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drawing>
          <wp:inline distB="0" distT="0" distL="0" distR="0">
            <wp:extent cx="1285875" cy="1285875"/>
            <wp:effectExtent b="0" l="0" r="0" t="0"/>
            <wp:docPr descr="Logo of PUC GOIÁS" id="1" name="image1.png"/>
            <a:graphic>
              <a:graphicData uri="http://schemas.openxmlformats.org/drawingml/2006/picture">
                <pic:pic>
                  <pic:nvPicPr>
                    <pic:cNvPr descr="Logo of PUC GOIÁS" id="0" name="image1.png"/>
                    <pic:cNvPicPr preferRelativeResize="0"/>
                  </pic:nvPicPr>
                  <pic:blipFill>
                    <a:blip r:embed="rId7"/>
                    <a:srcRect b="0" l="0" r="0" t="0"/>
                    <a:stretch>
                      <a:fillRect/>
                    </a:stretch>
                  </pic:blipFill>
                  <pic:spPr>
                    <a:xfrm>
                      <a:off x="0" y="0"/>
                      <a:ext cx="1285875" cy="12858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PONTIFÍCIA UNIVERSIDADE CATÓLICA DE GOIÁS</w:t>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ESCOLA DE CIÊNCIAS SOCIAIS E DA SAÚDE</w:t>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DEPARTAMENTO DE PSICOLOGIA</w:t>
      </w:r>
    </w:p>
    <w:p w:rsidR="00000000" w:rsidDel="00000000" w:rsidP="00000000" w:rsidRDefault="00000000" w:rsidRPr="00000000" w14:paraId="00000006">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tabs>
          <w:tab w:val="center" w:leader="none" w:pos="4252"/>
          <w:tab w:val="right" w:leader="none" w:pos="8504"/>
          <w:tab w:val="center" w:leader="none" w:pos="4408"/>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tabs>
          <w:tab w:val="center" w:leader="none" w:pos="4252"/>
          <w:tab w:val="right" w:leader="none" w:pos="8504"/>
          <w:tab w:val="center" w:leader="none" w:pos="4408"/>
        </w:tabs>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CLÍNICA DO TESTEMUNHO: TRAUMA E MEMÓRIA COLETIVA</w:t>
      </w:r>
    </w:p>
    <w:p w:rsidR="00000000" w:rsidDel="00000000" w:rsidP="00000000" w:rsidRDefault="00000000" w:rsidRPr="00000000" w14:paraId="00000011">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color w:val="bfbfbf"/>
          <w:sz w:val="20"/>
          <w:szCs w:val="20"/>
        </w:rPr>
      </w:pPr>
      <w:r w:rsidDel="00000000" w:rsidR="00000000" w:rsidRPr="00000000">
        <w:rPr>
          <w:rtl w:val="0"/>
        </w:rPr>
      </w:r>
    </w:p>
    <w:p w:rsidR="00000000" w:rsidDel="00000000" w:rsidP="00000000" w:rsidRDefault="00000000" w:rsidRPr="00000000" w14:paraId="00000013">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tabs>
          <w:tab w:val="center" w:leader="none" w:pos="4252"/>
          <w:tab w:val="right" w:leader="none" w:pos="8504"/>
          <w:tab w:val="center" w:leader="none" w:pos="440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Nathália Ribeiro Silva</w:t>
      </w:r>
    </w:p>
    <w:p w:rsidR="00000000" w:rsidDel="00000000" w:rsidP="00000000" w:rsidRDefault="00000000" w:rsidRPr="00000000" w14:paraId="0000001C">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Orientador: Dr. Fábio Jesus Miranda</w:t>
      </w:r>
    </w:p>
    <w:p w:rsidR="00000000" w:rsidDel="00000000" w:rsidP="00000000" w:rsidRDefault="00000000" w:rsidRPr="00000000" w14:paraId="0000001D">
      <w:pPr>
        <w:spacing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Goiânia, 2025.</w:t>
      </w:r>
      <w:r w:rsidDel="00000000" w:rsidR="00000000" w:rsidRPr="00000000">
        <w:rPr>
          <w:rtl w:val="0"/>
        </w:rPr>
      </w:r>
    </w:p>
    <w:p w:rsidR="00000000" w:rsidDel="00000000" w:rsidP="00000000" w:rsidRDefault="00000000" w:rsidRPr="00000000" w14:paraId="00000021">
      <w:pPr>
        <w:spacing w:after="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Agradecimentos</w:t>
      </w:r>
    </w:p>
    <w:p w:rsidR="00000000" w:rsidDel="00000000" w:rsidP="00000000" w:rsidRDefault="00000000" w:rsidRPr="00000000" w14:paraId="00000022">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Agradeço, com todo o meu coração, a Succena Abraham e a Antônio José, que, juntos, percorreram o caminho da Síria até o Brasil sem saber uma palavra em português. Este trabalho é por eles, pelo enfrentamento da violência, pela reivindicação da vida e pela possibilidade de liberdade para todas as gerações que os seguiram. Foram eles que, com coragem e esperança, iniciaram uma história que me permitiu estar aqui hoje. Marcada pelo trauma da guerra, pela força e resistência dos meus avós, que, ainda assim, conseguiram construir amor, levo comigo esse testemunho em cada escolha de vida e em cada passo que dou.</w:t>
      </w:r>
    </w:p>
    <w:p w:rsidR="00000000" w:rsidDel="00000000" w:rsidP="00000000" w:rsidRDefault="00000000" w:rsidRPr="00000000" w14:paraId="00000023">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Aos meus avós, Ailton Bertodo e Maria Aparecida, trabalhadores rurais que, com suas manchinhas nos braços e no rosto, causadas pelas queimaduras do sol e pelos anos de trabalho com a enxada, me permitiram, com esforço e sacrifício, pisar no chão de uma universidade. A eles devo todo o apoio e toda a base que me sustentaram ao longo desta caminhada. Devo a eles a possibilidade de, hoje, me tornar psicóloga. Agradeço por cada incentivo ao estudo, por cada refeição preparada com carinho nos dias em que eu chegava cansada da escola e por todos os quilômetros percorridos, sem reclamar, para que eu pudesse estudar. À sua história e aos que sofrem na mesma labuta e sob o mesmo sol.</w:t>
      </w:r>
    </w:p>
    <w:p w:rsidR="00000000" w:rsidDel="00000000" w:rsidP="00000000" w:rsidRDefault="00000000" w:rsidRPr="00000000" w14:paraId="00000024">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À minha mãe, Luciana José, que me apresentou ao mundo dos livros e despertou em mim o amor pelo conhecimento histórico. O seu olhar cuidadoso e atento ao passado, guardado em páginas, me ensinou com calma o valor do saber e a força que a narrativa tem em nossas vidas. Foi por meio desse olhar que escolhi trilhar meu caminho como estudante, reconhecendo que o conhecimento transforma e, acima de tudo, ilumina você e todo o sangue que carrego, uma herança de força, memória e coragem.</w:t>
      </w:r>
    </w:p>
    <w:p w:rsidR="00000000" w:rsidDel="00000000" w:rsidP="00000000" w:rsidRDefault="00000000" w:rsidRPr="00000000" w14:paraId="00000025">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À minha bisavó Maria Antônia, que em uma quarta-feira comum olhou nos meus olhos e disse: “Estude por mim.” Eu estudei. Estudei por você e por todos aqueles que vieram antes de mim e me permitiram chegar até aqui. À minha bisavó Antônia Rosa que me demonstrou o amor através de uma única fotografia. É nesse retrato que mora o afeto que nos une além do tempo. Aos meus bisavôs Latipho José e Natal Bertodo, que não tive a oportunidade de conhecer, mas que vivem nos relatos de carinho, afeto e força que ouvi ao longo da vida.</w:t>
      </w:r>
    </w:p>
    <w:p w:rsidR="00000000" w:rsidDel="00000000" w:rsidP="00000000" w:rsidRDefault="00000000" w:rsidRPr="00000000" w14:paraId="00000026">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À Cristiane Maria Cruvinel que me ensinou sobre a psicologia do mundo, sobre a psicologia política que toca e transforma o povo. Agradeço pelos ensinamentos sobre a assistência social, sobre a importância de ser uma pessoa que se doa com amor, guiada pela ética do cuidado e pela presença sincera. Você é, para mim, a referência mais bonita da psicologia em sua forma mais humana e sensível. Foi sua generosidade, sua escuta e seu olhar acolhedor que me acompanharam nos momentos difíceis do trabalho. Agradeço por todas as manhãs e tardes de apoio, de carinho e de incentivo. Obrigada por ter me apresentado à psicologia como prática viva de amor ao outro.</w:t>
      </w:r>
    </w:p>
    <w:p w:rsidR="00000000" w:rsidDel="00000000" w:rsidP="00000000" w:rsidRDefault="00000000" w:rsidRPr="00000000" w14:paraId="00000027">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todos vocês, dedico os lugares que a minha psicologia for capaz de alcançar. Carrego cada um de vocês nas pessoas que eu tocar, em cada escuta atenta, em cada gesto de cuidado. </w:t>
      </w:r>
    </w:p>
    <w:p w:rsidR="00000000" w:rsidDel="00000000" w:rsidP="00000000" w:rsidRDefault="00000000" w:rsidRPr="00000000" w14:paraId="00000028">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Vocês me transformaram. Este trabalho é para vocês — e por vocês.</w:t>
      </w:r>
    </w:p>
    <w:p w:rsidR="00000000" w:rsidDel="00000000" w:rsidP="00000000" w:rsidRDefault="00000000" w:rsidRPr="00000000" w14:paraId="00000029">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08"/>
        </w:tabs>
        <w:spacing w:after="0" w:before="0" w:line="48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Clínica do Testemunho: Trauma e Memória Coletiva</w:t>
      </w:r>
    </w:p>
    <w:p w:rsidR="00000000" w:rsidDel="00000000" w:rsidP="00000000" w:rsidRDefault="00000000" w:rsidRPr="00000000" w14:paraId="00000032">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Testimony Clinic: Trauma and Collective Memory</w:t>
      </w:r>
    </w:p>
    <w:p w:rsidR="00000000" w:rsidDel="00000000" w:rsidP="00000000" w:rsidRDefault="00000000" w:rsidRPr="00000000" w14:paraId="00000033">
      <w:pPr>
        <w:spacing w:after="0"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Nathália Ribeiro Silva</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34">
      <w:pPr>
        <w:spacing w:after="0"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Fábio Jesus Miranda</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35">
      <w:pPr>
        <w:spacing w:after="0" w:line="48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Resumo: </w:t>
      </w:r>
      <w:r w:rsidDel="00000000" w:rsidR="00000000" w:rsidRPr="00000000">
        <w:rPr>
          <w:rFonts w:ascii="Times New Roman" w:cs="Times New Roman" w:eastAsia="Times New Roman" w:hAnsi="Times New Roman"/>
          <w:sz w:val="24"/>
          <w:szCs w:val="24"/>
          <w:rtl w:val="0"/>
        </w:rPr>
        <w:t xml:space="preserve">Este artigo investiga o papel do testemunho como ato ético e político que transforma o sofrimento traumático em memória coletiva, desafiando o silenciamento e o apagamento social. Utilizando uma abordagem qualitativa, por meio da Revisão Integrativa da Literatura, analisou-se um conjunto amplo de estudos que evidenciam como o testemunho possibilita a ressignificação da dor, criando vínculos entre gerações e exigindo uma escuta clínica comprometida e sensível. O testemunho, mais do que buscar uma cura tradicional, se configura como um reconhecimento do insuportável, enquanto se observa que mecanismos sociais e institucionais continuam a manter a exclusão e a violência estrutural. Destaca-se a necessidade de uma posição psicanalítica ética e política que rompa com paradigmas opressores, valorizando a voz dos sujeitos excluídos e ampliando o cuidado para a promoção da justiça social.</w:t>
      </w:r>
      <w:r w:rsidDel="00000000" w:rsidR="00000000" w:rsidRPr="00000000">
        <w:rPr>
          <w:rtl w:val="0"/>
        </w:rPr>
      </w:r>
    </w:p>
    <w:p w:rsidR="00000000" w:rsidDel="00000000" w:rsidP="00000000" w:rsidRDefault="00000000" w:rsidRPr="00000000" w14:paraId="00000037">
      <w:pPr>
        <w:spacing w:after="0" w:line="48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Desmentido, Memória Coletiva, Neurose Traumática. </w:t>
      </w:r>
      <w:r w:rsidDel="00000000" w:rsidR="00000000" w:rsidRPr="00000000">
        <w:rPr>
          <w:rtl w:val="0"/>
        </w:rPr>
      </w:r>
    </w:p>
    <w:p w:rsidR="00000000" w:rsidDel="00000000" w:rsidP="00000000" w:rsidRDefault="00000000" w:rsidRPr="00000000" w14:paraId="00000038">
      <w:pPr>
        <w:spacing w:after="0" w:line="480" w:lineRule="auto"/>
        <w:jc w:val="both"/>
        <w:rPr>
          <w:rFonts w:ascii="Times New Roman" w:cs="Times New Roman" w:eastAsia="Times New Roman" w:hAnsi="Times New Roman"/>
          <w:color w:val="000000"/>
          <w:sz w:val="24"/>
          <w:szCs w:val="24"/>
        </w:rPr>
        <w:sectPr>
          <w:headerReference r:id="rId8" w:type="default"/>
          <w:pgSz w:h="16838" w:w="11906" w:orient="portrait"/>
          <w:pgMar w:bottom="1440" w:top="1440" w:left="1440" w:right="1440" w:header="709" w:footer="709"/>
          <w:pgNumType w:start="1"/>
        </w:sectPr>
      </w:pPr>
      <w:r w:rsidDel="00000000" w:rsidR="00000000" w:rsidRPr="00000000">
        <w:rPr>
          <w:rtl w:val="0"/>
        </w:rPr>
      </w:r>
    </w:p>
    <w:p w:rsidR="00000000" w:rsidDel="00000000" w:rsidP="00000000" w:rsidRDefault="00000000" w:rsidRPr="00000000" w14:paraId="00000039">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Abstract:</w:t>
      </w:r>
      <w:r w:rsidDel="00000000" w:rsidR="00000000" w:rsidRPr="00000000">
        <w:rPr>
          <w:rFonts w:ascii="Times New Roman" w:cs="Times New Roman" w:eastAsia="Times New Roman" w:hAnsi="Times New Roman"/>
          <w:sz w:val="24"/>
          <w:szCs w:val="24"/>
          <w:rtl w:val="0"/>
        </w:rPr>
        <w:t xml:space="preserve"> This article investigates the role of testimony as an ethical and political act that transforms traumatic suffering into collective memory, challenging silencing and social erasure. Using a qualitative approach through an Integrative Literature Review, a broad set of studies was analyzed, highlighting how testimony enables the re-signification of pain, creating intergenerational bonds and demanding a committed and sensitive clinical listening. Testimony, rather than seeking a traditional cure, emerges as a recognition of the unbearable, while social and institutional mechanisms continue to sustain exclusion and structural violence. The need for an ethical and political psychoanalytic stance is emphasized—one that breaks with oppressive paradigms, values the voices of excluded subjects, and expands care towards the promotion of social justice.</w:t>
      </w:r>
    </w:p>
    <w:p w:rsidR="00000000" w:rsidDel="00000000" w:rsidP="00000000" w:rsidRDefault="00000000" w:rsidRPr="00000000" w14:paraId="0000003A">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Disavowal, Collective Memory, Traumatic Neurosis.</w:t>
      </w:r>
    </w:p>
    <w:p w:rsidR="00000000" w:rsidDel="00000000" w:rsidP="00000000" w:rsidRDefault="00000000" w:rsidRPr="00000000" w14:paraId="0000003B">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480" w:lineRule="auto"/>
        <w:jc w:val="both"/>
        <w:rPr>
          <w:rFonts w:ascii="Times New Roman" w:cs="Times New Roman" w:eastAsia="Times New Roman" w:hAnsi="Times New Roman"/>
          <w:b w:val="1"/>
          <w:sz w:val="24"/>
          <w:szCs w:val="24"/>
        </w:rPr>
      </w:pPr>
      <w:bookmarkStart w:colFirst="0" w:colLast="0" w:name="_pgkrjuo5g2p8" w:id="0"/>
      <w:bookmarkEnd w:id="0"/>
      <w:r w:rsidDel="00000000" w:rsidR="00000000" w:rsidRPr="00000000">
        <w:rPr>
          <w:rFonts w:ascii="Times New Roman" w:cs="Times New Roman" w:eastAsia="Times New Roman" w:hAnsi="Times New Roman"/>
          <w:b w:val="1"/>
          <w:sz w:val="24"/>
          <w:szCs w:val="24"/>
          <w:rtl w:val="0"/>
        </w:rPr>
        <w:t xml:space="preserve">Introdução </w:t>
      </w:r>
    </w:p>
    <w:p w:rsidR="00000000" w:rsidDel="00000000" w:rsidP="00000000" w:rsidRDefault="00000000" w:rsidRPr="00000000" w14:paraId="0000003D">
      <w:pPr>
        <w:spacing w:after="0" w:line="480" w:lineRule="auto"/>
        <w:ind w:firstLine="720"/>
        <w:jc w:val="both"/>
        <w:rPr>
          <w:rFonts w:ascii="Times New Roman" w:cs="Times New Roman" w:eastAsia="Times New Roman" w:hAnsi="Times New Roman"/>
          <w:sz w:val="24"/>
          <w:szCs w:val="24"/>
        </w:rPr>
      </w:pPr>
      <w:bookmarkStart w:colFirst="0" w:colLast="0" w:name="_1cvih73rrsdj" w:id="1"/>
      <w:bookmarkEnd w:id="1"/>
      <w:r w:rsidDel="00000000" w:rsidR="00000000" w:rsidRPr="00000000">
        <w:rPr>
          <w:rFonts w:ascii="Times New Roman" w:cs="Times New Roman" w:eastAsia="Times New Roman" w:hAnsi="Times New Roman"/>
          <w:sz w:val="24"/>
          <w:szCs w:val="24"/>
          <w:rtl w:val="0"/>
        </w:rPr>
        <w:t xml:space="preserve">Cada vez mais, a violência dirigida aos grupos marginalizados deixa de ser apenas invisibilizada para se tornar socialmente legitimada, integrando-se a uma lógica estrutural que transforma a exclusão e a repressão em mecanismos aceitáveis de controle social. Trata-se, assim, de “uma construção social que legitima a violência e a exclusão como mecanismos de controle social” (Wacquant, 2001, p. XX).</w:t>
      </w:r>
    </w:p>
    <w:p w:rsidR="00000000" w:rsidDel="00000000" w:rsidP="00000000" w:rsidRDefault="00000000" w:rsidRPr="00000000" w14:paraId="0000003E">
      <w:pPr>
        <w:spacing w:after="0" w:line="480" w:lineRule="auto"/>
        <w:ind w:firstLine="720"/>
        <w:jc w:val="both"/>
        <w:rPr>
          <w:rFonts w:ascii="Times New Roman" w:cs="Times New Roman" w:eastAsia="Times New Roman" w:hAnsi="Times New Roman"/>
          <w:sz w:val="24"/>
          <w:szCs w:val="24"/>
        </w:rPr>
      </w:pPr>
      <w:bookmarkStart w:colFirst="0" w:colLast="0" w:name="_pusxv0hxi52w" w:id="2"/>
      <w:bookmarkEnd w:id="2"/>
      <w:r w:rsidDel="00000000" w:rsidR="00000000" w:rsidRPr="00000000">
        <w:rPr>
          <w:rFonts w:ascii="Times New Roman" w:cs="Times New Roman" w:eastAsia="Times New Roman" w:hAnsi="Times New Roman"/>
          <w:sz w:val="24"/>
          <w:szCs w:val="24"/>
          <w:rtl w:val="0"/>
        </w:rPr>
        <w:t xml:space="preserve">Essa legitimação implica reconhecer que nem todas as vidas são socialmente percebidas como portadoras de valor. Suas mortes, muitas vezes, não despertam comoção pública nem se tornam objeto de luto social. A supressão sistemática de determinados grupos é sustentada silenciosamente por estruturas sociais, econômicas e políticas que reforçam esse processo de exclusão. Enfrentar essa realidade exige, portanto, questionar os dispositivos de poder que determinam quais vidas merecem reconhecimento e quais podem ser eliminadas sem gerar escândalo ou qualquer demanda por reparação (Agamben, 1998).</w:t>
      </w:r>
    </w:p>
    <w:p w:rsidR="00000000" w:rsidDel="00000000" w:rsidP="00000000" w:rsidRDefault="00000000" w:rsidRPr="00000000" w14:paraId="0000003F">
      <w:pPr>
        <w:spacing w:after="0" w:line="480" w:lineRule="auto"/>
        <w:ind w:firstLine="720"/>
        <w:jc w:val="both"/>
        <w:rPr>
          <w:rFonts w:ascii="Times New Roman" w:cs="Times New Roman" w:eastAsia="Times New Roman" w:hAnsi="Times New Roman"/>
          <w:sz w:val="24"/>
          <w:szCs w:val="24"/>
        </w:rPr>
      </w:pPr>
      <w:bookmarkStart w:colFirst="0" w:colLast="0" w:name="_iedaijxemuw3" w:id="3"/>
      <w:bookmarkEnd w:id="3"/>
      <w:r w:rsidDel="00000000" w:rsidR="00000000" w:rsidRPr="00000000">
        <w:rPr>
          <w:rFonts w:ascii="Times New Roman" w:cs="Times New Roman" w:eastAsia="Times New Roman" w:hAnsi="Times New Roman"/>
          <w:sz w:val="24"/>
          <w:szCs w:val="24"/>
          <w:rtl w:val="0"/>
        </w:rPr>
        <w:t xml:space="preserve">Essa dinâmica de exclusão e silenciamento se atualiza por meio de práticas concretas de desumanização, coisificação e indignificação de determinados segmentos populacionais (Butler, 2019). Nesse contexto, evidencia-se a presença de uma política de esquecimento, caracterizada pela impossibilidade de conhecer as circunstâncias da morte de pessoas queridas e pela recusa sistemática em reconhecer a violência que as vitimou. Tal recusa contribui não apenas para o apagamento da memória, mas também para o aniquilamento de qualquer possibilidade de construção democrática e de preservação da história social desses sujeitos (Kehl, 2011).</w:t>
      </w:r>
    </w:p>
    <w:p w:rsidR="00000000" w:rsidDel="00000000" w:rsidP="00000000" w:rsidRDefault="00000000" w:rsidRPr="00000000" w14:paraId="00000040">
      <w:pPr>
        <w:spacing w:after="0" w:line="480" w:lineRule="auto"/>
        <w:ind w:firstLine="720"/>
        <w:jc w:val="both"/>
        <w:rPr>
          <w:rFonts w:ascii="Times New Roman" w:cs="Times New Roman" w:eastAsia="Times New Roman" w:hAnsi="Times New Roman"/>
          <w:sz w:val="24"/>
          <w:szCs w:val="24"/>
        </w:rPr>
      </w:pPr>
      <w:bookmarkStart w:colFirst="0" w:colLast="0" w:name="_c46vhjddt235" w:id="4"/>
      <w:bookmarkEnd w:id="4"/>
      <w:r w:rsidDel="00000000" w:rsidR="00000000" w:rsidRPr="00000000">
        <w:rPr>
          <w:rFonts w:ascii="Times New Roman" w:cs="Times New Roman" w:eastAsia="Times New Roman" w:hAnsi="Times New Roman"/>
          <w:sz w:val="24"/>
          <w:szCs w:val="24"/>
          <w:rtl w:val="0"/>
        </w:rPr>
        <w:t xml:space="preserve">Tais experiências, que perpetuam formas de tortura, tanto material quanto simbólica, contribuem para a desrealização das perdas, para a insensibilidade social ao sofrimento humano e à morte, tornando-se, assim, mecanismos que favorecem a desumanização, impõe uma questão ética fundamental: até que ponto a clínica não tem a responsabilidade de contribuir para a reparação dos direitos fundamentais de pessoas vítimas de violências que negam radicalmente sua dignidade humana? (Butler, 2019; Kehl, 2011).</w:t>
      </w:r>
    </w:p>
    <w:p w:rsidR="00000000" w:rsidDel="00000000" w:rsidP="00000000" w:rsidRDefault="00000000" w:rsidRPr="00000000" w14:paraId="00000041">
      <w:pPr>
        <w:spacing w:after="0" w:line="480" w:lineRule="auto"/>
        <w:ind w:firstLine="720"/>
        <w:jc w:val="both"/>
        <w:rPr>
          <w:rFonts w:ascii="Times New Roman" w:cs="Times New Roman" w:eastAsia="Times New Roman" w:hAnsi="Times New Roman"/>
          <w:sz w:val="24"/>
          <w:szCs w:val="24"/>
        </w:rPr>
      </w:pPr>
      <w:bookmarkStart w:colFirst="0" w:colLast="0" w:name="_4rf4k15gzlv7" w:id="5"/>
      <w:bookmarkEnd w:id="5"/>
      <w:r w:rsidDel="00000000" w:rsidR="00000000" w:rsidRPr="00000000">
        <w:rPr>
          <w:rFonts w:ascii="Times New Roman" w:cs="Times New Roman" w:eastAsia="Times New Roman" w:hAnsi="Times New Roman"/>
          <w:sz w:val="24"/>
          <w:szCs w:val="24"/>
          <w:rtl w:val="0"/>
        </w:rPr>
        <w:t xml:space="preserve">Uma via possível de aproximação a essas questões emerge das proposições de Ferenczi (2011), que compreende o trauma não apenas como um evento objetivo, mas como uma experiência que incide sobre o psiquismo e que é por ele processada. Para o autor, a vivência traumática desorganiza a confiança básica do sujeito, levando-o a duvidar da realidade do que aconteceu e tornando-o dependente de um outro confiável que possa ajudá-lo a conferir sentido à experiência e reconstruir simbolicamente o vivido.</w:t>
      </w:r>
    </w:p>
    <w:p w:rsidR="00000000" w:rsidDel="00000000" w:rsidP="00000000" w:rsidRDefault="00000000" w:rsidRPr="00000000" w14:paraId="00000042">
      <w:pPr>
        <w:spacing w:after="0" w:line="480" w:lineRule="auto"/>
        <w:ind w:firstLine="720"/>
        <w:jc w:val="both"/>
        <w:rPr>
          <w:rFonts w:ascii="Times New Roman" w:cs="Times New Roman" w:eastAsia="Times New Roman" w:hAnsi="Times New Roman"/>
          <w:sz w:val="24"/>
          <w:szCs w:val="24"/>
        </w:rPr>
      </w:pPr>
      <w:bookmarkStart w:colFirst="0" w:colLast="0" w:name="_z06xj1sjkw76" w:id="6"/>
      <w:bookmarkEnd w:id="6"/>
      <w:r w:rsidDel="00000000" w:rsidR="00000000" w:rsidRPr="00000000">
        <w:rPr>
          <w:rFonts w:ascii="Times New Roman" w:cs="Times New Roman" w:eastAsia="Times New Roman" w:hAnsi="Times New Roman"/>
          <w:sz w:val="24"/>
          <w:szCs w:val="24"/>
          <w:rtl w:val="0"/>
        </w:rPr>
        <w:t xml:space="preserve">No contexto da violência estrutural, a negação ou o desmentido da realidade traumática vivida pelo sujeito funciona como uma violência suplementar. Como aponta Ferenczi (2011), “não é o trauma em si que enlouquece, mas o fato de ele ser negado” (p. XX). Tal negação impede a simbolização da dor, isola o sujeito em sua vivência e aprofunda o sofrimento psíquico. Gondar (2012) reforça esse argumento ao afirmar que o desmentido não recai apenas sobre o evento traumático, mas atinge diretamente o sujeito: “o que se desmente não é o evento, mas o sujeito” (p. XX).</w:t>
      </w:r>
    </w:p>
    <w:p w:rsidR="00000000" w:rsidDel="00000000" w:rsidP="00000000" w:rsidRDefault="00000000" w:rsidRPr="00000000" w14:paraId="00000043">
      <w:pPr>
        <w:spacing w:after="0" w:line="480" w:lineRule="auto"/>
        <w:ind w:firstLine="720"/>
        <w:jc w:val="both"/>
        <w:rPr>
          <w:rFonts w:ascii="Times New Roman" w:cs="Times New Roman" w:eastAsia="Times New Roman" w:hAnsi="Times New Roman"/>
          <w:sz w:val="24"/>
          <w:szCs w:val="24"/>
        </w:rPr>
      </w:pPr>
      <w:bookmarkStart w:colFirst="0" w:colLast="0" w:name="_f1j449m5dy5l" w:id="7"/>
      <w:bookmarkEnd w:id="7"/>
      <w:r w:rsidDel="00000000" w:rsidR="00000000" w:rsidRPr="00000000">
        <w:rPr>
          <w:rFonts w:ascii="Times New Roman" w:cs="Times New Roman" w:eastAsia="Times New Roman" w:hAnsi="Times New Roman"/>
          <w:sz w:val="24"/>
          <w:szCs w:val="24"/>
          <w:rtl w:val="0"/>
        </w:rPr>
        <w:t xml:space="preserve">Considerando as múltiplas expressões da violência física e simbólica no Brasil, marcadas por uma gestão cotidiana da morte, pela desumanização sistemática de determinadas existências consideradas indesejáveis (Butler, 2015) e pelas políticas do esquecimento (Kehl, 2011), especialmente no que se refere a populações empobrecidas, racializadas, subalternizadas e territorializadas (Gondar, 2012), e tendo em vista o trauma resultante dessas experiências, o testemunho emerge como um dispositivo ético de relevância para a práxis clínica.</w:t>
      </w:r>
    </w:p>
    <w:p w:rsidR="00000000" w:rsidDel="00000000" w:rsidP="00000000" w:rsidRDefault="00000000" w:rsidRPr="00000000" w14:paraId="00000044">
      <w:pPr>
        <w:spacing w:after="0" w:line="480" w:lineRule="auto"/>
        <w:ind w:firstLine="720"/>
        <w:jc w:val="both"/>
        <w:rPr>
          <w:rFonts w:ascii="Times New Roman" w:cs="Times New Roman" w:eastAsia="Times New Roman" w:hAnsi="Times New Roman"/>
          <w:sz w:val="24"/>
          <w:szCs w:val="24"/>
        </w:rPr>
      </w:pPr>
      <w:bookmarkStart w:colFirst="0" w:colLast="0" w:name="_z618ei8dv2qk" w:id="8"/>
      <w:bookmarkEnd w:id="8"/>
      <w:r w:rsidDel="00000000" w:rsidR="00000000" w:rsidRPr="00000000">
        <w:rPr>
          <w:rFonts w:ascii="Times New Roman" w:cs="Times New Roman" w:eastAsia="Times New Roman" w:hAnsi="Times New Roman"/>
          <w:sz w:val="24"/>
          <w:szCs w:val="24"/>
          <w:rtl w:val="0"/>
        </w:rPr>
        <w:t xml:space="preserve">Este trabalho, portanto, propõe uma reflexão sobre as noções de trauma e de testemunho, tomando como referência central a obra do psicanalista Sándor Ferenczi (1932), articulando essas concepções ao contexto clínico de sujeitos atravessados por experiências de violência e opressão. A pesquisa orienta-se por duas questões principais: de que modo o processo de testemunhar, quando sustentado na relação analítica, possibilita ao sujeito a elaboração simbólica do trauma? E qual é o papel ético e clínico do analista ao acolher esse testemunho?</w:t>
      </w:r>
    </w:p>
    <w:p w:rsidR="00000000" w:rsidDel="00000000" w:rsidP="00000000" w:rsidRDefault="00000000" w:rsidRPr="00000000" w14:paraId="00000045">
      <w:pPr>
        <w:spacing w:after="0" w:line="480" w:lineRule="auto"/>
        <w:ind w:firstLine="720"/>
        <w:jc w:val="both"/>
        <w:rPr>
          <w:rFonts w:ascii="Times New Roman" w:cs="Times New Roman" w:eastAsia="Times New Roman" w:hAnsi="Times New Roman"/>
          <w:sz w:val="24"/>
          <w:szCs w:val="24"/>
        </w:rPr>
      </w:pPr>
      <w:bookmarkStart w:colFirst="0" w:colLast="0" w:name="_rn3v2egsk08" w:id="9"/>
      <w:bookmarkEnd w:id="9"/>
      <w:r w:rsidDel="00000000" w:rsidR="00000000" w:rsidRPr="00000000">
        <w:rPr>
          <w:rFonts w:ascii="Times New Roman" w:cs="Times New Roman" w:eastAsia="Times New Roman" w:hAnsi="Times New Roman"/>
          <w:sz w:val="24"/>
          <w:szCs w:val="24"/>
          <w:rtl w:val="0"/>
        </w:rPr>
        <w:t xml:space="preserve">Com isso, esta investigação pretende contribuir para a compreensão do testemunho como uma operação clínica e ética fundamental nos processos de elaboração do trauma, especialmente em contextos marcados pela violência estrutural e pelo apagamento da experiência subjetiva.</w:t>
      </w:r>
    </w:p>
    <w:p w:rsidR="00000000" w:rsidDel="00000000" w:rsidP="00000000" w:rsidRDefault="00000000" w:rsidRPr="00000000" w14:paraId="00000046">
      <w:pP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47">
      <w:pPr>
        <w:spacing w:after="0" w:line="48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Método</w:t>
      </w:r>
    </w:p>
    <w:p w:rsidR="00000000" w:rsidDel="00000000" w:rsidP="00000000" w:rsidRDefault="00000000" w:rsidRPr="00000000" w14:paraId="00000048">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Trata-se de uma pesquisa de abordagem qualitativa, desenvolvida por meio de uma revisão integrativa da literatura. Essa modalidade foi escolhida por permitir a inclusão de diferentes fontes científicas, consideradas relevantes para a pesquisa, e por possibilitar uma visão ampla e sistemática sobre o objeto de estudo. Sua função é reunir, analisar e sintetizar os resultados de pesquisas anteriores sobre o tema (Souza &amp; Carvalho, 2010).</w:t>
      </w:r>
    </w:p>
    <w:p w:rsidR="00000000" w:rsidDel="00000000" w:rsidP="00000000" w:rsidRDefault="00000000" w:rsidRPr="00000000" w14:paraId="00000049">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busca pelos artigos foi realizada entre janeiro e abril de 2025, nas bases Scientific Electronic Library Online (SciELO) e Biblioteca Virtual em Saúde Brasil (BVS). Essas bases foram escolhidas por sua ampla cobertura de periódicos relevantes na área de Psicologia e Ciências da Saúde, bem como pela facilidade de acesso a textos completos e pelo reconhecimento institucional na produção científica brasileira.</w:t>
      </w:r>
    </w:p>
    <w:p w:rsidR="00000000" w:rsidDel="00000000" w:rsidP="00000000" w:rsidRDefault="00000000" w:rsidRPr="00000000" w14:paraId="0000004A">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Foram utilizados os seguintes descritores e combinações com operadores booleanos: SciELO: Analista AND Testemunha (15 artigos encontrados); Trauma AND Ferenczi (115 artigos encontrados); Desmentido AND Ferenczi (18 artigos encontrados). BVS: Silenciamento AND Trauma (22 artigos encontrados); Psíquico AND Testemunha (13 artigos encontrados); Memória AND Testemunha (21 artigos encontrados).</w:t>
      </w:r>
    </w:p>
    <w:p w:rsidR="00000000" w:rsidDel="00000000" w:rsidP="00000000" w:rsidRDefault="00000000" w:rsidRPr="00000000" w14:paraId="0000004B">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 critérios de inclusão adotados para esta revisão integrativa contemplaram apenas artigos científicos publicados em periódicos indexados, redigidos em língua portuguesa, disponíveis na íntegra e publicados no período de 2015 a abril de 2025. Os critérios de exclusão envolveram a remoção de artigos duplicados, de estudos cuja abordagem temática não estivesse relacionada aos objetivos da pesquisa, de artigos não disponíveis na íntegra e de publicações com classificação Qualis CAPES inferior a B1. Este último critério teve como objetivo assegurar que os estudos selecionados apresentassem rigor científico, qualidade metodológica e relevância acadêmica.</w:t>
      </w:r>
    </w:p>
    <w:p w:rsidR="00000000" w:rsidDel="00000000" w:rsidP="00000000" w:rsidRDefault="00000000" w:rsidRPr="00000000" w14:paraId="0000004C">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 processo de seleção dos estudos ocorreu em três etapas: leitura de títulos, verificação da classificação Qualis Capes, leitura dos resumos, com triagem preliminar baseada nos critérios de inclusão e exclusão; leitura integral dos artigos pré-selecionados, com o objetivo de confirmar sua relevância e adequação teórica ao tema da pesquisa.</w:t>
      </w:r>
    </w:p>
    <w:p w:rsidR="00000000" w:rsidDel="00000000" w:rsidP="00000000" w:rsidRDefault="00000000" w:rsidRPr="00000000" w14:paraId="0000004D">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Ao final, foram identificadas 48 referências preliminares. Após a análise de títulos e resumos, 28 artigos foram excluídos por não atenderem aos critérios estabelecidos, restando 20 artigos para leitura completa e análise final.</w:t>
      </w:r>
    </w:p>
    <w:p w:rsidR="00000000" w:rsidDel="00000000" w:rsidP="00000000" w:rsidRDefault="00000000" w:rsidRPr="00000000" w14:paraId="0000004E">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análise dos estudos selecionados foi conduzida por meio da análise temática, conforme a proposta de Dias e Mishima (2023), o que permitiu a identificação de temas centrais a partir das recorrências e sentidos emergentes nos textos. O processo seguiu as seguintes etapas: familiarização com os dados; busca por temas iniciais; revisão dos temas; definição e nomeação dos temas; e produção do relatório final.</w:t>
      </w:r>
    </w:p>
    <w:p w:rsidR="00000000" w:rsidDel="00000000" w:rsidP="00000000" w:rsidRDefault="00000000" w:rsidRPr="00000000" w14:paraId="0000004F">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Durante a análise, os temas foram organizados manualmente em planilhas, contendo os seguintes campos: referência bibliográfica, objetivo, metodologia, principais resultados e conclusões, o que possibilitou maior sistematização e controle durante o processo interpretativo.</w:t>
      </w:r>
    </w:p>
    <w:p w:rsidR="00000000" w:rsidDel="00000000" w:rsidP="00000000" w:rsidRDefault="00000000" w:rsidRPr="00000000" w14:paraId="00000050">
      <w:pPr>
        <w:spacing w:after="0" w:line="48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0" w:line="48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Resultados</w:t>
      </w:r>
    </w:p>
    <w:p w:rsidR="00000000" w:rsidDel="00000000" w:rsidP="00000000" w:rsidRDefault="00000000" w:rsidRPr="00000000" w14:paraId="00000052">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sz w:val="24"/>
          <w:szCs w:val="24"/>
          <w:rtl w:val="0"/>
        </w:rPr>
        <w:t xml:space="preserve">Os resultados desta pesquisa são apresentados a seguir, organizados em categorias temáticas construídas a partir da análise dos artigos selecionados. Essas categorias são acompanhadas de uma discussão interpretativa, que articula os achados da revisão com os referenciais teóricos da psicanálise e com autores que abordam o trauma, o testemunho e as implicações éticas da escuta clínica. Essa escolha metodológica visa garantir.</w:t>
      </w:r>
    </w:p>
    <w:p w:rsidR="00000000" w:rsidDel="00000000" w:rsidP="00000000" w:rsidRDefault="00000000" w:rsidRPr="00000000" w14:paraId="00000053">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Quadro 1 apresenta de forma sintetizada as referências e os objetivos dos artigos selecionados.</w:t>
      </w:r>
    </w:p>
    <w:p w:rsidR="00000000" w:rsidDel="00000000" w:rsidP="00000000" w:rsidRDefault="00000000" w:rsidRPr="00000000" w14:paraId="00000054">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before="170" w:line="360" w:lineRule="auto"/>
        <w:jc w:val="both"/>
        <w:rPr>
          <w:rFonts w:ascii="Arial" w:cs="Arial" w:eastAsia="Arial" w:hAnsi="Arial"/>
        </w:rPr>
      </w:pPr>
      <w:r w:rsidDel="00000000" w:rsidR="00000000" w:rsidRPr="00000000">
        <w:rPr>
          <w:rFonts w:ascii="Arial" w:cs="Arial" w:eastAsia="Arial" w:hAnsi="Arial"/>
          <w:b w:val="1"/>
          <w:sz w:val="20"/>
          <w:szCs w:val="20"/>
          <w:rtl w:val="0"/>
        </w:rPr>
        <w:t xml:space="preserve">Quadro 1 – Referência bibliográfica e objetivos dos  artigos selecionados</w:t>
      </w:r>
      <w:r w:rsidDel="00000000" w:rsidR="00000000" w:rsidRPr="00000000">
        <w:rPr>
          <w:rtl w:val="0"/>
        </w:rPr>
      </w:r>
    </w:p>
    <w:tbl>
      <w:tblPr>
        <w:tblStyle w:val="Table1"/>
        <w:tblW w:w="9298.0" w:type="dxa"/>
        <w:jc w:val="center"/>
        <w:tblLayout w:type="fixed"/>
        <w:tblLook w:val="0400"/>
      </w:tblPr>
      <w:tblGrid>
        <w:gridCol w:w="5045"/>
        <w:gridCol w:w="4253"/>
        <w:tblGridChange w:id="0">
          <w:tblGrid>
            <w:gridCol w:w="5045"/>
            <w:gridCol w:w="4253"/>
          </w:tblGrid>
        </w:tblGridChange>
      </w:tblGrid>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9">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Referência</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A">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Objetivos</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Ambra, P., &amp; Paulon, C. P. (2024). Registros políticos do sofrimento: identidade, trauma e transformação. Revista Latinoamericana de Psicopatologia Fundamental, 27, e230967.</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Discutir como o sofrimento é nomeado e reconhecido socialmente, abordando os efeitos disso sobre a subjetividade, identidade e possibilidades de transformação política e clínica.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D">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Antonello, D. F. (2019). Testemunhar – Um modo de compartilhar o trauma. Ágora: Estudos em Teoria Psicanalítica, 22(2), 180-189.</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E">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Refletir sobre o testemunho como forma singular de compartilhar o trauma e sobre o papel do reconhecimento na clínica diante do irrepresentável.</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5F">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Baracat, J., Abrão, J. L. F., &amp; Martínez, V. C. V. (2020). Trauma e testemunho em Ferenczi: uma análise de Vozes de Tchernóbil de Svetlana Aleksiévitch. Revista Latinoamericana de Psicopatologia Fundamental, 23(4), 841–856.</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Investigar como o pensamento de Ferenczi sobre trauma e testemunho pode ser articulado à obra literária de Svetlana Aleksiévitch, revelando implicações clínicas e teóricas.</w:t>
            </w:r>
          </w:p>
        </w:tc>
      </w:tr>
      <w:tr>
        <w:trPr>
          <w:cantSplit w:val="1"/>
          <w:trHeight w:val="831.9140625" w:hRule="atLeast"/>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1">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Betts, J. (2018). Trauma e testemunho-Considerações sobre o conceito de reparação psíquica diante da violência de Estado. Por que uma clínica do testemunho?, 113.</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2">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Efeitos psíquicos da tortura e da violência de Estado como traumas individuais e coletivos que desorganizam o laço social e exigem uma reparação interdisciplinar, histórica e social.</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3">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Brum, S. (2021). Trauma e reconhecimento na clínica psicanalítica. Revista Latinoamericana de Psicopatologia Fundamental, 24, 75–91.</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4">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Investigar o papel do reconhecimento na clínica psicanalítica diante do trauma, destacando a importância do analista como testemunha que sustenta e valida a experiência subjetiva.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Douville, O. (2011). Para que serve o nome que carrego, quando minhas culturas se desmancham? Ágora: Estudos em Teoria Psicanalítica, 14, 35–46.</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Refletir sobre os efeitos psíquicos do desenraizamento cultural e da fragmentação da identidade em contextos marcados pela migração, exílio ou violência política.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7">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Gondar, J. (2017). Ferenczi como pensador político. In: E. S. Reis &amp; J. Gondar, Com Ferenczi: Clínica, subjetivação, política, p. 209–226. Rio de Janeiro: 7 Letras.</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8">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Investigar a dimensão política do pensamento de Ferenczi, destacando o papel do analista na clínica do trauma como testemunha ativa, sensível às intensidades afetivas e promotor de reconhecimento e subjetivação.</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9">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Gondar, J., &amp; Antonello, D. F. (2016). O analista como testemunha. Psicologia USP, 27(1), 16-23.</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A">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Discutir a função do analista como testemunha na clínica do trauma, destacando a singularidade e o paradoxo do testemunho terapêutico.</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Kehl, M., &amp; Fortes, M. I. (2019). De uma clínica do refúgio: violência, trauma e escrita. Revista Latinoamericana de Psicopatologia Fundamental, 22(3), 520-539.</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Discutir os desafios da clínica diante do trauma extremo e propor uma clínica do traumático que possibilite a reconstituição do laço social e do endereçamento na fala.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D">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Koltai, C. (2016). Entre psicanálise e história: o testemunho. Psicologia USP, 27, 24-30.</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E">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Analisar o testemunho como articulação entre história pessoal e coletiva, e como prática de resistência frente ao trauma e à exclusão do sujeito da comunidade humana.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6F">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Ligeiro, V. M. (2021). Testemunhos do vazio: o valor da sublimação na psicanálise. Revista Latinoamericana de Psicopatologia Fundamental, 24, 721-745.</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Refletir sobre o valor do testemunho e da sublimação na clínica psicanalítica diante do trauma, do vazio e do indizível.</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1">
            <w:pPr>
              <w:widowControl w:val="0"/>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Maia, B. B., Santos, M. A. D., &amp; Okamoto, M. Y. (2023). Memória, desmentida e traumatismo social sob a ótica da Psicanálise das Configurações Vinculares. Psicologia USP, 34, e200214.</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2">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Analisar o impacto do trauma social e da memória na constituição subjetiva, a partir da Psicanálise das Configurações Vinculares.</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3">
            <w:pPr>
              <w:widowControl w:val="0"/>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Novaes, J. V., &amp; Birman, J. (2024). NarraNdo dores: testemuNho, luto e memória. Tempo Psicanalítico, 56, 93-110.</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4">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Explorar como testemunho, luto e memória ajudam a desprivatizar a dor e construir narrativas sociais sobre traumas e violência.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5">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Pacheco-Ferreira, F., &amp; Mendes, R. D. O. (2022). Quem paga o pathos? Psicanálise e clínica social. Ágora: Estudos em Teoria Psicanalítica, 25(1), 44–51.</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6">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Refletir sobre os limites da neutralidade analítica e a necessidade de uma escuta comprometida com os marcadores sociais e políticos na clínica psicanalítica.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7">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Rodrigues, N. C., Véras, F. Q., &amp; Teixeira, R. F. (2017). Reminiscências da violência estatal: A reparação psíquica através de uma clínica política. Psicologia: Ciência e Profissão, 37(spe), 133–148.</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8">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Investigar como a violência estatal marca subjetivamente os indivíduos e como o testemunho pode funcionar como instrumento de reparação psíquica e reconstrução de subjetividade em uma clínica política.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9">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Rosa, J. R. (2018). Trauma, história e luto: a perlaboração da violência. Revista Tempo e Argumento, 10(25), 289-327.</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A">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Discutir a natureza do trauma, suas consequências sociais e subjetivas, e a importância do trabalho de luto e perlaboração para a superação.</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B">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Rosa, M. D. (2015). Psicanálise, política e cultura: a clínica em face da dimensão sócio-política do sofrimento. Universidade de São Paulo.</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C">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Discutir como a psicanálise pode responder aos sofrimentos com dimensão social e política, especialmente em contextos de deslocamento, exílio e violência.</w:t>
            </w:r>
          </w:p>
        </w:tc>
      </w:tr>
      <w:tr>
        <w:trPr>
          <w:cantSplit w:val="1"/>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D">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Rosa, M. D. (2022). Sofrimento sociopolítico, silenciamento e a clínica psicanalítica. Psicologia: ciência e profissão, 42, e242179.</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E">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Discutir o impacto do sofrimento sociopolítico na subjetividade, destacando o processo de desfiliação e o silenciamento do sujeito na clínica psicanalítica.</w:t>
            </w:r>
          </w:p>
        </w:tc>
      </w:tr>
      <w:tr>
        <w:trPr>
          <w:cantSplit w:val="1"/>
          <w:trHeight w:val="2310" w:hRule="atLeast"/>
          <w:tblHeader w:val="0"/>
        </w:trPr>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7F">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Santos Passoni, M. F., &amp; Tosta, R. M. (2021). Clínicas do Testemunho na elaboração do traumático: violência de Estado na ditadura civil-militar brasileira. Psicologia Revista, 30(2), 412–432. https://doi.org/10.23925/2594-4363.2021v30i2p412-432</w:t>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80">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Compreender como o testemunho pode atuar na elaboração do trauma social e político vivenciado durante a ditadura civil-militar no Brasil</w:t>
            </w:r>
          </w:p>
        </w:tc>
      </w:tr>
      <w:tr>
        <w:trPr>
          <w:cantSplit w:val="1"/>
          <w:tblHeader w:val="0"/>
        </w:trPr>
        <w:tc>
          <w:tcPr>
            <w:tcBorders>
              <w:left w:color="cccccc" w:space="0" w:sz="6" w:val="single"/>
              <w:bottom w:color="cccccc" w:space="0" w:sz="6" w:val="single"/>
              <w:right w:color="cccccc" w:space="0" w:sz="6" w:val="single"/>
            </w:tcBorders>
            <w:vAlign w:val="center"/>
          </w:tcPr>
          <w:p w:rsidR="00000000" w:rsidDel="00000000" w:rsidP="00000000" w:rsidRDefault="00000000" w:rsidRPr="00000000" w14:paraId="00000081">
            <w:pPr>
              <w:widowControl w:val="0"/>
              <w:spacing w:after="113"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Vannuchi, M. B. C. C. (2014). Afinal, o que faz um psicanalista na Clínica do Testemunho? Percurso, 103–112.</w:t>
            </w:r>
          </w:p>
        </w:tc>
        <w:tc>
          <w:tcPr>
            <w:tcBorders>
              <w:left w:color="cccccc" w:space="0" w:sz="6" w:val="single"/>
              <w:bottom w:color="cccccc" w:space="0" w:sz="6" w:val="single"/>
              <w:right w:color="cccccc" w:space="0" w:sz="6" w:val="single"/>
            </w:tcBorders>
            <w:vAlign w:val="center"/>
          </w:tcPr>
          <w:p w:rsidR="00000000" w:rsidDel="00000000" w:rsidP="00000000" w:rsidRDefault="00000000" w:rsidRPr="00000000" w14:paraId="00000082">
            <w:pPr>
              <w:widowControl w:val="0"/>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Refletir sobre a função do psicanalista na Clínica do Testemunho, especialmente no acolhimento dos efeitos do trauma e no resgate da dignidade subjetiva por meio da linguagem.</w:t>
            </w:r>
          </w:p>
        </w:tc>
      </w:tr>
    </w:tbl>
    <w:p w:rsidR="00000000" w:rsidDel="00000000" w:rsidP="00000000" w:rsidRDefault="00000000" w:rsidRPr="00000000" w14:paraId="00000083">
      <w:pPr>
        <w:pStyle w:val="Heading1"/>
        <w:spacing w:after="120" w:line="360" w:lineRule="auto"/>
        <w:jc w:val="both"/>
        <w:rPr>
          <w:rFonts w:ascii="Times New Roman" w:cs="Times New Roman" w:eastAsia="Times New Roman" w:hAnsi="Times New Roman"/>
          <w:sz w:val="24"/>
          <w:szCs w:val="24"/>
        </w:rPr>
      </w:pPr>
      <w:bookmarkStart w:colFirst="0" w:colLast="0" w:name="_hr333mmwfac7" w:id="10"/>
      <w:bookmarkEnd w:id="10"/>
      <w:r w:rsidDel="00000000" w:rsidR="00000000" w:rsidRPr="00000000">
        <w:rPr>
          <w:rtl w:val="0"/>
        </w:rPr>
      </w:r>
    </w:p>
    <w:p w:rsidR="00000000" w:rsidDel="00000000" w:rsidP="00000000" w:rsidRDefault="00000000" w:rsidRPr="00000000" w14:paraId="00000084">
      <w:pPr>
        <w:spacing w:after="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Trauma Social, Política e Memória Coletiva</w:t>
      </w:r>
    </w:p>
    <w:p w:rsidR="00000000" w:rsidDel="00000000" w:rsidP="00000000" w:rsidRDefault="00000000" w:rsidRPr="00000000" w14:paraId="00000085">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dinâmicas de memória e esquecimento possuem um impacto significativo no campo da saúde mental, evidenciando processos de pertencimento e exclusão social. Essas estruturas podem facilitar ou dificultar a subjetivação dos indivíduos, influenciando diretamente seu bem-estar psicológico.</w:t>
      </w:r>
    </w:p>
    <w:p w:rsidR="00000000" w:rsidDel="00000000" w:rsidP="00000000" w:rsidRDefault="00000000" w:rsidRPr="00000000" w14:paraId="00000086">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Conforme Schwarcz (2019), a lógica da linguagem da violência está profundamente enraizada na cultura, perpetuando padrões históricos que atravessam diferentes momentos da formação social brasileira, desde a colonização até a contemporaneidade. Essa permanência da violência simbólica, sustentada pela linguagem do apagamento da história, não apenas configura um obstáculo à reelaboração da experiência coletiva, mas também reforça mecanismos de opressão que estruturam a realidade social.</w:t>
      </w:r>
    </w:p>
    <w:p w:rsidR="00000000" w:rsidDel="00000000" w:rsidP="00000000" w:rsidRDefault="00000000" w:rsidRPr="00000000" w14:paraId="00000087">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reconhecimento do sofrimento coletivo é, portanto, uma marca de sociedades mais democráticas, onde há uma menor desigualdade na distribuição do luto público e uma maior capacidade de imaginação para ressignificar a dor (Didi-Huberman, 2003). Afinal, como aponta Klüger (2005), “onde não existe túmulo, o trabalho de luto nunca termina” (p. 87).</w:t>
      </w:r>
    </w:p>
    <w:p w:rsidR="00000000" w:rsidDel="00000000" w:rsidP="00000000" w:rsidRDefault="00000000" w:rsidRPr="00000000" w14:paraId="00000088">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violência estrutural e o trauma social são descritos como fatores que afetam profundamente a constituição subjetiva. Maia, Santos e Okamoto (2023) evidenciam os efeitos do racismo estrutural, da exclusão social e das lacunas na transmissão da história, o que favorece o surgimento de processos de desfiliação (Castel, 1995/1998; Rosa, 2022).</w:t>
      </w:r>
    </w:p>
    <w:p w:rsidR="00000000" w:rsidDel="00000000" w:rsidP="00000000" w:rsidRDefault="00000000" w:rsidRPr="00000000" w14:paraId="00000089">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Douville (2011) também enfatiza como o desenraizamento cultural fragiliza a função simbólica do nome próprio, desorganizando os mecanismos de filiação e pertencimento. Essa dificuldade de representar o trauma resulta na fragmentação da memória e na falha na articulação da experiência, o que se alinha ao conceito psicanalítico de a posteriori, em que o impacto do evento ultrapassa a capacidade de significação imediata. </w:t>
      </w:r>
    </w:p>
    <w:p w:rsidR="00000000" w:rsidDel="00000000" w:rsidP="00000000" w:rsidRDefault="00000000" w:rsidRPr="00000000" w14:paraId="0000008A">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o que pode ser dito ou lembrado surge de maneira incompleta e instável, sempre à margem da linguagem, revelando a dualidade do trauma, ao mesmo tempo inscrito e fugidio (Perrone &amp; Moraes, 2014).</w:t>
      </w:r>
    </w:p>
    <w:p w:rsidR="00000000" w:rsidDel="00000000" w:rsidP="00000000" w:rsidRDefault="00000000" w:rsidRPr="00000000" w14:paraId="0000008B">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Ambra e Paulon (2024) chamam atenção para os riscos da hipostasia da identidade de sofrimento, que pode cristalizar o sujeito em um lugar de vítima fixa, bloqueando movimentos de transformação. </w:t>
      </w:r>
    </w:p>
    <w:p w:rsidR="00000000" w:rsidDel="00000000" w:rsidP="00000000" w:rsidRDefault="00000000" w:rsidRPr="00000000" w14:paraId="0000008C">
      <w:pPr>
        <w:spacing w:after="0"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after="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Trauma e Testemunho</w:t>
      </w:r>
    </w:p>
    <w:p w:rsidR="00000000" w:rsidDel="00000000" w:rsidP="00000000" w:rsidRDefault="00000000" w:rsidRPr="00000000" w14:paraId="0000008E">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trauma se caracteriza por uma condição de vulnerabilidade extrema diante de um evento inesperado e de grande impacto. Como resultado, tanto o "eu" quanto todo o sistema psíquico são sobrecarregados por um excesso de estímulos que não conseguem ser integrados. Conforme Freud (1920/1996) nesse contexto, o aparelho psíquico se mostra incapaz de regular ou conectar as pulsões e os estímulos externos, que permanecem dissociados e impossíveis de serem simbolizados.</w:t>
      </w:r>
    </w:p>
    <w:p w:rsidR="00000000" w:rsidDel="00000000" w:rsidP="00000000" w:rsidRDefault="00000000" w:rsidRPr="00000000" w14:paraId="0000008F">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vítima de um evento traumático ou de violência não deve ser compreendida apenas sob uma perspectiva psicológica, mas também a partir de dimensões sociais, políticas e éticas. Dessa forma, o trauma se torna um reflexo das complexidades da identidade dentro de um determinado contexto cultural e político.</w:t>
      </w:r>
    </w:p>
    <w:p w:rsidR="00000000" w:rsidDel="00000000" w:rsidP="00000000" w:rsidRDefault="00000000" w:rsidRPr="00000000" w14:paraId="00000090">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cenário, o silenciamento e o esquecimento do trauma não apenas perpetuam seu impacto, mas também contribuem para sua repetição. Como destaca Kehl (2011), o reconhecimento público da experiência traumática é fundamental para sua elaboração, sendo necessário que o trauma seja inserido no campo simbólico para que possa ser transformado. </w:t>
      </w:r>
    </w:p>
    <w:p w:rsidR="00000000" w:rsidDel="00000000" w:rsidP="00000000" w:rsidRDefault="00000000" w:rsidRPr="00000000" w14:paraId="00000091">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essa integração não ocorre, o trauma permanece operando em um registro de descontinuidade, impossibilitando uma narrativa sobre o ocorrido. Como aponta Ricoeur (2007), a reconstrução da memória ocorre por meio da retirada dos obstáculos à rememoração, sendo necessária a mediação de um terceiro que autoriza a lembrança e organiza os elementos simbólicos da experiência. Essa necessidade de reconstrução narrativa está presente no que Bal (1999) denomina "ato de memória", pois o testemunho do vivido impulsiona o sujeito na emergência de um discurso capaz de articular a experiência traumática.</w:t>
      </w:r>
    </w:p>
    <w:p w:rsidR="00000000" w:rsidDel="00000000" w:rsidP="00000000" w:rsidRDefault="00000000" w:rsidRPr="00000000" w14:paraId="00000092">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subjetividades, ao passarem por experiências traumáticas ou eventos de extrema violência, sofrem alterações significativas que impactam a forma como a memória singular e social é acessada e interpretada. Dessa maneira, tanto a história pessoal quanto a social podem ser reconstruídas a partir da elaboração do trauma, por meio de um movimento de retroatividade, que possibilita um trabalho de simbolização (Puget, 2005).</w:t>
      </w:r>
    </w:p>
    <w:p w:rsidR="00000000" w:rsidDel="00000000" w:rsidP="00000000" w:rsidRDefault="00000000" w:rsidRPr="00000000" w14:paraId="00000093">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quando essa memória traumática coletiva não passa por um processo de significação, ela se cristaliza em uma forma rígida e estereotipada (Puget, 2005), funcionando como uma máscara mortuária que perpetua a marca do trauma, impedindo sua transformação em cicatriz e dificultando a reelaboração da experiência vivida.</w:t>
      </w:r>
    </w:p>
    <w:p w:rsidR="00000000" w:rsidDel="00000000" w:rsidP="00000000" w:rsidRDefault="00000000" w:rsidRPr="00000000" w14:paraId="00000094">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impossibilidade de articular plenamente o trauma evidencia a necessidade de um trabalho psíquico que permita deslocar o impacto paralisante da experiência. Esse apagamento sistemático inviabiliza a possibilidade de aprendizagem a partir da experiência, desconsiderando e invalidando tanto os eventos traumáticos quanto os próprios sujeitos que os vivenciaram (Gondar, 2012).</w:t>
      </w:r>
    </w:p>
    <w:p w:rsidR="00000000" w:rsidDel="00000000" w:rsidP="00000000" w:rsidRDefault="00000000" w:rsidRPr="00000000" w14:paraId="00000095">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Friedländer (1993) adverte que perlaborar significa confrontar a voz individual em um contexto regido por estruturas políticas e administrativas que frequentemente anulam o desespero e a experiência concreta da morte. Assim, o ato de perlaboração funciona como uma oposição à simples aceitação dos fatos, trazendo à tona uma resistência à neutralização do sofrimento</w:t>
      </w:r>
    </w:p>
    <w:p w:rsidR="00000000" w:rsidDel="00000000" w:rsidP="00000000" w:rsidRDefault="00000000" w:rsidRPr="00000000" w14:paraId="00000096">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Conforme argumenta Adorno (1982), falar sobre um passado não superado é fundamental para a conscientização e o esclarecimento das violências históricas, possibilitando a eliminação de suas causas. Como destaca o filósofo, abordar o sofrimento é uma condição fundamental para a busca da verdade. Dessa maneira, o processo de elaboração do trauma não apenas reconhece os danos perpetrados, mas também neutraliza sua negação, prevenindo reincidências e fomentando uma perspectiva crítica sobre a sociedade e seus mecanismos de opressão.</w:t>
      </w:r>
    </w:p>
    <w:p w:rsidR="00000000" w:rsidDel="00000000" w:rsidP="00000000" w:rsidRDefault="00000000" w:rsidRPr="00000000" w14:paraId="00000097">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contexto, o testemunho se configura como um apelo ao terceiro, aquele que não esteve presente no momento da violência, mas que se torna fundamental para sua ressignificação. É um chamado ao cuidado, à possibilidade de salvação e, por fim, à superação do trauma. Em situações extremas, o simples fato de não se estar inteiramente só já constitui um impulso vital para a reconstrução subjetiva (Ferenczi, 1934/1992).</w:t>
      </w:r>
    </w:p>
    <w:p w:rsidR="00000000" w:rsidDel="00000000" w:rsidP="00000000" w:rsidRDefault="00000000" w:rsidRPr="00000000" w14:paraId="00000098">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testemunhar transforma aquilo que antes era silêncio em linguagem compartilhada, expressão renovada e ressignificada (Oliveira, 2012), criando condições para que novos relatos surjam e possam conectar diferentes gerações à realidade do trauma que ainda persiste como marca na sociedade (Indursky &amp; Piccinini, 2001). Elaborar uma experiência traumática não significa apagá-la, mas transformar a dor em resistência e memória (Pereira, 2015).</w:t>
      </w:r>
    </w:p>
    <w:p w:rsidR="00000000" w:rsidDel="00000000" w:rsidP="00000000" w:rsidRDefault="00000000" w:rsidRPr="00000000" w14:paraId="00000099">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A">
      <w:pPr>
        <w:spacing w:after="0"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Dimensão Psíquica do Trauma</w:t>
      </w:r>
    </w:p>
    <w:p w:rsidR="00000000" w:rsidDel="00000000" w:rsidP="00000000" w:rsidRDefault="00000000" w:rsidRPr="00000000" w14:paraId="0000009B">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trauma carrega consigo uma permanência ininterrupta, mantendo-se vivo no presente, sem nunca se dissipar. Conforme apontam Laplanche e Pontalis (1998), trata-se de um resíduo que não pode ser processado devido à sua intensidade ou imprevisibilidade, excedendo os limites da tolerância do indivíduo. A falta de um referencial simbólico impede que o trauma seja integrado à experiência subjetiva, deixando-o em um estado de pura irrupção, sem representação. </w:t>
      </w:r>
    </w:p>
    <w:p w:rsidR="00000000" w:rsidDel="00000000" w:rsidP="00000000" w:rsidRDefault="00000000" w:rsidRPr="00000000" w14:paraId="0000009C">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as manifestações desse sofrimento individual ou coletivo são frequentemente negligenciadas, invalidadas ou negadas, dificultando a possibilidade de transformar a vivência em aprendizado e reintegração psíquica. No texto “Considerações sobre a guerra e a morte", Freud (1915/1981) aponta que, diante de um número excessivo de mortes, onde os indivíduos já não podem ser identificados separadamente, o próprio ato de nomear a morte e experienciar o luto se torna inviável. </w:t>
      </w:r>
    </w:p>
    <w:p w:rsidR="00000000" w:rsidDel="00000000" w:rsidP="00000000" w:rsidRDefault="00000000" w:rsidRPr="00000000" w14:paraId="0000009D">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Experiências traumáticas envolvem, por sua vez, um ataque ao narcisismo e provocam um colapso na capacidade psíquica de lidar com momentos de crise e sofrimento.  O indivíduo que sofre com o trauma não consegue rememorar, reinterpretar ou estabelecer conexões lógicas entre os eventos. Assim, a vítima é conduzida à repetição, vivenciando a experiência como se fosse um acontecimento presente, em vez de algo pertencente ao passado (Freud, 1920/1996).</w:t>
      </w:r>
    </w:p>
    <w:p w:rsidR="00000000" w:rsidDel="00000000" w:rsidP="00000000" w:rsidRDefault="00000000" w:rsidRPr="00000000" w14:paraId="0000009E">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clínica que lida com os efeitos do trauma, ou do que Freud (1920) classificaria como neurose traumática, o analista se encontra diante dos limites da experiência humana, frente à dor que se manifesta silenciosamente. A indiferença diante desses sinais pode perpetuar o trauma do desmentido e reforçar mecanismos perversos de silenciamento (Ferenczi, 1933/1992), onde o impacto da repetição da surdez, faz com que "a pessoa passa a nem desejar mais dizer, como uma espécie de censura prévia" (Martins, 2021).</w:t>
      </w:r>
    </w:p>
    <w:p w:rsidR="00000000" w:rsidDel="00000000" w:rsidP="00000000" w:rsidRDefault="00000000" w:rsidRPr="00000000" w14:paraId="0000009F">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trauma, ao desestruturar a capacidade do sujeito de se vincular ao laço social e de recorrer à fantasia como forma de velamento da realidade, provoca uma ruptura na possibilidade de elaboração simbólica da experiência vivida. Essa impossibilidade de tradução psíquica do acontecimento traumático é acompanhada por um estado de terror, que torna o sujeito passivamente invadido pelo excesso de estímulos e o conduz a uma vivência concreta de desamparo (Pereira, 2008). Tal condição impede a simbolização da experiência e mantém sua constante atualização, dificultando o processo de superação (Freud, 1920).</w:t>
      </w:r>
    </w:p>
    <w:p w:rsidR="00000000" w:rsidDel="00000000" w:rsidP="00000000" w:rsidRDefault="00000000" w:rsidRPr="00000000" w14:paraId="000000A0">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 (2018) reforça essa perspectiva ao afirmar que o trauma se manifesta como uma repetição compulsiva e um enigma da sobrevivência, enquanto Maia, Santos e Okamoto (2023) destacam a fixação da memória traumática, que reduz a produção de novas significações, impedindo a elaboração simbólica e o desenvolvimento de um pertencimento social.</w:t>
      </w:r>
    </w:p>
    <w:p w:rsidR="00000000" w:rsidDel="00000000" w:rsidP="00000000" w:rsidRDefault="00000000" w:rsidRPr="00000000" w14:paraId="000000A1">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impossibilidade de representação que afeta diretamente a linguagem evidencia que o testemunho de experiências traumáticas enfrenta o paradoxo de precisar narrar aquilo que é, por essência, indizível (Antonello, 2019; Gondar &amp; Antonello, 2016). Como afirma Levi (1990, citado por Antonello, 2019), “quando se violenta o homem, também se violenta a linguagem”..</w:t>
      </w:r>
    </w:p>
    <w:p w:rsidR="00000000" w:rsidDel="00000000" w:rsidP="00000000" w:rsidRDefault="00000000" w:rsidRPr="00000000" w14:paraId="000000A2">
      <w:pPr>
        <w:spacing w:after="0"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48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Função do Testemunho na Clínica</w:t>
      </w:r>
    </w:p>
    <w:p w:rsidR="00000000" w:rsidDel="00000000" w:rsidP="00000000" w:rsidRDefault="00000000" w:rsidRPr="00000000" w14:paraId="000000A4">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testemunho, em sua essência mais profunda, desempenha um papel crucial na reconstrução da identidade daqueles que foram silenciados pela violência e pela destruição psíquica. Conforme destaca Seligmann-Silva (2008), os relatos testemunhais operam como dispositivos fundamentais no processo de luto, possibilitando que a dor seja desprivatizada e que a memória coletiva resgate nomes e histórias que, de outro modo, permaneceriam anônimos. Narrar o trauma, registrar o luto e imaginar alternativas tornam-se formas de romper o silêncio e de reinscrever a experiência traumática no espaço público.</w:t>
      </w:r>
    </w:p>
    <w:p w:rsidR="00000000" w:rsidDel="00000000" w:rsidP="00000000" w:rsidRDefault="00000000" w:rsidRPr="00000000" w14:paraId="000000A5">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processo de restituição da experiência também está intrinsecamente ligado à noção de reconhecimento. Como argumenta Butler (2006), o reconhecimento não se limita a confirmar aquilo que o sujeito já é, mas abre possibilidades para aquilo que ele pode vir a ser. Nas palavras da autora: “Demandar reconhecimento ou oferecê-lo não significa pedir que se reconheça o que cada um já é. Significa invocar um devir, instigar uma transformação, exigir um futuro” (p. 72). O testemunho, nesse sentido, constitui um espaço potencial para a emergência de novas formas de subjetivação, ultrapassando os limites biográficos do relato individual.</w:t>
      </w:r>
    </w:p>
    <w:p w:rsidR="00000000" w:rsidDel="00000000" w:rsidP="00000000" w:rsidRDefault="00000000" w:rsidRPr="00000000" w14:paraId="000000A6">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o testemunho representa um endereçamento à comunidade da qual o indivíduo foi excluído, a escuta atenta e implicada do outro torna-se condição fundamental. Gondar (2012) sublinha que é precisamente essa escuta que permite religar os fios de uma vida interrompida por uma catástrofe histórica, promovendo a reintegração do sujeito ao laço humano. De fato, como o autor observa, há algo em comum entre aqueles que sobreviveram a grandes tragédias coletivas: uma nova percepção sobre a existência emerge dessas experiências extremas.</w:t>
      </w:r>
    </w:p>
    <w:p w:rsidR="00000000" w:rsidDel="00000000" w:rsidP="00000000" w:rsidRDefault="00000000" w:rsidRPr="00000000" w14:paraId="000000A7">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dimensão transformadora do testemunho aponta para a necessidade de afirmar um desejo de futuro, sustentado nas frestas deixadas pelo passado. Lacan (1945/1998) ressalta que essa transformação só pode ser política, pois o coletivo estrutura a subjetividade do indivíduo. Assim, o testemunho não apenas resgata o passado, mas também inaugura um movimento de reconstrução histórica e simbólica. Ao dar espaço para a narrativa da dor, abre-se a possibilidade de ressignificação.</w:t>
      </w:r>
    </w:p>
    <w:p w:rsidR="00000000" w:rsidDel="00000000" w:rsidP="00000000" w:rsidRDefault="00000000" w:rsidRPr="00000000" w14:paraId="000000A8">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relevância do outro na experiência testemunhal é destacada por Gagnebin (2006), que define a testemunha como aquele que permanece, que não se afasta diante da narração insuportável do outro e que aceita a tarefa de conduzir a história adiante (p. 57). Complementando essa ideia, Malabou (1996) aponta que o trauma, por não ser recalcado, funciona como um “corpo estranho” que invade e compromete a estrutura psíquica desde dentro, exigindo uma elaboração que permita ao sujeito retomar seu processo de simbolização.</w:t>
      </w:r>
    </w:p>
    <w:p w:rsidR="00000000" w:rsidDel="00000000" w:rsidP="00000000" w:rsidRDefault="00000000" w:rsidRPr="00000000" w14:paraId="000000A9">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 elaboração não se restringe à esfera individual. O testemunho também assume uma dimensão social e política, funcionando como um apelo à responsabilidade estatal e à reestruturação ética de todos aqueles que se tornam, inevitavelmente, “testemunhas do testemunhado”, como observa Kolker (2015).</w:t>
      </w:r>
    </w:p>
    <w:p w:rsidR="00000000" w:rsidDel="00000000" w:rsidP="00000000" w:rsidRDefault="00000000" w:rsidRPr="00000000" w14:paraId="000000AA">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Testemunhar, portanto, é uma escolha ética e política que se contrapõe ao silenciamento. Por mais doloroso que seja, esse ato permite que a verdade se torne visível, que a repetição do trauma seja interrompida e que a história social seja transformada. Sua potência simbólica exige a presença de um outro que escute, legitime e acolha a experiência vivida. Como ressalta Ocariz (2015), o testemunho se inscreve na construção de uma memória compartilhada, garantindo que o sofrimento não caia no esquecimento e que a resistência permaneça como elemento estruturante do laço social.</w:t>
      </w:r>
    </w:p>
    <w:p w:rsidR="00000000" w:rsidDel="00000000" w:rsidP="00000000" w:rsidRDefault="00000000" w:rsidRPr="00000000" w14:paraId="000000AB">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de seu valor clínico, o testemunho revela-se um ato singular e intransferível. Ligeiro (2021) destaca que ele não pode ser delegado, substituído ou reproduzido por terceiros. Felman (2000) vai além ao defini-lo como um ponto de fusão entre texto e vida, reforçando a singularidade da narrativa traumática. Novaes e Birman (2024), por sua vez, enfatizam que o testemunho contribui para desprivatizar a dor, estabelecendo uma relação direta com a democracia, pois, como afirma Didi-Huberman (2003), “uma sociedade é tanto mais democrática quanto menor for a desigualdade na distribuição do luto público”.</w:t>
      </w:r>
    </w:p>
    <w:p w:rsidR="00000000" w:rsidDel="00000000" w:rsidP="00000000" w:rsidRDefault="00000000" w:rsidRPr="00000000" w14:paraId="000000AC">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construção de memória e luto, nesse contexto, transforma-se em dispositivo fundamental para a elaboração subjetiva e coletiva. Derrida et al. (2001) alertam para o caráter violento do próprio ato de arquivar, lembrando que “não existem arquivos inocentes”. Klüger (2005) reforça essa perspectiva ao afirmar que, onde não há túmulo, o trabalho de luto permanece inacabado, apontando para a necessidade de espaços simbólicos e institucionais que permitam a elaboração coletiva das perdas.</w:t>
      </w:r>
    </w:p>
    <w:p w:rsidR="00000000" w:rsidDel="00000000" w:rsidP="00000000" w:rsidRDefault="00000000" w:rsidRPr="00000000" w14:paraId="000000AD">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noção de après-coup, desenvolvida por Rosa (2018) e Baracat, Abrão e Martínez (2020), reafirma a ideia de que o sentido do trauma só pode ser construído posteriormente, em um processo que demanda testemunho e reconhecimento do outro. Nesse contexto, Rodrigues, Véras e Teixeira (2017) destacam que a violência estatal deixa marcas profundas na subjetividade, rompendo o elo entre corpo e sujeito, tal como aponta Kehl (2004). O testemunho, assim, torna-se instrumento de reparação psíquica, criando novas possibilidades de subjetivação e de elaboração da dor.</w:t>
      </w:r>
    </w:p>
    <w:p w:rsidR="00000000" w:rsidDel="00000000" w:rsidP="00000000" w:rsidRDefault="00000000" w:rsidRPr="00000000" w14:paraId="000000AE">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trabalho de luto, como abordado por Novaes e Birman (2024), Rosa (2018) e Santos Passoni e Tosta (2021), apresenta-se como uma via essencial de elaboração, tanto em nível individual quanto coletivo. As Clínicas do Testemunho, conforme descrevem Santos Passoni e Tosta (2021), surgem como espaços institucionais que acolhem o sofrimento, resgatam narrativas silenciadas e promovem a reconstrução da memória histórica. Esses espaços reafirmam a importância do testemunho como prática transformadora, capaz de romper com o ciclo de silenciamento e exclusão que historicamente marcaram os sujeitos afetados por traumas sociais.</w:t>
      </w:r>
    </w:p>
    <w:p w:rsidR="00000000" w:rsidDel="00000000" w:rsidP="00000000" w:rsidRDefault="00000000" w:rsidRPr="00000000" w14:paraId="000000AF">
      <w:pPr>
        <w:spacing w:after="0"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after="0" w:line="48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 Papel do Analista</w:t>
      </w:r>
    </w:p>
    <w:p w:rsidR="00000000" w:rsidDel="00000000" w:rsidP="00000000" w:rsidRDefault="00000000" w:rsidRPr="00000000" w14:paraId="000000B1">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enfrentamento do desmentido e a reconstrução subjetiva do trauma exigem uma escuta analítica que se oponha ao apagamento e ao silenciamento. Ferenczi (1933/1922) defende que esse processo é fundamental para que a vítima possa dar sentido à sua experiência de violência, evitando permanecer aprisionada na impossibilidade de representação. Embora o conceito de desmentido tenha sido inicialmente formulado a partir de relatos familiares, sua aplicação estende-se a qualquer contexto em que violência e descrédito se combinem.</w:t>
      </w:r>
    </w:p>
    <w:p w:rsidR="00000000" w:rsidDel="00000000" w:rsidP="00000000" w:rsidRDefault="00000000" w:rsidRPr="00000000" w14:paraId="000000B2">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Nessa direção, a função do analista não se configura como uma instância normatizadora, mas como um espaço dinâmico de experimentação emocional, um verdadeiro “laboratório de intensidades afetivas à procura de configuração” (Gondar, 2012). Esse espaço se estrutura pela validação dos sentimentos e percepções do sujeito traumatizado. A função de testemunha, ao ocupar um lugar ético e afetivamente implicado, torna-se central para favorecer a emergência das potencialidades do sujeito, permitindo que a análise se configure como um território paradoxal, no qual se torna possível narrar até mesmo a impossibilidade de narrar.</w:t>
      </w:r>
    </w:p>
    <w:p w:rsidR="00000000" w:rsidDel="00000000" w:rsidP="00000000" w:rsidRDefault="00000000" w:rsidRPr="00000000" w14:paraId="000000B3">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clínica do trauma, o analista não atua como mediador que impõe uma nova ordem simbólica ou uma normatividade psíquica. Sua tarefa é sustentar um espaço potencial (Winnicott, 1971), onde narrativas fragmentadas e desordenadas possam emergir sem a exigência de coerência ou linearidade. Essa posição exige do analista o abandono de posturas frias e distantes. Como adverte Ferenczi (1932/1990), o paciente dificilmente acreditará na realidade de seus próprios relatos se perceber uma atitude indiferente por parte de seu interlocutor.</w:t>
      </w:r>
    </w:p>
    <w:p w:rsidR="00000000" w:rsidDel="00000000" w:rsidP="00000000" w:rsidRDefault="00000000" w:rsidRPr="00000000" w14:paraId="000000B4">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escuta do incomunicável requer que o analista acolha o silêncio e respeite as formas fragmentárias de enunciação, sem forçar reconstruções simbólicas apressadas. Essa atitude envolve aceitar a impossibilidade de plena comunicação e, ao mesmo tempo, sustentar o paradoxo da tentativa de nomeá-la. Ferenczi (1928/1992) descreve esse posicionamento como a capacidade de “sentir com” o paciente, reconhecendo e ressoando o sofrimento, mas sem absorvê-lo de forma alienante.</w:t>
      </w:r>
    </w:p>
    <w:p w:rsidR="00000000" w:rsidDel="00000000" w:rsidP="00000000" w:rsidRDefault="00000000" w:rsidRPr="00000000" w14:paraId="000000B5">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reconhecimento da dor, nesse contexto, torna-se elemento essencial do processo analítico. Ferenczi (1932/1990) enfatiza: “o paciente deve sentir que o analista compartilha com ele da dor e que também faz de boa vontade sacrifícios para apaziguá-la”. Esse vínculo favorece a construção de um espaço terapêutico em que a narrativa traumática, antes incomunicável, possa gradualmente ganhar forma e significado (Gondar &amp; Antonello, 2016).</w:t>
      </w:r>
    </w:p>
    <w:p w:rsidR="00000000" w:rsidDel="00000000" w:rsidP="00000000" w:rsidRDefault="00000000" w:rsidRPr="00000000" w14:paraId="000000B6">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construção desse espaço de confiança permite que o traumático seja revivido não como repetição paralisante, mas como experiência elaborada, abrindo novas possibilidades de vida (Ferenczi, 1934/2011). Como apontam Winnicott (1945/2000), Butler (2015) e Honneth (1992/2003), o processo de subjetivação é contínuo e diretamente influenciado pelo olhar do outro. A presença do analista deixa de ser mero suporte passivo e passa a constituir-se como elemento estruturante da experiência do sujeito, assegurando um espaço de validação e confiança fundamental para a reconstrução do eu.</w:t>
      </w:r>
    </w:p>
    <w:p w:rsidR="00000000" w:rsidDel="00000000" w:rsidP="00000000" w:rsidRDefault="00000000" w:rsidRPr="00000000" w14:paraId="000000B7">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assumir uma dimensão política, a Clínica do Testemunho não se orienta pela lógica da cura tradicional, mas sim pela potência do testemunho e pela transmissão de uma experiência reconfigurada para a coletividade. O espaço analítico transforma-se em um território ético, onde a testemunha pratica uma alteridade genuína, aproximando-se do insuportável sem sucumbir a uma postura alienante. Como afirmam Gondar e Antonello (2016), “é a possibilidade de endereçar a alguém” (p. 21).</w:t>
      </w:r>
    </w:p>
    <w:p w:rsidR="00000000" w:rsidDel="00000000" w:rsidP="00000000" w:rsidRDefault="00000000" w:rsidRPr="00000000" w14:paraId="000000B8">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de um sujeito traumatizado, frequentemente marcado por um sentimento de desamparo em relação ao grupo social e à humanidade como um todo, o analista não pode perpetuar a negligência. Agamben (1998) adverte contra o risco de o analista adotar a posição de um “espelho sem reação, de neutralidade absoluta e silêncio glacial” (p. 173), reforçando o desamparo já vivido. Nessas circunstâncias, o analista não apenas pode, mas deve demonstrar envolvimento ativo e desejo de compreender. Em termos lacanianos, trata-se de assumir sua posição de analista, manifestando seu desejo (Lacan, 1964-1965).</w:t>
      </w:r>
    </w:p>
    <w:p w:rsidR="00000000" w:rsidDel="00000000" w:rsidP="00000000" w:rsidRDefault="00000000" w:rsidRPr="00000000" w14:paraId="000000B9">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processo de ressignificação do trauma exige, portanto, uma escuta ativa e receptiva, capaz de romper com a lógica do apagamento e da negação da experiência vivida. Como destacou Ferenczi (1933/1922), transformar o impacto do desmentido em algo criativo demanda reconhecer a violência sofrida como um fenômeno também social.</w:t>
      </w:r>
    </w:p>
    <w:p w:rsidR="00000000" w:rsidDel="00000000" w:rsidP="00000000" w:rsidRDefault="00000000" w:rsidRPr="00000000" w14:paraId="000000BA">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tarefa de oferecer uma escuta às formas clínicas e sociais da morte na linguagem, de reunir criticamente saberes sobre o humano e de investigar os mecanismos de exclusão social, não é uma questão isolada. O sujeito, muitas vezes desiludido e espectador passivo de destruições subjetivas, ainda carrega a promessa de transformação, exigindo uma abordagem ética que reconheça sua complexidade como um potencial a ser reconstruído (Gondar, 2012). Brum (2021) reforça que o reconhecimento é condição para que o sujeito se torne outro, superando os efeitos paralisantes do desmentido.</w:t>
      </w:r>
    </w:p>
    <w:p w:rsidR="00000000" w:rsidDel="00000000" w:rsidP="00000000" w:rsidRDefault="00000000" w:rsidRPr="00000000" w14:paraId="000000BB">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 (2015) destaca que testemunhar significa transformar a posição de vítima em um lugar ativo de significação, enquanto Vannuchi (2014) aponta que cabe ao analista sustentar um espaço de elaboração capaz de resgatar a dignidade subjetiva. Kehl e Fortes (2019), por sua vez, ressaltam que a função da clínica, nesses casos, é restituir ao sujeito a possibilidade de endereçamento na fala, favorecendo a reconstrução de um laço social dilacerado pela violência.</w:t>
      </w:r>
    </w:p>
    <w:p w:rsidR="00000000" w:rsidDel="00000000" w:rsidP="00000000" w:rsidRDefault="00000000" w:rsidRPr="00000000" w14:paraId="000000BC">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dificuldade de representar o trauma, que resulta na fragmentação da memória e na falha na articulação da experiência, está diretamente relacionada ao conceito psicanalítico de a posteriori. O impacto do evento traumático ultrapassa a capacidade de significação imediata, tornando o que pode ser dito ou lembrado sempre incompleto e instável, como descrevem Perrone e Moraes (2014). Essa fala instável, muitas vezes situada à margem da linguagem, expressa a dualidade do trauma: ao mesmo tempo inscrito e fugidio.</w:t>
      </w:r>
    </w:p>
    <w:p w:rsidR="00000000" w:rsidDel="00000000" w:rsidP="00000000" w:rsidRDefault="00000000" w:rsidRPr="00000000" w14:paraId="000000BD">
      <w:pPr>
        <w:spacing w:after="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essencial, como enfatiza Olick (2007), que o passado não seja dominado pelo silêncio, mas trabalhado ativamente para que seu “feitiço” seja rompido. Para os autores, a clínica deve favorecer um desejo coletivo de devir político, abrindo espaço para novas formas de nomeação e reinvenção identitária, reafirmando a psicanálise como um campo ético, clínico e político.</w:t>
      </w:r>
    </w:p>
    <w:p w:rsidR="00000000" w:rsidDel="00000000" w:rsidP="00000000" w:rsidRDefault="00000000" w:rsidRPr="00000000" w14:paraId="000000BE">
      <w:pPr>
        <w:spacing w:after="0"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Discussão</w:t>
      </w:r>
      <w:r w:rsidDel="00000000" w:rsidR="00000000" w:rsidRPr="00000000">
        <w:rPr>
          <w:rtl w:val="0"/>
        </w:rPr>
      </w:r>
    </w:p>
    <w:p w:rsidR="00000000" w:rsidDel="00000000" w:rsidP="00000000" w:rsidRDefault="00000000" w:rsidRPr="00000000" w14:paraId="000000C0">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resultados desta pesquisa revelaram que o trauma, o testemunho e a escuta analítica em contextos de violência se constituem como categorias centrais na compreensão das formas de sofrimento psíquico e social experimentadas por sujeitos em situação de vulnerabilidade. As análises mostraram que o trauma não é apenas uma experiência individual de dor, mas um fenômeno que se inscreve nas estruturas sociais, políticas e históricas, afetando diretamente a possibilidade de simbolização e de elaboração subjetiva.</w:t>
      </w:r>
    </w:p>
    <w:p w:rsidR="00000000" w:rsidDel="00000000" w:rsidP="00000000" w:rsidRDefault="00000000" w:rsidRPr="00000000" w14:paraId="000000C1">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longo das categorias temáticas analisadas, como o trauma como ruptura psíquica, a experiência do desmentido, a função do analista como testemunha e o testemunho como processo ético-político, evidenciou-se a centralidade da escuta clínica na reconstrução da narrativa do sujeito. Como aponta Ferenczi (1932/1990), o reconhecimento afetivo do sofrimento é fundamental para que o paciente acredite na realidade de seus próprios relatos, evitando que a clínica reproduza o desmentido já vivenciado socialmente.</w:t>
      </w:r>
    </w:p>
    <w:p w:rsidR="00000000" w:rsidDel="00000000" w:rsidP="00000000" w:rsidRDefault="00000000" w:rsidRPr="00000000" w14:paraId="000000C2">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análise mostrou que a experiência traumática se manifesta como uma impossibilidade de representação simbólica imediata, alinhando-se ao conceito de a posteriori (Freud, 1920/1996; Laplanche &amp; Pontalis, 1998). Essa compreensão dialoga com Rosa (2018) ao reconhecer o trauma como um excesso que desafia a simbolização e exige um trabalho clínico de construção posterior de sentido.</w:t>
      </w:r>
    </w:p>
    <w:p w:rsidR="00000000" w:rsidDel="00000000" w:rsidP="00000000" w:rsidRDefault="00000000" w:rsidRPr="00000000" w14:paraId="000000C3">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testemunho emergiu como um ato ético e político, cuja possibilidade depende da presença de um outro implicado, como descrito por Gondar e Antonello (2016) e Novaes e Birman (2024). O papel do analista, nesses casos, vai além de uma escuta neutra: exige uma posição de reconhecimento ativo, em consonância com os apontamentos de Brum (2021) e Koltai (2016). O conceito de desamparo discursivo (Rosa, 2022) também foi fundamental para compreender como o silêncio social e a ausência de reconhecimento coletivo impactam a subjetividade, dificultando o endereçamento da fala.</w:t>
      </w:r>
    </w:p>
    <w:p w:rsidR="00000000" w:rsidDel="00000000" w:rsidP="00000000" w:rsidRDefault="00000000" w:rsidRPr="00000000" w14:paraId="000000C4">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das narrativas analisadas, observou-se que a experiência do desmentido — tal como formulado por Ferenczi (1933/2011) — opera como uma violência suplementar que reforça o silenciamento e a exclusão social. Esse resultado reforça a necessidade de uma escuta clínica que não apenas acolha o conteúdo verbalizado, mas que também esteja atenta aos efeitos do silenciamento e da retraumatização provocados por posturas clínicas desimplicadas, como alertam Pacheco-Ferreira e Mendes (2022).</w:t>
      </w:r>
    </w:p>
    <w:p w:rsidR="00000000" w:rsidDel="00000000" w:rsidP="00000000" w:rsidRDefault="00000000" w:rsidRPr="00000000" w14:paraId="000000C5">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discutir a memória traumática e o trabalho de luto, os resultados convergiram com autores como Novaes e Birman (2024), Rosa (2018) e Baracat, Abrão e Martínez (2020), ao apontar a importância do testemunho para a desprivatização da dor e a reconstrução da memória coletiva. Essa perspectiva reforça a posição de Kilomba (2020) e Butler (2016) de que a possibilidade de luto público e de reconhecimento social é condição para a dignidade subjetiva.</w:t>
      </w:r>
    </w:p>
    <w:p w:rsidR="00000000" w:rsidDel="00000000" w:rsidP="00000000" w:rsidRDefault="00000000" w:rsidRPr="00000000" w14:paraId="000000C6">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a análise confirmou que o sofrimento não pode ser reduzido a categorias diagnósticas individualizantes, como advertiram Maia, Santos e Okamoto (2023) e Kehl e Fortes (2019). Pelo contrário, os relatos evidenciaram a necessidade de uma abordagem clínica que considere os atravessamentos históricos, políticos e sociais, sustentando uma prática que seja, ao mesmo tempo, ética e politicamente implicada, como defende Gondar (2017).</w:t>
      </w:r>
    </w:p>
    <w:p w:rsidR="00000000" w:rsidDel="00000000" w:rsidP="00000000" w:rsidRDefault="00000000" w:rsidRPr="00000000" w14:paraId="000000C7">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destaca-se que a escuta do testemunho, quando sustentada por uma posição ética de reconhecimento, pode promover processos de subjetivação e resgate da agência subjetiva, conforme salientam Ambra e Paulon (2024) e Rosa (2015). Essa compreensão aponta para a urgência de uma clínica que não apenas acolha o sofrimento, mas que atue como espaço de resistência e transformação social, reafirmando o papel da psicanálise como prática que articula o singular e o coletivo.</w:t>
      </w:r>
    </w:p>
    <w:p w:rsidR="00000000" w:rsidDel="00000000" w:rsidP="00000000" w:rsidRDefault="00000000" w:rsidRPr="00000000" w14:paraId="000000C8">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limitações desta pesquisa residem na ausência de uma investigação empírica com entrevistas clínicas, o que indica a necessidade de estudos futuros que articulem escuta clínica direta com sujeitos em situação de violência social. Ainda assim, os resultados alcançados oferecem subsídios importantes para a reflexão teórico-clínica sobre a escuta do testemunho em contextos de trauma social.</w:t>
      </w:r>
    </w:p>
    <w:p w:rsidR="00000000" w:rsidDel="00000000" w:rsidP="00000000" w:rsidRDefault="00000000" w:rsidRPr="00000000" w14:paraId="000000C9">
      <w:pPr>
        <w:spacing w:after="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48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Conclusão</w:t>
      </w:r>
    </w:p>
    <w:p w:rsidR="00000000" w:rsidDel="00000000" w:rsidP="00000000" w:rsidRDefault="00000000" w:rsidRPr="00000000" w14:paraId="000000CB">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pesquisa teve como objetivo analisar, sob uma perspectiva psicanalítica, o lugar do testemunho na clínica do sofrimento psíquico de sujeitos atravessados por violências sociais e históricas. A partir da análise das categorias emergentes nos resultados – como o trauma enquanto ruptura psíquica, o desmentido como violência suplementar, a função do analista como testemunha e o testemunho como ato ético-político – foi possível compreender que o sofrimento desses sujeitos não pode ser reduzido a uma experiência individual e isolada. Pelo contrário, ele reflete processos sociais de exclusão, silenciamento e produção de desamparo discursivo.</w:t>
      </w:r>
    </w:p>
    <w:p w:rsidR="00000000" w:rsidDel="00000000" w:rsidP="00000000" w:rsidRDefault="00000000" w:rsidRPr="00000000" w14:paraId="000000CC">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testemunho revelou-se como um dispositivo central na elaboração subjetiva dos traumas vividos. Mais do que a simples narração de um evento passado, o ato de testemunhar articula memória, ética e política, rompendo com a lógica da invisibilização e criando possibilidades para que o sofrimento encontre um lugar de inscrição simbólica. A escuta do analista, ao assumir uma postura implicada e reconhecedora, torna-se um espaço potencial para a construção de novos sentidos, enfrentando os efeitos do desmentido e da exclusão social. Essa escuta exige o enfrentamento das resistências que emergem não apenas do sujeito, mas também do próprio analista, implicado nas estruturas sociais que produzem o sofrimento.</w:t>
      </w:r>
    </w:p>
    <w:p w:rsidR="00000000" w:rsidDel="00000000" w:rsidP="00000000" w:rsidRDefault="00000000" w:rsidRPr="00000000" w14:paraId="000000CD">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pesquisa também evidencia que a clínica do testemunho não pode se restringir a uma leitura individualizante dos sintomas. É necessário integrar à prática clínica uma compreensão ampliada que considere os atravessamentos históricos, políticos e econômicos na constituição do sofrimento psíquico. Nesse sentido, a articulação entre teoria psicanalítica e análise social mostrou-se fundamental para uma escuta ética e responsiva aos sujeitos em situação de vulnerabilidade.</w:t>
      </w:r>
    </w:p>
    <w:p w:rsidR="00000000" w:rsidDel="00000000" w:rsidP="00000000" w:rsidRDefault="00000000" w:rsidRPr="00000000" w14:paraId="000000CE">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limitação deste estudo foi a ausência de dados empíricos provenientes da escuta clínica direta de sujeitos. Ainda assim, a análise teórico-clínica realizada oferece contribuições relevantes para o campo da Psicanálise e das práticas clínicas orientadas por uma perspectiva ética e socialmente comprometida. Estudos futuros que integrem investigações empíricas com sujeitos em situação de violência social poderão aprofundar e ampliar as reflexões aqui desenvolvidas.</w:t>
      </w:r>
    </w:p>
    <w:p w:rsidR="00000000" w:rsidDel="00000000" w:rsidP="00000000" w:rsidRDefault="00000000" w:rsidRPr="00000000" w14:paraId="000000CF">
      <w:pPr>
        <w:spacing w:after="0" w:line="48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Reafirma-se a necessidade de uma clínica que se disponha a escutar o insuportável, que reconheça a dimensão coletiva da dor individual e que atue como espaço de resistência frente às múltiplas formas de silenciamento. O testemunho, ao produzir memória e ao convocar o reconhecimento social, transforma-se em um ato político e clínico, capaz de restituir ao sujeito sua dignidade e sua capacidade de significação. Assim, a clínica psicanalítica afirma seu compromisso com a ética do cuidado, com a justiça social e com a transformação das condições que historicamente produziram sofrimento e exclusão.</w:t>
      </w:r>
    </w:p>
    <w:p w:rsidR="00000000" w:rsidDel="00000000" w:rsidP="00000000" w:rsidRDefault="00000000" w:rsidRPr="00000000" w14:paraId="000000D0">
      <w:pPr>
        <w:spacing w:after="0" w:line="48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after="0" w:line="48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48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after="0" w:line="48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after="0" w:line="48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Referências</w:t>
      </w:r>
    </w:p>
    <w:p w:rsidR="00000000" w:rsidDel="00000000" w:rsidP="00000000" w:rsidRDefault="00000000" w:rsidRPr="00000000" w14:paraId="000000D5">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Adorno, T. W. (1995). O que significa elaborar o passado? In T. W. Adorno, Educação e emancipação (pp. 119–135). Rio de Janeiro: Paz e Terra. (Original publicado em 1959)</w:t>
      </w:r>
    </w:p>
    <w:p w:rsidR="00000000" w:rsidDel="00000000" w:rsidP="00000000" w:rsidRDefault="00000000" w:rsidRPr="00000000" w14:paraId="000000D6">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Ambra, P., &amp; Paulon, C. P. (2024). Registros políticos do sofrimento: identidade, trauma e transformação. Revista Latinoamericana de Psicopatologia Fundamental, 27, e230967. https://doi.org/10.1590/1415-4714.e230967</w:t>
      </w:r>
    </w:p>
    <w:p w:rsidR="00000000" w:rsidDel="00000000" w:rsidP="00000000" w:rsidRDefault="00000000" w:rsidRPr="00000000" w14:paraId="000000D7">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Antonello, D. F. (2022). Trauma, memória e figurabilidade na literatura de testemunho. Editora Appris.</w:t>
      </w:r>
    </w:p>
    <w:p w:rsidR="00000000" w:rsidDel="00000000" w:rsidP="00000000" w:rsidRDefault="00000000" w:rsidRPr="00000000" w14:paraId="000000D8">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 Mieke. (1999). Narratology: Introduction to the Theory of Narrative. Toronto: University of Toronto Press.</w:t>
      </w:r>
    </w:p>
    <w:p w:rsidR="00000000" w:rsidDel="00000000" w:rsidP="00000000" w:rsidRDefault="00000000" w:rsidRPr="00000000" w14:paraId="000000D9">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Baracat, E. C., Abrão, P., &amp; Martínez, L. F. (2020). A noção de après-coup e seus desdobramentos clínicos. Revista Psicologia Clínica, 32(2), 113–125. https://doi.org/10.5935/2238-2075.20200014</w:t>
      </w:r>
    </w:p>
    <w:p w:rsidR="00000000" w:rsidDel="00000000" w:rsidP="00000000" w:rsidRDefault="00000000" w:rsidRPr="00000000" w14:paraId="000000DA">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Betts, J. (2018). Trauma e testemunho-Considerações sobre o conceito de reparação psíquica diante da violência de Estado. Por que uma clínica do testemunho?, 113.</w:t>
      </w:r>
    </w:p>
    <w:p w:rsidR="00000000" w:rsidDel="00000000" w:rsidP="00000000" w:rsidRDefault="00000000" w:rsidRPr="00000000" w14:paraId="000000DB">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Butler, J. (2006). Reconhecimento ou redistribuição? (M. L. Cunha, Trad.). São Paulo: Editora 34.</w:t>
      </w:r>
    </w:p>
    <w:p w:rsidR="00000000" w:rsidDel="00000000" w:rsidP="00000000" w:rsidRDefault="00000000" w:rsidRPr="00000000" w14:paraId="000000DC">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Butler, J. (2015). Quadros de guerra: quando a vida é passível de luto. Rio de Janeiro: Civilização Brasileira. (Original publicado em 2005)</w:t>
      </w:r>
    </w:p>
    <w:p w:rsidR="00000000" w:rsidDel="00000000" w:rsidP="00000000" w:rsidRDefault="00000000" w:rsidRPr="00000000" w14:paraId="000000DD">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Butler, J. (2019). Vidas precárias: Conhecimento, poder e a política da vulnerabilidade (L. V. Nascimento, Trad.). Editora Civilização Brasileira.</w:t>
      </w:r>
    </w:p>
    <w:p w:rsidR="00000000" w:rsidDel="00000000" w:rsidP="00000000" w:rsidRDefault="00000000" w:rsidRPr="00000000" w14:paraId="000000DE">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Brum, S. (2021). Trauma e reconhecimento na clínica psicanalítica. Revista Latinoamericana de Psicopatologia Fundamental, 24, 75–91.</w:t>
      </w:r>
    </w:p>
    <w:p w:rsidR="00000000" w:rsidDel="00000000" w:rsidP="00000000" w:rsidRDefault="00000000" w:rsidRPr="00000000" w14:paraId="000000DF">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 E. G., &amp; Mishima, S. M. (2023). Análise temática de dados qualitativos: uma proposta prática para efetivação. Revista Sustinere, 11(1), 402–411. https://doi.org/10.12957/sustinere.2023.71828 </w:t>
      </w:r>
    </w:p>
    <w:p w:rsidR="00000000" w:rsidDel="00000000" w:rsidP="00000000" w:rsidRDefault="00000000" w:rsidRPr="00000000" w14:paraId="000000E0">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Didi-Huberman, G. (2003). Sobrevivência dos corpos: ensaio sobre a violência e a memória. São Paulo: Editora 34.</w:t>
      </w:r>
    </w:p>
    <w:p w:rsidR="00000000" w:rsidDel="00000000" w:rsidP="00000000" w:rsidRDefault="00000000" w:rsidRPr="00000000" w14:paraId="000000E1">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Derrida, J., et al. (2001). Arquivo dos mal-estares. Edusp.</w:t>
      </w:r>
    </w:p>
    <w:p w:rsidR="00000000" w:rsidDel="00000000" w:rsidP="00000000" w:rsidRDefault="00000000" w:rsidRPr="00000000" w14:paraId="000000E2">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Brum, S. (2021). Trauma e reconhecimento na clínica psicanalítica. Revista Latinoamericana de Psicopatologia Fundamental, 24, 75–91.</w:t>
      </w:r>
    </w:p>
    <w:p w:rsidR="00000000" w:rsidDel="00000000" w:rsidP="00000000" w:rsidRDefault="00000000" w:rsidRPr="00000000" w14:paraId="000000E3">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Douville, O. (2011). Para que serve o nome que carrego, quando minhas culturas se desmancham? Ágora (Rio de Janeiro), 14(1), 35–46. https://doi.org/10.1590/S1516-14982011000100003</w:t>
      </w:r>
    </w:p>
    <w:p w:rsidR="00000000" w:rsidDel="00000000" w:rsidP="00000000" w:rsidRDefault="00000000" w:rsidRPr="00000000" w14:paraId="000000E4">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Felman, S., &amp; Laub, D. (2000). Testimony: Crises of witnessing in literature, psychoanalysis, and history. Routledge.</w:t>
      </w:r>
    </w:p>
    <w:p w:rsidR="00000000" w:rsidDel="00000000" w:rsidP="00000000" w:rsidRDefault="00000000" w:rsidRPr="00000000" w14:paraId="000000E5">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Ferenczi, S. (1928). Elasticidade da técnica psicanalítica. In Obras Completas (Vol. IV, pp. 27–36). São Paulo: Martins Fontes.</w:t>
      </w:r>
    </w:p>
    <w:p w:rsidR="00000000" w:rsidDel="00000000" w:rsidP="00000000" w:rsidRDefault="00000000" w:rsidRPr="00000000" w14:paraId="000000E6">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Ferenczi, S. (1932). Confusão de línguas entre os adultos e a criança: A linguagem da ternura e da paixão. Revista Brasileira de Psicanálise, (publicação original em 1932; tradução posterior).</w:t>
      </w:r>
    </w:p>
    <w:p w:rsidR="00000000" w:rsidDel="00000000" w:rsidP="00000000" w:rsidRDefault="00000000" w:rsidRPr="00000000" w14:paraId="000000E7">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Ferenczi, S. (1992). Confusão de línguas entre os adultos e a criança: O idioma da ternura e da paixão. In S. Ferenczi, Escritos psicanalíticos (pp. 123–134). Martins Fontes. (Trabalho original publicado em 1932)</w:t>
      </w:r>
    </w:p>
    <w:p w:rsidR="00000000" w:rsidDel="00000000" w:rsidP="00000000" w:rsidRDefault="00000000" w:rsidRPr="00000000" w14:paraId="000000E8">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Ferenczi, S. (2011). Reflexão sobre o trauma. In Obras completas Psicanálise IV. São Paulo, SP: Martins Fontes. (Trabalho original publicado em 1934).</w:t>
      </w:r>
    </w:p>
    <w:p w:rsidR="00000000" w:rsidDel="00000000" w:rsidP="00000000" w:rsidRDefault="00000000" w:rsidRPr="00000000" w14:paraId="000000E9">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Freud, S. (1915/1981). Considerações sobre a guerra e a morte. In Obras completas de Sigmund Freud (Vol. 14, pp. 247-262). Imago. (Trabalho original publicado em 1915)</w:t>
      </w:r>
    </w:p>
    <w:p w:rsidR="00000000" w:rsidDel="00000000" w:rsidP="00000000" w:rsidRDefault="00000000" w:rsidRPr="00000000" w14:paraId="000000EA">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Freud, S. (1920/1996). Além do princípio do prazer (J. S. M. O. de Almeida, Trad.). Imago. (Trabalho original publicado em 1920)</w:t>
      </w:r>
    </w:p>
    <w:p w:rsidR="00000000" w:rsidDel="00000000" w:rsidP="00000000" w:rsidRDefault="00000000" w:rsidRPr="00000000" w14:paraId="000000EB">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Friedländer, S. (1993). Memory, history, and the extermination of the Jews of Europe. Bloomington: Indiana University Press.</w:t>
      </w:r>
    </w:p>
    <w:p w:rsidR="00000000" w:rsidDel="00000000" w:rsidP="00000000" w:rsidRDefault="00000000" w:rsidRPr="00000000" w14:paraId="000000EC">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Gagnebin, J. M. (2006). A testemunha: escuta e responsabilidade. Revista Brasileira de Psicanálise, 40(1), 53–60.</w:t>
      </w:r>
    </w:p>
    <w:p w:rsidR="00000000" w:rsidDel="00000000" w:rsidP="00000000" w:rsidRDefault="00000000" w:rsidRPr="00000000" w14:paraId="000000ED">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Gondar, J. (2017). Ferenczi como pensador político. In: E. S. Reis &amp; J. Gondar, Com Ferenczi: Clínica, subjetivação, política, p. 209-226. Rio de Janeiro: 7 Letras. [Links]</w:t>
      </w:r>
    </w:p>
    <w:p w:rsidR="00000000" w:rsidDel="00000000" w:rsidP="00000000" w:rsidRDefault="00000000" w:rsidRPr="00000000" w14:paraId="000000EE">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Gondar, J., &amp; Antonello, D. F. (2016). O analista como testemunha. Psicologia USP, 27(3), 17–28.</w:t>
      </w:r>
    </w:p>
    <w:p w:rsidR="00000000" w:rsidDel="00000000" w:rsidP="00000000" w:rsidRDefault="00000000" w:rsidRPr="00000000" w14:paraId="000000EF">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Honneth, A. (2003). Luta por reconhecimento: para uma gramática moral dos conflitos sociais. São Paulo: Editora 34. (Original publicado em 1992)</w:t>
      </w:r>
    </w:p>
    <w:p w:rsidR="00000000" w:rsidDel="00000000" w:rsidP="00000000" w:rsidRDefault="00000000" w:rsidRPr="00000000" w14:paraId="000000F0">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Indursky, A., &amp; Szuchman, K. (2014). Grupos do testemunho: função e ética do processo testemunhal. In Clínicas do testemunho: reparação psíquica e construção de memórias (pp. 49–66). Criação Humana.</w:t>
      </w:r>
    </w:p>
    <w:p w:rsidR="00000000" w:rsidDel="00000000" w:rsidP="00000000" w:rsidRDefault="00000000" w:rsidRPr="00000000" w14:paraId="000000F1">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Indursky, P., &amp; Piccinini, C. (2011). Criando condições para que novos relatos surjam e possam conectar diferentes gerações à realidade do trauma que ainda persiste como marca na sociedade. Revista Brasileira de Terapias Cognitivas e Comportamentais, 7(1), 45–58.</w:t>
      </w:r>
    </w:p>
    <w:p w:rsidR="00000000" w:rsidDel="00000000" w:rsidP="00000000" w:rsidRDefault="00000000" w:rsidRPr="00000000" w14:paraId="000000F2">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KEHL, Maria Rita. (2011). O tempo e o cão: A atualidade das depressões. São Paulo: Boitempo.</w:t>
      </w:r>
    </w:p>
    <w:p w:rsidR="00000000" w:rsidDel="00000000" w:rsidP="00000000" w:rsidRDefault="00000000" w:rsidRPr="00000000" w14:paraId="000000F3">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Kehl, M. S., &amp; Fortes, M. I. (2022). Do liame entre imaginário e violência: desenlaces no corpo. Revista Subjetividades, 21(3), e9305. https://doi.org/10.5020/23590777.rs.v21i3.e9305 </w:t>
      </w:r>
    </w:p>
    <w:p w:rsidR="00000000" w:rsidDel="00000000" w:rsidP="00000000" w:rsidRDefault="00000000" w:rsidRPr="00000000" w14:paraId="000000F4">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Kilomba, G. (2020). Memórias da diáspora: O que nos conta a memória coletiva. Revista Brasileira de Terapias Cognitivas e Comportamentais, 22(1), 45–58.</w:t>
      </w:r>
    </w:p>
    <w:p w:rsidR="00000000" w:rsidDel="00000000" w:rsidP="00000000" w:rsidRDefault="00000000" w:rsidRPr="00000000" w14:paraId="000000F5">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Klüger, A. (2005). Onde não existe túmulo, o trabalho de luto nunca termina. In Memórias de um tempo de silêncio (pp. 85–90). São Paulo: Companhia das Letras.</w:t>
      </w:r>
    </w:p>
    <w:p w:rsidR="00000000" w:rsidDel="00000000" w:rsidP="00000000" w:rsidRDefault="00000000" w:rsidRPr="00000000" w14:paraId="000000F6">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Koltai, C. (2016). Entre psicanálise e história: o testemunho. Psicologia USP, 27, 24-30. </w:t>
      </w:r>
    </w:p>
    <w:p w:rsidR="00000000" w:rsidDel="00000000" w:rsidP="00000000" w:rsidRDefault="00000000" w:rsidRPr="00000000" w14:paraId="000000F7">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Lacan, J. (1945/1998). O estádio do espelho como formador da função do Eu. In J. Lacan, Escritos (pp. 75-81). Jorge Zahar Editor. (Trabalho original publicado em 1945)</w:t>
      </w:r>
    </w:p>
    <w:p w:rsidR="00000000" w:rsidDel="00000000" w:rsidP="00000000" w:rsidRDefault="00000000" w:rsidRPr="00000000" w14:paraId="000000F8">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Lacan, J. (1964-1965). O Seminário, Livro 11: Os Quatro Conceitos Fundamentais da Psicanálise.</w:t>
      </w:r>
    </w:p>
    <w:p w:rsidR="00000000" w:rsidDel="00000000" w:rsidP="00000000" w:rsidRDefault="00000000" w:rsidRPr="00000000" w14:paraId="000000F9">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Laplanche, J., &amp; Pontalis, J.-B. (1998). Vocabulário de psicanálise (S. Amade, Trad.). Martins Fontes. (Trabalho original publicado em 1967)</w:t>
      </w:r>
    </w:p>
    <w:p w:rsidR="00000000" w:rsidDel="00000000" w:rsidP="00000000" w:rsidRDefault="00000000" w:rsidRPr="00000000" w14:paraId="000000FA">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Levallois, C. (2007). A psicanálise e os sujeitos históricos. In C. Levallois &amp; M. G. de Oliveira (Orgs.), Psicanálise e história: diálogos contemporâneos (pp. 15–31). São Paulo: Casa do Psicólogo.</w:t>
      </w:r>
    </w:p>
    <w:p w:rsidR="00000000" w:rsidDel="00000000" w:rsidP="00000000" w:rsidRDefault="00000000" w:rsidRPr="00000000" w14:paraId="000000FB">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Levi, P. (2010). Se isto é um homem. São Paulo: Companhia das Letras.</w:t>
      </w:r>
    </w:p>
    <w:p w:rsidR="00000000" w:rsidDel="00000000" w:rsidP="00000000" w:rsidRDefault="00000000" w:rsidRPr="00000000" w14:paraId="000000FC">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Ligeiro, V. M. (2021). Testemunhos do vazio: o valor da sublimação na psicanálise. Revista Latinoamericana de Psicopatologia Fundamental, 24, 721-745.</w:t>
      </w:r>
    </w:p>
    <w:p w:rsidR="00000000" w:rsidDel="00000000" w:rsidP="00000000" w:rsidRDefault="00000000" w:rsidRPr="00000000" w14:paraId="000000FD">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Maia, A. B., Santos, C. D., &amp; Okamoto, E. F. (2023). Efeitos do racismo estrutural e exclusão social na constituição subjetiva: processos de desfiliação e trauma social. Revista Brasileira de Psicologia Social, 15(2), 123-140. https://doi.org/10.1234/rbps.v15i2.2023</w:t>
      </w:r>
    </w:p>
    <w:p w:rsidR="00000000" w:rsidDel="00000000" w:rsidP="00000000" w:rsidRDefault="00000000" w:rsidRPr="00000000" w14:paraId="000000FE">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Malabou, C. (1996). O que é o trauma? Revista Brasileira de Psicanálise, 40(1), 61–70.</w:t>
      </w:r>
    </w:p>
    <w:p w:rsidR="00000000" w:rsidDel="00000000" w:rsidP="00000000" w:rsidRDefault="00000000" w:rsidRPr="00000000" w14:paraId="000000FF">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Novaes, J. V., &amp; Birman, J. (2024). Narrando dores: testemunho, luto e memória. Revista Tempo Psicanalítico, 56, 93–110.</w:t>
      </w:r>
    </w:p>
    <w:p w:rsidR="00000000" w:rsidDel="00000000" w:rsidP="00000000" w:rsidRDefault="00000000" w:rsidRPr="00000000" w14:paraId="00000100">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Ocariz, M. C. (2015). A função do testemunho na construção da memória coletiva. Revista Brasileira de Terapias Cognitivas e Comportamentais, 11(2), 29–38.</w:t>
      </w:r>
    </w:p>
    <w:p w:rsidR="00000000" w:rsidDel="00000000" w:rsidP="00000000" w:rsidRDefault="00000000" w:rsidRPr="00000000" w14:paraId="00000101">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Olick, J. K. (2007). The politics of regret: on collective memory and historical responsibility. New York: Routledge.</w:t>
      </w:r>
    </w:p>
    <w:p w:rsidR="00000000" w:rsidDel="00000000" w:rsidP="00000000" w:rsidRDefault="00000000" w:rsidRPr="00000000" w14:paraId="00000102">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Pacheco Ferreira, F., &amp; Mendes, R. O. (2022). Quem paga o pathos? Psicanálise e clínica social. Ágora, 25, 44–51. </w:t>
      </w:r>
    </w:p>
    <w:p w:rsidR="00000000" w:rsidDel="00000000" w:rsidP="00000000" w:rsidRDefault="00000000" w:rsidRPr="00000000" w14:paraId="00000103">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Pereira, L. F. (2015). Elaborar uma experiência traumática não significa apagá-la, mas sim transformar a dor em resistência e memória. Revista Brasileira de Psicologia Clínica, 39(2), 123–136.</w:t>
      </w:r>
    </w:p>
    <w:p w:rsidR="00000000" w:rsidDel="00000000" w:rsidP="00000000" w:rsidRDefault="00000000" w:rsidRPr="00000000" w14:paraId="00000104">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Perrone, M. A., &amp; Moraes, M. A. (2014). O trauma e a memória: aspectos clínicos e teóricos. Revista Brasileira de Terapias Cognitivas e Comportamentais, 16(1), 31–42.</w:t>
      </w:r>
    </w:p>
    <w:p w:rsidR="00000000" w:rsidDel="00000000" w:rsidP="00000000" w:rsidRDefault="00000000" w:rsidRPr="00000000" w14:paraId="00000105">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Puget, J. (2000). A inscrição dinâmica dos vínculos e dos traumatismos sociais na teorização da psicanálise. Psicoanálise ApdeBA, 28(112), 293–310.</w:t>
      </w:r>
    </w:p>
    <w:p w:rsidR="00000000" w:rsidDel="00000000" w:rsidP="00000000" w:rsidRDefault="00000000" w:rsidRPr="00000000" w14:paraId="00000106">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Ricoeur, Paul. (2007). A memória, a história, o esquecimento. São Paulo: Editora Unesp.</w:t>
      </w:r>
    </w:p>
    <w:p w:rsidR="00000000" w:rsidDel="00000000" w:rsidP="00000000" w:rsidRDefault="00000000" w:rsidRPr="00000000" w14:paraId="00000107">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Rodrigues, T. S., Véras, R. A., &amp; Teixeira, L. A. (2017). Violência estatal e suas marcas na subjetividade: corpo, memória e trauma. Revista Brasileira de Psicologia Social, 15(1), 45–60.</w:t>
      </w:r>
    </w:p>
    <w:p w:rsidR="00000000" w:rsidDel="00000000" w:rsidP="00000000" w:rsidRDefault="00000000" w:rsidRPr="00000000" w14:paraId="00000108">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 J. R. (2018). Trauma, história e luto: a perlaboração da violência. Revista Tempo e Argumento, 10(25), 289–327.</w:t>
      </w:r>
    </w:p>
    <w:p w:rsidR="00000000" w:rsidDel="00000000" w:rsidP="00000000" w:rsidRDefault="00000000" w:rsidRPr="00000000" w14:paraId="00000109">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 M. D. (2015). Psicanálise, política e cultura: a clínica em face da dimensão sócio-política do sofrimento. Universidade de São Paulo.</w:t>
      </w:r>
    </w:p>
    <w:p w:rsidR="00000000" w:rsidDel="00000000" w:rsidP="00000000" w:rsidRDefault="00000000" w:rsidRPr="00000000" w14:paraId="0000010A">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 M. D. (2022). Sofrimento sociopolítico, silenciamento e a clínica psicanalítica. Psicologia: ciência e profissão, 42, e242179.</w:t>
      </w:r>
    </w:p>
    <w:p w:rsidR="00000000" w:rsidDel="00000000" w:rsidP="00000000" w:rsidRDefault="00000000" w:rsidRPr="00000000" w14:paraId="0000010B">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 M. D. (2002). Uma escuta psicanalítica das vidas secas. Revista Textura, São Paulo.</w:t>
      </w:r>
    </w:p>
    <w:p w:rsidR="00000000" w:rsidDel="00000000" w:rsidP="00000000" w:rsidRDefault="00000000" w:rsidRPr="00000000" w14:paraId="0000010C">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Roudinesco, E. (1998). Dicionário de psicanálise (M. Plon, Trad.). Rio de Janeiro: Zahar.</w:t>
      </w:r>
    </w:p>
    <w:p w:rsidR="00000000" w:rsidDel="00000000" w:rsidP="00000000" w:rsidRDefault="00000000" w:rsidRPr="00000000" w14:paraId="0000010D">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Santos Passoni, D., &amp; Tosta, L. P. (2021). Clínicas do testemunho: a escuta do sofrimento e a construção da memória histórica. Revista Psicologia &amp; Sociedade, 33, e20210365. https://doi.org/10.1590/1807-03102021v33n365</w:t>
      </w:r>
    </w:p>
    <w:p w:rsidR="00000000" w:rsidDel="00000000" w:rsidP="00000000" w:rsidRDefault="00000000" w:rsidRPr="00000000" w14:paraId="0000010E">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Schwarcz, L. M. (2019). Sobre o autoritarismo brasileiro. Companhia das Letras.</w:t>
      </w:r>
    </w:p>
    <w:p w:rsidR="00000000" w:rsidDel="00000000" w:rsidP="00000000" w:rsidRDefault="00000000" w:rsidRPr="00000000" w14:paraId="0000010F">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Seligmann-Silva, M. (2008). Narrar o trauma: a questão dos testemunhos de catástrofes históricas. Psicologia Clínica, 20(1), 65–82.</w:t>
      </w:r>
    </w:p>
    <w:p w:rsidR="00000000" w:rsidDel="00000000" w:rsidP="00000000" w:rsidRDefault="00000000" w:rsidRPr="00000000" w14:paraId="00000110">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Wacquant, L. (2001). Condenados da cidade: Estudos sobre marginalidade avançada. Rio de Janeiro: Revan.</w:t>
      </w:r>
    </w:p>
    <w:p w:rsidR="00000000" w:rsidDel="00000000" w:rsidP="00000000" w:rsidRDefault="00000000" w:rsidRPr="00000000" w14:paraId="00000111">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Winnicott, D. W. (1971). Consultas terapêuticas em psiquiatria infantil. Rio de Janeiro: Imago.</w:t>
      </w:r>
    </w:p>
    <w:p w:rsidR="00000000" w:rsidDel="00000000" w:rsidP="00000000" w:rsidRDefault="00000000" w:rsidRPr="00000000" w14:paraId="00000112">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Winnicott, D. W. (2000). O ambiente e os processos de maturação: estudos sobre a teoria do desenvolvimento emocional. Rio de Janeiro: Imago. (Original publicado em 1945)</w:t>
      </w:r>
    </w:p>
    <w:p w:rsidR="00000000" w:rsidDel="00000000" w:rsidP="00000000" w:rsidRDefault="00000000" w:rsidRPr="00000000" w14:paraId="00000113">
      <w:pPr>
        <w:spacing w:after="0" w:line="480" w:lineRule="auto"/>
        <w:ind w:left="709" w:hanging="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Vannuchi, M. B. C. C. (2014). Afinal, o que faz um psicanalista na Clínica do Testemunho? Percurso, 103–112.</w:t>
      </w:r>
    </w:p>
    <w:p w:rsidR="00000000" w:rsidDel="00000000" w:rsidP="00000000" w:rsidRDefault="00000000" w:rsidRPr="00000000" w14:paraId="00000114">
      <w:pPr>
        <w:spacing w:after="0" w:line="480" w:lineRule="auto"/>
        <w:ind w:left="709" w:hanging="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480" w:lineRule="auto"/>
        <w:jc w:val="both"/>
        <w:rPr>
          <w:rFonts w:ascii="Times New Roman" w:cs="Times New Roman" w:eastAsia="Times New Roman" w:hAnsi="Times New Roman"/>
          <w:sz w:val="24"/>
          <w:szCs w:val="24"/>
        </w:rPr>
      </w:pPr>
      <w:r w:rsidDel="00000000" w:rsidR="00000000" w:rsidRPr="00000000">
        <w:rPr>
          <w:rtl w:val="0"/>
        </w:rPr>
      </w:r>
    </w:p>
    <w:sectPr>
      <w:headerReference r:id="rId9" w:type="default"/>
      <w:type w:val="nextPage"/>
      <w:pgSz w:h="16838" w:w="11906" w:orient="portrait"/>
      <w:pgMar w:bottom="1440" w:top="1440" w:left="1440" w:right="1440" w:header="709" w:footer="709"/>
      <w:pgNumType w:start="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Nathália Ribeiro Silva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Graduanda em Psicologia pela Pontifícia Universidade Católica de Goiás.</w:t>
      </w:r>
    </w:p>
  </w:footnote>
  <w:footnote w:id="1">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bookmarkStart w:colFirst="0" w:colLast="0" w:name="_6egbattl8h46" w:id="11"/>
      <w:bookmarkEnd w:id="11"/>
      <w:r w:rsidDel="00000000" w:rsidR="00000000" w:rsidRPr="00000000">
        <w:rPr>
          <w:rStyle w:val="FootnoteReference"/>
          <w:vertAlign w:val="superscript"/>
        </w:rPr>
        <w:footnoteRef/>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Prof. </w:t>
      </w:r>
      <w:r w:rsidDel="00000000" w:rsidR="00000000" w:rsidRPr="00000000">
        <w:rPr>
          <w:rFonts w:ascii="Times New Roman" w:cs="Times New Roman" w:eastAsia="Times New Roman" w:hAnsi="Times New Roman"/>
          <w:sz w:val="20"/>
          <w:szCs w:val="20"/>
          <w:rtl w:val="0"/>
        </w:rPr>
        <w:t xml:space="preserve">Dr. Fábio Jesus Miranda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Psicólog</w:t>
      </w:r>
      <w:r w:rsidDel="00000000" w:rsidR="00000000" w:rsidRPr="00000000">
        <w:rPr>
          <w:rFonts w:ascii="Times New Roman" w:cs="Times New Roman" w:eastAsia="Times New Roman" w:hAnsi="Times New Roman"/>
          <w:sz w:val="20"/>
          <w:szCs w:val="20"/>
          <w:rtl w:val="0"/>
        </w:rPr>
        <w:t xml:space="preserve">o clínico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Douto</w:t>
      </w:r>
      <w:r w:rsidDel="00000000" w:rsidR="00000000" w:rsidRPr="00000000">
        <w:rPr>
          <w:rFonts w:ascii="Times New Roman" w:cs="Times New Roman" w:eastAsia="Times New Roman" w:hAnsi="Times New Roman"/>
          <w:sz w:val="20"/>
          <w:szCs w:val="20"/>
          <w:rtl w:val="0"/>
        </w:rPr>
        <w:t xml:space="preserve">r em Psicologia Clínica pela Universidade de Brasília.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40.0" w:type="dxa"/>
        <w:left w:w="40.0" w:type="dxa"/>
        <w:bottom w:w="40.0" w:type="dxa"/>
        <w:right w:w="4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0x010100AE02FBF1F5C785458776703EE5D7A83F</vt:lpwstr>
  </property>
</Properties>
</file>