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A0C5C" w14:textId="1B70B6FF" w:rsidR="002D34E8" w:rsidRDefault="00683F46" w:rsidP="002D34E8">
      <w:pPr>
        <w:jc w:val="center"/>
      </w:pPr>
      <w:bookmarkStart w:id="0" w:name="_fm3hyc66qjib"/>
      <w:bookmarkEnd w:id="0"/>
      <w:r>
        <w:rPr>
          <w:lang w:val="pt-BR"/>
        </w:rPr>
        <w:t xml:space="preserve"> </w:t>
      </w:r>
      <w:r w:rsidR="002D34E8" w:rsidRPr="002D34E8">
        <w:fldChar w:fldCharType="begin"/>
      </w:r>
      <w:r w:rsidR="002D34E8" w:rsidRPr="002D34E8">
        <w:instrText xml:space="preserve"> INCLUDEPICTURE "/Users/miriammorais/Library/Group Containers/UBF8T346G9.ms/WebArchiveCopyPasteTempFiles/com.microsoft.Word/page1image58212560" \* MERGEFORMATINET </w:instrText>
      </w:r>
      <w:r w:rsidR="002D34E8" w:rsidRPr="002D34E8">
        <w:fldChar w:fldCharType="separate"/>
      </w:r>
      <w:r w:rsidR="002D34E8" w:rsidRPr="002D34E8">
        <w:rPr>
          <w:noProof/>
        </w:rPr>
        <w:drawing>
          <wp:inline distT="0" distB="0" distL="0" distR="0" wp14:anchorId="34807114" wp14:editId="3E7ECA02">
            <wp:extent cx="1287145" cy="1287145"/>
            <wp:effectExtent l="0" t="0" r="0" b="0"/>
            <wp:docPr id="949142246" name="Picture 1" descr="page1image5821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82125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7145" cy="1287145"/>
                    </a:xfrm>
                    <a:prstGeom prst="rect">
                      <a:avLst/>
                    </a:prstGeom>
                    <a:noFill/>
                    <a:ln>
                      <a:noFill/>
                    </a:ln>
                  </pic:spPr>
                </pic:pic>
              </a:graphicData>
            </a:graphic>
          </wp:inline>
        </w:drawing>
      </w:r>
      <w:r w:rsidR="002D34E8" w:rsidRPr="002D34E8">
        <w:fldChar w:fldCharType="end"/>
      </w:r>
    </w:p>
    <w:p w14:paraId="64C9DAD4" w14:textId="77777777" w:rsidR="002D34E8" w:rsidRPr="002D34E8" w:rsidRDefault="002D34E8" w:rsidP="002D34E8">
      <w:pPr>
        <w:jc w:val="center"/>
      </w:pPr>
    </w:p>
    <w:p w14:paraId="0FE51476" w14:textId="77777777" w:rsidR="002D34E8" w:rsidRDefault="002D34E8" w:rsidP="002D34E8">
      <w:pPr>
        <w:spacing w:line="360" w:lineRule="auto"/>
        <w:jc w:val="center"/>
        <w:rPr>
          <w:rFonts w:ascii="TimesNewRomanPSMT" w:hAnsi="TimesNewRomanPSMT"/>
        </w:rPr>
      </w:pPr>
      <w:r w:rsidRPr="002D34E8">
        <w:rPr>
          <w:rFonts w:ascii="TimesNewRomanPSMT" w:hAnsi="TimesNewRomanPSMT"/>
        </w:rPr>
        <w:t xml:space="preserve">PONTIFÍCIA UNIVERSIDADE CATÓLICA DE GOIÁS </w:t>
      </w:r>
    </w:p>
    <w:p w14:paraId="3CBA886E" w14:textId="77777777" w:rsidR="002D34E8" w:rsidRDefault="002D34E8" w:rsidP="002D34E8">
      <w:pPr>
        <w:spacing w:line="360" w:lineRule="auto"/>
        <w:jc w:val="center"/>
        <w:rPr>
          <w:rFonts w:ascii="TimesNewRomanPSMT" w:hAnsi="TimesNewRomanPSMT"/>
        </w:rPr>
      </w:pPr>
      <w:r w:rsidRPr="002D34E8">
        <w:rPr>
          <w:rFonts w:ascii="TimesNewRomanPSMT" w:hAnsi="TimesNewRomanPSMT"/>
        </w:rPr>
        <w:t xml:space="preserve">ESCOLA DE CIÊNCIAS SOCIAIS E DA SAÚDE </w:t>
      </w:r>
    </w:p>
    <w:p w14:paraId="7FF9033B" w14:textId="73EBEB9B" w:rsidR="002D34E8" w:rsidRPr="002D34E8" w:rsidRDefault="002D34E8" w:rsidP="002D34E8">
      <w:pPr>
        <w:spacing w:line="360" w:lineRule="auto"/>
        <w:jc w:val="center"/>
      </w:pPr>
      <w:r w:rsidRPr="002D34E8">
        <w:rPr>
          <w:rFonts w:ascii="TimesNewRomanPSMT" w:hAnsi="TimesNewRomanPSMT"/>
        </w:rPr>
        <w:t>DEPARTAMENTO DE PSICOLOGIA</w:t>
      </w:r>
    </w:p>
    <w:p w14:paraId="46297E9B" w14:textId="77777777" w:rsidR="002D34E8" w:rsidRDefault="002D34E8" w:rsidP="002D34E8">
      <w:pPr>
        <w:spacing w:before="100" w:beforeAutospacing="1" w:after="100" w:afterAutospacing="1"/>
        <w:rPr>
          <w:rFonts w:ascii="TimesNewRomanPS" w:hAnsi="TimesNewRomanPS"/>
          <w:b/>
          <w:bCs/>
          <w:lang w:val="pt-BR"/>
        </w:rPr>
      </w:pPr>
    </w:p>
    <w:p w14:paraId="0C863811" w14:textId="77777777" w:rsidR="002D34E8" w:rsidRDefault="002D34E8" w:rsidP="002D34E8">
      <w:pPr>
        <w:spacing w:before="100" w:beforeAutospacing="1" w:after="100" w:afterAutospacing="1"/>
        <w:rPr>
          <w:rFonts w:ascii="TimesNewRomanPS" w:hAnsi="TimesNewRomanPS"/>
          <w:b/>
          <w:bCs/>
          <w:lang w:val="pt-BR"/>
        </w:rPr>
      </w:pPr>
    </w:p>
    <w:p w14:paraId="688CEA49" w14:textId="77777777" w:rsidR="002D34E8" w:rsidRDefault="002D34E8" w:rsidP="002D34E8">
      <w:pPr>
        <w:spacing w:before="100" w:beforeAutospacing="1" w:after="100" w:afterAutospacing="1"/>
        <w:rPr>
          <w:rFonts w:ascii="TimesNewRomanPS" w:hAnsi="TimesNewRomanPS"/>
          <w:b/>
          <w:bCs/>
          <w:lang w:val="pt-BR"/>
        </w:rPr>
      </w:pPr>
    </w:p>
    <w:p w14:paraId="724C558F" w14:textId="77777777" w:rsidR="002D34E8" w:rsidRDefault="002D34E8" w:rsidP="002D34E8">
      <w:pPr>
        <w:spacing w:before="100" w:beforeAutospacing="1" w:after="100" w:afterAutospacing="1"/>
        <w:rPr>
          <w:rFonts w:ascii="TimesNewRomanPS" w:hAnsi="TimesNewRomanPS"/>
          <w:b/>
          <w:bCs/>
          <w:lang w:val="pt-BR"/>
        </w:rPr>
      </w:pPr>
    </w:p>
    <w:p w14:paraId="167E7E28" w14:textId="77777777" w:rsidR="002D34E8" w:rsidRDefault="002D34E8" w:rsidP="002D34E8">
      <w:pPr>
        <w:spacing w:before="100" w:beforeAutospacing="1" w:after="100" w:afterAutospacing="1"/>
        <w:rPr>
          <w:rFonts w:ascii="TimesNewRomanPS" w:hAnsi="TimesNewRomanPS"/>
          <w:b/>
          <w:bCs/>
          <w:lang w:val="pt-BR"/>
        </w:rPr>
      </w:pPr>
    </w:p>
    <w:p w14:paraId="0EFDD829" w14:textId="757B4E79" w:rsidR="002D34E8" w:rsidRPr="002D34E8" w:rsidRDefault="002D34E8" w:rsidP="002D34E8">
      <w:pPr>
        <w:spacing w:before="100" w:beforeAutospacing="1" w:after="100" w:afterAutospacing="1"/>
        <w:jc w:val="center"/>
        <w:rPr>
          <w:sz w:val="28"/>
          <w:szCs w:val="28"/>
          <w:lang w:val="pt-BR"/>
        </w:rPr>
      </w:pPr>
      <w:r w:rsidRPr="002D34E8">
        <w:rPr>
          <w:rFonts w:ascii="TimesNewRomanPS" w:hAnsi="TimesNewRomanPS"/>
          <w:b/>
          <w:bCs/>
          <w:sz w:val="28"/>
          <w:szCs w:val="28"/>
          <w:lang w:val="pt-BR"/>
        </w:rPr>
        <w:t>As contribuições da Psicanálise no Contexto Hospitalar: revisão integrativa</w:t>
      </w:r>
    </w:p>
    <w:p w14:paraId="63D3604B" w14:textId="77777777" w:rsidR="002D34E8" w:rsidRDefault="002D34E8" w:rsidP="002D34E8">
      <w:pPr>
        <w:spacing w:before="100" w:beforeAutospacing="1" w:after="100" w:afterAutospacing="1"/>
        <w:jc w:val="center"/>
        <w:rPr>
          <w:rFonts w:ascii="TimesNewRomanPS" w:hAnsi="TimesNewRomanPS"/>
          <w:b/>
          <w:bCs/>
          <w:lang w:val="pt-BR"/>
        </w:rPr>
      </w:pPr>
    </w:p>
    <w:p w14:paraId="6BA4595E" w14:textId="77777777" w:rsidR="0019594B" w:rsidRDefault="0019594B" w:rsidP="002D34E8">
      <w:pPr>
        <w:spacing w:before="100" w:beforeAutospacing="1" w:after="100" w:afterAutospacing="1"/>
        <w:jc w:val="center"/>
        <w:rPr>
          <w:rFonts w:ascii="TimesNewRomanPS" w:hAnsi="TimesNewRomanPS"/>
          <w:b/>
          <w:bCs/>
          <w:lang w:val="pt-BR"/>
        </w:rPr>
      </w:pPr>
    </w:p>
    <w:p w14:paraId="19BF82BD" w14:textId="77777777" w:rsidR="002D34E8" w:rsidRDefault="002D34E8" w:rsidP="002D34E8">
      <w:pPr>
        <w:spacing w:before="100" w:beforeAutospacing="1" w:after="100" w:afterAutospacing="1"/>
        <w:jc w:val="center"/>
        <w:rPr>
          <w:rFonts w:ascii="TimesNewRomanPS" w:hAnsi="TimesNewRomanPS"/>
          <w:b/>
          <w:bCs/>
          <w:lang w:val="pt-BR"/>
        </w:rPr>
      </w:pPr>
    </w:p>
    <w:p w14:paraId="092D22C7" w14:textId="3F221655" w:rsidR="002D34E8" w:rsidRDefault="002D34E8" w:rsidP="002D34E8">
      <w:pPr>
        <w:spacing w:before="100" w:beforeAutospacing="1" w:after="100" w:afterAutospacing="1"/>
        <w:jc w:val="center"/>
        <w:rPr>
          <w:rFonts w:ascii="TimesNewRomanPS" w:hAnsi="TimesNewRomanPS"/>
          <w:b/>
          <w:bCs/>
        </w:rPr>
      </w:pPr>
      <w:r>
        <w:rPr>
          <w:rFonts w:ascii="TimesNewRomanPS" w:hAnsi="TimesNewRomanPS"/>
          <w:b/>
          <w:bCs/>
          <w:lang w:val="pt-BR"/>
        </w:rPr>
        <w:t>Míriam Gomes Avelar de Morais</w:t>
      </w:r>
    </w:p>
    <w:p w14:paraId="3B5A5BC3" w14:textId="7E523C5B" w:rsidR="002D34E8" w:rsidRPr="002D34E8" w:rsidRDefault="002D34E8" w:rsidP="002D34E8">
      <w:pPr>
        <w:spacing w:before="100" w:beforeAutospacing="1" w:after="100" w:afterAutospacing="1"/>
        <w:jc w:val="center"/>
      </w:pPr>
      <w:r w:rsidRPr="002D34E8">
        <w:rPr>
          <w:rFonts w:ascii="TimesNewRomanPSMT" w:hAnsi="TimesNewRomanPSMT"/>
        </w:rPr>
        <w:t>Orientador: Prof. Dr. Fábio Jesus Miranda</w:t>
      </w:r>
    </w:p>
    <w:p w14:paraId="2950E396" w14:textId="77777777" w:rsidR="002D34E8" w:rsidRDefault="002D34E8" w:rsidP="002D34E8">
      <w:pPr>
        <w:spacing w:before="100" w:beforeAutospacing="1" w:after="100" w:afterAutospacing="1"/>
        <w:jc w:val="center"/>
        <w:rPr>
          <w:rFonts w:ascii="TimesNewRomanPSMT" w:hAnsi="TimesNewRomanPSMT"/>
        </w:rPr>
      </w:pPr>
    </w:p>
    <w:p w14:paraId="36C8D85C" w14:textId="77777777" w:rsidR="002D34E8" w:rsidRDefault="002D34E8" w:rsidP="002D34E8">
      <w:pPr>
        <w:spacing w:before="100" w:beforeAutospacing="1" w:after="100" w:afterAutospacing="1"/>
        <w:jc w:val="center"/>
        <w:rPr>
          <w:rFonts w:ascii="TimesNewRomanPSMT" w:hAnsi="TimesNewRomanPSMT"/>
        </w:rPr>
      </w:pPr>
    </w:p>
    <w:p w14:paraId="5881E925" w14:textId="77777777" w:rsidR="002D34E8" w:rsidRDefault="002D34E8" w:rsidP="002D34E8">
      <w:pPr>
        <w:spacing w:before="100" w:beforeAutospacing="1" w:after="100" w:afterAutospacing="1"/>
        <w:jc w:val="center"/>
        <w:rPr>
          <w:rFonts w:ascii="TimesNewRomanPSMT" w:hAnsi="TimesNewRomanPSMT"/>
        </w:rPr>
      </w:pPr>
    </w:p>
    <w:p w14:paraId="628529FB" w14:textId="77777777" w:rsidR="002D34E8" w:rsidRDefault="002D34E8" w:rsidP="002D34E8">
      <w:pPr>
        <w:spacing w:before="100" w:beforeAutospacing="1" w:after="100" w:afterAutospacing="1"/>
        <w:jc w:val="center"/>
        <w:rPr>
          <w:rFonts w:ascii="TimesNewRomanPSMT" w:hAnsi="TimesNewRomanPSMT"/>
        </w:rPr>
      </w:pPr>
    </w:p>
    <w:p w14:paraId="69E31CA9" w14:textId="77777777" w:rsidR="002D34E8" w:rsidRDefault="002D34E8" w:rsidP="002D34E8">
      <w:pPr>
        <w:spacing w:before="100" w:beforeAutospacing="1" w:after="100" w:afterAutospacing="1"/>
        <w:jc w:val="center"/>
        <w:rPr>
          <w:rFonts w:ascii="TimesNewRomanPSMT" w:hAnsi="TimesNewRomanPSMT"/>
        </w:rPr>
      </w:pPr>
    </w:p>
    <w:p w14:paraId="5B7E80D4" w14:textId="77777777" w:rsidR="002D34E8" w:rsidRDefault="002D34E8" w:rsidP="002D34E8">
      <w:pPr>
        <w:spacing w:before="100" w:beforeAutospacing="1" w:after="100" w:afterAutospacing="1"/>
        <w:jc w:val="center"/>
        <w:rPr>
          <w:rFonts w:ascii="TimesNewRomanPSMT" w:hAnsi="TimesNewRomanPSMT"/>
        </w:rPr>
      </w:pPr>
    </w:p>
    <w:p w14:paraId="69CC21A4" w14:textId="15FAAC09" w:rsidR="002D34E8" w:rsidRPr="0019594B" w:rsidRDefault="002D34E8" w:rsidP="0019594B">
      <w:pPr>
        <w:spacing w:before="100" w:beforeAutospacing="1" w:after="100" w:afterAutospacing="1"/>
        <w:jc w:val="center"/>
      </w:pPr>
      <w:r w:rsidRPr="002D34E8">
        <w:rPr>
          <w:rFonts w:ascii="TimesNewRomanPSMT" w:hAnsi="TimesNewRomanPSMT"/>
        </w:rPr>
        <w:t xml:space="preserve">Goiânia, </w:t>
      </w:r>
      <w:r w:rsidR="0019594B">
        <w:rPr>
          <w:rFonts w:ascii="TimesNewRomanPSMT" w:hAnsi="TimesNewRomanPSMT"/>
          <w:lang w:val="pt-BR"/>
        </w:rPr>
        <w:t xml:space="preserve">junho </w:t>
      </w:r>
      <w:r w:rsidRPr="002D34E8">
        <w:rPr>
          <w:rFonts w:ascii="TimesNewRomanPSMT" w:hAnsi="TimesNewRomanPSMT"/>
        </w:rPr>
        <w:t>de 2025</w:t>
      </w:r>
    </w:p>
    <w:p w14:paraId="2EC75686" w14:textId="04B083BE" w:rsidR="002D34E8" w:rsidRDefault="002D34E8" w:rsidP="002D34E8">
      <w:pPr>
        <w:jc w:val="center"/>
      </w:pPr>
    </w:p>
    <w:p w14:paraId="51FC1665" w14:textId="77777777" w:rsidR="002D34E8" w:rsidRDefault="002D34E8" w:rsidP="002D34E8">
      <w:pPr>
        <w:spacing w:before="100" w:beforeAutospacing="1" w:after="100" w:afterAutospacing="1"/>
        <w:jc w:val="center"/>
        <w:rPr>
          <w:rFonts w:ascii="TimesNewRomanPS" w:hAnsi="TimesNewRomanPS"/>
          <w:b/>
          <w:bCs/>
        </w:rPr>
      </w:pPr>
      <w:r>
        <w:rPr>
          <w:rFonts w:ascii="TimesNewRomanPS" w:hAnsi="TimesNewRomanPS"/>
          <w:b/>
          <w:bCs/>
          <w:lang w:val="pt-BR"/>
        </w:rPr>
        <w:t>Míriam Gomes Avelar de Morais</w:t>
      </w:r>
    </w:p>
    <w:p w14:paraId="304F1212" w14:textId="77777777" w:rsidR="002D34E8" w:rsidRPr="002D34E8" w:rsidRDefault="002D34E8" w:rsidP="002D34E8">
      <w:pPr>
        <w:jc w:val="center"/>
      </w:pPr>
    </w:p>
    <w:p w14:paraId="6DC07607" w14:textId="77777777" w:rsidR="002D34E8" w:rsidRDefault="002D34E8" w:rsidP="002D34E8">
      <w:pPr>
        <w:spacing w:before="100" w:beforeAutospacing="1" w:after="100" w:afterAutospacing="1"/>
        <w:rPr>
          <w:rFonts w:ascii="TimesNewRomanPS" w:hAnsi="TimesNewRomanPS"/>
          <w:b/>
          <w:bCs/>
          <w:lang w:val="pt-BR"/>
        </w:rPr>
      </w:pPr>
    </w:p>
    <w:p w14:paraId="0B7CE49B" w14:textId="77777777" w:rsidR="002D34E8" w:rsidRDefault="002D34E8" w:rsidP="002D34E8">
      <w:pPr>
        <w:spacing w:before="100" w:beforeAutospacing="1" w:after="100" w:afterAutospacing="1"/>
        <w:rPr>
          <w:rFonts w:ascii="TimesNewRomanPS" w:hAnsi="TimesNewRomanPS"/>
          <w:b/>
          <w:bCs/>
          <w:lang w:val="pt-BR"/>
        </w:rPr>
      </w:pPr>
    </w:p>
    <w:p w14:paraId="515ABDBD" w14:textId="77777777" w:rsidR="002D34E8" w:rsidRDefault="002D34E8" w:rsidP="002D34E8">
      <w:pPr>
        <w:spacing w:before="100" w:beforeAutospacing="1" w:after="100" w:afterAutospacing="1"/>
        <w:rPr>
          <w:rFonts w:ascii="TimesNewRomanPS" w:hAnsi="TimesNewRomanPS"/>
          <w:b/>
          <w:bCs/>
          <w:lang w:val="pt-BR"/>
        </w:rPr>
      </w:pPr>
    </w:p>
    <w:p w14:paraId="38CEFAA2" w14:textId="77777777" w:rsidR="0019594B" w:rsidRDefault="0019594B" w:rsidP="002D34E8">
      <w:pPr>
        <w:spacing w:before="100" w:beforeAutospacing="1" w:after="100" w:afterAutospacing="1"/>
        <w:rPr>
          <w:rFonts w:ascii="TimesNewRomanPS" w:hAnsi="TimesNewRomanPS"/>
          <w:b/>
          <w:bCs/>
          <w:lang w:val="pt-BR"/>
        </w:rPr>
      </w:pPr>
    </w:p>
    <w:p w14:paraId="42B12712" w14:textId="77777777" w:rsidR="0019594B" w:rsidRDefault="0019594B" w:rsidP="002D34E8">
      <w:pPr>
        <w:spacing w:before="100" w:beforeAutospacing="1" w:after="100" w:afterAutospacing="1"/>
        <w:rPr>
          <w:rFonts w:ascii="TimesNewRomanPS" w:hAnsi="TimesNewRomanPS"/>
          <w:b/>
          <w:bCs/>
          <w:lang w:val="pt-BR"/>
        </w:rPr>
      </w:pPr>
    </w:p>
    <w:p w14:paraId="7E88949D" w14:textId="77777777" w:rsidR="0019594B" w:rsidRDefault="0019594B" w:rsidP="002D34E8">
      <w:pPr>
        <w:spacing w:before="100" w:beforeAutospacing="1" w:after="100" w:afterAutospacing="1"/>
        <w:rPr>
          <w:rFonts w:ascii="TimesNewRomanPS" w:hAnsi="TimesNewRomanPS"/>
          <w:b/>
          <w:bCs/>
          <w:lang w:val="pt-BR"/>
        </w:rPr>
      </w:pPr>
    </w:p>
    <w:p w14:paraId="7D66BA98" w14:textId="77777777" w:rsidR="0019594B" w:rsidRDefault="0019594B" w:rsidP="002D34E8">
      <w:pPr>
        <w:spacing w:before="100" w:beforeAutospacing="1" w:after="100" w:afterAutospacing="1"/>
        <w:rPr>
          <w:rFonts w:ascii="TimesNewRomanPS" w:hAnsi="TimesNewRomanPS"/>
          <w:b/>
          <w:bCs/>
          <w:lang w:val="pt-BR"/>
        </w:rPr>
      </w:pPr>
    </w:p>
    <w:p w14:paraId="212DD4AD" w14:textId="77777777" w:rsidR="002D34E8" w:rsidRDefault="002D34E8" w:rsidP="002D34E8">
      <w:pPr>
        <w:spacing w:before="100" w:beforeAutospacing="1" w:after="100" w:afterAutospacing="1"/>
        <w:rPr>
          <w:rFonts w:ascii="TimesNewRomanPS" w:hAnsi="TimesNewRomanPS"/>
          <w:b/>
          <w:bCs/>
          <w:lang w:val="pt-BR"/>
        </w:rPr>
      </w:pPr>
    </w:p>
    <w:p w14:paraId="7644C297" w14:textId="77777777" w:rsidR="002D34E8" w:rsidRDefault="002D34E8" w:rsidP="002D34E8">
      <w:pPr>
        <w:spacing w:before="100" w:beforeAutospacing="1" w:after="100" w:afterAutospacing="1"/>
        <w:rPr>
          <w:rFonts w:ascii="TimesNewRomanPS" w:hAnsi="TimesNewRomanPS"/>
          <w:b/>
          <w:bCs/>
          <w:lang w:val="pt-BR"/>
        </w:rPr>
      </w:pPr>
    </w:p>
    <w:p w14:paraId="46EA2194" w14:textId="77777777" w:rsidR="002D34E8" w:rsidRPr="002D34E8" w:rsidRDefault="002D34E8" w:rsidP="002D34E8">
      <w:pPr>
        <w:spacing w:before="100" w:beforeAutospacing="1" w:after="100" w:afterAutospacing="1"/>
        <w:jc w:val="center"/>
        <w:rPr>
          <w:sz w:val="28"/>
          <w:szCs w:val="28"/>
          <w:lang w:val="pt-BR"/>
        </w:rPr>
      </w:pPr>
      <w:r w:rsidRPr="002D34E8">
        <w:rPr>
          <w:rFonts w:ascii="TimesNewRomanPS" w:hAnsi="TimesNewRomanPS"/>
          <w:b/>
          <w:bCs/>
          <w:sz w:val="28"/>
          <w:szCs w:val="28"/>
          <w:lang w:val="pt-BR"/>
        </w:rPr>
        <w:t>As contribuições da Psicanálise no Contexto Hospitalar: revisão integrativa</w:t>
      </w:r>
    </w:p>
    <w:p w14:paraId="05F1A521" w14:textId="77777777" w:rsidR="002D34E8" w:rsidRDefault="002D34E8" w:rsidP="002D34E8">
      <w:pPr>
        <w:spacing w:before="100" w:beforeAutospacing="1" w:after="100" w:afterAutospacing="1"/>
        <w:ind w:left="3402"/>
        <w:jc w:val="both"/>
        <w:rPr>
          <w:rFonts w:ascii="TimesNewRomanPSMT" w:hAnsi="TimesNewRomanPSMT"/>
        </w:rPr>
      </w:pPr>
    </w:p>
    <w:p w14:paraId="6426C7D4" w14:textId="77777777" w:rsidR="0019594B" w:rsidRDefault="0019594B" w:rsidP="0019594B">
      <w:pPr>
        <w:pStyle w:val="block"/>
        <w:spacing w:before="540" w:beforeAutospacing="0"/>
        <w:ind w:left="3402"/>
        <w:jc w:val="both"/>
        <w:rPr>
          <w:color w:val="000000"/>
        </w:rPr>
      </w:pPr>
      <w:r w:rsidRPr="0019594B">
        <w:rPr>
          <w:rStyle w:val="Strong"/>
          <w:b w:val="0"/>
          <w:bCs w:val="0"/>
          <w:color w:val="000000"/>
        </w:rPr>
        <w:t>Trabalho de Conclusão de Curso</w:t>
      </w:r>
      <w:r>
        <w:rPr>
          <w:color w:val="000000"/>
        </w:rPr>
        <w:t xml:space="preserve"> apresentado ao curso de Psicologia da Pontifícia Universidade Católica de Goiás, como requisito parcial para a obtenção do grau de Bacharel em Psicologia, sob a orientação do Prof. Dr. Fábio Jesus Miranda.</w:t>
      </w:r>
    </w:p>
    <w:p w14:paraId="4B2A717D" w14:textId="77777777" w:rsidR="002D34E8" w:rsidRDefault="002D34E8" w:rsidP="002D34E8">
      <w:pPr>
        <w:spacing w:before="100" w:beforeAutospacing="1" w:after="100" w:afterAutospacing="1"/>
        <w:jc w:val="center"/>
        <w:rPr>
          <w:rFonts w:ascii="TimesNewRomanPSMT" w:hAnsi="TimesNewRomanPSMT"/>
        </w:rPr>
      </w:pPr>
    </w:p>
    <w:p w14:paraId="3650AFF6" w14:textId="77777777" w:rsidR="002D34E8" w:rsidRDefault="002D34E8" w:rsidP="002D34E8">
      <w:pPr>
        <w:spacing w:before="100" w:beforeAutospacing="1" w:after="100" w:afterAutospacing="1"/>
        <w:jc w:val="center"/>
        <w:rPr>
          <w:rFonts w:ascii="TimesNewRomanPSMT" w:hAnsi="TimesNewRomanPSMT"/>
        </w:rPr>
      </w:pPr>
    </w:p>
    <w:p w14:paraId="507B4B41" w14:textId="77777777" w:rsidR="002D34E8" w:rsidRDefault="002D34E8" w:rsidP="002D34E8">
      <w:pPr>
        <w:spacing w:before="100" w:beforeAutospacing="1" w:after="100" w:afterAutospacing="1"/>
        <w:jc w:val="center"/>
        <w:rPr>
          <w:rFonts w:ascii="TimesNewRomanPSMT" w:hAnsi="TimesNewRomanPSMT"/>
        </w:rPr>
      </w:pPr>
    </w:p>
    <w:p w14:paraId="2502E31E" w14:textId="77777777" w:rsidR="002D34E8" w:rsidRDefault="002D34E8" w:rsidP="002D34E8">
      <w:pPr>
        <w:spacing w:before="100" w:beforeAutospacing="1" w:after="100" w:afterAutospacing="1"/>
        <w:jc w:val="center"/>
        <w:rPr>
          <w:rFonts w:ascii="TimesNewRomanPSMT" w:hAnsi="TimesNewRomanPSMT"/>
        </w:rPr>
      </w:pPr>
    </w:p>
    <w:p w14:paraId="7ACFBBF4" w14:textId="77777777" w:rsidR="002D34E8" w:rsidRDefault="002D34E8" w:rsidP="002D34E8">
      <w:pPr>
        <w:spacing w:before="100" w:beforeAutospacing="1" w:after="100" w:afterAutospacing="1"/>
        <w:jc w:val="center"/>
        <w:rPr>
          <w:rFonts w:ascii="TimesNewRomanPSMT" w:hAnsi="TimesNewRomanPSMT"/>
        </w:rPr>
      </w:pPr>
    </w:p>
    <w:p w14:paraId="6A3F0581" w14:textId="77777777" w:rsidR="0019594B" w:rsidRDefault="0019594B" w:rsidP="002D34E8">
      <w:pPr>
        <w:spacing w:before="100" w:beforeAutospacing="1" w:after="100" w:afterAutospacing="1"/>
        <w:jc w:val="center"/>
        <w:rPr>
          <w:rFonts w:ascii="TimesNewRomanPSMT" w:hAnsi="TimesNewRomanPSMT"/>
        </w:rPr>
      </w:pPr>
    </w:p>
    <w:p w14:paraId="0E6A797A" w14:textId="77777777" w:rsidR="002D34E8" w:rsidRDefault="002D34E8" w:rsidP="002D34E8">
      <w:pPr>
        <w:spacing w:before="100" w:beforeAutospacing="1" w:after="100" w:afterAutospacing="1"/>
        <w:jc w:val="center"/>
        <w:rPr>
          <w:rFonts w:ascii="TimesNewRomanPSMT" w:hAnsi="TimesNewRomanPSMT"/>
        </w:rPr>
      </w:pPr>
    </w:p>
    <w:p w14:paraId="018B94D0" w14:textId="5C150C4D" w:rsidR="0019594B" w:rsidRPr="0019594B" w:rsidRDefault="002D34E8" w:rsidP="0019594B">
      <w:pPr>
        <w:spacing w:before="100" w:beforeAutospacing="1" w:after="100" w:afterAutospacing="1"/>
        <w:jc w:val="center"/>
      </w:pPr>
      <w:r w:rsidRPr="002D34E8">
        <w:rPr>
          <w:rFonts w:ascii="TimesNewRomanPSMT" w:hAnsi="TimesNewRomanPSMT"/>
        </w:rPr>
        <w:t xml:space="preserve">Goiânia, </w:t>
      </w:r>
      <w:r w:rsidR="0019594B">
        <w:rPr>
          <w:rFonts w:ascii="TimesNewRomanPSMT" w:hAnsi="TimesNewRomanPSMT"/>
          <w:lang w:val="pt-BR"/>
        </w:rPr>
        <w:t xml:space="preserve">junho </w:t>
      </w:r>
      <w:r w:rsidRPr="002D34E8">
        <w:rPr>
          <w:rFonts w:ascii="TimesNewRomanPSMT" w:hAnsi="TimesNewRomanPSMT"/>
        </w:rPr>
        <w:t>de 2025</w:t>
      </w:r>
    </w:p>
    <w:p w14:paraId="66D263DC" w14:textId="77777777" w:rsidR="0019594B" w:rsidRPr="0019594B" w:rsidRDefault="0019594B" w:rsidP="0019594B">
      <w:pPr>
        <w:spacing w:before="100" w:beforeAutospacing="1" w:after="100" w:afterAutospacing="1" w:line="480" w:lineRule="auto"/>
        <w:rPr>
          <w:b/>
          <w:bCs/>
        </w:rPr>
      </w:pPr>
      <w:r w:rsidRPr="0019594B">
        <w:rPr>
          <w:rFonts w:ascii="TimesNewRomanPSMT" w:hAnsi="TimesNewRomanPSMT"/>
          <w:b/>
          <w:bCs/>
        </w:rPr>
        <w:lastRenderedPageBreak/>
        <w:t xml:space="preserve">SUMÁRIO </w:t>
      </w:r>
    </w:p>
    <w:p w14:paraId="79B9AF8A" w14:textId="2D8B021A" w:rsidR="00744BB3" w:rsidRDefault="0019594B" w:rsidP="00744BB3">
      <w:pPr>
        <w:spacing w:line="480" w:lineRule="auto"/>
        <w:ind w:right="-46"/>
        <w:rPr>
          <w:lang w:val="pt-BR"/>
        </w:rPr>
      </w:pPr>
      <w:r w:rsidRPr="0019594B">
        <w:t>INTRODUÇÃO.......................................................................</w:t>
      </w:r>
      <w:r w:rsidRPr="00744BB3">
        <w:rPr>
          <w:lang w:val="pt-BR"/>
        </w:rPr>
        <w:t>.....</w:t>
      </w:r>
      <w:r w:rsidR="000C3E95" w:rsidRPr="00744BB3">
        <w:rPr>
          <w:lang w:val="pt-BR"/>
        </w:rPr>
        <w:t>.......................</w:t>
      </w:r>
      <w:r w:rsidRPr="0019594B">
        <w:t xml:space="preserve">................. </w:t>
      </w:r>
      <w:r w:rsidR="00744BB3" w:rsidRPr="00744BB3">
        <w:rPr>
          <w:lang w:val="pt-BR"/>
        </w:rPr>
        <w:t>06</w:t>
      </w:r>
      <w:r w:rsidRPr="0019594B">
        <w:t xml:space="preserve"> MÉTODO......................................................</w:t>
      </w:r>
      <w:r w:rsidR="000C3E95" w:rsidRPr="00744BB3">
        <w:rPr>
          <w:lang w:val="pt-BR"/>
        </w:rPr>
        <w:t>..............</w:t>
      </w:r>
      <w:r w:rsidR="00744BB3">
        <w:rPr>
          <w:lang w:val="pt-BR"/>
        </w:rPr>
        <w:t>..</w:t>
      </w:r>
      <w:r w:rsidR="000C3E95" w:rsidRPr="00744BB3">
        <w:rPr>
          <w:lang w:val="pt-BR"/>
        </w:rPr>
        <w:t>.................</w:t>
      </w:r>
      <w:r w:rsidRPr="0019594B">
        <w:t>......................................</w:t>
      </w:r>
      <w:r w:rsidR="00744BB3">
        <w:rPr>
          <w:lang w:val="pt-BR"/>
        </w:rPr>
        <w:t xml:space="preserve"> 08</w:t>
      </w:r>
    </w:p>
    <w:p w14:paraId="304DD520" w14:textId="10621073" w:rsidR="0019594B" w:rsidRPr="0019594B" w:rsidRDefault="0019594B" w:rsidP="00744BB3">
      <w:pPr>
        <w:spacing w:line="480" w:lineRule="auto"/>
        <w:ind w:right="-46"/>
        <w:rPr>
          <w:lang w:val="pt-BR"/>
        </w:rPr>
      </w:pPr>
      <w:r w:rsidRPr="0019594B">
        <w:t>RESULTADOS....................................................................................................................</w:t>
      </w:r>
      <w:r w:rsidR="00744BB3">
        <w:rPr>
          <w:lang w:val="pt-BR"/>
        </w:rPr>
        <w:t xml:space="preserve"> 09</w:t>
      </w:r>
    </w:p>
    <w:p w14:paraId="3AA4BC3A" w14:textId="4F59EAC7" w:rsidR="000C3E95" w:rsidRPr="00744BB3" w:rsidRDefault="0019594B" w:rsidP="000C3E95">
      <w:pPr>
        <w:spacing w:line="480" w:lineRule="auto"/>
      </w:pPr>
      <w:r w:rsidRPr="0019594B">
        <w:t>DISCUSSÃO........................................................................................................................</w:t>
      </w:r>
      <w:r w:rsidR="00744BB3">
        <w:rPr>
          <w:lang w:val="pt-BR"/>
        </w:rPr>
        <w:t xml:space="preserve"> 30</w:t>
      </w:r>
      <w:r w:rsidRPr="0019594B">
        <w:t xml:space="preserve"> </w:t>
      </w:r>
    </w:p>
    <w:p w14:paraId="5D5421B2" w14:textId="4277D885" w:rsidR="000C3E95" w:rsidRPr="00744BB3" w:rsidRDefault="000C3E95" w:rsidP="000C3E95">
      <w:pPr>
        <w:spacing w:line="480" w:lineRule="auto"/>
        <w:rPr>
          <w:lang w:val="pt-BR"/>
        </w:rPr>
      </w:pPr>
      <w:r w:rsidRPr="00744BB3">
        <w:rPr>
          <w:lang w:val="pt-BR"/>
        </w:rPr>
        <w:t>CONSIDERAÇÕES FINAIS...............................................................................................</w:t>
      </w:r>
      <w:r w:rsidR="00744BB3">
        <w:rPr>
          <w:lang w:val="pt-BR"/>
        </w:rPr>
        <w:t xml:space="preserve"> 31</w:t>
      </w:r>
    </w:p>
    <w:p w14:paraId="34F5FD2D" w14:textId="511ED56E" w:rsidR="0019594B" w:rsidRPr="0019594B" w:rsidRDefault="0019594B" w:rsidP="000C3E95">
      <w:pPr>
        <w:spacing w:line="480" w:lineRule="auto"/>
      </w:pPr>
      <w:r w:rsidRPr="0019594B">
        <w:t>REFERÊNCIAS...........................</w:t>
      </w:r>
      <w:r w:rsidR="000C3E95" w:rsidRPr="00744BB3">
        <w:rPr>
          <w:lang w:val="pt-BR"/>
        </w:rPr>
        <w:t>............................</w:t>
      </w:r>
      <w:r w:rsidRPr="0019594B">
        <w:t xml:space="preserve">............................................................ </w:t>
      </w:r>
      <w:r w:rsidR="00744BB3">
        <w:rPr>
          <w:lang w:val="pt-BR"/>
        </w:rPr>
        <w:t>33</w:t>
      </w:r>
      <w:r w:rsidRPr="0019594B">
        <w:t xml:space="preserve"> </w:t>
      </w:r>
    </w:p>
    <w:p w14:paraId="56412518" w14:textId="77777777" w:rsidR="0019594B" w:rsidRPr="00744BB3" w:rsidRDefault="0019594B" w:rsidP="0019594B">
      <w:pPr>
        <w:spacing w:beforeAutospacing="1" w:afterAutospacing="1" w:line="480" w:lineRule="auto"/>
        <w:ind w:right="1371" w:firstLine="567"/>
        <w:jc w:val="center"/>
        <w:rPr>
          <w:b/>
          <w:bCs/>
          <w:sz w:val="28"/>
          <w:szCs w:val="28"/>
          <w:lang w:val="pt-BR"/>
        </w:rPr>
      </w:pPr>
    </w:p>
    <w:p w14:paraId="4EE046B7" w14:textId="77777777" w:rsidR="0019594B" w:rsidRDefault="0019594B">
      <w:pPr>
        <w:spacing w:beforeAutospacing="1" w:afterAutospacing="1"/>
        <w:ind w:right="1371" w:firstLine="567"/>
        <w:jc w:val="center"/>
        <w:rPr>
          <w:b/>
          <w:bCs/>
          <w:sz w:val="28"/>
          <w:szCs w:val="28"/>
          <w:lang w:val="pt-BR"/>
        </w:rPr>
      </w:pPr>
    </w:p>
    <w:p w14:paraId="2D98EE56" w14:textId="77777777" w:rsidR="0019594B" w:rsidRDefault="0019594B">
      <w:pPr>
        <w:spacing w:beforeAutospacing="1" w:afterAutospacing="1"/>
        <w:ind w:right="1371" w:firstLine="567"/>
        <w:jc w:val="center"/>
        <w:rPr>
          <w:b/>
          <w:bCs/>
          <w:sz w:val="28"/>
          <w:szCs w:val="28"/>
          <w:lang w:val="pt-BR"/>
        </w:rPr>
      </w:pPr>
    </w:p>
    <w:p w14:paraId="0877C9E3" w14:textId="77777777" w:rsidR="0019594B" w:rsidRDefault="0019594B">
      <w:pPr>
        <w:spacing w:beforeAutospacing="1" w:afterAutospacing="1"/>
        <w:ind w:right="1371" w:firstLine="567"/>
        <w:jc w:val="center"/>
        <w:rPr>
          <w:b/>
          <w:bCs/>
          <w:sz w:val="28"/>
          <w:szCs w:val="28"/>
          <w:lang w:val="pt-BR"/>
        </w:rPr>
      </w:pPr>
    </w:p>
    <w:p w14:paraId="77DC0EAD" w14:textId="77777777" w:rsidR="0019594B" w:rsidRDefault="0019594B">
      <w:pPr>
        <w:spacing w:beforeAutospacing="1" w:afterAutospacing="1"/>
        <w:ind w:right="1371" w:firstLine="567"/>
        <w:jc w:val="center"/>
        <w:rPr>
          <w:b/>
          <w:bCs/>
          <w:sz w:val="28"/>
          <w:szCs w:val="28"/>
          <w:lang w:val="pt-BR"/>
        </w:rPr>
      </w:pPr>
    </w:p>
    <w:p w14:paraId="410577EC" w14:textId="77777777" w:rsidR="0019594B" w:rsidRDefault="0019594B">
      <w:pPr>
        <w:spacing w:beforeAutospacing="1" w:afterAutospacing="1"/>
        <w:ind w:right="1371" w:firstLine="567"/>
        <w:jc w:val="center"/>
        <w:rPr>
          <w:b/>
          <w:bCs/>
          <w:sz w:val="28"/>
          <w:szCs w:val="28"/>
          <w:lang w:val="pt-BR"/>
        </w:rPr>
      </w:pPr>
    </w:p>
    <w:p w14:paraId="01D3F024" w14:textId="77777777" w:rsidR="0019594B" w:rsidRDefault="0019594B">
      <w:pPr>
        <w:spacing w:beforeAutospacing="1" w:afterAutospacing="1"/>
        <w:ind w:right="1371" w:firstLine="567"/>
        <w:jc w:val="center"/>
        <w:rPr>
          <w:b/>
          <w:bCs/>
          <w:sz w:val="28"/>
          <w:szCs w:val="28"/>
          <w:lang w:val="pt-BR"/>
        </w:rPr>
      </w:pPr>
    </w:p>
    <w:p w14:paraId="16EDABFF" w14:textId="77777777" w:rsidR="0019594B" w:rsidRDefault="0019594B">
      <w:pPr>
        <w:spacing w:beforeAutospacing="1" w:afterAutospacing="1"/>
        <w:ind w:right="1371" w:firstLine="567"/>
        <w:jc w:val="center"/>
        <w:rPr>
          <w:b/>
          <w:bCs/>
          <w:sz w:val="28"/>
          <w:szCs w:val="28"/>
          <w:lang w:val="pt-BR"/>
        </w:rPr>
      </w:pPr>
    </w:p>
    <w:p w14:paraId="1B0C0DD8" w14:textId="77777777" w:rsidR="0019594B" w:rsidRDefault="0019594B">
      <w:pPr>
        <w:spacing w:beforeAutospacing="1" w:afterAutospacing="1"/>
        <w:ind w:right="1371" w:firstLine="567"/>
        <w:jc w:val="center"/>
        <w:rPr>
          <w:b/>
          <w:bCs/>
          <w:sz w:val="28"/>
          <w:szCs w:val="28"/>
          <w:lang w:val="pt-BR"/>
        </w:rPr>
      </w:pPr>
    </w:p>
    <w:p w14:paraId="01B7E57C" w14:textId="77777777" w:rsidR="0019594B" w:rsidRDefault="0019594B">
      <w:pPr>
        <w:spacing w:beforeAutospacing="1" w:afterAutospacing="1"/>
        <w:ind w:right="1371" w:firstLine="567"/>
        <w:jc w:val="center"/>
        <w:rPr>
          <w:b/>
          <w:bCs/>
          <w:sz w:val="28"/>
          <w:szCs w:val="28"/>
          <w:lang w:val="pt-BR"/>
        </w:rPr>
      </w:pPr>
    </w:p>
    <w:p w14:paraId="12571EB8" w14:textId="77777777" w:rsidR="0019594B" w:rsidRDefault="0019594B">
      <w:pPr>
        <w:spacing w:beforeAutospacing="1" w:afterAutospacing="1"/>
        <w:ind w:right="1371" w:firstLine="567"/>
        <w:jc w:val="center"/>
        <w:rPr>
          <w:b/>
          <w:bCs/>
          <w:sz w:val="28"/>
          <w:szCs w:val="28"/>
          <w:lang w:val="pt-BR"/>
        </w:rPr>
      </w:pPr>
    </w:p>
    <w:p w14:paraId="42C1960C" w14:textId="77777777" w:rsidR="000C3E95" w:rsidRDefault="000C3E95">
      <w:pPr>
        <w:spacing w:beforeAutospacing="1" w:afterAutospacing="1"/>
        <w:ind w:right="1371" w:firstLine="567"/>
        <w:jc w:val="center"/>
        <w:rPr>
          <w:b/>
          <w:bCs/>
          <w:sz w:val="28"/>
          <w:szCs w:val="28"/>
          <w:lang w:val="pt-BR"/>
        </w:rPr>
      </w:pPr>
    </w:p>
    <w:p w14:paraId="5C3A8506" w14:textId="77777777" w:rsidR="000C3E95" w:rsidRDefault="000C3E95">
      <w:pPr>
        <w:spacing w:beforeAutospacing="1" w:afterAutospacing="1"/>
        <w:ind w:right="1371" w:firstLine="567"/>
        <w:jc w:val="center"/>
        <w:rPr>
          <w:b/>
          <w:bCs/>
          <w:sz w:val="28"/>
          <w:szCs w:val="28"/>
          <w:lang w:val="pt-BR"/>
        </w:rPr>
      </w:pPr>
    </w:p>
    <w:p w14:paraId="56A950B5" w14:textId="77777777" w:rsidR="000C3E95" w:rsidRDefault="000C3E95">
      <w:pPr>
        <w:spacing w:beforeAutospacing="1" w:afterAutospacing="1"/>
        <w:ind w:right="1371" w:firstLine="567"/>
        <w:jc w:val="center"/>
        <w:rPr>
          <w:b/>
          <w:bCs/>
          <w:sz w:val="28"/>
          <w:szCs w:val="28"/>
          <w:lang w:val="pt-BR"/>
        </w:rPr>
      </w:pPr>
    </w:p>
    <w:p w14:paraId="15BD0224" w14:textId="77777777" w:rsidR="00744A20" w:rsidRDefault="00744A20">
      <w:pPr>
        <w:spacing w:beforeAutospacing="1" w:afterAutospacing="1"/>
        <w:rPr>
          <w:b/>
          <w:bCs/>
          <w:sz w:val="20"/>
          <w:szCs w:val="20"/>
          <w:lang w:val="pt-BR"/>
        </w:rPr>
      </w:pPr>
    </w:p>
    <w:p w14:paraId="0F07DEFF" w14:textId="77777777" w:rsidR="00744A20" w:rsidRDefault="00744A20">
      <w:pPr>
        <w:spacing w:beforeAutospacing="1" w:afterAutospacing="1"/>
        <w:rPr>
          <w:b/>
          <w:bCs/>
          <w:sz w:val="20"/>
          <w:szCs w:val="20"/>
        </w:rPr>
      </w:pPr>
    </w:p>
    <w:p w14:paraId="3C028DCA" w14:textId="0EAFE784" w:rsidR="00744A20" w:rsidRPr="000C3E95" w:rsidRDefault="000C3E95" w:rsidP="000C3E95">
      <w:pPr>
        <w:spacing w:beforeAutospacing="1" w:afterAutospacing="1" w:line="480" w:lineRule="auto"/>
      </w:pPr>
      <w:r w:rsidRPr="000C3E95">
        <w:rPr>
          <w:b/>
          <w:bCs/>
        </w:rPr>
        <w:lastRenderedPageBreak/>
        <w:t xml:space="preserve">Resumo </w:t>
      </w:r>
    </w:p>
    <w:p w14:paraId="49065E37" w14:textId="1E40327F" w:rsidR="00744A20" w:rsidRPr="000C3E95" w:rsidRDefault="00000000" w:rsidP="000C3E95">
      <w:pPr>
        <w:pStyle w:val="my-0"/>
        <w:spacing w:line="480" w:lineRule="auto"/>
        <w:jc w:val="both"/>
        <w:rPr>
          <w:color w:val="000000" w:themeColor="text1"/>
          <w:lang w:val="pt-BR"/>
        </w:rPr>
      </w:pPr>
      <w:r w:rsidRPr="000C3E95">
        <w:rPr>
          <w:b/>
          <w:bCs/>
        </w:rPr>
        <w:t xml:space="preserve">Objetivo: </w:t>
      </w:r>
      <w:r w:rsidRPr="000C3E95">
        <w:rPr>
          <w:color w:val="000000" w:themeColor="text1"/>
          <w:lang w:val="pt-BR"/>
        </w:rPr>
        <w:t>Este trabalho busca analisar as contribuições da psicanálise para a elaboração das vivências emocionais de</w:t>
      </w:r>
      <w:r w:rsidR="0081744D">
        <w:rPr>
          <w:color w:val="000000" w:themeColor="text1"/>
          <w:lang w:val="pt-BR"/>
        </w:rPr>
        <w:t xml:space="preserve"> </w:t>
      </w:r>
      <w:r w:rsidRPr="000C3E95">
        <w:rPr>
          <w:color w:val="000000" w:themeColor="text1"/>
          <w:lang w:val="pt-BR"/>
        </w:rPr>
        <w:t xml:space="preserve">pacientes no contexto hospitalar. </w:t>
      </w:r>
      <w:r w:rsidRPr="000C3E95">
        <w:rPr>
          <w:b/>
          <w:bCs/>
        </w:rPr>
        <w:t xml:space="preserve">Métodos: </w:t>
      </w:r>
      <w:r w:rsidRPr="000C3E95">
        <w:t xml:space="preserve">Revisão integrativa realizada a partir de estudos </w:t>
      </w:r>
      <w:r w:rsidRPr="000C3E95">
        <w:rPr>
          <w:color w:val="000000" w:themeColor="text1"/>
          <w:lang w:val="pt-BR"/>
        </w:rPr>
        <w:t xml:space="preserve">nas bases de dados Scopus, SciELO, Google Acadêmico e </w:t>
      </w:r>
      <w:proofErr w:type="spellStart"/>
      <w:r w:rsidRPr="000C3E95">
        <w:rPr>
          <w:color w:val="000000" w:themeColor="text1"/>
          <w:lang w:val="pt-BR"/>
        </w:rPr>
        <w:t>PubMed</w:t>
      </w:r>
      <w:proofErr w:type="spellEnd"/>
      <w:r w:rsidRPr="000C3E95">
        <w:rPr>
          <w:color w:val="000000" w:themeColor="text1"/>
          <w:lang w:val="pt-BR"/>
        </w:rPr>
        <w:t>.</w:t>
      </w:r>
      <w:r w:rsidRPr="000C3E95">
        <w:t xml:space="preserve"> Foram incluídos ensaios clínicos randomizados, estudos observacionais e pesquisas qualitativas. </w:t>
      </w:r>
      <w:r w:rsidRPr="000C3E95">
        <w:rPr>
          <w:b/>
          <w:bCs/>
        </w:rPr>
        <w:t xml:space="preserve">Resultados: </w:t>
      </w:r>
      <w:r w:rsidRPr="000C3E95">
        <w:t xml:space="preserve">Foram analisados 17 estudos </w:t>
      </w:r>
      <w:r w:rsidRPr="000C3E95">
        <w:rPr>
          <w:lang w:val="pt-BR"/>
        </w:rPr>
        <w:t xml:space="preserve">e </w:t>
      </w:r>
      <w:r w:rsidRPr="000C3E95">
        <w:rPr>
          <w:color w:val="000000" w:themeColor="text1"/>
          <w:lang w:val="pt-BR"/>
        </w:rPr>
        <w:t xml:space="preserve">verificou-se uma predominância de autores que discutem a importância da escuta qualificada e da valorização da subjetividade no ambiente hospitalar. Os achados desta revisão sugerem que a abordagem psicanalítica contribui significativamente para a humanização do cuidado em instituições hospitalares. Os resultados evidenciaram a relevância da psicanálise no contexto hospitalar, destacando a importância da escuta qualificada, da valorização da subjetividade e do manejo das dinâmicas transferenciais para a promoção do bem-estar emocional e a ressignificação da experiência de adoecimento. </w:t>
      </w:r>
      <w:r w:rsidRPr="000C3E95">
        <w:rPr>
          <w:b/>
          <w:bCs/>
        </w:rPr>
        <w:t>Considerações finais:</w:t>
      </w:r>
      <w:r w:rsidRPr="000C3E95">
        <w:rPr>
          <w:b/>
          <w:bCs/>
          <w:lang w:val="pt-BR"/>
        </w:rPr>
        <w:t xml:space="preserve"> </w:t>
      </w:r>
      <w:r w:rsidRPr="000C3E95">
        <w:rPr>
          <w:color w:val="000000" w:themeColor="text1"/>
          <w:lang w:val="pt-BR"/>
        </w:rPr>
        <w:t>Esta revisão integrativa reforça a importância da psicanálise como uma ferramenta valiosa para a promoção da saúde mental no contexto hospitalar, convidando os profissionais de saúde a adotarem uma postura de acolhimento da subjetividade dos pacientes, em busca de um cuidado integral.</w:t>
      </w:r>
      <w:r w:rsidRPr="000C3E95">
        <w:t xml:space="preserve"> </w:t>
      </w:r>
    </w:p>
    <w:p w14:paraId="14594A09" w14:textId="52B155AB" w:rsidR="00744A20" w:rsidRPr="000C3E95" w:rsidRDefault="00000000" w:rsidP="000C3E95">
      <w:pPr>
        <w:spacing w:beforeAutospacing="1" w:afterAutospacing="1" w:line="480" w:lineRule="auto"/>
        <w:rPr>
          <w:lang w:val="en-US"/>
        </w:rPr>
      </w:pPr>
      <w:r w:rsidRPr="000C3E95">
        <w:rPr>
          <w:b/>
          <w:bCs/>
        </w:rPr>
        <w:t xml:space="preserve">Palavras-Chave: </w:t>
      </w:r>
      <w:r w:rsidRPr="000C3E95">
        <w:rPr>
          <w:lang w:val="pt-BR"/>
        </w:rPr>
        <w:t xml:space="preserve">Hospital. Psicanálise. Medicina. </w:t>
      </w:r>
      <w:proofErr w:type="spellStart"/>
      <w:r w:rsidR="0081744D">
        <w:rPr>
          <w:lang w:val="en-US"/>
        </w:rPr>
        <w:t>Paciente</w:t>
      </w:r>
      <w:proofErr w:type="spellEnd"/>
      <w:r w:rsidRPr="000C3E95">
        <w:rPr>
          <w:lang w:val="en-US"/>
        </w:rPr>
        <w:t>.</w:t>
      </w:r>
    </w:p>
    <w:p w14:paraId="4079FDE2" w14:textId="77777777" w:rsidR="00744A20" w:rsidRDefault="00744A20">
      <w:pPr>
        <w:pStyle w:val="Heading2"/>
        <w:keepNext w:val="0"/>
        <w:keepLines w:val="0"/>
        <w:spacing w:before="0"/>
        <w:ind w:left="1080" w:hanging="360"/>
        <w:rPr>
          <w:rFonts w:ascii="Times New Roman" w:eastAsia="Times New Roman" w:hAnsi="Times New Roman" w:cs="Times New Roman"/>
          <w:b/>
          <w:sz w:val="20"/>
          <w:szCs w:val="20"/>
          <w:lang w:val="en-BR"/>
        </w:rPr>
      </w:pPr>
    </w:p>
    <w:p w14:paraId="230D8CF0" w14:textId="65934A62" w:rsidR="00744A20" w:rsidRPr="000C3E95" w:rsidRDefault="000C3E95">
      <w:pPr>
        <w:pStyle w:val="Heading2"/>
        <w:jc w:val="both"/>
        <w:rPr>
          <w:rFonts w:ascii="Times New Roman" w:eastAsia="Times New Roman" w:hAnsi="Times New Roman" w:cs="Times New Roman"/>
          <w:b/>
          <w:sz w:val="24"/>
          <w:szCs w:val="24"/>
        </w:rPr>
      </w:pPr>
      <w:r w:rsidRPr="000C3E95">
        <w:rPr>
          <w:rFonts w:ascii="Times New Roman" w:eastAsia="Times New Roman" w:hAnsi="Times New Roman" w:cs="Times New Roman"/>
          <w:b/>
          <w:sz w:val="24"/>
          <w:szCs w:val="24"/>
        </w:rPr>
        <w:lastRenderedPageBreak/>
        <w:t xml:space="preserve">Abstract </w:t>
      </w:r>
    </w:p>
    <w:p w14:paraId="3C77EF39" w14:textId="77777777" w:rsidR="000C3E95" w:rsidRDefault="000C3E95" w:rsidP="000C3E95">
      <w:pPr>
        <w:pStyle w:val="Heading2"/>
        <w:spacing w:before="0" w:after="0" w:line="480" w:lineRule="auto"/>
        <w:jc w:val="both"/>
        <w:rPr>
          <w:rFonts w:ascii="Times New Roman" w:eastAsia="Times New Roman" w:hAnsi="Times New Roman" w:cs="Times New Roman"/>
          <w:b/>
          <w:sz w:val="24"/>
          <w:szCs w:val="24"/>
        </w:rPr>
      </w:pPr>
    </w:p>
    <w:p w14:paraId="59E491C0" w14:textId="0D421DA5" w:rsidR="00744A20" w:rsidRPr="000C3E95" w:rsidRDefault="00000000" w:rsidP="000C3E95">
      <w:pPr>
        <w:pStyle w:val="Heading2"/>
        <w:spacing w:before="0" w:after="0" w:line="480" w:lineRule="auto"/>
        <w:jc w:val="both"/>
        <w:rPr>
          <w:rFonts w:ascii="Times New Roman" w:eastAsia="Times New Roman" w:hAnsi="Times New Roman" w:cs="Times New Roman"/>
          <w:bCs/>
          <w:sz w:val="24"/>
          <w:szCs w:val="24"/>
        </w:rPr>
      </w:pPr>
      <w:r w:rsidRPr="000C3E95">
        <w:rPr>
          <w:rFonts w:ascii="Times New Roman" w:eastAsia="Times New Roman" w:hAnsi="Times New Roman" w:cs="Times New Roman"/>
          <w:b/>
          <w:sz w:val="24"/>
          <w:szCs w:val="24"/>
        </w:rPr>
        <w:t>Objective</w:t>
      </w:r>
      <w:r w:rsidRPr="000C3E95">
        <w:rPr>
          <w:rFonts w:ascii="Times New Roman" w:eastAsia="Times New Roman" w:hAnsi="Times New Roman" w:cs="Times New Roman"/>
          <w:bCs/>
          <w:sz w:val="24"/>
          <w:szCs w:val="24"/>
        </w:rPr>
        <w:t xml:space="preserve">: This study aims to analyze the contributions of psychoanalysis to the elaboration of the emotional experiences of these patients in the hospital context. </w:t>
      </w:r>
      <w:r w:rsidRPr="000C3E95">
        <w:rPr>
          <w:rFonts w:ascii="Times New Roman" w:eastAsia="Times New Roman" w:hAnsi="Times New Roman" w:cs="Times New Roman"/>
          <w:b/>
          <w:sz w:val="24"/>
          <w:szCs w:val="24"/>
        </w:rPr>
        <w:t>Methods</w:t>
      </w:r>
      <w:r w:rsidRPr="000C3E95">
        <w:rPr>
          <w:rFonts w:ascii="Times New Roman" w:eastAsia="Times New Roman" w:hAnsi="Times New Roman" w:cs="Times New Roman"/>
          <w:bCs/>
          <w:sz w:val="24"/>
          <w:szCs w:val="24"/>
        </w:rPr>
        <w:t xml:space="preserve">: Integrative review carried out based on studies in the Scopus, </w:t>
      </w:r>
      <w:proofErr w:type="spellStart"/>
      <w:r w:rsidRPr="000C3E95">
        <w:rPr>
          <w:rFonts w:ascii="Times New Roman" w:eastAsia="Times New Roman" w:hAnsi="Times New Roman" w:cs="Times New Roman"/>
          <w:bCs/>
          <w:sz w:val="24"/>
          <w:szCs w:val="24"/>
        </w:rPr>
        <w:t>SciELO</w:t>
      </w:r>
      <w:proofErr w:type="spellEnd"/>
      <w:r w:rsidRPr="000C3E95">
        <w:rPr>
          <w:rFonts w:ascii="Times New Roman" w:eastAsia="Times New Roman" w:hAnsi="Times New Roman" w:cs="Times New Roman"/>
          <w:bCs/>
          <w:sz w:val="24"/>
          <w:szCs w:val="24"/>
        </w:rPr>
        <w:t xml:space="preserve">, Google Scholar and PubMed databases. Randomized clinical trials, observational studies and qualitative research were included. </w:t>
      </w:r>
      <w:r w:rsidRPr="000C3E95">
        <w:rPr>
          <w:rFonts w:ascii="Times New Roman" w:eastAsia="Times New Roman" w:hAnsi="Times New Roman" w:cs="Times New Roman"/>
          <w:b/>
          <w:sz w:val="24"/>
          <w:szCs w:val="24"/>
        </w:rPr>
        <w:t>Results</w:t>
      </w:r>
      <w:r w:rsidRPr="000C3E95">
        <w:rPr>
          <w:rFonts w:ascii="Times New Roman" w:eastAsia="Times New Roman" w:hAnsi="Times New Roman" w:cs="Times New Roman"/>
          <w:bCs/>
          <w:sz w:val="24"/>
          <w:szCs w:val="24"/>
        </w:rPr>
        <w:t xml:space="preserve">: Seventeen studies were analyzed and a predominance of authors who discussed the importance of qualified listening and the appreciation of subjectivity in the hospital environment was found. The findings of this review suggest that the psychoanalytic approach contributes significantly to the humanization of care in hospital institutions, by favoring the listening of subjectivity and the symbolic elaboration of suffering. The results demonstrated the relevance of psychoanalysis in the hospital context, highlighting the importance of qualified listening, the appreciation of subjectivity and the management of transference dynamics for the promotion of emotional well-being and the resignification of the experience of illness. </w:t>
      </w:r>
      <w:r w:rsidRPr="000C3E95">
        <w:rPr>
          <w:rFonts w:ascii="Times New Roman" w:eastAsia="Times New Roman" w:hAnsi="Times New Roman" w:cs="Times New Roman"/>
          <w:b/>
          <w:sz w:val="24"/>
          <w:szCs w:val="24"/>
        </w:rPr>
        <w:t>Final considerations</w:t>
      </w:r>
      <w:r w:rsidRPr="000C3E95">
        <w:rPr>
          <w:rFonts w:ascii="Times New Roman" w:eastAsia="Times New Roman" w:hAnsi="Times New Roman" w:cs="Times New Roman"/>
          <w:bCs/>
          <w:sz w:val="24"/>
          <w:szCs w:val="24"/>
        </w:rPr>
        <w:t xml:space="preserve">: This integrative review reinforces the importance of psychoanalysis as a valuable tool for promoting mental health in the hospital context, inviting health professionals to adopt a posture of welcoming the subjectivity of patients, in search of more comprehensive care. </w:t>
      </w:r>
    </w:p>
    <w:p w14:paraId="30B8664A" w14:textId="77777777" w:rsidR="00744A20" w:rsidRPr="000C3E95" w:rsidRDefault="00744A20" w:rsidP="000C3E95">
      <w:pPr>
        <w:pStyle w:val="Heading2"/>
        <w:keepNext w:val="0"/>
        <w:keepLines w:val="0"/>
        <w:spacing w:before="0" w:after="0" w:line="480" w:lineRule="auto"/>
        <w:jc w:val="both"/>
        <w:rPr>
          <w:rFonts w:ascii="Times New Roman" w:eastAsia="Times New Roman" w:hAnsi="Times New Roman" w:cs="Times New Roman"/>
          <w:b/>
          <w:sz w:val="24"/>
          <w:szCs w:val="24"/>
        </w:rPr>
      </w:pPr>
    </w:p>
    <w:p w14:paraId="2D39022C" w14:textId="77777777" w:rsidR="00744A20" w:rsidRPr="000C3E95" w:rsidRDefault="00000000" w:rsidP="000C3E95">
      <w:pPr>
        <w:pStyle w:val="Heading2"/>
        <w:keepNext w:val="0"/>
        <w:keepLines w:val="0"/>
        <w:spacing w:before="0" w:after="0" w:line="480" w:lineRule="auto"/>
        <w:jc w:val="both"/>
        <w:rPr>
          <w:rFonts w:ascii="Times New Roman" w:eastAsia="Times New Roman" w:hAnsi="Times New Roman" w:cs="Times New Roman"/>
          <w:bCs/>
          <w:sz w:val="24"/>
          <w:szCs w:val="24"/>
        </w:rPr>
      </w:pPr>
      <w:r w:rsidRPr="000C3E95">
        <w:rPr>
          <w:rFonts w:ascii="Times New Roman" w:eastAsia="Times New Roman" w:hAnsi="Times New Roman" w:cs="Times New Roman"/>
          <w:b/>
          <w:sz w:val="24"/>
          <w:szCs w:val="24"/>
        </w:rPr>
        <w:t>Keywords</w:t>
      </w:r>
      <w:r w:rsidRPr="000C3E95">
        <w:rPr>
          <w:rFonts w:ascii="Times New Roman" w:eastAsia="Times New Roman" w:hAnsi="Times New Roman" w:cs="Times New Roman"/>
          <w:bCs/>
          <w:sz w:val="24"/>
          <w:szCs w:val="24"/>
        </w:rPr>
        <w:t>: Hospital. Psychoanalysis. Medicine. Subject.</w:t>
      </w:r>
    </w:p>
    <w:p w14:paraId="7F150AED" w14:textId="77777777" w:rsidR="00744A20" w:rsidRPr="000C3E95" w:rsidRDefault="00744A20" w:rsidP="000C3E95">
      <w:pPr>
        <w:pStyle w:val="LO-normal"/>
        <w:spacing w:line="480" w:lineRule="auto"/>
        <w:rPr>
          <w:sz w:val="24"/>
          <w:szCs w:val="24"/>
        </w:rPr>
      </w:pPr>
    </w:p>
    <w:p w14:paraId="65512819" w14:textId="77777777" w:rsidR="00744A20" w:rsidRDefault="00744A20">
      <w:pPr>
        <w:pStyle w:val="LO-normal"/>
      </w:pPr>
    </w:p>
    <w:p w14:paraId="5CB4B961" w14:textId="77777777" w:rsidR="0019594B" w:rsidRDefault="0019594B">
      <w:pPr>
        <w:pStyle w:val="LO-normal"/>
      </w:pPr>
    </w:p>
    <w:p w14:paraId="775F5061" w14:textId="77777777" w:rsidR="000C3E95" w:rsidRDefault="000C3E95">
      <w:pPr>
        <w:pStyle w:val="LO-normal"/>
      </w:pPr>
    </w:p>
    <w:p w14:paraId="50F8C5A1" w14:textId="77777777" w:rsidR="000C3E95" w:rsidRDefault="000C3E95">
      <w:pPr>
        <w:pStyle w:val="LO-normal"/>
      </w:pPr>
    </w:p>
    <w:p w14:paraId="2D8FF9DE" w14:textId="77777777" w:rsidR="000C3E95" w:rsidRDefault="000C3E95">
      <w:pPr>
        <w:pStyle w:val="LO-normal"/>
      </w:pPr>
    </w:p>
    <w:p w14:paraId="2AC6B8FF" w14:textId="77777777" w:rsidR="000C3E95" w:rsidRDefault="000C3E95">
      <w:pPr>
        <w:pStyle w:val="LO-normal"/>
      </w:pPr>
    </w:p>
    <w:p w14:paraId="496DD377" w14:textId="77777777" w:rsidR="00051764" w:rsidRDefault="00051764" w:rsidP="000C3E95">
      <w:pPr>
        <w:pStyle w:val="Heading2"/>
        <w:keepNext w:val="0"/>
        <w:keepLines w:val="0"/>
        <w:spacing w:before="0" w:line="480" w:lineRule="auto"/>
        <w:ind w:left="1080" w:hanging="360"/>
        <w:rPr>
          <w:rFonts w:ascii="Times New Roman" w:eastAsia="Times New Roman" w:hAnsi="Times New Roman" w:cs="Times New Roman"/>
          <w:b/>
          <w:sz w:val="24"/>
          <w:szCs w:val="24"/>
          <w:lang w:val="pt-BR"/>
        </w:rPr>
      </w:pPr>
    </w:p>
    <w:p w14:paraId="36E24594" w14:textId="1019F361" w:rsidR="00744A20" w:rsidRDefault="00000000" w:rsidP="00051764">
      <w:pPr>
        <w:pStyle w:val="Heading2"/>
        <w:keepNext w:val="0"/>
        <w:keepLines w:val="0"/>
        <w:spacing w:before="0" w:line="480" w:lineRule="auto"/>
        <w:rPr>
          <w:rFonts w:ascii="Times New Roman" w:eastAsia="Times New Roman" w:hAnsi="Times New Roman" w:cs="Times New Roman"/>
          <w:b/>
          <w:sz w:val="24"/>
          <w:szCs w:val="24"/>
          <w:lang w:val="pt-BR"/>
        </w:rPr>
      </w:pPr>
      <w:r>
        <w:rPr>
          <w:rFonts w:ascii="Times New Roman" w:eastAsia="Times New Roman" w:hAnsi="Times New Roman" w:cs="Times New Roman"/>
          <w:b/>
          <w:sz w:val="24"/>
          <w:szCs w:val="24"/>
          <w:lang w:val="pt-BR"/>
        </w:rPr>
        <w:lastRenderedPageBreak/>
        <w:t>1.</w:t>
      </w:r>
      <w:r>
        <w:rPr>
          <w:rFonts w:ascii="Times New Roman" w:eastAsia="Times New Roman" w:hAnsi="Times New Roman" w:cs="Times New Roman"/>
          <w:sz w:val="14"/>
          <w:szCs w:val="14"/>
          <w:lang w:val="pt-BR"/>
        </w:rPr>
        <w:t xml:space="preserve"> </w:t>
      </w:r>
      <w:r>
        <w:rPr>
          <w:rFonts w:ascii="Times New Roman" w:eastAsia="Times New Roman" w:hAnsi="Times New Roman" w:cs="Times New Roman"/>
          <w:b/>
          <w:sz w:val="24"/>
          <w:szCs w:val="24"/>
          <w:lang w:val="pt-BR"/>
        </w:rPr>
        <w:t>Introdução</w:t>
      </w:r>
      <w:r>
        <w:rPr>
          <w:rFonts w:ascii="Times New Roman" w:eastAsia="Times New Roman" w:hAnsi="Times New Roman" w:cs="Times New Roman"/>
          <w:sz w:val="24"/>
          <w:szCs w:val="24"/>
          <w:lang w:val="pt-BR"/>
        </w:rPr>
        <w:t xml:space="preserve"> </w:t>
      </w:r>
    </w:p>
    <w:p w14:paraId="21941203" w14:textId="77777777" w:rsidR="00744A20" w:rsidRDefault="00000000" w:rsidP="000C3E95">
      <w:pPr>
        <w:pStyle w:val="NormalWeb"/>
        <w:spacing w:before="280" w:after="280" w:line="480" w:lineRule="auto"/>
        <w:jc w:val="both"/>
        <w:rPr>
          <w:lang w:val="pt-BR"/>
        </w:rPr>
      </w:pPr>
      <w:r>
        <w:rPr>
          <w:lang w:val="pt-BR"/>
        </w:rPr>
        <w:tab/>
        <w:t>A Psicologia Hospitalar desempenha um papel crucial na promoção do cuidado integral ao paciente, especialmente ao lidar com as implicações emocionais e subjetivas decorrentes do processo de adoecimento e hospitalização. Em muitos contextos hospitalares, o foco prioritário é a intervenção clínica voltada para a cura física, o que pode levar à negligência dos aspectos psicológicos e existenciais da experiência de estar doente. O sofrimento psíquico, quando desconsiderado, tende a comprometer não apenas a vivência do paciente em relação ao tratamento, mas também seu processo de recuperação, adesão terapêutica e qualidade de vida (</w:t>
      </w:r>
      <w:proofErr w:type="spellStart"/>
      <w:r>
        <w:rPr>
          <w:lang w:val="pt-BR"/>
        </w:rPr>
        <w:t>Simonetti</w:t>
      </w:r>
      <w:proofErr w:type="spellEnd"/>
      <w:r>
        <w:rPr>
          <w:lang w:val="pt-BR"/>
        </w:rPr>
        <w:t>, 2018).</w:t>
      </w:r>
    </w:p>
    <w:p w14:paraId="4883CF5C" w14:textId="78BA2664" w:rsidR="00744A20" w:rsidRDefault="00000000" w:rsidP="000C3E95">
      <w:pPr>
        <w:pStyle w:val="NormalWeb"/>
        <w:spacing w:before="280" w:after="280" w:line="480" w:lineRule="auto"/>
        <w:jc w:val="both"/>
        <w:rPr>
          <w:lang w:val="pt-BR"/>
        </w:rPr>
      </w:pPr>
      <w:r>
        <w:rPr>
          <w:lang w:val="pt-BR"/>
        </w:rPr>
        <w:tab/>
        <w:t xml:space="preserve">Nesse contexto, a atuação do psicólogo hospitalar torna-se essencial, uma vez que seu trabalho visa o acolhimento do sofrimento psíquico, a escuta qualificada e a promoção de um espaço simbólico que possibilite ao paciente elaborar sua experiência de adoecimento. Segundo </w:t>
      </w:r>
      <w:r w:rsidR="00683F46">
        <w:rPr>
          <w:lang w:val="pt-BR"/>
        </w:rPr>
        <w:t>O</w:t>
      </w:r>
      <w:r>
        <w:rPr>
          <w:lang w:val="pt-BR"/>
        </w:rPr>
        <w:t xml:space="preserve"> psicólogo possui um instrumental valioso para contribuir com a humanização do ambiente hospitalar, especialmente ao se debruçar sobre as relações interpessoais e seus efeitos subjetivos. Ao se posicionar como um facilitador da comunicação e da expressão emocional, o psicólogo contribui para que o paciente retome sua condição de sujeito diante da doença e do tratamento, não se limitando à condição de corpo adoecido</w:t>
      </w:r>
      <w:r w:rsidR="00683F46">
        <w:rPr>
          <w:lang w:val="pt-BR"/>
        </w:rPr>
        <w:t xml:space="preserve"> (</w:t>
      </w:r>
      <w:proofErr w:type="spellStart"/>
      <w:r w:rsidR="00683F46">
        <w:rPr>
          <w:lang w:val="pt-BR"/>
        </w:rPr>
        <w:t>Angerami</w:t>
      </w:r>
      <w:proofErr w:type="spellEnd"/>
      <w:r w:rsidR="00532D9C">
        <w:rPr>
          <w:lang w:val="pt-BR"/>
        </w:rPr>
        <w:t xml:space="preserve"> et al.</w:t>
      </w:r>
      <w:r w:rsidR="00683F46">
        <w:rPr>
          <w:lang w:val="pt-BR"/>
        </w:rPr>
        <w:t>, 2023)</w:t>
      </w:r>
      <w:r>
        <w:rPr>
          <w:lang w:val="pt-BR"/>
        </w:rPr>
        <w:t>.</w:t>
      </w:r>
    </w:p>
    <w:p w14:paraId="03B6E733" w14:textId="77777777" w:rsidR="00744A20" w:rsidRDefault="00000000" w:rsidP="000C3E95">
      <w:pPr>
        <w:pStyle w:val="NormalWeb"/>
        <w:spacing w:before="280" w:after="280" w:line="480" w:lineRule="auto"/>
        <w:jc w:val="both"/>
        <w:rPr>
          <w:b/>
          <w:bCs/>
          <w:color w:val="000000" w:themeColor="text1"/>
          <w:lang w:val="pt-BR"/>
        </w:rPr>
      </w:pPr>
      <w:r>
        <w:rPr>
          <w:lang w:val="pt-BR"/>
        </w:rPr>
        <w:tab/>
        <w:t xml:space="preserve">A Psicologia Hospitalar, conforme definida por </w:t>
      </w:r>
      <w:proofErr w:type="spellStart"/>
      <w:r>
        <w:rPr>
          <w:lang w:val="pt-BR"/>
        </w:rPr>
        <w:t>Simonetti</w:t>
      </w:r>
      <w:proofErr w:type="spellEnd"/>
      <w:r>
        <w:rPr>
          <w:lang w:val="pt-BR"/>
        </w:rPr>
        <w:t xml:space="preserve"> (2018), é o campo voltado para a compreensão e intervenção nos aspectos emocionais relacionados ao adoecer, objetivando reduzir o sofrimento decorrente da hospitalização. Diferencia-se da Psicologia da Saúde por sua atuação centrada nos níveis secundário e terciário de atenção, focando em pacientes hospitalizados, ao passo que a Psicologia da Saúde abrange também familiares, profissionais e comunidades, com enfoque na promoção de comportamentos saudáveis e prevenção de doenças (Silva, Almeida &amp; Wanderley, 2020). A resolução CFP nº 17/2022 reconhece essa distinção </w:t>
      </w:r>
      <w:r>
        <w:rPr>
          <w:lang w:val="pt-BR"/>
        </w:rPr>
        <w:lastRenderedPageBreak/>
        <w:t>ao descrever o escopo de atuação do psicólogo hospitalar em diversos setores das instituições de saúde.</w:t>
      </w:r>
    </w:p>
    <w:p w14:paraId="1AD03CC9" w14:textId="77777777" w:rsidR="00744A20" w:rsidRDefault="00000000" w:rsidP="000C3E95">
      <w:pPr>
        <w:pStyle w:val="NormalWeb"/>
        <w:spacing w:before="280" w:after="280" w:line="480" w:lineRule="auto"/>
        <w:jc w:val="both"/>
        <w:rPr>
          <w:lang w:val="pt-BR"/>
        </w:rPr>
      </w:pPr>
      <w:r>
        <w:rPr>
          <w:lang w:val="pt-BR"/>
        </w:rPr>
        <w:tab/>
        <w:t xml:space="preserve">Diversas áreas da Psicologia podem oferecer contribuições para o acompanhamento psicológico do paciente hospitalizado, cada uma a partir de sua perspectiva teórica e técnica. Essa diversidade teórica e técnica pode possibilitar uma compreensão mais ampla e profunda dos aspectos psíquicos vivenciados durante a internação. </w:t>
      </w:r>
    </w:p>
    <w:p w14:paraId="41B8B9C5" w14:textId="77777777" w:rsidR="00744A20" w:rsidRDefault="00000000" w:rsidP="000C3E95">
      <w:pPr>
        <w:pStyle w:val="NormalWeb"/>
        <w:spacing w:before="280" w:after="280" w:line="480" w:lineRule="auto"/>
        <w:jc w:val="both"/>
        <w:rPr>
          <w:color w:val="000000" w:themeColor="text1"/>
          <w:lang w:val="pt-BR"/>
        </w:rPr>
      </w:pPr>
      <w:r>
        <w:rPr>
          <w:lang w:val="pt-BR"/>
        </w:rPr>
        <w:tab/>
        <w:t>“A Psicanálise, criada por Freud, é uma área que integra pesquisa e tratamento, com um olhar diferenciado e humano de forma profunda” (Rossi &amp; Vidal, 2020, p. 113)</w:t>
      </w:r>
      <w:r>
        <w:rPr>
          <w:color w:val="000000" w:themeColor="text1"/>
          <w:lang w:val="pt-BR"/>
        </w:rPr>
        <w:t>. Deste modo, torna-se, portanto, importante investigar como essa abordagem tem contribuído no contexto do cuidado e elaboração dos aspectos psíquicos que envolvem o paciente durante o processo de hospitalização.</w:t>
      </w:r>
    </w:p>
    <w:p w14:paraId="66BB90BB" w14:textId="065109B0" w:rsidR="00744A20" w:rsidRDefault="00000000" w:rsidP="000C3E95">
      <w:pPr>
        <w:pStyle w:val="NormalWeb"/>
        <w:spacing w:before="280" w:after="280" w:line="480" w:lineRule="auto"/>
        <w:jc w:val="both"/>
        <w:rPr>
          <w:color w:val="000000" w:themeColor="text1"/>
        </w:rPr>
      </w:pPr>
      <w:r>
        <w:rPr>
          <w:color w:val="000000" w:themeColor="text1"/>
          <w:lang w:val="pt-BR"/>
        </w:rPr>
        <w:tab/>
        <w:t xml:space="preserve">Diante disso, a questão norteadora deste estudo é: </w:t>
      </w:r>
      <w:r w:rsidR="00117BCC">
        <w:rPr>
          <w:color w:val="000000" w:themeColor="text1"/>
          <w:lang w:val="pt-BR"/>
        </w:rPr>
        <w:t xml:space="preserve">quais as contribuições da psicanálise para o paciente </w:t>
      </w:r>
      <w:r>
        <w:rPr>
          <w:color w:val="000000" w:themeColor="text1"/>
          <w:lang w:val="pt-BR"/>
        </w:rPr>
        <w:t xml:space="preserve">no contexto clínico hospitalar? Em consonância com essa indagação, o objetivo geral é investigar </w:t>
      </w:r>
      <w:r w:rsidR="00117BCC">
        <w:rPr>
          <w:color w:val="000000" w:themeColor="text1"/>
          <w:lang w:val="pt-BR"/>
        </w:rPr>
        <w:t xml:space="preserve">a contribuição da psicanálise </w:t>
      </w:r>
      <w:r>
        <w:rPr>
          <w:color w:val="000000" w:themeColor="text1"/>
          <w:lang w:val="pt-BR"/>
        </w:rPr>
        <w:t xml:space="preserve">para a promoção do bem-estar de pacientes hospitalizados. De forma mais específica, este trabalho busca analisar as contribuições da psicanálise para a elaboração das vivências emocionais desses pacientes no contexto hospitalar. </w:t>
      </w:r>
    </w:p>
    <w:p w14:paraId="44AC51CA" w14:textId="77777777" w:rsidR="00744A20" w:rsidRDefault="00000000" w:rsidP="000C3E95">
      <w:pPr>
        <w:pStyle w:val="NormalWeb"/>
        <w:spacing w:before="280" w:after="280" w:line="480" w:lineRule="auto"/>
        <w:jc w:val="both"/>
        <w:rPr>
          <w:color w:val="000000" w:themeColor="text1"/>
        </w:rPr>
      </w:pPr>
      <w:r>
        <w:rPr>
          <w:color w:val="000000" w:themeColor="text1"/>
          <w:lang w:val="pt-BR"/>
        </w:rPr>
        <w:tab/>
        <w:t>Para esta análise, parte-se da hipótese de que uma revisão da literatura científica disponível evidenciará a aplicação dos fundamentos da abordagem psicanalítica no ambiente hospitalar, demonstrando sua relevância para a compreensão e o manejo das dificuldades emocionais enfrentadas pelos pacientes.</w:t>
      </w:r>
    </w:p>
    <w:p w14:paraId="21CA95E4" w14:textId="77777777" w:rsidR="00744A20" w:rsidRDefault="00744A20">
      <w:pPr>
        <w:pStyle w:val="NormalWeb"/>
        <w:spacing w:before="280" w:after="280" w:line="360" w:lineRule="auto"/>
        <w:jc w:val="both"/>
        <w:rPr>
          <w:lang w:val="pt-BR"/>
        </w:rPr>
      </w:pPr>
    </w:p>
    <w:p w14:paraId="73E507B1" w14:textId="2EAE779C" w:rsidR="00744A20" w:rsidRDefault="00000000" w:rsidP="00051764">
      <w:pPr>
        <w:pStyle w:val="NormalWeb"/>
        <w:spacing w:before="280" w:after="280" w:line="480" w:lineRule="auto"/>
        <w:jc w:val="both"/>
        <w:rPr>
          <w:b/>
          <w:bCs/>
          <w:lang w:val="pt-BR"/>
        </w:rPr>
      </w:pPr>
      <w:r>
        <w:rPr>
          <w:rStyle w:val="Strong"/>
          <w:lang w:val="pt-BR"/>
        </w:rPr>
        <w:t>2. Método</w:t>
      </w:r>
    </w:p>
    <w:p w14:paraId="34651686" w14:textId="7C7BC391" w:rsidR="00744A20" w:rsidRDefault="00000000" w:rsidP="000C3E95">
      <w:pPr>
        <w:pStyle w:val="BodyText"/>
        <w:spacing w:before="156" w:line="480" w:lineRule="auto"/>
        <w:ind w:right="152" w:firstLine="283"/>
        <w:jc w:val="both"/>
        <w:rPr>
          <w:rFonts w:ascii="Times New Roman" w:hAnsi="Times New Roman" w:cs="Times New Roman"/>
          <w:color w:val="000000" w:themeColor="text1"/>
          <w:sz w:val="24"/>
          <w:szCs w:val="24"/>
          <w:lang w:val="pt-BR"/>
        </w:rPr>
      </w:pPr>
      <w:r>
        <w:rPr>
          <w:rFonts w:ascii="Times New Roman" w:hAnsi="Times New Roman" w:cs="Times New Roman"/>
          <w:sz w:val="24"/>
          <w:szCs w:val="24"/>
          <w:lang w:val="pt-BR"/>
        </w:rPr>
        <w:lastRenderedPageBreak/>
        <w:tab/>
        <w:t xml:space="preserve">Esta pesquisa caracteriza-se como um estudo de natureza qualitativa, fundamentado em uma revisão integrativa da literatura. Essa </w:t>
      </w:r>
      <w:r w:rsidR="002724AF">
        <w:rPr>
          <w:rFonts w:ascii="Times New Roman" w:hAnsi="Times New Roman" w:cs="Times New Roman"/>
          <w:sz w:val="24"/>
          <w:szCs w:val="24"/>
          <w:lang w:val="pt-BR"/>
        </w:rPr>
        <w:t>metodologia</w:t>
      </w:r>
      <w:r>
        <w:rPr>
          <w:rFonts w:ascii="Times New Roman" w:hAnsi="Times New Roman" w:cs="Times New Roman"/>
          <w:sz w:val="24"/>
          <w:szCs w:val="24"/>
          <w:lang w:val="pt-BR"/>
        </w:rPr>
        <w:t xml:space="preserve"> é considerada essencial para sintetizar e avaliar criticamente as evidências disponíveis em diferentes delineamentos de pesquisa, permitindo uma compreensão ampla e aprofundada da questão investigada.</w:t>
      </w:r>
      <w:r>
        <w:rPr>
          <w:rFonts w:ascii="Times New Roman" w:hAnsi="Times New Roman" w:cs="Times New Roman"/>
          <w:sz w:val="24"/>
          <w:szCs w:val="24"/>
          <w:lang w:val="pt-BR"/>
        </w:rPr>
        <w:br/>
        <w:t xml:space="preserve"> </w:t>
      </w:r>
      <w:r>
        <w:rPr>
          <w:rFonts w:ascii="Times New Roman" w:hAnsi="Times New Roman" w:cs="Times New Roman"/>
          <w:sz w:val="24"/>
          <w:szCs w:val="24"/>
          <w:lang w:val="pt-BR"/>
        </w:rPr>
        <w:tab/>
      </w:r>
      <w:r>
        <w:rPr>
          <w:rFonts w:ascii="Times New Roman" w:hAnsi="Times New Roman" w:cs="Times New Roman"/>
          <w:color w:val="000000" w:themeColor="text1"/>
          <w:sz w:val="24"/>
          <w:szCs w:val="24"/>
          <w:lang w:val="pt-BR"/>
        </w:rPr>
        <w:t xml:space="preserve">A seleção de artigo foi realizada nas bases de dados Scopus, SciELO, Google Acadêmico e </w:t>
      </w:r>
      <w:proofErr w:type="spellStart"/>
      <w:r>
        <w:rPr>
          <w:rFonts w:ascii="Times New Roman" w:hAnsi="Times New Roman" w:cs="Times New Roman"/>
          <w:color w:val="000000" w:themeColor="text1"/>
          <w:sz w:val="24"/>
          <w:szCs w:val="24"/>
          <w:lang w:val="pt-BR"/>
        </w:rPr>
        <w:t>PubMed</w:t>
      </w:r>
      <w:proofErr w:type="spellEnd"/>
      <w:r>
        <w:rPr>
          <w:rFonts w:ascii="Times New Roman" w:hAnsi="Times New Roman" w:cs="Times New Roman"/>
          <w:color w:val="000000" w:themeColor="text1"/>
          <w:sz w:val="24"/>
          <w:szCs w:val="24"/>
          <w:lang w:val="pt-BR"/>
        </w:rPr>
        <w:t xml:space="preserve">. Foram utilizados os seguintes descritores: “Psicologia Hospitalar”, “Psicanálise e Hospital”, “Psicanálise e Hospitalização”, “Psicanálise e Humanização na Saúde”. </w:t>
      </w:r>
    </w:p>
    <w:p w14:paraId="251DEB06" w14:textId="3F131311" w:rsidR="00744A20" w:rsidRDefault="00000000" w:rsidP="000C3E95">
      <w:pPr>
        <w:pStyle w:val="BodyText"/>
        <w:spacing w:before="156" w:line="480" w:lineRule="auto"/>
        <w:ind w:right="152"/>
        <w:jc w:val="both"/>
        <w:rPr>
          <w:rFonts w:ascii="Times New Roman" w:hAnsi="Times New Roman" w:cs="Times New Roman"/>
          <w:color w:val="000000" w:themeColor="text1"/>
          <w:sz w:val="24"/>
          <w:szCs w:val="24"/>
        </w:rPr>
      </w:pPr>
      <w:r>
        <w:rPr>
          <w:rFonts w:ascii="Times New Roman" w:hAnsi="Times New Roman" w:cs="Times New Roman"/>
          <w:color w:val="800080"/>
          <w:sz w:val="24"/>
          <w:szCs w:val="24"/>
        </w:rPr>
        <w:tab/>
      </w:r>
      <w:r>
        <w:rPr>
          <w:rFonts w:ascii="Times New Roman" w:hAnsi="Times New Roman" w:cs="Times New Roman"/>
          <w:color w:val="000000" w:themeColor="text1"/>
          <w:sz w:val="24"/>
          <w:szCs w:val="24"/>
        </w:rPr>
        <w:t xml:space="preserve">Os critérios de inclusão envolveram publicações entre 2015 e 2025, em língua portuguesa, inglesa ou espanhola, que abordassem a interface entre psicanálise e hospitalização, além de textos que tratassem das diretrizes da Política Nacional de Humanização, </w:t>
      </w:r>
      <w:r w:rsidR="00117BCC">
        <w:rPr>
          <w:rFonts w:ascii="Times New Roman" w:hAnsi="Times New Roman" w:cs="Times New Roman"/>
          <w:color w:val="000000" w:themeColor="text1"/>
          <w:sz w:val="24"/>
          <w:szCs w:val="24"/>
          <w:lang w:val="pt-BR"/>
        </w:rPr>
        <w:t xml:space="preserve">periódicos com </w:t>
      </w:r>
      <w:r>
        <w:rPr>
          <w:rFonts w:ascii="Times New Roman" w:hAnsi="Times New Roman" w:cs="Times New Roman"/>
          <w:color w:val="000000" w:themeColor="text1"/>
          <w:sz w:val="24"/>
          <w:szCs w:val="24"/>
        </w:rPr>
        <w:t>classificação Qualis acima de B1, estudos com texto completo d</w:t>
      </w:r>
      <w:r w:rsidR="00117BCC">
        <w:rPr>
          <w:rFonts w:ascii="Times New Roman" w:hAnsi="Times New Roman" w:cs="Times New Roman"/>
          <w:color w:val="000000" w:themeColor="text1"/>
          <w:sz w:val="24"/>
          <w:szCs w:val="24"/>
          <w:lang w:val="pt-BR"/>
        </w:rPr>
        <w:t>e acesso livre</w:t>
      </w:r>
      <w:r>
        <w:rPr>
          <w:rFonts w:ascii="Times New Roman" w:hAnsi="Times New Roman" w:cs="Times New Roman"/>
          <w:color w:val="000000" w:themeColor="text1"/>
          <w:sz w:val="24"/>
          <w:szCs w:val="24"/>
        </w:rPr>
        <w:t>. Foram excluídos artigos duplicados, textos com irrelevância temática, publicações sem rigor metodológico ou que tratassem do tema de forma tangencial.</w:t>
      </w:r>
    </w:p>
    <w:p w14:paraId="07CDFE94" w14:textId="77777777" w:rsidR="00744A20" w:rsidRDefault="00000000" w:rsidP="000C3E95">
      <w:pPr>
        <w:pStyle w:val="NormalWeb"/>
        <w:spacing w:before="280" w:after="280" w:line="480" w:lineRule="auto"/>
        <w:ind w:right="152"/>
        <w:jc w:val="both"/>
        <w:rPr>
          <w:color w:val="000000" w:themeColor="text1"/>
        </w:rPr>
      </w:pPr>
      <w:r>
        <w:rPr>
          <w:color w:val="000000" w:themeColor="text1"/>
        </w:rPr>
        <w:tab/>
        <w:t xml:space="preserve">Os estudos identificados foram submetidos a uma triagem inicial, considerando títulos e resumos, seguida de uma análise completa dos textos para verificar a elegibilidade. </w:t>
      </w:r>
      <w:r>
        <w:rPr>
          <w:color w:val="000000" w:themeColor="text1"/>
          <w:lang w:val="pt-BR"/>
        </w:rPr>
        <w:t xml:space="preserve"> Além dos artigos, também foram utilizados livros e materiais institucionais que abordam a temática da Psicologia Hospitalar, Psicanálise e Humanização na Saúde. A seleção do material considerou a atualidade e a relevância teórica dos textos.</w:t>
      </w:r>
    </w:p>
    <w:p w14:paraId="5C337E24" w14:textId="73EDAC4E" w:rsidR="00744A20" w:rsidRPr="00744BB3" w:rsidRDefault="00000000" w:rsidP="00744BB3">
      <w:pPr>
        <w:pStyle w:val="my-0"/>
        <w:spacing w:before="280" w:after="280" w:line="480" w:lineRule="auto"/>
        <w:jc w:val="both"/>
        <w:rPr>
          <w:color w:val="000000" w:themeColor="text1"/>
        </w:rPr>
      </w:pPr>
      <w:r>
        <w:tab/>
      </w:r>
      <w:r>
        <w:rPr>
          <w:color w:val="000000" w:themeColor="text1"/>
        </w:rPr>
        <w:t>A análise do material ocorreu por meio do método de análise temática, buscando identificar temas que dialogassem com os objetivos da pesquisa e possibilitassem a construção de uma discussão crítica e fundamentada teoricamente.</w:t>
      </w:r>
    </w:p>
    <w:p w14:paraId="4A60D0AB" w14:textId="77777777" w:rsidR="00051764" w:rsidRDefault="00051764" w:rsidP="000C3E95">
      <w:pPr>
        <w:pStyle w:val="NormalWeb"/>
        <w:tabs>
          <w:tab w:val="left" w:pos="851"/>
        </w:tabs>
        <w:spacing w:before="280" w:after="280" w:line="480" w:lineRule="auto"/>
        <w:rPr>
          <w:b/>
          <w:bCs/>
          <w:lang w:val="pt-BR"/>
        </w:rPr>
      </w:pPr>
    </w:p>
    <w:p w14:paraId="3E7B16E6" w14:textId="751F3C7F" w:rsidR="00744A20" w:rsidRDefault="00000000" w:rsidP="000C3E95">
      <w:pPr>
        <w:pStyle w:val="NormalWeb"/>
        <w:tabs>
          <w:tab w:val="left" w:pos="851"/>
        </w:tabs>
        <w:spacing w:before="280" w:after="280" w:line="480" w:lineRule="auto"/>
        <w:rPr>
          <w:b/>
          <w:bCs/>
          <w:lang w:val="pt-BR"/>
        </w:rPr>
      </w:pPr>
      <w:r>
        <w:rPr>
          <w:b/>
          <w:bCs/>
          <w:lang w:val="pt-BR"/>
        </w:rPr>
        <w:lastRenderedPageBreak/>
        <w:t>3.</w:t>
      </w:r>
      <w:r>
        <w:rPr>
          <w:lang w:val="pt-BR"/>
        </w:rPr>
        <w:t xml:space="preserve"> </w:t>
      </w:r>
      <w:r>
        <w:rPr>
          <w:rStyle w:val="Strong"/>
          <w:lang w:val="pt-BR"/>
        </w:rPr>
        <w:t>Resultados</w:t>
      </w:r>
    </w:p>
    <w:p w14:paraId="132A5E02" w14:textId="77777777" w:rsidR="00744A20" w:rsidRDefault="00000000" w:rsidP="000C3E95">
      <w:pPr>
        <w:pStyle w:val="NormalWeb"/>
        <w:spacing w:before="280" w:after="280" w:line="480" w:lineRule="auto"/>
        <w:jc w:val="both"/>
        <w:rPr>
          <w:color w:val="000000" w:themeColor="text1"/>
          <w:lang w:val="pt-BR"/>
        </w:rPr>
      </w:pPr>
      <w:r>
        <w:rPr>
          <w:color w:val="000000" w:themeColor="text1"/>
          <w:lang w:val="pt-BR"/>
        </w:rPr>
        <w:tab/>
        <w:t>Inicialmente, foram identificados 326 artigos nas bases de dados. Após a aplicação dos critérios de inclusão e exclusão, bem como a leitura dos resumos, 35 artigos foram selecionados para leitura integral. Ao final desse processo, 17 estudos compuseram a amostra analisada. Os principais achados foram organizados em eixos temáticos. O quadro a seguir indica os artigos e informações extraídas.</w:t>
      </w:r>
    </w:p>
    <w:p w14:paraId="5B652E25" w14:textId="77777777" w:rsidR="00744A20" w:rsidRDefault="00000000">
      <w:pPr>
        <w:pStyle w:val="my-0"/>
        <w:spacing w:before="278" w:after="280"/>
        <w:jc w:val="both"/>
        <w:rPr>
          <w:color w:val="000000" w:themeColor="text1"/>
        </w:rPr>
      </w:pPr>
      <w:r>
        <w:rPr>
          <w:color w:val="000000" w:themeColor="text1"/>
          <w:lang w:val="pt-BR"/>
        </w:rPr>
        <w:t>Quadro 1 - Artigos selecionados para pesquisa</w:t>
      </w:r>
    </w:p>
    <w:tbl>
      <w:tblPr>
        <w:tblStyle w:val="TableGrid"/>
        <w:tblW w:w="9209" w:type="dxa"/>
        <w:tblLayout w:type="fixed"/>
        <w:tblLook w:val="04A0" w:firstRow="1" w:lastRow="0" w:firstColumn="1" w:lastColumn="0" w:noHBand="0" w:noVBand="1"/>
      </w:tblPr>
      <w:tblGrid>
        <w:gridCol w:w="1697"/>
        <w:gridCol w:w="2693"/>
        <w:gridCol w:w="1784"/>
        <w:gridCol w:w="3035"/>
      </w:tblGrid>
      <w:tr w:rsidR="00051764" w14:paraId="5BA43025" w14:textId="77777777" w:rsidTr="001548E9">
        <w:tc>
          <w:tcPr>
            <w:tcW w:w="1696" w:type="dxa"/>
            <w:shd w:val="clear" w:color="auto" w:fill="EEECE1" w:themeFill="background2"/>
            <w:vAlign w:val="center"/>
          </w:tcPr>
          <w:p w14:paraId="43E447AB" w14:textId="77777777" w:rsidR="00051764" w:rsidRDefault="00051764" w:rsidP="001548E9">
            <w:pPr>
              <w:pStyle w:val="NormalWeb"/>
              <w:widowControl w:val="0"/>
              <w:spacing w:before="280" w:after="280" w:line="360" w:lineRule="auto"/>
              <w:jc w:val="both"/>
            </w:pPr>
            <w:r>
              <w:rPr>
                <w:b/>
                <w:bCs/>
              </w:rPr>
              <w:t>Autor/Ano</w:t>
            </w:r>
          </w:p>
        </w:tc>
        <w:tc>
          <w:tcPr>
            <w:tcW w:w="2693" w:type="dxa"/>
            <w:shd w:val="clear" w:color="auto" w:fill="EEECE1" w:themeFill="background2"/>
            <w:vAlign w:val="center"/>
          </w:tcPr>
          <w:p w14:paraId="279E4363" w14:textId="77777777" w:rsidR="00051764" w:rsidRDefault="00051764" w:rsidP="001548E9">
            <w:pPr>
              <w:pStyle w:val="NormalWeb"/>
              <w:widowControl w:val="0"/>
              <w:spacing w:before="280" w:after="280" w:line="360" w:lineRule="auto"/>
              <w:jc w:val="both"/>
            </w:pPr>
            <w:r>
              <w:rPr>
                <w:b/>
                <w:bCs/>
              </w:rPr>
              <w:t>Objetivo do Estudo</w:t>
            </w:r>
          </w:p>
        </w:tc>
        <w:tc>
          <w:tcPr>
            <w:tcW w:w="1784" w:type="dxa"/>
            <w:shd w:val="clear" w:color="auto" w:fill="EEECE1" w:themeFill="background2"/>
            <w:vAlign w:val="center"/>
          </w:tcPr>
          <w:p w14:paraId="7D8C05C0" w14:textId="77777777" w:rsidR="00051764" w:rsidRDefault="00051764" w:rsidP="001548E9">
            <w:pPr>
              <w:pStyle w:val="NormalWeb"/>
              <w:widowControl w:val="0"/>
              <w:spacing w:before="280" w:after="280" w:line="360" w:lineRule="auto"/>
              <w:jc w:val="both"/>
            </w:pPr>
            <w:r>
              <w:rPr>
                <w:b/>
                <w:bCs/>
              </w:rPr>
              <w:t>Tipo de Estudo</w:t>
            </w:r>
          </w:p>
        </w:tc>
        <w:tc>
          <w:tcPr>
            <w:tcW w:w="3035" w:type="dxa"/>
            <w:shd w:val="clear" w:color="auto" w:fill="EEECE1" w:themeFill="background2"/>
            <w:vAlign w:val="center"/>
          </w:tcPr>
          <w:p w14:paraId="7FC5A051" w14:textId="77777777" w:rsidR="00051764" w:rsidRDefault="00051764" w:rsidP="001548E9">
            <w:pPr>
              <w:pStyle w:val="NormalWeb"/>
              <w:widowControl w:val="0"/>
              <w:spacing w:before="280" w:after="280" w:line="360" w:lineRule="auto"/>
              <w:jc w:val="both"/>
            </w:pPr>
            <w:r>
              <w:rPr>
                <w:b/>
                <w:bCs/>
              </w:rPr>
              <w:t>Principais Resultados/Contribuições</w:t>
            </w:r>
          </w:p>
        </w:tc>
      </w:tr>
      <w:tr w:rsidR="00051764" w:rsidRPr="001548E9" w14:paraId="2D4BB0C0" w14:textId="77777777" w:rsidTr="001548E9">
        <w:tc>
          <w:tcPr>
            <w:tcW w:w="1696" w:type="dxa"/>
          </w:tcPr>
          <w:p w14:paraId="44D7EADC" w14:textId="77777777" w:rsidR="00051764" w:rsidRDefault="00051764" w:rsidP="001548E9">
            <w:pPr>
              <w:pStyle w:val="NormalWeb"/>
              <w:widowControl w:val="0"/>
              <w:spacing w:before="280" w:after="280"/>
              <w:jc w:val="both"/>
              <w:rPr>
                <w:lang w:val="pt-BR"/>
              </w:rPr>
            </w:pPr>
            <w:r>
              <w:t xml:space="preserve">Rossi &amp; Vidal, </w:t>
            </w:r>
            <w:r>
              <w:rPr>
                <w:lang w:val="pt-BR"/>
              </w:rPr>
              <w:t>(</w:t>
            </w:r>
            <w:r>
              <w:t>2020</w:t>
            </w:r>
            <w:r>
              <w:rPr>
                <w:lang w:val="pt-BR"/>
              </w:rPr>
              <w:t>).</w:t>
            </w:r>
          </w:p>
        </w:tc>
        <w:tc>
          <w:tcPr>
            <w:tcW w:w="2693" w:type="dxa"/>
          </w:tcPr>
          <w:p w14:paraId="2A59D795" w14:textId="77777777" w:rsidR="00051764" w:rsidRDefault="00051764" w:rsidP="001548E9">
            <w:pPr>
              <w:pStyle w:val="NormalWeb"/>
              <w:widowControl w:val="0"/>
              <w:spacing w:before="280" w:after="280"/>
              <w:jc w:val="both"/>
              <w:rPr>
                <w:lang w:val="pt-BR"/>
              </w:rPr>
            </w:pPr>
            <w:r w:rsidRPr="001548E9">
              <w:rPr>
                <w:lang w:val="pt-BR"/>
              </w:rPr>
              <w:t xml:space="preserve">Analisar </w:t>
            </w:r>
            <w:r>
              <w:rPr>
                <w:lang w:val="pt-BR"/>
              </w:rPr>
              <w:t xml:space="preserve">a </w:t>
            </w:r>
            <w:r w:rsidRPr="001548E9">
              <w:rPr>
                <w:lang w:val="pt-BR"/>
              </w:rPr>
              <w:t>atuação do psicanalista em hospitais</w:t>
            </w:r>
          </w:p>
        </w:tc>
        <w:tc>
          <w:tcPr>
            <w:tcW w:w="1784" w:type="dxa"/>
          </w:tcPr>
          <w:p w14:paraId="53B04AEA" w14:textId="77777777" w:rsidR="00051764" w:rsidRDefault="00051764" w:rsidP="001548E9">
            <w:pPr>
              <w:pStyle w:val="NormalWeb"/>
              <w:widowControl w:val="0"/>
              <w:spacing w:before="280" w:after="280"/>
              <w:jc w:val="both"/>
              <w:rPr>
                <w:lang w:val="pt-BR"/>
              </w:rPr>
            </w:pPr>
            <w:r>
              <w:t>Revisão teórica</w:t>
            </w:r>
          </w:p>
        </w:tc>
        <w:tc>
          <w:tcPr>
            <w:tcW w:w="3035" w:type="dxa"/>
          </w:tcPr>
          <w:p w14:paraId="2D36E068" w14:textId="77777777" w:rsidR="00051764" w:rsidRDefault="00051764" w:rsidP="001548E9">
            <w:pPr>
              <w:pStyle w:val="NormalWeb"/>
              <w:widowControl w:val="0"/>
              <w:spacing w:before="280" w:after="280"/>
              <w:jc w:val="both"/>
              <w:rPr>
                <w:lang w:val="pt-BR"/>
              </w:rPr>
            </w:pPr>
            <w:r w:rsidRPr="001548E9">
              <w:rPr>
                <w:lang w:val="pt-BR"/>
              </w:rPr>
              <w:t xml:space="preserve">Destaca </w:t>
            </w:r>
            <w:r>
              <w:rPr>
                <w:lang w:val="pt-BR"/>
              </w:rPr>
              <w:t xml:space="preserve">o </w:t>
            </w:r>
            <w:r w:rsidRPr="001548E9">
              <w:rPr>
                <w:lang w:val="pt-BR"/>
              </w:rPr>
              <w:t>papel da escuta qualificada, aproximação teoria-prática</w:t>
            </w:r>
          </w:p>
        </w:tc>
      </w:tr>
      <w:tr w:rsidR="00051764" w:rsidRPr="001548E9" w14:paraId="718241BF" w14:textId="77777777" w:rsidTr="001548E9">
        <w:tc>
          <w:tcPr>
            <w:tcW w:w="1696" w:type="dxa"/>
            <w:vAlign w:val="center"/>
          </w:tcPr>
          <w:p w14:paraId="4BC88DB7" w14:textId="77777777" w:rsidR="00051764" w:rsidRDefault="00051764" w:rsidP="001548E9">
            <w:pPr>
              <w:pStyle w:val="NormalWeb"/>
              <w:widowControl w:val="0"/>
              <w:spacing w:before="280" w:after="280"/>
              <w:jc w:val="both"/>
              <w:rPr>
                <w:lang w:val="pt-BR"/>
              </w:rPr>
            </w:pPr>
            <w:r>
              <w:t xml:space="preserve">Sabbagh &amp; Schneider, </w:t>
            </w:r>
            <w:r>
              <w:rPr>
                <w:lang w:val="pt-BR"/>
              </w:rPr>
              <w:t>(</w:t>
            </w:r>
            <w:r>
              <w:t>2020</w:t>
            </w:r>
            <w:r>
              <w:rPr>
                <w:lang w:val="pt-BR"/>
              </w:rPr>
              <w:t>).</w:t>
            </w:r>
          </w:p>
        </w:tc>
        <w:tc>
          <w:tcPr>
            <w:tcW w:w="2693" w:type="dxa"/>
            <w:vAlign w:val="center"/>
          </w:tcPr>
          <w:p w14:paraId="67F188C2" w14:textId="77777777" w:rsidR="00051764" w:rsidRDefault="00051764" w:rsidP="001548E9">
            <w:pPr>
              <w:pStyle w:val="NormalWeb"/>
              <w:widowControl w:val="0"/>
              <w:spacing w:before="280" w:after="280"/>
              <w:jc w:val="both"/>
              <w:rPr>
                <w:lang w:val="pt-BR"/>
              </w:rPr>
            </w:pPr>
            <w:r w:rsidRPr="001548E9">
              <w:rPr>
                <w:lang w:val="pt-BR"/>
              </w:rPr>
              <w:t>Discutir subjetividade e trauma na hospitalização</w:t>
            </w:r>
          </w:p>
        </w:tc>
        <w:tc>
          <w:tcPr>
            <w:tcW w:w="1784" w:type="dxa"/>
            <w:vAlign w:val="center"/>
          </w:tcPr>
          <w:p w14:paraId="38186E2B" w14:textId="77777777" w:rsidR="00051764" w:rsidRDefault="00051764" w:rsidP="001548E9">
            <w:pPr>
              <w:pStyle w:val="NormalWeb"/>
              <w:widowControl w:val="0"/>
              <w:spacing w:before="280" w:after="280"/>
              <w:jc w:val="both"/>
              <w:rPr>
                <w:lang w:val="pt-BR"/>
              </w:rPr>
            </w:pPr>
            <w:r>
              <w:t>Estudo qualitativo</w:t>
            </w:r>
          </w:p>
        </w:tc>
        <w:tc>
          <w:tcPr>
            <w:tcW w:w="3035" w:type="dxa"/>
            <w:vAlign w:val="center"/>
          </w:tcPr>
          <w:p w14:paraId="1C472C7C" w14:textId="77777777" w:rsidR="00051764" w:rsidRDefault="00051764" w:rsidP="001548E9">
            <w:pPr>
              <w:pStyle w:val="NormalWeb"/>
              <w:widowControl w:val="0"/>
              <w:spacing w:before="280" w:after="280"/>
              <w:jc w:val="both"/>
              <w:rPr>
                <w:lang w:val="pt-BR"/>
              </w:rPr>
            </w:pPr>
            <w:r w:rsidRPr="001548E9">
              <w:rPr>
                <w:lang w:val="pt-BR"/>
              </w:rPr>
              <w:t xml:space="preserve">Ressalta </w:t>
            </w:r>
            <w:r>
              <w:rPr>
                <w:lang w:val="pt-BR"/>
              </w:rPr>
              <w:t xml:space="preserve">a </w:t>
            </w:r>
            <w:r w:rsidRPr="001548E9">
              <w:rPr>
                <w:lang w:val="pt-BR"/>
              </w:rPr>
              <w:t>importância da elaboração simbólica do trauma</w:t>
            </w:r>
          </w:p>
        </w:tc>
      </w:tr>
      <w:tr w:rsidR="00051764" w:rsidRPr="001548E9" w14:paraId="42E071B9" w14:textId="77777777" w:rsidTr="001548E9">
        <w:tc>
          <w:tcPr>
            <w:tcW w:w="1696" w:type="dxa"/>
            <w:vAlign w:val="center"/>
          </w:tcPr>
          <w:p w14:paraId="2D213F23" w14:textId="77777777" w:rsidR="00051764" w:rsidRDefault="00051764" w:rsidP="001548E9">
            <w:pPr>
              <w:pStyle w:val="NormalWeb"/>
              <w:widowControl w:val="0"/>
              <w:spacing w:before="280" w:after="280"/>
              <w:jc w:val="both"/>
              <w:rPr>
                <w:lang w:val="pt-BR"/>
              </w:rPr>
            </w:pPr>
            <w:r>
              <w:t xml:space="preserve">Olczyk, </w:t>
            </w:r>
            <w:r>
              <w:rPr>
                <w:lang w:val="pt-BR"/>
              </w:rPr>
              <w:t>(</w:t>
            </w:r>
            <w:r>
              <w:t>2023</w:t>
            </w:r>
            <w:r>
              <w:rPr>
                <w:lang w:val="pt-BR"/>
              </w:rPr>
              <w:t>).</w:t>
            </w:r>
          </w:p>
        </w:tc>
        <w:tc>
          <w:tcPr>
            <w:tcW w:w="2693" w:type="dxa"/>
            <w:vAlign w:val="center"/>
          </w:tcPr>
          <w:p w14:paraId="6F7FFA34" w14:textId="77777777" w:rsidR="00051764" w:rsidRDefault="00051764" w:rsidP="001548E9">
            <w:pPr>
              <w:pStyle w:val="NormalWeb"/>
              <w:widowControl w:val="0"/>
              <w:spacing w:before="280" w:after="280"/>
              <w:jc w:val="both"/>
              <w:rPr>
                <w:lang w:val="pt-BR"/>
              </w:rPr>
            </w:pPr>
            <w:r w:rsidRPr="001548E9">
              <w:rPr>
                <w:lang w:val="pt-BR"/>
              </w:rPr>
              <w:t xml:space="preserve">Compreender </w:t>
            </w:r>
            <w:r>
              <w:rPr>
                <w:lang w:val="pt-BR"/>
              </w:rPr>
              <w:t xml:space="preserve">o </w:t>
            </w:r>
            <w:r w:rsidRPr="001548E9">
              <w:rPr>
                <w:lang w:val="pt-BR"/>
              </w:rPr>
              <w:t>impacto emocional do câncer</w:t>
            </w:r>
          </w:p>
        </w:tc>
        <w:tc>
          <w:tcPr>
            <w:tcW w:w="1784" w:type="dxa"/>
            <w:vAlign w:val="center"/>
          </w:tcPr>
          <w:p w14:paraId="1BAE8A97" w14:textId="77777777" w:rsidR="00051764" w:rsidRDefault="00051764" w:rsidP="001548E9">
            <w:pPr>
              <w:pStyle w:val="NormalWeb"/>
              <w:widowControl w:val="0"/>
              <w:spacing w:before="280" w:after="280"/>
              <w:jc w:val="both"/>
              <w:rPr>
                <w:lang w:val="pt-BR"/>
              </w:rPr>
            </w:pPr>
            <w:r w:rsidRPr="001548E9">
              <w:rPr>
                <w:lang w:val="pt-BR"/>
              </w:rPr>
              <w:t>Revisão narrativa</w:t>
            </w:r>
            <w:r>
              <w:rPr>
                <w:lang w:val="pt-BR"/>
              </w:rPr>
              <w:t xml:space="preserve"> e estudo de caso</w:t>
            </w:r>
          </w:p>
        </w:tc>
        <w:tc>
          <w:tcPr>
            <w:tcW w:w="3035" w:type="dxa"/>
            <w:vAlign w:val="center"/>
          </w:tcPr>
          <w:p w14:paraId="12077356" w14:textId="77777777" w:rsidR="00051764" w:rsidRDefault="00051764" w:rsidP="001548E9">
            <w:pPr>
              <w:pStyle w:val="NormalWeb"/>
              <w:widowControl w:val="0"/>
              <w:spacing w:before="280" w:after="280"/>
              <w:jc w:val="both"/>
              <w:rPr>
                <w:lang w:val="pt-BR"/>
              </w:rPr>
            </w:pPr>
            <w:r w:rsidRPr="001548E9">
              <w:rPr>
                <w:lang w:val="pt-BR"/>
              </w:rPr>
              <w:t xml:space="preserve">Enfatiza </w:t>
            </w:r>
            <w:r>
              <w:rPr>
                <w:lang w:val="pt-BR"/>
              </w:rPr>
              <w:t xml:space="preserve">a </w:t>
            </w:r>
            <w:r w:rsidRPr="001548E9">
              <w:rPr>
                <w:lang w:val="pt-BR"/>
              </w:rPr>
              <w:t>crise emocional, medo da morte e necessidade de suporte</w:t>
            </w:r>
          </w:p>
        </w:tc>
      </w:tr>
      <w:tr w:rsidR="00051764" w:rsidRPr="001548E9" w14:paraId="799DA05D" w14:textId="77777777" w:rsidTr="001548E9">
        <w:tc>
          <w:tcPr>
            <w:tcW w:w="1696" w:type="dxa"/>
            <w:vAlign w:val="center"/>
          </w:tcPr>
          <w:p w14:paraId="3777AAFD" w14:textId="77777777" w:rsidR="00051764" w:rsidRDefault="00051764" w:rsidP="001548E9">
            <w:pPr>
              <w:pStyle w:val="NormalWeb"/>
              <w:widowControl w:val="0"/>
              <w:spacing w:before="280" w:after="280"/>
              <w:jc w:val="both"/>
              <w:rPr>
                <w:lang w:val="pt-BR"/>
              </w:rPr>
            </w:pPr>
            <w:r>
              <w:t xml:space="preserve">Moretto, </w:t>
            </w:r>
            <w:r>
              <w:rPr>
                <w:lang w:val="pt-BR"/>
              </w:rPr>
              <w:t>(</w:t>
            </w:r>
            <w:r>
              <w:t>201</w:t>
            </w:r>
            <w:r>
              <w:rPr>
                <w:lang w:val="pt-BR"/>
              </w:rPr>
              <w:t>9).</w:t>
            </w:r>
          </w:p>
        </w:tc>
        <w:tc>
          <w:tcPr>
            <w:tcW w:w="2693" w:type="dxa"/>
            <w:vAlign w:val="center"/>
          </w:tcPr>
          <w:p w14:paraId="04E76B27" w14:textId="77777777" w:rsidR="00051764" w:rsidRDefault="00051764" w:rsidP="001548E9">
            <w:pPr>
              <w:pStyle w:val="NormalWeb"/>
              <w:widowControl w:val="0"/>
              <w:spacing w:before="280" w:after="280"/>
              <w:jc w:val="both"/>
              <w:rPr>
                <w:lang w:val="pt-BR"/>
              </w:rPr>
            </w:pPr>
            <w:r>
              <w:rPr>
                <w:color w:val="000000"/>
                <w:shd w:val="clear" w:color="auto" w:fill="FFFFFF"/>
                <w:lang w:val="pt-BR"/>
              </w:rPr>
              <w:t xml:space="preserve">Analisar os </w:t>
            </w:r>
            <w:r w:rsidRPr="001548E9">
              <w:rPr>
                <w:color w:val="000000"/>
                <w:shd w:val="clear" w:color="auto" w:fill="FFFFFF"/>
                <w:lang w:val="pt-BR"/>
              </w:rPr>
              <w:t>efeitos da psicanálise nas instituições de saúde</w:t>
            </w:r>
          </w:p>
        </w:tc>
        <w:tc>
          <w:tcPr>
            <w:tcW w:w="1784" w:type="dxa"/>
            <w:vAlign w:val="center"/>
          </w:tcPr>
          <w:p w14:paraId="3D067655" w14:textId="77777777" w:rsidR="00051764" w:rsidRDefault="00051764" w:rsidP="001548E9">
            <w:pPr>
              <w:pStyle w:val="NormalWeb"/>
              <w:widowControl w:val="0"/>
              <w:spacing w:before="280" w:after="280"/>
              <w:jc w:val="both"/>
              <w:rPr>
                <w:lang w:val="pt-BR"/>
              </w:rPr>
            </w:pPr>
            <w:r>
              <w:t>Estudo teórico</w:t>
            </w:r>
          </w:p>
        </w:tc>
        <w:tc>
          <w:tcPr>
            <w:tcW w:w="3035" w:type="dxa"/>
            <w:vAlign w:val="center"/>
          </w:tcPr>
          <w:p w14:paraId="3BF67970" w14:textId="77777777" w:rsidR="00051764" w:rsidRPr="001548E9" w:rsidRDefault="00051764" w:rsidP="001548E9">
            <w:pPr>
              <w:pStyle w:val="my-0"/>
              <w:widowControl w:val="0"/>
              <w:rPr>
                <w:lang w:val="pt-BR"/>
              </w:rPr>
            </w:pPr>
            <w:r>
              <w:rPr>
                <w:lang w:val="pt-BR"/>
              </w:rPr>
              <w:t>Mostra que a a</w:t>
            </w:r>
            <w:r w:rsidRPr="001548E9">
              <w:rPr>
                <w:lang w:val="pt-BR"/>
              </w:rPr>
              <w:t>tuação psicanalítica no hospital depende da construção ativa do lugar do analista e da interlocução institucional.</w:t>
            </w:r>
          </w:p>
        </w:tc>
      </w:tr>
      <w:tr w:rsidR="00051764" w:rsidRPr="001548E9" w14:paraId="536D37F2" w14:textId="77777777" w:rsidTr="001548E9">
        <w:tc>
          <w:tcPr>
            <w:tcW w:w="1696" w:type="dxa"/>
          </w:tcPr>
          <w:p w14:paraId="2F1E1875" w14:textId="77777777" w:rsidR="00051764" w:rsidRDefault="00051764" w:rsidP="001548E9">
            <w:pPr>
              <w:pStyle w:val="NormalWeb"/>
              <w:widowControl w:val="0"/>
              <w:spacing w:before="280" w:after="280"/>
              <w:jc w:val="both"/>
              <w:rPr>
                <w:lang w:val="pt-BR"/>
              </w:rPr>
            </w:pPr>
            <w:r>
              <w:t xml:space="preserve">Swinerd &amp; Darriba, </w:t>
            </w:r>
            <w:r>
              <w:rPr>
                <w:lang w:val="pt-BR"/>
              </w:rPr>
              <w:t>(</w:t>
            </w:r>
            <w:r>
              <w:t>2022</w:t>
            </w:r>
            <w:r>
              <w:rPr>
                <w:lang w:val="pt-BR"/>
              </w:rPr>
              <w:t>).</w:t>
            </w:r>
          </w:p>
        </w:tc>
        <w:tc>
          <w:tcPr>
            <w:tcW w:w="2693" w:type="dxa"/>
          </w:tcPr>
          <w:p w14:paraId="309CFFF8" w14:textId="77777777" w:rsidR="00051764" w:rsidRDefault="00051764" w:rsidP="001548E9">
            <w:pPr>
              <w:pStyle w:val="NormalWeb"/>
              <w:widowControl w:val="0"/>
              <w:spacing w:before="280" w:after="280"/>
              <w:jc w:val="both"/>
              <w:rPr>
                <w:lang w:val="pt-BR"/>
              </w:rPr>
            </w:pPr>
            <w:r>
              <w:rPr>
                <w:color w:val="000000" w:themeColor="text1"/>
                <w:shd w:val="clear" w:color="auto" w:fill="FFFFFF"/>
                <w:lang w:val="pt-BR"/>
              </w:rPr>
              <w:t>A</w:t>
            </w:r>
            <w:r w:rsidRPr="001548E9">
              <w:rPr>
                <w:color w:val="000000" w:themeColor="text1"/>
                <w:shd w:val="clear" w:color="auto" w:fill="FFFFFF"/>
                <w:lang w:val="pt-BR"/>
              </w:rPr>
              <w:t>bordar o trabalho do psicanalista em um hospital oncológico</w:t>
            </w:r>
          </w:p>
        </w:tc>
        <w:tc>
          <w:tcPr>
            <w:tcW w:w="1784" w:type="dxa"/>
          </w:tcPr>
          <w:p w14:paraId="1214A12B" w14:textId="77777777" w:rsidR="00051764" w:rsidRDefault="00051764" w:rsidP="001548E9">
            <w:pPr>
              <w:pStyle w:val="NormalWeb"/>
              <w:widowControl w:val="0"/>
              <w:spacing w:before="280" w:after="280" w:line="360" w:lineRule="auto"/>
              <w:jc w:val="both"/>
              <w:rPr>
                <w:lang w:val="pt-BR"/>
              </w:rPr>
            </w:pPr>
            <w:r>
              <w:rPr>
                <w:lang w:val="pt-BR"/>
              </w:rPr>
              <w:t>Tese</w:t>
            </w:r>
          </w:p>
        </w:tc>
        <w:tc>
          <w:tcPr>
            <w:tcW w:w="3035" w:type="dxa"/>
          </w:tcPr>
          <w:p w14:paraId="3C779A74" w14:textId="77777777" w:rsidR="00051764" w:rsidRDefault="00051764" w:rsidP="001548E9">
            <w:pPr>
              <w:pStyle w:val="NormalWeb"/>
              <w:widowControl w:val="0"/>
              <w:spacing w:before="280" w:after="280"/>
              <w:jc w:val="both"/>
              <w:rPr>
                <w:lang w:val="pt-BR"/>
              </w:rPr>
            </w:pPr>
            <w:r>
              <w:rPr>
                <w:color w:val="000000" w:themeColor="text1"/>
                <w:shd w:val="clear" w:color="auto" w:fill="FFFFFF"/>
                <w:lang w:val="pt-BR"/>
              </w:rPr>
              <w:t>Discorre sobre a</w:t>
            </w:r>
            <w:r w:rsidRPr="001548E9">
              <w:rPr>
                <w:color w:val="000000" w:themeColor="text1"/>
                <w:shd w:val="clear" w:color="auto" w:fill="FFFFFF"/>
                <w:lang w:val="pt-BR"/>
              </w:rPr>
              <w:t xml:space="preserve"> presença do analista, </w:t>
            </w:r>
            <w:r>
              <w:rPr>
                <w:color w:val="000000" w:themeColor="text1"/>
                <w:shd w:val="clear" w:color="auto" w:fill="FFFFFF"/>
                <w:lang w:val="pt-BR"/>
              </w:rPr>
              <w:t xml:space="preserve">os efeitos no tratamento </w:t>
            </w:r>
            <w:r w:rsidRPr="001548E9">
              <w:rPr>
                <w:color w:val="000000" w:themeColor="text1"/>
                <w:shd w:val="clear" w:color="auto" w:fill="FFFFFF"/>
                <w:lang w:val="pt-BR"/>
              </w:rPr>
              <w:t>e por onde pode se dar a transmissão da psicanálise.</w:t>
            </w:r>
          </w:p>
        </w:tc>
      </w:tr>
      <w:tr w:rsidR="00051764" w:rsidRPr="001548E9" w14:paraId="5FF17CCD" w14:textId="77777777" w:rsidTr="001548E9">
        <w:tc>
          <w:tcPr>
            <w:tcW w:w="1696" w:type="dxa"/>
          </w:tcPr>
          <w:p w14:paraId="200816A8" w14:textId="77777777" w:rsidR="00051764" w:rsidRDefault="00051764" w:rsidP="001548E9">
            <w:pPr>
              <w:pStyle w:val="NormalWeb"/>
              <w:widowControl w:val="0"/>
              <w:spacing w:before="280" w:after="280"/>
              <w:jc w:val="both"/>
              <w:rPr>
                <w:lang w:val="pt-BR"/>
              </w:rPr>
            </w:pPr>
            <w:r>
              <w:rPr>
                <w:lang w:val="pt-BR"/>
              </w:rPr>
              <w:t xml:space="preserve">Gomes &amp; </w:t>
            </w:r>
            <w:proofErr w:type="spellStart"/>
            <w:r>
              <w:rPr>
                <w:lang w:val="pt-BR"/>
              </w:rPr>
              <w:t>Próchno</w:t>
            </w:r>
            <w:proofErr w:type="spellEnd"/>
            <w:r>
              <w:rPr>
                <w:lang w:val="pt-BR"/>
              </w:rPr>
              <w:t>, (2015).</w:t>
            </w:r>
          </w:p>
        </w:tc>
        <w:tc>
          <w:tcPr>
            <w:tcW w:w="2693" w:type="dxa"/>
          </w:tcPr>
          <w:p w14:paraId="7159F967"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Articular o corpo-doente, o hospital na atualidade e a escuta psicanalítica afim de contribuir com o fazer, o saber e o pensar psicanalíticos no hospital.</w:t>
            </w:r>
          </w:p>
        </w:tc>
        <w:tc>
          <w:tcPr>
            <w:tcW w:w="1784" w:type="dxa"/>
          </w:tcPr>
          <w:p w14:paraId="23C1E479" w14:textId="77777777" w:rsidR="00051764" w:rsidRDefault="00051764" w:rsidP="001548E9">
            <w:pPr>
              <w:pStyle w:val="NormalWeb"/>
              <w:widowControl w:val="0"/>
              <w:spacing w:before="280" w:after="280" w:line="360" w:lineRule="auto"/>
              <w:jc w:val="both"/>
              <w:rPr>
                <w:lang w:val="pt-BR"/>
              </w:rPr>
            </w:pPr>
            <w:r>
              <w:rPr>
                <w:lang w:val="pt-BR"/>
              </w:rPr>
              <w:t>Revisão teórica</w:t>
            </w:r>
          </w:p>
        </w:tc>
        <w:tc>
          <w:tcPr>
            <w:tcW w:w="3035" w:type="dxa"/>
          </w:tcPr>
          <w:p w14:paraId="6066B9C4"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 xml:space="preserve">Diz sobre a </w:t>
            </w:r>
            <w:r>
              <w:rPr>
                <w:i/>
                <w:iCs/>
                <w:color w:val="000000" w:themeColor="text1"/>
                <w:shd w:val="clear" w:color="auto" w:fill="FFFFFF"/>
                <w:lang w:val="pt-BR"/>
              </w:rPr>
              <w:t>psiquê,</w:t>
            </w:r>
            <w:r>
              <w:rPr>
                <w:color w:val="000000" w:themeColor="text1"/>
                <w:shd w:val="clear" w:color="auto" w:fill="FFFFFF"/>
                <w:lang w:val="pt-BR"/>
              </w:rPr>
              <w:t xml:space="preserve"> nas suas diversas apresentações e a psicanálise fazendo emergir, na cura pela palavra, novas vias de construção-reconstrução da subjetividade diante da doença, morte e hospitalização.</w:t>
            </w:r>
          </w:p>
        </w:tc>
      </w:tr>
      <w:tr w:rsidR="00051764" w:rsidRPr="001548E9" w14:paraId="49DA65C2" w14:textId="77777777" w:rsidTr="001548E9">
        <w:tc>
          <w:tcPr>
            <w:tcW w:w="1696" w:type="dxa"/>
          </w:tcPr>
          <w:p w14:paraId="4E4DB431" w14:textId="77777777" w:rsidR="00051764" w:rsidRDefault="00051764" w:rsidP="001548E9">
            <w:pPr>
              <w:pStyle w:val="NormalWeb"/>
              <w:widowControl w:val="0"/>
              <w:spacing w:before="280" w:after="280" w:line="360" w:lineRule="auto"/>
              <w:jc w:val="both"/>
              <w:rPr>
                <w:lang w:val="pt-BR"/>
              </w:rPr>
            </w:pPr>
            <w:r>
              <w:rPr>
                <w:lang w:val="pt-BR"/>
              </w:rPr>
              <w:t>Alberti, (2019).</w:t>
            </w:r>
          </w:p>
        </w:tc>
        <w:tc>
          <w:tcPr>
            <w:tcW w:w="2693" w:type="dxa"/>
          </w:tcPr>
          <w:p w14:paraId="16068EF9"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 xml:space="preserve">Relatar alguns dados da própria experiência, que levaram à observação de que, na prática do psicanalista no hospital, não se </w:t>
            </w:r>
            <w:r>
              <w:rPr>
                <w:color w:val="000000" w:themeColor="text1"/>
                <w:shd w:val="clear" w:color="auto" w:fill="FFFFFF"/>
                <w:lang w:val="pt-BR"/>
              </w:rPr>
              <w:lastRenderedPageBreak/>
              <w:t xml:space="preserve">pode </w:t>
            </w:r>
            <w:proofErr w:type="gramStart"/>
            <w:r>
              <w:rPr>
                <w:color w:val="000000" w:themeColor="text1"/>
                <w:shd w:val="clear" w:color="auto" w:fill="FFFFFF"/>
                <w:lang w:val="pt-BR"/>
              </w:rPr>
              <w:t>abrir mão da</w:t>
            </w:r>
            <w:proofErr w:type="gramEnd"/>
            <w:r>
              <w:rPr>
                <w:color w:val="000000" w:themeColor="text1"/>
                <w:shd w:val="clear" w:color="auto" w:fill="FFFFFF"/>
                <w:lang w:val="pt-BR"/>
              </w:rPr>
              <w:t xml:space="preserve"> exigência de um rigor não apenas clínico, mas também teórico.</w:t>
            </w:r>
          </w:p>
        </w:tc>
        <w:tc>
          <w:tcPr>
            <w:tcW w:w="1784" w:type="dxa"/>
          </w:tcPr>
          <w:p w14:paraId="14A7B1C3" w14:textId="77777777" w:rsidR="00051764" w:rsidRDefault="00051764" w:rsidP="001548E9">
            <w:pPr>
              <w:pStyle w:val="NormalWeb"/>
              <w:widowControl w:val="0"/>
              <w:spacing w:before="280" w:after="280" w:line="360" w:lineRule="auto"/>
              <w:jc w:val="both"/>
              <w:rPr>
                <w:lang w:val="pt-BR"/>
              </w:rPr>
            </w:pPr>
            <w:r>
              <w:rPr>
                <w:lang w:val="pt-BR"/>
              </w:rPr>
              <w:lastRenderedPageBreak/>
              <w:t>Relato de experiência</w:t>
            </w:r>
          </w:p>
        </w:tc>
        <w:tc>
          <w:tcPr>
            <w:tcW w:w="3035" w:type="dxa"/>
          </w:tcPr>
          <w:p w14:paraId="005B4E60"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 xml:space="preserve">Mostra a função do psicanalista no hospital: poder fazer girar os discursos para manter acordados os membros da equipe cujo trabalho é tão </w:t>
            </w:r>
            <w:r>
              <w:rPr>
                <w:color w:val="000000" w:themeColor="text1"/>
                <w:shd w:val="clear" w:color="auto" w:fill="FFFFFF"/>
                <w:lang w:val="pt-BR"/>
              </w:rPr>
              <w:lastRenderedPageBreak/>
              <w:t>fundamental para cada um dos pacientes.</w:t>
            </w:r>
          </w:p>
        </w:tc>
      </w:tr>
      <w:tr w:rsidR="00051764" w:rsidRPr="001548E9" w14:paraId="3965837D" w14:textId="77777777" w:rsidTr="001548E9">
        <w:tc>
          <w:tcPr>
            <w:tcW w:w="1696" w:type="dxa"/>
          </w:tcPr>
          <w:p w14:paraId="5A7E95BF" w14:textId="77777777" w:rsidR="00051764" w:rsidRDefault="00051764" w:rsidP="001548E9">
            <w:pPr>
              <w:pStyle w:val="NormalWeb"/>
              <w:widowControl w:val="0"/>
              <w:spacing w:before="280" w:after="280" w:line="360" w:lineRule="auto"/>
              <w:jc w:val="both"/>
              <w:rPr>
                <w:lang w:val="pt-BR"/>
              </w:rPr>
            </w:pPr>
            <w:r>
              <w:rPr>
                <w:lang w:val="pt-BR"/>
              </w:rPr>
              <w:t>Silva, (2017).</w:t>
            </w:r>
          </w:p>
        </w:tc>
        <w:tc>
          <w:tcPr>
            <w:tcW w:w="2693" w:type="dxa"/>
          </w:tcPr>
          <w:p w14:paraId="4543B98C"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Situar a atuação do praticante da psicanálise no hospital tomando o discurso psicanalítico como operador.</w:t>
            </w:r>
          </w:p>
        </w:tc>
        <w:tc>
          <w:tcPr>
            <w:tcW w:w="1784" w:type="dxa"/>
          </w:tcPr>
          <w:p w14:paraId="5231FEAF" w14:textId="77777777" w:rsidR="00051764" w:rsidRDefault="00051764" w:rsidP="001548E9">
            <w:pPr>
              <w:pStyle w:val="NormalWeb"/>
              <w:widowControl w:val="0"/>
              <w:spacing w:before="280" w:after="280" w:line="360" w:lineRule="auto"/>
              <w:jc w:val="both"/>
              <w:rPr>
                <w:lang w:val="pt-BR"/>
              </w:rPr>
            </w:pPr>
            <w:r>
              <w:rPr>
                <w:lang w:val="pt-BR"/>
              </w:rPr>
              <w:t>Revisão teórica</w:t>
            </w:r>
          </w:p>
        </w:tc>
        <w:tc>
          <w:tcPr>
            <w:tcW w:w="3035" w:type="dxa"/>
          </w:tcPr>
          <w:p w14:paraId="63045CB5"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Mostra que o saber da psicanálise é diferente do saber médico.</w:t>
            </w:r>
          </w:p>
        </w:tc>
      </w:tr>
      <w:tr w:rsidR="00051764" w:rsidRPr="001548E9" w14:paraId="7388EA64" w14:textId="77777777" w:rsidTr="001548E9">
        <w:tc>
          <w:tcPr>
            <w:tcW w:w="1696" w:type="dxa"/>
          </w:tcPr>
          <w:p w14:paraId="0672364B" w14:textId="77777777" w:rsidR="00051764" w:rsidRDefault="00051764" w:rsidP="001548E9">
            <w:pPr>
              <w:pStyle w:val="NormalWeb"/>
              <w:widowControl w:val="0"/>
              <w:spacing w:before="280" w:after="280" w:line="360" w:lineRule="auto"/>
              <w:jc w:val="both"/>
              <w:rPr>
                <w:lang w:val="pt-BR"/>
              </w:rPr>
            </w:pPr>
            <w:r>
              <w:rPr>
                <w:lang w:val="pt-BR"/>
              </w:rPr>
              <w:t>Schneider, (2019).</w:t>
            </w:r>
          </w:p>
        </w:tc>
        <w:tc>
          <w:tcPr>
            <w:tcW w:w="2693" w:type="dxa"/>
          </w:tcPr>
          <w:p w14:paraId="66999397"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Discutir sobre o exercício da psicanálise na instituição hospitalar, partindo da constatação de que tal prática ainda convoca fortes interrogações sobre sua viabilidade nesse contexto.</w:t>
            </w:r>
          </w:p>
        </w:tc>
        <w:tc>
          <w:tcPr>
            <w:tcW w:w="1784" w:type="dxa"/>
          </w:tcPr>
          <w:p w14:paraId="2CBFF879" w14:textId="77777777" w:rsidR="00051764" w:rsidRDefault="00051764" w:rsidP="001548E9">
            <w:pPr>
              <w:pStyle w:val="NormalWeb"/>
              <w:widowControl w:val="0"/>
              <w:spacing w:before="280" w:after="280" w:line="360" w:lineRule="auto"/>
              <w:jc w:val="both"/>
              <w:rPr>
                <w:lang w:val="pt-BR"/>
              </w:rPr>
            </w:pPr>
            <w:r>
              <w:rPr>
                <w:lang w:val="pt-BR"/>
              </w:rPr>
              <w:t>Revisão teórica</w:t>
            </w:r>
          </w:p>
        </w:tc>
        <w:tc>
          <w:tcPr>
            <w:tcW w:w="3035" w:type="dxa"/>
          </w:tcPr>
          <w:p w14:paraId="5BAC1405"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Identifica o lugar da medicina a partir da perspectiva lacaniana.</w:t>
            </w:r>
          </w:p>
        </w:tc>
      </w:tr>
      <w:tr w:rsidR="00051764" w:rsidRPr="001548E9" w14:paraId="39F6B75F" w14:textId="77777777" w:rsidTr="001548E9">
        <w:tc>
          <w:tcPr>
            <w:tcW w:w="1696" w:type="dxa"/>
          </w:tcPr>
          <w:p w14:paraId="6694F1B7" w14:textId="77777777" w:rsidR="00051764" w:rsidRDefault="00051764" w:rsidP="001548E9">
            <w:pPr>
              <w:pStyle w:val="NormalWeb"/>
              <w:widowControl w:val="0"/>
              <w:spacing w:before="280" w:after="280"/>
              <w:rPr>
                <w:color w:val="000000" w:themeColor="text1"/>
                <w:lang w:val="pt-BR"/>
              </w:rPr>
            </w:pPr>
            <w:r>
              <w:rPr>
                <w:color w:val="000000" w:themeColor="text1"/>
                <w:shd w:val="clear" w:color="auto" w:fill="FFFFFF"/>
              </w:rPr>
              <w:t>Pereira &amp; Costa</w:t>
            </w:r>
            <w:r>
              <w:rPr>
                <w:color w:val="000000" w:themeColor="text1"/>
                <w:shd w:val="clear" w:color="auto" w:fill="FFFFFF"/>
                <w:lang w:val="pt-BR"/>
              </w:rPr>
              <w:t>,</w:t>
            </w:r>
            <w:r>
              <w:rPr>
                <w:color w:val="000000" w:themeColor="text1"/>
                <w:shd w:val="clear" w:color="auto" w:fill="FFFFFF"/>
              </w:rPr>
              <w:t xml:space="preserve"> (2018).</w:t>
            </w:r>
          </w:p>
        </w:tc>
        <w:tc>
          <w:tcPr>
            <w:tcW w:w="2693" w:type="dxa"/>
          </w:tcPr>
          <w:p w14:paraId="7B09EF31" w14:textId="77777777" w:rsidR="00051764" w:rsidRPr="001548E9" w:rsidRDefault="00051764" w:rsidP="001548E9">
            <w:pPr>
              <w:pStyle w:val="NormalWeb"/>
              <w:shd w:val="clear" w:color="auto" w:fill="FFFFFF"/>
              <w:spacing w:before="280" w:beforeAutospacing="0" w:after="225" w:afterAutospacing="0"/>
              <w:rPr>
                <w:color w:val="000000" w:themeColor="text1"/>
                <w:lang w:val="pt-BR"/>
              </w:rPr>
            </w:pPr>
            <w:r>
              <w:rPr>
                <w:color w:val="000000" w:themeColor="text1"/>
                <w:lang w:val="pt-BR"/>
              </w:rPr>
              <w:t>A</w:t>
            </w:r>
            <w:r w:rsidRPr="001548E9">
              <w:rPr>
                <w:color w:val="000000" w:themeColor="text1"/>
                <w:lang w:val="pt-BR"/>
              </w:rPr>
              <w:t>pontar a tarefa do analista de transmitir algo da singularidade do sujeito à equipe, incluindo-a no tratamento.</w:t>
            </w:r>
          </w:p>
        </w:tc>
        <w:tc>
          <w:tcPr>
            <w:tcW w:w="1784" w:type="dxa"/>
          </w:tcPr>
          <w:p w14:paraId="472A125A" w14:textId="77777777" w:rsidR="00051764" w:rsidRDefault="00051764" w:rsidP="001548E9">
            <w:pPr>
              <w:pStyle w:val="NormalWeb"/>
              <w:widowControl w:val="0"/>
              <w:spacing w:before="280" w:after="280" w:line="360" w:lineRule="auto"/>
              <w:jc w:val="both"/>
              <w:rPr>
                <w:lang w:val="pt-BR"/>
              </w:rPr>
            </w:pPr>
            <w:r>
              <w:rPr>
                <w:lang w:val="pt-BR"/>
              </w:rPr>
              <w:t>Revisão teórica e relato de caso.</w:t>
            </w:r>
          </w:p>
        </w:tc>
        <w:tc>
          <w:tcPr>
            <w:tcW w:w="3035" w:type="dxa"/>
          </w:tcPr>
          <w:p w14:paraId="340EE1BC" w14:textId="77777777" w:rsidR="00051764" w:rsidRDefault="00051764" w:rsidP="001548E9">
            <w:pPr>
              <w:pStyle w:val="NormalWeb"/>
              <w:widowControl w:val="0"/>
              <w:spacing w:before="280" w:after="280"/>
              <w:jc w:val="both"/>
              <w:rPr>
                <w:color w:val="000000" w:themeColor="text1"/>
                <w:shd w:val="clear" w:color="auto" w:fill="FFFFFF"/>
                <w:lang w:val="pt-BR"/>
              </w:rPr>
            </w:pPr>
            <w:r w:rsidRPr="001548E9">
              <w:rPr>
                <w:lang w:val="pt-BR"/>
              </w:rPr>
              <w:t>Para que o psicanalista possa ocupar seu lugar na instituição e exercer sua função, é necessário um trabalho de manejo das diversas demandas que lhe são direcionadas, tendo sempre como referência o desejo do sujeito escutado por ele.</w:t>
            </w:r>
          </w:p>
        </w:tc>
      </w:tr>
      <w:tr w:rsidR="00051764" w:rsidRPr="001548E9" w14:paraId="1CEDAE6B" w14:textId="77777777" w:rsidTr="001548E9">
        <w:tc>
          <w:tcPr>
            <w:tcW w:w="1696" w:type="dxa"/>
          </w:tcPr>
          <w:p w14:paraId="48E59BB1" w14:textId="77777777" w:rsidR="00051764" w:rsidRDefault="00051764" w:rsidP="001548E9">
            <w:pPr>
              <w:pStyle w:val="NormalWeb"/>
              <w:widowControl w:val="0"/>
              <w:spacing w:before="280" w:after="280"/>
              <w:rPr>
                <w:color w:val="000000" w:themeColor="text1"/>
                <w:lang w:val="pt-BR"/>
              </w:rPr>
            </w:pPr>
            <w:r>
              <w:rPr>
                <w:color w:val="000000" w:themeColor="text1"/>
                <w:shd w:val="clear" w:color="auto" w:fill="FFFFFF"/>
              </w:rPr>
              <w:t>Geoffroy</w:t>
            </w:r>
            <w:r>
              <w:rPr>
                <w:color w:val="000000" w:themeColor="text1"/>
                <w:shd w:val="clear" w:color="auto" w:fill="FFFFFF"/>
                <w:lang w:val="pt-BR"/>
              </w:rPr>
              <w:t xml:space="preserve"> </w:t>
            </w:r>
            <w:r>
              <w:rPr>
                <w:color w:val="000000" w:themeColor="text1"/>
                <w:shd w:val="clear" w:color="auto" w:fill="FFFFFF"/>
              </w:rPr>
              <w:t>&amp; Machado</w:t>
            </w:r>
            <w:r>
              <w:rPr>
                <w:color w:val="000000" w:themeColor="text1"/>
                <w:shd w:val="clear" w:color="auto" w:fill="FFFFFF"/>
                <w:lang w:val="pt-BR"/>
              </w:rPr>
              <w:t>,</w:t>
            </w:r>
            <w:r>
              <w:rPr>
                <w:color w:val="000000" w:themeColor="text1"/>
                <w:shd w:val="clear" w:color="auto" w:fill="FFFFFF"/>
              </w:rPr>
              <w:t xml:space="preserve"> (2019).</w:t>
            </w:r>
          </w:p>
        </w:tc>
        <w:tc>
          <w:tcPr>
            <w:tcW w:w="2693" w:type="dxa"/>
          </w:tcPr>
          <w:p w14:paraId="2B92A986" w14:textId="77777777" w:rsidR="00051764" w:rsidRDefault="00051764" w:rsidP="001548E9">
            <w:pPr>
              <w:pStyle w:val="NormalWeb"/>
              <w:widowControl w:val="0"/>
              <w:spacing w:before="280" w:after="280"/>
              <w:rPr>
                <w:color w:val="000000" w:themeColor="text1"/>
                <w:shd w:val="clear" w:color="auto" w:fill="FFFFFF"/>
                <w:lang w:val="pt-BR"/>
              </w:rPr>
            </w:pPr>
            <w:r>
              <w:rPr>
                <w:color w:val="000000" w:themeColor="text1"/>
                <w:shd w:val="clear" w:color="auto" w:fill="FFFFFF"/>
                <w:lang w:val="pt-BR"/>
              </w:rPr>
              <w:t>R</w:t>
            </w:r>
            <w:r w:rsidRPr="001548E9">
              <w:rPr>
                <w:color w:val="000000" w:themeColor="text1"/>
                <w:shd w:val="clear" w:color="auto" w:fill="FFFFFF"/>
                <w:lang w:val="pt-BR"/>
              </w:rPr>
              <w:t>efle</w:t>
            </w:r>
            <w:r>
              <w:rPr>
                <w:color w:val="000000" w:themeColor="text1"/>
                <w:shd w:val="clear" w:color="auto" w:fill="FFFFFF"/>
                <w:lang w:val="pt-BR"/>
              </w:rPr>
              <w:t>tir</w:t>
            </w:r>
            <w:r w:rsidRPr="001548E9">
              <w:rPr>
                <w:color w:val="000000" w:themeColor="text1"/>
                <w:shd w:val="clear" w:color="auto" w:fill="FFFFFF"/>
                <w:lang w:val="pt-BR"/>
              </w:rPr>
              <w:t xml:space="preserve"> sobre os limites e possibilidades do trabalho do psicanalista no hospital, a sua função diante das demandas ali existentes e o manejo do</w:t>
            </w:r>
            <w:r>
              <w:rPr>
                <w:color w:val="000000" w:themeColor="text1"/>
                <w:shd w:val="clear" w:color="auto" w:fill="FFFFFF"/>
                <w:lang w:val="pt-BR"/>
              </w:rPr>
              <w:t xml:space="preserve"> </w:t>
            </w:r>
            <w:r w:rsidRPr="001548E9">
              <w:rPr>
                <w:color w:val="000000" w:themeColor="text1"/>
                <w:shd w:val="clear" w:color="auto" w:fill="FFFFFF"/>
                <w:lang w:val="pt-BR"/>
              </w:rPr>
              <w:t>tratamento.</w:t>
            </w:r>
          </w:p>
        </w:tc>
        <w:tc>
          <w:tcPr>
            <w:tcW w:w="1784" w:type="dxa"/>
          </w:tcPr>
          <w:p w14:paraId="347E3373" w14:textId="77777777" w:rsidR="00051764" w:rsidRDefault="00051764" w:rsidP="001548E9">
            <w:pPr>
              <w:pStyle w:val="NormalWeb"/>
              <w:widowControl w:val="0"/>
              <w:spacing w:before="280" w:beforeAutospacing="0" w:after="280" w:afterAutospacing="0"/>
              <w:jc w:val="both"/>
              <w:rPr>
                <w:lang w:val="pt-BR"/>
              </w:rPr>
            </w:pPr>
            <w:r>
              <w:rPr>
                <w:lang w:val="pt-BR"/>
              </w:rPr>
              <w:t xml:space="preserve">Relato de </w:t>
            </w:r>
          </w:p>
          <w:p w14:paraId="68889E56" w14:textId="77777777" w:rsidR="00051764" w:rsidRDefault="00051764" w:rsidP="001548E9">
            <w:pPr>
              <w:pStyle w:val="NormalWeb"/>
              <w:widowControl w:val="0"/>
              <w:spacing w:before="280" w:beforeAutospacing="0" w:after="280" w:afterAutospacing="0"/>
              <w:jc w:val="both"/>
              <w:rPr>
                <w:lang w:val="pt-BR"/>
              </w:rPr>
            </w:pPr>
            <w:r>
              <w:rPr>
                <w:lang w:val="pt-BR"/>
              </w:rPr>
              <w:t>experiência</w:t>
            </w:r>
          </w:p>
        </w:tc>
        <w:tc>
          <w:tcPr>
            <w:tcW w:w="3035" w:type="dxa"/>
          </w:tcPr>
          <w:p w14:paraId="5C2F4818"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Mostra o quanto a parceria com psicólogos e psicanalistas na instituição hospitalar pode ser profícua e a função desse profissional.</w:t>
            </w:r>
          </w:p>
        </w:tc>
      </w:tr>
      <w:tr w:rsidR="00051764" w:rsidRPr="001548E9" w14:paraId="70E25198" w14:textId="77777777" w:rsidTr="001548E9">
        <w:tc>
          <w:tcPr>
            <w:tcW w:w="1696" w:type="dxa"/>
          </w:tcPr>
          <w:p w14:paraId="6548EF59" w14:textId="77777777" w:rsidR="00051764" w:rsidRDefault="00051764" w:rsidP="001548E9">
            <w:pPr>
              <w:pStyle w:val="NormalWeb"/>
              <w:widowControl w:val="0"/>
              <w:spacing w:before="280" w:after="280"/>
              <w:rPr>
                <w:color w:val="000000" w:themeColor="text1"/>
                <w:lang w:val="pt-BR"/>
              </w:rPr>
            </w:pPr>
            <w:r>
              <w:rPr>
                <w:color w:val="000000" w:themeColor="text1"/>
                <w:shd w:val="clear" w:color="auto" w:fill="FFFFFF"/>
              </w:rPr>
              <w:t>Darriba</w:t>
            </w:r>
            <w:r>
              <w:rPr>
                <w:color w:val="000000" w:themeColor="text1"/>
                <w:shd w:val="clear" w:color="auto" w:fill="FFFFFF"/>
                <w:lang w:val="pt-BR"/>
              </w:rPr>
              <w:t>,</w:t>
            </w:r>
            <w:r>
              <w:rPr>
                <w:color w:val="000000" w:themeColor="text1"/>
                <w:shd w:val="clear" w:color="auto" w:fill="FFFFFF"/>
              </w:rPr>
              <w:t xml:space="preserve"> (2019).</w:t>
            </w:r>
          </w:p>
        </w:tc>
        <w:tc>
          <w:tcPr>
            <w:tcW w:w="2693" w:type="dxa"/>
          </w:tcPr>
          <w:p w14:paraId="3A13172D" w14:textId="77777777" w:rsidR="00051764" w:rsidRDefault="00051764" w:rsidP="001548E9">
            <w:pPr>
              <w:pStyle w:val="NormalWeb"/>
              <w:widowControl w:val="0"/>
              <w:spacing w:before="280" w:after="280"/>
              <w:rPr>
                <w:color w:val="000000" w:themeColor="text1"/>
                <w:shd w:val="clear" w:color="auto" w:fill="FFFFFF"/>
                <w:lang w:val="pt-BR"/>
              </w:rPr>
            </w:pPr>
            <w:r>
              <w:rPr>
                <w:color w:val="000000" w:themeColor="text1"/>
                <w:shd w:val="clear" w:color="auto" w:fill="FFFFFF"/>
                <w:lang w:val="pt-BR"/>
              </w:rPr>
              <w:t>I</w:t>
            </w:r>
            <w:r w:rsidRPr="001548E9">
              <w:rPr>
                <w:color w:val="000000" w:themeColor="text1"/>
                <w:shd w:val="clear" w:color="auto" w:fill="FFFFFF"/>
                <w:lang w:val="pt-BR"/>
              </w:rPr>
              <w:t>nterroga</w:t>
            </w:r>
            <w:r>
              <w:rPr>
                <w:color w:val="000000" w:themeColor="text1"/>
                <w:shd w:val="clear" w:color="auto" w:fill="FFFFFF"/>
                <w:lang w:val="pt-BR"/>
              </w:rPr>
              <w:t>r</w:t>
            </w:r>
            <w:r w:rsidRPr="001548E9">
              <w:rPr>
                <w:color w:val="000000" w:themeColor="text1"/>
                <w:shd w:val="clear" w:color="auto" w:fill="FFFFFF"/>
                <w:lang w:val="pt-BR"/>
              </w:rPr>
              <w:t xml:space="preserve"> a questão da transmissão no âmbito da prática do psicanalista em contexto multidisciplinar no hospital. </w:t>
            </w:r>
            <w:r>
              <w:rPr>
                <w:color w:val="000000" w:themeColor="text1"/>
                <w:shd w:val="clear" w:color="auto" w:fill="FFFFFF"/>
                <w:lang w:val="pt-BR"/>
              </w:rPr>
              <w:t>A</w:t>
            </w:r>
            <w:r w:rsidRPr="001548E9">
              <w:rPr>
                <w:color w:val="000000" w:themeColor="text1"/>
                <w:shd w:val="clear" w:color="auto" w:fill="FFFFFF"/>
                <w:lang w:val="pt-BR"/>
              </w:rPr>
              <w:t>borda</w:t>
            </w:r>
            <w:r>
              <w:rPr>
                <w:color w:val="000000" w:themeColor="text1"/>
                <w:shd w:val="clear" w:color="auto" w:fill="FFFFFF"/>
                <w:lang w:val="pt-BR"/>
              </w:rPr>
              <w:t>r</w:t>
            </w:r>
            <w:r w:rsidRPr="001548E9">
              <w:rPr>
                <w:color w:val="000000" w:themeColor="text1"/>
                <w:shd w:val="clear" w:color="auto" w:fill="FFFFFF"/>
                <w:lang w:val="pt-BR"/>
              </w:rPr>
              <w:t xml:space="preserve"> o modo como o problema da transmissão é tratado por Lacan.</w:t>
            </w:r>
          </w:p>
        </w:tc>
        <w:tc>
          <w:tcPr>
            <w:tcW w:w="1784" w:type="dxa"/>
          </w:tcPr>
          <w:p w14:paraId="096CFE21" w14:textId="77777777" w:rsidR="00051764" w:rsidRDefault="00051764" w:rsidP="001548E9">
            <w:pPr>
              <w:pStyle w:val="NormalWeb"/>
              <w:widowControl w:val="0"/>
              <w:spacing w:before="280" w:after="280" w:line="360" w:lineRule="auto"/>
              <w:jc w:val="both"/>
              <w:rPr>
                <w:lang w:val="pt-BR"/>
              </w:rPr>
            </w:pPr>
            <w:r>
              <w:rPr>
                <w:lang w:val="pt-BR"/>
              </w:rPr>
              <w:t>Estudo teórico</w:t>
            </w:r>
          </w:p>
        </w:tc>
        <w:tc>
          <w:tcPr>
            <w:tcW w:w="3035" w:type="dxa"/>
          </w:tcPr>
          <w:p w14:paraId="355DF73B" w14:textId="77777777" w:rsidR="00051764" w:rsidRPr="001548E9" w:rsidRDefault="00051764" w:rsidP="001548E9">
            <w:pPr>
              <w:pStyle w:val="NormalWeb"/>
              <w:rPr>
                <w:lang w:val="pt-BR"/>
              </w:rPr>
            </w:pPr>
            <w:r w:rsidRPr="001548E9">
              <w:rPr>
                <w:lang w:val="pt-BR"/>
              </w:rPr>
              <w:t>A transmissão depende de como</w:t>
            </w:r>
            <w:r>
              <w:rPr>
                <w:lang w:val="pt-BR"/>
              </w:rPr>
              <w:t xml:space="preserve"> </w:t>
            </w:r>
            <w:r w:rsidRPr="001548E9">
              <w:rPr>
                <w:lang w:val="pt-BR"/>
              </w:rPr>
              <w:t xml:space="preserve">se equilibram os efeitos da tendência a generalizar tudo e a capacidade de reconhecer os limites disso </w:t>
            </w:r>
            <w:r>
              <w:rPr>
                <w:lang w:val="pt-BR"/>
              </w:rPr>
              <w:t>(</w:t>
            </w:r>
            <w:r w:rsidRPr="001548E9">
              <w:rPr>
                <w:lang w:val="pt-BR"/>
              </w:rPr>
              <w:t xml:space="preserve">algo que só dá </w:t>
            </w:r>
            <w:proofErr w:type="gramStart"/>
            <w:r w:rsidRPr="001548E9">
              <w:rPr>
                <w:lang w:val="pt-BR"/>
              </w:rPr>
              <w:t>pra</w:t>
            </w:r>
            <w:proofErr w:type="gramEnd"/>
            <w:r w:rsidRPr="001548E9">
              <w:rPr>
                <w:lang w:val="pt-BR"/>
              </w:rPr>
              <w:t xml:space="preserve"> perceber na prática</w:t>
            </w:r>
            <w:r>
              <w:rPr>
                <w:lang w:val="pt-BR"/>
              </w:rPr>
              <w:t>)</w:t>
            </w:r>
            <w:r w:rsidRPr="001548E9">
              <w:rPr>
                <w:lang w:val="pt-BR"/>
              </w:rPr>
              <w:t>.</w:t>
            </w:r>
          </w:p>
        </w:tc>
      </w:tr>
      <w:tr w:rsidR="00051764" w:rsidRPr="001548E9" w14:paraId="5C7AEF43" w14:textId="77777777" w:rsidTr="001548E9">
        <w:tc>
          <w:tcPr>
            <w:tcW w:w="1696" w:type="dxa"/>
          </w:tcPr>
          <w:p w14:paraId="35613924" w14:textId="77777777" w:rsidR="00051764" w:rsidRDefault="00051764" w:rsidP="001548E9">
            <w:pPr>
              <w:pStyle w:val="NormalWeb"/>
              <w:widowControl w:val="0"/>
              <w:spacing w:before="280" w:after="280"/>
              <w:rPr>
                <w:color w:val="000000" w:themeColor="text1"/>
                <w:lang w:val="pt-BR"/>
              </w:rPr>
            </w:pPr>
            <w:r>
              <w:rPr>
                <w:color w:val="000000" w:themeColor="text1"/>
              </w:rPr>
              <w:t>Pereira &amp; Costa, (2019).</w:t>
            </w:r>
          </w:p>
        </w:tc>
        <w:tc>
          <w:tcPr>
            <w:tcW w:w="2693" w:type="dxa"/>
          </w:tcPr>
          <w:p w14:paraId="6DD9FCE8" w14:textId="77777777" w:rsidR="00051764" w:rsidRDefault="00051764" w:rsidP="001548E9">
            <w:pPr>
              <w:pStyle w:val="NormalWeb"/>
              <w:widowControl w:val="0"/>
              <w:spacing w:before="280" w:after="280"/>
              <w:rPr>
                <w:color w:val="000000" w:themeColor="text1"/>
                <w:shd w:val="clear" w:color="auto" w:fill="FFFFFF"/>
                <w:lang w:val="pt-BR"/>
              </w:rPr>
            </w:pPr>
            <w:r>
              <w:rPr>
                <w:color w:val="000000" w:themeColor="text1"/>
                <w:lang w:val="pt-BR"/>
              </w:rPr>
              <w:t>A</w:t>
            </w:r>
            <w:r w:rsidRPr="001548E9">
              <w:rPr>
                <w:color w:val="000000" w:themeColor="text1"/>
                <w:lang w:val="pt-BR"/>
              </w:rPr>
              <w:t>pontar algumas diferenças éticas que circundam psicanálise e medicina.</w:t>
            </w:r>
          </w:p>
        </w:tc>
        <w:tc>
          <w:tcPr>
            <w:tcW w:w="1784" w:type="dxa"/>
          </w:tcPr>
          <w:p w14:paraId="5EC84086" w14:textId="77777777" w:rsidR="00051764" w:rsidRDefault="00051764" w:rsidP="001548E9">
            <w:pPr>
              <w:pStyle w:val="NormalWeb"/>
              <w:widowControl w:val="0"/>
              <w:spacing w:before="280" w:after="280" w:line="360" w:lineRule="auto"/>
              <w:jc w:val="both"/>
              <w:rPr>
                <w:lang w:val="pt-BR"/>
              </w:rPr>
            </w:pPr>
            <w:r>
              <w:rPr>
                <w:lang w:val="pt-BR"/>
              </w:rPr>
              <w:t>Relato de casos</w:t>
            </w:r>
          </w:p>
        </w:tc>
        <w:tc>
          <w:tcPr>
            <w:tcW w:w="3035" w:type="dxa"/>
          </w:tcPr>
          <w:p w14:paraId="4360326A"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Mostra que o trabalho não se dá de forma isolada, mas como uma construção importante a ser estabelecida com a equipe.</w:t>
            </w:r>
          </w:p>
        </w:tc>
      </w:tr>
      <w:tr w:rsidR="00051764" w:rsidRPr="001548E9" w14:paraId="0D53AB45" w14:textId="77777777" w:rsidTr="001548E9">
        <w:tc>
          <w:tcPr>
            <w:tcW w:w="1696" w:type="dxa"/>
          </w:tcPr>
          <w:p w14:paraId="7339C69C" w14:textId="77777777" w:rsidR="00051764" w:rsidRDefault="00051764" w:rsidP="001548E9">
            <w:pPr>
              <w:pStyle w:val="NormalWeb"/>
              <w:widowControl w:val="0"/>
              <w:spacing w:before="280" w:after="280"/>
              <w:rPr>
                <w:color w:val="000000" w:themeColor="text1"/>
                <w:lang w:val="pt-BR"/>
              </w:rPr>
            </w:pPr>
            <w:r>
              <w:rPr>
                <w:color w:val="000000" w:themeColor="text1"/>
                <w:shd w:val="clear" w:color="auto" w:fill="FFFFFF"/>
              </w:rPr>
              <w:t>Pereira &amp; Coppus</w:t>
            </w:r>
            <w:r>
              <w:rPr>
                <w:color w:val="000000" w:themeColor="text1"/>
                <w:shd w:val="clear" w:color="auto" w:fill="FFFFFF"/>
                <w:lang w:val="pt-BR"/>
              </w:rPr>
              <w:t xml:space="preserve">, </w:t>
            </w:r>
            <w:r>
              <w:rPr>
                <w:color w:val="000000" w:themeColor="text1"/>
                <w:shd w:val="clear" w:color="auto" w:fill="FFFFFF"/>
              </w:rPr>
              <w:t>(2021).</w:t>
            </w:r>
          </w:p>
        </w:tc>
        <w:tc>
          <w:tcPr>
            <w:tcW w:w="2693" w:type="dxa"/>
          </w:tcPr>
          <w:p w14:paraId="0A8556BF" w14:textId="77777777" w:rsidR="00051764" w:rsidRDefault="00051764" w:rsidP="001548E9">
            <w:pPr>
              <w:pStyle w:val="NormalWeb"/>
              <w:widowControl w:val="0"/>
              <w:spacing w:before="280" w:after="280"/>
              <w:rPr>
                <w:color w:val="000000" w:themeColor="text1"/>
                <w:shd w:val="clear" w:color="auto" w:fill="FFFFFF"/>
                <w:lang w:val="pt-BR"/>
              </w:rPr>
            </w:pPr>
            <w:r>
              <w:rPr>
                <w:color w:val="000000" w:themeColor="text1"/>
                <w:shd w:val="clear" w:color="auto" w:fill="FFFFFF"/>
                <w:lang w:val="pt-BR"/>
              </w:rPr>
              <w:t>D</w:t>
            </w:r>
            <w:r w:rsidRPr="001548E9">
              <w:rPr>
                <w:color w:val="000000" w:themeColor="text1"/>
                <w:shd w:val="clear" w:color="auto" w:fill="FFFFFF"/>
                <w:lang w:val="pt-BR"/>
              </w:rPr>
              <w:t xml:space="preserve">iscutir o que pode a Psicanálise oferecer ao sujeito que se encontra diante do adoecimento de </w:t>
            </w:r>
            <w:r w:rsidRPr="001548E9">
              <w:rPr>
                <w:color w:val="000000" w:themeColor="text1"/>
                <w:shd w:val="clear" w:color="auto" w:fill="FFFFFF"/>
                <w:lang w:val="pt-BR"/>
              </w:rPr>
              <w:lastRenderedPageBreak/>
              <w:t>seu corpo</w:t>
            </w:r>
            <w:r>
              <w:rPr>
                <w:color w:val="000000" w:themeColor="text1"/>
                <w:shd w:val="clear" w:color="auto" w:fill="FFFFFF"/>
                <w:lang w:val="pt-BR"/>
              </w:rPr>
              <w:t>, no hospital.</w:t>
            </w:r>
          </w:p>
        </w:tc>
        <w:tc>
          <w:tcPr>
            <w:tcW w:w="1784" w:type="dxa"/>
          </w:tcPr>
          <w:p w14:paraId="385D8B78" w14:textId="77777777" w:rsidR="00051764" w:rsidRDefault="00051764" w:rsidP="001548E9">
            <w:pPr>
              <w:pStyle w:val="NormalWeb"/>
              <w:widowControl w:val="0"/>
              <w:spacing w:before="280" w:after="280"/>
              <w:jc w:val="both"/>
              <w:rPr>
                <w:lang w:val="pt-BR"/>
              </w:rPr>
            </w:pPr>
            <w:r>
              <w:rPr>
                <w:lang w:val="pt-BR"/>
              </w:rPr>
              <w:lastRenderedPageBreak/>
              <w:t>Pesquisa bibliográfica</w:t>
            </w:r>
          </w:p>
        </w:tc>
        <w:tc>
          <w:tcPr>
            <w:tcW w:w="3035" w:type="dxa"/>
          </w:tcPr>
          <w:p w14:paraId="77BC4944"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Mostra que o trabalho analítico é com o que o sujeito produz pela palavra, apropri</w:t>
            </w:r>
            <w:r>
              <w:rPr>
                <w:color w:val="000000" w:themeColor="text1"/>
                <w:shd w:val="clear" w:color="auto" w:fill="FFFFFF"/>
                <w:lang w:val="pt-BR"/>
              </w:rPr>
              <w:lastRenderedPageBreak/>
              <w:t>ando de seus atos pela via discursiva.</w:t>
            </w:r>
          </w:p>
        </w:tc>
      </w:tr>
      <w:tr w:rsidR="00051764" w:rsidRPr="001548E9" w14:paraId="17097771" w14:textId="77777777" w:rsidTr="001548E9">
        <w:tc>
          <w:tcPr>
            <w:tcW w:w="1696" w:type="dxa"/>
          </w:tcPr>
          <w:p w14:paraId="5DDE2964" w14:textId="77777777" w:rsidR="00051764" w:rsidRDefault="00051764" w:rsidP="001548E9">
            <w:pPr>
              <w:pStyle w:val="NormalWeb"/>
              <w:widowControl w:val="0"/>
              <w:spacing w:before="280" w:after="280"/>
              <w:rPr>
                <w:color w:val="000000" w:themeColor="text1"/>
                <w:lang w:val="pt-BR"/>
              </w:rPr>
            </w:pPr>
            <w:r>
              <w:rPr>
                <w:color w:val="000000" w:themeColor="text1"/>
                <w:shd w:val="clear" w:color="auto" w:fill="FFFFFF"/>
              </w:rPr>
              <w:lastRenderedPageBreak/>
              <w:t>Lima</w:t>
            </w:r>
            <w:r>
              <w:rPr>
                <w:color w:val="000000" w:themeColor="text1"/>
                <w:shd w:val="clear" w:color="auto" w:fill="FFFFFF"/>
                <w:lang w:val="pt-BR"/>
              </w:rPr>
              <w:t>,</w:t>
            </w:r>
            <w:r>
              <w:rPr>
                <w:color w:val="000000" w:themeColor="text1"/>
                <w:shd w:val="clear" w:color="auto" w:fill="FFFFFF"/>
              </w:rPr>
              <w:t xml:space="preserve"> (2018).</w:t>
            </w:r>
          </w:p>
        </w:tc>
        <w:tc>
          <w:tcPr>
            <w:tcW w:w="2693" w:type="dxa"/>
          </w:tcPr>
          <w:p w14:paraId="2EE6CB6E" w14:textId="77777777" w:rsidR="00051764" w:rsidRDefault="00051764" w:rsidP="001548E9">
            <w:pPr>
              <w:pStyle w:val="NormalWeb"/>
              <w:widowControl w:val="0"/>
              <w:spacing w:before="280" w:after="280"/>
              <w:rPr>
                <w:color w:val="000000" w:themeColor="text1"/>
                <w:shd w:val="clear" w:color="auto" w:fill="FFFFFF"/>
                <w:lang w:val="pt-BR"/>
              </w:rPr>
            </w:pPr>
            <w:r>
              <w:rPr>
                <w:color w:val="000000" w:themeColor="text1"/>
                <w:shd w:val="clear" w:color="auto" w:fill="FFFFFF"/>
                <w:lang w:val="pt-BR"/>
              </w:rPr>
              <w:t>E</w:t>
            </w:r>
            <w:r w:rsidRPr="001548E9">
              <w:rPr>
                <w:color w:val="000000" w:themeColor="text1"/>
                <w:shd w:val="clear" w:color="auto" w:fill="FFFFFF"/>
                <w:lang w:val="pt-BR"/>
              </w:rPr>
              <w:t xml:space="preserve">ntender </w:t>
            </w:r>
            <w:r>
              <w:rPr>
                <w:color w:val="000000" w:themeColor="text1"/>
                <w:shd w:val="clear" w:color="auto" w:fill="FFFFFF"/>
                <w:lang w:val="pt-BR"/>
              </w:rPr>
              <w:t>o</w:t>
            </w:r>
            <w:r w:rsidRPr="001548E9">
              <w:rPr>
                <w:color w:val="000000" w:themeColor="text1"/>
                <w:shd w:val="clear" w:color="auto" w:fill="FFFFFF"/>
                <w:lang w:val="pt-BR"/>
              </w:rPr>
              <w:t xml:space="preserve"> percurso de </w:t>
            </w:r>
            <w:r>
              <w:rPr>
                <w:color w:val="000000" w:themeColor="text1"/>
                <w:shd w:val="clear" w:color="auto" w:fill="FFFFFF"/>
                <w:lang w:val="pt-BR"/>
              </w:rPr>
              <w:t xml:space="preserve">Freud na </w:t>
            </w:r>
            <w:r w:rsidRPr="001548E9">
              <w:rPr>
                <w:color w:val="000000" w:themeColor="text1"/>
                <w:shd w:val="clear" w:color="auto" w:fill="FFFFFF"/>
                <w:lang w:val="pt-BR"/>
              </w:rPr>
              <w:t>construção da psicanálise e autores que já abordam sobre a psicanálise no hospital.</w:t>
            </w:r>
          </w:p>
        </w:tc>
        <w:tc>
          <w:tcPr>
            <w:tcW w:w="1784" w:type="dxa"/>
          </w:tcPr>
          <w:p w14:paraId="6716F63A" w14:textId="77777777" w:rsidR="00051764" w:rsidRDefault="00051764" w:rsidP="001548E9">
            <w:pPr>
              <w:pStyle w:val="NormalWeb"/>
              <w:widowControl w:val="0"/>
              <w:spacing w:before="280" w:after="280"/>
              <w:jc w:val="both"/>
              <w:rPr>
                <w:lang w:val="pt-BR"/>
              </w:rPr>
            </w:pPr>
            <w:r>
              <w:rPr>
                <w:lang w:val="pt-BR"/>
              </w:rPr>
              <w:t>Revisão de literatura (Pesquisa bibliográfica) e caso clínico</w:t>
            </w:r>
          </w:p>
        </w:tc>
        <w:tc>
          <w:tcPr>
            <w:tcW w:w="3035" w:type="dxa"/>
          </w:tcPr>
          <w:p w14:paraId="76F102E8"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Discorre sobre a clínica psicanalítica no setting hospitalar na perspectiva freudiana.</w:t>
            </w:r>
          </w:p>
        </w:tc>
      </w:tr>
      <w:tr w:rsidR="00051764" w:rsidRPr="001548E9" w14:paraId="0F65641E" w14:textId="77777777" w:rsidTr="001548E9">
        <w:tc>
          <w:tcPr>
            <w:tcW w:w="1696" w:type="dxa"/>
          </w:tcPr>
          <w:p w14:paraId="6137F8F3" w14:textId="77777777" w:rsidR="00051764" w:rsidRDefault="00051764" w:rsidP="001548E9">
            <w:pPr>
              <w:pStyle w:val="NormalWeb"/>
              <w:widowControl w:val="0"/>
              <w:spacing w:before="280" w:after="280"/>
              <w:rPr>
                <w:color w:val="000000" w:themeColor="text1"/>
                <w:lang w:val="pt-BR"/>
              </w:rPr>
            </w:pPr>
            <w:r>
              <w:rPr>
                <w:color w:val="000000" w:themeColor="text1"/>
              </w:rPr>
              <w:t>Araújo &amp; Lima</w:t>
            </w:r>
            <w:r>
              <w:rPr>
                <w:color w:val="000000" w:themeColor="text1"/>
                <w:lang w:val="pt-BR"/>
              </w:rPr>
              <w:t>,</w:t>
            </w:r>
            <w:r>
              <w:rPr>
                <w:color w:val="000000" w:themeColor="text1"/>
              </w:rPr>
              <w:t xml:space="preserve"> (2015).</w:t>
            </w:r>
          </w:p>
        </w:tc>
        <w:tc>
          <w:tcPr>
            <w:tcW w:w="2693" w:type="dxa"/>
          </w:tcPr>
          <w:p w14:paraId="3B566662" w14:textId="77777777" w:rsidR="00051764" w:rsidRDefault="00051764" w:rsidP="001548E9">
            <w:pPr>
              <w:pStyle w:val="NormalWeb"/>
              <w:widowControl w:val="0"/>
              <w:spacing w:before="280" w:after="280"/>
              <w:rPr>
                <w:color w:val="000000" w:themeColor="text1"/>
                <w:shd w:val="clear" w:color="auto" w:fill="FFFFFF"/>
                <w:lang w:val="pt-BR"/>
              </w:rPr>
            </w:pPr>
            <w:r>
              <w:rPr>
                <w:color w:val="000000" w:themeColor="text1"/>
                <w:lang w:val="pt-BR"/>
              </w:rPr>
              <w:t>A</w:t>
            </w:r>
            <w:r w:rsidRPr="001548E9">
              <w:rPr>
                <w:color w:val="000000" w:themeColor="text1"/>
                <w:lang w:val="pt-BR"/>
              </w:rPr>
              <w:t>borda</w:t>
            </w:r>
            <w:r>
              <w:rPr>
                <w:color w:val="000000" w:themeColor="text1"/>
                <w:lang w:val="pt-BR"/>
              </w:rPr>
              <w:t>r</w:t>
            </w:r>
            <w:r w:rsidRPr="001548E9">
              <w:rPr>
                <w:color w:val="000000" w:themeColor="text1"/>
                <w:lang w:val="pt-BR"/>
              </w:rPr>
              <w:t xml:space="preserve"> os efeitos da cirurgia de mastectomia sobre as mulheres em atendimento ambulatorial em um hospital geral</w:t>
            </w:r>
          </w:p>
        </w:tc>
        <w:tc>
          <w:tcPr>
            <w:tcW w:w="1784" w:type="dxa"/>
          </w:tcPr>
          <w:p w14:paraId="7CA28AD9" w14:textId="77777777" w:rsidR="00051764" w:rsidRDefault="00051764" w:rsidP="001548E9">
            <w:pPr>
              <w:pStyle w:val="NormalWeb"/>
              <w:widowControl w:val="0"/>
              <w:spacing w:before="280" w:after="280"/>
              <w:jc w:val="both"/>
              <w:rPr>
                <w:lang w:val="pt-BR"/>
              </w:rPr>
            </w:pPr>
            <w:r>
              <w:rPr>
                <w:lang w:val="pt-BR"/>
              </w:rPr>
              <w:t>Revisão de literatura (Pesquisa bibliográfica)</w:t>
            </w:r>
          </w:p>
        </w:tc>
        <w:tc>
          <w:tcPr>
            <w:tcW w:w="3035" w:type="dxa"/>
          </w:tcPr>
          <w:p w14:paraId="02B5B174" w14:textId="77777777" w:rsidR="00051764" w:rsidRDefault="00051764" w:rsidP="001548E9">
            <w:pPr>
              <w:pStyle w:val="NormalWeb"/>
              <w:widowControl w:val="0"/>
              <w:spacing w:before="280" w:after="280"/>
              <w:jc w:val="both"/>
              <w:rPr>
                <w:color w:val="000000" w:themeColor="text1"/>
                <w:shd w:val="clear" w:color="auto" w:fill="FFFFFF"/>
                <w:lang w:val="pt-BR"/>
              </w:rPr>
            </w:pPr>
            <w:r>
              <w:rPr>
                <w:shd w:val="clear" w:color="auto" w:fill="FFFFFF"/>
                <w:lang w:val="pt-BR"/>
              </w:rPr>
              <w:t>A</w:t>
            </w:r>
            <w:r w:rsidRPr="001548E9">
              <w:rPr>
                <w:shd w:val="clear" w:color="auto" w:fill="FFFFFF"/>
                <w:lang w:val="pt-BR"/>
              </w:rPr>
              <w:t xml:space="preserve"> clínica psicanalítica nos mostra o modo particular como cada mulher subjetiva </w:t>
            </w:r>
            <w:r>
              <w:rPr>
                <w:shd w:val="clear" w:color="auto" w:fill="FFFFFF"/>
                <w:lang w:val="pt-BR"/>
              </w:rPr>
              <w:t>o</w:t>
            </w:r>
            <w:r w:rsidRPr="001548E9">
              <w:rPr>
                <w:shd w:val="clear" w:color="auto" w:fill="FFFFFF"/>
                <w:lang w:val="pt-BR"/>
              </w:rPr>
              <w:t xml:space="preserve"> confronto com o real</w:t>
            </w:r>
            <w:r>
              <w:rPr>
                <w:shd w:val="clear" w:color="auto" w:fill="FFFFFF"/>
                <w:lang w:val="pt-BR"/>
              </w:rPr>
              <w:t>, especificamente nos casos de mastectomia.</w:t>
            </w:r>
          </w:p>
        </w:tc>
      </w:tr>
      <w:tr w:rsidR="00051764" w:rsidRPr="001548E9" w14:paraId="5489B1A8" w14:textId="77777777" w:rsidTr="001548E9">
        <w:tc>
          <w:tcPr>
            <w:tcW w:w="1696" w:type="dxa"/>
          </w:tcPr>
          <w:p w14:paraId="3FBE967D" w14:textId="77777777" w:rsidR="00051764" w:rsidRDefault="00051764" w:rsidP="001548E9">
            <w:pPr>
              <w:pStyle w:val="NormalWeb"/>
              <w:widowControl w:val="0"/>
              <w:spacing w:before="280" w:after="280"/>
              <w:rPr>
                <w:color w:val="000000" w:themeColor="text1"/>
                <w:lang w:val="pt-BR"/>
              </w:rPr>
            </w:pPr>
            <w:r>
              <w:rPr>
                <w:color w:val="000000" w:themeColor="text1"/>
                <w:shd w:val="clear" w:color="auto" w:fill="FFFFFF"/>
              </w:rPr>
              <w:t>Bianchini</w:t>
            </w:r>
            <w:r>
              <w:rPr>
                <w:color w:val="000000" w:themeColor="text1"/>
                <w:shd w:val="clear" w:color="auto" w:fill="FFFFFF"/>
                <w:lang w:val="pt-BR"/>
              </w:rPr>
              <w:t>;</w:t>
            </w:r>
            <w:r>
              <w:rPr>
                <w:color w:val="000000" w:themeColor="text1"/>
                <w:shd w:val="clear" w:color="auto" w:fill="FFFFFF"/>
              </w:rPr>
              <w:t xml:space="preserve"> Peuker</w:t>
            </w:r>
            <w:r>
              <w:rPr>
                <w:color w:val="000000" w:themeColor="text1"/>
                <w:shd w:val="clear" w:color="auto" w:fill="FFFFFF"/>
                <w:lang w:val="pt-BR"/>
              </w:rPr>
              <w:t xml:space="preserve">; </w:t>
            </w:r>
            <w:r>
              <w:rPr>
                <w:color w:val="000000" w:themeColor="text1"/>
                <w:shd w:val="clear" w:color="auto" w:fill="FFFFFF"/>
              </w:rPr>
              <w:t>Romeiro &amp; Castro, (2016).</w:t>
            </w:r>
          </w:p>
        </w:tc>
        <w:tc>
          <w:tcPr>
            <w:tcW w:w="2693" w:type="dxa"/>
          </w:tcPr>
          <w:p w14:paraId="0D9FFDC0" w14:textId="77777777" w:rsidR="00051764" w:rsidRDefault="00051764" w:rsidP="001548E9">
            <w:pPr>
              <w:pStyle w:val="NormalWeb"/>
              <w:widowControl w:val="0"/>
              <w:spacing w:before="280" w:after="280"/>
              <w:rPr>
                <w:color w:val="000000" w:themeColor="text1"/>
                <w:shd w:val="clear" w:color="auto" w:fill="FFFFFF"/>
                <w:lang w:val="pt-BR"/>
              </w:rPr>
            </w:pPr>
            <w:r>
              <w:rPr>
                <w:color w:val="000000" w:themeColor="text1"/>
                <w:shd w:val="clear" w:color="auto" w:fill="FFFFFF"/>
                <w:lang w:val="pt-BR"/>
              </w:rPr>
              <w:t xml:space="preserve">Avaliar </w:t>
            </w:r>
            <w:r w:rsidRPr="001548E9">
              <w:rPr>
                <w:color w:val="000000" w:themeColor="text1"/>
                <w:shd w:val="clear" w:color="auto" w:fill="FFFFFF"/>
                <w:lang w:val="pt-BR"/>
              </w:rPr>
              <w:t>a percepção de pacientes com câncer e a comunicação com sua equipe de saúde.</w:t>
            </w:r>
          </w:p>
        </w:tc>
        <w:tc>
          <w:tcPr>
            <w:tcW w:w="1784" w:type="dxa"/>
          </w:tcPr>
          <w:p w14:paraId="4DD6550A" w14:textId="77777777" w:rsidR="00051764" w:rsidRDefault="00051764" w:rsidP="001548E9">
            <w:pPr>
              <w:pStyle w:val="NormalWeb"/>
              <w:widowControl w:val="0"/>
              <w:spacing w:before="280" w:after="280"/>
              <w:jc w:val="both"/>
              <w:rPr>
                <w:lang w:val="pt-BR"/>
              </w:rPr>
            </w:pPr>
            <w:r>
              <w:rPr>
                <w:color w:val="000000" w:themeColor="text1"/>
                <w:shd w:val="clear" w:color="auto" w:fill="FFFFFF"/>
                <w:lang w:val="pt-BR"/>
              </w:rPr>
              <w:t>E</w:t>
            </w:r>
            <w:r>
              <w:rPr>
                <w:color w:val="000000" w:themeColor="text1"/>
                <w:shd w:val="clear" w:color="auto" w:fill="FFFFFF"/>
              </w:rPr>
              <w:t>studo qualitativo exploratório</w:t>
            </w:r>
          </w:p>
        </w:tc>
        <w:tc>
          <w:tcPr>
            <w:tcW w:w="3035" w:type="dxa"/>
          </w:tcPr>
          <w:p w14:paraId="32893381" w14:textId="77777777" w:rsidR="00051764" w:rsidRDefault="00051764" w:rsidP="001548E9">
            <w:pPr>
              <w:pStyle w:val="NormalWeb"/>
              <w:widowControl w:val="0"/>
              <w:spacing w:before="280" w:after="280"/>
              <w:jc w:val="both"/>
              <w:rPr>
                <w:color w:val="000000" w:themeColor="text1"/>
                <w:shd w:val="clear" w:color="auto" w:fill="FFFFFF"/>
                <w:lang w:val="pt-BR"/>
              </w:rPr>
            </w:pPr>
            <w:r>
              <w:rPr>
                <w:color w:val="000000" w:themeColor="text1"/>
                <w:shd w:val="clear" w:color="auto" w:fill="FFFFFF"/>
                <w:lang w:val="pt-BR"/>
              </w:rPr>
              <w:t>O estudo mostrou que a comunicação com suporte emocional contribuiu para maior satisfação e saúde psicológica do paciente durante o tratamento psicológico.</w:t>
            </w:r>
          </w:p>
        </w:tc>
      </w:tr>
    </w:tbl>
    <w:p w14:paraId="661DCA9D" w14:textId="741EF8A7" w:rsidR="00744A20" w:rsidRPr="00051764" w:rsidRDefault="00744A20">
      <w:pPr>
        <w:pStyle w:val="my-0"/>
        <w:spacing w:before="280" w:after="280" w:line="360" w:lineRule="auto"/>
        <w:jc w:val="both"/>
        <w:rPr>
          <w:lang w:val="pt-BR"/>
        </w:rPr>
      </w:pPr>
    </w:p>
    <w:p w14:paraId="36E2FB11" w14:textId="7CC53C6E" w:rsidR="00051764" w:rsidRPr="00051764" w:rsidRDefault="00051764" w:rsidP="00051764">
      <w:pPr>
        <w:pStyle w:val="Heading3"/>
        <w:tabs>
          <w:tab w:val="left" w:pos="851"/>
        </w:tabs>
        <w:spacing w:before="0" w:after="0" w:line="480" w:lineRule="auto"/>
        <w:ind w:left="851" w:hanging="851"/>
        <w:jc w:val="both"/>
        <w:rPr>
          <w:rStyle w:val="Strong"/>
          <w:rFonts w:ascii="Times New Roman" w:hAnsi="Times New Roman" w:cs="Times New Roman"/>
          <w:color w:val="000000" w:themeColor="text1"/>
          <w:sz w:val="24"/>
          <w:szCs w:val="24"/>
          <w:lang w:val="pt-BR"/>
        </w:rPr>
      </w:pPr>
      <w:r w:rsidRPr="00051764">
        <w:rPr>
          <w:rStyle w:val="Strong"/>
          <w:rFonts w:ascii="Times New Roman" w:hAnsi="Times New Roman" w:cs="Times New Roman"/>
          <w:color w:val="000000" w:themeColor="text1"/>
          <w:sz w:val="24"/>
          <w:szCs w:val="24"/>
          <w:lang w:val="pt-BR"/>
        </w:rPr>
        <w:t xml:space="preserve">4. Discussão </w:t>
      </w:r>
    </w:p>
    <w:p w14:paraId="1FF2E3B2" w14:textId="1CC55B4A" w:rsidR="00744A20" w:rsidRDefault="005C0832" w:rsidP="000C3E95">
      <w:pPr>
        <w:pStyle w:val="Heading3"/>
        <w:spacing w:before="0" w:after="0" w:line="480" w:lineRule="auto"/>
        <w:jc w:val="both"/>
        <w:rPr>
          <w:rFonts w:ascii="Times New Roman" w:hAnsi="Times New Roman" w:cs="Times New Roman"/>
          <w:color w:val="000000" w:themeColor="text1"/>
          <w:sz w:val="24"/>
          <w:szCs w:val="24"/>
          <w:lang w:val="pt-BR"/>
        </w:rPr>
      </w:pPr>
      <w:r>
        <w:rPr>
          <w:rStyle w:val="Strong"/>
          <w:rFonts w:ascii="Times New Roman" w:hAnsi="Times New Roman" w:cs="Times New Roman"/>
          <w:b w:val="0"/>
          <w:bCs w:val="0"/>
          <w:color w:val="000000" w:themeColor="text1"/>
          <w:sz w:val="24"/>
          <w:szCs w:val="24"/>
          <w:lang w:val="pt-BR"/>
        </w:rPr>
        <w:tab/>
      </w:r>
      <w:r w:rsidR="00000000">
        <w:rPr>
          <w:rStyle w:val="Strong"/>
          <w:rFonts w:ascii="Times New Roman" w:hAnsi="Times New Roman" w:cs="Times New Roman"/>
          <w:b w:val="0"/>
          <w:bCs w:val="0"/>
          <w:color w:val="000000" w:themeColor="text1"/>
          <w:sz w:val="24"/>
          <w:szCs w:val="24"/>
          <w:lang w:val="pt-BR"/>
        </w:rPr>
        <w:t xml:space="preserve">Os principais achados </w:t>
      </w:r>
      <w:r>
        <w:rPr>
          <w:rStyle w:val="Strong"/>
          <w:rFonts w:ascii="Times New Roman" w:hAnsi="Times New Roman" w:cs="Times New Roman"/>
          <w:b w:val="0"/>
          <w:bCs w:val="0"/>
          <w:color w:val="000000" w:themeColor="text1"/>
          <w:sz w:val="24"/>
          <w:szCs w:val="24"/>
          <w:lang w:val="pt-BR"/>
        </w:rPr>
        <w:t xml:space="preserve">dessa revisão serão discutidos por </w:t>
      </w:r>
      <w:r w:rsidR="00000000">
        <w:rPr>
          <w:rStyle w:val="Strong"/>
          <w:rFonts w:ascii="Times New Roman" w:hAnsi="Times New Roman" w:cs="Times New Roman"/>
          <w:b w:val="0"/>
          <w:bCs w:val="0"/>
          <w:color w:val="000000" w:themeColor="text1"/>
          <w:sz w:val="24"/>
          <w:szCs w:val="24"/>
          <w:lang w:val="pt-BR"/>
        </w:rPr>
        <w:t>eixos temáticos</w:t>
      </w:r>
      <w:r>
        <w:rPr>
          <w:rStyle w:val="Strong"/>
          <w:rFonts w:ascii="Times New Roman" w:hAnsi="Times New Roman" w:cs="Times New Roman"/>
          <w:b w:val="0"/>
          <w:bCs w:val="0"/>
          <w:color w:val="000000" w:themeColor="text1"/>
          <w:sz w:val="24"/>
          <w:szCs w:val="24"/>
          <w:lang w:val="pt-BR"/>
        </w:rPr>
        <w:t>, conforme descrito a seguir.</w:t>
      </w:r>
    </w:p>
    <w:p w14:paraId="4415E467" w14:textId="73AD1594" w:rsidR="00744A20" w:rsidRDefault="00051764" w:rsidP="000C3E95">
      <w:pPr>
        <w:pStyle w:val="NormalWeb"/>
        <w:spacing w:before="280" w:after="280" w:line="480" w:lineRule="auto"/>
        <w:jc w:val="both"/>
        <w:rPr>
          <w:b/>
          <w:bCs/>
          <w:color w:val="000000" w:themeColor="text1"/>
          <w:lang w:val="pt-BR"/>
        </w:rPr>
      </w:pPr>
      <w:r>
        <w:rPr>
          <w:rStyle w:val="Strong"/>
          <w:color w:val="000000" w:themeColor="text1"/>
          <w:lang w:val="pt-BR"/>
        </w:rPr>
        <w:t>4</w:t>
      </w:r>
      <w:r w:rsidR="00000000">
        <w:rPr>
          <w:rStyle w:val="Strong"/>
          <w:color w:val="000000" w:themeColor="text1"/>
          <w:lang w:val="pt-BR"/>
        </w:rPr>
        <w:t>.1. Os fundamentos da abordagem psicanalítica</w:t>
      </w:r>
      <w:r w:rsidR="00000000">
        <w:rPr>
          <w:lang w:val="pt-BR"/>
        </w:rPr>
        <w:t xml:space="preserve"> </w:t>
      </w:r>
    </w:p>
    <w:p w14:paraId="27180BD6" w14:textId="608AC69D" w:rsidR="00DC63CD" w:rsidRPr="00DC63CD" w:rsidRDefault="00000000" w:rsidP="00DC63CD">
      <w:pPr>
        <w:pStyle w:val="my-0"/>
        <w:spacing w:before="280" w:after="280" w:line="480" w:lineRule="auto"/>
        <w:jc w:val="both"/>
      </w:pPr>
      <w:r>
        <w:tab/>
        <w:t xml:space="preserve">Freud foi uma figura marcante na história da medicina e </w:t>
      </w:r>
      <w:r>
        <w:rPr>
          <w:lang w:val="pt-BR"/>
        </w:rPr>
        <w:t>trouxe importantes contribuições para a psicologia</w:t>
      </w:r>
      <w:r>
        <w:t>, especialmente por sua descoberta do inconsciente, mostrando que o ser humano não tem controle total sobre si mesmo. Iniciou sua carreira como neurologista, realizando pesquisas em Viena a partir de 1876. Em 1882, passou a trabalhar no Hospital Geral de Viena e, no ano seguinte, no setor de psiquiatria. Em 1885, foi estudar em Paris com o neurologista Jean Martin Charcot. Ao retornar a Viena, abriu um consultório particular, onde começou a atender mulheres com histeria, fato que influenciou profundamente o desenvolvimento de suas teorias</w:t>
      </w:r>
      <w:r>
        <w:rPr>
          <w:lang w:val="pt-BR"/>
        </w:rPr>
        <w:t xml:space="preserve"> (Lima, 2018)</w:t>
      </w:r>
      <w:r>
        <w:t>.</w:t>
      </w:r>
      <w:r>
        <w:rPr>
          <w:lang w:val="pt-BR"/>
        </w:rPr>
        <w:t xml:space="preserve"> </w:t>
      </w:r>
    </w:p>
    <w:p w14:paraId="615B42C9" w14:textId="77777777" w:rsidR="00744A20" w:rsidRDefault="00000000" w:rsidP="000C3E95">
      <w:pPr>
        <w:spacing w:beforeAutospacing="1" w:afterAutospacing="1" w:line="480" w:lineRule="auto"/>
        <w:jc w:val="both"/>
      </w:pPr>
      <w:r>
        <w:lastRenderedPageBreak/>
        <w:tab/>
        <w:t>Além disso, conforme destaca Moretto (2019), o hospital foi o cenário fundamental para o nascimento e desenvolvimento da psicanálise, sendo palco das experiências de Charcot na Salpêtrière, de Freud no Hospital Geral de Viena e de Lacan no Hospital de Sainte-Anne.</w:t>
      </w:r>
    </w:p>
    <w:p w14:paraId="051E0332" w14:textId="6FC9F9B0" w:rsidR="00744A20" w:rsidRDefault="00000000" w:rsidP="000C3E95">
      <w:pPr>
        <w:spacing w:beforeAutospacing="1" w:afterAutospacing="1" w:line="480" w:lineRule="auto"/>
        <w:jc w:val="both"/>
        <w:rPr>
          <w:lang w:val="pt-BR"/>
        </w:rPr>
      </w:pPr>
      <w:r>
        <w:tab/>
        <w:t xml:space="preserve">Rossi </w:t>
      </w:r>
      <w:r w:rsidR="00DC63CD">
        <w:rPr>
          <w:lang w:val="pt-BR"/>
        </w:rPr>
        <w:t>e</w:t>
      </w:r>
      <w:r>
        <w:t xml:space="preserve"> Vidal (2020) discutem os desafios e possibilidades do trabalho do psicanalista em contextos de internação hospitalar, considerando o contexto histórico e as relações entre a psicanálise e as instituições de saúde. Os autores resgatam a definição freudiana da psicanálise como “uma disciplina singular em que se combinam pesquisa e tratamento” (Freud, 1911/2010, p. 269). </w:t>
      </w:r>
      <w:r>
        <w:rPr>
          <w:lang w:val="pt-BR"/>
        </w:rPr>
        <w:t>Os autores citam que, Lacan convoca a questão sobre a cientificidade da psicanálise para indicar que sua origem e sua posição funcional são instituídos a partir da correlação que ela guarda com sua derivação da ciência moderna. A Psicanálise e a Medicina entre as ciências, retomam Descartes e a formulação do cogito cartesiano, como o momento fundante, na interpretação psicanalítica, do sujeito da ciência (Rossi &amp; Vidal, 2020).</w:t>
      </w:r>
    </w:p>
    <w:p w14:paraId="6B6D5766" w14:textId="79041A98" w:rsidR="00744A20" w:rsidRDefault="00000000" w:rsidP="000C3E95">
      <w:pPr>
        <w:spacing w:beforeAutospacing="1" w:afterAutospacing="1" w:line="480" w:lineRule="auto"/>
        <w:jc w:val="both"/>
      </w:pPr>
      <w:r>
        <w:tab/>
        <w:t>Essa definição destaca uma dimensão fundamental da prática psicanalítica, que muitas vezes é esquecida na clínica: a pesquisa sistemática e criteriosa, essencial para o desenvolvimento teórico da psicanálise. Retomar essa característica possibilita enfrentar os desafios e a complexidade do ambiente hospitalar, especialmente em situações de internação, aproximando teoria e prática (Rossi &amp; Vidal</w:t>
      </w:r>
      <w:r w:rsidR="00DC63CD">
        <w:rPr>
          <w:lang w:val="pt-BR"/>
        </w:rPr>
        <w:t>,</w:t>
      </w:r>
      <w:r>
        <w:t xml:space="preserve"> 2020).</w:t>
      </w:r>
    </w:p>
    <w:p w14:paraId="5CBED3C5" w14:textId="77777777" w:rsidR="00744A20" w:rsidRDefault="00000000" w:rsidP="000C3E95">
      <w:pPr>
        <w:spacing w:beforeAutospacing="1" w:afterAutospacing="1" w:line="480" w:lineRule="auto"/>
        <w:jc w:val="both"/>
      </w:pPr>
      <w:r>
        <w:tab/>
      </w:r>
      <w:r>
        <w:rPr>
          <w:lang w:val="pt-BR"/>
        </w:rPr>
        <w:t>Como já visto anteriormente, os autores citam que a</w:t>
      </w:r>
      <w:r>
        <w:t xml:space="preserve"> psicanálise, criada por Freud, é uma área que integra pesquisa e tratamento, buscando compreender o ser humano de forma profunda. Seu foco principal é o inconsciente, aquilo que está além da percepção direta. O psicanalista, portanto, atua tanto no cuidado quanto na investigação, utilizando as observações clínicas para aprimorar a teoria psicanalítica.</w:t>
      </w:r>
    </w:p>
    <w:p w14:paraId="1FCF262D" w14:textId="77777777" w:rsidR="00744A20" w:rsidRDefault="00000000" w:rsidP="000C3E95">
      <w:pPr>
        <w:spacing w:beforeAutospacing="1" w:afterAutospacing="1" w:line="480" w:lineRule="auto"/>
        <w:jc w:val="both"/>
        <w:rPr>
          <w:lang w:val="pt-BR"/>
        </w:rPr>
      </w:pPr>
      <w:r>
        <w:lastRenderedPageBreak/>
        <w:tab/>
      </w:r>
      <w:r>
        <w:rPr>
          <w:lang w:val="pt-BR"/>
        </w:rPr>
        <w:t>A</w:t>
      </w:r>
      <w:r>
        <w:t xml:space="preserve"> psicanálise trabalha com aquilo que há de mais vivo no ser humano: as pulsões e o desejo, que nunca são totalmente explicados ou controlados. Ela busca entender o que está por trás dos sintomas, das palavras e das ações, sempre levando em conta a singularidade de cada pessoa e o que não pode ser reduzido a uma explicação simples ou puramente científica</w:t>
      </w:r>
      <w:r>
        <w:rPr>
          <w:lang w:val="pt-BR"/>
        </w:rPr>
        <w:t xml:space="preserve"> (Silva, 2017; </w:t>
      </w:r>
      <w:proofErr w:type="spellStart"/>
      <w:r>
        <w:rPr>
          <w:lang w:val="pt-BR"/>
        </w:rPr>
        <w:t>Darriba</w:t>
      </w:r>
      <w:proofErr w:type="spellEnd"/>
      <w:r>
        <w:rPr>
          <w:lang w:val="pt-BR"/>
        </w:rPr>
        <w:t>, 2019)</w:t>
      </w:r>
      <w:r>
        <w:t>.</w:t>
      </w:r>
      <w:r>
        <w:rPr>
          <w:lang w:val="pt-BR"/>
        </w:rPr>
        <w:t xml:space="preserve"> Lima (2018) reconhece que a construção da Psicanálise foi decorrente da experiência clínica de Freud com as pesquisas sobre a histeria, que mais tarde, estendeu-se para outras patologias.</w:t>
      </w:r>
    </w:p>
    <w:p w14:paraId="68F85E9E" w14:textId="65027054" w:rsidR="00744A20" w:rsidRDefault="00000000" w:rsidP="000C3E95">
      <w:pPr>
        <w:spacing w:beforeAutospacing="1" w:afterAutospacing="1" w:line="480" w:lineRule="auto"/>
        <w:jc w:val="both"/>
      </w:pPr>
      <w:r>
        <w:tab/>
        <w:t xml:space="preserve">Sabbagh </w:t>
      </w:r>
      <w:r w:rsidR="00836217">
        <w:rPr>
          <w:lang w:val="pt-BR"/>
        </w:rPr>
        <w:t>e</w:t>
      </w:r>
      <w:r>
        <w:t xml:space="preserve"> Schneider (2020) destacam que Freud propôs tratar seus pacientes não investigando seus organismos, mas convidando-os à associação</w:t>
      </w:r>
      <w:r>
        <w:rPr>
          <w:lang w:val="pt-BR"/>
        </w:rPr>
        <w:t>-</w:t>
      </w:r>
      <w:r>
        <w:t>livre. Essa abordagem representou uma mudança radical na relação com o paciente, que deixou de ser apenas objeto de investigação para se tornar um interlocutor. A psicanálise, portanto, é uma ciência humana, pois estabelece uma relação entre falantes, reconhecendo que somente o ser humano é um ser falante.</w:t>
      </w:r>
      <w:r>
        <w:rPr>
          <w:lang w:val="pt-BR"/>
        </w:rPr>
        <w:t xml:space="preserve"> </w:t>
      </w:r>
      <w:r>
        <w:t xml:space="preserve">Os autores também ressaltam que, apesar de ser um ser falante, o ser humano possui uma dimensão inconsciente fundamental para a clínica psicanalítica. </w:t>
      </w:r>
      <w:r>
        <w:rPr>
          <w:lang w:val="pt-BR"/>
        </w:rPr>
        <w:t xml:space="preserve"> </w:t>
      </w:r>
    </w:p>
    <w:p w14:paraId="1B52BE2C" w14:textId="77777777" w:rsidR="00744A20" w:rsidRDefault="00744A20" w:rsidP="000C3E95">
      <w:pPr>
        <w:spacing w:beforeAutospacing="1" w:afterAutospacing="1" w:line="480" w:lineRule="auto"/>
        <w:jc w:val="both"/>
      </w:pPr>
    </w:p>
    <w:p w14:paraId="5056719B" w14:textId="7801405B" w:rsidR="00744A20" w:rsidRDefault="005C0832" w:rsidP="000C3E95">
      <w:pPr>
        <w:pStyle w:val="LO-normal"/>
        <w:spacing w:line="480" w:lineRule="auto"/>
        <w:jc w:val="both"/>
        <w:rPr>
          <w:rFonts w:ascii="Times New Roman" w:hAnsi="Times New Roman" w:cs="Times New Roman"/>
          <w:b/>
          <w:bCs/>
          <w:sz w:val="24"/>
          <w:szCs w:val="24"/>
          <w:lang w:val="pt-BR"/>
        </w:rPr>
      </w:pPr>
      <w:r>
        <w:rPr>
          <w:rFonts w:ascii="Times New Roman" w:hAnsi="Times New Roman" w:cs="Times New Roman"/>
          <w:b/>
          <w:bCs/>
          <w:sz w:val="24"/>
          <w:szCs w:val="24"/>
          <w:lang w:val="pt-BR"/>
        </w:rPr>
        <w:t>4</w:t>
      </w:r>
      <w:r w:rsidR="00000000">
        <w:rPr>
          <w:rFonts w:ascii="Times New Roman" w:hAnsi="Times New Roman" w:cs="Times New Roman"/>
          <w:b/>
          <w:bCs/>
          <w:sz w:val="24"/>
          <w:szCs w:val="24"/>
          <w:lang w:val="pt-BR"/>
        </w:rPr>
        <w:t>.2. O ato analítico ou a escuta psicanalítica</w:t>
      </w:r>
    </w:p>
    <w:p w14:paraId="1F511610" w14:textId="6935A8B1" w:rsidR="00744A20" w:rsidRDefault="00000000" w:rsidP="000C3E95">
      <w:pPr>
        <w:pStyle w:val="LO-normal"/>
        <w:spacing w:before="240" w:line="480" w:lineRule="auto"/>
        <w:jc w:val="both"/>
        <w:rPr>
          <w:rFonts w:ascii="Times New Roman" w:hAnsi="Times New Roman" w:cs="Times New Roman"/>
          <w:sz w:val="24"/>
          <w:szCs w:val="24"/>
          <w:lang w:val="pt-BR"/>
        </w:rPr>
      </w:pPr>
      <w:r>
        <w:rPr>
          <w:rFonts w:ascii="Times New Roman" w:hAnsi="Times New Roman" w:cs="Times New Roman"/>
          <w:sz w:val="24"/>
          <w:szCs w:val="24"/>
          <w:lang w:val="pt-BR"/>
        </w:rPr>
        <w:tab/>
        <w:t>A respeito da Psicanálise aplicada no hospital, o lugar do praticante é</w:t>
      </w:r>
      <w:r w:rsidR="00836217">
        <w:rPr>
          <w:rFonts w:ascii="Times New Roman" w:hAnsi="Times New Roman" w:cs="Times New Roman"/>
          <w:sz w:val="24"/>
          <w:szCs w:val="24"/>
          <w:lang w:val="pt-BR"/>
        </w:rPr>
        <w:t xml:space="preserve"> </w:t>
      </w:r>
      <w:r>
        <w:rPr>
          <w:rFonts w:ascii="Times New Roman" w:hAnsi="Times New Roman" w:cs="Times New Roman"/>
          <w:sz w:val="24"/>
          <w:szCs w:val="24"/>
          <w:lang w:val="pt-BR"/>
        </w:rPr>
        <w:t>o de provocar a fala. E, caso o praticante não se sinta confortável em oferecer esta escuta, que este reveja sua posição, porque o que faz o praticante é, justamente oferecer-se. É ao oferecer a escuta que o praticante da Psicanálise precisa ter claro qual o seu propósito no hospital, já que uma intervenção no hospital não propõe uma finalização de uma análise, uma psicanálise pura. No entanto, aposta que há um sujeito desejante por trás do adoecimento (Silva, 2017).</w:t>
      </w:r>
    </w:p>
    <w:p w14:paraId="04C8139F" w14:textId="77777777" w:rsidR="00744A20" w:rsidRDefault="00000000" w:rsidP="000C3E95">
      <w:pPr>
        <w:pStyle w:val="LO-normal"/>
        <w:spacing w:before="240" w:line="480" w:lineRule="auto"/>
        <w:jc w:val="both"/>
        <w:rPr>
          <w:rFonts w:ascii="Times New Roman" w:hAnsi="Times New Roman" w:cs="Times New Roman"/>
          <w:sz w:val="24"/>
          <w:szCs w:val="24"/>
          <w:lang w:val="pt-BR"/>
        </w:rPr>
      </w:pPr>
      <w:r>
        <w:rPr>
          <w:rFonts w:ascii="Times New Roman" w:hAnsi="Times New Roman" w:cs="Times New Roman"/>
          <w:sz w:val="24"/>
          <w:szCs w:val="24"/>
          <w:lang w:val="pt-BR"/>
        </w:rPr>
        <w:lastRenderedPageBreak/>
        <w:tab/>
        <w:t>Silva (2017) também menciona que o que se deve levar em consideração é o desejo do paciente de se implicar no seu próprio discurso, tentando desvendar seus enigmas, permitindo que seu inconsciente se apresente a partir da sua fala. Ressalta que as intervenções do praticante no hospital vão transmitir uma marca e uma ordenação do sujeito ao tratar com o real. Desse modo, a intervenção objetiva privilegiar uma mudança de posição, onde o paciente consiga subjetivar outro tempo – o tempo de compreender o processo de adoecimento e hospitalização.</w:t>
      </w:r>
    </w:p>
    <w:p w14:paraId="0AA569E5" w14:textId="77777777" w:rsidR="00744A20" w:rsidRDefault="00000000" w:rsidP="000C3E95">
      <w:pPr>
        <w:pStyle w:val="LO-normal"/>
        <w:spacing w:before="240" w:line="48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Pr>
          <w:rFonts w:ascii="Times New Roman" w:hAnsi="Times New Roman" w:cs="Times New Roman"/>
          <w:sz w:val="24"/>
          <w:szCs w:val="24"/>
          <w:lang w:val="pt-BR"/>
        </w:rPr>
        <w:tab/>
        <w:t xml:space="preserve">Para a Psicanálise, o sintoma pode ser considerado como uma saída do sujeito frente ao sofrimento psíquico (Silva, 2017). Em sintonia, Moretto (2019) diz que, no campo da Psicanálise, não se trata de vencer os sintomas, mas sim de interpretá-los, já que dizem respeito à verdade do sujeito. O sintoma pela Psicanálise revela não a verdade da doença, no entanto a verdade do sujeito do inconsciente, já que busca apreender no sintoma, o desejo inconsciente. Portanto, o lugar do praticante da Psicanálise, na posição de semblante de objeto vem se reinventando, a fim de atender às novas formas de mal-estares que também se apresentam no cenário hospitalar. </w:t>
      </w:r>
      <w:r>
        <w:rPr>
          <w:rFonts w:ascii="Times New Roman" w:hAnsi="Times New Roman" w:cs="Times New Roman"/>
          <w:color w:val="000000"/>
          <w:sz w:val="24"/>
          <w:szCs w:val="24"/>
          <w:lang w:val="pt-BR"/>
        </w:rPr>
        <w:t>O autor mostra que no ambiente hospitalar é o praticante que se dirige aos pacientes, já que não são os pacientes que solicitam a escuta psicanalítica. O praticante da Psicanálise no contexto hospitalar acredita que na possibilidade de uma oferta, possa advir uma demanda.</w:t>
      </w:r>
    </w:p>
    <w:p w14:paraId="06DC3356" w14:textId="259524EB" w:rsidR="00744A20" w:rsidRDefault="00000000" w:rsidP="000C3E95">
      <w:pPr>
        <w:pStyle w:val="LO-normal"/>
        <w:spacing w:before="240" w:line="480" w:lineRule="auto"/>
        <w:jc w:val="both"/>
        <w:rPr>
          <w:rFonts w:ascii="Times New Roman" w:hAnsi="Times New Roman" w:cs="Times New Roman"/>
          <w:sz w:val="24"/>
          <w:szCs w:val="24"/>
          <w:lang w:val="pt-BR"/>
        </w:rPr>
      </w:pPr>
      <w:r>
        <w:rPr>
          <w:rFonts w:ascii="Times New Roman" w:hAnsi="Times New Roman" w:cs="Times New Roman"/>
          <w:sz w:val="24"/>
          <w:szCs w:val="24"/>
          <w:lang w:val="pt-BR"/>
        </w:rPr>
        <w:tab/>
      </w:r>
      <w:r>
        <w:rPr>
          <w:rFonts w:ascii="Times New Roman" w:hAnsi="Times New Roman" w:cs="Times New Roman"/>
          <w:sz w:val="24"/>
          <w:szCs w:val="24"/>
          <w:shd w:val="clear" w:color="auto" w:fill="FFFFFF"/>
          <w:lang w:val="pt-BR"/>
        </w:rPr>
        <w:t xml:space="preserve">Mas Lacan </w:t>
      </w:r>
      <w:r w:rsidR="00532D9C">
        <w:rPr>
          <w:rFonts w:ascii="Times New Roman" w:hAnsi="Times New Roman" w:cs="Times New Roman"/>
          <w:sz w:val="24"/>
          <w:szCs w:val="24"/>
          <w:shd w:val="clear" w:color="auto" w:fill="FFFFFF"/>
          <w:lang w:val="pt-BR"/>
        </w:rPr>
        <w:t xml:space="preserve"> (2003) </w:t>
      </w:r>
      <w:r>
        <w:rPr>
          <w:rFonts w:ascii="Times New Roman" w:hAnsi="Times New Roman" w:cs="Times New Roman"/>
          <w:sz w:val="24"/>
          <w:szCs w:val="24"/>
          <w:shd w:val="clear" w:color="auto" w:fill="FFFFFF"/>
          <w:lang w:val="pt-BR"/>
        </w:rPr>
        <w:t>continua e alerta que “o ato psicanalítico diz respeito,  em  primeiro  lugar, aos que não fazem dele uma profissão” (p. 22). No contexto hospitalar essa questão é muito importante e até determinante, pois talvez possamos situar aí o que diferencia o psicólogo do psicanalista (</w:t>
      </w:r>
      <w:proofErr w:type="spellStart"/>
      <w:r>
        <w:rPr>
          <w:rFonts w:ascii="Times New Roman" w:hAnsi="Times New Roman" w:cs="Times New Roman"/>
          <w:sz w:val="24"/>
          <w:szCs w:val="24"/>
          <w:lang w:val="pt-BR"/>
        </w:rPr>
        <w:t>Swinerd</w:t>
      </w:r>
      <w:proofErr w:type="spellEnd"/>
      <w:r>
        <w:rPr>
          <w:rFonts w:ascii="Times New Roman" w:hAnsi="Times New Roman" w:cs="Times New Roman"/>
          <w:sz w:val="24"/>
          <w:szCs w:val="24"/>
          <w:lang w:val="pt-BR"/>
        </w:rPr>
        <w:t xml:space="preserve"> &amp; </w:t>
      </w:r>
      <w:proofErr w:type="spellStart"/>
      <w:r>
        <w:rPr>
          <w:rFonts w:ascii="Times New Roman" w:hAnsi="Times New Roman" w:cs="Times New Roman"/>
          <w:sz w:val="24"/>
          <w:szCs w:val="24"/>
          <w:lang w:val="pt-BR"/>
        </w:rPr>
        <w:t>Darriba</w:t>
      </w:r>
      <w:proofErr w:type="spellEnd"/>
      <w:r>
        <w:rPr>
          <w:rFonts w:ascii="Times New Roman" w:hAnsi="Times New Roman" w:cs="Times New Roman"/>
          <w:sz w:val="24"/>
          <w:szCs w:val="24"/>
          <w:lang w:val="pt-BR"/>
        </w:rPr>
        <w:t>, 2022).</w:t>
      </w:r>
    </w:p>
    <w:p w14:paraId="48AA261C" w14:textId="7C2EAB23" w:rsidR="00744A20" w:rsidRDefault="00000000" w:rsidP="000C3E95">
      <w:pPr>
        <w:pStyle w:val="LO-normal"/>
        <w:spacing w:before="240" w:line="480" w:lineRule="auto"/>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lang w:val="pt-BR"/>
        </w:rPr>
        <w:tab/>
      </w:r>
      <w:r w:rsidR="004C33EB" w:rsidRPr="004C33EB">
        <w:rPr>
          <w:rFonts w:ascii="Helvetica Neue" w:hAnsi="Helvetica Neue" w:cs="Helvetica Neue"/>
          <w:color w:val="000000"/>
          <w:sz w:val="26"/>
          <w:szCs w:val="26"/>
          <w:lang w:val="pt-BR"/>
        </w:rPr>
        <w:t xml:space="preserve">Os autores mencionados destacam que é essencial compreender a intervenção analítica como decisiva, pois ela só se constitui a partir da manifestação do inconsciente na transferência, e não de forma prévia a essa </w:t>
      </w:r>
      <w:r w:rsidR="004C33EB" w:rsidRPr="004C33EB">
        <w:rPr>
          <w:rFonts w:ascii="Helvetica Neue" w:hAnsi="Helvetica Neue" w:cs="Helvetica Neue"/>
          <w:color w:val="000000"/>
          <w:sz w:val="26"/>
          <w:szCs w:val="26"/>
          <w:lang w:val="pt-BR"/>
        </w:rPr>
        <w:lastRenderedPageBreak/>
        <w:t xml:space="preserve">operação. </w:t>
      </w:r>
      <w:r>
        <w:rPr>
          <w:rFonts w:ascii="Times New Roman" w:hAnsi="Times New Roman" w:cs="Times New Roman"/>
          <w:sz w:val="24"/>
          <w:szCs w:val="24"/>
          <w:shd w:val="clear" w:color="auto" w:fill="FFFFFF"/>
          <w:lang w:val="pt-BR"/>
        </w:rPr>
        <w:t xml:space="preserve">Conforme Lacan </w:t>
      </w:r>
      <w:r w:rsidR="004C33EB">
        <w:rPr>
          <w:rFonts w:ascii="Times New Roman" w:hAnsi="Times New Roman" w:cs="Times New Roman"/>
          <w:sz w:val="24"/>
          <w:szCs w:val="24"/>
          <w:shd w:val="clear" w:color="auto" w:fill="FFFFFF"/>
          <w:lang w:val="pt-BR"/>
        </w:rPr>
        <w:t>(1968-1969/ 2008, p. 340)</w:t>
      </w:r>
      <w:r w:rsidR="004C33EB">
        <w:rPr>
          <w:rFonts w:ascii="Times New Roman" w:hAnsi="Times New Roman" w:cs="Times New Roman"/>
          <w:sz w:val="24"/>
          <w:szCs w:val="24"/>
          <w:shd w:val="clear" w:color="auto" w:fill="FFFFFF"/>
          <w:lang w:val="pt-BR"/>
        </w:rPr>
        <w:t xml:space="preserve"> </w:t>
      </w:r>
      <w:r>
        <w:rPr>
          <w:rFonts w:ascii="Times New Roman" w:hAnsi="Times New Roman" w:cs="Times New Roman"/>
          <w:sz w:val="24"/>
          <w:szCs w:val="24"/>
          <w:shd w:val="clear" w:color="auto" w:fill="FFFFFF"/>
          <w:lang w:val="pt-BR"/>
        </w:rPr>
        <w:t>nos ensina, “se o psicanalista se confunde com  a  produção  do  fazer, do  trabalho  do  psicanalisando,  podemos efetivamente dizer que o psicanalisando banca o psicanalista, no sentido forte do termo”</w:t>
      </w:r>
      <w:r w:rsidR="004C33EB">
        <w:rPr>
          <w:rFonts w:ascii="Times New Roman" w:hAnsi="Times New Roman" w:cs="Times New Roman"/>
          <w:sz w:val="24"/>
          <w:szCs w:val="24"/>
          <w:shd w:val="clear" w:color="auto" w:fill="FFFFFF"/>
          <w:lang w:val="pt-BR"/>
        </w:rPr>
        <w:t>.</w:t>
      </w:r>
      <w:r>
        <w:rPr>
          <w:rFonts w:ascii="Times New Roman" w:hAnsi="Times New Roman" w:cs="Times New Roman"/>
          <w:sz w:val="24"/>
          <w:szCs w:val="24"/>
          <w:shd w:val="clear" w:color="auto" w:fill="FFFFFF"/>
          <w:lang w:val="pt-BR"/>
        </w:rPr>
        <w:t xml:space="preserve"> </w:t>
      </w:r>
    </w:p>
    <w:p w14:paraId="4284DF08" w14:textId="78334FDC" w:rsidR="00744A20" w:rsidRDefault="00000000" w:rsidP="000C3E95">
      <w:pPr>
        <w:shd w:val="clear" w:color="auto" w:fill="FFFFFF"/>
        <w:spacing w:before="240" w:after="225" w:line="480" w:lineRule="auto"/>
        <w:jc w:val="both"/>
        <w:rPr>
          <w:color w:val="000000" w:themeColor="text1"/>
        </w:rPr>
      </w:pPr>
      <w:r>
        <w:rPr>
          <w:rFonts w:ascii="Noto Sans" w:hAnsi="Noto Sans" w:cs="Noto Sans"/>
          <w:color w:val="393939"/>
          <w:sz w:val="27"/>
          <w:szCs w:val="27"/>
          <w:lang w:val="pt-BR"/>
        </w:rPr>
        <w:tab/>
      </w:r>
      <w:r>
        <w:rPr>
          <w:color w:val="000000" w:themeColor="text1"/>
          <w:lang w:val="pt-BR"/>
        </w:rPr>
        <w:t xml:space="preserve">Para Gomes </w:t>
      </w:r>
      <w:r w:rsidR="00467ADF">
        <w:rPr>
          <w:color w:val="000000" w:themeColor="text1"/>
          <w:lang w:val="pt-BR"/>
        </w:rPr>
        <w:t>e</w:t>
      </w:r>
      <w:r>
        <w:rPr>
          <w:color w:val="000000" w:themeColor="text1"/>
          <w:lang w:val="pt-BR"/>
        </w:rPr>
        <w:t xml:space="preserve"> </w:t>
      </w:r>
      <w:proofErr w:type="spellStart"/>
      <w:r>
        <w:rPr>
          <w:color w:val="000000" w:themeColor="text1"/>
          <w:lang w:val="pt-BR"/>
        </w:rPr>
        <w:t>Próchno</w:t>
      </w:r>
      <w:proofErr w:type="spellEnd"/>
      <w:r>
        <w:rPr>
          <w:color w:val="000000" w:themeColor="text1"/>
          <w:lang w:val="pt-BR"/>
        </w:rPr>
        <w:t xml:space="preserve"> (2015), o</w:t>
      </w:r>
      <w:r>
        <w:rPr>
          <w:color w:val="000000" w:themeColor="text1"/>
        </w:rPr>
        <w:t xml:space="preserve"> método psicanalítico, a interpretação e a escuta do desejo no hospital é </w:t>
      </w:r>
      <w:r w:rsidR="004C33EB">
        <w:rPr>
          <w:color w:val="000000" w:themeColor="text1"/>
          <w:lang w:val="pt-BR"/>
        </w:rPr>
        <w:t xml:space="preserve">diferente </w:t>
      </w:r>
      <w:r>
        <w:rPr>
          <w:color w:val="000000" w:themeColor="text1"/>
        </w:rPr>
        <w:t xml:space="preserve">do olhar das ciências biológicas e do olhar institucional porque </w:t>
      </w:r>
      <w:r w:rsidR="004C33EB">
        <w:rPr>
          <w:color w:val="000000" w:themeColor="text1"/>
          <w:lang w:val="pt-BR"/>
        </w:rPr>
        <w:t>reconhece</w:t>
      </w:r>
      <w:r>
        <w:rPr>
          <w:color w:val="000000" w:themeColor="text1"/>
        </w:rPr>
        <w:t xml:space="preserve"> esse sofrimento do Eu sob o mando do desejo.</w:t>
      </w:r>
    </w:p>
    <w:p w14:paraId="7E6D0E18" w14:textId="77777777" w:rsidR="00744A20" w:rsidRDefault="00000000" w:rsidP="000C3E95">
      <w:pPr>
        <w:shd w:val="clear" w:color="auto" w:fill="FFFFFF"/>
        <w:spacing w:after="225" w:line="480" w:lineRule="auto"/>
        <w:jc w:val="both"/>
        <w:rPr>
          <w:color w:val="000000" w:themeColor="text1"/>
          <w:lang w:val="pt-BR"/>
        </w:rPr>
      </w:pPr>
      <w:r>
        <w:rPr>
          <w:color w:val="000000" w:themeColor="text1"/>
        </w:rPr>
        <w:tab/>
        <w:t>E, no hospital, a escuta é também a escuta dessa falta que desterritorializa, que tende a se enunciar mediante uma demanda. Demanda de dor, de saber, demanda de amor, demanda de escuta que o sujeito sofre por tentar manter-se na ilusão de completude; e o corpo, por sua incompletude fundamental revela o aparecimento sofrido do sujeito do desejo</w:t>
      </w:r>
      <w:r>
        <w:rPr>
          <w:color w:val="000000" w:themeColor="text1"/>
          <w:lang w:val="pt-BR"/>
        </w:rPr>
        <w:t xml:space="preserve"> (Gomes &amp; </w:t>
      </w:r>
      <w:proofErr w:type="spellStart"/>
      <w:r>
        <w:rPr>
          <w:color w:val="000000" w:themeColor="text1"/>
          <w:lang w:val="pt-BR"/>
        </w:rPr>
        <w:t>Próchno</w:t>
      </w:r>
      <w:proofErr w:type="spellEnd"/>
      <w:r>
        <w:rPr>
          <w:color w:val="000000" w:themeColor="text1"/>
          <w:lang w:val="pt-BR"/>
        </w:rPr>
        <w:t>, 2015)</w:t>
      </w:r>
      <w:r>
        <w:rPr>
          <w:color w:val="000000" w:themeColor="text1"/>
        </w:rPr>
        <w:t>.</w:t>
      </w:r>
      <w:r>
        <w:rPr>
          <w:color w:val="000000" w:themeColor="text1"/>
          <w:lang w:val="pt-BR"/>
        </w:rPr>
        <w:t xml:space="preserve"> </w:t>
      </w:r>
      <w:r>
        <w:rPr>
          <w:color w:val="000000" w:themeColor="text1"/>
          <w:shd w:val="clear" w:color="auto" w:fill="FFFFFF"/>
          <w:lang w:val="pt-BR"/>
        </w:rPr>
        <w:t>Os autores ainda citam que a</w:t>
      </w:r>
      <w:r>
        <w:rPr>
          <w:color w:val="000000" w:themeColor="text1"/>
          <w:shd w:val="clear" w:color="auto" w:fill="FFFFFF"/>
        </w:rPr>
        <w:t xml:space="preserve"> escuta psicanalítica, pelo seu método, potencializa a revelação do sujeito como ele é: fragmentado, atravessado por forças, pulsões, pensamentos, sonhos, sintomas, intensidades, enfim, devires insurgentes e inconscientes. </w:t>
      </w:r>
    </w:p>
    <w:p w14:paraId="38C2A6E8" w14:textId="77777777" w:rsidR="00744A20" w:rsidRDefault="00000000" w:rsidP="000C3E95">
      <w:pPr>
        <w:pStyle w:val="NormalWeb"/>
        <w:spacing w:before="280" w:after="280" w:line="480" w:lineRule="auto"/>
        <w:jc w:val="both"/>
        <w:rPr>
          <w:lang w:val="pt-BR"/>
        </w:rPr>
      </w:pPr>
      <w:r>
        <w:rPr>
          <w:lang w:val="pt-BR"/>
        </w:rPr>
        <w:tab/>
        <w:t xml:space="preserve">Moretto (2001, </w:t>
      </w:r>
      <w:r>
        <w:rPr>
          <w:i/>
          <w:iCs/>
          <w:lang w:val="pt-BR"/>
        </w:rPr>
        <w:t>apud</w:t>
      </w:r>
      <w:r>
        <w:rPr>
          <w:lang w:val="pt-BR"/>
        </w:rPr>
        <w:t xml:space="preserve"> </w:t>
      </w:r>
      <w:proofErr w:type="spellStart"/>
      <w:r>
        <w:rPr>
          <w:lang w:val="pt-BR"/>
        </w:rPr>
        <w:t>Simonetti</w:t>
      </w:r>
      <w:proofErr w:type="spellEnd"/>
      <w:r>
        <w:rPr>
          <w:lang w:val="pt-BR"/>
        </w:rPr>
        <w:t>, 2018) reforça que a principal função do psicólogo hospitalar é justamente oferecer essa escuta qualificada, capaz de resgatar a subjetividade do paciente, muitas vezes silenciada pela lógica biomédica. Dessa forma, a psicanálise, ao ser aplicada no contexto hospitalar, pode ser compreendida como uma prática de resistência ao apagamento do sujeito, criando espaços de escuta e acolhimento.</w:t>
      </w:r>
    </w:p>
    <w:p w14:paraId="1E89D33F" w14:textId="77777777" w:rsidR="00744A20" w:rsidRDefault="00744A20" w:rsidP="000C3E95">
      <w:pPr>
        <w:pStyle w:val="LO-normal"/>
        <w:spacing w:before="240" w:line="480" w:lineRule="auto"/>
        <w:jc w:val="both"/>
        <w:rPr>
          <w:rFonts w:ascii="Times New Roman" w:hAnsi="Times New Roman" w:cs="Times New Roman"/>
          <w:b/>
          <w:bCs/>
          <w:sz w:val="24"/>
          <w:szCs w:val="24"/>
          <w:lang w:val="en-BR"/>
        </w:rPr>
      </w:pPr>
    </w:p>
    <w:p w14:paraId="2879DDDF" w14:textId="2AB41F21" w:rsidR="00744A20" w:rsidRDefault="004C33EB" w:rsidP="000C3E95">
      <w:pPr>
        <w:pStyle w:val="LO-normal"/>
        <w:spacing w:before="240" w:line="480" w:lineRule="auto"/>
        <w:jc w:val="both"/>
        <w:rPr>
          <w:rFonts w:ascii="Times New Roman" w:hAnsi="Times New Roman" w:cs="Times New Roman"/>
          <w:b/>
          <w:bCs/>
          <w:sz w:val="24"/>
          <w:szCs w:val="24"/>
          <w:lang w:val="pt-BR"/>
        </w:rPr>
      </w:pPr>
      <w:r>
        <w:rPr>
          <w:rFonts w:ascii="Times New Roman" w:hAnsi="Times New Roman" w:cs="Times New Roman"/>
          <w:b/>
          <w:bCs/>
          <w:sz w:val="24"/>
          <w:szCs w:val="24"/>
          <w:lang w:val="pt-BR"/>
        </w:rPr>
        <w:t>4</w:t>
      </w:r>
      <w:r w:rsidR="00000000">
        <w:rPr>
          <w:rFonts w:ascii="Times New Roman" w:hAnsi="Times New Roman" w:cs="Times New Roman"/>
          <w:b/>
          <w:bCs/>
          <w:sz w:val="24"/>
          <w:szCs w:val="24"/>
          <w:lang w:val="pt-BR"/>
        </w:rPr>
        <w:t>.3. Hospital, Medicina e Psicanálise</w:t>
      </w:r>
    </w:p>
    <w:p w14:paraId="66418083" w14:textId="77777777" w:rsidR="00744A20" w:rsidRDefault="00000000" w:rsidP="000C3E95">
      <w:pPr>
        <w:pStyle w:val="NormalWeb"/>
        <w:shd w:val="clear" w:color="auto" w:fill="FFFFFF"/>
        <w:spacing w:before="240" w:beforeAutospacing="0" w:after="225" w:afterAutospacing="0" w:line="480" w:lineRule="auto"/>
        <w:jc w:val="both"/>
        <w:rPr>
          <w:color w:val="000000" w:themeColor="text1"/>
        </w:rPr>
      </w:pPr>
      <w:r>
        <w:rPr>
          <w:sz w:val="25"/>
          <w:szCs w:val="25"/>
          <w:shd w:val="clear" w:color="auto" w:fill="FFFFFF"/>
          <w:lang w:val="pt-BR"/>
        </w:rPr>
        <w:tab/>
      </w:r>
      <w:r>
        <w:rPr>
          <w:color w:val="000000" w:themeColor="text1"/>
        </w:rPr>
        <w:t xml:space="preserve">O hospital do século XXI não só cura, mas rejuvenesce, implanta, estica, aumenta e diminui o corpo. Abre um campo infindável de possibilidades para a transformação e, pelo </w:t>
      </w:r>
      <w:r>
        <w:rPr>
          <w:color w:val="000000" w:themeColor="text1"/>
        </w:rPr>
        <w:lastRenderedPageBreak/>
        <w:t>excesso, restringe a autonomia do desejo. Opera na disciplinarização pelo excesso e personifica a divindade que tudo pode, que tudo cura, que tudo modifica.</w:t>
      </w:r>
      <w:r>
        <w:rPr>
          <w:color w:val="000000" w:themeColor="text1"/>
          <w:lang w:val="pt-BR"/>
        </w:rPr>
        <w:t xml:space="preserve"> </w:t>
      </w:r>
      <w:r>
        <w:rPr>
          <w:color w:val="000000" w:themeColor="text1"/>
        </w:rPr>
        <w:t>O hospital é uma instituição que personifica o mito da cura e do poder sobre a vida, sobre a doença e sobre a morte</w:t>
      </w:r>
      <w:r>
        <w:rPr>
          <w:color w:val="000000" w:themeColor="text1"/>
          <w:lang w:val="pt-BR"/>
        </w:rPr>
        <w:t xml:space="preserve"> (Gomes &amp; </w:t>
      </w:r>
      <w:proofErr w:type="spellStart"/>
      <w:r>
        <w:rPr>
          <w:color w:val="000000" w:themeColor="text1"/>
          <w:lang w:val="pt-BR"/>
        </w:rPr>
        <w:t>Próchno</w:t>
      </w:r>
      <w:proofErr w:type="spellEnd"/>
      <w:r>
        <w:rPr>
          <w:color w:val="000000" w:themeColor="text1"/>
          <w:lang w:val="pt-BR"/>
        </w:rPr>
        <w:t>, 2015)</w:t>
      </w:r>
      <w:r>
        <w:rPr>
          <w:color w:val="000000" w:themeColor="text1"/>
        </w:rPr>
        <w:t>.</w:t>
      </w:r>
    </w:p>
    <w:p w14:paraId="79EC0CE2" w14:textId="00EFBB6B" w:rsidR="00744A20" w:rsidRDefault="00000000" w:rsidP="000C3E95">
      <w:pPr>
        <w:pStyle w:val="LO-normal"/>
        <w:spacing w:before="240" w:line="480" w:lineRule="auto"/>
        <w:jc w:val="both"/>
        <w:rPr>
          <w:rFonts w:ascii="Times New Roman" w:hAnsi="Times New Roman" w:cs="Times New Roman"/>
          <w:b/>
          <w:bCs/>
          <w:sz w:val="24"/>
          <w:szCs w:val="24"/>
          <w:lang w:val="pt-BR"/>
        </w:rPr>
      </w:pPr>
      <w:r>
        <w:rPr>
          <w:rFonts w:ascii="Times New Roman" w:hAnsi="Times New Roman" w:cs="Times New Roman"/>
          <w:sz w:val="24"/>
          <w:szCs w:val="24"/>
          <w:lang w:val="pt-BR"/>
        </w:rPr>
        <w:tab/>
      </w:r>
      <w:proofErr w:type="spellStart"/>
      <w:r>
        <w:rPr>
          <w:rFonts w:ascii="Times New Roman" w:hAnsi="Times New Roman" w:cs="Times New Roman"/>
          <w:sz w:val="24"/>
          <w:szCs w:val="24"/>
          <w:lang w:val="pt-BR"/>
        </w:rPr>
        <w:t>Swinerd</w:t>
      </w:r>
      <w:proofErr w:type="spellEnd"/>
      <w:r>
        <w:rPr>
          <w:rFonts w:ascii="Times New Roman" w:hAnsi="Times New Roman" w:cs="Times New Roman"/>
          <w:sz w:val="24"/>
          <w:szCs w:val="24"/>
          <w:lang w:val="pt-BR"/>
        </w:rPr>
        <w:t xml:space="preserve"> </w:t>
      </w:r>
      <w:r w:rsidR="00467ADF">
        <w:rPr>
          <w:rFonts w:ascii="Times New Roman" w:hAnsi="Times New Roman" w:cs="Times New Roman"/>
          <w:sz w:val="24"/>
          <w:szCs w:val="24"/>
          <w:lang w:val="pt-BR"/>
        </w:rPr>
        <w:t>e</w:t>
      </w:r>
      <w:r>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pt-BR"/>
        </w:rPr>
        <w:t>Darriba</w:t>
      </w:r>
      <w:proofErr w:type="spellEnd"/>
      <w:r>
        <w:rPr>
          <w:rFonts w:ascii="Times New Roman" w:hAnsi="Times New Roman" w:cs="Times New Roman"/>
          <w:sz w:val="24"/>
          <w:szCs w:val="24"/>
          <w:lang w:val="pt-BR"/>
        </w:rPr>
        <w:t xml:space="preserve"> (2022) mencionam que h</w:t>
      </w:r>
      <w:r>
        <w:rPr>
          <w:rFonts w:ascii="Times New Roman" w:hAnsi="Times New Roman" w:cs="Times New Roman"/>
          <w:sz w:val="24"/>
          <w:szCs w:val="24"/>
          <w:shd w:val="clear" w:color="auto" w:fill="FFFFFF"/>
          <w:lang w:val="pt-BR"/>
        </w:rPr>
        <w:t xml:space="preserve">á um descompasso entre o que pode ser visto, capturado pelo olhar,  comprovado  por exames,  e  o  que  </w:t>
      </w:r>
      <w:r w:rsidR="00D84F84">
        <w:rPr>
          <w:rFonts w:ascii="Times New Roman" w:hAnsi="Times New Roman" w:cs="Times New Roman"/>
          <w:sz w:val="24"/>
          <w:szCs w:val="24"/>
          <w:shd w:val="clear" w:color="auto" w:fill="FFFFFF"/>
          <w:lang w:val="pt-BR"/>
        </w:rPr>
        <w:t>a</w:t>
      </w:r>
      <w:r>
        <w:rPr>
          <w:rFonts w:ascii="Times New Roman" w:hAnsi="Times New Roman" w:cs="Times New Roman"/>
          <w:sz w:val="24"/>
          <w:szCs w:val="24"/>
          <w:shd w:val="clear" w:color="auto" w:fill="FFFFFF"/>
          <w:lang w:val="pt-BR"/>
        </w:rPr>
        <w:t>parece  na  fala  de  cada  sujeito.  Descompasso, mal-entendido entre dois discursos: a medicina, atestando a cura a ausência de doença, a condição assintomática, “sem nada”; e o dispositivo da psicanálise,  atestando a presença de um sujeito dividido, às voltas com seus sintomas, por  vezes  devastado  pela  presença  do  câncer  em  sua  vida.  Face a isso, damo-nos conta de que a psicanálise tem com que contribuir, à condição da aposta de que se trata de um outro discurso.</w:t>
      </w:r>
    </w:p>
    <w:p w14:paraId="6FB73E7F" w14:textId="0903BC25" w:rsidR="00744A20" w:rsidRDefault="00000000" w:rsidP="000C3E95">
      <w:pPr>
        <w:pStyle w:val="LO-normal"/>
        <w:spacing w:before="240" w:line="480" w:lineRule="auto"/>
        <w:jc w:val="both"/>
        <w:rPr>
          <w:rFonts w:ascii="Times New Roman" w:hAnsi="Times New Roman" w:cs="Times New Roman"/>
          <w:sz w:val="24"/>
          <w:szCs w:val="24"/>
          <w:lang w:val="pt-BR"/>
        </w:rPr>
      </w:pPr>
      <w:r>
        <w:rPr>
          <w:sz w:val="25"/>
          <w:szCs w:val="25"/>
          <w:shd w:val="clear" w:color="auto" w:fill="FFFFFF"/>
          <w:lang w:val="pt-BR"/>
        </w:rPr>
        <w:tab/>
      </w:r>
      <w:r>
        <w:rPr>
          <w:rFonts w:ascii="Times New Roman" w:hAnsi="Times New Roman" w:cs="Times New Roman"/>
          <w:sz w:val="24"/>
          <w:szCs w:val="24"/>
          <w:shd w:val="clear" w:color="auto" w:fill="FFFFFF"/>
          <w:lang w:val="pt-BR"/>
        </w:rPr>
        <w:t>O fazer do qual se  trata  em  psicanálise  é  um  fazer  de  pura  palavra,  e  por  isso  de  valor  significante.  A dimensão propriamente inédita da psicanálise se baseia na negação do todo (quantificador universal) que implica não a exceção, mas o não-todo (</w:t>
      </w:r>
      <w:proofErr w:type="spellStart"/>
      <w:r>
        <w:rPr>
          <w:rFonts w:ascii="Times New Roman" w:hAnsi="Times New Roman" w:cs="Times New Roman"/>
          <w:sz w:val="24"/>
          <w:szCs w:val="24"/>
          <w:lang w:val="pt-BR"/>
        </w:rPr>
        <w:t>Swinerd</w:t>
      </w:r>
      <w:proofErr w:type="spellEnd"/>
      <w:r>
        <w:rPr>
          <w:rFonts w:ascii="Times New Roman" w:hAnsi="Times New Roman" w:cs="Times New Roman"/>
          <w:sz w:val="24"/>
          <w:szCs w:val="24"/>
          <w:lang w:val="pt-BR"/>
        </w:rPr>
        <w:t xml:space="preserve"> &amp; </w:t>
      </w:r>
      <w:proofErr w:type="spellStart"/>
      <w:r>
        <w:rPr>
          <w:rFonts w:ascii="Times New Roman" w:hAnsi="Times New Roman" w:cs="Times New Roman"/>
          <w:sz w:val="24"/>
          <w:szCs w:val="24"/>
          <w:lang w:val="pt-BR"/>
        </w:rPr>
        <w:t>Darriba</w:t>
      </w:r>
      <w:proofErr w:type="spellEnd"/>
      <w:r>
        <w:rPr>
          <w:rFonts w:ascii="Times New Roman" w:hAnsi="Times New Roman" w:cs="Times New Roman"/>
          <w:sz w:val="24"/>
          <w:szCs w:val="24"/>
          <w:lang w:val="pt-BR"/>
        </w:rPr>
        <w:t>, 2022).</w:t>
      </w:r>
    </w:p>
    <w:p w14:paraId="63E58CD7" w14:textId="77777777" w:rsidR="00744A20" w:rsidRDefault="00000000" w:rsidP="000C3E95">
      <w:pPr>
        <w:spacing w:beforeAutospacing="1" w:afterAutospacing="1" w:line="480" w:lineRule="auto"/>
        <w:jc w:val="both"/>
        <w:rPr>
          <w:lang w:val="pt-BR"/>
        </w:rPr>
      </w:pPr>
      <w:r>
        <w:tab/>
        <w:t>Diferentemente da medicina tradicional, que tende a abordar o paciente de maneira objetiva e classificatória, a psicanálise busca compreender o sujeito em sua singularidade. Enquanto a medicina muitas vezes se concentra apenas nos sintomas e adota uma postura neutra, a psicanálise entende que não é possível separar o corpo da história e das emoções do indivíduo. Um aspecto importante é a distinção entre demanda e desejo: o que o paciente pede nem sempre corresponde ao seu desejo inconsciente, que é parte fundamental da singularidade de cada pessoa</w:t>
      </w:r>
      <w:r>
        <w:rPr>
          <w:lang w:val="pt-BR"/>
        </w:rPr>
        <w:t xml:space="preserve"> (Silva, 2017).</w:t>
      </w:r>
    </w:p>
    <w:p w14:paraId="66E596BB" w14:textId="7A57E43D" w:rsidR="00FE1F0B" w:rsidRPr="00801F97" w:rsidRDefault="00000000" w:rsidP="000C3E95">
      <w:pPr>
        <w:spacing w:beforeAutospacing="1" w:afterAutospacing="1" w:line="480" w:lineRule="auto"/>
        <w:jc w:val="both"/>
        <w:rPr>
          <w:shd w:val="clear" w:color="auto" w:fill="FFFFFF"/>
          <w:lang w:val="pt-BR"/>
        </w:rPr>
      </w:pPr>
      <w:r>
        <w:lastRenderedPageBreak/>
        <w:tab/>
      </w:r>
      <w:r>
        <w:rPr>
          <w:lang w:val="pt-BR"/>
        </w:rPr>
        <w:t xml:space="preserve">No hospital, o discurso médico é um discurso do poder, uma vez que produz os significantes que darão valor de existência e sentido a um sintoma. Isto quer dizer que dará a palavra final sobre o diagnóstico, o tratamento e o prognóstico do paciente. </w:t>
      </w:r>
      <w:r>
        <w:rPr>
          <w:shd w:val="clear" w:color="auto" w:fill="FFFFFF"/>
          <w:lang w:val="pt-BR"/>
        </w:rPr>
        <w:t>A</w:t>
      </w:r>
      <w:r>
        <w:rPr>
          <w:shd w:val="clear" w:color="auto" w:fill="FFFFFF"/>
        </w:rPr>
        <w:t xml:space="preserve"> dimensão do corpo restringe-se ao organismo biológico, que pode ser cada vez mais desvendado pela medicina</w:t>
      </w:r>
      <w:r w:rsidR="00AA7BBC">
        <w:rPr>
          <w:shd w:val="clear" w:color="auto" w:fill="FFFFFF"/>
          <w:lang w:val="pt-BR"/>
        </w:rPr>
        <w:t xml:space="preserve"> </w:t>
      </w:r>
      <w:r w:rsidR="00801F97">
        <w:rPr>
          <w:shd w:val="clear" w:color="auto" w:fill="FFFFFF"/>
          <w:lang w:val="pt-BR"/>
        </w:rPr>
        <w:t>(</w:t>
      </w:r>
      <w:proofErr w:type="spellStart"/>
      <w:r w:rsidR="00801F97">
        <w:rPr>
          <w:shd w:val="clear" w:color="auto" w:fill="FFFFFF"/>
          <w:lang w:val="pt-BR"/>
        </w:rPr>
        <w:t>Darriba</w:t>
      </w:r>
      <w:proofErr w:type="spellEnd"/>
      <w:r w:rsidR="00801F97">
        <w:rPr>
          <w:shd w:val="clear" w:color="auto" w:fill="FFFFFF"/>
          <w:lang w:val="pt-BR"/>
        </w:rPr>
        <w:t>, 2019).</w:t>
      </w:r>
    </w:p>
    <w:p w14:paraId="7858F3F0" w14:textId="2EE0698B" w:rsidR="00744A20" w:rsidRDefault="00FE1F0B" w:rsidP="000C3E95">
      <w:pPr>
        <w:spacing w:beforeAutospacing="1" w:afterAutospacing="1" w:line="480" w:lineRule="auto"/>
        <w:jc w:val="both"/>
      </w:pPr>
      <w:r>
        <w:tab/>
        <w:t>Lacan</w:t>
      </w:r>
      <w:r>
        <w:rPr>
          <w:lang w:val="pt-BR"/>
        </w:rPr>
        <w:t xml:space="preserve"> </w:t>
      </w:r>
      <w:r>
        <w:t>afirma que o sujeito de interesse da psicanálise é justamente aquele que escapa à lógica racional da ciência. Enquanto a ciência tende a excluir o sujeito, a psicanálise o coloca no centro, buscando compreender o que foge à lógica e ao controle.</w:t>
      </w:r>
      <w:r>
        <w:rPr>
          <w:shd w:val="clear" w:color="auto" w:fill="FFFFFF"/>
        </w:rPr>
        <w:t xml:space="preserve"> (</w:t>
      </w:r>
      <w:r>
        <w:rPr>
          <w:shd w:val="clear" w:color="auto" w:fill="FFFFFF"/>
          <w:lang w:val="pt-BR"/>
        </w:rPr>
        <w:t>Silva, 2017; Lima, 2018)</w:t>
      </w:r>
      <w:r>
        <w:rPr>
          <w:shd w:val="clear" w:color="auto" w:fill="FFFFFF"/>
        </w:rPr>
        <w:t>.</w:t>
      </w:r>
    </w:p>
    <w:p w14:paraId="0793243E" w14:textId="0D9CEB1B" w:rsidR="00744A20" w:rsidRDefault="00000000" w:rsidP="000C3E95">
      <w:pPr>
        <w:spacing w:beforeAutospacing="1" w:afterAutospacing="1" w:line="480" w:lineRule="auto"/>
        <w:jc w:val="both"/>
        <w:rPr>
          <w:lang w:val="pt-BR"/>
        </w:rPr>
      </w:pPr>
      <w:r>
        <w:tab/>
      </w:r>
      <w:r>
        <w:rPr>
          <w:lang w:val="pt-BR"/>
        </w:rPr>
        <w:t>Moura (</w:t>
      </w:r>
      <w:r w:rsidR="00801F97">
        <w:rPr>
          <w:lang w:val="pt-BR"/>
        </w:rPr>
        <w:t xml:space="preserve">2000, </w:t>
      </w:r>
      <w:r>
        <w:rPr>
          <w:i/>
          <w:iCs/>
          <w:lang w:val="pt-BR"/>
        </w:rPr>
        <w:t>apud</w:t>
      </w:r>
      <w:r>
        <w:rPr>
          <w:lang w:val="pt-BR"/>
        </w:rPr>
        <w:t xml:space="preserve"> Geoffroy &amp; Machado, 2019) menciona que a presença do psicanalista no hospital gera uma inevitável aproximação entre a medicina e a psicanálise. Esse encontro está marcado desde Freud, quando, diante das histéricas, pode dar atenção ao que a medicina negligenciava.</w:t>
      </w:r>
    </w:p>
    <w:p w14:paraId="32E22149" w14:textId="77777777" w:rsidR="00744A20" w:rsidRDefault="00000000" w:rsidP="000C3E95">
      <w:pPr>
        <w:pStyle w:val="NormalWeb"/>
        <w:spacing w:before="280" w:after="280" w:line="480" w:lineRule="auto"/>
        <w:jc w:val="both"/>
        <w:rPr>
          <w:lang w:val="pt-BR"/>
        </w:rPr>
      </w:pPr>
      <w:r>
        <w:rPr>
          <w:lang w:val="pt-BR"/>
        </w:rPr>
        <w:tab/>
        <w:t xml:space="preserve">No entanto, </w:t>
      </w:r>
      <w:proofErr w:type="spellStart"/>
      <w:r>
        <w:rPr>
          <w:lang w:val="pt-BR"/>
        </w:rPr>
        <w:t>Sebbagh</w:t>
      </w:r>
      <w:proofErr w:type="spellEnd"/>
      <w:r>
        <w:rPr>
          <w:lang w:val="pt-BR"/>
        </w:rPr>
        <w:t xml:space="preserve"> e Schneider (2020) concluem que os obstáculos que dizem respeito à infraestrutura e à rotina hospitalar podem se colocar a qualquer momento e podem representar uma dificuldade extra quando tratamos de inserir o psicanalista nesta instituição. No entanto, em última instância, não são impeditivos para que se operacionalize uma clínica fundada nos conceitos psicanalíticos, uma vez que o praticante não depende de recurso algum além da palavra para poder colocar sua clínica em prática. O responsável por tornar esse trabalho possível é, portanto, o próprio psicanalista.</w:t>
      </w:r>
    </w:p>
    <w:p w14:paraId="2823C14B" w14:textId="77777777" w:rsidR="00744A20" w:rsidRDefault="00744A20" w:rsidP="000C3E95">
      <w:pPr>
        <w:pStyle w:val="LO-normal"/>
        <w:spacing w:after="240" w:line="480" w:lineRule="auto"/>
        <w:rPr>
          <w:lang w:val="pt-BR"/>
        </w:rPr>
      </w:pPr>
    </w:p>
    <w:p w14:paraId="7EBB1091" w14:textId="28C3DE23" w:rsidR="00744A20" w:rsidRDefault="00775D22" w:rsidP="000C3E95">
      <w:pPr>
        <w:pStyle w:val="Heading3"/>
        <w:spacing w:before="0" w:after="240" w:line="480" w:lineRule="auto"/>
        <w:jc w:val="both"/>
        <w:rPr>
          <w:rFonts w:ascii="Times New Roman" w:hAnsi="Times New Roman" w:cs="Times New Roman"/>
          <w:color w:val="000000" w:themeColor="text1"/>
          <w:sz w:val="24"/>
          <w:szCs w:val="24"/>
          <w:lang w:val="pt-BR"/>
        </w:rPr>
      </w:pPr>
      <w:r>
        <w:rPr>
          <w:rStyle w:val="Strong"/>
          <w:rFonts w:ascii="Times New Roman" w:hAnsi="Times New Roman" w:cs="Times New Roman"/>
          <w:color w:val="000000" w:themeColor="text1"/>
          <w:sz w:val="24"/>
          <w:szCs w:val="24"/>
          <w:lang w:val="pt-BR"/>
        </w:rPr>
        <w:lastRenderedPageBreak/>
        <w:t>4</w:t>
      </w:r>
      <w:r w:rsidR="00000000">
        <w:rPr>
          <w:rStyle w:val="Strong"/>
          <w:rFonts w:ascii="Times New Roman" w:hAnsi="Times New Roman" w:cs="Times New Roman"/>
          <w:color w:val="000000" w:themeColor="text1"/>
          <w:sz w:val="24"/>
          <w:szCs w:val="24"/>
          <w:lang w:val="pt-BR"/>
        </w:rPr>
        <w:t>.4. A Subjetividade e o Trauma na Experiência de Adoecimento</w:t>
      </w:r>
    </w:p>
    <w:p w14:paraId="69777EF6" w14:textId="77777777" w:rsidR="00744A20" w:rsidRDefault="00000000" w:rsidP="000C3E95">
      <w:pPr>
        <w:pStyle w:val="my-0"/>
        <w:spacing w:before="280" w:beforeAutospacing="0" w:after="240" w:afterAutospacing="0" w:line="480" w:lineRule="auto"/>
        <w:jc w:val="both"/>
      </w:pPr>
      <w:r>
        <w:tab/>
        <w:t>Conforme Sabbagh e Schneider (2020), a proposta da instituição hospitalar pautada pelo modelo biomédico é voltada para a elaboração de diagnósticos e propostas de tratamento viáveis, focando em condições crônicas e agudas e priorizando as limitações do corpo e a não continuidade da vida. O período de internação tende a ser limitado, definido pela evolução da doença a ser investigada e tratada, e pela melhora do quadro clínico que motivou a internação. A equipe busca garantir que os pacientes não permaneçam internados por tempo prolongado, devido ao risco de complicações secundárias. Assim, após a alta de um paciente, logo se admite outro para ocupar o leito, marcando o cotidiano das internações.</w:t>
      </w:r>
    </w:p>
    <w:p w14:paraId="284E9FFA" w14:textId="77777777" w:rsidR="00744A20" w:rsidRDefault="00000000" w:rsidP="000C3E95">
      <w:pPr>
        <w:pStyle w:val="my-0"/>
        <w:spacing w:before="280" w:after="280" w:line="480" w:lineRule="auto"/>
        <w:jc w:val="both"/>
      </w:pPr>
      <w:r>
        <w:tab/>
        <w:t xml:space="preserve">No vaivém rotineiro de pessoas, detalhes que singularizam o paciente podem passar despercebidos à equipe, que nem sempre tem como foco escutar o que vai além do que é dito. Muitas vezes, esse não é o objetivo do trabalho hospitalar, orientado pelo discurso médico, entendido como </w:t>
      </w:r>
      <w:r>
        <w:rPr>
          <w:lang w:val="pt-BR"/>
        </w:rPr>
        <w:t>a</w:t>
      </w:r>
      <w:r>
        <w:t>quele que se baseia na necessidade de eliminar qualquer aspecto subjetivo. (Moretto, 201</w:t>
      </w:r>
      <w:r>
        <w:rPr>
          <w:lang w:val="pt-BR"/>
        </w:rPr>
        <w:t>9</w:t>
      </w:r>
      <w:r>
        <w:t>). Assim, o paciente é visto e mantido na instituição a partir de protocolos definidos.</w:t>
      </w:r>
    </w:p>
    <w:p w14:paraId="6B5BEFEB" w14:textId="77777777" w:rsidR="00744A20" w:rsidRDefault="00000000" w:rsidP="000C3E95">
      <w:pPr>
        <w:pStyle w:val="my-0"/>
        <w:spacing w:before="280" w:after="280" w:line="480" w:lineRule="auto"/>
        <w:jc w:val="both"/>
      </w:pPr>
      <w:r>
        <w:rPr>
          <w:rFonts w:ascii="Segoe UI" w:hAnsi="Segoe UI" w:cs="Segoe UI"/>
        </w:rPr>
        <w:tab/>
      </w:r>
      <w:r>
        <w:t xml:space="preserve">O processo de adoecimento </w:t>
      </w:r>
      <w:r>
        <w:rPr>
          <w:lang w:val="pt-BR"/>
        </w:rPr>
        <w:t xml:space="preserve">e a internação de um paciente em um hospital </w:t>
      </w:r>
      <w:r>
        <w:t xml:space="preserve">pode ser </w:t>
      </w:r>
      <w:r>
        <w:rPr>
          <w:lang w:val="pt-BR"/>
        </w:rPr>
        <w:t>uma experiência traumática, que pode desestabilizar o paciente e sua família</w:t>
      </w:r>
      <w:r>
        <w:t>, não apenas pelo impacto do diagnóstico ou da doença em si, mas pela maneira como o sujeito é acolhido ou excluído em seu contexto relacional</w:t>
      </w:r>
      <w:r>
        <w:rPr>
          <w:lang w:val="pt-BR"/>
        </w:rPr>
        <w:t xml:space="preserve"> (Geoffroy &amp; Machado, 2019)</w:t>
      </w:r>
      <w:r>
        <w:t>. Conforme destacado por</w:t>
      </w:r>
      <w:r>
        <w:rPr>
          <w:lang w:val="pt-BR"/>
        </w:rPr>
        <w:t xml:space="preserve"> Campos et al. (2020)</w:t>
      </w:r>
      <w:r>
        <w:t xml:space="preserve">, a hospitalização e o sofrimento psíquico envolvem dimensões subjetivas que dependem do reconhecimento e da escuta das necessidades do paciente. </w:t>
      </w:r>
    </w:p>
    <w:p w14:paraId="410FE9C1" w14:textId="77777777" w:rsidR="00744A20" w:rsidRDefault="00000000" w:rsidP="000C3E95">
      <w:pPr>
        <w:pStyle w:val="my-0"/>
        <w:spacing w:before="280" w:after="280" w:line="480" w:lineRule="auto"/>
        <w:jc w:val="both"/>
      </w:pPr>
      <w:r>
        <w:tab/>
        <w:t xml:space="preserve">Conforme Olczyk (2023), um diagnóstico de câncer é um momento que abala não apenas a vida do paciente, mas também a de sua família e de todo o seu entorno social. </w:t>
      </w:r>
      <w:r>
        <w:lastRenderedPageBreak/>
        <w:t xml:space="preserve">Representa um ponto de virada, frequentemente levando a uma crise emocional e mental profunda. A experiência da doença faz com que a maioria das pessoas tema pela própria vida, pois a ameaça da morte se torna real. </w:t>
      </w:r>
    </w:p>
    <w:p w14:paraId="1A8773CC" w14:textId="77777777" w:rsidR="00744A20" w:rsidRDefault="00000000" w:rsidP="000C3E95">
      <w:pPr>
        <w:pStyle w:val="my-0"/>
        <w:spacing w:before="280" w:after="280" w:line="480" w:lineRule="auto"/>
        <w:jc w:val="both"/>
        <w:rPr>
          <w:lang w:val="pt-BR"/>
        </w:rPr>
      </w:pPr>
      <w:r>
        <w:tab/>
        <w:t>O conceito de morte está presente no mundo interno de todo ser humano como uma espécie de catástrofe psíquica, tornando esse tema difícil de ser compreendido e discutido, e o paciente geralmente tem tolerância limitada para lidar com isso. Em sua forma extrema, o medo da morte pode provocar terror</w:t>
      </w:r>
      <w:r>
        <w:rPr>
          <w:lang w:val="pt-BR"/>
        </w:rPr>
        <w:t xml:space="preserve">, </w:t>
      </w:r>
      <w:r>
        <w:t>afeta</w:t>
      </w:r>
      <w:proofErr w:type="spellStart"/>
      <w:r>
        <w:rPr>
          <w:lang w:val="pt-BR"/>
        </w:rPr>
        <w:t>ndo</w:t>
      </w:r>
      <w:proofErr w:type="spellEnd"/>
      <w:r>
        <w:t xml:space="preserve"> pacientes psicóticos em momentos de perda de coerência psicológica (Olczyk, 2023).</w:t>
      </w:r>
      <w:r>
        <w:rPr>
          <w:lang w:val="pt-BR"/>
        </w:rPr>
        <w:t xml:space="preserve"> O fazer psicanalítico propõe a possibilidade de simbolizar o trauma, a partir do espaço construído pela palavra (Lacan, 1998, in Bianchini et al, 2016).</w:t>
      </w:r>
    </w:p>
    <w:p w14:paraId="5972150D" w14:textId="77777777" w:rsidR="00744A20" w:rsidRDefault="00000000" w:rsidP="000C3E95">
      <w:pPr>
        <w:shd w:val="clear" w:color="auto" w:fill="FFFFFF"/>
        <w:spacing w:line="480" w:lineRule="auto"/>
        <w:jc w:val="both"/>
      </w:pPr>
      <w:r>
        <w:rPr>
          <w:rFonts w:ascii="Arial" w:hAnsi="Arial" w:cs="Arial"/>
          <w:sz w:val="30"/>
          <w:szCs w:val="30"/>
        </w:rPr>
        <w:tab/>
      </w:r>
      <w:r>
        <w:t>De  acordo  com  Lacan  (1954/1986,  p.  311),  “uma  palavra  se  situa  antes  de  tudo”.  Não há como ser ou se tornar humano sem ela, uma vez que ela é anterior a qualquer coisa. É pela via da palavra que as pessoas se tornam reconhecidas e inseridas no mundo, tomam um  nome  e  avançam  na  vida.  Lacan  assevera  que,  desde  o  nascimento,  o  ser  humano,  ainda que não seja falante, é falado. Aqueles que irão cuidar do pequeno ser que nasce irão inseri-lo na linguagem, dotando de palavras o corpo que irão acolher, banhar, alimentar e agasalhar, em uma rede de significações constituídas por palavras.</w:t>
      </w:r>
      <w:r>
        <w:rPr>
          <w:lang w:val="pt-BR"/>
        </w:rPr>
        <w:t xml:space="preserve"> </w:t>
      </w:r>
      <w:r>
        <w:rPr>
          <w:shd w:val="clear" w:color="auto" w:fill="FFFFFF"/>
        </w:rPr>
        <w:t xml:space="preserve">Lacan (1954/1986) ressalta que a palavra tem, por essência, o poder de mediação, uma  vez  que  é  por  meio  dela  que  as  pessoas  podem  se  agarrar  ao  Outro,  unindo-se  a  ele. </w:t>
      </w:r>
      <w:r>
        <w:rPr>
          <w:shd w:val="clear" w:color="auto" w:fill="FFFFFF"/>
          <w:lang w:val="pt-BR"/>
        </w:rPr>
        <w:t>A</w:t>
      </w:r>
      <w:r>
        <w:rPr>
          <w:shd w:val="clear" w:color="auto" w:fill="FFFFFF"/>
        </w:rPr>
        <w:t xml:space="preserve">  linguagem  humana  é  o  termo  entre</w:t>
      </w:r>
      <w:r>
        <w:rPr>
          <w:shd w:val="clear" w:color="auto" w:fill="FFFFFF"/>
          <w:lang w:val="pt-BR"/>
        </w:rPr>
        <w:t xml:space="preserve"> </w:t>
      </w:r>
      <w:r>
        <w:rPr>
          <w:shd w:val="clear" w:color="auto" w:fill="FFFFFF"/>
        </w:rPr>
        <w:t>o  eu  e  o  Outro  que  funciona  como  uma  espécie  de  anteparo  ou  proteção.  É  pelo  Outro,  ou  Grande  Outro,  que se tem acesso ao mundo, sendo na relação com esse Outro que todos se constituem como humanos</w:t>
      </w:r>
      <w:r>
        <w:rPr>
          <w:shd w:val="clear" w:color="auto" w:fill="FFFFFF"/>
          <w:lang w:val="pt-BR"/>
        </w:rPr>
        <w:t xml:space="preserve"> (Araújo &amp; Lima, 2015; </w:t>
      </w:r>
      <w:r>
        <w:rPr>
          <w:shd w:val="clear" w:color="auto" w:fill="FFFFFF"/>
        </w:rPr>
        <w:t>Pereira &amp; Coppus, 2021).</w:t>
      </w:r>
    </w:p>
    <w:p w14:paraId="089E798E" w14:textId="77777777" w:rsidR="00744A20" w:rsidRDefault="00000000" w:rsidP="000C3E95">
      <w:pPr>
        <w:pStyle w:val="my-0"/>
        <w:spacing w:before="280" w:after="280" w:line="480" w:lineRule="auto"/>
        <w:jc w:val="both"/>
        <w:rPr>
          <w:lang w:val="pt-BR"/>
        </w:rPr>
      </w:pPr>
      <w:r>
        <w:tab/>
        <w:t xml:space="preserve">Pessoas diagnosticadas com câncer frequentemente enfrentam dificuldades para manter perspectivas positivas sobre o futuro, podendo sentir-se desanimadas ou sem esperança diante do tratamento e das mudanças impostas pela doença (Olczyk, 2023; Rossi &amp; Vidal, 2020). É </w:t>
      </w:r>
      <w:r>
        <w:lastRenderedPageBreak/>
        <w:t xml:space="preserve">comum que sentimentos como tristeza, raiva e sensação de perda surjam nesse contexto, e o tratamento pode ser percebido de diferentes formas, variando entre apoio e opressão, a depender da experiência subjetiva de cada paciente (Campos et al., 2020). </w:t>
      </w:r>
      <w:r>
        <w:rPr>
          <w:lang w:val="pt-BR"/>
        </w:rPr>
        <w:t>Lima (2018) afirma que a experiência de Freud mostra que o sujeito é dividido pelo inconsciente e nem sempre o que ele deseja é livrar-se de seu sintoma. Muitas vezes o sujeito se apega ao sintoma, pois este lhe dá um ganho secundário. Nem sempre o sujeito deseja seu próprio bem; é preciso considerar a pulsão de morte, totalmente inerente à constituição do sujeito.</w:t>
      </w:r>
    </w:p>
    <w:p w14:paraId="42A9EA4B" w14:textId="77777777" w:rsidR="00744A20" w:rsidRDefault="00000000" w:rsidP="000C3E95">
      <w:pPr>
        <w:pStyle w:val="my-0"/>
        <w:spacing w:before="280" w:after="280" w:line="480" w:lineRule="auto"/>
        <w:jc w:val="both"/>
        <w:rPr>
          <w:lang w:val="pt-BR"/>
        </w:rPr>
      </w:pPr>
      <w:r>
        <w:rPr>
          <w:lang w:val="pt-BR"/>
        </w:rPr>
        <w:tab/>
        <w:t xml:space="preserve">Lima (2018) ainda afirma que o psicólogo hospitalar se interessa </w:t>
      </w:r>
      <w:r>
        <w:rPr>
          <w:shd w:val="clear" w:color="auto" w:fill="FFFFFF"/>
        </w:rPr>
        <w:t>pelos  aspectos  psicológicos  em  torno  do  adoecimento, pois  a  doença  implica  perdas  e  ganhos.  Perde-se  a  saúde,  a  autonomia  e  muitas  outras  coisas, correndo-se  o  risco  de  perder  até  mesmo  a  própria  vida;  mas,  em  contrapartida,  se  ganha  mais atenção, cuidado, o direito de não trabalhar, etc.</w:t>
      </w:r>
    </w:p>
    <w:p w14:paraId="0B8E1172" w14:textId="77777777" w:rsidR="00744A20" w:rsidRDefault="00000000" w:rsidP="000C3E95">
      <w:pPr>
        <w:pStyle w:val="my-0"/>
        <w:spacing w:before="280" w:after="280" w:line="480" w:lineRule="auto"/>
        <w:jc w:val="both"/>
      </w:pPr>
      <w:r>
        <w:tab/>
        <w:t xml:space="preserve">As reações diante do adoecimento são influenciadas por fatores como personalidade, gênero, histórico de saúde mental, contexto de vida, compreensão da doença, conhecimento sobre prognóstico e tratamentos, além de vivências anteriores com situações similares (Oliveira, Collet &amp; Vieira, 2006). </w:t>
      </w:r>
    </w:p>
    <w:p w14:paraId="643FFFDA" w14:textId="67E60978" w:rsidR="00744A20" w:rsidRDefault="00000000" w:rsidP="000C3E95">
      <w:pPr>
        <w:pStyle w:val="my-0"/>
        <w:spacing w:before="280" w:after="280" w:line="480" w:lineRule="auto"/>
        <w:jc w:val="both"/>
      </w:pPr>
      <w:r>
        <w:tab/>
        <w:t>Para muitos pacientes, o momento do diagnóstico pode ser especialmente delicado, despertando a necessidade de suporte emocional e psicológico</w:t>
      </w:r>
      <w:r w:rsidR="00090D44">
        <w:rPr>
          <w:lang w:val="pt-BR"/>
        </w:rPr>
        <w:t>.</w:t>
      </w:r>
      <w:r>
        <w:t xml:space="preserve"> A abordagem psicanalítica reconhece que experiências traumáticas atuais podem reativar sofrimentos e conflitos anteriores, sendo fundamental considerar a história de vida do paciente para que o cuidado vá além do alívio imediato dos sintomas (Rossi &amp; Vidal, 2020).</w:t>
      </w:r>
    </w:p>
    <w:p w14:paraId="06474C4E" w14:textId="617CD02C" w:rsidR="00744A20" w:rsidRDefault="00000000" w:rsidP="000C3E95">
      <w:pPr>
        <w:pStyle w:val="my-0"/>
        <w:spacing w:before="280" w:beforeAutospacing="0" w:after="280" w:afterAutospacing="0" w:line="480" w:lineRule="auto"/>
        <w:jc w:val="both"/>
        <w:rPr>
          <w:lang w:val="pt-BR"/>
        </w:rPr>
      </w:pPr>
      <w:r>
        <w:rPr>
          <w:lang w:val="pt-BR"/>
        </w:rPr>
        <w:tab/>
      </w:r>
      <w:proofErr w:type="spellStart"/>
      <w:r>
        <w:rPr>
          <w:lang w:val="pt-BR"/>
        </w:rPr>
        <w:t>Sabbagh</w:t>
      </w:r>
      <w:proofErr w:type="spellEnd"/>
      <w:r>
        <w:rPr>
          <w:lang w:val="pt-BR"/>
        </w:rPr>
        <w:t xml:space="preserve"> </w:t>
      </w:r>
      <w:r w:rsidR="00FE1F0B">
        <w:rPr>
          <w:lang w:val="pt-BR"/>
        </w:rPr>
        <w:t>e</w:t>
      </w:r>
      <w:r>
        <w:rPr>
          <w:lang w:val="pt-BR"/>
        </w:rPr>
        <w:t xml:space="preserve"> Schneider (2020) citam que a</w:t>
      </w:r>
      <w:r>
        <w:t xml:space="preserve">o tratarmos de um paciente internado, o hospital, enquanto instituição de saúde, se vale majoritariamente de um protocolo no </w:t>
      </w:r>
      <w:r>
        <w:lastRenderedPageBreak/>
        <w:t xml:space="preserve">tratamento dos enfermos. Ao sustentar a presença da subjetividade no ambiente hospitalar, emergem aspectos da vida dos pacientes que, muitas vezes, são pausados enquanto estão hospitalizados, e, nessas rupturas, há o risco de emergirem questões anteriormente veladas para e pelo próprio sujeito. </w:t>
      </w:r>
    </w:p>
    <w:p w14:paraId="7846F458" w14:textId="377D2BB3" w:rsidR="00744A20" w:rsidRDefault="00000000" w:rsidP="000C3E95">
      <w:pPr>
        <w:pStyle w:val="my-0"/>
        <w:spacing w:before="280" w:after="280" w:line="480" w:lineRule="auto"/>
        <w:jc w:val="both"/>
      </w:pPr>
      <w:r>
        <w:tab/>
        <w:t xml:space="preserve">Sabbagh </w:t>
      </w:r>
      <w:r w:rsidR="00FE1F0B">
        <w:rPr>
          <w:lang w:val="pt-BR"/>
        </w:rPr>
        <w:t>e</w:t>
      </w:r>
      <w:r>
        <w:t xml:space="preserve"> Schneider (2020) </w:t>
      </w:r>
      <w:r>
        <w:rPr>
          <w:lang w:val="pt-BR"/>
        </w:rPr>
        <w:t xml:space="preserve">também </w:t>
      </w:r>
      <w:r>
        <w:t xml:space="preserve">ressaltam que, diante dessas formações do inconsciente, é crucial sustentar a escuta dessa dimensão do sujeito. Compreende-se a pertinência e a necessidade de sustentar essa escuta, a fim de dar espaço para que o sujeito do inconsciente emerja e seja verdadeiramente ouvido, tendo em vista que, dentro do hospital, muitas vezes o </w:t>
      </w:r>
      <w:r>
        <w:rPr>
          <w:lang w:val="pt-BR"/>
        </w:rPr>
        <w:t>profissional de saúde dispõe de tempo reduzido para o contato com o paciente, o que pode dificultar uma escuta atenta e o acolhimento das demandas emocionais e subjetivas do indivíduo (Campos et al., 2020). S</w:t>
      </w:r>
      <w:r>
        <w:t>ustentar essa escuta significa, na prática, abrir espaço para que o inconsciente emerja em suas formações, pois a subjetividade opera a partir de uma lógica própria.</w:t>
      </w:r>
    </w:p>
    <w:p w14:paraId="5518D405" w14:textId="77777777" w:rsidR="00744A20" w:rsidRDefault="00744A20" w:rsidP="000C3E95">
      <w:pPr>
        <w:pStyle w:val="Heading3"/>
        <w:spacing w:before="0" w:after="0" w:line="480" w:lineRule="auto"/>
        <w:jc w:val="both"/>
        <w:rPr>
          <w:rFonts w:ascii="Times New Roman" w:hAnsi="Times New Roman" w:cs="Times New Roman"/>
          <w:color w:val="000000" w:themeColor="text1"/>
          <w:sz w:val="24"/>
          <w:szCs w:val="24"/>
          <w:lang w:val="pt-BR"/>
        </w:rPr>
      </w:pPr>
    </w:p>
    <w:p w14:paraId="348AADFE" w14:textId="5EA3A2E1" w:rsidR="00744A20" w:rsidRDefault="00775D22" w:rsidP="000C3E95">
      <w:pPr>
        <w:pStyle w:val="Heading3"/>
        <w:spacing w:before="0" w:after="0" w:line="480" w:lineRule="auto"/>
        <w:jc w:val="both"/>
        <w:rPr>
          <w:rFonts w:ascii="Times New Roman" w:hAnsi="Times New Roman" w:cs="Times New Roman"/>
          <w:color w:val="000000" w:themeColor="text1"/>
          <w:sz w:val="24"/>
          <w:szCs w:val="24"/>
          <w:lang w:val="pt-BR"/>
        </w:rPr>
      </w:pPr>
      <w:r>
        <w:rPr>
          <w:rStyle w:val="Strong"/>
          <w:rFonts w:ascii="Times New Roman" w:hAnsi="Times New Roman" w:cs="Times New Roman"/>
          <w:color w:val="000000" w:themeColor="text1"/>
          <w:sz w:val="24"/>
          <w:szCs w:val="24"/>
          <w:lang w:val="pt-BR"/>
        </w:rPr>
        <w:t>4</w:t>
      </w:r>
      <w:r w:rsidR="00000000">
        <w:rPr>
          <w:rStyle w:val="Strong"/>
          <w:rFonts w:ascii="Times New Roman" w:hAnsi="Times New Roman" w:cs="Times New Roman"/>
          <w:color w:val="000000" w:themeColor="text1"/>
          <w:sz w:val="24"/>
          <w:szCs w:val="24"/>
          <w:lang w:val="pt-BR"/>
        </w:rPr>
        <w:t>.5. Lugar do Psicanalista e a Ética na Prática</w:t>
      </w:r>
    </w:p>
    <w:p w14:paraId="4741AB83" w14:textId="77777777" w:rsidR="00744A20" w:rsidRDefault="00000000" w:rsidP="000C3E95">
      <w:pPr>
        <w:pStyle w:val="NormalWeb"/>
        <w:spacing w:before="280" w:after="280" w:line="480" w:lineRule="auto"/>
        <w:jc w:val="both"/>
        <w:rPr>
          <w:lang w:val="pt-BR"/>
        </w:rPr>
      </w:pPr>
      <w:r>
        <w:rPr>
          <w:lang w:val="pt-BR"/>
        </w:rPr>
        <w:tab/>
        <w:t>Silva (2017), afirma que a inserção do praticante da Psicanálise em instituições hospitalares mostra-se cada vez mais frequente, exigindo uma atuação que não perca de vista o rigor ético e específico da clínica psicanalítica. Por esta razão, é preciso pensar a respeito do lugar construído pelo praticante da Psicanálise no hospital, em um cenário onde as particularidades da clínica médica podem se mostrar avessas ao discurso psicanalítico.</w:t>
      </w:r>
    </w:p>
    <w:p w14:paraId="3D5D89F2" w14:textId="77777777" w:rsidR="00744A20" w:rsidRDefault="00000000" w:rsidP="000C3E95">
      <w:pPr>
        <w:pStyle w:val="my-0"/>
        <w:spacing w:before="280" w:after="280" w:line="480" w:lineRule="auto"/>
        <w:jc w:val="both"/>
      </w:pPr>
      <w:r>
        <w:tab/>
        <w:t xml:space="preserve">O paciente é tomado, portanto, com base naquilo que o protocolo determina, e as áreas da saúde geralmente se propõem a estudar a doença de forma objetiva. O foco do trabalho da clínica médica está na elaboração de um diagnóstico fundamentado em um modelo específico, </w:t>
      </w:r>
      <w:r>
        <w:lastRenderedPageBreak/>
        <w:t>que serve ao que se propõe: o tratamento mais eficaz para o diagnóstico em questão, pautado pelos protocolos já estabelecidos ou pela busca por elaboração de novos (Sabbagh &amp; Schneider, 2020).</w:t>
      </w:r>
    </w:p>
    <w:p w14:paraId="4881DC16" w14:textId="7E876CE5" w:rsidR="00744A20" w:rsidRDefault="00000000" w:rsidP="000C3E95">
      <w:pPr>
        <w:pStyle w:val="my-0"/>
        <w:spacing w:before="280" w:after="280" w:line="480" w:lineRule="auto"/>
        <w:jc w:val="both"/>
      </w:pPr>
      <w:r>
        <w:tab/>
        <w:t xml:space="preserve">Sabbagh </w:t>
      </w:r>
      <w:r w:rsidR="00FE1F0B">
        <w:rPr>
          <w:lang w:val="pt-BR"/>
        </w:rPr>
        <w:t>e</w:t>
      </w:r>
      <w:r>
        <w:t xml:space="preserve"> Schneider (2020), levando em consideração o atravessamento de um grande número de protocolos, modos de compreensão do paciente e condutas, destacam que se estabelece na dinâmica institucional a primazia do protocolo em detrimento do pensamento clínico desde a perspectiva psicanalítica. </w:t>
      </w:r>
    </w:p>
    <w:p w14:paraId="38E5034C" w14:textId="6856ADF4" w:rsidR="00744A20" w:rsidRDefault="00000000" w:rsidP="000C3E95">
      <w:pPr>
        <w:pStyle w:val="my-0"/>
        <w:spacing w:before="280" w:after="280" w:line="480" w:lineRule="auto"/>
        <w:jc w:val="both"/>
        <w:rPr>
          <w:lang w:val="pt-BR"/>
        </w:rPr>
      </w:pPr>
      <w:r>
        <w:tab/>
      </w:r>
      <w:r>
        <w:rPr>
          <w:lang w:val="pt-BR"/>
        </w:rPr>
        <w:t xml:space="preserve">Em consonância com esses autores, Pereira </w:t>
      </w:r>
      <w:r w:rsidR="00FE1F0B">
        <w:rPr>
          <w:lang w:val="pt-BR"/>
        </w:rPr>
        <w:t>e</w:t>
      </w:r>
      <w:r>
        <w:rPr>
          <w:lang w:val="pt-BR"/>
        </w:rPr>
        <w:t xml:space="preserve"> Costa (2018), sugerem que o desafio do psicanalista é transmitir a noção de singularidade da fala do sujeito aos profissionais que tendem, e que, muitas vezes, necessitam padronizar o trabalho por protocolos.</w:t>
      </w:r>
    </w:p>
    <w:p w14:paraId="44BC4324" w14:textId="77777777" w:rsidR="00744A20" w:rsidRDefault="00000000" w:rsidP="000C3E95">
      <w:pPr>
        <w:pStyle w:val="NormalWeb"/>
        <w:spacing w:before="280" w:after="280" w:line="480" w:lineRule="auto"/>
        <w:jc w:val="both"/>
        <w:rPr>
          <w:lang w:val="pt-BR"/>
        </w:rPr>
      </w:pPr>
      <w:r>
        <w:rPr>
          <w:lang w:val="pt-BR"/>
        </w:rPr>
        <w:tab/>
        <w:t>A hospitalização pode ser caracterizada como um momento de contato mais próximo com o sofrimento, dor, morte e, por isso, pode favorecer uma situação fecunda para a implicação do sujeito com a sua subjetividade. O espaço para o discurso psicanalítico no hospital surge privilegiando o campo da causa, e não do ideal, dando lugar à particularidade de cada um no que é vivido pelo coletivo. A entrada do praticante da Psicanálise no hospital não implica que sua inserção foi, de fato, consumada. A inserção depende, principalmente, da sua formação e implicação com a Psicanálise. No hospital, o psicólogo praticante da Psicanálise deve sustentar o desejo singular dos pacientes (Silva, 2017).</w:t>
      </w:r>
    </w:p>
    <w:p w14:paraId="05688F54" w14:textId="77777777" w:rsidR="00744A20" w:rsidRDefault="00000000" w:rsidP="000C3E95">
      <w:pPr>
        <w:pStyle w:val="NormalWeb"/>
        <w:spacing w:before="280" w:after="280" w:line="480" w:lineRule="auto"/>
        <w:jc w:val="both"/>
        <w:rPr>
          <w:lang w:val="pt-BR"/>
        </w:rPr>
      </w:pPr>
      <w:r>
        <w:rPr>
          <w:lang w:val="pt-BR"/>
        </w:rPr>
        <w:tab/>
        <w:t xml:space="preserve">A hospitalização é vivida por muitos como um rompimento com o cotidiano e uma ameaça à identidade. Para alguns, representa uma experiência limite, de confronto com a finitude e com a perda do controle sobre o próprio corpo. Nesse sentido, o psicanalista pode ser um facilitador no processo de simbolização dessas angústias, possibilitando que o paciente se </w:t>
      </w:r>
      <w:r>
        <w:rPr>
          <w:lang w:val="pt-BR"/>
        </w:rPr>
        <w:lastRenderedPageBreak/>
        <w:t>reposicione frente às exigências impostas pela doença e pelo contexto institucional (Moretto, 2019).</w:t>
      </w:r>
    </w:p>
    <w:p w14:paraId="174F356D" w14:textId="77777777" w:rsidR="00744A20" w:rsidRDefault="00000000" w:rsidP="000C3E95">
      <w:pPr>
        <w:pStyle w:val="NormalWeb"/>
        <w:spacing w:before="280" w:after="280" w:line="480" w:lineRule="auto"/>
        <w:jc w:val="both"/>
        <w:rPr>
          <w:lang w:val="pt-BR"/>
        </w:rPr>
      </w:pPr>
      <w:r>
        <w:rPr>
          <w:lang w:val="pt-BR"/>
        </w:rPr>
        <w:tab/>
        <w:t>É no hospital, legitimado como um espaço de tratamento e cura, que tais configurações exigirão do praticante da psicanálise uma constante reflexão sobre a psicanálise aplicada, na tentativa de compreendê-la como uma psicanálise sempre aplicada ao particular, independente do contexto (Silva, 2017).</w:t>
      </w:r>
    </w:p>
    <w:p w14:paraId="54C15B02" w14:textId="52080FA7" w:rsidR="00744A20" w:rsidRDefault="00000000" w:rsidP="000C3E95">
      <w:pPr>
        <w:pStyle w:val="NormalWeb"/>
        <w:spacing w:before="280" w:after="280" w:line="480" w:lineRule="auto"/>
        <w:jc w:val="both"/>
        <w:rPr>
          <w:shd w:val="clear" w:color="auto" w:fill="FFFFFF"/>
          <w:lang w:val="pt-BR"/>
        </w:rPr>
      </w:pPr>
      <w:r>
        <w:rPr>
          <w:shd w:val="clear" w:color="auto" w:fill="FFFFFF"/>
          <w:lang w:val="pt-BR"/>
        </w:rPr>
        <w:tab/>
        <w:t xml:space="preserve">De acordo com </w:t>
      </w:r>
      <w:r>
        <w:rPr>
          <w:lang w:val="pt-BR"/>
        </w:rPr>
        <w:t xml:space="preserve">Rossi </w:t>
      </w:r>
      <w:r w:rsidR="00FE1F0B">
        <w:rPr>
          <w:lang w:val="pt-BR"/>
        </w:rPr>
        <w:t>e</w:t>
      </w:r>
      <w:r>
        <w:rPr>
          <w:lang w:val="pt-BR"/>
        </w:rPr>
        <w:t xml:space="preserve"> Vidal (2020) </w:t>
      </w:r>
      <w:r>
        <w:rPr>
          <w:shd w:val="clear" w:color="auto" w:fill="FFFFFF"/>
          <w:lang w:val="pt-BR"/>
        </w:rPr>
        <w:t xml:space="preserve">a clínica no hospital exige do psicanalista um manejo sempre atento e delicado de sua posição. No entanto, esse lugar e essa posição não existem num a priori, mas são construídos a cada encontro com cada paciente, de forma singular. </w:t>
      </w:r>
      <w:r>
        <w:t>Os resultados apontam que o caráter analítico da prática não está vinculado ao local onde ela ocorre, mas sim à postura ética adotada na análise. A clínica psicanalítica não se configura como espaço de aplicação de um saber teórico preexistente, mas sim como um campo de produção ética e prática singular.</w:t>
      </w:r>
    </w:p>
    <w:p w14:paraId="18CD2F59" w14:textId="2397D341" w:rsidR="00744A20" w:rsidRDefault="00000000" w:rsidP="000C3E95">
      <w:pPr>
        <w:pStyle w:val="NormalWeb"/>
        <w:spacing w:before="280" w:after="280" w:line="480" w:lineRule="auto"/>
        <w:jc w:val="both"/>
        <w:rPr>
          <w:lang w:val="pt-BR"/>
        </w:rPr>
      </w:pPr>
      <w:r>
        <w:rPr>
          <w:lang w:val="pt-BR"/>
        </w:rPr>
        <w:tab/>
        <w:t xml:space="preserve">Autores como Winnicott (2007) </w:t>
      </w:r>
      <w:r w:rsidR="00FE1F0B">
        <w:rPr>
          <w:lang w:val="pt-BR"/>
        </w:rPr>
        <w:t>e</w:t>
      </w:r>
      <w:r>
        <w:rPr>
          <w:lang w:val="pt-BR"/>
        </w:rPr>
        <w:t xml:space="preserve"> Stern (1985) também são fundamentais ao trazerem a relevância do ambiente acolhedor e das relações afetivas na promoção do bem-estar emocional. A escuta ativa, mesmo em espaços breves, pode permitir que o paciente seja reconhecido em sua singularidade, encontre sentidos para sua experiência e elabore o trauma do adoecimento.</w:t>
      </w:r>
    </w:p>
    <w:p w14:paraId="129E3816" w14:textId="77777777" w:rsidR="00744A20" w:rsidRDefault="00000000" w:rsidP="000C3E95">
      <w:pPr>
        <w:pStyle w:val="NormalWeb"/>
        <w:spacing w:before="280" w:after="280" w:line="480" w:lineRule="auto"/>
        <w:jc w:val="both"/>
        <w:rPr>
          <w:lang w:val="pt-BR"/>
        </w:rPr>
      </w:pPr>
      <w:r>
        <w:rPr>
          <w:lang w:val="pt-BR"/>
        </w:rPr>
        <w:tab/>
        <w:t>Segundo Alberti (2019), fazer os pacientes falarem – função do psicanalista – pode levar a uma prática que difere daquela que normalmente segue a ética do cuidado. Não tanto levar em conta o discurso médico, mas nem por isso ficar menos ocupados em buscar o que seria melhor para o paciente.</w:t>
      </w:r>
    </w:p>
    <w:p w14:paraId="5ADA53CC" w14:textId="77777777" w:rsidR="00744A20" w:rsidRDefault="00000000" w:rsidP="000C3E95">
      <w:pPr>
        <w:pStyle w:val="NormalWeb"/>
        <w:spacing w:before="280" w:after="280" w:line="480" w:lineRule="auto"/>
        <w:jc w:val="both"/>
        <w:rPr>
          <w:lang w:val="pt-BR"/>
        </w:rPr>
      </w:pPr>
      <w:r>
        <w:rPr>
          <w:lang w:val="pt-BR"/>
        </w:rPr>
        <w:lastRenderedPageBreak/>
        <w:tab/>
        <w:t>No que se refere à ética, o psicólogo praticante é comumente tentado pelos efeitos alienantes da instituição hospitalar a trabalhar como se espera dentro de uma posição médica. Contudo, ao contrário da ética médica, a de “fazer o bem”, a ética da Psicanálise privilegia o “bem dizer”, uma ética que aposta no singular, no um a um, ou seja, na contracorrente da ética do bem-estar (Silva, 2017; Pereira &amp; Costa, 2019).</w:t>
      </w:r>
    </w:p>
    <w:p w14:paraId="04CD8E9B" w14:textId="77777777" w:rsidR="00744A20" w:rsidRDefault="00000000" w:rsidP="000C3E95">
      <w:pPr>
        <w:pStyle w:val="NormalWeb"/>
        <w:spacing w:before="280" w:after="280" w:line="480" w:lineRule="auto"/>
        <w:jc w:val="both"/>
        <w:rPr>
          <w:lang w:val="pt-BR"/>
        </w:rPr>
      </w:pPr>
      <w:r>
        <w:rPr>
          <w:lang w:val="pt-BR"/>
        </w:rPr>
        <w:tab/>
        <w:t>Pereira e Costa (2019) acrescentam que o psicanalista, a partir de sua ética, não está autorizado a dizer o que é melhor para o sujeito. É o sujeito que detém o saber do que é possível ser sabido e o analista trabalhará com os significantes surgidos a partir daí. A ética da Psicanálise é denominada por Lacan como ética do desejo referenciada ao real. Essa não incide no domínio do ideal.</w:t>
      </w:r>
      <w:r>
        <w:rPr>
          <w:lang w:val="pt-BR"/>
        </w:rPr>
        <w:tab/>
      </w:r>
    </w:p>
    <w:p w14:paraId="5CE48D73" w14:textId="77777777" w:rsidR="00744A20" w:rsidRDefault="00744A20" w:rsidP="000C3E95">
      <w:pPr>
        <w:pStyle w:val="NormalWeb"/>
        <w:spacing w:before="280" w:after="280" w:line="480" w:lineRule="auto"/>
        <w:jc w:val="both"/>
      </w:pPr>
    </w:p>
    <w:p w14:paraId="47135702" w14:textId="5FA7DE70" w:rsidR="00744A20" w:rsidRDefault="00775D22" w:rsidP="000C3E95">
      <w:pPr>
        <w:pStyle w:val="Heading3"/>
        <w:spacing w:before="0" w:after="0" w:line="480" w:lineRule="auto"/>
        <w:jc w:val="both"/>
        <w:rPr>
          <w:rFonts w:ascii="Times New Roman" w:hAnsi="Times New Roman" w:cs="Times New Roman"/>
          <w:color w:val="000000" w:themeColor="text1"/>
          <w:sz w:val="24"/>
          <w:szCs w:val="24"/>
          <w:lang w:val="pt-BR"/>
        </w:rPr>
      </w:pPr>
      <w:r>
        <w:rPr>
          <w:rStyle w:val="Strong"/>
          <w:rFonts w:ascii="Times New Roman" w:hAnsi="Times New Roman" w:cs="Times New Roman"/>
          <w:color w:val="000000" w:themeColor="text1"/>
          <w:sz w:val="24"/>
          <w:szCs w:val="24"/>
          <w:lang w:val="pt-BR"/>
        </w:rPr>
        <w:t>4</w:t>
      </w:r>
      <w:r w:rsidR="00000000">
        <w:rPr>
          <w:rStyle w:val="Strong"/>
          <w:rFonts w:ascii="Times New Roman" w:hAnsi="Times New Roman" w:cs="Times New Roman"/>
          <w:color w:val="000000" w:themeColor="text1"/>
          <w:sz w:val="24"/>
          <w:szCs w:val="24"/>
          <w:lang w:val="pt-BR"/>
        </w:rPr>
        <w:t>.6. Transferência e Dinâmicas Relacionais no Hospital</w:t>
      </w:r>
    </w:p>
    <w:p w14:paraId="1274BE71" w14:textId="77777777" w:rsidR="00FE1F0B" w:rsidRDefault="00000000" w:rsidP="000C3E95">
      <w:pPr>
        <w:pStyle w:val="my-0"/>
        <w:spacing w:before="280" w:after="280" w:line="480" w:lineRule="auto"/>
        <w:jc w:val="both"/>
      </w:pPr>
      <w:r>
        <w:rPr>
          <w:lang w:val="pt-BR"/>
        </w:rPr>
        <w:tab/>
        <w:t xml:space="preserve">Segundo Lima (2018), </w:t>
      </w:r>
      <w:r>
        <w:t xml:space="preserve">Freud </w:t>
      </w:r>
      <w:r>
        <w:rPr>
          <w:lang w:val="pt-BR"/>
        </w:rPr>
        <w:t>observou</w:t>
      </w:r>
      <w:r>
        <w:t xml:space="preserve"> que frequentemente seus pacientes direcionavam para ele um investimento emocional ligado à sexualidade infantil r</w:t>
      </w:r>
      <w:proofErr w:type="spellStart"/>
      <w:r>
        <w:rPr>
          <w:lang w:val="pt-BR"/>
        </w:rPr>
        <w:t>ecalcada</w:t>
      </w:r>
      <w:proofErr w:type="spellEnd"/>
      <w:r>
        <w:t>. Ele denominou esse fenômeno de transferência, que representa um conflito entre consc</w:t>
      </w:r>
      <w:proofErr w:type="spellStart"/>
      <w:r w:rsidR="00FE1F0B">
        <w:rPr>
          <w:lang w:val="pt-BR"/>
        </w:rPr>
        <w:t>iente</w:t>
      </w:r>
      <w:proofErr w:type="spellEnd"/>
      <w:r>
        <w:t xml:space="preserve"> e inconsciente, pois através dela as pulsões eróticas ocultas reaparecem. Essa dinâmica gera resistência no paciente em se expressar plenamente, já que, ao “amar” o analista, ele deseja ser amado em troca, limitando o que revela para manter esse vínculo e resistir ao tratamento, que exige a associação livre (Freud, 1912). </w:t>
      </w:r>
    </w:p>
    <w:p w14:paraId="4BFDC696" w14:textId="23BABD49" w:rsidR="00744A20" w:rsidRDefault="00FE1F0B" w:rsidP="000C3E95">
      <w:pPr>
        <w:pStyle w:val="my-0"/>
        <w:spacing w:before="280" w:after="280" w:line="480" w:lineRule="auto"/>
        <w:jc w:val="both"/>
      </w:pPr>
      <w:r>
        <w:tab/>
        <w:t xml:space="preserve">A transferência consiste na repetição inconsciente de conteúdos infantis durante a análise, quando o paciente projeta no analista figuras prototípicas da infância, revivendo afetos passados sem perceber que a situação atual é distinta daquela vivida anteriormente. Essa repetição do passado esquecida oferece ao analista a oportunidade de intervir. Ao trabalhar a </w:t>
      </w:r>
      <w:r>
        <w:lastRenderedPageBreak/>
        <w:t>transferência, o analista ajuda o paciente a romper com essa compulsão de repetição, permitindo que ele compreenda e ressignifique suas experiências, retomando o controle sobre sua história</w:t>
      </w:r>
      <w:r>
        <w:rPr>
          <w:lang w:val="pt-BR"/>
        </w:rPr>
        <w:t xml:space="preserve"> (Lima, 2018)</w:t>
      </w:r>
      <w:r>
        <w:t>.</w:t>
      </w:r>
    </w:p>
    <w:p w14:paraId="61B840AE" w14:textId="77777777" w:rsidR="00744A20" w:rsidRDefault="00000000" w:rsidP="000C3E95">
      <w:pPr>
        <w:spacing w:beforeAutospacing="1" w:afterAutospacing="1" w:line="480" w:lineRule="auto"/>
        <w:jc w:val="both"/>
      </w:pPr>
      <w:r>
        <w:rPr>
          <w:lang w:val="pt-BR"/>
        </w:rPr>
        <w:tab/>
      </w:r>
      <w:r>
        <w:t>A transferência constitui um elemento central na prática psicanalítica, inclusive em contextos institucionais, podendo atuar tanto como recurso terapêutico significativo quanto como fonte de resistências expressivas (Freud, 1938/2018, apud Swinerd &amp; Darriba, 2022). Nos ambientes institucionais, a manifestação da transferência negativa revela-se como um fenômeno recorrente (Freud, 1912/2019, apud</w:t>
      </w:r>
      <w:r>
        <w:rPr>
          <w:lang w:val="pt-BR"/>
        </w:rPr>
        <w:t xml:space="preserve"> </w:t>
      </w:r>
      <w:r>
        <w:t>Swinerd &amp; Darriba, 2022), demandando do psicanalista uma atenção criteriosa para identificar e manejar as dinâmicas relacionais envolvidas (Swinerd &amp; Darriba, 2022).</w:t>
      </w:r>
    </w:p>
    <w:p w14:paraId="74964B65" w14:textId="657159BB" w:rsidR="00744A20" w:rsidRDefault="00000000" w:rsidP="000C3E95">
      <w:pPr>
        <w:spacing w:beforeAutospacing="1" w:afterAutospacing="1" w:line="480" w:lineRule="auto"/>
        <w:jc w:val="both"/>
      </w:pPr>
      <w:r>
        <w:tab/>
        <w:t>Sabbagh e Schneider (2020)</w:t>
      </w:r>
      <w:r>
        <w:rPr>
          <w:lang w:val="pt-BR"/>
        </w:rPr>
        <w:t xml:space="preserve"> também ressaltam a importância da transferência ao afirmarem que</w:t>
      </w:r>
      <w:r>
        <w:t xml:space="preserve"> a clínica psicanalítica opera fundamentada nos conceitos de inconsciente e transferência. A transferência, conceito fundamental na Psicanálise, pode ser entendida como um fenômeno que ocorre na relação entre falantes, ou seja, na qualidade da relação construída conjuntamente pelo paciente e o analista (Nogueira, 2004</w:t>
      </w:r>
      <w:r>
        <w:rPr>
          <w:lang w:val="pt-BR"/>
        </w:rPr>
        <w:t xml:space="preserve">, </w:t>
      </w:r>
      <w:r>
        <w:rPr>
          <w:i/>
          <w:iCs/>
          <w:lang w:val="pt-BR"/>
        </w:rPr>
        <w:t>apud</w:t>
      </w:r>
      <w:r>
        <w:rPr>
          <w:lang w:val="pt-BR"/>
        </w:rPr>
        <w:t xml:space="preserve"> </w:t>
      </w:r>
      <w:r>
        <w:t xml:space="preserve">Sabbagh </w:t>
      </w:r>
      <w:r w:rsidR="00FE1F0B">
        <w:rPr>
          <w:lang w:val="pt-BR"/>
        </w:rPr>
        <w:t>&amp;</w:t>
      </w:r>
      <w:r>
        <w:t xml:space="preserve"> Schneider</w:t>
      </w:r>
      <w:r>
        <w:rPr>
          <w:lang w:val="pt-BR"/>
        </w:rPr>
        <w:t>, 2020</w:t>
      </w:r>
      <w:r>
        <w:t>). Trata-se de conteúdos inconscientes não elaborados que se manifestam na vida adulta e são endereçados ao psicanalista.</w:t>
      </w:r>
    </w:p>
    <w:p w14:paraId="44D74904" w14:textId="482FE650" w:rsidR="00744A20" w:rsidRDefault="00000000" w:rsidP="000C3E95">
      <w:pPr>
        <w:spacing w:beforeAutospacing="1" w:afterAutospacing="1" w:line="480" w:lineRule="auto"/>
        <w:jc w:val="both"/>
        <w:rPr>
          <w:lang w:val="pt-BR"/>
        </w:rPr>
      </w:pPr>
      <w:r>
        <w:tab/>
      </w:r>
      <w:r>
        <w:rPr>
          <w:lang w:val="pt-BR"/>
        </w:rPr>
        <w:t>Os autores ainda mencionam que, n</w:t>
      </w:r>
      <w:r>
        <w:t>o contexto hospitalar, o conteúdo trazido pelo paciente internado, dentro da especificidade da relação com o praticante, adquire uma qualidade singular para quem escuta aquilo que lhe é direcionado. O praticante parte do pressuposto clínico de que existe uma posição própria do sujeito falante e uma posição ocupada pelo psicanalista na relação, mediada pela fala. O que emerge, portanto, em transferência com o praticante, possui caráter singular e será manejado conforme as particularidades que o caso apresentar ao longo dos atendimentos</w:t>
      </w:r>
      <w:r>
        <w:rPr>
          <w:lang w:val="pt-BR"/>
        </w:rPr>
        <w:t xml:space="preserve"> (</w:t>
      </w:r>
      <w:r>
        <w:t xml:space="preserve">Sabbagh </w:t>
      </w:r>
      <w:r w:rsidR="00FE1F0B">
        <w:rPr>
          <w:lang w:val="pt-BR"/>
        </w:rPr>
        <w:t>&amp;</w:t>
      </w:r>
      <w:r>
        <w:t xml:space="preserve"> Schneider</w:t>
      </w:r>
      <w:r>
        <w:rPr>
          <w:lang w:val="pt-BR"/>
        </w:rPr>
        <w:t>, 2020).</w:t>
      </w:r>
    </w:p>
    <w:p w14:paraId="12190AE1" w14:textId="493D0E40" w:rsidR="00744A20" w:rsidRDefault="00000000" w:rsidP="000C3E95">
      <w:pPr>
        <w:spacing w:beforeAutospacing="1" w:afterAutospacing="1" w:line="480" w:lineRule="auto"/>
        <w:jc w:val="both"/>
        <w:rPr>
          <w:lang w:val="pt-BR"/>
        </w:rPr>
      </w:pPr>
      <w:r>
        <w:lastRenderedPageBreak/>
        <w:tab/>
      </w:r>
      <w:r>
        <w:rPr>
          <w:lang w:val="pt-BR"/>
        </w:rPr>
        <w:t xml:space="preserve">Quanto à transferência, </w:t>
      </w:r>
      <w:r>
        <w:t xml:space="preserve">Swinerd </w:t>
      </w:r>
      <w:r w:rsidR="00FE1F0B">
        <w:rPr>
          <w:lang w:val="pt-BR"/>
        </w:rPr>
        <w:t>e</w:t>
      </w:r>
      <w:r>
        <w:t xml:space="preserve"> Darriba</w:t>
      </w:r>
      <w:r>
        <w:rPr>
          <w:lang w:val="pt-BR"/>
        </w:rPr>
        <w:t xml:space="preserve"> (</w:t>
      </w:r>
      <w:r>
        <w:t>2022</w:t>
      </w:r>
      <w:r>
        <w:rPr>
          <w:lang w:val="pt-BR"/>
        </w:rPr>
        <w:t xml:space="preserve">), afirmam que </w:t>
      </w:r>
      <w:r>
        <w:rPr>
          <w:sz w:val="25"/>
          <w:szCs w:val="25"/>
          <w:shd w:val="clear" w:color="auto" w:fill="FFFFFF"/>
          <w:lang w:val="pt-BR"/>
        </w:rPr>
        <w:t>essa</w:t>
      </w:r>
      <w:r>
        <w:rPr>
          <w:sz w:val="25"/>
          <w:szCs w:val="25"/>
          <w:shd w:val="clear" w:color="auto" w:fill="FFFFFF"/>
        </w:rPr>
        <w:t xml:space="preserve">  é  propriamente  a  colocação em ato do inconsciente. Se olharmos para a etimologia da palavra ato, em sua origem do francês acte (Lacan, 1967-1968), a mesma pode ser lida  de  duas  maneiras:  ato  e  ata.  É  possível  afirmar  então  que  através  da  transferência, o endereçamento daquilo que faz questão, que aparece como conflito, pode ter um lugar e uma inscrição, e podemos arriscar dizer, ser autenticado pelo outro que acusa recebimento, tal como uma ata. Uma ata é o que confere valor ao que está escrito, pelo ato de um dizer.</w:t>
      </w:r>
    </w:p>
    <w:p w14:paraId="65C306D8" w14:textId="77777777" w:rsidR="00744A20" w:rsidRDefault="00000000" w:rsidP="000C3E95">
      <w:pPr>
        <w:spacing w:beforeAutospacing="1" w:afterAutospacing="1" w:line="480" w:lineRule="auto"/>
        <w:jc w:val="both"/>
        <w:rPr>
          <w:lang w:val="pt-BR"/>
        </w:rPr>
      </w:pPr>
      <w:r>
        <w:rPr>
          <w:lang w:val="pt-BR"/>
        </w:rPr>
        <w:tab/>
        <w:t xml:space="preserve">Silva (2017) destaca que o praticante, ao acolher e escutar o paciente e os familiares durante o processo de adoecimento e hospitalização, muitas vezes, permite um início de construção do vínculo transferencial. Apesar de termos a clareza que o sujeito suposto saber é o que vai ocupar o eixo sobre o qual se articula tudo o que acontece na transferência. Mesmo em casos em que há ausência de transferência de trabalho da instituição com a Psicanálise, é possível dizer que a prática do psicólogo praticante da Psicanálise no hospital, configura-se à uma psicanálise aplicada. Não se trata de guerrear com o caráter universalizante da instituição, mas, propagar, caso a caso, os efeitos do método psicanalítico a fim de que uma transferência de trabalho possa ser estabelecida. </w:t>
      </w:r>
    </w:p>
    <w:p w14:paraId="05EA73A6" w14:textId="77777777" w:rsidR="00744A20" w:rsidRDefault="00000000" w:rsidP="000C3E95">
      <w:pPr>
        <w:spacing w:beforeAutospacing="1" w:afterAutospacing="1" w:line="480" w:lineRule="auto"/>
        <w:jc w:val="both"/>
        <w:rPr>
          <w:lang w:val="pt-BR"/>
        </w:rPr>
      </w:pPr>
      <w:r>
        <w:rPr>
          <w:lang w:val="pt-BR"/>
        </w:rPr>
        <w:tab/>
        <w:t>É a partir da transferência, nas entrevistas preliminares, que o psicanalista pode levantar a hipótese diagnóstica que o orientará no manejo clínico e na busca do desvendamento da demanda do sujeito (Pereira &amp; Costa, 2018).</w:t>
      </w:r>
    </w:p>
    <w:p w14:paraId="0E635F5B" w14:textId="77777777" w:rsidR="00744A20" w:rsidRDefault="00744A20" w:rsidP="000C3E95">
      <w:pPr>
        <w:spacing w:beforeAutospacing="1" w:afterAutospacing="1" w:line="480" w:lineRule="auto"/>
        <w:jc w:val="both"/>
        <w:rPr>
          <w:lang w:val="pt-BR"/>
        </w:rPr>
      </w:pPr>
    </w:p>
    <w:p w14:paraId="154DD471" w14:textId="0692F57F" w:rsidR="00744A20" w:rsidRDefault="00775D22" w:rsidP="000C3E95">
      <w:pPr>
        <w:pStyle w:val="Heading3"/>
        <w:spacing w:before="0" w:after="0" w:line="480" w:lineRule="auto"/>
        <w:jc w:val="both"/>
        <w:rPr>
          <w:rFonts w:ascii="Times New Roman" w:hAnsi="Times New Roman" w:cs="Times New Roman"/>
          <w:color w:val="000000" w:themeColor="text1"/>
          <w:sz w:val="24"/>
          <w:szCs w:val="24"/>
          <w:lang w:val="pt-BR"/>
        </w:rPr>
      </w:pPr>
      <w:r>
        <w:rPr>
          <w:rStyle w:val="Strong"/>
          <w:rFonts w:ascii="Times New Roman" w:hAnsi="Times New Roman" w:cs="Times New Roman"/>
          <w:color w:val="000000" w:themeColor="text1"/>
          <w:sz w:val="24"/>
          <w:szCs w:val="24"/>
          <w:lang w:val="pt-BR"/>
        </w:rPr>
        <w:lastRenderedPageBreak/>
        <w:t>4</w:t>
      </w:r>
      <w:r w:rsidR="00000000">
        <w:rPr>
          <w:rStyle w:val="Strong"/>
          <w:rFonts w:ascii="Times New Roman" w:hAnsi="Times New Roman" w:cs="Times New Roman"/>
          <w:color w:val="000000" w:themeColor="text1"/>
          <w:sz w:val="24"/>
          <w:szCs w:val="24"/>
          <w:lang w:val="pt-BR"/>
        </w:rPr>
        <w:t>.7. A Função do Psicanalista</w:t>
      </w:r>
    </w:p>
    <w:p w14:paraId="65DBB73C" w14:textId="77777777" w:rsidR="00744A20" w:rsidRDefault="00000000" w:rsidP="000C3E95">
      <w:pPr>
        <w:pStyle w:val="my-0"/>
        <w:spacing w:before="280" w:after="280" w:line="480" w:lineRule="auto"/>
        <w:jc w:val="both"/>
        <w:rPr>
          <w:lang w:val="pt-BR"/>
        </w:rPr>
      </w:pPr>
      <w:r>
        <w:rPr>
          <w:lang w:val="pt-BR"/>
        </w:rPr>
        <w:tab/>
        <w:t>A</w:t>
      </w:r>
      <w:r>
        <w:t xml:space="preserve"> escuta qualificada e a presença do profissional de saúde, sobretudo do psicólogo, são fundamentais para acolher a singularidade dessa vivência</w:t>
      </w:r>
      <w:r>
        <w:rPr>
          <w:lang w:val="pt-BR"/>
        </w:rPr>
        <w:t>.</w:t>
      </w:r>
      <w:r>
        <w:t xml:space="preserve"> </w:t>
      </w:r>
      <w:r>
        <w:rPr>
          <w:lang w:val="pt-BR"/>
        </w:rPr>
        <w:t xml:space="preserve">Segundo Campos et al. (2020) o </w:t>
      </w:r>
      <w:r>
        <w:t>reconhecimento do sofrimento e a oferta de um espaço de alteridade contribuem para a elaboração do luto e das experiências difíceis, promovendo um cuidado mais humanizado e atento à subjetividade do paciente</w:t>
      </w:r>
      <w:r>
        <w:rPr>
          <w:lang w:val="pt-BR"/>
        </w:rPr>
        <w:t>.</w:t>
      </w:r>
    </w:p>
    <w:p w14:paraId="39115DE0" w14:textId="77777777" w:rsidR="00744A20" w:rsidRDefault="00000000" w:rsidP="000C3E95">
      <w:pPr>
        <w:spacing w:line="480" w:lineRule="auto"/>
        <w:jc w:val="both"/>
        <w:rPr>
          <w:lang w:val="pt-BR"/>
        </w:rPr>
      </w:pPr>
      <w:r>
        <w:tab/>
      </w:r>
      <w:r>
        <w:rPr>
          <w:lang w:val="pt-BR"/>
        </w:rPr>
        <w:t>No processo de hospitalização não é possível prever o tempo de internação. Mas, sendo o inconsciente atemporal e diante da irrupção do real, esse tempo pode ser redimensionado, fazendo precipitar o sujeito do inconsciente, objeto de investigação e de interesse maior da psicanálise (Geoffroy &amp; Machado, 2019). Os autores citam Freud, quando este se refere ao papel da escuta em psicanálise, ressaltando a importância de uma atenção uniformemente suspensa frente ao que se ouve. É essa escuta que o analista pode oferecer ao paciente hospitalizado e, algumas vezes, à família e à própria equipe.</w:t>
      </w:r>
    </w:p>
    <w:p w14:paraId="6A4B357C" w14:textId="77777777" w:rsidR="00744A20" w:rsidRDefault="00000000" w:rsidP="000C3E95">
      <w:pPr>
        <w:spacing w:line="480" w:lineRule="auto"/>
        <w:jc w:val="both"/>
        <w:rPr>
          <w:lang w:val="pt-BR"/>
        </w:rPr>
      </w:pPr>
      <w:r>
        <w:rPr>
          <w:lang w:val="pt-BR"/>
        </w:rPr>
        <w:tab/>
        <w:t>Com a associação-livre, Freud dá lugar à palavra, cabe inseri-la no contexto hospitalar para quem assim o desejar. É necessário um tempo de fala para o manejo da transferência para que algum saber seja suposto ao psicanalista, e o paciente elabore sua própria demanda. Cabe perguntar sobre qual é o lugar que a instituição ocupa para o sujeito (Pereira &amp; Costa, 2018).</w:t>
      </w:r>
    </w:p>
    <w:p w14:paraId="624FD174" w14:textId="77777777" w:rsidR="00744A20" w:rsidRDefault="00000000" w:rsidP="000C3E95">
      <w:pPr>
        <w:spacing w:line="480" w:lineRule="auto"/>
        <w:jc w:val="both"/>
        <w:rPr>
          <w:b/>
          <w:bCs/>
          <w:lang w:val="pt-BR"/>
        </w:rPr>
      </w:pPr>
      <w:r>
        <w:rPr>
          <w:lang w:val="pt-BR"/>
        </w:rPr>
        <w:tab/>
        <w:t xml:space="preserve">Sobre </w:t>
      </w:r>
      <w:r>
        <w:rPr>
          <w:rStyle w:val="Strong"/>
          <w:b w:val="0"/>
          <w:bCs w:val="0"/>
          <w:color w:val="000000" w:themeColor="text1"/>
          <w:lang w:val="pt-BR"/>
        </w:rPr>
        <w:t xml:space="preserve">a escuta psicanalítica e a função do psicanalista, alguns estudos relatam experiências e casos, enriquecendo ainda mais a presente pesquisa. Lima (2018) descreveu um caso em que o atendimento analítico foi manejado de acordo com a única regra fundamental imposta ao analisando: a associação-livre. Uma boa execução foi garantida pelo manejo da transferência, e não pela padronização do ambiente analítico. Este afirma que o </w:t>
      </w:r>
      <w:r>
        <w:rPr>
          <w:rStyle w:val="Strong"/>
          <w:b w:val="0"/>
          <w:bCs w:val="0"/>
          <w:i/>
          <w:iCs/>
          <w:color w:val="000000" w:themeColor="text1"/>
          <w:lang w:val="pt-BR"/>
        </w:rPr>
        <w:t xml:space="preserve">setting </w:t>
      </w:r>
      <w:r>
        <w:rPr>
          <w:rStyle w:val="Strong"/>
          <w:b w:val="0"/>
          <w:bCs w:val="0"/>
          <w:color w:val="000000" w:themeColor="text1"/>
          <w:lang w:val="pt-BR"/>
        </w:rPr>
        <w:t xml:space="preserve">analítico é onde o psicanalista é solicitado, seja no leito da enfermaria, na UTI, no Pronto-socorro, ou até mesmo </w:t>
      </w:r>
      <w:r>
        <w:rPr>
          <w:rStyle w:val="Strong"/>
          <w:b w:val="0"/>
          <w:bCs w:val="0"/>
          <w:color w:val="000000" w:themeColor="text1"/>
          <w:lang w:val="pt-BR"/>
        </w:rPr>
        <w:lastRenderedPageBreak/>
        <w:t xml:space="preserve">com a equipe médica. O </w:t>
      </w:r>
      <w:r>
        <w:rPr>
          <w:rStyle w:val="Strong"/>
          <w:b w:val="0"/>
          <w:bCs w:val="0"/>
          <w:i/>
          <w:iCs/>
          <w:color w:val="000000" w:themeColor="text1"/>
          <w:lang w:val="pt-BR"/>
        </w:rPr>
        <w:t>setting</w:t>
      </w:r>
      <w:r>
        <w:rPr>
          <w:rStyle w:val="Strong"/>
          <w:b w:val="0"/>
          <w:bCs w:val="0"/>
          <w:color w:val="000000" w:themeColor="text1"/>
          <w:lang w:val="pt-BR"/>
        </w:rPr>
        <w:t xml:space="preserve"> analítico é o próprio ambiente hospitalar, e a análise é manejada caso a caso, de acordo com o que o paciente vai associando.</w:t>
      </w:r>
    </w:p>
    <w:p w14:paraId="2B232F33" w14:textId="77777777" w:rsidR="00744A20" w:rsidRDefault="00000000" w:rsidP="000C3E95">
      <w:pPr>
        <w:pStyle w:val="my-0"/>
        <w:spacing w:before="240" w:beforeAutospacing="0" w:after="280" w:afterAutospacing="0" w:line="480" w:lineRule="auto"/>
        <w:jc w:val="both"/>
        <w:rPr>
          <w:shd w:val="clear" w:color="auto" w:fill="FFFFFF"/>
        </w:rPr>
      </w:pPr>
      <w:r>
        <w:rPr>
          <w:rFonts w:ascii="Arial" w:hAnsi="Arial" w:cs="Arial"/>
          <w:sz w:val="30"/>
          <w:szCs w:val="30"/>
          <w:shd w:val="clear" w:color="auto" w:fill="FFFFFF"/>
          <w:lang w:val="pt-BR"/>
        </w:rPr>
        <w:tab/>
      </w:r>
      <w:r>
        <w:rPr>
          <w:shd w:val="clear" w:color="auto" w:fill="FFFFFF"/>
          <w:lang w:val="pt-BR"/>
        </w:rPr>
        <w:t xml:space="preserve">Ao </w:t>
      </w:r>
      <w:r>
        <w:rPr>
          <w:shd w:val="clear" w:color="auto" w:fill="FFFFFF"/>
        </w:rPr>
        <w:t>coloca</w:t>
      </w:r>
      <w:r>
        <w:rPr>
          <w:shd w:val="clear" w:color="auto" w:fill="FFFFFF"/>
          <w:lang w:val="pt-BR"/>
        </w:rPr>
        <w:t>r</w:t>
      </w:r>
      <w:r>
        <w:rPr>
          <w:shd w:val="clear" w:color="auto" w:fill="FFFFFF"/>
        </w:rPr>
        <w:t xml:space="preserve"> como método clínico  a  associação</w:t>
      </w:r>
      <w:r>
        <w:rPr>
          <w:shd w:val="clear" w:color="auto" w:fill="FFFFFF"/>
          <w:lang w:val="pt-BR"/>
        </w:rPr>
        <w:t>-</w:t>
      </w:r>
      <w:r>
        <w:rPr>
          <w:shd w:val="clear" w:color="auto" w:fill="FFFFFF"/>
        </w:rPr>
        <w:t>livre,  por  parte  do  paciente, e  a  escuta  flutuante,  por  parte  do  analista,  que  se davam  num  ambiente  terapêutico  estabelecido  pela  transferência,  em  que  o  paciente  supunha  que havia um saber por parte do analista e este, por sua vez, conduzia um trabalho analítico do paciente sobre sua fantasia</w:t>
      </w:r>
      <w:r>
        <w:rPr>
          <w:shd w:val="clear" w:color="auto" w:fill="FFFFFF"/>
          <w:lang w:val="pt-BR"/>
        </w:rPr>
        <w:t xml:space="preserve">, </w:t>
      </w:r>
      <w:r>
        <w:rPr>
          <w:shd w:val="clear" w:color="auto" w:fill="FFFFFF"/>
        </w:rPr>
        <w:t xml:space="preserve">assim, tratava-se do sintoma. Há um período inicial do tratamento analítico que Freud nomeou de “tratamento de ensaio”, que  se  dá  por  entrevistas  preliminares,  onde  o  objetivo  é  o  estabelecimento  da  transferência,  a construção da demanda de tratamento e, minimamente, uma função diagnóstica. Neste momento, o analista tem como função apenas  fazer com que o paciente  fale,  mantendo-se sob escuta  flutuante. </w:t>
      </w:r>
      <w:r>
        <w:rPr>
          <w:shd w:val="clear" w:color="auto" w:fill="FFFFFF"/>
          <w:lang w:val="pt-BR"/>
        </w:rPr>
        <w:t>P</w:t>
      </w:r>
      <w:r>
        <w:rPr>
          <w:shd w:val="clear" w:color="auto" w:fill="FFFFFF"/>
        </w:rPr>
        <w:t>ara   que   a   análise   se   inicie   é   fundamental   o   estabelecimento   da transferência</w:t>
      </w:r>
      <w:r>
        <w:rPr>
          <w:shd w:val="clear" w:color="auto" w:fill="FFFFFF"/>
          <w:lang w:val="pt-BR"/>
        </w:rPr>
        <w:t xml:space="preserve"> (Lima, 2018)</w:t>
      </w:r>
      <w:r>
        <w:rPr>
          <w:shd w:val="clear" w:color="auto" w:fill="FFFFFF"/>
        </w:rPr>
        <w:t xml:space="preserve">. </w:t>
      </w:r>
    </w:p>
    <w:p w14:paraId="7FD68C1E" w14:textId="77777777" w:rsidR="00744A20" w:rsidRDefault="00744A20" w:rsidP="000C3E95">
      <w:pPr>
        <w:spacing w:line="480" w:lineRule="auto"/>
        <w:jc w:val="both"/>
      </w:pPr>
    </w:p>
    <w:p w14:paraId="64CA5DDF" w14:textId="77777777" w:rsidR="00744A20" w:rsidRDefault="00744A20" w:rsidP="000C3E95">
      <w:pPr>
        <w:spacing w:line="480" w:lineRule="auto"/>
        <w:jc w:val="both"/>
        <w:rPr>
          <w:lang w:val="pt-BR"/>
        </w:rPr>
      </w:pPr>
    </w:p>
    <w:p w14:paraId="42802155" w14:textId="1C943D06" w:rsidR="00744A20" w:rsidRDefault="00775D22" w:rsidP="000C3E95">
      <w:pPr>
        <w:pStyle w:val="Heading3"/>
        <w:spacing w:before="0" w:after="0" w:line="480" w:lineRule="auto"/>
        <w:jc w:val="both"/>
        <w:rPr>
          <w:rFonts w:ascii="Times New Roman" w:hAnsi="Times New Roman" w:cs="Times New Roman"/>
          <w:color w:val="000000" w:themeColor="text1"/>
          <w:sz w:val="24"/>
          <w:szCs w:val="24"/>
          <w:lang w:val="pt-BR"/>
        </w:rPr>
      </w:pPr>
      <w:r>
        <w:rPr>
          <w:rStyle w:val="Strong"/>
          <w:rFonts w:ascii="Times New Roman" w:hAnsi="Times New Roman" w:cs="Times New Roman"/>
          <w:color w:val="000000" w:themeColor="text1"/>
          <w:sz w:val="24"/>
          <w:szCs w:val="24"/>
          <w:lang w:val="pt-BR"/>
        </w:rPr>
        <w:t>4</w:t>
      </w:r>
      <w:r w:rsidR="00000000">
        <w:rPr>
          <w:rStyle w:val="Strong"/>
          <w:rFonts w:ascii="Times New Roman" w:hAnsi="Times New Roman" w:cs="Times New Roman"/>
          <w:color w:val="000000" w:themeColor="text1"/>
          <w:sz w:val="24"/>
          <w:szCs w:val="24"/>
          <w:lang w:val="pt-BR"/>
        </w:rPr>
        <w:t>.8. A Contribuição da Psicanálise para a Saúde Pública</w:t>
      </w:r>
    </w:p>
    <w:p w14:paraId="488B943E" w14:textId="77777777" w:rsidR="00744A20" w:rsidRDefault="00000000" w:rsidP="000C3E95">
      <w:pPr>
        <w:pStyle w:val="my-0"/>
        <w:spacing w:before="280" w:after="280" w:line="480" w:lineRule="auto"/>
        <w:jc w:val="both"/>
        <w:rPr>
          <w:lang w:val="pt-BR"/>
        </w:rPr>
      </w:pPr>
      <w:r>
        <w:rPr>
          <w:lang w:val="pt-BR"/>
        </w:rPr>
        <w:tab/>
        <w:t xml:space="preserve">A psicanálise, ao se inserir no campo da saúde pública, propõe uma ética baseada na escuta, na singularidade e na corresponsabilidade do sujeito. </w:t>
      </w:r>
      <w:r>
        <w:rPr>
          <w:color w:val="000000" w:themeColor="text1"/>
          <w:lang w:val="pt-BR"/>
        </w:rPr>
        <w:t xml:space="preserve">Moretto </w:t>
      </w:r>
      <w:r>
        <w:rPr>
          <w:lang w:val="pt-BR"/>
        </w:rPr>
        <w:t>(2019) destaca que a psicanálise aposta na construção de relações pautadas no protagonismo dos sujeitos, na corresponsabilidade, nos vínculos solidários e na participação coletiva.</w:t>
      </w:r>
    </w:p>
    <w:p w14:paraId="2DC2EA9D" w14:textId="77777777" w:rsidR="00744A20" w:rsidRDefault="00000000" w:rsidP="000C3E95">
      <w:pPr>
        <w:pStyle w:val="my-0"/>
        <w:spacing w:before="240" w:beforeAutospacing="0" w:after="280" w:afterAutospacing="0" w:line="480" w:lineRule="auto"/>
        <w:jc w:val="both"/>
        <w:rPr>
          <w:lang w:val="pt-BR"/>
        </w:rPr>
      </w:pPr>
      <w:r>
        <w:rPr>
          <w:lang w:val="pt-BR"/>
        </w:rPr>
        <w:tab/>
        <w:t>O que a presença do psicanalista nos espaços públicos nos ensina também é que a clínica psicanalítica não é o lugar da aplicação de um saber teórico, mas é o lugar de sua produção. Considerando-se a produção de conhecimento científico que apresenta importantes contribui</w:t>
      </w:r>
      <w:r>
        <w:rPr>
          <w:lang w:val="pt-BR"/>
        </w:rPr>
        <w:lastRenderedPageBreak/>
        <w:t>ções da Psicanálise à área da saúde, pode-se entender que a presença de psicanalistas nas instituições de saúde é, hoje, uma realidade bem estabelecida, mas ela depende mais do psicanalista do que da Psicanálise (Moretto, 2019). Os estudos enfatizam a importância de não reduzir o sujeito a recortes diagnósticos ou burocráticos, convidando-o a ser parte principal na construção de seu próprio projeto terapêutico.</w:t>
      </w:r>
    </w:p>
    <w:p w14:paraId="29AF4594" w14:textId="77777777" w:rsidR="00744A20" w:rsidRDefault="00000000" w:rsidP="000C3E95">
      <w:pPr>
        <w:shd w:val="clear" w:color="auto" w:fill="FFFFFF"/>
        <w:spacing w:line="480" w:lineRule="auto"/>
        <w:jc w:val="both"/>
        <w:rPr>
          <w:color w:val="000000"/>
          <w:lang w:val="pt-BR"/>
        </w:rPr>
      </w:pPr>
      <w:r>
        <w:rPr>
          <w:rFonts w:ascii="Arial" w:hAnsi="Arial" w:cs="Arial"/>
          <w:color w:val="000000"/>
          <w:sz w:val="30"/>
          <w:szCs w:val="30"/>
        </w:rPr>
        <w:tab/>
      </w:r>
      <w:r>
        <w:rPr>
          <w:color w:val="000000"/>
        </w:rPr>
        <w:t>Portanto,  o  psicólogo  hospitalar  é  aquele  profissional  que  irá  possibilitar  que  o  paciente atravesse  sua  experiência  de  adoecimento  como  um  sujeito,  não  um  objeto. É  ele  quem  dará  lugar para que o paciente fale, tratando seus aspectos psicológicos, ou seja, toda a subjetividade  humana diante da doença –</w:t>
      </w:r>
      <w:r>
        <w:rPr>
          <w:color w:val="000000"/>
          <w:lang w:val="pt-BR"/>
        </w:rPr>
        <w:t xml:space="preserve"> </w:t>
      </w:r>
      <w:r>
        <w:rPr>
          <w:color w:val="000000"/>
        </w:rPr>
        <w:t xml:space="preserve">desejos, sentimentos, pensamentos, fantasias, etc. É dando lugar à subjetividade </w:t>
      </w:r>
      <w:r>
        <w:rPr>
          <w:color w:val="000000"/>
          <w:lang w:val="pt-BR"/>
        </w:rPr>
        <w:t xml:space="preserve">do </w:t>
      </w:r>
      <w:r>
        <w:rPr>
          <w:color w:val="000000"/>
        </w:rPr>
        <w:t>paciente  que  é  possível  restituir-lhe  o  lugar  de  sujeito –</w:t>
      </w:r>
      <w:r>
        <w:rPr>
          <w:color w:val="000000"/>
          <w:lang w:val="pt-BR"/>
        </w:rPr>
        <w:t xml:space="preserve"> </w:t>
      </w:r>
      <w:r>
        <w:rPr>
          <w:color w:val="000000"/>
        </w:rPr>
        <w:t>sujeito  desejante.  Sendo  assim,  o psicólogo  não  irá  tratar  o  corpo  físico  do  doente,  como  o  faz  a  medicina,  ele  irá  trabalhar  com  o corpo  simbólico,  que  lhe  é  acessível  através  do  que  o  paciente  fala.  Dessa  forma,  o  campo  de trabalho do psicólogo são as palavras. Ele está ali para escutar o que o sujeito traz. É falando que o paciente pode simbolizar seu adoecimento e amenizar sua angústia (Simonetti, 201</w:t>
      </w:r>
      <w:r>
        <w:rPr>
          <w:color w:val="000000"/>
          <w:lang w:val="pt-BR"/>
        </w:rPr>
        <w:t>8</w:t>
      </w:r>
      <w:r>
        <w:rPr>
          <w:color w:val="000000"/>
        </w:rPr>
        <w:t>)</w:t>
      </w:r>
      <w:r>
        <w:rPr>
          <w:color w:val="000000"/>
          <w:lang w:val="pt-BR"/>
        </w:rPr>
        <w:t>.</w:t>
      </w:r>
    </w:p>
    <w:p w14:paraId="440D0F9D" w14:textId="77777777" w:rsidR="00744A20" w:rsidRDefault="00000000" w:rsidP="000C3E95">
      <w:pPr>
        <w:pStyle w:val="my-0"/>
        <w:spacing w:before="240" w:beforeAutospacing="0" w:after="280" w:afterAutospacing="0" w:line="480" w:lineRule="auto"/>
        <w:jc w:val="both"/>
        <w:rPr>
          <w:lang w:val="pt-BR"/>
        </w:rPr>
      </w:pPr>
      <w:r>
        <w:rPr>
          <w:lang w:val="pt-BR"/>
        </w:rPr>
        <w:tab/>
        <w:t xml:space="preserve">Com base nesses resultados, a revisão integrativa demonstra a relevância da Psicanálise no contexto hospitalar, </w:t>
      </w:r>
      <w:r>
        <w:rPr>
          <w:color w:val="000000" w:themeColor="text1"/>
          <w:lang w:val="pt-BR"/>
        </w:rPr>
        <w:t xml:space="preserve">oferecendo conhecimentos para a compreensão </w:t>
      </w:r>
      <w:r>
        <w:rPr>
          <w:lang w:val="pt-BR"/>
        </w:rPr>
        <w:t>e o manejo do sofrimento psíquico, a promoção do cuidado e a valorização da subjetividade dos pacientes e dos profissionais de saúde.</w:t>
      </w:r>
    </w:p>
    <w:p w14:paraId="65A3364B" w14:textId="3657200E" w:rsidR="00744A20" w:rsidRPr="00775D22" w:rsidRDefault="00000000" w:rsidP="00775D22">
      <w:pPr>
        <w:pStyle w:val="my-0"/>
        <w:spacing w:before="240" w:beforeAutospacing="0" w:after="280" w:afterAutospacing="0" w:line="480" w:lineRule="auto"/>
        <w:jc w:val="both"/>
        <w:rPr>
          <w:color w:val="50938A"/>
        </w:rPr>
      </w:pPr>
      <w:r>
        <w:rPr>
          <w:color w:val="50938A"/>
          <w:lang w:val="pt-BR"/>
        </w:rPr>
        <w:tab/>
      </w:r>
      <w:r>
        <w:rPr>
          <w:color w:val="000000" w:themeColor="text1"/>
          <w:lang w:val="pt-BR"/>
        </w:rPr>
        <w:t xml:space="preserve">Assim, os resultados encontrados respondem à questão de investigação ao demonstrar de que modo a abordagem psicanalítica tem sido utilizada no contexto clínico hospitalar na promoção do bem-estar de pacientes hospitalizados. Esses elementos serão retomados e aprofundados na secção de discussão, a fim de refletir criticamente sobre os limites e possibilidades da Psicanálise na atuação em Psicologia Hospitalar. </w:t>
      </w:r>
    </w:p>
    <w:p w14:paraId="4166CDF6" w14:textId="77777777" w:rsidR="00744A20" w:rsidRDefault="00000000" w:rsidP="000C3E95">
      <w:pPr>
        <w:pStyle w:val="my-0"/>
        <w:spacing w:before="240" w:beforeAutospacing="0" w:after="280" w:afterAutospacing="0" w:line="480" w:lineRule="auto"/>
        <w:jc w:val="both"/>
        <w:rPr>
          <w:color w:val="000000" w:themeColor="text1"/>
        </w:rPr>
      </w:pPr>
      <w:r>
        <w:rPr>
          <w:color w:val="000000" w:themeColor="text1"/>
        </w:rPr>
        <w:lastRenderedPageBreak/>
        <w:tab/>
      </w:r>
      <w:r>
        <w:rPr>
          <w:color w:val="000000" w:themeColor="text1"/>
          <w:lang w:val="pt-BR"/>
        </w:rPr>
        <w:t xml:space="preserve">A maioria dos estudos analisados nesta revisão apresenta caráter teórico ou constitui revisões narrativas, sendo ainda reduzido o número de trabalhos empíricos desenvolvidos em campo. Verifica-se uma predominância de autores que discutem a importância da escuta qualificada e da valorização da subjetividade no ambiente hospitalar. </w:t>
      </w:r>
    </w:p>
    <w:p w14:paraId="1FF833BB" w14:textId="77777777" w:rsidR="00744A20" w:rsidRDefault="00000000" w:rsidP="000C3E95">
      <w:pPr>
        <w:pStyle w:val="my-0"/>
        <w:spacing w:before="240" w:beforeAutospacing="0" w:after="280" w:afterAutospacing="0" w:line="480" w:lineRule="auto"/>
        <w:jc w:val="both"/>
        <w:rPr>
          <w:color w:val="000000" w:themeColor="text1"/>
        </w:rPr>
      </w:pPr>
      <w:r>
        <w:rPr>
          <w:color w:val="000000" w:themeColor="text1"/>
          <w:lang w:val="pt-BR"/>
        </w:rPr>
        <w:tab/>
        <w:t>Contudo, nota-se a carência de investigações que avaliem, de forma sistemática, os efeitos das intervenções psicanalíticas sobre desfechos clínicos e emocionais em pacientes internados. Além disso, alguns estudos apresentam limitações metodológicas relevantes, como amostras pequenas e ausência de acompanhamento longitudinal, o que compromete a possibilidade de generalização dos resultados.</w:t>
      </w:r>
    </w:p>
    <w:p w14:paraId="0FE54CDA" w14:textId="77777777" w:rsidR="00744A20" w:rsidRDefault="00000000" w:rsidP="000C3E95">
      <w:pPr>
        <w:pStyle w:val="my-0"/>
        <w:spacing w:before="240" w:beforeAutospacing="0" w:after="280" w:afterAutospacing="0" w:line="480" w:lineRule="auto"/>
        <w:jc w:val="both"/>
        <w:rPr>
          <w:color w:val="000000" w:themeColor="text1"/>
          <w:lang w:val="pt-BR"/>
        </w:rPr>
      </w:pPr>
      <w:r>
        <w:rPr>
          <w:color w:val="000000" w:themeColor="text1"/>
          <w:lang w:val="pt-BR"/>
        </w:rPr>
        <w:tab/>
        <w:t>A presente revisão integrativa também possui algumas limitações. A seleção foi restrita a publicações em português, inglês e espanhol, o que pode ter excluído estudos significativos em outros idiomas. Observa-se, igualmente, o predomínio de estudos teóricos e de revisão, com escassez de pesquisas empíricas e quantitativas. A busca limitou-se a quatro bases de dados, o que pode ter restringido o universo de publicações identificadas. Adicionalmente, o recorte temporal (2015-2025) pode ter deixado de fora estudos clássicos ou relevantes publicados em anos anteriores.</w:t>
      </w:r>
    </w:p>
    <w:p w14:paraId="6AC1F859" w14:textId="77777777" w:rsidR="00744A20" w:rsidRDefault="00000000" w:rsidP="000C3E95">
      <w:pPr>
        <w:pStyle w:val="my-0"/>
        <w:spacing w:before="240" w:beforeAutospacing="0" w:after="280" w:afterAutospacing="0" w:line="480" w:lineRule="auto"/>
        <w:jc w:val="both"/>
        <w:rPr>
          <w:color w:val="000000" w:themeColor="text1"/>
          <w:lang w:val="pt-BR"/>
        </w:rPr>
      </w:pPr>
      <w:r>
        <w:rPr>
          <w:color w:val="000000" w:themeColor="text1"/>
          <w:lang w:val="pt-BR"/>
        </w:rPr>
        <w:tab/>
        <w:t>Apesar dessas limitações, os achados desta revisão sugerem que a abordagem psicanalítica contribui significativamente para a humanização do cuidado em instituições hospitalares, ao favorecer a escuta da subjetividade e a elaboração simbólica do sofrimento. Diante disso, recomenda-se que a formação continuada dos profissionais de saúde deva incluir, de forma sistemática, conteúdos que abordem a escuta ativa e o reconhecimento da dimensão inconsciente do sofrimento.</w:t>
      </w:r>
    </w:p>
    <w:p w14:paraId="2E614E2B" w14:textId="77777777" w:rsidR="00744A20" w:rsidRDefault="00000000" w:rsidP="000C3E95">
      <w:pPr>
        <w:pStyle w:val="my-0"/>
        <w:spacing w:before="240" w:beforeAutospacing="0" w:after="280" w:afterAutospacing="0" w:line="480" w:lineRule="auto"/>
        <w:jc w:val="both"/>
        <w:rPr>
          <w:color w:val="000000" w:themeColor="text1"/>
          <w:lang w:val="pt-BR"/>
        </w:rPr>
      </w:pPr>
      <w:r>
        <w:rPr>
          <w:color w:val="000000" w:themeColor="text1"/>
          <w:lang w:val="pt-BR"/>
        </w:rPr>
        <w:lastRenderedPageBreak/>
        <w:tab/>
        <w:t>Para investigações futuras, sugere-se a realização de estudos empíricos que avaliem o impacto da intervenção psicanalítica sobre indicadores de saúde mental e qualidade de vida de pacientes hospitalizados; investigações longitudinais sobre o acompanhamento psicanalítico durante e após o período de internação; estudos que explorem a percepção dos profissionais de saúde acerca da integração da psicanálise na rotina hospitalar; e pesquisas sobre estratégias de formação e capacitação das equipas multiprofissionais no manejo do sofrimento psíquico.</w:t>
      </w:r>
    </w:p>
    <w:p w14:paraId="6600874F" w14:textId="77777777" w:rsidR="00744A20" w:rsidRDefault="00744A20" w:rsidP="000C3E95">
      <w:pPr>
        <w:pStyle w:val="my-0"/>
        <w:spacing w:before="280" w:beforeAutospacing="0" w:after="280" w:line="480" w:lineRule="auto"/>
        <w:jc w:val="both"/>
        <w:rPr>
          <w:color w:val="000000" w:themeColor="text1"/>
          <w:lang w:val="pt-BR"/>
        </w:rPr>
      </w:pPr>
    </w:p>
    <w:p w14:paraId="529314AE" w14:textId="0188A823" w:rsidR="00744A20" w:rsidRPr="000C3E95" w:rsidRDefault="00000000" w:rsidP="000C3E95">
      <w:pPr>
        <w:pStyle w:val="Heading3"/>
        <w:spacing w:before="0" w:line="480" w:lineRule="auto"/>
        <w:rPr>
          <w:rFonts w:ascii="Times New Roman" w:hAnsi="Times New Roman" w:cs="Times New Roman"/>
          <w:color w:val="000000" w:themeColor="text1"/>
          <w:sz w:val="24"/>
          <w:szCs w:val="24"/>
          <w:lang w:val="pt-BR"/>
        </w:rPr>
      </w:pPr>
      <w:r>
        <w:rPr>
          <w:rFonts w:ascii="Times New Roman" w:hAnsi="Times New Roman" w:cs="Times New Roman"/>
          <w:b/>
          <w:bCs/>
          <w:color w:val="000000" w:themeColor="text1"/>
          <w:sz w:val="24"/>
          <w:szCs w:val="24"/>
          <w:lang w:val="pt-BR"/>
        </w:rPr>
        <w:tab/>
        <w:t>5.</w:t>
      </w:r>
      <w:r>
        <w:rPr>
          <w:rFonts w:ascii="Times New Roman" w:hAnsi="Times New Roman" w:cs="Times New Roman"/>
          <w:color w:val="000000" w:themeColor="text1"/>
          <w:sz w:val="24"/>
          <w:szCs w:val="24"/>
          <w:lang w:val="pt-BR"/>
        </w:rPr>
        <w:t xml:space="preserve"> </w:t>
      </w:r>
      <w:r>
        <w:rPr>
          <w:rStyle w:val="Strong"/>
          <w:rFonts w:ascii="Times New Roman" w:hAnsi="Times New Roman" w:cs="Times New Roman"/>
          <w:color w:val="000000" w:themeColor="text1"/>
          <w:sz w:val="24"/>
          <w:szCs w:val="24"/>
          <w:lang w:val="pt-BR"/>
        </w:rPr>
        <w:t>Considerações finais</w:t>
      </w:r>
      <w:r>
        <w:rPr>
          <w:color w:val="000000" w:themeColor="text1"/>
          <w:lang w:val="pt-BR"/>
        </w:rPr>
        <w:tab/>
      </w:r>
    </w:p>
    <w:p w14:paraId="6F8D3C23" w14:textId="77777777" w:rsidR="00744A20" w:rsidRDefault="00000000" w:rsidP="000C3E95">
      <w:pPr>
        <w:pStyle w:val="my-0"/>
        <w:spacing w:line="480" w:lineRule="auto"/>
        <w:jc w:val="both"/>
        <w:rPr>
          <w:color w:val="000000" w:themeColor="text1"/>
          <w:lang w:val="pt-BR"/>
        </w:rPr>
      </w:pPr>
      <w:r>
        <w:rPr>
          <w:color w:val="000000" w:themeColor="text1"/>
          <w:lang w:val="pt-BR"/>
        </w:rPr>
        <w:tab/>
        <w:t>Esta revisão integrativa teve como objetivo analisar as contribuições da teoria psicanalítica para a elaboração do sofrimento psíquico de pacientes hospitalizados, buscando responder à questão norteadora sobre como essa abordagem pode favorecer um cuidado mais humanizado. Os resultados evidenciaram a relevância da psicanálise no contexto hospitalar, destacando a importância da escuta qualificada, da valorização da subjetividade e do manejo das dinâmicas transferenciais para a promoção do bem-estar emocional e a ressignificação da experiência de adoecimento.</w:t>
      </w:r>
    </w:p>
    <w:p w14:paraId="1848FE42" w14:textId="77777777" w:rsidR="00744A20" w:rsidRDefault="00000000" w:rsidP="000C3E95">
      <w:pPr>
        <w:pStyle w:val="my-0"/>
        <w:spacing w:before="240" w:beforeAutospacing="0" w:after="280" w:afterAutospacing="0" w:line="480" w:lineRule="auto"/>
        <w:jc w:val="both"/>
        <w:rPr>
          <w:color w:val="000000" w:themeColor="text1"/>
          <w:lang w:val="pt-BR"/>
        </w:rPr>
      </w:pPr>
      <w:r>
        <w:rPr>
          <w:color w:val="000000" w:themeColor="text1"/>
          <w:lang w:val="pt-BR"/>
        </w:rPr>
        <w:tab/>
        <w:t>A análise dos estudos revelou que a hospitalização pode ser vivenciada como um evento traumático, capaz de gerar angústias e rupturas na identidade do sujeito. Nesse cenário, a escuta psicanalítica se apresenta como um recurso valioso para acolher o sofrimento, promover a elaboração do trauma e possibilitar a ressignificação da experiência de internação. Ao considerar o sujeito em sua singularidade e oferecer um espaço de escuta livre de julgamentos, a psicanálise contribui para que o paciente se reposicione frente a doença e ao tratamento, retomando o protagonismo em seu próprio processo de cura.</w:t>
      </w:r>
    </w:p>
    <w:p w14:paraId="434EE10D" w14:textId="77777777" w:rsidR="00744A20" w:rsidRDefault="00000000" w:rsidP="000C3E95">
      <w:pPr>
        <w:pStyle w:val="my-0"/>
        <w:spacing w:before="240" w:beforeAutospacing="0" w:after="280" w:afterAutospacing="0" w:line="480" w:lineRule="auto"/>
        <w:jc w:val="both"/>
        <w:rPr>
          <w:color w:val="000000" w:themeColor="text1"/>
        </w:rPr>
      </w:pPr>
      <w:r>
        <w:rPr>
          <w:color w:val="000000" w:themeColor="text1"/>
          <w:lang w:val="pt-BR"/>
        </w:rPr>
        <w:lastRenderedPageBreak/>
        <w:tab/>
        <w:t>A presente pesquisa pode contribuir para a área da Psicologia Hospitalar ao evidenciar a importância da articulação entre a teoria psicanalítica e a prática clínica, oferecendo conhecimentos para a compreensão e o manejo do sofrimento psíquico no contexto hospitalar. Além disso, esta revisão reforça o compromisso da psicanálise com a promoção da saúde mental e com a humanização do cuidado, ao propor uma ética baseada na escuta, na corresponsabilidade e na valorização da subjetividade de pacientes e profissionais de saúde.</w:t>
      </w:r>
    </w:p>
    <w:p w14:paraId="441C769B" w14:textId="77777777" w:rsidR="00744A20" w:rsidRDefault="00000000" w:rsidP="000C3E95">
      <w:pPr>
        <w:pStyle w:val="my-0"/>
        <w:spacing w:before="240" w:beforeAutospacing="0" w:after="280" w:afterAutospacing="0" w:line="480" w:lineRule="auto"/>
        <w:jc w:val="both"/>
        <w:rPr>
          <w:color w:val="000000" w:themeColor="text1"/>
        </w:rPr>
      </w:pPr>
      <w:r>
        <w:rPr>
          <w:color w:val="000000" w:themeColor="text1"/>
          <w:lang w:val="pt-BR"/>
        </w:rPr>
        <w:tab/>
        <w:t>Para pesquisas futuras, sugere-se a inclusão de outras bases de dados e a exploração da aplicação da psicanálise em diferentes contextos hospitalares, como cuidados paliativos, serviços de oncologia, psiquiatria, entre outros. Recomenda-se, ainda, investigar a percepção dos pacientes e dos profissionais de saúde sobre a contribuição da psicanálise para a humanização do cuidado e a elaboração do sofrimento psíquico.</w:t>
      </w:r>
    </w:p>
    <w:p w14:paraId="2A407F51" w14:textId="369A744F" w:rsidR="00532D9C" w:rsidRDefault="00000000" w:rsidP="00775D22">
      <w:pPr>
        <w:pStyle w:val="my-0"/>
        <w:spacing w:before="240" w:beforeAutospacing="0" w:after="280" w:afterAutospacing="0" w:line="480" w:lineRule="auto"/>
        <w:jc w:val="both"/>
        <w:rPr>
          <w:color w:val="000000" w:themeColor="text1"/>
          <w:lang w:val="pt-BR"/>
        </w:rPr>
      </w:pPr>
      <w:r>
        <w:rPr>
          <w:color w:val="000000" w:themeColor="text1"/>
          <w:lang w:val="pt-BR"/>
        </w:rPr>
        <w:tab/>
        <w:t>Em suma, esta revisão integrativa reforça a importância da psicanálise como uma ferramenta valiosa para a promoção da saúde mental no contexto hospitalar, convidando os profissionais de saúde a adotarem uma postura de acolhimento da subjetividade dos pacientes, em busca de um cuidado mais integral e humanizado.</w:t>
      </w:r>
    </w:p>
    <w:p w14:paraId="4ECA3D70" w14:textId="77777777" w:rsidR="00FE1F0B" w:rsidRPr="000C3E95" w:rsidRDefault="00FE1F0B" w:rsidP="000C3E95">
      <w:pPr>
        <w:pStyle w:val="my-0"/>
        <w:spacing w:line="480" w:lineRule="auto"/>
        <w:jc w:val="both"/>
        <w:rPr>
          <w:color w:val="000000" w:themeColor="text1"/>
          <w:lang w:val="pt-BR"/>
        </w:rPr>
      </w:pPr>
    </w:p>
    <w:p w14:paraId="5579281D" w14:textId="77777777" w:rsidR="00744A20" w:rsidRPr="000C3E95" w:rsidRDefault="00000000" w:rsidP="000C3E95">
      <w:pPr>
        <w:pStyle w:val="Heading3"/>
        <w:spacing w:line="480" w:lineRule="auto"/>
        <w:jc w:val="both"/>
        <w:rPr>
          <w:rFonts w:ascii="Times New Roman" w:hAnsi="Times New Roman" w:cs="Times New Roman"/>
          <w:color w:val="000000" w:themeColor="text1"/>
          <w:sz w:val="24"/>
          <w:szCs w:val="24"/>
          <w:lang w:val="pt-BR"/>
        </w:rPr>
      </w:pPr>
      <w:r w:rsidRPr="000C3E95">
        <w:rPr>
          <w:rStyle w:val="Strong"/>
          <w:rFonts w:ascii="Times New Roman" w:hAnsi="Times New Roman" w:cs="Times New Roman"/>
          <w:color w:val="000000" w:themeColor="text1"/>
          <w:sz w:val="24"/>
          <w:szCs w:val="24"/>
          <w:lang w:val="pt-BR"/>
        </w:rPr>
        <w:t>Referências</w:t>
      </w:r>
    </w:p>
    <w:p w14:paraId="2404B4E8"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639CEFFC" w14:textId="7725CC36" w:rsidR="00744A20" w:rsidRPr="000C3E95" w:rsidRDefault="00000000" w:rsidP="00CD75D2">
      <w:pPr>
        <w:pStyle w:val="LO-normal"/>
        <w:spacing w:line="480" w:lineRule="auto"/>
        <w:ind w:left="567" w:hanging="567"/>
        <w:jc w:val="both"/>
        <w:rPr>
          <w:rFonts w:ascii="Times New Roman" w:eastAsia="Times New Roman" w:hAnsi="Times New Roman" w:cs="Times New Roman"/>
          <w:sz w:val="24"/>
          <w:szCs w:val="24"/>
          <w:lang w:val="pt-BR"/>
        </w:rPr>
      </w:pPr>
      <w:r w:rsidRPr="000C3E95">
        <w:rPr>
          <w:rFonts w:ascii="Times New Roman" w:eastAsia="Times New Roman" w:hAnsi="Times New Roman" w:cs="Times New Roman"/>
          <w:sz w:val="24"/>
          <w:szCs w:val="24"/>
          <w:lang w:val="pt-BR"/>
        </w:rPr>
        <w:t xml:space="preserve">Alberti, Sonia. (2019). </w:t>
      </w:r>
      <w:r w:rsidRPr="000C3E95">
        <w:rPr>
          <w:rFonts w:ascii="Times New Roman" w:eastAsia="Times New Roman" w:hAnsi="Times New Roman" w:cs="Times New Roman"/>
          <w:i/>
          <w:iCs/>
          <w:sz w:val="24"/>
          <w:szCs w:val="24"/>
          <w:lang w:val="pt-BR"/>
        </w:rPr>
        <w:t>Psicanálise e Hospital: uma prática rigorosa</w:t>
      </w:r>
      <w:r w:rsidRPr="000C3E95">
        <w:rPr>
          <w:rFonts w:ascii="Times New Roman" w:eastAsia="Times New Roman" w:hAnsi="Times New Roman" w:cs="Times New Roman"/>
          <w:sz w:val="24"/>
          <w:szCs w:val="24"/>
          <w:lang w:val="pt-BR"/>
        </w:rPr>
        <w:t>. Ver. SBPH, vol. 22. Rio</w:t>
      </w:r>
      <w:r w:rsidR="00CD75D2">
        <w:rPr>
          <w:rFonts w:ascii="Times New Roman" w:eastAsia="Times New Roman" w:hAnsi="Times New Roman" w:cs="Times New Roman"/>
          <w:sz w:val="24"/>
          <w:szCs w:val="24"/>
          <w:lang w:val="pt-BR"/>
        </w:rPr>
        <w:t xml:space="preserve"> </w:t>
      </w:r>
      <w:r w:rsidRPr="000C3E95">
        <w:rPr>
          <w:rFonts w:ascii="Times New Roman" w:eastAsia="Times New Roman" w:hAnsi="Times New Roman" w:cs="Times New Roman"/>
          <w:sz w:val="24"/>
          <w:szCs w:val="24"/>
          <w:lang w:val="pt-BR"/>
        </w:rPr>
        <w:t xml:space="preserve">de </w:t>
      </w:r>
      <w:r w:rsidR="00775D22">
        <w:rPr>
          <w:rFonts w:ascii="Times New Roman" w:eastAsia="Times New Roman" w:hAnsi="Times New Roman" w:cs="Times New Roman"/>
          <w:sz w:val="24"/>
          <w:szCs w:val="24"/>
          <w:lang w:val="pt-BR"/>
        </w:rPr>
        <w:t>j</w:t>
      </w:r>
      <w:r w:rsidRPr="000C3E95">
        <w:rPr>
          <w:rFonts w:ascii="Times New Roman" w:eastAsia="Times New Roman" w:hAnsi="Times New Roman" w:cs="Times New Roman"/>
          <w:sz w:val="24"/>
          <w:szCs w:val="24"/>
          <w:lang w:val="pt-BR"/>
        </w:rPr>
        <w:t xml:space="preserve">aneiro – </w:t>
      </w:r>
      <w:r w:rsidR="00775D22" w:rsidRPr="000C3E95">
        <w:rPr>
          <w:rFonts w:ascii="Times New Roman" w:eastAsia="Times New Roman" w:hAnsi="Times New Roman" w:cs="Times New Roman"/>
          <w:sz w:val="24"/>
          <w:szCs w:val="24"/>
          <w:lang w:val="pt-BR"/>
        </w:rPr>
        <w:t>junho</w:t>
      </w:r>
      <w:r w:rsidRPr="000C3E95">
        <w:rPr>
          <w:rFonts w:ascii="Times New Roman" w:eastAsia="Times New Roman" w:hAnsi="Times New Roman" w:cs="Times New Roman"/>
          <w:sz w:val="24"/>
          <w:szCs w:val="24"/>
          <w:lang w:val="pt-BR"/>
        </w:rPr>
        <w:t>.</w:t>
      </w:r>
    </w:p>
    <w:p w14:paraId="16AF903C"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683D00AC" w14:textId="234DF160" w:rsidR="00744A20" w:rsidRPr="000C3E95" w:rsidRDefault="00000000" w:rsidP="000C3E95">
      <w:pPr>
        <w:pStyle w:val="LO-normal"/>
        <w:spacing w:line="480" w:lineRule="auto"/>
        <w:jc w:val="both"/>
        <w:rPr>
          <w:rFonts w:ascii="Times New Roman" w:hAnsi="Times New Roman" w:cs="Times New Roman"/>
          <w:sz w:val="24"/>
          <w:szCs w:val="24"/>
          <w:lang w:val="pt-BR"/>
        </w:rPr>
      </w:pPr>
      <w:proofErr w:type="spellStart"/>
      <w:r w:rsidRPr="0081744D">
        <w:rPr>
          <w:rFonts w:ascii="Times New Roman" w:hAnsi="Times New Roman" w:cs="Times New Roman"/>
          <w:sz w:val="24"/>
          <w:szCs w:val="24"/>
          <w:lang w:val="pt-BR"/>
        </w:rPr>
        <w:t>Angerami</w:t>
      </w:r>
      <w:proofErr w:type="spellEnd"/>
      <w:r w:rsidR="000A1DE2" w:rsidRPr="0081744D">
        <w:rPr>
          <w:rFonts w:ascii="Times New Roman" w:hAnsi="Times New Roman" w:cs="Times New Roman"/>
          <w:sz w:val="24"/>
          <w:szCs w:val="24"/>
          <w:lang w:val="pt-BR"/>
        </w:rPr>
        <w:t xml:space="preserve">, </w:t>
      </w:r>
      <w:r w:rsidRPr="0081744D">
        <w:rPr>
          <w:rFonts w:ascii="Times New Roman" w:hAnsi="Times New Roman" w:cs="Times New Roman"/>
          <w:sz w:val="24"/>
          <w:szCs w:val="24"/>
          <w:lang w:val="pt-BR"/>
        </w:rPr>
        <w:t>V. A.</w:t>
      </w:r>
      <w:r w:rsidR="000A1DE2" w:rsidRPr="0081744D">
        <w:rPr>
          <w:rFonts w:ascii="Times New Roman" w:hAnsi="Times New Roman" w:cs="Times New Roman"/>
          <w:sz w:val="24"/>
          <w:szCs w:val="24"/>
          <w:lang w:val="pt-BR"/>
        </w:rPr>
        <w:t xml:space="preserve">; </w:t>
      </w:r>
      <w:proofErr w:type="spellStart"/>
      <w:r w:rsidR="000A1DE2" w:rsidRPr="0081744D">
        <w:rPr>
          <w:rFonts w:ascii="Times New Roman" w:hAnsi="Times New Roman" w:cs="Times New Roman"/>
          <w:sz w:val="24"/>
          <w:szCs w:val="24"/>
          <w:lang w:val="pt-BR"/>
        </w:rPr>
        <w:t>Trucharte</w:t>
      </w:r>
      <w:proofErr w:type="spellEnd"/>
      <w:r w:rsidR="000A1DE2" w:rsidRPr="0081744D">
        <w:rPr>
          <w:rFonts w:ascii="Times New Roman" w:hAnsi="Times New Roman" w:cs="Times New Roman"/>
          <w:sz w:val="24"/>
          <w:szCs w:val="24"/>
          <w:lang w:val="pt-BR"/>
        </w:rPr>
        <w:t xml:space="preserve">, F. </w:t>
      </w:r>
      <w:r w:rsidR="00532D9C" w:rsidRPr="0081744D">
        <w:rPr>
          <w:rFonts w:ascii="Times New Roman" w:hAnsi="Times New Roman" w:cs="Times New Roman"/>
          <w:sz w:val="24"/>
          <w:szCs w:val="24"/>
          <w:lang w:val="pt-BR"/>
        </w:rPr>
        <w:t xml:space="preserve">A. R.; </w:t>
      </w:r>
      <w:proofErr w:type="spellStart"/>
      <w:r w:rsidR="000A1DE2" w:rsidRPr="0081744D">
        <w:rPr>
          <w:rFonts w:ascii="Times New Roman" w:hAnsi="Times New Roman" w:cs="Times New Roman"/>
          <w:sz w:val="24"/>
          <w:szCs w:val="24"/>
          <w:lang w:val="pt-BR"/>
        </w:rPr>
        <w:t>Knijnik</w:t>
      </w:r>
      <w:proofErr w:type="spellEnd"/>
      <w:r w:rsidR="00532D9C" w:rsidRPr="0081744D">
        <w:rPr>
          <w:rFonts w:ascii="Times New Roman" w:hAnsi="Times New Roman" w:cs="Times New Roman"/>
          <w:sz w:val="24"/>
          <w:szCs w:val="24"/>
          <w:lang w:val="pt-BR"/>
        </w:rPr>
        <w:t xml:space="preserve">, R. B.; </w:t>
      </w:r>
      <w:proofErr w:type="spellStart"/>
      <w:r w:rsidR="00532D9C" w:rsidRPr="0081744D">
        <w:rPr>
          <w:rFonts w:ascii="Times New Roman" w:hAnsi="Times New Roman" w:cs="Times New Roman"/>
          <w:sz w:val="24"/>
          <w:szCs w:val="24"/>
          <w:lang w:val="pt-BR"/>
        </w:rPr>
        <w:t>Sebastiani</w:t>
      </w:r>
      <w:proofErr w:type="spellEnd"/>
      <w:r w:rsidR="00532D9C" w:rsidRPr="0081744D">
        <w:rPr>
          <w:rFonts w:ascii="Times New Roman" w:hAnsi="Times New Roman" w:cs="Times New Roman"/>
          <w:sz w:val="24"/>
          <w:szCs w:val="24"/>
          <w:lang w:val="pt-BR"/>
        </w:rPr>
        <w:t xml:space="preserve">, R. W. </w:t>
      </w:r>
      <w:r w:rsidRPr="0081744D">
        <w:rPr>
          <w:rFonts w:ascii="Times New Roman" w:hAnsi="Times New Roman" w:cs="Times New Roman"/>
          <w:sz w:val="24"/>
          <w:szCs w:val="24"/>
          <w:lang w:val="pt-BR"/>
        </w:rPr>
        <w:t xml:space="preserve">(2023). </w:t>
      </w:r>
      <w:r w:rsidRPr="000C3E95">
        <w:rPr>
          <w:rFonts w:ascii="Times New Roman" w:hAnsi="Times New Roman" w:cs="Times New Roman"/>
          <w:i/>
          <w:iCs/>
          <w:sz w:val="24"/>
          <w:szCs w:val="24"/>
          <w:lang w:val="pt-BR"/>
        </w:rPr>
        <w:t xml:space="preserve">Psicologia </w:t>
      </w:r>
      <w:r w:rsidR="00532D9C">
        <w:rPr>
          <w:rFonts w:ascii="Times New Roman" w:hAnsi="Times New Roman" w:cs="Times New Roman"/>
          <w:i/>
          <w:iCs/>
          <w:sz w:val="24"/>
          <w:szCs w:val="24"/>
          <w:lang w:val="pt-BR"/>
        </w:rPr>
        <w:tab/>
      </w:r>
      <w:r w:rsidRPr="000C3E95">
        <w:rPr>
          <w:rFonts w:ascii="Times New Roman" w:hAnsi="Times New Roman" w:cs="Times New Roman"/>
          <w:i/>
          <w:iCs/>
          <w:sz w:val="24"/>
          <w:szCs w:val="24"/>
          <w:lang w:val="pt-BR"/>
        </w:rPr>
        <w:t>Hospitalar</w:t>
      </w:r>
      <w:r w:rsidRPr="000C3E95">
        <w:rPr>
          <w:rFonts w:ascii="Times New Roman" w:hAnsi="Times New Roman" w:cs="Times New Roman"/>
          <w:sz w:val="24"/>
          <w:szCs w:val="24"/>
          <w:lang w:val="pt-BR"/>
        </w:rPr>
        <w:t xml:space="preserve"> (edição atualizada). Editora Pioneira.</w:t>
      </w:r>
    </w:p>
    <w:p w14:paraId="074FAD24" w14:textId="77777777" w:rsidR="00744A20" w:rsidRPr="000C3E95" w:rsidRDefault="00744A20" w:rsidP="000C3E95">
      <w:pPr>
        <w:pStyle w:val="LO-normal"/>
        <w:spacing w:line="480" w:lineRule="auto"/>
        <w:jc w:val="both"/>
        <w:rPr>
          <w:rFonts w:ascii="Times New Roman" w:hAnsi="Times New Roman" w:cs="Times New Roman"/>
          <w:sz w:val="24"/>
          <w:szCs w:val="24"/>
          <w:lang w:val="pt-BR"/>
        </w:rPr>
      </w:pPr>
    </w:p>
    <w:p w14:paraId="16B1EBB6" w14:textId="6E94FF4D" w:rsidR="00744A20" w:rsidRPr="000C3E95" w:rsidRDefault="00000000" w:rsidP="000C3E95">
      <w:pPr>
        <w:pStyle w:val="LO-normal"/>
        <w:spacing w:line="480" w:lineRule="auto"/>
        <w:jc w:val="both"/>
        <w:rPr>
          <w:rFonts w:ascii="Times New Roman" w:hAnsi="Times New Roman" w:cs="Times New Roman"/>
          <w:sz w:val="24"/>
          <w:szCs w:val="24"/>
          <w:lang w:val="pt-BR"/>
        </w:rPr>
      </w:pPr>
      <w:r w:rsidRPr="000C3E95">
        <w:rPr>
          <w:rFonts w:ascii="Times New Roman" w:hAnsi="Times New Roman" w:cs="Times New Roman"/>
          <w:color w:val="000000"/>
          <w:sz w:val="24"/>
          <w:szCs w:val="24"/>
          <w:lang w:val="pt-BR"/>
        </w:rPr>
        <w:t xml:space="preserve">Araújo, Ronaldo Sales de, &amp; Lima, Nádia </w:t>
      </w:r>
      <w:proofErr w:type="spellStart"/>
      <w:r w:rsidRPr="000C3E95">
        <w:rPr>
          <w:rFonts w:ascii="Times New Roman" w:hAnsi="Times New Roman" w:cs="Times New Roman"/>
          <w:color w:val="000000"/>
          <w:sz w:val="24"/>
          <w:szCs w:val="24"/>
          <w:lang w:val="pt-BR"/>
        </w:rPr>
        <w:t>Laguárdia</w:t>
      </w:r>
      <w:proofErr w:type="spellEnd"/>
      <w:r w:rsidRPr="000C3E95">
        <w:rPr>
          <w:rFonts w:ascii="Times New Roman" w:hAnsi="Times New Roman" w:cs="Times New Roman"/>
          <w:color w:val="000000"/>
          <w:sz w:val="24"/>
          <w:szCs w:val="24"/>
          <w:lang w:val="pt-BR"/>
        </w:rPr>
        <w:t xml:space="preserve"> de. (2015). </w:t>
      </w:r>
      <w:r w:rsidRPr="000C3E95">
        <w:rPr>
          <w:rFonts w:ascii="Times New Roman" w:hAnsi="Times New Roman" w:cs="Times New Roman"/>
          <w:i/>
          <w:iCs/>
          <w:color w:val="000000"/>
          <w:sz w:val="24"/>
          <w:szCs w:val="24"/>
          <w:lang w:val="pt-BR"/>
        </w:rPr>
        <w:t xml:space="preserve">A clínica psicanalítica no </w:t>
      </w:r>
      <w:r w:rsidR="000C3E95">
        <w:rPr>
          <w:rFonts w:ascii="Times New Roman" w:hAnsi="Times New Roman" w:cs="Times New Roman"/>
          <w:i/>
          <w:iCs/>
          <w:color w:val="000000"/>
          <w:sz w:val="24"/>
          <w:szCs w:val="24"/>
          <w:lang w:val="pt-BR"/>
        </w:rPr>
        <w:tab/>
      </w:r>
      <w:r w:rsidRPr="000C3E95">
        <w:rPr>
          <w:rFonts w:ascii="Times New Roman" w:hAnsi="Times New Roman" w:cs="Times New Roman"/>
          <w:i/>
          <w:iCs/>
          <w:color w:val="000000"/>
          <w:sz w:val="24"/>
          <w:szCs w:val="24"/>
          <w:lang w:val="pt-BR"/>
        </w:rPr>
        <w:t>hospital com mulheres em tratamento de câncer de mama</w:t>
      </w:r>
      <w:r w:rsidRPr="000C3E95">
        <w:rPr>
          <w:rFonts w:ascii="Times New Roman" w:hAnsi="Times New Roman" w:cs="Times New Roman"/>
          <w:color w:val="000000"/>
          <w:sz w:val="24"/>
          <w:szCs w:val="24"/>
          <w:lang w:val="pt-BR"/>
        </w:rPr>
        <w:t xml:space="preserve">. Tempo </w:t>
      </w:r>
      <w:proofErr w:type="spellStart"/>
      <w:r w:rsidRPr="000C3E95">
        <w:rPr>
          <w:rFonts w:ascii="Times New Roman" w:hAnsi="Times New Roman" w:cs="Times New Roman"/>
          <w:color w:val="000000"/>
          <w:sz w:val="24"/>
          <w:szCs w:val="24"/>
          <w:lang w:val="pt-BR"/>
        </w:rPr>
        <w:t>psicanalitico</w:t>
      </w:r>
      <w:proofErr w:type="spellEnd"/>
      <w:r w:rsidRPr="000C3E95">
        <w:rPr>
          <w:rFonts w:ascii="Times New Roman" w:hAnsi="Times New Roman" w:cs="Times New Roman"/>
          <w:color w:val="000000"/>
          <w:sz w:val="24"/>
          <w:szCs w:val="24"/>
          <w:lang w:val="pt-BR"/>
        </w:rPr>
        <w:t xml:space="preserve">, 47(2), </w:t>
      </w:r>
      <w:r w:rsidR="000C3E95">
        <w:rPr>
          <w:rFonts w:ascii="Times New Roman" w:hAnsi="Times New Roman" w:cs="Times New Roman"/>
          <w:color w:val="000000"/>
          <w:sz w:val="24"/>
          <w:szCs w:val="24"/>
          <w:lang w:val="pt-BR"/>
        </w:rPr>
        <w:tab/>
      </w:r>
      <w:r w:rsidRPr="000C3E95">
        <w:rPr>
          <w:rFonts w:ascii="Times New Roman" w:hAnsi="Times New Roman" w:cs="Times New Roman"/>
          <w:color w:val="000000"/>
          <w:sz w:val="24"/>
          <w:szCs w:val="24"/>
          <w:lang w:val="pt-BR"/>
        </w:rPr>
        <w:t>90-102.</w:t>
      </w:r>
    </w:p>
    <w:p w14:paraId="42AC7058" w14:textId="77777777" w:rsidR="00744A20" w:rsidRPr="000C3E95" w:rsidRDefault="00744A20" w:rsidP="000C3E95">
      <w:pPr>
        <w:pStyle w:val="LO-normal"/>
        <w:spacing w:line="480" w:lineRule="auto"/>
        <w:jc w:val="both"/>
        <w:rPr>
          <w:rFonts w:ascii="Times New Roman" w:hAnsi="Times New Roman" w:cs="Times New Roman"/>
          <w:sz w:val="24"/>
          <w:szCs w:val="24"/>
          <w:lang w:val="pt-BR"/>
        </w:rPr>
      </w:pPr>
    </w:p>
    <w:p w14:paraId="6C5EC7E4" w14:textId="299F6135"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hAnsi="Times New Roman" w:cs="Times New Roman"/>
          <w:color w:val="222222"/>
          <w:sz w:val="24"/>
          <w:szCs w:val="24"/>
          <w:shd w:val="clear" w:color="auto" w:fill="FFFFFF"/>
          <w:lang w:val="pt-BR"/>
        </w:rPr>
        <w:t xml:space="preserve">Bianchini, D., </w:t>
      </w:r>
      <w:proofErr w:type="spellStart"/>
      <w:r w:rsidRPr="000C3E95">
        <w:rPr>
          <w:rFonts w:ascii="Times New Roman" w:hAnsi="Times New Roman" w:cs="Times New Roman"/>
          <w:color w:val="222222"/>
          <w:sz w:val="24"/>
          <w:szCs w:val="24"/>
          <w:shd w:val="clear" w:color="auto" w:fill="FFFFFF"/>
          <w:lang w:val="pt-BR"/>
        </w:rPr>
        <w:t>Peuker</w:t>
      </w:r>
      <w:proofErr w:type="spellEnd"/>
      <w:r w:rsidRPr="000C3E95">
        <w:rPr>
          <w:rFonts w:ascii="Times New Roman" w:hAnsi="Times New Roman" w:cs="Times New Roman"/>
          <w:color w:val="222222"/>
          <w:sz w:val="24"/>
          <w:szCs w:val="24"/>
          <w:shd w:val="clear" w:color="auto" w:fill="FFFFFF"/>
          <w:lang w:val="pt-BR"/>
        </w:rPr>
        <w:t xml:space="preserve">, A. C., Romeiro, F. B., &amp; Castro, E. K. (2016). </w:t>
      </w:r>
      <w:r w:rsidRPr="000C3E95">
        <w:rPr>
          <w:rFonts w:ascii="Times New Roman" w:hAnsi="Times New Roman" w:cs="Times New Roman"/>
          <w:i/>
          <w:iCs/>
          <w:color w:val="222222"/>
          <w:sz w:val="24"/>
          <w:szCs w:val="24"/>
          <w:shd w:val="clear" w:color="auto" w:fill="FFFFFF"/>
        </w:rPr>
        <w:t xml:space="preserve">Communication in </w:t>
      </w:r>
      <w:r w:rsidR="000C3E95">
        <w:rPr>
          <w:rFonts w:ascii="Times New Roman" w:hAnsi="Times New Roman" w:cs="Times New Roman"/>
          <w:i/>
          <w:iCs/>
          <w:color w:val="222222"/>
          <w:sz w:val="24"/>
          <w:szCs w:val="24"/>
          <w:shd w:val="clear" w:color="auto" w:fill="FFFFFF"/>
        </w:rPr>
        <w:tab/>
      </w:r>
      <w:r w:rsidRPr="000C3E95">
        <w:rPr>
          <w:rFonts w:ascii="Times New Roman" w:hAnsi="Times New Roman" w:cs="Times New Roman"/>
          <w:i/>
          <w:iCs/>
          <w:color w:val="222222"/>
          <w:sz w:val="24"/>
          <w:szCs w:val="24"/>
          <w:shd w:val="clear" w:color="auto" w:fill="FFFFFF"/>
        </w:rPr>
        <w:t>oncology: a qualitative analysis based on psychoanalysis</w:t>
      </w:r>
      <w:r w:rsidRPr="000C3E95">
        <w:rPr>
          <w:rFonts w:ascii="Times New Roman" w:hAnsi="Times New Roman" w:cs="Times New Roman"/>
          <w:color w:val="222222"/>
          <w:sz w:val="24"/>
          <w:szCs w:val="24"/>
          <w:shd w:val="clear" w:color="auto" w:fill="FFFFFF"/>
        </w:rPr>
        <w:t>. </w:t>
      </w:r>
      <w:proofErr w:type="spellStart"/>
      <w:r w:rsidRPr="000C3E95">
        <w:rPr>
          <w:rFonts w:ascii="Times New Roman" w:hAnsi="Times New Roman" w:cs="Times New Roman"/>
          <w:color w:val="222222"/>
          <w:sz w:val="24"/>
          <w:szCs w:val="24"/>
          <w:shd w:val="clear" w:color="auto" w:fill="FFFFFF"/>
        </w:rPr>
        <w:t>Psicol</w:t>
      </w:r>
      <w:proofErr w:type="spellEnd"/>
      <w:r w:rsidRPr="000C3E95">
        <w:rPr>
          <w:rFonts w:ascii="Times New Roman" w:hAnsi="Times New Roman" w:cs="Times New Roman"/>
          <w:color w:val="222222"/>
          <w:sz w:val="24"/>
          <w:szCs w:val="24"/>
          <w:shd w:val="clear" w:color="auto" w:fill="FFFFFF"/>
        </w:rPr>
        <w:t xml:space="preserve">. </w:t>
      </w:r>
      <w:proofErr w:type="spellStart"/>
      <w:r w:rsidRPr="000C3E95">
        <w:rPr>
          <w:rFonts w:ascii="Times New Roman" w:hAnsi="Times New Roman" w:cs="Times New Roman"/>
          <w:color w:val="222222"/>
          <w:sz w:val="24"/>
          <w:szCs w:val="24"/>
          <w:shd w:val="clear" w:color="auto" w:fill="FFFFFF"/>
          <w:lang w:val="pt-BR"/>
        </w:rPr>
        <w:t>Estud</w:t>
      </w:r>
      <w:proofErr w:type="spellEnd"/>
      <w:r w:rsidRPr="000C3E95">
        <w:rPr>
          <w:rFonts w:ascii="Times New Roman" w:hAnsi="Times New Roman" w:cs="Times New Roman"/>
          <w:color w:val="222222"/>
          <w:sz w:val="24"/>
          <w:szCs w:val="24"/>
          <w:shd w:val="clear" w:color="auto" w:fill="FFFFFF"/>
          <w:lang w:val="pt-BR"/>
        </w:rPr>
        <w:t>, 21(2), 349-</w:t>
      </w:r>
      <w:r w:rsidR="000C3E95">
        <w:rPr>
          <w:rFonts w:ascii="Times New Roman" w:hAnsi="Times New Roman" w:cs="Times New Roman"/>
          <w:color w:val="222222"/>
          <w:sz w:val="24"/>
          <w:szCs w:val="24"/>
          <w:shd w:val="clear" w:color="auto" w:fill="FFFFFF"/>
          <w:lang w:val="pt-BR"/>
        </w:rPr>
        <w:tab/>
      </w:r>
      <w:r w:rsidRPr="000C3E95">
        <w:rPr>
          <w:rFonts w:ascii="Times New Roman" w:hAnsi="Times New Roman" w:cs="Times New Roman"/>
          <w:color w:val="222222"/>
          <w:sz w:val="24"/>
          <w:szCs w:val="24"/>
          <w:shd w:val="clear" w:color="auto" w:fill="FFFFFF"/>
          <w:lang w:val="pt-BR"/>
        </w:rPr>
        <w:t>358.</w:t>
      </w:r>
    </w:p>
    <w:p w14:paraId="0B277390"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03890700" w14:textId="0F18B47F"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eastAsia="Times New Roman" w:hAnsi="Times New Roman" w:cs="Times New Roman"/>
          <w:sz w:val="24"/>
          <w:szCs w:val="24"/>
          <w:lang w:val="pt-BR"/>
        </w:rPr>
        <w:t>Campos, E</w:t>
      </w:r>
      <w:r w:rsidR="00EA2B6E">
        <w:rPr>
          <w:rFonts w:ascii="Times New Roman" w:eastAsia="Times New Roman" w:hAnsi="Times New Roman" w:cs="Times New Roman"/>
          <w:sz w:val="24"/>
          <w:szCs w:val="24"/>
          <w:lang w:val="pt-BR"/>
        </w:rPr>
        <w:t>.</w:t>
      </w:r>
      <w:r w:rsidRPr="000C3E95">
        <w:rPr>
          <w:rFonts w:ascii="Times New Roman" w:eastAsia="Times New Roman" w:hAnsi="Times New Roman" w:cs="Times New Roman"/>
          <w:sz w:val="24"/>
          <w:szCs w:val="24"/>
          <w:lang w:val="pt-BR"/>
        </w:rPr>
        <w:t xml:space="preserve"> M</w:t>
      </w:r>
      <w:r w:rsidR="00EA2B6E">
        <w:rPr>
          <w:rFonts w:ascii="Times New Roman" w:eastAsia="Times New Roman" w:hAnsi="Times New Roman" w:cs="Times New Roman"/>
          <w:sz w:val="24"/>
          <w:szCs w:val="24"/>
          <w:lang w:val="pt-BR"/>
        </w:rPr>
        <w:t>.</w:t>
      </w:r>
      <w:r w:rsidRPr="000C3E95">
        <w:rPr>
          <w:rFonts w:ascii="Times New Roman" w:eastAsia="Times New Roman" w:hAnsi="Times New Roman" w:cs="Times New Roman"/>
          <w:sz w:val="24"/>
          <w:szCs w:val="24"/>
          <w:lang w:val="pt-BR"/>
        </w:rPr>
        <w:t xml:space="preserve"> P</w:t>
      </w:r>
      <w:r w:rsidR="00EA2B6E">
        <w:rPr>
          <w:rFonts w:ascii="Times New Roman" w:eastAsia="Times New Roman" w:hAnsi="Times New Roman" w:cs="Times New Roman"/>
          <w:sz w:val="24"/>
          <w:szCs w:val="24"/>
          <w:lang w:val="pt-BR"/>
        </w:rPr>
        <w:t>.</w:t>
      </w:r>
      <w:r w:rsidR="000A1DE2">
        <w:rPr>
          <w:rFonts w:ascii="Times New Roman" w:eastAsia="Times New Roman" w:hAnsi="Times New Roman" w:cs="Times New Roman"/>
          <w:sz w:val="24"/>
          <w:szCs w:val="24"/>
          <w:lang w:val="pt-BR"/>
        </w:rPr>
        <w:t>; Vilaça, A. P. O.; Magalhães, B. S. de P.; Oliveira, W. L.</w:t>
      </w:r>
      <w:r w:rsidRPr="000C3E95">
        <w:rPr>
          <w:rFonts w:ascii="Times New Roman" w:eastAsia="Times New Roman" w:hAnsi="Times New Roman" w:cs="Times New Roman"/>
          <w:sz w:val="24"/>
          <w:szCs w:val="24"/>
          <w:lang w:val="pt-BR"/>
        </w:rPr>
        <w:t xml:space="preserve"> </w:t>
      </w:r>
      <w:r w:rsidR="000A1DE2">
        <w:rPr>
          <w:rFonts w:ascii="Times New Roman" w:eastAsia="Times New Roman" w:hAnsi="Times New Roman" w:cs="Times New Roman"/>
          <w:sz w:val="24"/>
          <w:szCs w:val="24"/>
          <w:lang w:val="pt-BR"/>
        </w:rPr>
        <w:t xml:space="preserve">(2020). </w:t>
      </w:r>
      <w:r w:rsidR="000A1DE2">
        <w:rPr>
          <w:rFonts w:ascii="Times New Roman" w:eastAsia="Times New Roman" w:hAnsi="Times New Roman" w:cs="Times New Roman"/>
          <w:i/>
          <w:iCs/>
          <w:sz w:val="24"/>
          <w:szCs w:val="24"/>
          <w:lang w:val="pt-BR"/>
        </w:rPr>
        <w:t>P</w:t>
      </w:r>
      <w:r w:rsidRPr="000C3E95">
        <w:rPr>
          <w:rFonts w:ascii="Times New Roman" w:eastAsia="Times New Roman" w:hAnsi="Times New Roman" w:cs="Times New Roman"/>
          <w:i/>
          <w:iCs/>
          <w:sz w:val="24"/>
          <w:szCs w:val="24"/>
          <w:lang w:val="pt-BR"/>
        </w:rPr>
        <w:t>sicologia da Saúde-Hospitalar: abordagem psicossomática</w:t>
      </w:r>
      <w:r w:rsidRPr="000C3E95">
        <w:rPr>
          <w:rFonts w:ascii="Times New Roman" w:eastAsia="Times New Roman" w:hAnsi="Times New Roman" w:cs="Times New Roman"/>
          <w:sz w:val="24"/>
          <w:szCs w:val="24"/>
          <w:lang w:val="pt-BR"/>
        </w:rPr>
        <w:t>. Barueri, SP: Manole.</w:t>
      </w:r>
    </w:p>
    <w:p w14:paraId="3ADE3A81"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3357BD4B" w14:textId="4805BBE4" w:rsidR="006B61F1" w:rsidRDefault="00000000" w:rsidP="000C3E95">
      <w:pPr>
        <w:pStyle w:val="LO-normal"/>
        <w:spacing w:line="480" w:lineRule="auto"/>
        <w:jc w:val="both"/>
        <w:rPr>
          <w:rFonts w:ascii="Times New Roman" w:hAnsi="Times New Roman" w:cs="Times New Roman"/>
          <w:sz w:val="24"/>
          <w:szCs w:val="24"/>
          <w:lang w:val="pt-BR"/>
        </w:rPr>
      </w:pPr>
      <w:r w:rsidRPr="000C3E95">
        <w:rPr>
          <w:rStyle w:val="Strong"/>
          <w:rFonts w:ascii="Times New Roman" w:hAnsi="Times New Roman" w:cs="Times New Roman"/>
          <w:b w:val="0"/>
          <w:bCs w:val="0"/>
          <w:i/>
          <w:iCs/>
          <w:sz w:val="24"/>
          <w:szCs w:val="24"/>
          <w:lang w:val="pt-BR"/>
        </w:rPr>
        <w:t>Conselho Federal de Psicologia.</w:t>
      </w:r>
      <w:r w:rsidRPr="000C3E95">
        <w:rPr>
          <w:rFonts w:ascii="Times New Roman" w:hAnsi="Times New Roman" w:cs="Times New Roman"/>
          <w:sz w:val="24"/>
          <w:szCs w:val="24"/>
          <w:lang w:val="pt-BR"/>
        </w:rPr>
        <w:t xml:space="preserve"> (2022). </w:t>
      </w:r>
      <w:r w:rsidRPr="000C3E95">
        <w:rPr>
          <w:rStyle w:val="nfase"/>
          <w:rFonts w:ascii="Times New Roman" w:hAnsi="Times New Roman" w:cs="Times New Roman"/>
          <w:sz w:val="24"/>
          <w:szCs w:val="24"/>
          <w:lang w:val="pt-BR"/>
        </w:rPr>
        <w:t>Resolução CFP nº 17, de 22 de junho de 2022</w:t>
      </w:r>
      <w:r w:rsidRPr="000C3E95">
        <w:rPr>
          <w:rFonts w:ascii="Times New Roman" w:hAnsi="Times New Roman" w:cs="Times New Roman"/>
          <w:sz w:val="24"/>
          <w:szCs w:val="24"/>
          <w:lang w:val="pt-BR"/>
        </w:rPr>
        <w:t xml:space="preserve">. Diário </w:t>
      </w:r>
      <w:r w:rsidR="00CD75D2">
        <w:rPr>
          <w:rFonts w:ascii="Times New Roman" w:hAnsi="Times New Roman" w:cs="Times New Roman"/>
          <w:sz w:val="24"/>
          <w:szCs w:val="24"/>
          <w:lang w:val="pt-BR"/>
        </w:rPr>
        <w:tab/>
      </w:r>
      <w:r w:rsidRPr="000C3E95">
        <w:rPr>
          <w:rFonts w:ascii="Times New Roman" w:hAnsi="Times New Roman" w:cs="Times New Roman"/>
          <w:sz w:val="24"/>
          <w:szCs w:val="24"/>
          <w:lang w:val="pt-BR"/>
        </w:rPr>
        <w:t xml:space="preserve">Oficial da União. </w:t>
      </w:r>
      <w:hyperlink r:id="rId11">
        <w:r w:rsidRPr="000C3E95">
          <w:rPr>
            <w:rStyle w:val="LinkdaInternet"/>
            <w:rFonts w:ascii="Times New Roman" w:hAnsi="Times New Roman" w:cs="Times New Roman"/>
            <w:sz w:val="24"/>
            <w:szCs w:val="24"/>
            <w:lang w:val="pt-BR"/>
          </w:rPr>
          <w:t>https://www.legisweb.com.br/legislacao/?id=434553</w:t>
        </w:r>
      </w:hyperlink>
      <w:r w:rsidRPr="000C3E95">
        <w:rPr>
          <w:rFonts w:ascii="Times New Roman" w:hAnsi="Times New Roman" w:cs="Times New Roman"/>
          <w:sz w:val="24"/>
          <w:szCs w:val="24"/>
          <w:lang w:val="pt-BR"/>
        </w:rPr>
        <w:t xml:space="preserve"> </w:t>
      </w:r>
    </w:p>
    <w:p w14:paraId="402B7245" w14:textId="77777777" w:rsidR="006B61F1" w:rsidRDefault="006B61F1" w:rsidP="000C3E95">
      <w:pPr>
        <w:pStyle w:val="LO-normal"/>
        <w:spacing w:line="480" w:lineRule="auto"/>
        <w:jc w:val="both"/>
        <w:rPr>
          <w:rFonts w:ascii="Times New Roman" w:hAnsi="Times New Roman" w:cs="Times New Roman"/>
          <w:sz w:val="24"/>
          <w:szCs w:val="24"/>
          <w:lang w:val="pt-BR"/>
        </w:rPr>
      </w:pPr>
    </w:p>
    <w:p w14:paraId="67DFDDFE" w14:textId="30B3513E" w:rsidR="006B61F1" w:rsidRPr="006B61F1" w:rsidRDefault="006B61F1" w:rsidP="000C3E95">
      <w:pPr>
        <w:pStyle w:val="LO-normal"/>
        <w:spacing w:line="480" w:lineRule="auto"/>
        <w:jc w:val="both"/>
        <w:rPr>
          <w:rFonts w:ascii="Times New Roman" w:hAnsi="Times New Roman" w:cs="Times New Roman"/>
          <w:sz w:val="24"/>
          <w:szCs w:val="24"/>
          <w:lang w:val="pt-BR"/>
        </w:rPr>
      </w:pPr>
      <w:proofErr w:type="spellStart"/>
      <w:r>
        <w:rPr>
          <w:rFonts w:ascii="Times New Roman" w:hAnsi="Times New Roman" w:cs="Times New Roman"/>
          <w:sz w:val="24"/>
          <w:szCs w:val="24"/>
          <w:lang w:val="pt-BR"/>
        </w:rPr>
        <w:t>Darriba</w:t>
      </w:r>
      <w:proofErr w:type="spellEnd"/>
      <w:r>
        <w:rPr>
          <w:rFonts w:ascii="Times New Roman" w:hAnsi="Times New Roman" w:cs="Times New Roman"/>
          <w:sz w:val="24"/>
          <w:szCs w:val="24"/>
          <w:lang w:val="pt-BR"/>
        </w:rPr>
        <w:t xml:space="preserve">, V. A. </w:t>
      </w:r>
      <w:r w:rsidR="000671DE" w:rsidRPr="000671DE">
        <w:rPr>
          <w:rFonts w:ascii="Times New Roman" w:hAnsi="Times New Roman" w:cs="Times New Roman"/>
          <w:i/>
          <w:iCs/>
          <w:sz w:val="24"/>
          <w:szCs w:val="24"/>
          <w:lang w:val="pt-BR"/>
        </w:rPr>
        <w:t>Psicanálise e prática multidisciplinar no hospital: clínica e transmissão</w:t>
      </w:r>
      <w:r w:rsidR="000671DE">
        <w:rPr>
          <w:rFonts w:ascii="Times New Roman" w:hAnsi="Times New Roman" w:cs="Times New Roman"/>
          <w:sz w:val="24"/>
          <w:szCs w:val="24"/>
          <w:lang w:val="pt-BR"/>
        </w:rPr>
        <w:t xml:space="preserve">. Rev. SBPH, vol. 22 No. </w:t>
      </w:r>
      <w:proofErr w:type="spellStart"/>
      <w:r w:rsidR="000671DE">
        <w:rPr>
          <w:rFonts w:ascii="Times New Roman" w:hAnsi="Times New Roman" w:cs="Times New Roman"/>
          <w:sz w:val="24"/>
          <w:szCs w:val="24"/>
          <w:lang w:val="pt-BR"/>
        </w:rPr>
        <w:t>Spe</w:t>
      </w:r>
      <w:proofErr w:type="spellEnd"/>
      <w:r w:rsidR="000671DE">
        <w:rPr>
          <w:rFonts w:ascii="Times New Roman" w:hAnsi="Times New Roman" w:cs="Times New Roman"/>
          <w:sz w:val="24"/>
          <w:szCs w:val="24"/>
          <w:lang w:val="pt-BR"/>
        </w:rPr>
        <w:t xml:space="preserve">, Rio de Janeiro – jun. – 2019. </w:t>
      </w:r>
    </w:p>
    <w:p w14:paraId="4CE5C075"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2515293D" w14:textId="1C5798BE"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eastAsia="Times New Roman" w:hAnsi="Times New Roman" w:cs="Times New Roman"/>
          <w:sz w:val="24"/>
          <w:szCs w:val="24"/>
          <w:lang w:val="pt-BR"/>
        </w:rPr>
        <w:t xml:space="preserve">Freud, S. (1913/2010). </w:t>
      </w:r>
      <w:r w:rsidRPr="000C3E95">
        <w:rPr>
          <w:rFonts w:ascii="Times New Roman" w:eastAsia="Times New Roman" w:hAnsi="Times New Roman" w:cs="Times New Roman"/>
          <w:i/>
          <w:sz w:val="24"/>
          <w:szCs w:val="24"/>
          <w:lang w:val="pt-BR"/>
        </w:rPr>
        <w:t>A Interpretação dos Sonhos</w:t>
      </w:r>
      <w:r w:rsidRPr="000C3E95">
        <w:rPr>
          <w:rFonts w:ascii="Times New Roman" w:eastAsia="Times New Roman" w:hAnsi="Times New Roman" w:cs="Times New Roman"/>
          <w:sz w:val="24"/>
          <w:szCs w:val="24"/>
          <w:lang w:val="pt-BR"/>
        </w:rPr>
        <w:t xml:space="preserve">. Tradução de José Octávio de Aguiar </w:t>
      </w:r>
      <w:r w:rsidR="00CD75D2">
        <w:rPr>
          <w:rFonts w:ascii="Times New Roman" w:eastAsia="Times New Roman" w:hAnsi="Times New Roman" w:cs="Times New Roman"/>
          <w:sz w:val="24"/>
          <w:szCs w:val="24"/>
          <w:lang w:val="pt-BR"/>
        </w:rPr>
        <w:tab/>
      </w:r>
      <w:r w:rsidRPr="000C3E95">
        <w:rPr>
          <w:rFonts w:ascii="Times New Roman" w:eastAsia="Times New Roman" w:hAnsi="Times New Roman" w:cs="Times New Roman"/>
          <w:sz w:val="24"/>
          <w:szCs w:val="24"/>
          <w:lang w:val="pt-BR"/>
        </w:rPr>
        <w:t>Abreu. Rio de Janeiro: Imago Editora.</w:t>
      </w:r>
    </w:p>
    <w:p w14:paraId="37DBCFBE"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306079FA" w14:textId="3FA3DA10" w:rsidR="00744A20" w:rsidRDefault="00000000" w:rsidP="000C3E95">
      <w:pPr>
        <w:pStyle w:val="LO-normal"/>
        <w:spacing w:line="480" w:lineRule="auto"/>
        <w:jc w:val="both"/>
        <w:rPr>
          <w:rFonts w:ascii="Times New Roman" w:hAnsi="Times New Roman" w:cs="Times New Roman"/>
          <w:sz w:val="24"/>
          <w:szCs w:val="24"/>
          <w:shd w:val="clear" w:color="auto" w:fill="FFFFFF"/>
          <w:lang w:val="pt-BR"/>
        </w:rPr>
      </w:pPr>
      <w:r w:rsidRPr="000C3E95">
        <w:rPr>
          <w:rFonts w:ascii="Times New Roman" w:hAnsi="Times New Roman" w:cs="Times New Roman"/>
          <w:sz w:val="24"/>
          <w:szCs w:val="24"/>
          <w:shd w:val="clear" w:color="auto" w:fill="FFFFFF"/>
          <w:lang w:val="pt-BR"/>
        </w:rPr>
        <w:t xml:space="preserve">Geoffroy, C. M. F., &amp; Machado, S. M. (2019). </w:t>
      </w:r>
      <w:r w:rsidRPr="000C3E95">
        <w:rPr>
          <w:rFonts w:ascii="Times New Roman" w:hAnsi="Times New Roman" w:cs="Times New Roman"/>
          <w:i/>
          <w:iCs/>
          <w:sz w:val="24"/>
          <w:szCs w:val="24"/>
          <w:shd w:val="clear" w:color="auto" w:fill="FFFFFF"/>
          <w:lang w:val="pt-BR"/>
        </w:rPr>
        <w:t xml:space="preserve">Possibilidades Da Psicanálise No Hospital: </w:t>
      </w:r>
      <w:r w:rsidR="00CD75D2">
        <w:rPr>
          <w:rFonts w:ascii="Times New Roman" w:hAnsi="Times New Roman" w:cs="Times New Roman"/>
          <w:i/>
          <w:iCs/>
          <w:sz w:val="24"/>
          <w:szCs w:val="24"/>
          <w:shd w:val="clear" w:color="auto" w:fill="FFFFFF"/>
          <w:lang w:val="pt-BR"/>
        </w:rPr>
        <w:tab/>
      </w:r>
      <w:r w:rsidRPr="000C3E95">
        <w:rPr>
          <w:rFonts w:ascii="Times New Roman" w:hAnsi="Times New Roman" w:cs="Times New Roman"/>
          <w:i/>
          <w:iCs/>
          <w:sz w:val="24"/>
          <w:szCs w:val="24"/>
          <w:shd w:val="clear" w:color="auto" w:fill="FFFFFF"/>
          <w:lang w:val="pt-BR"/>
        </w:rPr>
        <w:t>Relato De Uma Experiência</w:t>
      </w:r>
      <w:r w:rsidRPr="000C3E95">
        <w:rPr>
          <w:rFonts w:ascii="Times New Roman" w:hAnsi="Times New Roman" w:cs="Times New Roman"/>
          <w:sz w:val="24"/>
          <w:szCs w:val="24"/>
          <w:shd w:val="clear" w:color="auto" w:fill="FFFFFF"/>
          <w:lang w:val="pt-BR"/>
        </w:rPr>
        <w:t xml:space="preserve">. Interação - Revista De Ensino, Pesquisa E </w:t>
      </w:r>
      <w:r w:rsidR="00CD75D2">
        <w:rPr>
          <w:rFonts w:ascii="Times New Roman" w:hAnsi="Times New Roman" w:cs="Times New Roman"/>
          <w:sz w:val="24"/>
          <w:szCs w:val="24"/>
          <w:shd w:val="clear" w:color="auto" w:fill="FFFFFF"/>
          <w:lang w:val="pt-BR"/>
        </w:rPr>
        <w:tab/>
      </w:r>
      <w:r w:rsidRPr="000C3E95">
        <w:rPr>
          <w:rFonts w:ascii="Times New Roman" w:hAnsi="Times New Roman" w:cs="Times New Roman"/>
          <w:sz w:val="24"/>
          <w:szCs w:val="24"/>
          <w:shd w:val="clear" w:color="auto" w:fill="FFFFFF"/>
          <w:lang w:val="pt-BR"/>
        </w:rPr>
        <w:t>Extensão, 17(17), 81–93.</w:t>
      </w:r>
    </w:p>
    <w:p w14:paraId="718958E0" w14:textId="77777777" w:rsidR="00532D9C" w:rsidRPr="000C3E95" w:rsidRDefault="00532D9C" w:rsidP="000C3E95">
      <w:pPr>
        <w:pStyle w:val="LO-normal"/>
        <w:spacing w:line="480" w:lineRule="auto"/>
        <w:jc w:val="both"/>
        <w:rPr>
          <w:rFonts w:ascii="Times New Roman" w:eastAsia="Times New Roman" w:hAnsi="Times New Roman" w:cs="Times New Roman"/>
          <w:sz w:val="24"/>
          <w:szCs w:val="24"/>
          <w:lang w:val="pt-BR"/>
        </w:rPr>
      </w:pPr>
    </w:p>
    <w:p w14:paraId="0034267E" w14:textId="340DB305" w:rsidR="00744A20" w:rsidRPr="000C3E95" w:rsidRDefault="00000000" w:rsidP="000C3E95">
      <w:pPr>
        <w:pStyle w:val="LO-normal"/>
        <w:spacing w:line="480" w:lineRule="auto"/>
        <w:jc w:val="both"/>
        <w:rPr>
          <w:rFonts w:ascii="Times New Roman" w:eastAsia="Times New Roman" w:hAnsi="Times New Roman" w:cs="Times New Roman"/>
          <w:color w:val="000000" w:themeColor="text1"/>
          <w:sz w:val="24"/>
          <w:szCs w:val="24"/>
          <w:lang w:val="pt-BR"/>
        </w:rPr>
      </w:pPr>
      <w:r w:rsidRPr="000C3E95">
        <w:rPr>
          <w:rFonts w:ascii="Times New Roman" w:hAnsi="Times New Roman" w:cs="Times New Roman"/>
          <w:color w:val="000000" w:themeColor="text1"/>
          <w:sz w:val="24"/>
          <w:szCs w:val="24"/>
          <w:shd w:val="clear" w:color="auto" w:fill="FFFFFF"/>
          <w:lang w:val="pt-BR"/>
        </w:rPr>
        <w:lastRenderedPageBreak/>
        <w:t xml:space="preserve">Gomes, D. R. G., &amp; </w:t>
      </w:r>
      <w:proofErr w:type="spellStart"/>
      <w:r w:rsidRPr="000C3E95">
        <w:rPr>
          <w:rFonts w:ascii="Times New Roman" w:hAnsi="Times New Roman" w:cs="Times New Roman"/>
          <w:color w:val="000000" w:themeColor="text1"/>
          <w:sz w:val="24"/>
          <w:szCs w:val="24"/>
          <w:shd w:val="clear" w:color="auto" w:fill="FFFFFF"/>
          <w:lang w:val="pt-BR"/>
        </w:rPr>
        <w:t>Próchno</w:t>
      </w:r>
      <w:proofErr w:type="spellEnd"/>
      <w:r w:rsidRPr="000C3E95">
        <w:rPr>
          <w:rFonts w:ascii="Times New Roman" w:hAnsi="Times New Roman" w:cs="Times New Roman"/>
          <w:color w:val="000000" w:themeColor="text1"/>
          <w:sz w:val="24"/>
          <w:szCs w:val="24"/>
          <w:shd w:val="clear" w:color="auto" w:fill="FFFFFF"/>
          <w:lang w:val="pt-BR"/>
        </w:rPr>
        <w:t xml:space="preserve">, C. C. S. C. (2015). </w:t>
      </w:r>
      <w:r w:rsidRPr="000C3E95">
        <w:rPr>
          <w:rFonts w:ascii="Times New Roman" w:hAnsi="Times New Roman" w:cs="Times New Roman"/>
          <w:i/>
          <w:iCs/>
          <w:color w:val="000000" w:themeColor="text1"/>
          <w:sz w:val="24"/>
          <w:szCs w:val="24"/>
          <w:shd w:val="clear" w:color="auto" w:fill="FFFFFF"/>
          <w:lang w:val="pt-BR"/>
        </w:rPr>
        <w:t xml:space="preserve">O corpo-doente, o hospital e a psicanálise: </w:t>
      </w:r>
      <w:r w:rsidR="00CD75D2">
        <w:rPr>
          <w:rFonts w:ascii="Times New Roman" w:hAnsi="Times New Roman" w:cs="Times New Roman"/>
          <w:i/>
          <w:iCs/>
          <w:color w:val="000000" w:themeColor="text1"/>
          <w:sz w:val="24"/>
          <w:szCs w:val="24"/>
          <w:shd w:val="clear" w:color="auto" w:fill="FFFFFF"/>
          <w:lang w:val="pt-BR"/>
        </w:rPr>
        <w:tab/>
      </w:r>
      <w:r w:rsidRPr="000C3E95">
        <w:rPr>
          <w:rFonts w:ascii="Times New Roman" w:hAnsi="Times New Roman" w:cs="Times New Roman"/>
          <w:i/>
          <w:iCs/>
          <w:color w:val="000000" w:themeColor="text1"/>
          <w:sz w:val="24"/>
          <w:szCs w:val="24"/>
          <w:shd w:val="clear" w:color="auto" w:fill="FFFFFF"/>
          <w:lang w:val="pt-BR"/>
        </w:rPr>
        <w:t>desdobramentos contemporâneos</w:t>
      </w:r>
      <w:r w:rsidRPr="000C3E95">
        <w:rPr>
          <w:rFonts w:ascii="Times New Roman" w:hAnsi="Times New Roman" w:cs="Times New Roman"/>
          <w:color w:val="000000" w:themeColor="text1"/>
          <w:sz w:val="24"/>
          <w:szCs w:val="24"/>
          <w:shd w:val="clear" w:color="auto" w:fill="FFFFFF"/>
          <w:lang w:val="pt-BR"/>
        </w:rPr>
        <w:t>. Saúde e Sociedade, </w:t>
      </w:r>
      <w:r w:rsidRPr="000C3E95">
        <w:rPr>
          <w:rFonts w:ascii="Times New Roman" w:hAnsi="Times New Roman" w:cs="Times New Roman"/>
          <w:i/>
          <w:iCs/>
          <w:color w:val="000000" w:themeColor="text1"/>
          <w:sz w:val="24"/>
          <w:szCs w:val="24"/>
          <w:shd w:val="clear" w:color="auto" w:fill="FFFFFF"/>
          <w:lang w:val="pt-BR"/>
        </w:rPr>
        <w:t>24</w:t>
      </w:r>
      <w:r w:rsidRPr="000C3E95">
        <w:rPr>
          <w:rFonts w:ascii="Times New Roman" w:hAnsi="Times New Roman" w:cs="Times New Roman"/>
          <w:color w:val="000000" w:themeColor="text1"/>
          <w:sz w:val="24"/>
          <w:szCs w:val="24"/>
          <w:shd w:val="clear" w:color="auto" w:fill="FFFFFF"/>
          <w:lang w:val="pt-BR"/>
        </w:rPr>
        <w:t>(3), 780-791.</w:t>
      </w:r>
    </w:p>
    <w:p w14:paraId="6BB56BDD"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29F7F10D" w14:textId="77777777" w:rsidR="00744A20"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eastAsia="Times New Roman" w:hAnsi="Times New Roman" w:cs="Times New Roman"/>
          <w:sz w:val="24"/>
          <w:szCs w:val="24"/>
          <w:lang w:val="pt-BR"/>
        </w:rPr>
        <w:t xml:space="preserve">Lacan, J. (2003). </w:t>
      </w:r>
      <w:r w:rsidRPr="000C3E95">
        <w:rPr>
          <w:rFonts w:ascii="Times New Roman" w:eastAsia="Times New Roman" w:hAnsi="Times New Roman" w:cs="Times New Roman"/>
          <w:i/>
          <w:iCs/>
          <w:sz w:val="24"/>
          <w:szCs w:val="24"/>
          <w:lang w:val="pt-BR"/>
        </w:rPr>
        <w:t>Escritos</w:t>
      </w:r>
      <w:r w:rsidRPr="000C3E95">
        <w:rPr>
          <w:rFonts w:ascii="Times New Roman" w:eastAsia="Times New Roman" w:hAnsi="Times New Roman" w:cs="Times New Roman"/>
          <w:sz w:val="24"/>
          <w:szCs w:val="24"/>
          <w:lang w:val="pt-BR"/>
        </w:rPr>
        <w:t>. Tradução de Vera Ribeiro. Rio de Janeiro: Jorge Zahar Editor.</w:t>
      </w:r>
    </w:p>
    <w:p w14:paraId="54B53F7D" w14:textId="77777777" w:rsidR="00532D9C" w:rsidRDefault="00532D9C" w:rsidP="000C3E95">
      <w:pPr>
        <w:pStyle w:val="LO-normal"/>
        <w:spacing w:line="480" w:lineRule="auto"/>
        <w:jc w:val="both"/>
        <w:rPr>
          <w:rFonts w:ascii="Times New Roman" w:eastAsia="Times New Roman" w:hAnsi="Times New Roman" w:cs="Times New Roman"/>
          <w:sz w:val="24"/>
          <w:szCs w:val="24"/>
          <w:lang w:val="pt-BR"/>
        </w:rPr>
      </w:pPr>
    </w:p>
    <w:p w14:paraId="7B0E6EE5" w14:textId="3B1058E2" w:rsidR="00532D9C" w:rsidRDefault="00532D9C" w:rsidP="000C3E95">
      <w:pPr>
        <w:pStyle w:val="LO-normal"/>
        <w:spacing w:line="480"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Lacan, J. </w:t>
      </w:r>
      <w:r w:rsidR="00801F97">
        <w:rPr>
          <w:rFonts w:ascii="Times New Roman" w:eastAsia="Times New Roman" w:hAnsi="Times New Roman" w:cs="Times New Roman"/>
          <w:sz w:val="24"/>
          <w:szCs w:val="24"/>
          <w:lang w:val="pt-BR"/>
        </w:rPr>
        <w:t xml:space="preserve">(1968-1969). </w:t>
      </w:r>
      <w:r w:rsidRPr="00801F97">
        <w:rPr>
          <w:rFonts w:ascii="Times New Roman" w:eastAsia="Times New Roman" w:hAnsi="Times New Roman" w:cs="Times New Roman"/>
          <w:i/>
          <w:iCs/>
          <w:sz w:val="24"/>
          <w:szCs w:val="24"/>
          <w:lang w:val="pt-BR"/>
        </w:rPr>
        <w:t>O Seminário, livro 16. De um Outro ao outro</w:t>
      </w:r>
      <w:r>
        <w:rPr>
          <w:rFonts w:ascii="Times New Roman" w:eastAsia="Times New Roman" w:hAnsi="Times New Roman" w:cs="Times New Roman"/>
          <w:sz w:val="24"/>
          <w:szCs w:val="24"/>
          <w:lang w:val="pt-BR"/>
        </w:rPr>
        <w:t xml:space="preserve">. Rio de Janeiro: Jorge </w:t>
      </w:r>
      <w:r w:rsidR="00801F97">
        <w:rPr>
          <w:rFonts w:ascii="Times New Roman" w:eastAsia="Times New Roman" w:hAnsi="Times New Roman" w:cs="Times New Roman"/>
          <w:sz w:val="24"/>
          <w:szCs w:val="24"/>
          <w:lang w:val="pt-BR"/>
        </w:rPr>
        <w:tab/>
      </w:r>
      <w:r>
        <w:rPr>
          <w:rFonts w:ascii="Times New Roman" w:eastAsia="Times New Roman" w:hAnsi="Times New Roman" w:cs="Times New Roman"/>
          <w:sz w:val="24"/>
          <w:szCs w:val="24"/>
          <w:lang w:val="pt-BR"/>
        </w:rPr>
        <w:t>Zahar.</w:t>
      </w:r>
    </w:p>
    <w:p w14:paraId="0DA6445B" w14:textId="76FE37EB" w:rsidR="00801F97" w:rsidRPr="00801F97" w:rsidRDefault="00801F97" w:rsidP="000C3E95">
      <w:pPr>
        <w:pStyle w:val="LO-normal"/>
        <w:spacing w:line="480" w:lineRule="auto"/>
        <w:jc w:val="both"/>
        <w:rPr>
          <w:rFonts w:ascii="Times New Roman" w:eastAsia="Times New Roman" w:hAnsi="Times New Roman" w:cs="Times New Roman"/>
          <w:sz w:val="24"/>
          <w:szCs w:val="24"/>
          <w:lang w:val="pt-BR"/>
        </w:rPr>
      </w:pPr>
      <w:r w:rsidRPr="00801F97">
        <w:rPr>
          <w:rFonts w:ascii="Times New Roman" w:hAnsi="Times New Roman" w:cs="Times New Roman"/>
          <w:sz w:val="24"/>
          <w:szCs w:val="24"/>
          <w:lang w:val="pt-BR"/>
        </w:rPr>
        <w:t>Lacan, J. (1967-1968).</w:t>
      </w:r>
      <w:r>
        <w:rPr>
          <w:rFonts w:ascii="Times New Roman" w:hAnsi="Times New Roman" w:cs="Times New Roman"/>
          <w:sz w:val="24"/>
          <w:szCs w:val="24"/>
          <w:lang w:val="pt-BR"/>
        </w:rPr>
        <w:t xml:space="preserve"> </w:t>
      </w:r>
      <w:r w:rsidRPr="00801F97">
        <w:rPr>
          <w:rFonts w:ascii="Times New Roman" w:hAnsi="Times New Roman" w:cs="Times New Roman"/>
          <w:i/>
          <w:iCs/>
          <w:sz w:val="24"/>
          <w:szCs w:val="24"/>
          <w:lang w:val="pt-BR"/>
        </w:rPr>
        <w:t>O Seminário, livro 15: O ato analítico</w:t>
      </w:r>
      <w:r>
        <w:rPr>
          <w:rFonts w:ascii="Times New Roman" w:hAnsi="Times New Roman" w:cs="Times New Roman"/>
          <w:sz w:val="24"/>
          <w:szCs w:val="24"/>
          <w:lang w:val="pt-BR"/>
        </w:rPr>
        <w:t>.</w:t>
      </w:r>
      <w:r w:rsidRPr="00801F97">
        <w:rPr>
          <w:rFonts w:ascii="Times New Roman" w:hAnsi="Times New Roman" w:cs="Times New Roman"/>
          <w:sz w:val="24"/>
          <w:szCs w:val="24"/>
          <w:lang w:val="pt-BR"/>
        </w:rPr>
        <w:t> </w:t>
      </w:r>
    </w:p>
    <w:p w14:paraId="27E75A03"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7174FA35" w14:textId="0C99992B"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hAnsi="Times New Roman" w:cs="Times New Roman"/>
          <w:sz w:val="24"/>
          <w:szCs w:val="24"/>
          <w:shd w:val="clear" w:color="auto" w:fill="FFFFFF"/>
          <w:lang w:val="pt-BR"/>
        </w:rPr>
        <w:t xml:space="preserve">Lima, L. M. C. (2018). </w:t>
      </w:r>
      <w:r w:rsidRPr="000C3E95">
        <w:rPr>
          <w:rFonts w:ascii="Times New Roman" w:hAnsi="Times New Roman" w:cs="Times New Roman"/>
          <w:i/>
          <w:iCs/>
          <w:sz w:val="24"/>
          <w:szCs w:val="24"/>
          <w:shd w:val="clear" w:color="auto" w:fill="FFFFFF"/>
          <w:lang w:val="pt-BR"/>
        </w:rPr>
        <w:t>A clínica psicanalítica no setting hospitalar</w:t>
      </w:r>
      <w:r w:rsidRPr="000C3E95">
        <w:rPr>
          <w:rFonts w:ascii="Times New Roman" w:hAnsi="Times New Roman" w:cs="Times New Roman"/>
          <w:sz w:val="24"/>
          <w:szCs w:val="24"/>
          <w:shd w:val="clear" w:color="auto" w:fill="FFFFFF"/>
          <w:lang w:val="pt-BR"/>
        </w:rPr>
        <w:t>. Revista Valore, 3(1), 360–</w:t>
      </w:r>
      <w:r w:rsidR="00CD75D2">
        <w:rPr>
          <w:rFonts w:ascii="Times New Roman" w:hAnsi="Times New Roman" w:cs="Times New Roman"/>
          <w:sz w:val="24"/>
          <w:szCs w:val="24"/>
          <w:shd w:val="clear" w:color="auto" w:fill="FFFFFF"/>
          <w:lang w:val="pt-BR"/>
        </w:rPr>
        <w:tab/>
      </w:r>
      <w:r w:rsidRPr="000C3E95">
        <w:rPr>
          <w:rFonts w:ascii="Times New Roman" w:hAnsi="Times New Roman" w:cs="Times New Roman"/>
          <w:sz w:val="24"/>
          <w:szCs w:val="24"/>
          <w:shd w:val="clear" w:color="auto" w:fill="FFFFFF"/>
          <w:lang w:val="pt-BR"/>
        </w:rPr>
        <w:t>372. https://doi.org/10.22408/reva31201871360-372</w:t>
      </w:r>
    </w:p>
    <w:p w14:paraId="2FAFAA48"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01245CB5" w14:textId="4FDC44BD"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hAnsi="Times New Roman" w:cs="Times New Roman"/>
          <w:color w:val="000000"/>
          <w:sz w:val="24"/>
          <w:szCs w:val="24"/>
          <w:lang w:val="pt-BR"/>
        </w:rPr>
        <w:t>Moretto, M</w:t>
      </w:r>
      <w:r w:rsidR="00EA2B6E">
        <w:rPr>
          <w:rFonts w:ascii="Times New Roman" w:hAnsi="Times New Roman" w:cs="Times New Roman"/>
          <w:color w:val="000000"/>
          <w:sz w:val="24"/>
          <w:szCs w:val="24"/>
          <w:lang w:val="pt-BR"/>
        </w:rPr>
        <w:t>.</w:t>
      </w:r>
      <w:r w:rsidRPr="000C3E95">
        <w:rPr>
          <w:rFonts w:ascii="Times New Roman" w:hAnsi="Times New Roman" w:cs="Times New Roman"/>
          <w:color w:val="000000"/>
          <w:sz w:val="24"/>
          <w:szCs w:val="24"/>
          <w:lang w:val="pt-BR"/>
        </w:rPr>
        <w:t xml:space="preserve"> L</w:t>
      </w:r>
      <w:r w:rsidR="00EA2B6E">
        <w:rPr>
          <w:rFonts w:ascii="Times New Roman" w:hAnsi="Times New Roman" w:cs="Times New Roman"/>
          <w:color w:val="000000"/>
          <w:sz w:val="24"/>
          <w:szCs w:val="24"/>
          <w:lang w:val="pt-BR"/>
        </w:rPr>
        <w:t>.</w:t>
      </w:r>
      <w:r w:rsidRPr="000C3E95">
        <w:rPr>
          <w:rFonts w:ascii="Times New Roman" w:hAnsi="Times New Roman" w:cs="Times New Roman"/>
          <w:color w:val="000000"/>
          <w:sz w:val="24"/>
          <w:szCs w:val="24"/>
          <w:lang w:val="pt-BR"/>
        </w:rPr>
        <w:t xml:space="preserve"> T. (2019). </w:t>
      </w:r>
      <w:r w:rsidRPr="000C3E95">
        <w:rPr>
          <w:rFonts w:ascii="Times New Roman" w:hAnsi="Times New Roman" w:cs="Times New Roman"/>
          <w:i/>
          <w:iCs/>
          <w:color w:val="000000"/>
          <w:sz w:val="24"/>
          <w:szCs w:val="24"/>
          <w:lang w:val="pt-BR"/>
        </w:rPr>
        <w:t xml:space="preserve">Psicanálise e hospital hoje: o lugar do </w:t>
      </w:r>
      <w:r w:rsidR="00CD75D2">
        <w:rPr>
          <w:rFonts w:ascii="Times New Roman" w:hAnsi="Times New Roman" w:cs="Times New Roman"/>
          <w:i/>
          <w:iCs/>
          <w:color w:val="000000"/>
          <w:sz w:val="24"/>
          <w:szCs w:val="24"/>
          <w:lang w:val="pt-BR"/>
        </w:rPr>
        <w:tab/>
      </w:r>
      <w:r w:rsidRPr="000C3E95">
        <w:rPr>
          <w:rFonts w:ascii="Times New Roman" w:hAnsi="Times New Roman" w:cs="Times New Roman"/>
          <w:i/>
          <w:iCs/>
          <w:color w:val="000000"/>
          <w:sz w:val="24"/>
          <w:szCs w:val="24"/>
          <w:lang w:val="pt-BR"/>
        </w:rPr>
        <w:t>psicanalista</w:t>
      </w:r>
      <w:r w:rsidRPr="000C3E95">
        <w:rPr>
          <w:rFonts w:ascii="Times New Roman" w:hAnsi="Times New Roman" w:cs="Times New Roman"/>
          <w:color w:val="000000"/>
          <w:sz w:val="24"/>
          <w:szCs w:val="24"/>
          <w:lang w:val="pt-BR"/>
        </w:rPr>
        <w:t>. </w:t>
      </w:r>
      <w:r w:rsidRPr="000C3E95">
        <w:rPr>
          <w:rFonts w:ascii="Times New Roman" w:hAnsi="Times New Roman" w:cs="Times New Roman"/>
          <w:i/>
          <w:iCs/>
          <w:color w:val="000000"/>
          <w:sz w:val="24"/>
          <w:szCs w:val="24"/>
          <w:lang w:val="pt-BR"/>
        </w:rPr>
        <w:t>Revista da SBPH</w:t>
      </w:r>
      <w:r w:rsidRPr="000C3E95">
        <w:rPr>
          <w:rFonts w:ascii="Times New Roman" w:hAnsi="Times New Roman" w:cs="Times New Roman"/>
          <w:color w:val="000000"/>
          <w:sz w:val="24"/>
          <w:szCs w:val="24"/>
          <w:lang w:val="pt-BR"/>
        </w:rPr>
        <w:t>, </w:t>
      </w:r>
      <w:r w:rsidRPr="000C3E95">
        <w:rPr>
          <w:rFonts w:ascii="Times New Roman" w:hAnsi="Times New Roman" w:cs="Times New Roman"/>
          <w:i/>
          <w:iCs/>
          <w:color w:val="000000"/>
          <w:sz w:val="24"/>
          <w:szCs w:val="24"/>
          <w:lang w:val="pt-BR"/>
        </w:rPr>
        <w:t>22</w:t>
      </w:r>
      <w:r w:rsidRPr="000C3E95">
        <w:rPr>
          <w:rFonts w:ascii="Times New Roman" w:hAnsi="Times New Roman" w:cs="Times New Roman"/>
          <w:color w:val="000000"/>
          <w:sz w:val="24"/>
          <w:szCs w:val="24"/>
          <w:lang w:val="pt-BR"/>
        </w:rPr>
        <w:t>(</w:t>
      </w:r>
      <w:proofErr w:type="spellStart"/>
      <w:r w:rsidRPr="000C3E95">
        <w:rPr>
          <w:rFonts w:ascii="Times New Roman" w:hAnsi="Times New Roman" w:cs="Times New Roman"/>
          <w:color w:val="000000"/>
          <w:sz w:val="24"/>
          <w:szCs w:val="24"/>
          <w:lang w:val="pt-BR"/>
        </w:rPr>
        <w:t>spe</w:t>
      </w:r>
      <w:proofErr w:type="spellEnd"/>
      <w:r w:rsidRPr="000C3E95">
        <w:rPr>
          <w:rFonts w:ascii="Times New Roman" w:hAnsi="Times New Roman" w:cs="Times New Roman"/>
          <w:color w:val="000000"/>
          <w:sz w:val="24"/>
          <w:szCs w:val="24"/>
          <w:lang w:val="pt-BR"/>
        </w:rPr>
        <w:t>), 19-27.</w:t>
      </w:r>
    </w:p>
    <w:p w14:paraId="6B054958"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44DB9AA6" w14:textId="5882B165"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eastAsia="Times New Roman" w:hAnsi="Times New Roman" w:cs="Times New Roman"/>
          <w:sz w:val="24"/>
          <w:szCs w:val="24"/>
          <w:lang w:val="pt-BR"/>
        </w:rPr>
        <w:t>Oliveira, B</w:t>
      </w:r>
      <w:r w:rsidR="00EA2B6E">
        <w:rPr>
          <w:rFonts w:ascii="Times New Roman" w:eastAsia="Times New Roman" w:hAnsi="Times New Roman" w:cs="Times New Roman"/>
          <w:sz w:val="24"/>
          <w:szCs w:val="24"/>
          <w:lang w:val="pt-BR"/>
        </w:rPr>
        <w:t>.</w:t>
      </w:r>
      <w:r w:rsidRPr="000C3E95">
        <w:rPr>
          <w:rFonts w:ascii="Times New Roman" w:eastAsia="Times New Roman" w:hAnsi="Times New Roman" w:cs="Times New Roman"/>
          <w:sz w:val="24"/>
          <w:szCs w:val="24"/>
          <w:lang w:val="pt-BR"/>
        </w:rPr>
        <w:t xml:space="preserve">; </w:t>
      </w:r>
      <w:proofErr w:type="spellStart"/>
      <w:r w:rsidRPr="000C3E95">
        <w:rPr>
          <w:rFonts w:ascii="Times New Roman" w:eastAsia="Times New Roman" w:hAnsi="Times New Roman" w:cs="Times New Roman"/>
          <w:sz w:val="24"/>
          <w:szCs w:val="24"/>
          <w:lang w:val="pt-BR"/>
        </w:rPr>
        <w:t>Collet</w:t>
      </w:r>
      <w:proofErr w:type="spellEnd"/>
      <w:r w:rsidRPr="000C3E95">
        <w:rPr>
          <w:rFonts w:ascii="Times New Roman" w:eastAsia="Times New Roman" w:hAnsi="Times New Roman" w:cs="Times New Roman"/>
          <w:sz w:val="24"/>
          <w:szCs w:val="24"/>
          <w:lang w:val="pt-BR"/>
        </w:rPr>
        <w:t>, N</w:t>
      </w:r>
      <w:r w:rsidR="00EA2B6E">
        <w:rPr>
          <w:rFonts w:ascii="Times New Roman" w:eastAsia="Times New Roman" w:hAnsi="Times New Roman" w:cs="Times New Roman"/>
          <w:sz w:val="24"/>
          <w:szCs w:val="24"/>
          <w:lang w:val="pt-BR"/>
        </w:rPr>
        <w:t>.</w:t>
      </w:r>
      <w:r w:rsidRPr="000C3E95">
        <w:rPr>
          <w:rFonts w:ascii="Times New Roman" w:eastAsia="Times New Roman" w:hAnsi="Times New Roman" w:cs="Times New Roman"/>
          <w:sz w:val="24"/>
          <w:szCs w:val="24"/>
          <w:lang w:val="pt-BR"/>
        </w:rPr>
        <w:t>; Vieira, C</w:t>
      </w:r>
      <w:r w:rsidR="00EA2B6E">
        <w:rPr>
          <w:rFonts w:ascii="Times New Roman" w:eastAsia="Times New Roman" w:hAnsi="Times New Roman" w:cs="Times New Roman"/>
          <w:sz w:val="24"/>
          <w:szCs w:val="24"/>
          <w:lang w:val="pt-BR"/>
        </w:rPr>
        <w:t>.</w:t>
      </w:r>
      <w:r w:rsidRPr="000C3E95">
        <w:rPr>
          <w:rFonts w:ascii="Times New Roman" w:eastAsia="Times New Roman" w:hAnsi="Times New Roman" w:cs="Times New Roman"/>
          <w:sz w:val="24"/>
          <w:szCs w:val="24"/>
          <w:lang w:val="pt-BR"/>
        </w:rPr>
        <w:t xml:space="preserve"> (2006). </w:t>
      </w:r>
      <w:hyperlink r:id="rId12">
        <w:r w:rsidRPr="000C3E95">
          <w:rPr>
            <w:rFonts w:ascii="Times New Roman" w:eastAsia="Times New Roman" w:hAnsi="Times New Roman" w:cs="Times New Roman"/>
            <w:i/>
            <w:iCs/>
            <w:sz w:val="24"/>
            <w:szCs w:val="24"/>
            <w:lang w:val="pt-BR"/>
          </w:rPr>
          <w:t>A humanização na assistência à saúde</w:t>
        </w:r>
        <w:r w:rsidRPr="000C3E95">
          <w:rPr>
            <w:rFonts w:ascii="Times New Roman" w:eastAsia="Times New Roman" w:hAnsi="Times New Roman" w:cs="Times New Roman"/>
            <w:sz w:val="24"/>
            <w:szCs w:val="24"/>
            <w:lang w:val="pt-BR"/>
          </w:rPr>
          <w:t xml:space="preserve">. </w:t>
        </w:r>
        <w:r w:rsidR="00CD75D2">
          <w:rPr>
            <w:rFonts w:ascii="Times New Roman" w:eastAsia="Times New Roman" w:hAnsi="Times New Roman" w:cs="Times New Roman"/>
            <w:sz w:val="24"/>
            <w:szCs w:val="24"/>
            <w:lang w:val="pt-BR"/>
          </w:rPr>
          <w:tab/>
        </w:r>
        <w:r w:rsidRPr="000C3E95">
          <w:rPr>
            <w:rFonts w:ascii="Times New Roman" w:eastAsia="Times New Roman" w:hAnsi="Times New Roman" w:cs="Times New Roman"/>
            <w:sz w:val="24"/>
            <w:szCs w:val="24"/>
            <w:lang w:val="pt-BR"/>
          </w:rPr>
          <w:t xml:space="preserve">Disponível em: </w:t>
        </w:r>
      </w:hyperlink>
      <w:hyperlink r:id="rId13">
        <w:r w:rsidRPr="000C3E95">
          <w:rPr>
            <w:rFonts w:ascii="Times New Roman" w:eastAsia="Times New Roman" w:hAnsi="Times New Roman" w:cs="Times New Roman"/>
            <w:color w:val="1155CC"/>
            <w:sz w:val="24"/>
            <w:szCs w:val="24"/>
            <w:u w:val="single"/>
            <w:lang w:val="pt-BR"/>
          </w:rPr>
          <w:t>https://www.scielo.br/j/rlae/a/dvLXxtBqr9dNQzjN8HWR3cg/</w:t>
        </w:r>
      </w:hyperlink>
    </w:p>
    <w:p w14:paraId="37C8A40D"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274A6715" w14:textId="1B594AAF" w:rsidR="00744A20" w:rsidRPr="000C3E95" w:rsidRDefault="00000000" w:rsidP="000C3E95">
      <w:pPr>
        <w:pStyle w:val="LO-normal"/>
        <w:spacing w:line="480" w:lineRule="auto"/>
        <w:jc w:val="both"/>
        <w:rPr>
          <w:rFonts w:ascii="Times New Roman" w:hAnsi="Times New Roman" w:cs="Times New Roman"/>
          <w:i/>
          <w:iCs/>
          <w:color w:val="222222"/>
          <w:sz w:val="24"/>
          <w:szCs w:val="24"/>
          <w:shd w:val="clear" w:color="auto" w:fill="FFFFFF"/>
        </w:rPr>
      </w:pPr>
      <w:proofErr w:type="spellStart"/>
      <w:r w:rsidRPr="000C3E95">
        <w:rPr>
          <w:rFonts w:ascii="Times New Roman" w:hAnsi="Times New Roman" w:cs="Times New Roman"/>
          <w:color w:val="222222"/>
          <w:sz w:val="24"/>
          <w:szCs w:val="24"/>
          <w:shd w:val="clear" w:color="auto" w:fill="FFFFFF"/>
        </w:rPr>
        <w:t>Olczyk</w:t>
      </w:r>
      <w:proofErr w:type="spellEnd"/>
      <w:r w:rsidRPr="000C3E95">
        <w:rPr>
          <w:rFonts w:ascii="Times New Roman" w:hAnsi="Times New Roman" w:cs="Times New Roman"/>
          <w:color w:val="222222"/>
          <w:sz w:val="24"/>
          <w:szCs w:val="24"/>
          <w:shd w:val="clear" w:color="auto" w:fill="FFFFFF"/>
        </w:rPr>
        <w:t xml:space="preserve">, M. (2023). </w:t>
      </w:r>
      <w:r w:rsidRPr="000C3E95">
        <w:rPr>
          <w:rFonts w:ascii="Times New Roman" w:hAnsi="Times New Roman" w:cs="Times New Roman"/>
          <w:i/>
          <w:iCs/>
          <w:color w:val="222222"/>
          <w:sz w:val="24"/>
          <w:szCs w:val="24"/>
          <w:shd w:val="clear" w:color="auto" w:fill="FFFFFF"/>
        </w:rPr>
        <w:t xml:space="preserve">Analytical Psychotherapy in the Treatment of Oncological Patients: A Case </w:t>
      </w:r>
      <w:r w:rsidR="00CD75D2">
        <w:rPr>
          <w:rFonts w:ascii="Times New Roman" w:hAnsi="Times New Roman" w:cs="Times New Roman"/>
          <w:i/>
          <w:iCs/>
          <w:color w:val="222222"/>
          <w:sz w:val="24"/>
          <w:szCs w:val="24"/>
          <w:shd w:val="clear" w:color="auto" w:fill="FFFFFF"/>
        </w:rPr>
        <w:tab/>
      </w:r>
      <w:r w:rsidRPr="000C3E95">
        <w:rPr>
          <w:rFonts w:ascii="Times New Roman" w:hAnsi="Times New Roman" w:cs="Times New Roman"/>
          <w:i/>
          <w:iCs/>
          <w:color w:val="222222"/>
          <w:sz w:val="24"/>
          <w:szCs w:val="24"/>
          <w:shd w:val="clear" w:color="auto" w:fill="FFFFFF"/>
        </w:rPr>
        <w:t>Study.</w:t>
      </w:r>
    </w:p>
    <w:p w14:paraId="6C615ABB"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rPr>
      </w:pPr>
    </w:p>
    <w:p w14:paraId="6DE2AA6C" w14:textId="4B92CED3"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eastAsia="Times New Roman" w:hAnsi="Times New Roman" w:cs="Times New Roman"/>
          <w:sz w:val="24"/>
          <w:szCs w:val="24"/>
          <w:lang w:val="pt-BR"/>
        </w:rPr>
        <w:t xml:space="preserve">Política Nacional de Humanização – Humaniza SUS (2013). </w:t>
      </w:r>
      <w:r w:rsidRPr="000C3E95">
        <w:rPr>
          <w:rFonts w:ascii="Times New Roman" w:eastAsia="Times New Roman" w:hAnsi="Times New Roman" w:cs="Times New Roman"/>
          <w:i/>
          <w:sz w:val="24"/>
          <w:szCs w:val="24"/>
          <w:lang w:val="pt-BR"/>
        </w:rPr>
        <w:t>Ministério da Saúde</w:t>
      </w:r>
      <w:r w:rsidRPr="000C3E95">
        <w:rPr>
          <w:rFonts w:ascii="Times New Roman" w:eastAsia="Times New Roman" w:hAnsi="Times New Roman" w:cs="Times New Roman"/>
          <w:sz w:val="24"/>
          <w:szCs w:val="24"/>
          <w:lang w:val="pt-BR"/>
        </w:rPr>
        <w:t xml:space="preserve">. Disponível </w:t>
      </w:r>
      <w:r w:rsidR="00CD75D2">
        <w:rPr>
          <w:rFonts w:ascii="Times New Roman" w:eastAsia="Times New Roman" w:hAnsi="Times New Roman" w:cs="Times New Roman"/>
          <w:sz w:val="24"/>
          <w:szCs w:val="24"/>
          <w:lang w:val="pt-BR"/>
        </w:rPr>
        <w:tab/>
      </w:r>
      <w:r w:rsidRPr="000C3E95">
        <w:rPr>
          <w:rFonts w:ascii="Times New Roman" w:eastAsia="Times New Roman" w:hAnsi="Times New Roman" w:cs="Times New Roman"/>
          <w:sz w:val="24"/>
          <w:szCs w:val="24"/>
          <w:lang w:val="pt-BR"/>
        </w:rPr>
        <w:t xml:space="preserve">em: </w:t>
      </w:r>
      <w:hyperlink r:id="rId14">
        <w:r w:rsidRPr="000C3E95">
          <w:rPr>
            <w:rFonts w:ascii="Times New Roman" w:eastAsia="Times New Roman" w:hAnsi="Times New Roman" w:cs="Times New Roman"/>
            <w:color w:val="1155CC"/>
            <w:sz w:val="24"/>
            <w:szCs w:val="24"/>
            <w:u w:val="single"/>
            <w:lang w:val="pt-BR"/>
          </w:rPr>
          <w:t>https://bvsms.saude.gov.br/bvs/publicacoes/politica_nacional_humanizacao_pnh_folheto.pdf</w:t>
        </w:r>
      </w:hyperlink>
    </w:p>
    <w:p w14:paraId="2BB0E00E"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3B904570" w14:textId="7FD57968" w:rsidR="00744A20" w:rsidRPr="000C3E95" w:rsidRDefault="00000000" w:rsidP="000C3E95">
      <w:pPr>
        <w:shd w:val="clear" w:color="auto" w:fill="FFFFFF"/>
        <w:spacing w:line="480" w:lineRule="auto"/>
        <w:jc w:val="both"/>
        <w:rPr>
          <w:color w:val="000000"/>
          <w:lang w:val="pt-BR"/>
        </w:rPr>
      </w:pPr>
      <w:r w:rsidRPr="000C3E95">
        <w:rPr>
          <w:color w:val="000000"/>
        </w:rPr>
        <w:lastRenderedPageBreak/>
        <w:t xml:space="preserve">Pereira, Luzia Rodrigues, &amp; Costa, Ana Maria Medeiros da. (2019). </w:t>
      </w:r>
      <w:r w:rsidRPr="000C3E95">
        <w:rPr>
          <w:i/>
          <w:iCs/>
          <w:color w:val="000000"/>
        </w:rPr>
        <w:t xml:space="preserve">Contrapontos entre </w:t>
      </w:r>
      <w:r w:rsidR="00CD75D2">
        <w:rPr>
          <w:i/>
          <w:iCs/>
          <w:color w:val="000000"/>
        </w:rPr>
        <w:tab/>
      </w:r>
      <w:r w:rsidRPr="000C3E95">
        <w:rPr>
          <w:i/>
          <w:iCs/>
          <w:color w:val="000000"/>
        </w:rPr>
        <w:t>Psicanálise e Medicina no Hospital Oncológico</w:t>
      </w:r>
      <w:r w:rsidRPr="000C3E95">
        <w:rPr>
          <w:color w:val="000000"/>
        </w:rPr>
        <w:t xml:space="preserve">. Trivium - Estudos </w:t>
      </w:r>
      <w:r w:rsidR="00CD75D2">
        <w:rPr>
          <w:color w:val="000000"/>
        </w:rPr>
        <w:tab/>
      </w:r>
      <w:r w:rsidRPr="000C3E95">
        <w:rPr>
          <w:color w:val="000000"/>
        </w:rPr>
        <w:t>Interdisciplinares, 11(2, 156-164</w:t>
      </w:r>
      <w:r w:rsidRPr="000C3E95">
        <w:rPr>
          <w:color w:val="000000"/>
          <w:lang w:val="pt-BR"/>
        </w:rPr>
        <w:t>).</w:t>
      </w:r>
    </w:p>
    <w:p w14:paraId="28C4B70D" w14:textId="77777777" w:rsidR="00744A20" w:rsidRPr="000C3E95" w:rsidRDefault="00744A20" w:rsidP="000C3E95">
      <w:pPr>
        <w:shd w:val="clear" w:color="auto" w:fill="FFFFFF"/>
        <w:spacing w:line="480" w:lineRule="auto"/>
        <w:jc w:val="both"/>
        <w:rPr>
          <w:color w:val="000000"/>
          <w:lang w:val="pt-BR"/>
        </w:rPr>
      </w:pPr>
    </w:p>
    <w:p w14:paraId="1DAF2DA4" w14:textId="70BB0D47" w:rsidR="00744A20" w:rsidRPr="000C3E95" w:rsidRDefault="00000000" w:rsidP="000C3E95">
      <w:pPr>
        <w:shd w:val="clear" w:color="auto" w:fill="FFFFFF"/>
        <w:spacing w:line="480" w:lineRule="auto"/>
        <w:jc w:val="both"/>
        <w:rPr>
          <w:color w:val="222222"/>
          <w:shd w:val="clear" w:color="auto" w:fill="FFFFFF"/>
        </w:rPr>
      </w:pPr>
      <w:r w:rsidRPr="000C3E95">
        <w:rPr>
          <w:color w:val="222222"/>
          <w:shd w:val="clear" w:color="auto" w:fill="FFFFFF"/>
        </w:rPr>
        <w:t xml:space="preserve">Pereira, L. R., &amp; Costa, A. M. M. D. (2018). </w:t>
      </w:r>
      <w:r w:rsidRPr="000C3E95">
        <w:rPr>
          <w:i/>
          <w:iCs/>
          <w:color w:val="222222"/>
          <w:shd w:val="clear" w:color="auto" w:fill="FFFFFF"/>
        </w:rPr>
        <w:t xml:space="preserve">Os impasses e possibilidades da clínica </w:t>
      </w:r>
      <w:r w:rsidR="00CD75D2">
        <w:rPr>
          <w:i/>
          <w:iCs/>
          <w:color w:val="222222"/>
          <w:shd w:val="clear" w:color="auto" w:fill="FFFFFF"/>
        </w:rPr>
        <w:tab/>
      </w:r>
      <w:r w:rsidRPr="000C3E95">
        <w:rPr>
          <w:i/>
          <w:iCs/>
          <w:color w:val="222222"/>
          <w:shd w:val="clear" w:color="auto" w:fill="FFFFFF"/>
        </w:rPr>
        <w:t>psicanalítica em uma instituição oncológica</w:t>
      </w:r>
      <w:r w:rsidRPr="000C3E95">
        <w:rPr>
          <w:color w:val="222222"/>
          <w:shd w:val="clear" w:color="auto" w:fill="FFFFFF"/>
        </w:rPr>
        <w:t xml:space="preserve">. Revista Latinoamericana de </w:t>
      </w:r>
      <w:r w:rsidR="00CD75D2">
        <w:rPr>
          <w:color w:val="222222"/>
          <w:shd w:val="clear" w:color="auto" w:fill="FFFFFF"/>
        </w:rPr>
        <w:tab/>
      </w:r>
      <w:r w:rsidRPr="000C3E95">
        <w:rPr>
          <w:color w:val="222222"/>
          <w:shd w:val="clear" w:color="auto" w:fill="FFFFFF"/>
        </w:rPr>
        <w:t>Psicopatologia Fundamental, 21(2), 331-345.</w:t>
      </w:r>
    </w:p>
    <w:p w14:paraId="64769DBB" w14:textId="77777777" w:rsidR="00744A20" w:rsidRPr="000C3E95" w:rsidRDefault="00744A20" w:rsidP="000C3E95">
      <w:pPr>
        <w:shd w:val="clear" w:color="auto" w:fill="FFFFFF"/>
        <w:spacing w:line="480" w:lineRule="auto"/>
        <w:jc w:val="both"/>
        <w:rPr>
          <w:color w:val="222222"/>
          <w:shd w:val="clear" w:color="auto" w:fill="FFFFFF"/>
        </w:rPr>
      </w:pPr>
    </w:p>
    <w:p w14:paraId="358DEEC5" w14:textId="402CF9F1" w:rsidR="00744A20" w:rsidRPr="000C3E95" w:rsidRDefault="00000000" w:rsidP="000C3E95">
      <w:pPr>
        <w:shd w:val="clear" w:color="auto" w:fill="FFFFFF"/>
        <w:spacing w:line="480" w:lineRule="auto"/>
        <w:jc w:val="both"/>
        <w:rPr>
          <w:lang w:val="pt-BR"/>
        </w:rPr>
      </w:pPr>
      <w:r w:rsidRPr="000C3E95">
        <w:rPr>
          <w:shd w:val="clear" w:color="auto" w:fill="FFFFFF"/>
        </w:rPr>
        <w:t xml:space="preserve">Pereira, P. T., &amp; Coppus, A. N. (2021). </w:t>
      </w:r>
      <w:r w:rsidRPr="000C3E95">
        <w:rPr>
          <w:i/>
          <w:iCs/>
          <w:shd w:val="clear" w:color="auto" w:fill="FFFFFF"/>
        </w:rPr>
        <w:t xml:space="preserve">O que pode a psicanálise diante do adoecimento do </w:t>
      </w:r>
      <w:r w:rsidR="00CD75D2">
        <w:rPr>
          <w:i/>
          <w:iCs/>
          <w:shd w:val="clear" w:color="auto" w:fill="FFFFFF"/>
        </w:rPr>
        <w:tab/>
      </w:r>
      <w:r w:rsidRPr="000C3E95">
        <w:rPr>
          <w:i/>
          <w:iCs/>
          <w:shd w:val="clear" w:color="auto" w:fill="FFFFFF"/>
        </w:rPr>
        <w:t>corpo? Considerações sobre a escuta do sujeito no hospital</w:t>
      </w:r>
      <w:r w:rsidRPr="000C3E95">
        <w:rPr>
          <w:shd w:val="clear" w:color="auto" w:fill="FFFFFF"/>
        </w:rPr>
        <w:t xml:space="preserve">. Analytica: Revista De </w:t>
      </w:r>
      <w:r w:rsidR="00CD75D2">
        <w:rPr>
          <w:shd w:val="clear" w:color="auto" w:fill="FFFFFF"/>
        </w:rPr>
        <w:tab/>
      </w:r>
      <w:r w:rsidRPr="000C3E95">
        <w:rPr>
          <w:shd w:val="clear" w:color="auto" w:fill="FFFFFF"/>
        </w:rPr>
        <w:t>Psicanálise, 9(17), 1–17.</w:t>
      </w:r>
    </w:p>
    <w:p w14:paraId="210DBB42" w14:textId="77777777" w:rsidR="00744A20" w:rsidRPr="000C3E95" w:rsidRDefault="00744A20" w:rsidP="000C3E95">
      <w:pPr>
        <w:shd w:val="clear" w:color="auto" w:fill="FFFFFF"/>
        <w:spacing w:line="480" w:lineRule="auto"/>
        <w:jc w:val="both"/>
        <w:rPr>
          <w:lang w:val="pt-BR"/>
        </w:rPr>
      </w:pPr>
    </w:p>
    <w:p w14:paraId="26D59597" w14:textId="20211994" w:rsidR="00744A20" w:rsidRPr="000C3E95" w:rsidRDefault="00000000" w:rsidP="000C3E95">
      <w:pPr>
        <w:shd w:val="clear" w:color="auto" w:fill="FFFFFF"/>
        <w:spacing w:line="480" w:lineRule="auto"/>
        <w:jc w:val="both"/>
        <w:rPr>
          <w:lang w:val="pt-BR"/>
        </w:rPr>
      </w:pPr>
      <w:r w:rsidRPr="000C3E95">
        <w:rPr>
          <w:lang w:val="pt-BR"/>
        </w:rPr>
        <w:t xml:space="preserve">Rossi, M. D., &amp; Vidal, P. V. (2020). </w:t>
      </w:r>
      <w:r w:rsidRPr="000C3E95">
        <w:rPr>
          <w:i/>
          <w:iCs/>
          <w:lang w:val="pt-BR"/>
        </w:rPr>
        <w:t xml:space="preserve">Psicanálise e hospital: considerações sobre a clínica no </w:t>
      </w:r>
      <w:r w:rsidR="00CD75D2">
        <w:rPr>
          <w:i/>
          <w:iCs/>
          <w:lang w:val="pt-BR"/>
        </w:rPr>
        <w:tab/>
      </w:r>
      <w:r w:rsidRPr="000C3E95">
        <w:rPr>
          <w:i/>
          <w:iCs/>
          <w:lang w:val="pt-BR"/>
        </w:rPr>
        <w:t>âmbito da internação hospitalar</w:t>
      </w:r>
      <w:r w:rsidRPr="000C3E95">
        <w:rPr>
          <w:lang w:val="pt-BR"/>
        </w:rPr>
        <w:t xml:space="preserve">. Revista Da Sociedade Brasileira De Psicologia </w:t>
      </w:r>
      <w:proofErr w:type="spellStart"/>
      <w:r w:rsidRPr="000C3E95">
        <w:rPr>
          <w:lang w:val="pt-BR"/>
        </w:rPr>
        <w:t>Hos</w:t>
      </w:r>
      <w:proofErr w:type="spellEnd"/>
      <w:r w:rsidR="00CD75D2">
        <w:rPr>
          <w:lang w:val="pt-BR"/>
        </w:rPr>
        <w:tab/>
      </w:r>
      <w:proofErr w:type="spellStart"/>
      <w:r w:rsidRPr="000C3E95">
        <w:rPr>
          <w:lang w:val="pt-BR"/>
        </w:rPr>
        <w:t>pitalar</w:t>
      </w:r>
      <w:proofErr w:type="spellEnd"/>
      <w:r w:rsidRPr="000C3E95">
        <w:rPr>
          <w:lang w:val="pt-BR"/>
        </w:rPr>
        <w:t xml:space="preserve">, 23(2), 15–24. </w:t>
      </w:r>
      <w:hyperlink r:id="rId15">
        <w:r w:rsidRPr="000C3E95">
          <w:rPr>
            <w:rStyle w:val="LinkdaInternet"/>
            <w:lang w:val="pt-BR"/>
          </w:rPr>
          <w:t>https://doi.org/10.57167/Rev-SBPH.23.111</w:t>
        </w:r>
      </w:hyperlink>
    </w:p>
    <w:p w14:paraId="6AD887B0" w14:textId="77777777" w:rsidR="00744A20" w:rsidRPr="000C3E95" w:rsidRDefault="00744A20" w:rsidP="000C3E95">
      <w:pPr>
        <w:shd w:val="clear" w:color="auto" w:fill="FFFFFF"/>
        <w:spacing w:line="480" w:lineRule="auto"/>
        <w:jc w:val="both"/>
        <w:rPr>
          <w:lang w:val="pt-BR"/>
        </w:rPr>
      </w:pPr>
    </w:p>
    <w:p w14:paraId="0FDA4FDF" w14:textId="7696434D" w:rsidR="00744A20" w:rsidRPr="000C3E95" w:rsidRDefault="00000000" w:rsidP="000C3E95">
      <w:pPr>
        <w:shd w:val="clear" w:color="auto" w:fill="FFFFFF"/>
        <w:spacing w:line="480" w:lineRule="auto"/>
        <w:jc w:val="both"/>
        <w:rPr>
          <w:lang w:val="pt-BR"/>
        </w:rPr>
      </w:pPr>
      <w:r w:rsidRPr="000C3E95">
        <w:rPr>
          <w:color w:val="222222"/>
          <w:shd w:val="clear" w:color="auto" w:fill="FFFFFF"/>
        </w:rPr>
        <w:t xml:space="preserve">Sabbagh, A. L. M., &amp; Schneider, V. S. (2020). </w:t>
      </w:r>
      <w:r w:rsidRPr="000C3E95">
        <w:rPr>
          <w:i/>
          <w:iCs/>
          <w:color w:val="222222"/>
          <w:shd w:val="clear" w:color="auto" w:fill="FFFFFF"/>
          <w:lang w:val="pt-BR"/>
        </w:rPr>
        <w:t xml:space="preserve">Limites e possibilidades da escuta clínica dentro </w:t>
      </w:r>
      <w:r w:rsidR="00CD75D2">
        <w:rPr>
          <w:i/>
          <w:iCs/>
          <w:color w:val="222222"/>
          <w:shd w:val="clear" w:color="auto" w:fill="FFFFFF"/>
          <w:lang w:val="pt-BR"/>
        </w:rPr>
        <w:tab/>
      </w:r>
      <w:r w:rsidRPr="000C3E95">
        <w:rPr>
          <w:i/>
          <w:iCs/>
          <w:color w:val="222222"/>
          <w:shd w:val="clear" w:color="auto" w:fill="FFFFFF"/>
          <w:lang w:val="pt-BR"/>
        </w:rPr>
        <w:t>de um hospital geral.</w:t>
      </w:r>
      <w:r w:rsidRPr="000C3E95">
        <w:rPr>
          <w:color w:val="222222"/>
          <w:shd w:val="clear" w:color="auto" w:fill="FFFFFF"/>
          <w:lang w:val="pt-BR"/>
        </w:rPr>
        <w:t> Ágora (Rio de Janeiro): Estudos em Teoria Psicanalítica, 23, 109-</w:t>
      </w:r>
      <w:r w:rsidR="00CD75D2">
        <w:rPr>
          <w:color w:val="222222"/>
          <w:shd w:val="clear" w:color="auto" w:fill="FFFFFF"/>
          <w:lang w:val="pt-BR"/>
        </w:rPr>
        <w:tab/>
      </w:r>
      <w:r w:rsidRPr="000C3E95">
        <w:rPr>
          <w:color w:val="222222"/>
          <w:shd w:val="clear" w:color="auto" w:fill="FFFFFF"/>
          <w:lang w:val="pt-BR"/>
        </w:rPr>
        <w:t xml:space="preserve">116. </w:t>
      </w:r>
      <w:r w:rsidRPr="000C3E95">
        <w:rPr>
          <w:lang w:val="pt-BR"/>
        </w:rPr>
        <w:t>v. XXIII n.3 setembro/dezembro 2020.</w:t>
      </w:r>
    </w:p>
    <w:p w14:paraId="0595D364" w14:textId="77777777" w:rsidR="00744A20" w:rsidRPr="000C3E95" w:rsidRDefault="00744A20" w:rsidP="000C3E95">
      <w:pPr>
        <w:pStyle w:val="LO-normal"/>
        <w:spacing w:line="480" w:lineRule="auto"/>
        <w:jc w:val="both"/>
        <w:rPr>
          <w:rFonts w:ascii="Times New Roman" w:eastAsia="Times New Roman" w:hAnsi="Times New Roman" w:cs="Times New Roman"/>
          <w:color w:val="FF0000"/>
          <w:sz w:val="24"/>
          <w:szCs w:val="24"/>
          <w:lang w:val="pt-BR"/>
        </w:rPr>
      </w:pPr>
    </w:p>
    <w:p w14:paraId="5FDB58FA" w14:textId="1FC5EEDA" w:rsidR="00744A20" w:rsidRPr="000C3E95" w:rsidRDefault="00000000" w:rsidP="000C3E95">
      <w:pPr>
        <w:pStyle w:val="LO-normal"/>
        <w:spacing w:line="480" w:lineRule="auto"/>
        <w:jc w:val="both"/>
        <w:rPr>
          <w:rFonts w:ascii="Times New Roman" w:hAnsi="Times New Roman" w:cs="Times New Roman"/>
          <w:sz w:val="24"/>
          <w:szCs w:val="24"/>
          <w:lang w:val="pt-BR"/>
        </w:rPr>
      </w:pPr>
      <w:r w:rsidRPr="000C3E95">
        <w:rPr>
          <w:rFonts w:ascii="Times New Roman" w:hAnsi="Times New Roman" w:cs="Times New Roman"/>
          <w:sz w:val="24"/>
          <w:szCs w:val="24"/>
          <w:shd w:val="clear" w:color="auto" w:fill="FFFFFF"/>
          <w:lang w:val="pt-BR"/>
        </w:rPr>
        <w:t xml:space="preserve">Schneider, V. S. (2019). </w:t>
      </w:r>
      <w:r w:rsidRPr="000C3E95">
        <w:rPr>
          <w:rFonts w:ascii="Times New Roman" w:hAnsi="Times New Roman" w:cs="Times New Roman"/>
          <w:i/>
          <w:iCs/>
          <w:sz w:val="24"/>
          <w:szCs w:val="24"/>
          <w:shd w:val="clear" w:color="auto" w:fill="FFFFFF"/>
          <w:lang w:val="pt-BR"/>
        </w:rPr>
        <w:t>Psicanálise no hospital?</w:t>
      </w:r>
      <w:r w:rsidRPr="000C3E95">
        <w:rPr>
          <w:rFonts w:ascii="Times New Roman" w:hAnsi="Times New Roman" w:cs="Times New Roman"/>
          <w:sz w:val="24"/>
          <w:szCs w:val="24"/>
          <w:shd w:val="clear" w:color="auto" w:fill="FFFFFF"/>
          <w:lang w:val="pt-BR"/>
        </w:rPr>
        <w:t xml:space="preserve"> Revista Da Sociedade Brasileira De </w:t>
      </w:r>
      <w:r w:rsidR="00CD75D2">
        <w:rPr>
          <w:rFonts w:ascii="Times New Roman" w:hAnsi="Times New Roman" w:cs="Times New Roman"/>
          <w:sz w:val="24"/>
          <w:szCs w:val="24"/>
          <w:shd w:val="clear" w:color="auto" w:fill="FFFFFF"/>
          <w:lang w:val="pt-BR"/>
        </w:rPr>
        <w:tab/>
      </w:r>
      <w:r w:rsidRPr="000C3E95">
        <w:rPr>
          <w:rFonts w:ascii="Times New Roman" w:hAnsi="Times New Roman" w:cs="Times New Roman"/>
          <w:sz w:val="24"/>
          <w:szCs w:val="24"/>
          <w:shd w:val="clear" w:color="auto" w:fill="FFFFFF"/>
          <w:lang w:val="pt-BR"/>
        </w:rPr>
        <w:t>Psicologia Hospitalar, 22(</w:t>
      </w:r>
      <w:proofErr w:type="spellStart"/>
      <w:r w:rsidRPr="000C3E95">
        <w:rPr>
          <w:rFonts w:ascii="Times New Roman" w:hAnsi="Times New Roman" w:cs="Times New Roman"/>
          <w:sz w:val="24"/>
          <w:szCs w:val="24"/>
          <w:shd w:val="clear" w:color="auto" w:fill="FFFFFF"/>
          <w:lang w:val="pt-BR"/>
        </w:rPr>
        <w:t>spe</w:t>
      </w:r>
      <w:proofErr w:type="spellEnd"/>
      <w:r w:rsidRPr="000C3E95">
        <w:rPr>
          <w:rFonts w:ascii="Times New Roman" w:hAnsi="Times New Roman" w:cs="Times New Roman"/>
          <w:sz w:val="24"/>
          <w:szCs w:val="24"/>
          <w:shd w:val="clear" w:color="auto" w:fill="FFFFFF"/>
          <w:lang w:val="pt-BR"/>
        </w:rPr>
        <w:t>), 44–61.</w:t>
      </w:r>
    </w:p>
    <w:p w14:paraId="7CF14AC1" w14:textId="77777777" w:rsidR="00744A20" w:rsidRPr="000C3E95" w:rsidRDefault="00744A20" w:rsidP="000C3E95">
      <w:pPr>
        <w:pStyle w:val="LO-normal"/>
        <w:spacing w:line="480" w:lineRule="auto"/>
        <w:jc w:val="both"/>
        <w:rPr>
          <w:rFonts w:ascii="Times New Roman" w:hAnsi="Times New Roman" w:cs="Times New Roman"/>
          <w:sz w:val="24"/>
          <w:szCs w:val="24"/>
          <w:lang w:val="pt-BR"/>
        </w:rPr>
      </w:pPr>
    </w:p>
    <w:p w14:paraId="4FCDC972" w14:textId="60036A7E"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hAnsi="Times New Roman" w:cs="Times New Roman"/>
          <w:sz w:val="24"/>
          <w:szCs w:val="24"/>
          <w:lang w:val="pt-BR"/>
        </w:rPr>
        <w:lastRenderedPageBreak/>
        <w:t xml:space="preserve">Silva, C. S.; Almeida, N. A.; Wanderley, K. S. (2020). Psicologia da Saúde e Psicologia </w:t>
      </w:r>
      <w:r w:rsidR="00CD75D2">
        <w:rPr>
          <w:rFonts w:ascii="Times New Roman" w:hAnsi="Times New Roman" w:cs="Times New Roman"/>
          <w:sz w:val="24"/>
          <w:szCs w:val="24"/>
          <w:lang w:val="pt-BR"/>
        </w:rPr>
        <w:tab/>
      </w:r>
      <w:r w:rsidRPr="000C3E95">
        <w:rPr>
          <w:rFonts w:ascii="Times New Roman" w:hAnsi="Times New Roman" w:cs="Times New Roman"/>
          <w:sz w:val="24"/>
          <w:szCs w:val="24"/>
          <w:lang w:val="pt-BR"/>
        </w:rPr>
        <w:t xml:space="preserve">Hospitalar. In: </w:t>
      </w:r>
      <w:r w:rsidRPr="000C3E95">
        <w:rPr>
          <w:rFonts w:ascii="Times New Roman" w:eastAsia="Times New Roman" w:hAnsi="Times New Roman" w:cs="Times New Roman"/>
          <w:sz w:val="24"/>
          <w:szCs w:val="24"/>
          <w:lang w:val="pt-BR"/>
        </w:rPr>
        <w:t xml:space="preserve">Campos, Elisa Maria </w:t>
      </w:r>
      <w:proofErr w:type="spellStart"/>
      <w:r w:rsidRPr="000C3E95">
        <w:rPr>
          <w:rFonts w:ascii="Times New Roman" w:eastAsia="Times New Roman" w:hAnsi="Times New Roman" w:cs="Times New Roman"/>
          <w:sz w:val="24"/>
          <w:szCs w:val="24"/>
          <w:lang w:val="pt-BR"/>
        </w:rPr>
        <w:t>Parayba</w:t>
      </w:r>
      <w:proofErr w:type="spellEnd"/>
      <w:r w:rsidRPr="000C3E95">
        <w:rPr>
          <w:rFonts w:ascii="Times New Roman" w:eastAsia="Times New Roman" w:hAnsi="Times New Roman" w:cs="Times New Roman"/>
          <w:sz w:val="24"/>
          <w:szCs w:val="24"/>
          <w:lang w:val="pt-BR"/>
        </w:rPr>
        <w:t xml:space="preserve"> </w:t>
      </w:r>
      <w:r w:rsidRPr="000C3E95">
        <w:rPr>
          <w:rFonts w:ascii="Times New Roman" w:eastAsia="Times New Roman" w:hAnsi="Times New Roman" w:cs="Times New Roman"/>
          <w:i/>
          <w:iCs/>
          <w:sz w:val="24"/>
          <w:szCs w:val="24"/>
          <w:lang w:val="pt-BR"/>
        </w:rPr>
        <w:t>et al</w:t>
      </w:r>
      <w:r w:rsidRPr="000C3E95">
        <w:rPr>
          <w:rFonts w:ascii="Times New Roman" w:eastAsia="Times New Roman" w:hAnsi="Times New Roman" w:cs="Times New Roman"/>
          <w:sz w:val="24"/>
          <w:szCs w:val="24"/>
          <w:lang w:val="pt-BR"/>
        </w:rPr>
        <w:t xml:space="preserve"> (2020). </w:t>
      </w:r>
      <w:r w:rsidRPr="000C3E95">
        <w:rPr>
          <w:rFonts w:ascii="Times New Roman" w:eastAsia="Times New Roman" w:hAnsi="Times New Roman" w:cs="Times New Roman"/>
          <w:i/>
          <w:iCs/>
          <w:sz w:val="24"/>
          <w:szCs w:val="24"/>
          <w:lang w:val="pt-BR"/>
        </w:rPr>
        <w:t>Psicologia da Saúde-</w:t>
      </w:r>
      <w:r w:rsidR="00CD75D2">
        <w:rPr>
          <w:rFonts w:ascii="Times New Roman" w:eastAsia="Times New Roman" w:hAnsi="Times New Roman" w:cs="Times New Roman"/>
          <w:i/>
          <w:iCs/>
          <w:sz w:val="24"/>
          <w:szCs w:val="24"/>
          <w:lang w:val="pt-BR"/>
        </w:rPr>
        <w:tab/>
      </w:r>
      <w:r w:rsidRPr="000C3E95">
        <w:rPr>
          <w:rFonts w:ascii="Times New Roman" w:eastAsia="Times New Roman" w:hAnsi="Times New Roman" w:cs="Times New Roman"/>
          <w:i/>
          <w:iCs/>
          <w:sz w:val="24"/>
          <w:szCs w:val="24"/>
          <w:lang w:val="pt-BR"/>
        </w:rPr>
        <w:t>Hospitalar: abordagem psicossomática.</w:t>
      </w:r>
      <w:r w:rsidRPr="000C3E95">
        <w:rPr>
          <w:rFonts w:ascii="Times New Roman" w:eastAsia="Times New Roman" w:hAnsi="Times New Roman" w:cs="Times New Roman"/>
          <w:sz w:val="24"/>
          <w:szCs w:val="24"/>
          <w:lang w:val="pt-BR"/>
        </w:rPr>
        <w:t xml:space="preserve"> Barueri, SP: Manole.</w:t>
      </w:r>
    </w:p>
    <w:p w14:paraId="24B5F3A8"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73513451" w14:textId="2D9C10D3"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hAnsi="Times New Roman" w:cs="Times New Roman"/>
          <w:sz w:val="24"/>
          <w:szCs w:val="24"/>
          <w:shd w:val="clear" w:color="auto" w:fill="FFFFFF"/>
          <w:lang w:val="pt-BR"/>
        </w:rPr>
        <w:t xml:space="preserve">Silva, A. B. H. C. da. (2017). </w:t>
      </w:r>
      <w:r w:rsidRPr="000C3E95">
        <w:rPr>
          <w:rFonts w:ascii="Times New Roman" w:hAnsi="Times New Roman" w:cs="Times New Roman"/>
          <w:i/>
          <w:iCs/>
          <w:sz w:val="24"/>
          <w:szCs w:val="24"/>
          <w:shd w:val="clear" w:color="auto" w:fill="FFFFFF"/>
          <w:lang w:val="pt-BR"/>
        </w:rPr>
        <w:t xml:space="preserve">O discurso do analista como possibilidade da Psicanálise </w:t>
      </w:r>
      <w:r w:rsidR="00CD75D2">
        <w:rPr>
          <w:rFonts w:ascii="Times New Roman" w:hAnsi="Times New Roman" w:cs="Times New Roman"/>
          <w:i/>
          <w:iCs/>
          <w:sz w:val="24"/>
          <w:szCs w:val="24"/>
          <w:shd w:val="clear" w:color="auto" w:fill="FFFFFF"/>
          <w:lang w:val="pt-BR"/>
        </w:rPr>
        <w:tab/>
      </w:r>
      <w:r w:rsidRPr="000C3E95">
        <w:rPr>
          <w:rFonts w:ascii="Times New Roman" w:hAnsi="Times New Roman" w:cs="Times New Roman"/>
          <w:i/>
          <w:iCs/>
          <w:sz w:val="24"/>
          <w:szCs w:val="24"/>
          <w:shd w:val="clear" w:color="auto" w:fill="FFFFFF"/>
          <w:lang w:val="pt-BR"/>
        </w:rPr>
        <w:t>Aplicada no hospital</w:t>
      </w:r>
      <w:r w:rsidRPr="000C3E95">
        <w:rPr>
          <w:rFonts w:ascii="Times New Roman" w:hAnsi="Times New Roman" w:cs="Times New Roman"/>
          <w:sz w:val="24"/>
          <w:szCs w:val="24"/>
          <w:shd w:val="clear" w:color="auto" w:fill="FFFFFF"/>
          <w:lang w:val="pt-BR"/>
        </w:rPr>
        <w:t xml:space="preserve">. Revista Da Sociedade Brasileira De Psicologia Hospitalar, 20(2), </w:t>
      </w:r>
      <w:r w:rsidR="00CD75D2">
        <w:rPr>
          <w:rFonts w:ascii="Times New Roman" w:hAnsi="Times New Roman" w:cs="Times New Roman"/>
          <w:sz w:val="24"/>
          <w:szCs w:val="24"/>
          <w:shd w:val="clear" w:color="auto" w:fill="FFFFFF"/>
          <w:lang w:val="pt-BR"/>
        </w:rPr>
        <w:tab/>
      </w:r>
      <w:r w:rsidRPr="000C3E95">
        <w:rPr>
          <w:rFonts w:ascii="Times New Roman" w:hAnsi="Times New Roman" w:cs="Times New Roman"/>
          <w:sz w:val="24"/>
          <w:szCs w:val="24"/>
          <w:shd w:val="clear" w:color="auto" w:fill="FFFFFF"/>
          <w:lang w:val="pt-BR"/>
        </w:rPr>
        <w:t>166–187.</w:t>
      </w:r>
    </w:p>
    <w:p w14:paraId="0D5101C9"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77BE4752" w14:textId="573E30D0"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proofErr w:type="spellStart"/>
      <w:r w:rsidRPr="000C3E95">
        <w:rPr>
          <w:rFonts w:ascii="Times New Roman" w:eastAsia="Times New Roman" w:hAnsi="Times New Roman" w:cs="Times New Roman"/>
          <w:sz w:val="24"/>
          <w:szCs w:val="24"/>
          <w:lang w:val="pt-BR"/>
        </w:rPr>
        <w:t>Simonetti</w:t>
      </w:r>
      <w:proofErr w:type="spellEnd"/>
      <w:r w:rsidRPr="000C3E95">
        <w:rPr>
          <w:rFonts w:ascii="Times New Roman" w:eastAsia="Times New Roman" w:hAnsi="Times New Roman" w:cs="Times New Roman"/>
          <w:sz w:val="24"/>
          <w:szCs w:val="24"/>
          <w:lang w:val="pt-BR"/>
        </w:rPr>
        <w:t xml:space="preserve">, Alfredo (2018). </w:t>
      </w:r>
      <w:r w:rsidRPr="000C3E95">
        <w:rPr>
          <w:rFonts w:ascii="Times New Roman" w:eastAsia="Times New Roman" w:hAnsi="Times New Roman" w:cs="Times New Roman"/>
          <w:i/>
          <w:iCs/>
          <w:sz w:val="24"/>
          <w:szCs w:val="24"/>
          <w:lang w:val="pt-BR"/>
        </w:rPr>
        <w:t>Manual de Psicologia Hospitalar: o mapa da doença</w:t>
      </w:r>
      <w:r w:rsidRPr="000C3E95">
        <w:rPr>
          <w:rFonts w:ascii="Times New Roman" w:eastAsia="Times New Roman" w:hAnsi="Times New Roman" w:cs="Times New Roman"/>
          <w:sz w:val="24"/>
          <w:szCs w:val="24"/>
          <w:lang w:val="pt-BR"/>
        </w:rPr>
        <w:t xml:space="preserve">. Belo </w:t>
      </w:r>
      <w:r w:rsidR="00CD75D2">
        <w:rPr>
          <w:rFonts w:ascii="Times New Roman" w:eastAsia="Times New Roman" w:hAnsi="Times New Roman" w:cs="Times New Roman"/>
          <w:sz w:val="24"/>
          <w:szCs w:val="24"/>
          <w:lang w:val="pt-BR"/>
        </w:rPr>
        <w:tab/>
      </w:r>
      <w:r w:rsidRPr="000C3E95">
        <w:rPr>
          <w:rFonts w:ascii="Times New Roman" w:eastAsia="Times New Roman" w:hAnsi="Times New Roman" w:cs="Times New Roman"/>
          <w:sz w:val="24"/>
          <w:szCs w:val="24"/>
          <w:lang w:val="pt-BR"/>
        </w:rPr>
        <w:t>Horizonte: Artesã Editora.</w:t>
      </w:r>
    </w:p>
    <w:p w14:paraId="59C303AF" w14:textId="07E38451" w:rsidR="00744A20" w:rsidRPr="000C3E95" w:rsidRDefault="00000000" w:rsidP="000C3E95">
      <w:pPr>
        <w:pStyle w:val="my-0"/>
        <w:spacing w:before="280" w:beforeAutospacing="0" w:after="280" w:afterAutospacing="0" w:line="480" w:lineRule="auto"/>
        <w:jc w:val="both"/>
      </w:pPr>
      <w:r w:rsidRPr="000C3E95">
        <w:rPr>
          <w:lang w:val="pt-BR"/>
        </w:rPr>
        <w:t xml:space="preserve">Souza, M. T., Silva, M. D., &amp; Carvalho, R. (2010). </w:t>
      </w:r>
      <w:r w:rsidRPr="000C3E95">
        <w:rPr>
          <w:i/>
          <w:iCs/>
          <w:lang w:val="pt-BR"/>
        </w:rPr>
        <w:t xml:space="preserve">Revisão integrativa: o que é e como fazer. </w:t>
      </w:r>
      <w:r w:rsidR="00CD75D2">
        <w:rPr>
          <w:i/>
          <w:iCs/>
          <w:lang w:val="pt-BR"/>
        </w:rPr>
        <w:tab/>
      </w:r>
      <w:r w:rsidRPr="000C3E95">
        <w:rPr>
          <w:rStyle w:val="nfase"/>
          <w:lang w:val="pt-BR"/>
        </w:rPr>
        <w:t>Einstein (São Paulo)</w:t>
      </w:r>
      <w:r w:rsidRPr="000C3E95">
        <w:rPr>
          <w:lang w:val="pt-BR"/>
        </w:rPr>
        <w:t xml:space="preserve">, </w:t>
      </w:r>
      <w:r w:rsidRPr="000C3E95">
        <w:rPr>
          <w:rStyle w:val="nfase"/>
          <w:lang w:val="pt-BR"/>
        </w:rPr>
        <w:t>8</w:t>
      </w:r>
      <w:r w:rsidRPr="000C3E95">
        <w:rPr>
          <w:lang w:val="pt-BR"/>
        </w:rPr>
        <w:t xml:space="preserve">(1), 102-106. </w:t>
      </w:r>
      <w:hyperlink r:id="rId16" w:tgtFrame="_blank">
        <w:r w:rsidRPr="000C3E95">
          <w:rPr>
            <w:rStyle w:val="LinkdaInternet"/>
          </w:rPr>
          <w:t>https://doi.org/10.1590/S1679-45082010RW1134</w:t>
        </w:r>
      </w:hyperlink>
    </w:p>
    <w:p w14:paraId="297123D2" w14:textId="3E57C85B" w:rsidR="00744A20" w:rsidRPr="000C3E95" w:rsidRDefault="00000000" w:rsidP="000C3E95">
      <w:pPr>
        <w:pStyle w:val="LO-normal"/>
        <w:spacing w:line="480" w:lineRule="auto"/>
        <w:jc w:val="both"/>
        <w:rPr>
          <w:rFonts w:ascii="Times New Roman" w:eastAsia="Times New Roman" w:hAnsi="Times New Roman" w:cs="Times New Roman"/>
          <w:sz w:val="24"/>
          <w:szCs w:val="24"/>
          <w:lang w:val="pt-BR"/>
        </w:rPr>
      </w:pPr>
      <w:r w:rsidRPr="000C3E95">
        <w:rPr>
          <w:rFonts w:ascii="Times New Roman" w:eastAsia="Times New Roman" w:hAnsi="Times New Roman" w:cs="Times New Roman"/>
          <w:sz w:val="24"/>
          <w:szCs w:val="24"/>
          <w:lang w:val="pt-BR"/>
        </w:rPr>
        <w:t xml:space="preserve">Stern, D. N. (1985). </w:t>
      </w:r>
      <w:r w:rsidRPr="000C3E95">
        <w:rPr>
          <w:rFonts w:ascii="Times New Roman" w:eastAsia="Times New Roman" w:hAnsi="Times New Roman" w:cs="Times New Roman"/>
          <w:i/>
          <w:sz w:val="24"/>
          <w:szCs w:val="24"/>
        </w:rPr>
        <w:t xml:space="preserve">The Interpersonal World of the Infant: A View from Psychoanalysis and </w:t>
      </w:r>
      <w:r w:rsidR="00CD75D2">
        <w:rPr>
          <w:rFonts w:ascii="Times New Roman" w:eastAsia="Times New Roman" w:hAnsi="Times New Roman" w:cs="Times New Roman"/>
          <w:i/>
          <w:sz w:val="24"/>
          <w:szCs w:val="24"/>
        </w:rPr>
        <w:tab/>
      </w:r>
      <w:r w:rsidRPr="000C3E95">
        <w:rPr>
          <w:rFonts w:ascii="Times New Roman" w:eastAsia="Times New Roman" w:hAnsi="Times New Roman" w:cs="Times New Roman"/>
          <w:i/>
          <w:sz w:val="24"/>
          <w:szCs w:val="24"/>
        </w:rPr>
        <w:t>Developmental Psychology</w:t>
      </w:r>
      <w:r w:rsidRPr="000C3E95">
        <w:rPr>
          <w:rFonts w:ascii="Times New Roman" w:eastAsia="Times New Roman" w:hAnsi="Times New Roman" w:cs="Times New Roman"/>
          <w:sz w:val="24"/>
          <w:szCs w:val="24"/>
        </w:rPr>
        <w:t xml:space="preserve">. </w:t>
      </w:r>
      <w:r w:rsidRPr="000C3E95">
        <w:rPr>
          <w:rFonts w:ascii="Times New Roman" w:eastAsia="Times New Roman" w:hAnsi="Times New Roman" w:cs="Times New Roman"/>
          <w:sz w:val="24"/>
          <w:szCs w:val="24"/>
          <w:lang w:val="pt-BR"/>
        </w:rPr>
        <w:t>Basic Books.</w:t>
      </w:r>
    </w:p>
    <w:p w14:paraId="7478018F"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lang w:val="pt-BR"/>
        </w:rPr>
      </w:pPr>
    </w:p>
    <w:p w14:paraId="3AE0B5B9" w14:textId="09931C87" w:rsidR="00744A20" w:rsidRPr="000C3E95" w:rsidRDefault="00000000" w:rsidP="000C3E95">
      <w:pPr>
        <w:pStyle w:val="LO-normal"/>
        <w:spacing w:line="480" w:lineRule="auto"/>
        <w:jc w:val="both"/>
        <w:rPr>
          <w:rFonts w:ascii="Times New Roman" w:eastAsia="Times New Roman" w:hAnsi="Times New Roman" w:cs="Times New Roman"/>
          <w:sz w:val="24"/>
          <w:szCs w:val="24"/>
        </w:rPr>
      </w:pPr>
      <w:proofErr w:type="spellStart"/>
      <w:r w:rsidRPr="000C3E95">
        <w:rPr>
          <w:rFonts w:ascii="Times New Roman" w:hAnsi="Times New Roman" w:cs="Times New Roman"/>
          <w:color w:val="222222"/>
          <w:sz w:val="24"/>
          <w:szCs w:val="24"/>
          <w:shd w:val="clear" w:color="auto" w:fill="FFFFFF"/>
          <w:lang w:val="pt-BR"/>
        </w:rPr>
        <w:t>Swinerd</w:t>
      </w:r>
      <w:proofErr w:type="spellEnd"/>
      <w:r w:rsidRPr="000C3E95">
        <w:rPr>
          <w:rFonts w:ascii="Times New Roman" w:hAnsi="Times New Roman" w:cs="Times New Roman"/>
          <w:color w:val="222222"/>
          <w:sz w:val="24"/>
          <w:szCs w:val="24"/>
          <w:shd w:val="clear" w:color="auto" w:fill="FFFFFF"/>
          <w:lang w:val="pt-BR"/>
        </w:rPr>
        <w:t xml:space="preserve">, M. M., &amp; </w:t>
      </w:r>
      <w:proofErr w:type="spellStart"/>
      <w:r w:rsidRPr="000C3E95">
        <w:rPr>
          <w:rFonts w:ascii="Times New Roman" w:hAnsi="Times New Roman" w:cs="Times New Roman"/>
          <w:color w:val="222222"/>
          <w:sz w:val="24"/>
          <w:szCs w:val="24"/>
          <w:shd w:val="clear" w:color="auto" w:fill="FFFFFF"/>
          <w:lang w:val="pt-BR"/>
        </w:rPr>
        <w:t>Darriba</w:t>
      </w:r>
      <w:proofErr w:type="spellEnd"/>
      <w:r w:rsidRPr="000C3E95">
        <w:rPr>
          <w:rFonts w:ascii="Times New Roman" w:hAnsi="Times New Roman" w:cs="Times New Roman"/>
          <w:color w:val="222222"/>
          <w:sz w:val="24"/>
          <w:szCs w:val="24"/>
          <w:shd w:val="clear" w:color="auto" w:fill="FFFFFF"/>
          <w:lang w:val="pt-BR"/>
        </w:rPr>
        <w:t xml:space="preserve">, V. A. (2022). </w:t>
      </w:r>
      <w:r w:rsidRPr="000C3E95">
        <w:rPr>
          <w:rFonts w:ascii="Times New Roman" w:hAnsi="Times New Roman" w:cs="Times New Roman"/>
          <w:i/>
          <w:iCs/>
          <w:color w:val="222222"/>
          <w:sz w:val="24"/>
          <w:szCs w:val="24"/>
          <w:shd w:val="clear" w:color="auto" w:fill="FFFFFF"/>
          <w:lang w:val="pt-BR"/>
        </w:rPr>
        <w:t xml:space="preserve">Do ato médico ao ato analítico: considerações sobre </w:t>
      </w:r>
      <w:r w:rsidR="00CD75D2">
        <w:rPr>
          <w:rFonts w:ascii="Times New Roman" w:hAnsi="Times New Roman" w:cs="Times New Roman"/>
          <w:i/>
          <w:iCs/>
          <w:color w:val="222222"/>
          <w:sz w:val="24"/>
          <w:szCs w:val="24"/>
          <w:shd w:val="clear" w:color="auto" w:fill="FFFFFF"/>
          <w:lang w:val="pt-BR"/>
        </w:rPr>
        <w:tab/>
      </w:r>
      <w:r w:rsidRPr="000C3E95">
        <w:rPr>
          <w:rFonts w:ascii="Times New Roman" w:hAnsi="Times New Roman" w:cs="Times New Roman"/>
          <w:i/>
          <w:iCs/>
          <w:color w:val="222222"/>
          <w:sz w:val="24"/>
          <w:szCs w:val="24"/>
          <w:shd w:val="clear" w:color="auto" w:fill="FFFFFF"/>
          <w:lang w:val="pt-BR"/>
        </w:rPr>
        <w:t>o psicanalista no hospital</w:t>
      </w:r>
      <w:r w:rsidRPr="000C3E95">
        <w:rPr>
          <w:rFonts w:ascii="Times New Roman" w:hAnsi="Times New Roman" w:cs="Times New Roman"/>
          <w:color w:val="222222"/>
          <w:sz w:val="24"/>
          <w:szCs w:val="24"/>
          <w:shd w:val="clear" w:color="auto" w:fill="FFFFFF"/>
          <w:lang w:val="pt-BR"/>
        </w:rPr>
        <w:t>. </w:t>
      </w:r>
      <w:r w:rsidRPr="000C3E95">
        <w:rPr>
          <w:rFonts w:ascii="Times New Roman" w:hAnsi="Times New Roman" w:cs="Times New Roman"/>
          <w:color w:val="222222"/>
          <w:sz w:val="24"/>
          <w:szCs w:val="24"/>
          <w:shd w:val="clear" w:color="auto" w:fill="FFFFFF"/>
        </w:rPr>
        <w:t xml:space="preserve">Tempo </w:t>
      </w:r>
      <w:proofErr w:type="spellStart"/>
      <w:r w:rsidRPr="000C3E95">
        <w:rPr>
          <w:rFonts w:ascii="Times New Roman" w:hAnsi="Times New Roman" w:cs="Times New Roman"/>
          <w:color w:val="222222"/>
          <w:sz w:val="24"/>
          <w:szCs w:val="24"/>
          <w:shd w:val="clear" w:color="auto" w:fill="FFFFFF"/>
        </w:rPr>
        <w:t>psicanal</w:t>
      </w:r>
      <w:r w:rsidR="00FA7E38">
        <w:rPr>
          <w:rFonts w:ascii="Times New Roman" w:hAnsi="Times New Roman" w:cs="Times New Roman"/>
          <w:color w:val="222222"/>
          <w:sz w:val="24"/>
          <w:szCs w:val="24"/>
          <w:shd w:val="clear" w:color="auto" w:fill="FFFFFF"/>
        </w:rPr>
        <w:t>í</w:t>
      </w:r>
      <w:r w:rsidRPr="000C3E95">
        <w:rPr>
          <w:rFonts w:ascii="Times New Roman" w:hAnsi="Times New Roman" w:cs="Times New Roman"/>
          <w:color w:val="222222"/>
          <w:sz w:val="24"/>
          <w:szCs w:val="24"/>
          <w:shd w:val="clear" w:color="auto" w:fill="FFFFFF"/>
        </w:rPr>
        <w:t>tico</w:t>
      </w:r>
      <w:proofErr w:type="spellEnd"/>
      <w:r w:rsidRPr="000C3E95">
        <w:rPr>
          <w:rFonts w:ascii="Times New Roman" w:hAnsi="Times New Roman" w:cs="Times New Roman"/>
          <w:color w:val="222222"/>
          <w:sz w:val="24"/>
          <w:szCs w:val="24"/>
          <w:shd w:val="clear" w:color="auto" w:fill="FFFFFF"/>
        </w:rPr>
        <w:t>, 54(1), 288-309.</w:t>
      </w:r>
    </w:p>
    <w:p w14:paraId="59A84DE7" w14:textId="77777777" w:rsidR="00744A20" w:rsidRPr="000C3E95" w:rsidRDefault="00744A20" w:rsidP="000C3E95">
      <w:pPr>
        <w:pStyle w:val="LO-normal"/>
        <w:spacing w:line="480" w:lineRule="auto"/>
        <w:jc w:val="both"/>
        <w:rPr>
          <w:rFonts w:ascii="Times New Roman" w:eastAsia="Times New Roman" w:hAnsi="Times New Roman" w:cs="Times New Roman"/>
          <w:sz w:val="24"/>
          <w:szCs w:val="24"/>
        </w:rPr>
      </w:pPr>
    </w:p>
    <w:p w14:paraId="28C16CA3" w14:textId="598E56F6" w:rsidR="00744A20" w:rsidRPr="000C3E95" w:rsidRDefault="00000000" w:rsidP="000C3E95">
      <w:pPr>
        <w:pStyle w:val="LO-normal"/>
        <w:spacing w:line="480" w:lineRule="auto"/>
        <w:jc w:val="both"/>
        <w:rPr>
          <w:rFonts w:ascii="Times New Roman" w:hAnsi="Times New Roman" w:cs="Times New Roman"/>
          <w:sz w:val="24"/>
          <w:szCs w:val="24"/>
        </w:rPr>
      </w:pPr>
      <w:r w:rsidRPr="000C3E95">
        <w:rPr>
          <w:rFonts w:ascii="Times New Roman" w:eastAsia="Times New Roman" w:hAnsi="Times New Roman" w:cs="Times New Roman"/>
          <w:sz w:val="24"/>
          <w:szCs w:val="24"/>
        </w:rPr>
        <w:t xml:space="preserve">Winnicott, D. W. (2007). </w:t>
      </w:r>
      <w:r w:rsidRPr="000C3E95">
        <w:rPr>
          <w:rFonts w:ascii="Times New Roman" w:eastAsia="Times New Roman" w:hAnsi="Times New Roman" w:cs="Times New Roman"/>
          <w:i/>
          <w:iCs/>
          <w:sz w:val="24"/>
          <w:szCs w:val="24"/>
        </w:rPr>
        <w:t>The Theory of the Parent-Infant Relationship</w:t>
      </w:r>
      <w:r w:rsidRPr="000C3E95">
        <w:rPr>
          <w:rFonts w:ascii="Times New Roman" w:eastAsia="Times New Roman" w:hAnsi="Times New Roman" w:cs="Times New Roman"/>
          <w:sz w:val="24"/>
          <w:szCs w:val="24"/>
        </w:rPr>
        <w:t xml:space="preserve">. In </w:t>
      </w:r>
      <w:r w:rsidRPr="000C3E95">
        <w:rPr>
          <w:rFonts w:ascii="Times New Roman" w:eastAsia="Times New Roman" w:hAnsi="Times New Roman" w:cs="Times New Roman"/>
          <w:i/>
          <w:iCs/>
          <w:sz w:val="24"/>
          <w:szCs w:val="24"/>
        </w:rPr>
        <w:t xml:space="preserve">The Maturational </w:t>
      </w:r>
      <w:r w:rsidR="00CD75D2">
        <w:rPr>
          <w:rFonts w:ascii="Times New Roman" w:eastAsia="Times New Roman" w:hAnsi="Times New Roman" w:cs="Times New Roman"/>
          <w:i/>
          <w:iCs/>
          <w:sz w:val="24"/>
          <w:szCs w:val="24"/>
        </w:rPr>
        <w:tab/>
      </w:r>
      <w:r w:rsidRPr="000C3E95">
        <w:rPr>
          <w:rFonts w:ascii="Times New Roman" w:eastAsia="Times New Roman" w:hAnsi="Times New Roman" w:cs="Times New Roman"/>
          <w:i/>
          <w:iCs/>
          <w:sz w:val="24"/>
          <w:szCs w:val="24"/>
        </w:rPr>
        <w:t>Processes and the Facilitating Environment</w:t>
      </w:r>
      <w:r w:rsidRPr="000C3E95">
        <w:rPr>
          <w:rFonts w:ascii="Times New Roman" w:eastAsia="Times New Roman" w:hAnsi="Times New Roman" w:cs="Times New Roman"/>
          <w:sz w:val="24"/>
          <w:szCs w:val="24"/>
        </w:rPr>
        <w:t xml:space="preserve"> (pp. 37-55). </w:t>
      </w:r>
      <w:proofErr w:type="spellStart"/>
      <w:r w:rsidRPr="000C3E95">
        <w:rPr>
          <w:rFonts w:ascii="Times New Roman" w:eastAsia="Times New Roman" w:hAnsi="Times New Roman" w:cs="Times New Roman"/>
          <w:sz w:val="24"/>
          <w:szCs w:val="24"/>
        </w:rPr>
        <w:t>Karnac</w:t>
      </w:r>
      <w:proofErr w:type="spellEnd"/>
      <w:r w:rsidRPr="000C3E95">
        <w:rPr>
          <w:rFonts w:ascii="Times New Roman" w:eastAsia="Times New Roman" w:hAnsi="Times New Roman" w:cs="Times New Roman"/>
          <w:sz w:val="24"/>
          <w:szCs w:val="24"/>
        </w:rPr>
        <w:t xml:space="preserve"> Books.</w:t>
      </w:r>
      <w:r w:rsidRPr="000C3E95">
        <w:rPr>
          <w:rFonts w:ascii="Times New Roman" w:hAnsi="Times New Roman" w:cs="Times New Roman"/>
          <w:sz w:val="24"/>
          <w:szCs w:val="24"/>
        </w:rPr>
        <w:br/>
      </w:r>
    </w:p>
    <w:sectPr w:rsidR="00744A20" w:rsidRPr="000C3E95" w:rsidSect="0019594B">
      <w:headerReference w:type="even" r:id="rId17"/>
      <w:headerReference w:type="default" r:id="rId18"/>
      <w:pgSz w:w="11906" w:h="16838"/>
      <w:pgMar w:top="1440" w:right="1440" w:bottom="1440" w:left="1440" w:header="0" w:footer="0"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AF053" w14:textId="77777777" w:rsidR="00C63B87" w:rsidRDefault="00C63B87" w:rsidP="0019594B">
      <w:r>
        <w:separator/>
      </w:r>
    </w:p>
  </w:endnote>
  <w:endnote w:type="continuationSeparator" w:id="0">
    <w:p w14:paraId="64045AC5" w14:textId="77777777" w:rsidR="00C63B87" w:rsidRDefault="00C63B87" w:rsidP="00195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TimesNewRomanPSMT">
    <w:altName w:val="Times New Roman"/>
    <w:panose1 w:val="020B0604020202020204"/>
    <w:charset w:val="00"/>
    <w:family w:val="roman"/>
    <w:pitch w:val="default"/>
  </w:font>
  <w:font w:name="TimesNewRomanPS">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Noto Sans">
    <w:panose1 w:val="020B0502040504020204"/>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52DB0" w14:textId="77777777" w:rsidR="00C63B87" w:rsidRDefault="00C63B87" w:rsidP="0019594B">
      <w:r>
        <w:separator/>
      </w:r>
    </w:p>
  </w:footnote>
  <w:footnote w:type="continuationSeparator" w:id="0">
    <w:p w14:paraId="1411B018" w14:textId="77777777" w:rsidR="00C63B87" w:rsidRDefault="00C63B87" w:rsidP="00195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7226340"/>
      <w:docPartObj>
        <w:docPartGallery w:val="Page Numbers (Top of Page)"/>
        <w:docPartUnique/>
      </w:docPartObj>
    </w:sdtPr>
    <w:sdtContent>
      <w:p w14:paraId="2D64A528" w14:textId="46C3A240" w:rsidR="0019594B" w:rsidRDefault="0019594B" w:rsidP="00513C5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894690" w14:textId="77777777" w:rsidR="0019594B" w:rsidRDefault="0019594B" w:rsidP="0019594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16311511"/>
      <w:docPartObj>
        <w:docPartGallery w:val="Page Numbers (Top of Page)"/>
        <w:docPartUnique/>
      </w:docPartObj>
    </w:sdtPr>
    <w:sdtContent>
      <w:p w14:paraId="32497AB1" w14:textId="4F72BC6E" w:rsidR="0019594B" w:rsidRDefault="0019594B" w:rsidP="00513C5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82C9B2B" w14:textId="77777777" w:rsidR="0019594B" w:rsidRDefault="0019594B" w:rsidP="0019594B">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A20"/>
    <w:rsid w:val="00051764"/>
    <w:rsid w:val="000671DE"/>
    <w:rsid w:val="00090D44"/>
    <w:rsid w:val="000A1DE2"/>
    <w:rsid w:val="000C3E95"/>
    <w:rsid w:val="00117BCC"/>
    <w:rsid w:val="0019594B"/>
    <w:rsid w:val="002724AF"/>
    <w:rsid w:val="002D34E8"/>
    <w:rsid w:val="00325727"/>
    <w:rsid w:val="004017AF"/>
    <w:rsid w:val="00436BE3"/>
    <w:rsid w:val="00467ADF"/>
    <w:rsid w:val="004836C9"/>
    <w:rsid w:val="004C33EB"/>
    <w:rsid w:val="00532D9C"/>
    <w:rsid w:val="005C0832"/>
    <w:rsid w:val="00675DF8"/>
    <w:rsid w:val="00683F46"/>
    <w:rsid w:val="006B098A"/>
    <w:rsid w:val="006B61F1"/>
    <w:rsid w:val="00744A20"/>
    <w:rsid w:val="00744BB3"/>
    <w:rsid w:val="00775D22"/>
    <w:rsid w:val="00801F97"/>
    <w:rsid w:val="0081744D"/>
    <w:rsid w:val="00836217"/>
    <w:rsid w:val="00AA7BBC"/>
    <w:rsid w:val="00BB5157"/>
    <w:rsid w:val="00C156EA"/>
    <w:rsid w:val="00C63B87"/>
    <w:rsid w:val="00C83CCF"/>
    <w:rsid w:val="00CD75D2"/>
    <w:rsid w:val="00D67B70"/>
    <w:rsid w:val="00D84F84"/>
    <w:rsid w:val="00DC63CD"/>
    <w:rsid w:val="00E50F5C"/>
    <w:rsid w:val="00EA2B6E"/>
    <w:rsid w:val="00F81182"/>
    <w:rsid w:val="00FA7E38"/>
    <w:rsid w:val="00FE1F0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8F35"/>
  <w15:docId w15:val="{700DD0AD-D640-A243-A1CA-0DF09EB03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175"/>
    <w:pPr>
      <w:suppressAutoHyphens w:val="0"/>
    </w:pPr>
    <w:rPr>
      <w:rFonts w:ascii="Times New Roman" w:eastAsia="Times New Roman" w:hAnsi="Times New Roman" w:cs="Times New Roman"/>
      <w:sz w:val="24"/>
      <w:szCs w:val="24"/>
      <w:lang w:val="en-BR" w:eastAsia="en-US" w:bidi="ar-SA"/>
    </w:rPr>
  </w:style>
  <w:style w:type="paragraph" w:styleId="Heading1">
    <w:name w:val="heading 1"/>
    <w:basedOn w:val="LO-normal"/>
    <w:next w:val="LO-normal"/>
    <w:uiPriority w:val="9"/>
    <w:qFormat/>
    <w:pPr>
      <w:keepNext/>
      <w:keepLines/>
      <w:spacing w:before="400" w:after="120" w:line="240" w:lineRule="auto"/>
      <w:outlineLvl w:val="0"/>
    </w:pPr>
    <w:rPr>
      <w:sz w:val="40"/>
      <w:szCs w:val="40"/>
    </w:rPr>
  </w:style>
  <w:style w:type="paragraph" w:styleId="Heading2">
    <w:name w:val="heading 2"/>
    <w:basedOn w:val="LO-normal"/>
    <w:next w:val="LO-normal"/>
    <w:uiPriority w:val="9"/>
    <w:unhideWhenUsed/>
    <w:qFormat/>
    <w:pPr>
      <w:keepNext/>
      <w:keepLines/>
      <w:spacing w:before="360" w:after="120" w:line="240" w:lineRule="auto"/>
      <w:outlineLvl w:val="1"/>
    </w:pPr>
    <w:rPr>
      <w:sz w:val="32"/>
      <w:szCs w:val="32"/>
    </w:rPr>
  </w:style>
  <w:style w:type="paragraph" w:styleId="Heading3">
    <w:name w:val="heading 3"/>
    <w:basedOn w:val="LO-normal"/>
    <w:next w:val="LO-normal"/>
    <w:link w:val="Heading3Char"/>
    <w:uiPriority w:val="9"/>
    <w:unhideWhenUsed/>
    <w:qFormat/>
    <w:pPr>
      <w:keepNext/>
      <w:keepLines/>
      <w:spacing w:before="320" w:after="80" w:line="240" w:lineRule="auto"/>
      <w:outlineLvl w:val="2"/>
    </w:pPr>
    <w:rPr>
      <w:color w:val="434343"/>
      <w:sz w:val="28"/>
      <w:szCs w:val="28"/>
    </w:rPr>
  </w:style>
  <w:style w:type="paragraph" w:styleId="Heading4">
    <w:name w:val="heading 4"/>
    <w:basedOn w:val="LO-normal"/>
    <w:next w:val="LO-normal"/>
    <w:uiPriority w:val="9"/>
    <w:semiHidden/>
    <w:unhideWhenUsed/>
    <w:qFormat/>
    <w:pPr>
      <w:keepNext/>
      <w:keepLines/>
      <w:spacing w:before="280" w:after="80" w:line="240" w:lineRule="auto"/>
      <w:outlineLvl w:val="3"/>
    </w:pPr>
    <w:rPr>
      <w:color w:val="666666"/>
      <w:sz w:val="24"/>
      <w:szCs w:val="24"/>
    </w:rPr>
  </w:style>
  <w:style w:type="paragraph" w:styleId="Heading5">
    <w:name w:val="heading 5"/>
    <w:basedOn w:val="LO-normal"/>
    <w:next w:val="LO-normal"/>
    <w:uiPriority w:val="9"/>
    <w:semiHidden/>
    <w:unhideWhenUsed/>
    <w:qFormat/>
    <w:pPr>
      <w:keepNext/>
      <w:keepLines/>
      <w:spacing w:before="240" w:after="80" w:line="240" w:lineRule="auto"/>
      <w:outlineLvl w:val="4"/>
    </w:pPr>
    <w:rPr>
      <w:color w:val="666666"/>
    </w:rPr>
  </w:style>
  <w:style w:type="paragraph" w:styleId="Heading6">
    <w:name w:val="heading 6"/>
    <w:basedOn w:val="LO-normal"/>
    <w:next w:val="LO-normal"/>
    <w:uiPriority w:val="9"/>
    <w:semiHidden/>
    <w:unhideWhenUsed/>
    <w:qFormat/>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nkdaInternet">
    <w:name w:val="Link da Internet"/>
    <w:basedOn w:val="DefaultParagraphFont"/>
    <w:uiPriority w:val="99"/>
    <w:semiHidden/>
    <w:unhideWhenUsed/>
    <w:rsid w:val="00125C2E"/>
    <w:rPr>
      <w:color w:val="0000FF"/>
      <w:u w:val="single"/>
    </w:rPr>
  </w:style>
  <w:style w:type="character" w:customStyle="1" w:styleId="nfaseforte">
    <w:name w:val="Ênfase forte"/>
    <w:qFormat/>
    <w:rPr>
      <w:b/>
      <w:bCs/>
    </w:rPr>
  </w:style>
  <w:style w:type="character" w:customStyle="1" w:styleId="Smbolosdenumerao">
    <w:name w:val="Símbolos de numeração"/>
    <w:qFormat/>
  </w:style>
  <w:style w:type="character" w:customStyle="1" w:styleId="CommentTextChar">
    <w:name w:val="Comment Text Char"/>
    <w:basedOn w:val="DefaultParagraphFont"/>
    <w:link w:val="CommentText"/>
    <w:uiPriority w:val="99"/>
    <w:qFormat/>
    <w:rPr>
      <w:rFonts w:cs="Mangal"/>
      <w:sz w:val="20"/>
      <w:szCs w:val="18"/>
    </w:rPr>
  </w:style>
  <w:style w:type="character" w:styleId="CommentReference">
    <w:name w:val="annotation reference"/>
    <w:basedOn w:val="DefaultParagraphFont"/>
    <w:uiPriority w:val="99"/>
    <w:semiHidden/>
    <w:unhideWhenUsed/>
    <w:qFormat/>
    <w:rPr>
      <w:sz w:val="16"/>
      <w:szCs w:val="16"/>
    </w:rPr>
  </w:style>
  <w:style w:type="character" w:styleId="Strong">
    <w:name w:val="Strong"/>
    <w:basedOn w:val="DefaultParagraphFont"/>
    <w:uiPriority w:val="22"/>
    <w:qFormat/>
    <w:rsid w:val="005C4AE0"/>
    <w:rPr>
      <w:b/>
      <w:bCs/>
    </w:rPr>
  </w:style>
  <w:style w:type="character" w:customStyle="1" w:styleId="CommentSubjectChar">
    <w:name w:val="Comment Subject Char"/>
    <w:basedOn w:val="CommentTextChar"/>
    <w:link w:val="CommentSubject"/>
    <w:uiPriority w:val="99"/>
    <w:semiHidden/>
    <w:qFormat/>
    <w:rsid w:val="001421DF"/>
    <w:rPr>
      <w:rFonts w:cs="Mangal"/>
      <w:b/>
      <w:bCs/>
      <w:sz w:val="20"/>
      <w:szCs w:val="18"/>
    </w:rPr>
  </w:style>
  <w:style w:type="character" w:customStyle="1" w:styleId="nfase">
    <w:name w:val="Ênfase"/>
    <w:basedOn w:val="DefaultParagraphFont"/>
    <w:uiPriority w:val="20"/>
    <w:qFormat/>
    <w:rsid w:val="001A0A90"/>
    <w:rPr>
      <w:i/>
      <w:iCs/>
    </w:rPr>
  </w:style>
  <w:style w:type="character" w:styleId="UnresolvedMention">
    <w:name w:val="Unresolved Mention"/>
    <w:basedOn w:val="DefaultParagraphFont"/>
    <w:uiPriority w:val="99"/>
    <w:semiHidden/>
    <w:unhideWhenUsed/>
    <w:qFormat/>
    <w:rsid w:val="00DA5639"/>
    <w:rPr>
      <w:color w:val="605E5C"/>
      <w:shd w:val="clear" w:color="auto" w:fill="E1DFDD"/>
    </w:rPr>
  </w:style>
  <w:style w:type="character" w:customStyle="1" w:styleId="whitespace-nowrap">
    <w:name w:val="whitespace-nowrap"/>
    <w:basedOn w:val="DefaultParagraphFont"/>
    <w:qFormat/>
    <w:rsid w:val="008351D6"/>
  </w:style>
  <w:style w:type="character" w:customStyle="1" w:styleId="hoverbg-super">
    <w:name w:val="hover:bg-super"/>
    <w:basedOn w:val="DefaultParagraphFont"/>
    <w:qFormat/>
    <w:rsid w:val="008351D6"/>
  </w:style>
  <w:style w:type="character" w:customStyle="1" w:styleId="Heading3Char">
    <w:name w:val="Heading 3 Char"/>
    <w:basedOn w:val="DefaultParagraphFont"/>
    <w:link w:val="Heading3"/>
    <w:uiPriority w:val="9"/>
    <w:qFormat/>
    <w:rsid w:val="00D95904"/>
    <w:rPr>
      <w:color w:val="434343"/>
      <w:sz w:val="28"/>
      <w:szCs w:val="28"/>
    </w:rPr>
  </w:style>
  <w:style w:type="character" w:customStyle="1" w:styleId="HTMLPreformattedChar">
    <w:name w:val="HTML Preformatted Char"/>
    <w:basedOn w:val="DefaultParagraphFont"/>
    <w:link w:val="HTMLPreformatted"/>
    <w:uiPriority w:val="99"/>
    <w:semiHidden/>
    <w:qFormat/>
    <w:rsid w:val="00581DA5"/>
    <w:rPr>
      <w:rFonts w:ascii="Courier New" w:eastAsia="Times New Roman" w:hAnsi="Courier New" w:cs="Courier New"/>
      <w:sz w:val="20"/>
      <w:szCs w:val="20"/>
      <w:lang w:val="en-BR" w:eastAsia="en-US" w:bidi="ar-SA"/>
    </w:rPr>
  </w:style>
  <w:style w:type="character" w:styleId="HTMLCode">
    <w:name w:val="HTML Code"/>
    <w:basedOn w:val="DefaultParagraphFont"/>
    <w:uiPriority w:val="99"/>
    <w:semiHidden/>
    <w:unhideWhenUsed/>
    <w:qFormat/>
    <w:rsid w:val="00581DA5"/>
    <w:rPr>
      <w:rFonts w:ascii="Courier New" w:eastAsia="Times New Roman" w:hAnsi="Courier New" w:cs="Courier New"/>
      <w:sz w:val="20"/>
      <w:szCs w:val="20"/>
    </w:rPr>
  </w:style>
  <w:style w:type="paragraph" w:customStyle="1" w:styleId="Ttulo">
    <w:name w:val="Título"/>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uppressAutoHyphens/>
      <w:spacing w:after="140" w:line="276" w:lineRule="auto"/>
    </w:pPr>
    <w:rPr>
      <w:rFonts w:ascii="Arial" w:eastAsia="Arial" w:hAnsi="Arial" w:cs="Arial"/>
      <w:sz w:val="22"/>
      <w:szCs w:val="22"/>
      <w:lang w:eastAsia="zh-CN" w:bidi="hi-IN"/>
    </w:rPr>
  </w:style>
  <w:style w:type="paragraph" w:styleId="List">
    <w:name w:val="List"/>
    <w:basedOn w:val="BodyText"/>
  </w:style>
  <w:style w:type="paragraph" w:styleId="Caption">
    <w:name w:val="caption"/>
    <w:basedOn w:val="Normal"/>
    <w:qFormat/>
    <w:pPr>
      <w:suppressLineNumbers/>
      <w:suppressAutoHyphens/>
      <w:spacing w:before="120" w:after="120" w:line="276" w:lineRule="auto"/>
    </w:pPr>
    <w:rPr>
      <w:rFonts w:ascii="Arial" w:eastAsia="Arial" w:hAnsi="Arial" w:cs="Arial"/>
      <w:i/>
      <w:iCs/>
      <w:lang w:eastAsia="zh-CN" w:bidi="hi-IN"/>
    </w:rPr>
  </w:style>
  <w:style w:type="paragraph" w:customStyle="1" w:styleId="ndice">
    <w:name w:val="Índice"/>
    <w:basedOn w:val="Normal"/>
    <w:qFormat/>
    <w:pPr>
      <w:suppressLineNumbers/>
      <w:suppressAutoHyphens/>
      <w:spacing w:line="276" w:lineRule="auto"/>
    </w:pPr>
    <w:rPr>
      <w:rFonts w:ascii="Arial" w:eastAsia="Arial" w:hAnsi="Arial" w:cs="Arial"/>
      <w:sz w:val="22"/>
      <w:szCs w:val="22"/>
      <w:lang w:eastAsia="zh-CN" w:bidi="hi-IN"/>
    </w:rPr>
  </w:style>
  <w:style w:type="paragraph" w:customStyle="1" w:styleId="Ttulo1">
    <w:name w:val="Título1"/>
    <w:basedOn w:val="Normal"/>
    <w:next w:val="BodyText"/>
    <w:qFormat/>
    <w:pPr>
      <w:keepNext/>
      <w:suppressAutoHyphens/>
      <w:spacing w:before="240" w:after="120" w:line="276" w:lineRule="auto"/>
    </w:pPr>
    <w:rPr>
      <w:rFonts w:ascii="Liberation Sans" w:eastAsia="Microsoft YaHei" w:hAnsi="Liberation Sans" w:cs="Arial"/>
      <w:sz w:val="28"/>
      <w:szCs w:val="28"/>
      <w:lang w:eastAsia="zh-CN" w:bidi="hi-IN"/>
    </w:rPr>
  </w:style>
  <w:style w:type="paragraph" w:customStyle="1" w:styleId="LO-normal">
    <w:name w:val="LO-normal"/>
    <w:qFormat/>
    <w:pPr>
      <w:spacing w:line="276" w:lineRule="auto"/>
    </w:pPr>
  </w:style>
  <w:style w:type="paragraph" w:styleId="Title">
    <w:name w:val="Title"/>
    <w:basedOn w:val="LO-normal"/>
    <w:next w:val="LO-normal"/>
    <w:uiPriority w:val="10"/>
    <w:qFormat/>
    <w:pPr>
      <w:keepNext/>
      <w:keepLines/>
      <w:spacing w:after="60" w:line="240" w:lineRule="auto"/>
    </w:pPr>
    <w:rPr>
      <w:sz w:val="52"/>
      <w:szCs w:val="52"/>
    </w:rPr>
  </w:style>
  <w:style w:type="paragraph" w:styleId="Subtitle">
    <w:name w:val="Subtitle"/>
    <w:basedOn w:val="LO-normal"/>
    <w:next w:val="LO-normal"/>
    <w:uiPriority w:val="11"/>
    <w:qFormat/>
    <w:pPr>
      <w:keepNext/>
      <w:keepLines/>
      <w:spacing w:after="320" w:line="240" w:lineRule="auto"/>
    </w:pPr>
    <w:rPr>
      <w:color w:val="666666"/>
      <w:sz w:val="30"/>
      <w:szCs w:val="30"/>
    </w:rPr>
  </w:style>
  <w:style w:type="paragraph" w:styleId="CommentText">
    <w:name w:val="annotation text"/>
    <w:basedOn w:val="Normal"/>
    <w:link w:val="CommentTextChar"/>
    <w:uiPriority w:val="99"/>
    <w:unhideWhenUsed/>
    <w:qFormat/>
    <w:pPr>
      <w:suppressAutoHyphens/>
    </w:pPr>
    <w:rPr>
      <w:rFonts w:ascii="Arial" w:eastAsia="Arial" w:hAnsi="Arial" w:cs="Mangal"/>
      <w:sz w:val="20"/>
      <w:szCs w:val="18"/>
      <w:lang w:eastAsia="zh-CN" w:bidi="hi-IN"/>
    </w:rPr>
  </w:style>
  <w:style w:type="paragraph" w:styleId="NormalWeb">
    <w:name w:val="Normal (Web)"/>
    <w:basedOn w:val="Normal"/>
    <w:uiPriority w:val="99"/>
    <w:unhideWhenUsed/>
    <w:qFormat/>
    <w:rsid w:val="002D45C6"/>
    <w:pPr>
      <w:spacing w:beforeAutospacing="1" w:afterAutospacing="1"/>
    </w:pPr>
  </w:style>
  <w:style w:type="paragraph" w:styleId="CommentSubject">
    <w:name w:val="annotation subject"/>
    <w:basedOn w:val="CommentText"/>
    <w:next w:val="CommentText"/>
    <w:link w:val="CommentSubjectChar"/>
    <w:uiPriority w:val="99"/>
    <w:semiHidden/>
    <w:unhideWhenUsed/>
    <w:qFormat/>
    <w:rsid w:val="001421DF"/>
    <w:rPr>
      <w:b/>
      <w:bCs/>
    </w:rPr>
  </w:style>
  <w:style w:type="paragraph" w:customStyle="1" w:styleId="my-0">
    <w:name w:val="my-0"/>
    <w:basedOn w:val="Normal"/>
    <w:qFormat/>
    <w:rsid w:val="00390B16"/>
    <w:pPr>
      <w:spacing w:beforeAutospacing="1" w:afterAutospacing="1"/>
    </w:pPr>
  </w:style>
  <w:style w:type="paragraph" w:styleId="Revision">
    <w:name w:val="Revision"/>
    <w:uiPriority w:val="99"/>
    <w:semiHidden/>
    <w:qFormat/>
    <w:rsid w:val="003524C8"/>
    <w:pPr>
      <w:suppressAutoHyphens w:val="0"/>
    </w:pPr>
    <w:rPr>
      <w:rFonts w:ascii="Times New Roman" w:eastAsia="Times New Roman" w:hAnsi="Times New Roman" w:cs="Times New Roman"/>
      <w:sz w:val="24"/>
      <w:szCs w:val="24"/>
      <w:lang w:eastAsia="en-US" w:bidi="ar-SA"/>
    </w:rPr>
  </w:style>
  <w:style w:type="paragraph" w:styleId="HTMLPreformatted">
    <w:name w:val="HTML Preformatted"/>
    <w:basedOn w:val="Normal"/>
    <w:link w:val="HTMLPreformattedChar"/>
    <w:uiPriority w:val="99"/>
    <w:semiHidden/>
    <w:unhideWhenUsed/>
    <w:qFormat/>
    <w:rsid w:val="00581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Linhahorizontal">
    <w:name w:val="Linha horizontal"/>
    <w:basedOn w:val="Normal"/>
    <w:next w:val="BodyText"/>
    <w:qFormat/>
    <w:pPr>
      <w:suppressLineNumbers/>
      <w:pBdr>
        <w:bottom w:val="double" w:sz="2" w:space="0" w:color="808080"/>
      </w:pBdr>
      <w:spacing w:after="283"/>
    </w:pPr>
    <w:rPr>
      <w:sz w:val="12"/>
      <w:szCs w:val="12"/>
    </w:rPr>
  </w:style>
  <w:style w:type="table" w:styleId="TableGrid">
    <w:name w:val="Table Grid"/>
    <w:basedOn w:val="TableNormal"/>
    <w:uiPriority w:val="39"/>
    <w:rsid w:val="00392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
    <w:name w:val="block"/>
    <w:basedOn w:val="Normal"/>
    <w:rsid w:val="0019594B"/>
    <w:pPr>
      <w:spacing w:before="100" w:beforeAutospacing="1" w:after="100" w:afterAutospacing="1"/>
    </w:pPr>
  </w:style>
  <w:style w:type="paragraph" w:styleId="Header">
    <w:name w:val="header"/>
    <w:basedOn w:val="Normal"/>
    <w:link w:val="HeaderChar"/>
    <w:uiPriority w:val="99"/>
    <w:unhideWhenUsed/>
    <w:rsid w:val="0019594B"/>
    <w:pPr>
      <w:tabs>
        <w:tab w:val="center" w:pos="4680"/>
        <w:tab w:val="right" w:pos="9360"/>
      </w:tabs>
    </w:pPr>
  </w:style>
  <w:style w:type="character" w:customStyle="1" w:styleId="HeaderChar">
    <w:name w:val="Header Char"/>
    <w:basedOn w:val="DefaultParagraphFont"/>
    <w:link w:val="Header"/>
    <w:uiPriority w:val="99"/>
    <w:rsid w:val="0019594B"/>
    <w:rPr>
      <w:rFonts w:ascii="Times New Roman" w:eastAsia="Times New Roman" w:hAnsi="Times New Roman" w:cs="Times New Roman"/>
      <w:sz w:val="24"/>
      <w:szCs w:val="24"/>
      <w:lang w:val="en-BR" w:eastAsia="en-US" w:bidi="ar-SA"/>
    </w:rPr>
  </w:style>
  <w:style w:type="character" w:styleId="PageNumber">
    <w:name w:val="page number"/>
    <w:basedOn w:val="DefaultParagraphFont"/>
    <w:uiPriority w:val="99"/>
    <w:semiHidden/>
    <w:unhideWhenUsed/>
    <w:rsid w:val="0019594B"/>
  </w:style>
  <w:style w:type="paragraph" w:styleId="Footer">
    <w:name w:val="footer"/>
    <w:basedOn w:val="Normal"/>
    <w:link w:val="FooterChar"/>
    <w:uiPriority w:val="99"/>
    <w:unhideWhenUsed/>
    <w:rsid w:val="00DC63CD"/>
    <w:pPr>
      <w:tabs>
        <w:tab w:val="center" w:pos="4680"/>
        <w:tab w:val="right" w:pos="9360"/>
      </w:tabs>
    </w:pPr>
  </w:style>
  <w:style w:type="character" w:customStyle="1" w:styleId="FooterChar">
    <w:name w:val="Footer Char"/>
    <w:basedOn w:val="DefaultParagraphFont"/>
    <w:link w:val="Footer"/>
    <w:uiPriority w:val="99"/>
    <w:rsid w:val="00DC63CD"/>
    <w:rPr>
      <w:rFonts w:ascii="Times New Roman" w:eastAsia="Times New Roman" w:hAnsi="Times New Roman" w:cs="Times New Roman"/>
      <w:sz w:val="24"/>
      <w:szCs w:val="24"/>
      <w:lang w:val="en-BR" w:eastAsia="en-US" w:bidi="ar-SA"/>
    </w:rPr>
  </w:style>
  <w:style w:type="character" w:styleId="Emphasis">
    <w:name w:val="Emphasis"/>
    <w:basedOn w:val="DefaultParagraphFont"/>
    <w:uiPriority w:val="20"/>
    <w:qFormat/>
    <w:rsid w:val="00801F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412359">
      <w:bodyDiv w:val="1"/>
      <w:marLeft w:val="0"/>
      <w:marRight w:val="0"/>
      <w:marTop w:val="0"/>
      <w:marBottom w:val="0"/>
      <w:divBdr>
        <w:top w:val="none" w:sz="0" w:space="0" w:color="auto"/>
        <w:left w:val="none" w:sz="0" w:space="0" w:color="auto"/>
        <w:bottom w:val="none" w:sz="0" w:space="0" w:color="auto"/>
        <w:right w:val="none" w:sz="0" w:space="0" w:color="auto"/>
      </w:divBdr>
      <w:divsChild>
        <w:div w:id="1905607015">
          <w:marLeft w:val="0"/>
          <w:marRight w:val="0"/>
          <w:marTop w:val="0"/>
          <w:marBottom w:val="0"/>
          <w:divBdr>
            <w:top w:val="none" w:sz="0" w:space="0" w:color="auto"/>
            <w:left w:val="none" w:sz="0" w:space="0" w:color="auto"/>
            <w:bottom w:val="none" w:sz="0" w:space="0" w:color="auto"/>
            <w:right w:val="none" w:sz="0" w:space="0" w:color="auto"/>
          </w:divBdr>
          <w:divsChild>
            <w:div w:id="1950430478">
              <w:marLeft w:val="0"/>
              <w:marRight w:val="0"/>
              <w:marTop w:val="0"/>
              <w:marBottom w:val="0"/>
              <w:divBdr>
                <w:top w:val="none" w:sz="0" w:space="0" w:color="auto"/>
                <w:left w:val="none" w:sz="0" w:space="0" w:color="auto"/>
                <w:bottom w:val="none" w:sz="0" w:space="0" w:color="auto"/>
                <w:right w:val="none" w:sz="0" w:space="0" w:color="auto"/>
              </w:divBdr>
              <w:divsChild>
                <w:div w:id="151371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134476">
      <w:bodyDiv w:val="1"/>
      <w:marLeft w:val="0"/>
      <w:marRight w:val="0"/>
      <w:marTop w:val="0"/>
      <w:marBottom w:val="0"/>
      <w:divBdr>
        <w:top w:val="none" w:sz="0" w:space="0" w:color="auto"/>
        <w:left w:val="none" w:sz="0" w:space="0" w:color="auto"/>
        <w:bottom w:val="none" w:sz="0" w:space="0" w:color="auto"/>
        <w:right w:val="none" w:sz="0" w:space="0" w:color="auto"/>
      </w:divBdr>
    </w:div>
    <w:div w:id="1953202134">
      <w:bodyDiv w:val="1"/>
      <w:marLeft w:val="0"/>
      <w:marRight w:val="0"/>
      <w:marTop w:val="0"/>
      <w:marBottom w:val="0"/>
      <w:divBdr>
        <w:top w:val="none" w:sz="0" w:space="0" w:color="auto"/>
        <w:left w:val="none" w:sz="0" w:space="0" w:color="auto"/>
        <w:bottom w:val="none" w:sz="0" w:space="0" w:color="auto"/>
        <w:right w:val="none" w:sz="0" w:space="0" w:color="auto"/>
      </w:divBdr>
      <w:divsChild>
        <w:div w:id="1253733584">
          <w:marLeft w:val="0"/>
          <w:marRight w:val="0"/>
          <w:marTop w:val="0"/>
          <w:marBottom w:val="0"/>
          <w:divBdr>
            <w:top w:val="none" w:sz="0" w:space="0" w:color="auto"/>
            <w:left w:val="none" w:sz="0" w:space="0" w:color="auto"/>
            <w:bottom w:val="none" w:sz="0" w:space="0" w:color="auto"/>
            <w:right w:val="none" w:sz="0" w:space="0" w:color="auto"/>
          </w:divBdr>
          <w:divsChild>
            <w:div w:id="1095856319">
              <w:marLeft w:val="0"/>
              <w:marRight w:val="0"/>
              <w:marTop w:val="0"/>
              <w:marBottom w:val="0"/>
              <w:divBdr>
                <w:top w:val="none" w:sz="0" w:space="0" w:color="auto"/>
                <w:left w:val="none" w:sz="0" w:space="0" w:color="auto"/>
                <w:bottom w:val="none" w:sz="0" w:space="0" w:color="auto"/>
                <w:right w:val="none" w:sz="0" w:space="0" w:color="auto"/>
              </w:divBdr>
              <w:divsChild>
                <w:div w:id="1465272617">
                  <w:marLeft w:val="0"/>
                  <w:marRight w:val="0"/>
                  <w:marTop w:val="0"/>
                  <w:marBottom w:val="0"/>
                  <w:divBdr>
                    <w:top w:val="none" w:sz="0" w:space="0" w:color="auto"/>
                    <w:left w:val="none" w:sz="0" w:space="0" w:color="auto"/>
                    <w:bottom w:val="none" w:sz="0" w:space="0" w:color="auto"/>
                    <w:right w:val="none" w:sz="0" w:space="0" w:color="auto"/>
                  </w:divBdr>
                </w:div>
              </w:divsChild>
            </w:div>
            <w:div w:id="1321427243">
              <w:marLeft w:val="0"/>
              <w:marRight w:val="0"/>
              <w:marTop w:val="0"/>
              <w:marBottom w:val="0"/>
              <w:divBdr>
                <w:top w:val="none" w:sz="0" w:space="0" w:color="auto"/>
                <w:left w:val="none" w:sz="0" w:space="0" w:color="auto"/>
                <w:bottom w:val="none" w:sz="0" w:space="0" w:color="auto"/>
                <w:right w:val="none" w:sz="0" w:space="0" w:color="auto"/>
              </w:divBdr>
              <w:divsChild>
                <w:div w:id="20144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24501">
      <w:bodyDiv w:val="1"/>
      <w:marLeft w:val="0"/>
      <w:marRight w:val="0"/>
      <w:marTop w:val="0"/>
      <w:marBottom w:val="0"/>
      <w:divBdr>
        <w:top w:val="none" w:sz="0" w:space="0" w:color="auto"/>
        <w:left w:val="none" w:sz="0" w:space="0" w:color="auto"/>
        <w:bottom w:val="none" w:sz="0" w:space="0" w:color="auto"/>
        <w:right w:val="none" w:sz="0" w:space="0" w:color="auto"/>
      </w:divBdr>
      <w:divsChild>
        <w:div w:id="1787387172">
          <w:marLeft w:val="0"/>
          <w:marRight w:val="0"/>
          <w:marTop w:val="0"/>
          <w:marBottom w:val="0"/>
          <w:divBdr>
            <w:top w:val="none" w:sz="0" w:space="0" w:color="auto"/>
            <w:left w:val="none" w:sz="0" w:space="0" w:color="auto"/>
            <w:bottom w:val="none" w:sz="0" w:space="0" w:color="auto"/>
            <w:right w:val="none" w:sz="0" w:space="0" w:color="auto"/>
          </w:divBdr>
          <w:divsChild>
            <w:div w:id="1306006754">
              <w:marLeft w:val="0"/>
              <w:marRight w:val="0"/>
              <w:marTop w:val="0"/>
              <w:marBottom w:val="0"/>
              <w:divBdr>
                <w:top w:val="none" w:sz="0" w:space="0" w:color="auto"/>
                <w:left w:val="none" w:sz="0" w:space="0" w:color="auto"/>
                <w:bottom w:val="none" w:sz="0" w:space="0" w:color="auto"/>
                <w:right w:val="none" w:sz="0" w:space="0" w:color="auto"/>
              </w:divBdr>
              <w:divsChild>
                <w:div w:id="1496263388">
                  <w:marLeft w:val="0"/>
                  <w:marRight w:val="0"/>
                  <w:marTop w:val="0"/>
                  <w:marBottom w:val="0"/>
                  <w:divBdr>
                    <w:top w:val="none" w:sz="0" w:space="0" w:color="auto"/>
                    <w:left w:val="none" w:sz="0" w:space="0" w:color="auto"/>
                    <w:bottom w:val="none" w:sz="0" w:space="0" w:color="auto"/>
                    <w:right w:val="none" w:sz="0" w:space="0" w:color="auto"/>
                  </w:divBdr>
                </w:div>
              </w:divsChild>
            </w:div>
            <w:div w:id="765467516">
              <w:marLeft w:val="0"/>
              <w:marRight w:val="0"/>
              <w:marTop w:val="0"/>
              <w:marBottom w:val="0"/>
              <w:divBdr>
                <w:top w:val="none" w:sz="0" w:space="0" w:color="auto"/>
                <w:left w:val="none" w:sz="0" w:space="0" w:color="auto"/>
                <w:bottom w:val="none" w:sz="0" w:space="0" w:color="auto"/>
                <w:right w:val="none" w:sz="0" w:space="0" w:color="auto"/>
              </w:divBdr>
              <w:divsChild>
                <w:div w:id="8704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6446">
          <w:marLeft w:val="0"/>
          <w:marRight w:val="0"/>
          <w:marTop w:val="0"/>
          <w:marBottom w:val="0"/>
          <w:divBdr>
            <w:top w:val="none" w:sz="0" w:space="0" w:color="auto"/>
            <w:left w:val="none" w:sz="0" w:space="0" w:color="auto"/>
            <w:bottom w:val="none" w:sz="0" w:space="0" w:color="auto"/>
            <w:right w:val="none" w:sz="0" w:space="0" w:color="auto"/>
          </w:divBdr>
          <w:divsChild>
            <w:div w:id="677853273">
              <w:marLeft w:val="0"/>
              <w:marRight w:val="0"/>
              <w:marTop w:val="0"/>
              <w:marBottom w:val="0"/>
              <w:divBdr>
                <w:top w:val="none" w:sz="0" w:space="0" w:color="auto"/>
                <w:left w:val="none" w:sz="0" w:space="0" w:color="auto"/>
                <w:bottom w:val="none" w:sz="0" w:space="0" w:color="auto"/>
                <w:right w:val="none" w:sz="0" w:space="0" w:color="auto"/>
              </w:divBdr>
              <w:divsChild>
                <w:div w:id="1286892532">
                  <w:marLeft w:val="0"/>
                  <w:marRight w:val="0"/>
                  <w:marTop w:val="0"/>
                  <w:marBottom w:val="0"/>
                  <w:divBdr>
                    <w:top w:val="none" w:sz="0" w:space="0" w:color="auto"/>
                    <w:left w:val="none" w:sz="0" w:space="0" w:color="auto"/>
                    <w:bottom w:val="none" w:sz="0" w:space="0" w:color="auto"/>
                    <w:right w:val="none" w:sz="0" w:space="0" w:color="auto"/>
                  </w:divBdr>
                </w:div>
              </w:divsChild>
            </w:div>
            <w:div w:id="1431195650">
              <w:marLeft w:val="0"/>
              <w:marRight w:val="0"/>
              <w:marTop w:val="0"/>
              <w:marBottom w:val="0"/>
              <w:divBdr>
                <w:top w:val="none" w:sz="0" w:space="0" w:color="auto"/>
                <w:left w:val="none" w:sz="0" w:space="0" w:color="auto"/>
                <w:bottom w:val="none" w:sz="0" w:space="0" w:color="auto"/>
                <w:right w:val="none" w:sz="0" w:space="0" w:color="auto"/>
              </w:divBdr>
              <w:divsChild>
                <w:div w:id="114315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cielo.br/j/rlae/a/dvLXxtBqr9dNQzjN8HWR3cg/"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cielo.br/j/rlae/a/dvLXxtBqr9dNQzjN8HWR3c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1590/S1679-45082010RW1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web.com.br/legislacao/?id=434553" TargetMode="External"/><Relationship Id="rId5" Type="http://schemas.openxmlformats.org/officeDocument/2006/relationships/styles" Target="styles.xml"/><Relationship Id="rId15" Type="http://schemas.openxmlformats.org/officeDocument/2006/relationships/hyperlink" Target="https://doi.org/10.57167/Rev-SBPH.23.111"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bvsms.saude.gov.br/bvs/publicacoes/politica_nacional_humanizacao_pnh_folhet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641F923C14EA364195C983A44FABB900" ma:contentTypeVersion="4" ma:contentTypeDescription="Crie um novo documento." ma:contentTypeScope="" ma:versionID="d1188206507a005ce4373b1c16bd20a9">
  <xsd:schema xmlns:xsd="http://www.w3.org/2001/XMLSchema" xmlns:xs="http://www.w3.org/2001/XMLSchema" xmlns:p="http://schemas.microsoft.com/office/2006/metadata/properties" xmlns:ns2="94e7c36d-5bb9-4dc7-95d3-0373dfd7afa7" targetNamespace="http://schemas.microsoft.com/office/2006/metadata/properties" ma:root="true" ma:fieldsID="bdbfe4e3895fd7840ca6d59af080d73b" ns2:_="">
    <xsd:import namespace="94e7c36d-5bb9-4dc7-95d3-0373dfd7af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7c36d-5bb9-4dc7-95d3-0373dfd7af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AFE370-E288-994E-A65E-7F869E9BE259}">
  <ds:schemaRefs>
    <ds:schemaRef ds:uri="http://schemas.openxmlformats.org/officeDocument/2006/bibliography"/>
  </ds:schemaRefs>
</ds:datastoreItem>
</file>

<file path=customXml/itemProps2.xml><?xml version="1.0" encoding="utf-8"?>
<ds:datastoreItem xmlns:ds="http://schemas.openxmlformats.org/officeDocument/2006/customXml" ds:itemID="{A74A7E81-5596-4DC6-9FAB-CA4A1CA65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7c36d-5bb9-4dc7-95d3-0373dfd7a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7A7C51-748F-40A9-9CE3-B569E3B4D0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C7EFB9-82A1-4F98-A9E8-BFDFF6F608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2125</TotalTime>
  <Pages>36</Pages>
  <Words>8830</Words>
  <Characters>50337</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Míriam Gomes Avelar de Morais</cp:lastModifiedBy>
  <cp:revision>178</cp:revision>
  <cp:lastPrinted>2025-06-08T18:30:00Z</cp:lastPrinted>
  <dcterms:created xsi:type="dcterms:W3CDTF">2025-03-20T19:43:00Z</dcterms:created>
  <dcterms:modified xsi:type="dcterms:W3CDTF">2025-07-03T15:18:00Z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0x010100641F923C14EA364195C983A44FABB900</vt:lpwstr>
  </property>
</Properties>
</file>