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401E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26AD225D" wp14:editId="5B0C135D">
            <wp:extent cx="1285875" cy="1285875"/>
            <wp:effectExtent l="0" t="0" r="9525" b="9525"/>
            <wp:docPr id="1497106602" name="Imagem 1" descr="Logo of PUC GOI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f PUC GOIÁ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F7F90" w14:textId="77777777" w:rsidR="00914DF2" w:rsidRPr="005654EA" w:rsidRDefault="00914DF2" w:rsidP="00914D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54EA">
        <w:rPr>
          <w:rFonts w:ascii="Times New Roman" w:hAnsi="Times New Roman" w:cs="Times New Roman"/>
          <w:color w:val="000000" w:themeColor="text1"/>
          <w:sz w:val="24"/>
          <w:szCs w:val="24"/>
        </w:rPr>
        <w:t>PONTIFÍCIA UNIVERSIDADE CATÓLICA DE GOIÁS</w:t>
      </w:r>
    </w:p>
    <w:p w14:paraId="16AD87CA" w14:textId="77777777" w:rsidR="00914DF2" w:rsidRPr="005654EA" w:rsidRDefault="00914DF2" w:rsidP="00914D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54EA">
        <w:rPr>
          <w:rFonts w:ascii="Times New Roman" w:hAnsi="Times New Roman" w:cs="Times New Roman"/>
          <w:color w:val="000000" w:themeColor="text1"/>
          <w:sz w:val="24"/>
          <w:szCs w:val="24"/>
        </w:rPr>
        <w:t>ESCOLA DE CIÊNCIAS SOCIAIS E DA SAÚDE</w:t>
      </w:r>
    </w:p>
    <w:p w14:paraId="1A3F0702" w14:textId="77777777" w:rsidR="00914DF2" w:rsidRDefault="00914DF2" w:rsidP="00914D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D0A">
        <w:rPr>
          <w:rFonts w:ascii="Times New Roman" w:hAnsi="Times New Roman" w:cs="Times New Roman"/>
          <w:color w:val="000000" w:themeColor="text1"/>
          <w:sz w:val="24"/>
          <w:szCs w:val="24"/>
        </w:rPr>
        <w:t>DEPARTAMENTO DE PSICOLOGIA</w:t>
      </w:r>
    </w:p>
    <w:p w14:paraId="7EFC9B29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3BD96004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1D45577E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083A2EAE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3B1D7BA3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751CFF6B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747F9897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5E0DC846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51C9032A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278B4504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24E36D5E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43E76A7E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1FED3838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6A928B04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12EC0E05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04E28912" w14:textId="39C8E5AE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 xml:space="preserve">A </w:t>
      </w:r>
      <w:r w:rsidR="0058627D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>IMPORTÂNCIA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 xml:space="preserve"> </w:t>
      </w:r>
      <w:r w:rsidR="0058627D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>DO PAI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 xml:space="preserve"> NA FORMAÇÃO DA IDENTIDADE MASCULINA</w:t>
      </w:r>
      <w:r w:rsidR="003E014C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 xml:space="preserve"> NA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 xml:space="preserve"> PERSPECTIVA PSICANALÍTICA</w:t>
      </w:r>
      <w:r w:rsidR="003E014C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>: UMA REVISÃO DE LITERATURA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  <w:t>.</w:t>
      </w:r>
    </w:p>
    <w:p w14:paraId="01B1344F" w14:textId="77777777" w:rsidR="00914DF2" w:rsidRPr="00D02ACC" w:rsidRDefault="00914DF2" w:rsidP="00914DF2">
      <w:pPr>
        <w:pStyle w:val="Cabealho"/>
        <w:tabs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BFBFBF" w:themeColor="background1" w:themeShade="BF"/>
          <w:sz w:val="20"/>
          <w:szCs w:val="20"/>
          <w:lang w:eastAsia="pt-BR"/>
        </w:rPr>
      </w:pPr>
    </w:p>
    <w:p w14:paraId="06307A18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0CC89176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058122D2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46217708" w14:textId="77777777" w:rsidR="00914DF2" w:rsidRDefault="00914DF2" w:rsidP="00914DF2">
      <w:pPr>
        <w:pStyle w:val="Cabealho"/>
        <w:tabs>
          <w:tab w:val="clear" w:pos="4252"/>
          <w:tab w:val="clear" w:pos="8504"/>
          <w:tab w:val="center" w:pos="4408"/>
        </w:tabs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pt-BR"/>
        </w:rPr>
      </w:pPr>
    </w:p>
    <w:p w14:paraId="4261828F" w14:textId="77777777" w:rsidR="00B1216F" w:rsidRDefault="00B1216F" w:rsidP="00B1216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0F9E7" w14:textId="527089C1" w:rsidR="00914DF2" w:rsidRPr="00B1216F" w:rsidRDefault="00914DF2" w:rsidP="00B1216F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216F">
        <w:rPr>
          <w:rFonts w:ascii="Times New Roman" w:hAnsi="Times New Roman" w:cs="Times New Roman"/>
          <w:b/>
          <w:bCs/>
          <w:sz w:val="32"/>
          <w:szCs w:val="32"/>
        </w:rPr>
        <w:t>Beatriz Lopes Araújo</w:t>
      </w:r>
    </w:p>
    <w:p w14:paraId="293E76B3" w14:textId="0E4DC84A" w:rsidR="00B1216F" w:rsidRPr="00EB0260" w:rsidRDefault="00B1216F" w:rsidP="00B1216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Fabio Miranda Jesus</w:t>
      </w:r>
    </w:p>
    <w:p w14:paraId="054FF142" w14:textId="77777777" w:rsidR="00914DF2" w:rsidRDefault="00914DF2" w:rsidP="00914D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71876" w14:textId="77777777" w:rsidR="00914DF2" w:rsidRDefault="00914DF2" w:rsidP="00914DF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25C81" w14:textId="77777777" w:rsidR="00914DF2" w:rsidRDefault="00914DF2" w:rsidP="00914DF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3A172" w14:textId="77777777" w:rsidR="00914DF2" w:rsidRDefault="00914DF2" w:rsidP="00914DF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5716C" w14:textId="01155EDA" w:rsidR="00710BDD" w:rsidRDefault="00914DF2" w:rsidP="00914DF2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Goiânia, </w:t>
      </w:r>
      <w:r w:rsidR="00E61D2D">
        <w:rPr>
          <w:rFonts w:ascii="Times New Roman" w:hAnsi="Times New Roman" w:cs="Times New Roman"/>
          <w:color w:val="000000" w:themeColor="text1"/>
          <w:sz w:val="24"/>
          <w:szCs w:val="24"/>
        </w:rPr>
        <w:t>junho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</w:t>
      </w:r>
      <w:r w:rsidR="005660E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639186F7" w14:textId="77777777" w:rsidR="00710BDD" w:rsidRDefault="00710BD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A491FB4" w14:textId="6525BC47" w:rsidR="00914DF2" w:rsidRDefault="00710BDD" w:rsidP="00914DF2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10B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DEDICATÓRIA </w:t>
      </w:r>
    </w:p>
    <w:p w14:paraId="7A9C7287" w14:textId="4A6C6810" w:rsidR="00710BDD" w:rsidRDefault="00710BDD" w:rsidP="00710BD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Dedico este trabalho, com o maior amor a minha família, que é a minha base. Sem a disposição, ajuda, dedicação e propósito, eu não chegaria até aqui. </w:t>
      </w:r>
    </w:p>
    <w:p w14:paraId="3BE1106B" w14:textId="77777777" w:rsidR="00710BDD" w:rsidRDefault="00710BD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A5A0486" w14:textId="7937C1D8" w:rsidR="00710BDD" w:rsidRDefault="00710BDD" w:rsidP="00710BDD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10B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AGRADECIMENTOS</w:t>
      </w:r>
    </w:p>
    <w:p w14:paraId="0BCAFEE2" w14:textId="29EC3E3F" w:rsidR="00710BDD" w:rsidRDefault="00710BDD" w:rsidP="00E05461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Eu gostaria de agradecer primeiramente a Deus, que é a minha rocha e sustento de todos os dias. </w:t>
      </w:r>
      <w:r w:rsidR="00E05461">
        <w:rPr>
          <w:rFonts w:ascii="Times New Roman" w:hAnsi="Times New Roman" w:cs="Times New Roman"/>
          <w:color w:val="000000" w:themeColor="text1"/>
          <w:sz w:val="24"/>
          <w:szCs w:val="24"/>
        </w:rPr>
        <w:t>“Não tenha medo, pois sou o seu Deus. Eu o fortalecerei e o ajudarei; eu o segurarei com a minha mão direita vitoriosa” Isaías 41:10.</w:t>
      </w:r>
    </w:p>
    <w:p w14:paraId="53E86AA0" w14:textId="298F9D44" w:rsidR="00E05461" w:rsidRDefault="00E05461" w:rsidP="00E05461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Minha eterna gratidão a minha tia,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Stefa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que me ajudou desde o primeiro trabalho da faculdade até este</w:t>
      </w:r>
      <w:r w:rsidR="00755A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é o último. Sem você, eu não teria chegado tão bem até aqui</w:t>
      </w:r>
      <w:r w:rsidR="00755A9C">
        <w:rPr>
          <w:rFonts w:ascii="Times New Roman" w:hAnsi="Times New Roman" w:cs="Times New Roman"/>
          <w:color w:val="000000" w:themeColor="text1"/>
          <w:sz w:val="24"/>
          <w:szCs w:val="24"/>
        </w:rPr>
        <w:t>. A minha mãe, Janete, e meus irmãos, Rebecca, Lucca e Thiago, por toda inspiração e amor que tive em toda a minha vida.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Marluce, que esteve presente desde a minha primeira </w:t>
      </w:r>
      <w:proofErr w:type="spellStart"/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tarefinha</w:t>
      </w:r>
      <w:proofErr w:type="spellEnd"/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casa, até hoje </w:t>
      </w:r>
      <w:r w:rsidR="00624775">
        <w:rPr>
          <w:rFonts w:ascii="Times New Roman" w:hAnsi="Times New Roman" w:cs="Times New Roman"/>
          <w:color w:val="000000" w:themeColor="text1"/>
          <w:sz w:val="24"/>
          <w:szCs w:val="24"/>
        </w:rPr>
        <w:t>nos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trabalhos da faculdade. </w:t>
      </w:r>
      <w:r w:rsidR="00755A9C">
        <w:rPr>
          <w:rFonts w:ascii="Times New Roman" w:hAnsi="Times New Roman" w:cs="Times New Roman"/>
          <w:color w:val="000000" w:themeColor="text1"/>
          <w:sz w:val="24"/>
          <w:szCs w:val="24"/>
        </w:rPr>
        <w:t>Ao meu namorado, João Pedro, que é sempre tão compreensível e amoroso comigo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2AF0FAD" w14:textId="5A57B6BE" w:rsidR="00755A9C" w:rsidRDefault="00755A9C" w:rsidP="00E05461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Quero deixar registrado meu amor eterno ao meu pai,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Helcio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55A9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(in </w:t>
      </w:r>
      <w:proofErr w:type="spellStart"/>
      <w:r w:rsidRPr="00755A9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memorian</w:t>
      </w:r>
      <w:proofErr w:type="spellEnd"/>
      <w:r w:rsidRPr="00755A9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que é a minha inspiração para o tema deste trabalho, ele foi 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a pessoa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2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mais presente que já 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viveu</w:t>
      </w:r>
      <w:r w:rsidR="00622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penso nas pessoas que não tiveram a oportunidade de crescer com um pai tão real e completo como eu tive. Ele não p</w:t>
      </w:r>
      <w:r w:rsidR="002A0EAC">
        <w:rPr>
          <w:rFonts w:ascii="Times New Roman" w:hAnsi="Times New Roman" w:cs="Times New Roman"/>
          <w:color w:val="000000" w:themeColor="text1"/>
          <w:sz w:val="24"/>
          <w:szCs w:val="24"/>
        </w:rPr>
        <w:t>ô</w:t>
      </w:r>
      <w:r w:rsidR="00622B71">
        <w:rPr>
          <w:rFonts w:ascii="Times New Roman" w:hAnsi="Times New Roman" w:cs="Times New Roman"/>
          <w:color w:val="000000" w:themeColor="text1"/>
          <w:sz w:val="24"/>
          <w:szCs w:val="24"/>
        </w:rPr>
        <w:t>de acompanhar a minha trajetória a partir da graduação, mas tenho certeza de que ele estaria muito orgulhoso. Eu queria muito que ele estivesse aqui hoje.</w:t>
      </w:r>
    </w:p>
    <w:p w14:paraId="0206EA44" w14:textId="799C5576" w:rsidR="00622B71" w:rsidRDefault="00622B71" w:rsidP="002A0EAC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Minha profunda admiração profissional e pessoal a professores tão maravilhosos que surgiram no meu caminho e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várias maneiras me transformaram, em especial as professoras Marina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Morabi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Camila Alves Martins. </w:t>
      </w:r>
      <w:r w:rsidR="002A0EAC">
        <w:rPr>
          <w:rFonts w:ascii="Times New Roman" w:hAnsi="Times New Roman" w:cs="Times New Roman"/>
          <w:color w:val="000000" w:themeColor="text1"/>
          <w:sz w:val="24"/>
          <w:szCs w:val="24"/>
        </w:rPr>
        <w:t>A minha supervisora de estágio Priscila Caetano, que me apresentou a psicanálise e uma nova forma de enxergar o mundo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Fabio Jesus Miranda, orientador </w:t>
      </w:r>
      <w:r w:rsidR="009A7B90">
        <w:rPr>
          <w:rFonts w:ascii="Times New Roman" w:hAnsi="Times New Roman" w:cs="Times New Roman"/>
          <w:color w:val="000000" w:themeColor="text1"/>
          <w:sz w:val="24"/>
          <w:szCs w:val="24"/>
        </w:rPr>
        <w:t>neste Trabalho de Conclusão de Curso</w:t>
      </w:r>
      <w:r w:rsidR="002A0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A935524" w14:textId="511A4B65" w:rsidR="009A7B90" w:rsidRDefault="009A7B90" w:rsidP="00E05461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Por fim, agradeç</w:t>
      </w:r>
      <w:r w:rsidR="00FA1BDC">
        <w:rPr>
          <w:rFonts w:ascii="Times New Roman" w:hAnsi="Times New Roman" w:cs="Times New Roman"/>
          <w:color w:val="000000" w:themeColor="text1"/>
          <w:sz w:val="24"/>
          <w:szCs w:val="24"/>
        </w:rPr>
        <w:t>o que além da família, também tive com quem contar na faculdade ao longo desses cinco anos, meus amigos que tanto se alegram e torcem por mim.</w:t>
      </w:r>
    </w:p>
    <w:p w14:paraId="05B99E68" w14:textId="32D490A0" w:rsidR="009A7B90" w:rsidRPr="009A7B90" w:rsidRDefault="009A7B90" w:rsidP="009A7B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Pr="008A33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RESUMO</w:t>
      </w:r>
    </w:p>
    <w:p w14:paraId="4A95BDB5" w14:textId="7DBB702B" w:rsidR="009A7B90" w:rsidRDefault="009A7B90" w:rsidP="00E05461">
      <w:pPr>
        <w:spacing w:after="0"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6A2D35" w14:textId="06ACFA17" w:rsidR="008A3363" w:rsidRPr="008A3363" w:rsidRDefault="008A3363" w:rsidP="008A3363">
      <w:pPr>
        <w:spacing w:line="48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363">
        <w:rPr>
          <w:rFonts w:ascii="Times New Roman" w:hAnsi="Times New Roman" w:cs="Times New Roman"/>
          <w:color w:val="000000" w:themeColor="text1"/>
          <w:sz w:val="24"/>
          <w:szCs w:val="24"/>
        </w:rPr>
        <w:t>O presente trabalho tem como objetivo compreender a importância da figura paterna na formação da identidade masculina sob a perspectiva psicanalítica. A partir de uma revisão narrativa da literatura, foi analisado como o papel do pai evoluiu historicamente, influenciado por mudanças sociais como o feminismo e a industrialização, e como essa figura contribui significativamente para o desenvolvimento emocional e psíquico dos filhos, especialmente dos meninos. Fundamentado nas teorias de Freud e Lacan, o estudo discute o papel da função paterna na constituição do sujeito, especialmente por meio do Complexo de Édipo e da introdução da lei simbólica. A pesquisa mostra que o envolvimento do pai na vida da criança — através da interação, disponibilidade e responsabilidade — favorece o desenvolvimento de uma identidade masculina mais saudável. Além disso, destaca-se a transformação do modelo tradicional de pai provedor para um pai mais afetivo e participativo, influenciado por fatores históricos, culturais e subjetivos. Conclui-se que a figura paterna, simbólica ou concreta, exerce função essencial na estruturação psíquica e social da criança, sendo um agente modelador na construção da masculinidade e dos limites morais.</w:t>
      </w:r>
    </w:p>
    <w:p w14:paraId="0454FD49" w14:textId="77777777" w:rsidR="008A3363" w:rsidRPr="008A3363" w:rsidRDefault="008A3363" w:rsidP="008A336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3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Palavras-chave</w:t>
      </w:r>
      <w:r w:rsidRPr="008A33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paternidade, identidade masculina, psicanálise, função paterna, </w:t>
      </w:r>
      <w:proofErr w:type="gramStart"/>
      <w:r w:rsidRPr="008A3363">
        <w:rPr>
          <w:rFonts w:ascii="Times New Roman" w:hAnsi="Times New Roman" w:cs="Times New Roman"/>
          <w:color w:val="000000" w:themeColor="text1"/>
          <w:sz w:val="24"/>
          <w:szCs w:val="24"/>
        </w:rPr>
        <w:t>Complexo</w:t>
      </w:r>
      <w:proofErr w:type="gramEnd"/>
      <w:r w:rsidRPr="008A33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Édipo.</w:t>
      </w:r>
    </w:p>
    <w:p w14:paraId="4FD8E1CE" w14:textId="77777777" w:rsid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AF5DA3" w14:textId="77777777" w:rsid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96C51A" w14:textId="77777777" w:rsid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16BA8" w14:textId="77777777" w:rsid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797E7E" w14:textId="77777777" w:rsid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8E2BC9" w14:textId="77777777" w:rsidR="008A3363" w:rsidRPr="008A3363" w:rsidRDefault="008A3363" w:rsidP="008A33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CB24F9" w14:textId="4B858162" w:rsidR="009A7B90" w:rsidRDefault="009A7B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362C79" w14:textId="75550B93" w:rsidR="009957DE" w:rsidRPr="0069696A" w:rsidRDefault="009A7B90" w:rsidP="009957DE">
      <w:pPr>
        <w:spacing w:after="0" w:line="48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96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SUMÁRIO</w:t>
      </w:r>
    </w:p>
    <w:p w14:paraId="4650CB20" w14:textId="226A3D21" w:rsidR="009957DE" w:rsidRDefault="009957DE" w:rsidP="009957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Introdução........................................................................................................................6</w:t>
      </w:r>
    </w:p>
    <w:p w14:paraId="4B5D0136" w14:textId="0DF428A0" w:rsidR="004C133F" w:rsidRDefault="004C133F" w:rsidP="009957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Método.............................................................................................................................8</w:t>
      </w:r>
    </w:p>
    <w:p w14:paraId="783D7CA8" w14:textId="63F18E2D" w:rsidR="004C133F" w:rsidRDefault="004C133F" w:rsidP="009957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Resultados e discussão.....................................................................................................9</w:t>
      </w:r>
    </w:p>
    <w:p w14:paraId="1A8E559F" w14:textId="5D012B52" w:rsidR="004C133F" w:rsidRDefault="004C133F" w:rsidP="009957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Considerações finais........................................................................................................13</w:t>
      </w:r>
    </w:p>
    <w:p w14:paraId="282AB4C1" w14:textId="68DE54CD" w:rsidR="004C133F" w:rsidRPr="009957DE" w:rsidRDefault="004C133F" w:rsidP="009957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Referências......................................................................................................................16</w:t>
      </w:r>
    </w:p>
    <w:p w14:paraId="695EAFE9" w14:textId="7776F839" w:rsidR="00F373B8" w:rsidRPr="009A7B90" w:rsidRDefault="00914DF2" w:rsidP="00C4065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F373B8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INTRODUÇÃO</w:t>
      </w:r>
    </w:p>
    <w:p w14:paraId="250706EB" w14:textId="77777777" w:rsidR="00FB477F" w:rsidRDefault="00896281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t>As famílias, desde a gênese da sociedade</w:t>
      </w:r>
      <w:r w:rsidR="00FB477F">
        <w:rPr>
          <w:rFonts w:ascii="Times New Roman" w:hAnsi="Times New Roman" w:cs="Times New Roman"/>
          <w:sz w:val="24"/>
          <w:szCs w:val="24"/>
        </w:rPr>
        <w:t>,</w:t>
      </w:r>
      <w:r w:rsidRPr="000245FB">
        <w:rPr>
          <w:rFonts w:ascii="Times New Roman" w:hAnsi="Times New Roman" w:cs="Times New Roman"/>
          <w:sz w:val="24"/>
          <w:szCs w:val="24"/>
        </w:rPr>
        <w:t xml:space="preserve"> até os dias atuais, passam por mudanças de acordo com as diferentes visões de mundo, seja de tamanho, até o papel de cada um dentro de um núcleo familiar. Antigamente as regras sociais, valores, separação, maternidade, relações familiares dentre outros, não eram temas discutidos entre as pessoas. Sendo esses temas</w:t>
      </w:r>
      <w:r w:rsidR="00FB477F">
        <w:rPr>
          <w:rFonts w:ascii="Times New Roman" w:hAnsi="Times New Roman" w:cs="Times New Roman"/>
          <w:sz w:val="24"/>
          <w:szCs w:val="24"/>
        </w:rPr>
        <w:t xml:space="preserve"> </w:t>
      </w:r>
      <w:r w:rsidRPr="000245FB">
        <w:rPr>
          <w:rFonts w:ascii="Times New Roman" w:hAnsi="Times New Roman" w:cs="Times New Roman"/>
          <w:sz w:val="24"/>
          <w:szCs w:val="24"/>
        </w:rPr>
        <w:t xml:space="preserve">relacionados a família e como a sociedade as enxergava. </w:t>
      </w:r>
    </w:p>
    <w:p w14:paraId="7D3C353F" w14:textId="1A50B39B" w:rsidR="00914DF2" w:rsidRPr="000245FB" w:rsidRDefault="00896281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t>A instituição casamento, em épocas passadas, possuía regras muito fortes e inegociáveis para as partes: a mulher e o homem com suas determinadas funções. Na constituição de uma família, dentro de uma sociedade, ainda é inegável a existência de um preceito em que a figura feminina é pautada na virgindade pré-nupcial, fidelidade e dedicação ao lar e filhos, assim como, a figura masculina é para as manutenções econômicas e a de ser o “cabeça” do lar (Negreiros e Carneiro, 2004).</w:t>
      </w:r>
    </w:p>
    <w:p w14:paraId="672D0C5A" w14:textId="552944E4" w:rsidR="00896281" w:rsidRPr="000245FB" w:rsidRDefault="00896281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t xml:space="preserve">Pesquisas feitas por Neder (1994) dizem que dois fatores foram determinantes para o impacto das mudanças familiares, a industrialização e o feminismo. Até então o papel da mulher era de mãe e suporte para que o homem pudesse trabalhar fora de casa. Enquanto a mulher tinha tarefas domésticas, o homem pertencia ao mundo público, por meio do seu trabalho. Com as fortes críticas do movimento feminismo em 1960, era exigido maior participação das mulheres na </w:t>
      </w:r>
      <w:r w:rsidR="00C20882" w:rsidRPr="000245FB">
        <w:rPr>
          <w:rFonts w:ascii="Times New Roman" w:hAnsi="Times New Roman" w:cs="Times New Roman"/>
          <w:sz w:val="24"/>
          <w:szCs w:val="24"/>
        </w:rPr>
        <w:t>política</w:t>
      </w:r>
      <w:r w:rsidRPr="000245FB">
        <w:rPr>
          <w:rFonts w:ascii="Times New Roman" w:hAnsi="Times New Roman" w:cs="Times New Roman"/>
          <w:sz w:val="24"/>
          <w:szCs w:val="24"/>
        </w:rPr>
        <w:t xml:space="preserve">, educação </w:t>
      </w:r>
      <w:r w:rsidR="00C20882" w:rsidRPr="000245FB">
        <w:rPr>
          <w:rFonts w:ascii="Times New Roman" w:hAnsi="Times New Roman" w:cs="Times New Roman"/>
          <w:sz w:val="24"/>
          <w:szCs w:val="24"/>
        </w:rPr>
        <w:t>e trabalho.</w:t>
      </w:r>
    </w:p>
    <w:p w14:paraId="091C4AE3" w14:textId="12662D86" w:rsidR="00484711" w:rsidRPr="000245FB" w:rsidRDefault="00484711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t xml:space="preserve">Autores como </w:t>
      </w:r>
      <w:r w:rsidR="000929B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A94D9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A94D90">
        <w:rPr>
          <w:rFonts w:ascii="Times New Roman" w:hAnsi="Times New Roman" w:cs="Times New Roman"/>
          <w:sz w:val="24"/>
          <w:szCs w:val="24"/>
        </w:rPr>
        <w:t>Bandura</w:t>
      </w:r>
      <w:proofErr w:type="spellEnd"/>
      <w:r w:rsidRPr="00A94D90">
        <w:rPr>
          <w:rFonts w:ascii="Times New Roman" w:hAnsi="Times New Roman" w:cs="Times New Roman"/>
          <w:sz w:val="24"/>
          <w:szCs w:val="24"/>
        </w:rPr>
        <w:t xml:space="preserve"> (1971) </w:t>
      </w:r>
      <w:r w:rsidRPr="000245FB">
        <w:rPr>
          <w:rFonts w:ascii="Times New Roman" w:hAnsi="Times New Roman" w:cs="Times New Roman"/>
          <w:sz w:val="24"/>
          <w:szCs w:val="24"/>
        </w:rPr>
        <w:t xml:space="preserve">nos elucida que os dois papeis são de grande </w:t>
      </w:r>
      <w:r w:rsidR="00F0302B" w:rsidRPr="000245FB">
        <w:rPr>
          <w:rFonts w:ascii="Times New Roman" w:hAnsi="Times New Roman" w:cs="Times New Roman"/>
          <w:sz w:val="24"/>
          <w:szCs w:val="24"/>
        </w:rPr>
        <w:t xml:space="preserve">importância, </w:t>
      </w:r>
      <w:r w:rsidRPr="000245FB">
        <w:rPr>
          <w:rFonts w:ascii="Times New Roman" w:hAnsi="Times New Roman" w:cs="Times New Roman"/>
          <w:sz w:val="24"/>
          <w:szCs w:val="24"/>
        </w:rPr>
        <w:t xml:space="preserve">pois </w:t>
      </w:r>
      <w:r w:rsidR="00357C99" w:rsidRPr="000245FB">
        <w:rPr>
          <w:rFonts w:ascii="Times New Roman" w:hAnsi="Times New Roman" w:cs="Times New Roman"/>
          <w:sz w:val="24"/>
          <w:szCs w:val="24"/>
        </w:rPr>
        <w:t xml:space="preserve">a </w:t>
      </w:r>
      <w:r w:rsidRPr="000245FB">
        <w:rPr>
          <w:rFonts w:ascii="Times New Roman" w:hAnsi="Times New Roman" w:cs="Times New Roman"/>
          <w:sz w:val="24"/>
          <w:szCs w:val="24"/>
        </w:rPr>
        <w:t>aprendizagem</w:t>
      </w:r>
      <w:r w:rsidR="00F0302B" w:rsidRPr="000245FB">
        <w:rPr>
          <w:rFonts w:ascii="Times New Roman" w:hAnsi="Times New Roman" w:cs="Times New Roman"/>
          <w:sz w:val="24"/>
          <w:szCs w:val="24"/>
        </w:rPr>
        <w:t xml:space="preserve"> é </w:t>
      </w:r>
      <w:r w:rsidRPr="000245FB">
        <w:rPr>
          <w:rFonts w:ascii="Times New Roman" w:hAnsi="Times New Roman" w:cs="Times New Roman"/>
          <w:sz w:val="24"/>
          <w:szCs w:val="24"/>
        </w:rPr>
        <w:t>absorvid</w:t>
      </w:r>
      <w:r w:rsidR="00F0302B" w:rsidRPr="000245FB">
        <w:rPr>
          <w:rFonts w:ascii="Times New Roman" w:hAnsi="Times New Roman" w:cs="Times New Roman"/>
          <w:sz w:val="24"/>
          <w:szCs w:val="24"/>
        </w:rPr>
        <w:t>o</w:t>
      </w:r>
      <w:r w:rsidRPr="000245FB">
        <w:rPr>
          <w:rFonts w:ascii="Times New Roman" w:hAnsi="Times New Roman" w:cs="Times New Roman"/>
          <w:sz w:val="24"/>
          <w:szCs w:val="24"/>
        </w:rPr>
        <w:t xml:space="preserve"> por executores socializadores que influenciam </w:t>
      </w:r>
      <w:r w:rsidR="00F0302B" w:rsidRPr="000245FB">
        <w:rPr>
          <w:rFonts w:ascii="Times New Roman" w:hAnsi="Times New Roman" w:cs="Times New Roman"/>
          <w:sz w:val="24"/>
          <w:szCs w:val="24"/>
        </w:rPr>
        <w:t>o que é ser homem ou mulher, através de atitudes, comportamentos e disposições típicos de cada um. Esse entendimento permanece, visto que inclinam-se a imitarem seus semelhantes</w:t>
      </w:r>
      <w:r w:rsidRPr="000245FB">
        <w:rPr>
          <w:rFonts w:ascii="Times New Roman" w:hAnsi="Times New Roman" w:cs="Times New Roman"/>
          <w:sz w:val="24"/>
          <w:szCs w:val="24"/>
        </w:rPr>
        <w:t xml:space="preserve"> em independentes tarefas, pois os filhos observam e vão se identificar com seus genitores, sendo eles os primeiros exemplos de bons e maus comportamentos dentro de casa</w:t>
      </w:r>
      <w:r w:rsidR="00F0302B" w:rsidRPr="000245FB">
        <w:rPr>
          <w:rFonts w:ascii="Times New Roman" w:hAnsi="Times New Roman" w:cs="Times New Roman"/>
          <w:sz w:val="24"/>
          <w:szCs w:val="24"/>
        </w:rPr>
        <w:t>.</w:t>
      </w:r>
    </w:p>
    <w:p w14:paraId="77935AFE" w14:textId="77777777" w:rsidR="00F0302B" w:rsidRPr="000245FB" w:rsidRDefault="00F0302B" w:rsidP="0060483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lastRenderedPageBreak/>
        <w:t xml:space="preserve">Em relação a identificação, é dela que vai surgir a identidade, moldando-se e transformando-se através do outro. Para Freud (1921) é a “mais remota expressão de um laço emocional com outra pessoa” (p. 133) em que aquele ser humano vai seguir o formato do seu primeiro modelo de vivência, que é a família. </w:t>
      </w:r>
    </w:p>
    <w:p w14:paraId="439CB899" w14:textId="7328864C" w:rsidR="00D0082D" w:rsidRPr="004739D0" w:rsidRDefault="00F3116C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5FB">
        <w:rPr>
          <w:rFonts w:ascii="Times New Roman" w:hAnsi="Times New Roman" w:cs="Times New Roman"/>
          <w:sz w:val="24"/>
          <w:szCs w:val="24"/>
        </w:rPr>
        <w:t>A figura do pai e da mãe são importantes dentro de uma família, principalmente na educação de uma criança, seja para moldar a sua personalidade, como para ensiná-lo a forma de funcionar no mundo (Lacan, 2003). A figura pai que é retratado por Freud</w:t>
      </w:r>
      <w:r w:rsidR="00874635" w:rsidRPr="000245FB">
        <w:rPr>
          <w:rFonts w:ascii="Times New Roman" w:hAnsi="Times New Roman" w:cs="Times New Roman"/>
          <w:sz w:val="24"/>
          <w:szCs w:val="24"/>
        </w:rPr>
        <w:t>, não parece cumprir todos os quesitos</w:t>
      </w:r>
      <w:r w:rsidR="00357C99" w:rsidRPr="000245FB">
        <w:rPr>
          <w:rFonts w:ascii="Times New Roman" w:hAnsi="Times New Roman" w:cs="Times New Roman"/>
          <w:sz w:val="24"/>
          <w:szCs w:val="24"/>
        </w:rPr>
        <w:t xml:space="preserve"> de moralidade</w:t>
      </w:r>
      <w:r w:rsidR="005077D3" w:rsidRPr="000245FB">
        <w:rPr>
          <w:rFonts w:ascii="Times New Roman" w:hAnsi="Times New Roman" w:cs="Times New Roman"/>
          <w:sz w:val="24"/>
          <w:szCs w:val="24"/>
        </w:rPr>
        <w:t xml:space="preserve"> de </w:t>
      </w:r>
      <w:r w:rsidR="00357C99" w:rsidRPr="000245FB">
        <w:rPr>
          <w:rFonts w:ascii="Times New Roman" w:hAnsi="Times New Roman" w:cs="Times New Roman"/>
          <w:sz w:val="24"/>
          <w:szCs w:val="24"/>
        </w:rPr>
        <w:t>limite</w:t>
      </w:r>
      <w:r w:rsidR="005077D3" w:rsidRPr="000245FB">
        <w:rPr>
          <w:rFonts w:ascii="Times New Roman" w:hAnsi="Times New Roman" w:cs="Times New Roman"/>
          <w:sz w:val="24"/>
          <w:szCs w:val="24"/>
        </w:rPr>
        <w:t>s</w:t>
      </w:r>
      <w:r w:rsidR="00357C99" w:rsidRPr="000245FB">
        <w:rPr>
          <w:rFonts w:ascii="Times New Roman" w:hAnsi="Times New Roman" w:cs="Times New Roman"/>
          <w:sz w:val="24"/>
          <w:szCs w:val="24"/>
        </w:rPr>
        <w:t xml:space="preserve"> e regras</w:t>
      </w:r>
      <w:r w:rsidR="00874635" w:rsidRPr="000245FB">
        <w:rPr>
          <w:rFonts w:ascii="Times New Roman" w:hAnsi="Times New Roman" w:cs="Times New Roman"/>
          <w:sz w:val="24"/>
          <w:szCs w:val="24"/>
        </w:rPr>
        <w:t xml:space="preserve"> nos dias atuais, </w:t>
      </w:r>
      <w:r w:rsidR="00357C99" w:rsidRPr="000245FB">
        <w:rPr>
          <w:rFonts w:ascii="Times New Roman" w:hAnsi="Times New Roman" w:cs="Times New Roman"/>
          <w:sz w:val="24"/>
          <w:szCs w:val="24"/>
        </w:rPr>
        <w:t>por esse motivo</w:t>
      </w:r>
      <w:r w:rsidR="00874635" w:rsidRPr="000245FB">
        <w:rPr>
          <w:rFonts w:ascii="Times New Roman" w:hAnsi="Times New Roman" w:cs="Times New Roman"/>
          <w:sz w:val="24"/>
          <w:szCs w:val="24"/>
        </w:rPr>
        <w:t>, o complexo de édipo, explicado por Lacan, pode ser separado em três momentos. O primeiro momento, é referente a mãe, como objeto primordial. No segundo, o pai entra como o que priva a criança da mãe</w:t>
      </w:r>
      <w:r w:rsidR="00D0082D" w:rsidRPr="000245FB">
        <w:rPr>
          <w:rFonts w:ascii="Times New Roman" w:hAnsi="Times New Roman" w:cs="Times New Roman"/>
          <w:sz w:val="24"/>
          <w:szCs w:val="24"/>
        </w:rPr>
        <w:t xml:space="preserve">, ela é privada de fazer do filho aquilo que lhe falta e por último, o pai se torna o que a mãe deseja. No complexo de édipo, o pai é </w:t>
      </w:r>
      <w:r w:rsidR="00357C99" w:rsidRPr="000245FB">
        <w:rPr>
          <w:rFonts w:ascii="Times New Roman" w:hAnsi="Times New Roman" w:cs="Times New Roman"/>
          <w:sz w:val="24"/>
          <w:szCs w:val="24"/>
        </w:rPr>
        <w:t>importante</w:t>
      </w:r>
      <w:r w:rsidR="00D0082D" w:rsidRPr="000245FB">
        <w:rPr>
          <w:rFonts w:ascii="Times New Roman" w:hAnsi="Times New Roman" w:cs="Times New Roman"/>
          <w:sz w:val="24"/>
          <w:szCs w:val="24"/>
        </w:rPr>
        <w:t xml:space="preserve"> para o papel de autoridade, impor limites, reconhecimento de alteridade e compreensão das regras de sociedade. </w:t>
      </w:r>
      <w:r w:rsidR="00D0082D" w:rsidRPr="004739D0">
        <w:rPr>
          <w:rFonts w:ascii="Times New Roman" w:hAnsi="Times New Roman" w:cs="Times New Roman"/>
          <w:sz w:val="24"/>
          <w:szCs w:val="24"/>
        </w:rPr>
        <w:t>Ademais, ele é essencial no desenvolvimento psíquico da criança, no quesito da lei edípica e gênese das neuroses, introduzindo ao bebê a castração simbólica, possibilitando o entendimento de lei e desejo</w:t>
      </w:r>
      <w:r w:rsidR="004739D0" w:rsidRPr="004739D0">
        <w:rPr>
          <w:rFonts w:ascii="Times New Roman" w:hAnsi="Times New Roman" w:cs="Times New Roman"/>
          <w:sz w:val="24"/>
          <w:szCs w:val="24"/>
        </w:rPr>
        <w:t>. Visto que essa função paterna pode ser entendida como representante da lei, da ordem simbólica impulsionando a criança se identificar com a parte moral, transmitida pelos pais</w:t>
      </w:r>
      <w:r w:rsidR="00D0082D" w:rsidRPr="004739D0">
        <w:rPr>
          <w:rFonts w:ascii="Times New Roman" w:hAnsi="Times New Roman" w:cs="Times New Roman"/>
          <w:sz w:val="24"/>
          <w:szCs w:val="24"/>
        </w:rPr>
        <w:t xml:space="preserve"> (Lacan, 1957-58). </w:t>
      </w:r>
      <w:r w:rsidR="005077D3" w:rsidRPr="004739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FAA42" w14:textId="319E45F1" w:rsidR="007074B6" w:rsidRDefault="007074B6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fase fálica</w:t>
      </w:r>
      <w:r w:rsidR="002D2AF2">
        <w:rPr>
          <w:rFonts w:ascii="Times New Roman" w:hAnsi="Times New Roman" w:cs="Times New Roman"/>
          <w:sz w:val="24"/>
          <w:szCs w:val="24"/>
        </w:rPr>
        <w:t xml:space="preserve"> de três a seis anos de idade</w:t>
      </w:r>
      <w:r>
        <w:rPr>
          <w:rFonts w:ascii="Times New Roman" w:hAnsi="Times New Roman" w:cs="Times New Roman"/>
          <w:sz w:val="24"/>
          <w:szCs w:val="24"/>
        </w:rPr>
        <w:t>, na perspectiva psicanalítica</w:t>
      </w:r>
      <w:r w:rsidR="00ED78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representa a fase de vida</w:t>
      </w:r>
      <w:r w:rsidR="002C7B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 que a criança vai se identificar ao pai ou mãe, por ser do mesmo sexo. Sendo esse momento que o pai precisa entrar em ação, para ocorrer a castração, pois ainda se tem a existência tríade de uma relação: mãe-bebê-pai, em que esse bebê enxerga a existência da mãe para satisfazer seus desejos de fome, dor, sono. Sendo necessário trazer o pai simbólico, para o concreto</w:t>
      </w:r>
      <w:r w:rsidR="00357C99">
        <w:rPr>
          <w:rFonts w:ascii="Times New Roman" w:hAnsi="Times New Roman" w:cs="Times New Roman"/>
          <w:sz w:val="24"/>
          <w:szCs w:val="24"/>
        </w:rPr>
        <w:t xml:space="preserve">, ou seja, trazer essa função moral para figuras reais que </w:t>
      </w:r>
      <w:r w:rsidR="00357C99">
        <w:rPr>
          <w:rFonts w:ascii="Times New Roman" w:hAnsi="Times New Roman" w:cs="Times New Roman"/>
          <w:sz w:val="24"/>
          <w:szCs w:val="24"/>
        </w:rPr>
        <w:lastRenderedPageBreak/>
        <w:t>tenham autoridade</w:t>
      </w:r>
      <w:r>
        <w:rPr>
          <w:rFonts w:ascii="Times New Roman" w:hAnsi="Times New Roman" w:cs="Times New Roman"/>
          <w:sz w:val="24"/>
          <w:szCs w:val="24"/>
        </w:rPr>
        <w:t xml:space="preserve"> – a mãe precisa abrir um espaço para ele transmitir a moralidade para a criança (Lacan, 2003). Desse modo, os primeiros anos na vida de uma pessoa são os mais importantes e dominantes de como ele será na vida adulta. A maneira como o bebê vai ocupar algum lugar na família, o desejo que os pais têm de recebê-lo, mesmo antes do nascimento, poderá delimitar a subjetividade em sua existência. </w:t>
      </w:r>
      <w:r w:rsidR="004739D0">
        <w:rPr>
          <w:rFonts w:ascii="Times New Roman" w:hAnsi="Times New Roman" w:cs="Times New Roman"/>
          <w:sz w:val="24"/>
          <w:szCs w:val="24"/>
        </w:rPr>
        <w:t>Assim</w:t>
      </w:r>
      <w:r>
        <w:rPr>
          <w:rFonts w:ascii="Times New Roman" w:hAnsi="Times New Roman" w:cs="Times New Roman"/>
          <w:sz w:val="24"/>
          <w:szCs w:val="24"/>
        </w:rPr>
        <w:t xml:space="preserve">, como os pais vão ensinar, impor limites e consequências, suprir as faltas e necessidades desse ser humano em construção, irão determinar como essa criança vai lidar com suas próprias faltas e desejos no futuro. </w:t>
      </w:r>
    </w:p>
    <w:p w14:paraId="651232AE" w14:textId="60D84C59" w:rsidR="007074B6" w:rsidRDefault="007074B6" w:rsidP="00604C8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 estudo feito em Campinas – São Paulo com pais encarcerados, revela que não se fazem tantos estudos com os pais que estão presos, pois acreditam que o cuidado infantil deve ser papel da mulher (Granja., et al.,2013). Embora muitos podem ser os obstáculos que são afastadores familiares como: drogas ilícitas, violência, desemprego, relacionamentos frágeis; a manutenção da relação pai-filho é positiva para o bem-estar, segurança e saúde de ambos (Lee et al., 2012; Maldonado, 2006., </w:t>
      </w:r>
      <w:proofErr w:type="spellStart"/>
      <w:r>
        <w:rPr>
          <w:rFonts w:ascii="Times New Roman" w:hAnsi="Times New Roman" w:cs="Times New Roman"/>
          <w:sz w:val="24"/>
          <w:szCs w:val="24"/>
        </w:rPr>
        <w:t>Mapson</w:t>
      </w:r>
      <w:proofErr w:type="spellEnd"/>
      <w:r>
        <w:rPr>
          <w:rFonts w:ascii="Times New Roman" w:hAnsi="Times New Roman" w:cs="Times New Roman"/>
          <w:sz w:val="24"/>
          <w:szCs w:val="24"/>
        </w:rPr>
        <w:t>., 2013; Silva., 2007) os filhos também se beneficiam disso, podendo se tornar menos propicio a delinquência juvenil, fracasso acadêmico e sofrimento emocional (</w:t>
      </w:r>
      <w:proofErr w:type="spellStart"/>
      <w:r>
        <w:rPr>
          <w:rFonts w:ascii="Times New Roman" w:hAnsi="Times New Roman" w:cs="Times New Roman"/>
          <w:sz w:val="24"/>
          <w:szCs w:val="24"/>
        </w:rPr>
        <w:t>Hairston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2001; Maldonado, 2006.; </w:t>
      </w:r>
      <w:proofErr w:type="spellStart"/>
      <w:r>
        <w:rPr>
          <w:rFonts w:ascii="Times New Roman" w:hAnsi="Times New Roman" w:cs="Times New Roman"/>
          <w:sz w:val="24"/>
          <w:szCs w:val="24"/>
        </w:rPr>
        <w:t>Mapson</w:t>
      </w:r>
      <w:proofErr w:type="spellEnd"/>
      <w:r>
        <w:rPr>
          <w:rFonts w:ascii="Times New Roman" w:hAnsi="Times New Roman" w:cs="Times New Roman"/>
          <w:sz w:val="24"/>
          <w:szCs w:val="24"/>
        </w:rPr>
        <w:t>, 2013). Assim sendo, é possível perceber como a figura paterna possui um papel importante de autoridade na vida de um filho, podendo delimitar limites para a vida do futuro adulto em questão.</w:t>
      </w:r>
    </w:p>
    <w:p w14:paraId="0D5BE62C" w14:textId="77777777" w:rsidR="00641BB0" w:rsidRDefault="00641BB0" w:rsidP="00641B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MÉTODO</w:t>
      </w:r>
    </w:p>
    <w:p w14:paraId="5BD03C75" w14:textId="77777777" w:rsidR="0084728E" w:rsidRDefault="00641BB0" w:rsidP="00604C8B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a realização desta revisão narrativa da literatura, que segundo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(2007), é um tipo de revisão que visa descrever e discutir o desenvolvimento ou “estado de arte” de um determinado assunto, sob um ponto de vista teórico ou contextual</w:t>
      </w:r>
      <w:r w:rsidR="004739D0">
        <w:rPr>
          <w:rFonts w:ascii="Times New Roman" w:hAnsi="Times New Roman" w:cs="Times New Roman"/>
          <w:sz w:val="24"/>
          <w:szCs w:val="24"/>
        </w:rPr>
        <w:t xml:space="preserve">. Tem como objetivo organizar e condensar o conhecimento existente, permitindo, de forma aprofundada, </w:t>
      </w:r>
      <w:r w:rsidR="0084728E">
        <w:rPr>
          <w:rFonts w:ascii="Times New Roman" w:hAnsi="Times New Roman" w:cs="Times New Roman"/>
          <w:sz w:val="24"/>
          <w:szCs w:val="24"/>
        </w:rPr>
        <w:t xml:space="preserve">compreender os debates, tendencias e lacunas na literatura.  </w:t>
      </w:r>
    </w:p>
    <w:p w14:paraId="1999D6C4" w14:textId="4A4E2385" w:rsidR="00641BB0" w:rsidRDefault="0084728E" w:rsidP="00C4065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641BB0">
        <w:rPr>
          <w:rFonts w:ascii="Times New Roman" w:hAnsi="Times New Roman" w:cs="Times New Roman"/>
          <w:sz w:val="24"/>
          <w:szCs w:val="24"/>
        </w:rPr>
        <w:t>erão utilizados os descritores encontrados no portal de descritores Qualis Periódicos – Plataforma Sucupira “pai”, “paternidade” e “masculina”. A estratégia de busca utilizara os descritores combinados com operador booleano “AND” para refinar os resultados. As buscas serão realizadas nas seguintes bases de dados: BVS Brasil, portal CAPES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1BB0">
        <w:rPr>
          <w:rFonts w:ascii="Times New Roman" w:hAnsi="Times New Roman" w:cs="Times New Roman"/>
          <w:sz w:val="24"/>
          <w:szCs w:val="24"/>
        </w:rPr>
        <w:t>google acadêmico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4728E">
        <w:rPr>
          <w:rFonts w:ascii="Times New Roman" w:hAnsi="Times New Roman" w:cs="Times New Roman"/>
          <w:i/>
          <w:sz w:val="24"/>
          <w:szCs w:val="24"/>
        </w:rPr>
        <w:t>Scientific</w:t>
      </w:r>
      <w:proofErr w:type="spellEnd"/>
      <w:r w:rsidRPr="008472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728E">
        <w:rPr>
          <w:rFonts w:ascii="Times New Roman" w:hAnsi="Times New Roman" w:cs="Times New Roman"/>
          <w:i/>
          <w:sz w:val="24"/>
          <w:szCs w:val="24"/>
        </w:rPr>
        <w:t>Electronic</w:t>
      </w:r>
      <w:proofErr w:type="spellEnd"/>
      <w:r w:rsidRPr="0084728E">
        <w:rPr>
          <w:rFonts w:ascii="Times New Roman" w:hAnsi="Times New Roman" w:cs="Times New Roman"/>
          <w:i/>
          <w:sz w:val="24"/>
          <w:szCs w:val="24"/>
        </w:rPr>
        <w:t xml:space="preserve"> Library Online</w:t>
      </w:r>
      <w:r w:rsidRPr="0084728E">
        <w:rPr>
          <w:rFonts w:ascii="Times New Roman" w:hAnsi="Times New Roman" w:cs="Times New Roman"/>
          <w:sz w:val="24"/>
          <w:szCs w:val="24"/>
        </w:rPr>
        <w:t xml:space="preserve"> (SciELO Brasil)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D0DA32" w14:textId="092FF7B5" w:rsidR="00641BB0" w:rsidRDefault="00641BB0" w:rsidP="00C4065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artigos a serem selecionados para a revisão atende</w:t>
      </w:r>
      <w:r w:rsidR="008A3363">
        <w:rPr>
          <w:rFonts w:ascii="Times New Roman" w:hAnsi="Times New Roman" w:cs="Times New Roman"/>
          <w:sz w:val="24"/>
          <w:szCs w:val="24"/>
        </w:rPr>
        <w:t>ram</w:t>
      </w:r>
      <w:r>
        <w:rPr>
          <w:rFonts w:ascii="Times New Roman" w:hAnsi="Times New Roman" w:cs="Times New Roman"/>
          <w:sz w:val="24"/>
          <w:szCs w:val="24"/>
        </w:rPr>
        <w:t xml:space="preserve"> aos seguintes critérios de inclusão: artigos publicados nos últimos 10 anos, publicações disponíveis em português ou inglês, com avaliação maior que B1</w:t>
      </w:r>
      <w:r w:rsidR="0084728E">
        <w:rPr>
          <w:rFonts w:ascii="Times New Roman" w:hAnsi="Times New Roman" w:cs="Times New Roman"/>
          <w:sz w:val="24"/>
          <w:szCs w:val="24"/>
        </w:rPr>
        <w:t>- de acordo com o portal Qualis Periódicos-Plataforma Sucupira</w:t>
      </w:r>
      <w:r>
        <w:rPr>
          <w:rFonts w:ascii="Times New Roman" w:hAnsi="Times New Roman" w:cs="Times New Roman"/>
          <w:sz w:val="24"/>
          <w:szCs w:val="24"/>
        </w:rPr>
        <w:t xml:space="preserve"> e estudos que abordam diretamente o tema da paternidade sob a perspectiva psicanalítica</w:t>
      </w:r>
      <w:r w:rsidR="00CD5A4E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que discutam sobre a</w:t>
      </w:r>
      <w:r w:rsidR="00847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paternidade na vida adulta masculina.</w:t>
      </w:r>
    </w:p>
    <w:p w14:paraId="104F8476" w14:textId="553918BF" w:rsidR="00641BB0" w:rsidRDefault="00641BB0" w:rsidP="00C4065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critérios de exclusão </w:t>
      </w:r>
      <w:r w:rsidR="008A3363">
        <w:rPr>
          <w:rFonts w:ascii="Times New Roman" w:hAnsi="Times New Roman" w:cs="Times New Roman"/>
          <w:sz w:val="24"/>
          <w:szCs w:val="24"/>
        </w:rPr>
        <w:t>foram</w:t>
      </w:r>
      <w:r>
        <w:rPr>
          <w:rFonts w:ascii="Times New Roman" w:hAnsi="Times New Roman" w:cs="Times New Roman"/>
          <w:sz w:val="24"/>
          <w:szCs w:val="24"/>
        </w:rPr>
        <w:t>: artigos publicados antes de 2015, publicações em idiomas diferentes de português ou inglês e estudos que não abordam a perspectiva psicanalítica.</w:t>
      </w:r>
    </w:p>
    <w:p w14:paraId="5599639B" w14:textId="7D960AD3" w:rsidR="00641BB0" w:rsidRPr="00EC3E80" w:rsidRDefault="00641BB0" w:rsidP="00C4065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seleção dos artigos</w:t>
      </w:r>
      <w:r w:rsidR="0084728E">
        <w:rPr>
          <w:rFonts w:ascii="Times New Roman" w:hAnsi="Times New Roman" w:cs="Times New Roman"/>
          <w:sz w:val="24"/>
          <w:szCs w:val="24"/>
        </w:rPr>
        <w:t xml:space="preserve"> foram</w:t>
      </w:r>
      <w:r>
        <w:rPr>
          <w:rFonts w:ascii="Times New Roman" w:hAnsi="Times New Roman" w:cs="Times New Roman"/>
          <w:sz w:val="24"/>
          <w:szCs w:val="24"/>
        </w:rPr>
        <w:t xml:space="preserve"> feitas nas seguintes etapas: uma triagem inicial, com leitura dos títulos e resumos para identificar os artigos potencialmente relevantes, em seguida da leitura completa dos artigos selecionados para confirmar a relevância e adequação aos critérios de inclusão.</w:t>
      </w:r>
    </w:p>
    <w:p w14:paraId="065F0B4D" w14:textId="77777777" w:rsidR="00641BB0" w:rsidRDefault="00641BB0" w:rsidP="007074B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B828D" w14:textId="59D08203" w:rsidR="006704B9" w:rsidRDefault="006704B9" w:rsidP="00641BB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B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641BB0">
        <w:rPr>
          <w:rFonts w:ascii="Times New Roman" w:hAnsi="Times New Roman" w:cs="Times New Roman"/>
          <w:b/>
          <w:bCs/>
          <w:sz w:val="24"/>
          <w:szCs w:val="24"/>
        </w:rPr>
        <w:t>ESULTADOS E DISCUSSÃO</w:t>
      </w:r>
    </w:p>
    <w:p w14:paraId="10F5D024" w14:textId="77777777" w:rsidR="0084728E" w:rsidRDefault="00D02277" w:rsidP="0044366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Autores como Gomes &amp; Resende, 2004; </w:t>
      </w:r>
      <w:proofErr w:type="spellStart"/>
      <w:r w:rsidRPr="00FB477F">
        <w:rPr>
          <w:rFonts w:ascii="Times New Roman" w:hAnsi="Times New Roman" w:cs="Times New Roman"/>
          <w:sz w:val="24"/>
          <w:szCs w:val="24"/>
        </w:rPr>
        <w:t>Staudt</w:t>
      </w:r>
      <w:proofErr w:type="spellEnd"/>
      <w:r w:rsidRPr="00FB477F">
        <w:rPr>
          <w:rFonts w:ascii="Times New Roman" w:hAnsi="Times New Roman" w:cs="Times New Roman"/>
          <w:sz w:val="24"/>
          <w:szCs w:val="24"/>
        </w:rPr>
        <w:t xml:space="preserve"> &amp; Wagner, 2008; </w:t>
      </w:r>
      <w:proofErr w:type="spellStart"/>
      <w:r w:rsidRPr="00FB477F">
        <w:rPr>
          <w:rFonts w:ascii="Times New Roman" w:hAnsi="Times New Roman" w:cs="Times New Roman"/>
          <w:sz w:val="24"/>
          <w:szCs w:val="24"/>
        </w:rPr>
        <w:t>Manfroi</w:t>
      </w:r>
      <w:proofErr w:type="spellEnd"/>
      <w:r w:rsidRPr="00FB477F">
        <w:rPr>
          <w:rFonts w:ascii="Times New Roman" w:hAnsi="Times New Roman" w:cs="Times New Roman"/>
          <w:sz w:val="24"/>
          <w:szCs w:val="24"/>
        </w:rPr>
        <w:t>, Macarini &amp;</w:t>
      </w:r>
      <w:r w:rsidR="006E073E" w:rsidRPr="00FB477F">
        <w:rPr>
          <w:rFonts w:ascii="Times New Roman" w:hAnsi="Times New Roman" w:cs="Times New Roman"/>
          <w:sz w:val="24"/>
          <w:szCs w:val="24"/>
        </w:rPr>
        <w:t xml:space="preserve"> Vieira, 2011 e Vieira et al, 2013; </w:t>
      </w:r>
      <w:r w:rsidR="006E073E" w:rsidRPr="00AE3583">
        <w:rPr>
          <w:rFonts w:ascii="Times New Roman" w:hAnsi="Times New Roman" w:cs="Times New Roman"/>
          <w:sz w:val="24"/>
          <w:szCs w:val="24"/>
        </w:rPr>
        <w:t xml:space="preserve">trazem sobre a figura do “novo pai”, que diferente do modelo tradicional, em que ele é o provedor da família, </w:t>
      </w:r>
      <w:r w:rsidR="006E073E" w:rsidRPr="00FB477F">
        <w:rPr>
          <w:rFonts w:ascii="Times New Roman" w:hAnsi="Times New Roman" w:cs="Times New Roman"/>
          <w:sz w:val="24"/>
          <w:szCs w:val="24"/>
        </w:rPr>
        <w:t xml:space="preserve">hoje já está mais presente o modelo em que tarefas domésticas vão ser </w:t>
      </w:r>
      <w:r w:rsidR="0084728E" w:rsidRPr="00FB477F">
        <w:rPr>
          <w:rFonts w:ascii="Times New Roman" w:hAnsi="Times New Roman" w:cs="Times New Roman"/>
          <w:sz w:val="24"/>
          <w:szCs w:val="24"/>
        </w:rPr>
        <w:t>divididas</w:t>
      </w:r>
      <w:r w:rsidR="006E073E" w:rsidRPr="00FB477F">
        <w:rPr>
          <w:rFonts w:ascii="Times New Roman" w:hAnsi="Times New Roman" w:cs="Times New Roman"/>
          <w:sz w:val="24"/>
          <w:szCs w:val="24"/>
        </w:rPr>
        <w:t xml:space="preserve"> entre o pai e mãe, de forma </w:t>
      </w:r>
      <w:r w:rsidR="006E073E" w:rsidRPr="00FB477F">
        <w:rPr>
          <w:rFonts w:ascii="Times New Roman" w:hAnsi="Times New Roman" w:cs="Times New Roman"/>
          <w:sz w:val="24"/>
          <w:szCs w:val="24"/>
        </w:rPr>
        <w:lastRenderedPageBreak/>
        <w:t xml:space="preserve">igualitária. </w:t>
      </w:r>
      <w:r w:rsidR="000245FB" w:rsidRPr="00FB477F">
        <w:rPr>
          <w:rFonts w:ascii="Times New Roman" w:hAnsi="Times New Roman" w:cs="Times New Roman"/>
          <w:sz w:val="24"/>
          <w:szCs w:val="24"/>
        </w:rPr>
        <w:t xml:space="preserve">Dessa forma, o tornar-se pai está em constante evolução, visto que é uma nova postura que se deve tomar, não somente pelo novo ciclo a ser vivido, mas é esperado novas funções cobradas pela sociedade, pela mídia. Essa cobrança está vinculada a um pai mais compromissado e envolvido com a família, não só para as despesas, mas para se dispor de tempo de qualidade, ensinar princípios e estar disponível emocionalmente para a sua criança (Freitas, Silva, Coelho, Guedes &amp; </w:t>
      </w:r>
      <w:r w:rsidR="00846175" w:rsidRPr="00FB477F">
        <w:rPr>
          <w:rFonts w:ascii="Times New Roman" w:hAnsi="Times New Roman" w:cs="Times New Roman"/>
          <w:sz w:val="24"/>
          <w:szCs w:val="24"/>
        </w:rPr>
        <w:t xml:space="preserve">Costa, 2009). </w:t>
      </w:r>
    </w:p>
    <w:p w14:paraId="1F8CA1F4" w14:textId="77777777" w:rsidR="0084728E" w:rsidRDefault="00BC367E" w:rsidP="0044366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Os autores Matos &amp; Magalhães discutem que ao exigir o amadurecimento dessa função, é preciso se salientar que nesse exercício ativo da paternidade abdica de certos privilégios da herança patriarcal que o homem desfrutava, podendo trazer consequências de não conseguirem lidar com a demanda dessa exigência precoce de maturidade ao tornar-se pai e suas funções, dessa forma, carregando muito sofrimento, e ao não conseguir assimilar esses contextos, podem assumir uma função defensiva de afastar-se. </w:t>
      </w:r>
    </w:p>
    <w:p w14:paraId="3DD7C739" w14:textId="683C87C2" w:rsidR="00846175" w:rsidRPr="00FB477F" w:rsidRDefault="004A075E" w:rsidP="0044366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Com o nascimento de um filho, </w:t>
      </w:r>
      <w:r w:rsidR="0084728E">
        <w:rPr>
          <w:rFonts w:ascii="Times New Roman" w:hAnsi="Times New Roman" w:cs="Times New Roman"/>
          <w:sz w:val="24"/>
          <w:szCs w:val="24"/>
        </w:rPr>
        <w:t xml:space="preserve">o </w:t>
      </w:r>
      <w:r w:rsidRPr="00FB477F">
        <w:rPr>
          <w:rFonts w:ascii="Times New Roman" w:hAnsi="Times New Roman" w:cs="Times New Roman"/>
          <w:sz w:val="24"/>
          <w:szCs w:val="24"/>
        </w:rPr>
        <w:t>pai passa a vivenciar uma relação que estava no tempo de preparação, a gravidez. É um período que são criadas várias fantasias, expectativas, medos e durante a vivência paternal, é buscado criar uma aproximação afetiva e participação das atividades diárias. E ainda, o homem apresenta certa satisfação no desempenho como pai, mesmo com vários desafios</w:t>
      </w:r>
      <w:r w:rsidR="00B27370" w:rsidRPr="00FB477F">
        <w:rPr>
          <w:rFonts w:ascii="Times New Roman" w:hAnsi="Times New Roman" w:cs="Times New Roman"/>
          <w:sz w:val="24"/>
          <w:szCs w:val="24"/>
        </w:rPr>
        <w:t>, afastando o pai de um lugar ideal</w:t>
      </w:r>
      <w:r w:rsidR="002529D2" w:rsidRPr="00FB477F">
        <w:rPr>
          <w:rFonts w:ascii="Times New Roman" w:hAnsi="Times New Roman" w:cs="Times New Roman"/>
          <w:sz w:val="24"/>
          <w:szCs w:val="24"/>
        </w:rPr>
        <w:t>, pode</w:t>
      </w:r>
      <w:r w:rsidR="0084728E">
        <w:rPr>
          <w:rFonts w:ascii="Times New Roman" w:hAnsi="Times New Roman" w:cs="Times New Roman"/>
          <w:sz w:val="24"/>
          <w:szCs w:val="24"/>
        </w:rPr>
        <w:t>ndo</w:t>
      </w:r>
      <w:r w:rsidR="002529D2" w:rsidRPr="00FB477F">
        <w:rPr>
          <w:rFonts w:ascii="Times New Roman" w:hAnsi="Times New Roman" w:cs="Times New Roman"/>
          <w:sz w:val="24"/>
          <w:szCs w:val="24"/>
        </w:rPr>
        <w:t xml:space="preserve"> ser experienciado por ele como um momento tanto de reavaliação dos valores e da criação tida pelos seus próprios pais como de revisão da sua própria infância e adolescência, lembranças que podem levar o homem a viver a parentalidade como uma fase conflituosa permeada por angústias e fantasias </w:t>
      </w:r>
      <w:r w:rsidR="00B27370" w:rsidRPr="00FB477F">
        <w:rPr>
          <w:rFonts w:ascii="Times New Roman" w:hAnsi="Times New Roman" w:cs="Times New Roman"/>
          <w:sz w:val="24"/>
          <w:szCs w:val="24"/>
        </w:rPr>
        <w:t xml:space="preserve">(Silva &amp; Piccinini, 2007). </w:t>
      </w:r>
    </w:p>
    <w:p w14:paraId="77E674A4" w14:textId="77777777" w:rsidR="008707FC" w:rsidRDefault="00BC367E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3583">
        <w:rPr>
          <w:rFonts w:ascii="Times New Roman" w:hAnsi="Times New Roman" w:cs="Times New Roman"/>
          <w:sz w:val="24"/>
          <w:szCs w:val="24"/>
        </w:rPr>
        <w:t xml:space="preserve">Na sociedade clássica patriarcal, </w:t>
      </w:r>
      <w:r w:rsidRPr="00FB477F">
        <w:rPr>
          <w:rFonts w:ascii="Times New Roman" w:hAnsi="Times New Roman" w:cs="Times New Roman"/>
          <w:sz w:val="24"/>
          <w:szCs w:val="24"/>
        </w:rPr>
        <w:t>questões como afeto e cuidado eram desconsideradas, por causa do poder social, o predomínio masculino estava sempre ligado a força, dominação, agressividade</w:t>
      </w:r>
      <w:r w:rsidR="00546E06" w:rsidRPr="00FB477F">
        <w:rPr>
          <w:rFonts w:ascii="Times New Roman" w:hAnsi="Times New Roman" w:cs="Times New Roman"/>
          <w:sz w:val="24"/>
          <w:szCs w:val="24"/>
        </w:rPr>
        <w:t xml:space="preserve">, autoridade e submissão do outro: filhos e esposa (Silva, 2007). Com a vinda da modernidade, surgiu maior autonomia humana, a procura </w:t>
      </w:r>
      <w:r w:rsidR="00546E06" w:rsidRPr="00FB477F">
        <w:rPr>
          <w:rFonts w:ascii="Times New Roman" w:hAnsi="Times New Roman" w:cs="Times New Roman"/>
          <w:sz w:val="24"/>
          <w:szCs w:val="24"/>
        </w:rPr>
        <w:lastRenderedPageBreak/>
        <w:t>de maior liberdade, e com isso, surgiram questionamentos do modelo de pai tradicional. O poder e força tão valorizados, vão dar lugar ao dinheiro, sucesso, dando o espaço de provedor da família. Simultaneamente, o chamado pela produção traz a mulher para o mercado de trabalho</w:t>
      </w:r>
      <w:r w:rsidR="008707FC">
        <w:rPr>
          <w:rFonts w:ascii="Times New Roman" w:hAnsi="Times New Roman" w:cs="Times New Roman"/>
          <w:sz w:val="24"/>
          <w:szCs w:val="24"/>
        </w:rPr>
        <w:t>,</w:t>
      </w:r>
      <w:r w:rsidR="00546E06" w:rsidRPr="00FB477F">
        <w:rPr>
          <w:rFonts w:ascii="Times New Roman" w:hAnsi="Times New Roman" w:cs="Times New Roman"/>
          <w:sz w:val="24"/>
          <w:szCs w:val="24"/>
        </w:rPr>
        <w:t xml:space="preserve"> e com esse mundo capitalista (século XX), a família ganha uma nova estrutura, deixando de ser exclusivo da mulher o cuidado do lar (Silva, 2007).</w:t>
      </w:r>
      <w:r w:rsidRPr="00FB47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DC1823" w14:textId="7815D056" w:rsidR="007C037E" w:rsidRPr="00FB477F" w:rsidRDefault="006E073E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>Essa mudança vai ocorrer devido a influência do feminismo na sociedade, trazendo mudanças para o homem e sua paternidade, ou seja, a construção do que é ser pai está pautada nos contextos sociais, históricos e culturais, esse constructo vai se estruturando conforme as mudanças</w:t>
      </w:r>
      <w:r w:rsidR="00E50525" w:rsidRPr="00FB477F">
        <w:rPr>
          <w:rFonts w:ascii="Times New Roman" w:hAnsi="Times New Roman" w:cs="Times New Roman"/>
          <w:sz w:val="24"/>
          <w:szCs w:val="24"/>
        </w:rPr>
        <w:t xml:space="preserve"> ocorridas</w:t>
      </w:r>
      <w:r w:rsidRPr="00FB477F">
        <w:rPr>
          <w:rFonts w:ascii="Times New Roman" w:hAnsi="Times New Roman" w:cs="Times New Roman"/>
          <w:sz w:val="24"/>
          <w:szCs w:val="24"/>
        </w:rPr>
        <w:t xml:space="preserve"> no mundo. </w:t>
      </w:r>
      <w:r w:rsidR="007A190C" w:rsidRPr="00FB477F">
        <w:rPr>
          <w:rFonts w:ascii="Times New Roman" w:hAnsi="Times New Roman" w:cs="Times New Roman"/>
          <w:sz w:val="24"/>
          <w:szCs w:val="24"/>
        </w:rPr>
        <w:t>Esse novo</w:t>
      </w:r>
      <w:r w:rsidR="00E50525" w:rsidRPr="00FB477F">
        <w:rPr>
          <w:rFonts w:ascii="Times New Roman" w:hAnsi="Times New Roman" w:cs="Times New Roman"/>
          <w:sz w:val="24"/>
          <w:szCs w:val="24"/>
        </w:rPr>
        <w:t xml:space="preserve"> retrato</w:t>
      </w:r>
      <w:r w:rsidR="007A190C" w:rsidRPr="00FB477F">
        <w:rPr>
          <w:rFonts w:ascii="Times New Roman" w:hAnsi="Times New Roman" w:cs="Times New Roman"/>
          <w:sz w:val="24"/>
          <w:szCs w:val="24"/>
        </w:rPr>
        <w:t xml:space="preserve"> carrega consigo a expectativa de um pai mais envolvido na educação dos filhos e que vai direcionar a representação de masculinidade </w:t>
      </w:r>
      <w:r w:rsidR="00E50525" w:rsidRPr="00FB477F">
        <w:rPr>
          <w:rFonts w:ascii="Times New Roman" w:hAnsi="Times New Roman" w:cs="Times New Roman"/>
          <w:sz w:val="24"/>
          <w:szCs w:val="24"/>
        </w:rPr>
        <w:t>para os seus</w:t>
      </w:r>
      <w:r w:rsidR="007A190C" w:rsidRPr="00FB477F">
        <w:rPr>
          <w:rFonts w:ascii="Times New Roman" w:hAnsi="Times New Roman" w:cs="Times New Roman"/>
          <w:sz w:val="24"/>
          <w:szCs w:val="24"/>
        </w:rPr>
        <w:t xml:space="preserve"> (Ferrari &amp; Piccinini, 2018; Campana &amp; Gomes, 2019 e Guerrero </w:t>
      </w:r>
      <w:proofErr w:type="spellStart"/>
      <w:r w:rsidR="007A190C" w:rsidRPr="00FB477F">
        <w:rPr>
          <w:rFonts w:ascii="Times New Roman" w:hAnsi="Times New Roman" w:cs="Times New Roman"/>
          <w:sz w:val="24"/>
          <w:szCs w:val="24"/>
        </w:rPr>
        <w:t>Nancuante</w:t>
      </w:r>
      <w:proofErr w:type="spellEnd"/>
      <w:r w:rsidR="007A190C" w:rsidRPr="00FB477F">
        <w:rPr>
          <w:rFonts w:ascii="Times New Roman" w:hAnsi="Times New Roman" w:cs="Times New Roman"/>
          <w:sz w:val="24"/>
          <w:szCs w:val="24"/>
        </w:rPr>
        <w:t xml:space="preserve"> et al, 2020). </w:t>
      </w:r>
    </w:p>
    <w:p w14:paraId="71AE0B1F" w14:textId="77777777" w:rsidR="008707FC" w:rsidRDefault="00E50525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O envolvimento paterno é caracterizado por três </w:t>
      </w:r>
      <w:r w:rsidR="00B20B13" w:rsidRPr="00FB477F">
        <w:rPr>
          <w:rFonts w:ascii="Times New Roman" w:hAnsi="Times New Roman" w:cs="Times New Roman"/>
          <w:sz w:val="24"/>
          <w:szCs w:val="24"/>
        </w:rPr>
        <w:t xml:space="preserve">áreas: interação, disponibilidade e responsabilidade (Lamb, </w:t>
      </w:r>
      <w:proofErr w:type="spellStart"/>
      <w:r w:rsidR="00B20B13" w:rsidRPr="00FB477F">
        <w:rPr>
          <w:rFonts w:ascii="Times New Roman" w:hAnsi="Times New Roman" w:cs="Times New Roman"/>
          <w:sz w:val="24"/>
          <w:szCs w:val="24"/>
        </w:rPr>
        <w:t>Pleck</w:t>
      </w:r>
      <w:proofErr w:type="spellEnd"/>
      <w:r w:rsidR="00B20B13" w:rsidRPr="00FB4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B13" w:rsidRPr="00FB477F">
        <w:rPr>
          <w:rFonts w:ascii="Times New Roman" w:hAnsi="Times New Roman" w:cs="Times New Roman"/>
          <w:sz w:val="24"/>
          <w:szCs w:val="24"/>
        </w:rPr>
        <w:t>Charnov</w:t>
      </w:r>
      <w:proofErr w:type="spellEnd"/>
      <w:r w:rsidR="00B20B13" w:rsidRPr="00FB477F">
        <w:rPr>
          <w:rFonts w:ascii="Times New Roman" w:hAnsi="Times New Roman" w:cs="Times New Roman"/>
          <w:sz w:val="24"/>
          <w:szCs w:val="24"/>
        </w:rPr>
        <w:t xml:space="preserve"> &amp; Levine, 1985) em que a interação está ligado ao contato direto do pai com o filho, por atividades e brincadeiras; a disponibilidade, é o potencial de acesso físico e psicológico para interagir e a responsabilidade envolve esse pai assumir e garantir os cuidados da criança, que promovem o sustento da família. Porém, os autores </w:t>
      </w:r>
      <w:proofErr w:type="spellStart"/>
      <w:r w:rsidR="00B20B13" w:rsidRPr="00FB477F">
        <w:rPr>
          <w:rFonts w:ascii="Times New Roman" w:hAnsi="Times New Roman" w:cs="Times New Roman"/>
          <w:sz w:val="24"/>
          <w:szCs w:val="24"/>
        </w:rPr>
        <w:t>Turcotte</w:t>
      </w:r>
      <w:proofErr w:type="spellEnd"/>
      <w:r w:rsidR="00B20B13" w:rsidRPr="00FB477F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B20B13" w:rsidRPr="00FB477F">
        <w:rPr>
          <w:rFonts w:ascii="Times New Roman" w:hAnsi="Times New Roman" w:cs="Times New Roman"/>
          <w:sz w:val="24"/>
          <w:szCs w:val="24"/>
        </w:rPr>
        <w:t>Gaudet</w:t>
      </w:r>
      <w:proofErr w:type="spellEnd"/>
      <w:r w:rsidR="00B20B13" w:rsidRPr="00FB477F">
        <w:rPr>
          <w:rFonts w:ascii="Times New Roman" w:hAnsi="Times New Roman" w:cs="Times New Roman"/>
          <w:sz w:val="24"/>
          <w:szCs w:val="24"/>
        </w:rPr>
        <w:t xml:space="preserve"> (2009) apresentam que existem três domínios que vão influenciar no envolvimento do pai, sendo</w:t>
      </w:r>
      <w:r w:rsidR="008707FC">
        <w:rPr>
          <w:rFonts w:ascii="Times New Roman" w:hAnsi="Times New Roman" w:cs="Times New Roman"/>
          <w:sz w:val="24"/>
          <w:szCs w:val="24"/>
        </w:rPr>
        <w:t>:</w:t>
      </w:r>
      <w:r w:rsidR="00B20B13" w:rsidRPr="00FB477F">
        <w:rPr>
          <w:rFonts w:ascii="Times New Roman" w:hAnsi="Times New Roman" w:cs="Times New Roman"/>
          <w:sz w:val="24"/>
          <w:szCs w:val="24"/>
        </w:rPr>
        <w:t xml:space="preserve"> as características pessoais do pai, </w:t>
      </w:r>
      <w:r w:rsidR="00C66A62" w:rsidRPr="00FB477F">
        <w:rPr>
          <w:rFonts w:ascii="Times New Roman" w:hAnsi="Times New Roman" w:cs="Times New Roman"/>
          <w:sz w:val="24"/>
          <w:szCs w:val="24"/>
        </w:rPr>
        <w:t xml:space="preserve">contexto familiar e ambiente social. Dessa forma, os homens que tiveram a imagem e relações positivas com o próprio pai na infância, vão estar mais suscetíveis a serem ativos na relação e cuidado com a criança. Por conseguinte, fatores que estão ligados ao próprio pai e seus atributos vão influenciar o temperamento e personalidade no atual momento de vida. Ajudando em fatores de maior comunicação, espontaneidade, nervosismo que vão </w:t>
      </w:r>
      <w:r w:rsidR="00C66A62" w:rsidRPr="00FB477F">
        <w:rPr>
          <w:rFonts w:ascii="Times New Roman" w:hAnsi="Times New Roman" w:cs="Times New Roman"/>
          <w:sz w:val="24"/>
          <w:szCs w:val="24"/>
        </w:rPr>
        <w:lastRenderedPageBreak/>
        <w:t xml:space="preserve">estar associados ao momento de interagir, estar disponível e ter responsabilidade para com seus filhos.  </w:t>
      </w:r>
      <w:r w:rsidR="00B20B13" w:rsidRPr="00FB47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4279A" w14:textId="7DB193CD" w:rsidR="00E50525" w:rsidRPr="00FB477F" w:rsidRDefault="00B27370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A </w:t>
      </w:r>
      <w:r w:rsidR="00964725" w:rsidRPr="00FB477F">
        <w:rPr>
          <w:rFonts w:ascii="Times New Roman" w:hAnsi="Times New Roman" w:cs="Times New Roman"/>
          <w:sz w:val="24"/>
          <w:szCs w:val="24"/>
        </w:rPr>
        <w:t>prática</w:t>
      </w:r>
      <w:r w:rsidRPr="00FB477F">
        <w:rPr>
          <w:rFonts w:ascii="Times New Roman" w:hAnsi="Times New Roman" w:cs="Times New Roman"/>
          <w:sz w:val="24"/>
          <w:szCs w:val="24"/>
        </w:rPr>
        <w:t xml:space="preserve"> de ser o filho em um modelo tradicional, normalmente distante e frio, transforma o desejo desse homem em ser um pai diferente. </w:t>
      </w:r>
      <w:r w:rsidR="00964725" w:rsidRPr="00FB477F">
        <w:rPr>
          <w:rFonts w:ascii="Times New Roman" w:hAnsi="Times New Roman" w:cs="Times New Roman"/>
          <w:sz w:val="24"/>
          <w:szCs w:val="24"/>
        </w:rPr>
        <w:t xml:space="preserve">Portanto, o tipo tido de pai, mesmo considerado negativo, faz com que o homem reconsidere esta prática e parta para um novo modelo. (Gomes &amp; Resende, 2004). </w:t>
      </w:r>
      <w:r w:rsidR="008707FC">
        <w:rPr>
          <w:rFonts w:ascii="Times New Roman" w:hAnsi="Times New Roman" w:cs="Times New Roman"/>
          <w:sz w:val="24"/>
          <w:szCs w:val="24"/>
        </w:rPr>
        <w:t>Reavaliando</w:t>
      </w:r>
      <w:r w:rsidR="00964725" w:rsidRPr="00FB477F">
        <w:rPr>
          <w:rFonts w:ascii="Times New Roman" w:hAnsi="Times New Roman" w:cs="Times New Roman"/>
          <w:sz w:val="24"/>
          <w:szCs w:val="24"/>
        </w:rPr>
        <w:t xml:space="preserve"> os próprios </w:t>
      </w:r>
      <w:proofErr w:type="spellStart"/>
      <w:r w:rsidR="00964725" w:rsidRPr="00FB477F">
        <w:rPr>
          <w:rFonts w:ascii="Times New Roman" w:hAnsi="Times New Roman" w:cs="Times New Roman"/>
          <w:sz w:val="24"/>
          <w:szCs w:val="24"/>
        </w:rPr>
        <w:t>sentimentos</w:t>
      </w:r>
      <w:proofErr w:type="spellEnd"/>
      <w:r w:rsidR="00964725" w:rsidRPr="00FB477F">
        <w:rPr>
          <w:rFonts w:ascii="Times New Roman" w:hAnsi="Times New Roman" w:cs="Times New Roman"/>
          <w:sz w:val="24"/>
          <w:szCs w:val="24"/>
        </w:rPr>
        <w:t xml:space="preserve"> em relação ao pai, além do desejo de ser ao contrário do modelo, o homem busca ter uma vida com mais intimidade com o filho. Dessa forma, a percepção exercida pelo modelo de pai vai colaborar para como o sujeito vai reformular seus valores e o que considera ideal. Podendo eles</w:t>
      </w:r>
      <w:r w:rsidR="002529D2" w:rsidRPr="00FB477F">
        <w:rPr>
          <w:rFonts w:ascii="Times New Roman" w:hAnsi="Times New Roman" w:cs="Times New Roman"/>
          <w:sz w:val="24"/>
          <w:szCs w:val="24"/>
        </w:rPr>
        <w:t>,</w:t>
      </w:r>
      <w:r w:rsidR="00964725" w:rsidRPr="00FB477F">
        <w:rPr>
          <w:rFonts w:ascii="Times New Roman" w:hAnsi="Times New Roman" w:cs="Times New Roman"/>
          <w:sz w:val="24"/>
          <w:szCs w:val="24"/>
        </w:rPr>
        <w:t xml:space="preserve"> avaliar que gostariam de criar os filhos da mesma forma que foram criados ou serem mais presentes, atenciosos e amorosos (Ramires, 2007).</w:t>
      </w:r>
      <w:r w:rsidR="002529D2" w:rsidRPr="00FB47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2FE3A4" w14:textId="77777777" w:rsidR="008707FC" w:rsidRDefault="00C66A62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t xml:space="preserve">Com as mudanças histórico-sociais de papéis na família, </w:t>
      </w:r>
      <w:r w:rsidR="00142545" w:rsidRPr="00FB477F">
        <w:rPr>
          <w:rFonts w:ascii="Times New Roman" w:hAnsi="Times New Roman" w:cs="Times New Roman"/>
          <w:sz w:val="24"/>
          <w:szCs w:val="24"/>
        </w:rPr>
        <w:t>no século XX a expectativa de obter um pai mais envolvido, e ao mesmo tempo que brinca, instrui e possui responsabilidade pelos seus filhos (</w:t>
      </w:r>
      <w:proofErr w:type="spellStart"/>
      <w:r w:rsidR="00142545" w:rsidRPr="00FB477F">
        <w:rPr>
          <w:rFonts w:ascii="Times New Roman" w:hAnsi="Times New Roman" w:cs="Times New Roman"/>
          <w:sz w:val="24"/>
          <w:szCs w:val="24"/>
        </w:rPr>
        <w:t>Pleck</w:t>
      </w:r>
      <w:proofErr w:type="spellEnd"/>
      <w:r w:rsidR="00142545" w:rsidRPr="00FB477F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142545" w:rsidRPr="00FB477F">
        <w:rPr>
          <w:rFonts w:ascii="Times New Roman" w:hAnsi="Times New Roman" w:cs="Times New Roman"/>
          <w:sz w:val="24"/>
          <w:szCs w:val="24"/>
        </w:rPr>
        <w:t>Pleck</w:t>
      </w:r>
      <w:proofErr w:type="spellEnd"/>
      <w:r w:rsidR="00142545" w:rsidRPr="00FB477F">
        <w:rPr>
          <w:rFonts w:ascii="Times New Roman" w:hAnsi="Times New Roman" w:cs="Times New Roman"/>
          <w:sz w:val="24"/>
          <w:szCs w:val="24"/>
        </w:rPr>
        <w:t xml:space="preserve">, 1997) reflete no desenvolvimento infantil de diferentes formas: auxiliando nos cuidados básicos, determinando limites, controle da agressividade, </w:t>
      </w:r>
      <w:proofErr w:type="gramStart"/>
      <w:r w:rsidR="00142545" w:rsidRPr="00FB477F">
        <w:rPr>
          <w:rFonts w:ascii="Times New Roman" w:hAnsi="Times New Roman" w:cs="Times New Roman"/>
          <w:sz w:val="24"/>
          <w:szCs w:val="24"/>
        </w:rPr>
        <w:t>e também</w:t>
      </w:r>
      <w:proofErr w:type="gramEnd"/>
      <w:r w:rsidR="00142545" w:rsidRPr="00FB477F">
        <w:rPr>
          <w:rFonts w:ascii="Times New Roman" w:hAnsi="Times New Roman" w:cs="Times New Roman"/>
          <w:sz w:val="24"/>
          <w:szCs w:val="24"/>
        </w:rPr>
        <w:t xml:space="preserve"> no desenvolvimento motor. </w:t>
      </w:r>
      <w:r w:rsidR="00FB477F" w:rsidRPr="00FB477F">
        <w:rPr>
          <w:rFonts w:ascii="Times New Roman" w:hAnsi="Times New Roman" w:cs="Times New Roman"/>
          <w:sz w:val="24"/>
          <w:szCs w:val="24"/>
        </w:rPr>
        <w:t xml:space="preserve">Enquanto é abundante as pesquisas a literatura sobre a transição na maternidade, o pai somente seria notado pelo bebê meses após o seu nascimento, podendo justificar o foco maior em estudos mãe-bebê. Porém, estudos recentes apresentam que desde muito cedo, o bebê percebe a presença do pai, sendo diferente da mãe e se de forma ativa, possibilita maior saúde mental para o filho. Uma satisfatória transição para a paternidade, promove um forte </w:t>
      </w:r>
      <w:r w:rsidR="008707FC" w:rsidRPr="00FB477F">
        <w:rPr>
          <w:rFonts w:ascii="Times New Roman" w:hAnsi="Times New Roman" w:cs="Times New Roman"/>
          <w:sz w:val="24"/>
          <w:szCs w:val="24"/>
        </w:rPr>
        <w:t>vínculo</w:t>
      </w:r>
      <w:r w:rsidR="00FB477F" w:rsidRPr="00FB477F">
        <w:rPr>
          <w:rFonts w:ascii="Times New Roman" w:hAnsi="Times New Roman" w:cs="Times New Roman"/>
          <w:sz w:val="24"/>
          <w:szCs w:val="24"/>
        </w:rPr>
        <w:t xml:space="preserve"> com a esposa, podendo oferecer maior suporte a ela, o chamado: pai suficientemente bom – analogia a mãe suficientemente boa apresentado por Winnicott (1948/1993). </w:t>
      </w:r>
    </w:p>
    <w:p w14:paraId="1D3857A0" w14:textId="77777777" w:rsidR="008707FC" w:rsidRDefault="00FB477F" w:rsidP="0044366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77F">
        <w:rPr>
          <w:rFonts w:ascii="Times New Roman" w:hAnsi="Times New Roman" w:cs="Times New Roman"/>
          <w:sz w:val="24"/>
          <w:szCs w:val="24"/>
        </w:rPr>
        <w:lastRenderedPageBreak/>
        <w:t xml:space="preserve">Para o homem se constituir como pai, toma para si tanto o modelo tido de </w:t>
      </w:r>
      <w:proofErr w:type="spellStart"/>
      <w:r w:rsidRPr="00FB477F">
        <w:rPr>
          <w:rFonts w:ascii="Times New Roman" w:hAnsi="Times New Roman" w:cs="Times New Roman"/>
          <w:sz w:val="24"/>
          <w:szCs w:val="24"/>
        </w:rPr>
        <w:t>paternagem</w:t>
      </w:r>
      <w:proofErr w:type="spellEnd"/>
      <w:r w:rsidRPr="00FB477F">
        <w:rPr>
          <w:rFonts w:ascii="Times New Roman" w:hAnsi="Times New Roman" w:cs="Times New Roman"/>
          <w:sz w:val="24"/>
          <w:szCs w:val="24"/>
        </w:rPr>
        <w:t xml:space="preserve"> como o modelo de como um bom pai deve ser, no seu próprio imaginário. Mesmo assim, o homem não deixa de questionar essas concepções dadas a priori, tanto pela geração antecessora quanto pela exigência da sociedade. Ao tomar essa atitude, o homem concebe uma maneira nova e singular de ser pai, baseando-se no que está vivenciando no momento – sentimentos, preocupações, expectativas, dúvidas – e nos espaços que estão sendo abertos para que ele exerça sua paternidade de modo natural e único (Gabriel &amp; Cristina, 202</w:t>
      </w:r>
      <w:r w:rsidR="008707FC">
        <w:rPr>
          <w:rFonts w:ascii="Times New Roman" w:hAnsi="Times New Roman" w:cs="Times New Roman"/>
          <w:sz w:val="24"/>
          <w:szCs w:val="24"/>
        </w:rPr>
        <w:t>5).</w:t>
      </w:r>
    </w:p>
    <w:p w14:paraId="5AE6F5C3" w14:textId="77777777" w:rsidR="008707FC" w:rsidRDefault="008707FC" w:rsidP="002529D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39D5" w14:textId="77777777" w:rsidR="008707FC" w:rsidRDefault="008707FC" w:rsidP="002529D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64754" w14:textId="77777777" w:rsidR="008707FC" w:rsidRPr="00866973" w:rsidRDefault="008707FC" w:rsidP="008707F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973">
        <w:rPr>
          <w:rFonts w:ascii="Times New Roman" w:hAnsi="Times New Roman" w:cs="Times New Roman"/>
          <w:b/>
          <w:bCs/>
          <w:sz w:val="24"/>
          <w:szCs w:val="24"/>
        </w:rPr>
        <w:t>CONSIDERAÇÕES FINAIS</w:t>
      </w:r>
    </w:p>
    <w:p w14:paraId="0F6B7EEC" w14:textId="77777777" w:rsidR="002D5E17" w:rsidRDefault="002D5E17" w:rsidP="002D5E1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E17">
        <w:rPr>
          <w:rFonts w:ascii="Times New Roman" w:hAnsi="Times New Roman" w:cs="Times New Roman"/>
          <w:sz w:val="24"/>
          <w:szCs w:val="24"/>
        </w:rPr>
        <w:t xml:space="preserve">Ao abordar a importância do pai na formação da identidade masculina sob a perspectiva psicanalítica, </w:t>
      </w:r>
      <w:r>
        <w:rPr>
          <w:rFonts w:ascii="Times New Roman" w:hAnsi="Times New Roman" w:cs="Times New Roman"/>
          <w:sz w:val="24"/>
          <w:szCs w:val="24"/>
        </w:rPr>
        <w:t>foi permitido um amplo olhar</w:t>
      </w:r>
      <w:r w:rsidRPr="002D5E17">
        <w:rPr>
          <w:rFonts w:ascii="Times New Roman" w:hAnsi="Times New Roman" w:cs="Times New Roman"/>
          <w:sz w:val="24"/>
          <w:szCs w:val="24"/>
        </w:rPr>
        <w:t xml:space="preserve"> sobre os impactos da função paterna no desenvolvimento </w:t>
      </w:r>
      <w:r>
        <w:rPr>
          <w:rFonts w:ascii="Times New Roman" w:hAnsi="Times New Roman" w:cs="Times New Roman"/>
          <w:sz w:val="24"/>
          <w:szCs w:val="24"/>
        </w:rPr>
        <w:t>de um bebê</w:t>
      </w:r>
      <w:r w:rsidRPr="002D5E17">
        <w:rPr>
          <w:rFonts w:ascii="Times New Roman" w:hAnsi="Times New Roman" w:cs="Times New Roman"/>
          <w:sz w:val="24"/>
          <w:szCs w:val="24"/>
        </w:rPr>
        <w:t xml:space="preserve">, especialmente dos meninos.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D5E17">
        <w:rPr>
          <w:rFonts w:ascii="Times New Roman" w:hAnsi="Times New Roman" w:cs="Times New Roman"/>
          <w:sz w:val="24"/>
          <w:szCs w:val="24"/>
        </w:rPr>
        <w:t>onstatou-se que a figura paterna, seja enquanto presença concreta ou símbolo da autoridade e da lei, desempenha um papel estruturante na constituição subjetiva do sujeito.</w:t>
      </w:r>
    </w:p>
    <w:p w14:paraId="472BDFB6" w14:textId="6DF541C9" w:rsidR="002D5E17" w:rsidRDefault="002D5E17" w:rsidP="002D5E1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2D5E17">
        <w:rPr>
          <w:rFonts w:ascii="Times New Roman" w:hAnsi="Times New Roman" w:cs="Times New Roman"/>
          <w:sz w:val="24"/>
          <w:szCs w:val="24"/>
        </w:rPr>
        <w:t xml:space="preserve">oram evidenciadas as contribuições de Freud e Lacan, que fundamentam a compreensão do Complexo de Édipo como núcleo central para a introdução do sujeito na ordem simbólica. Freud introduz a ideia de que o pai é aquele que impõe limites e possibilita a separação simbólica da criança em relação à figura </w:t>
      </w:r>
      <w:r>
        <w:rPr>
          <w:rFonts w:ascii="Times New Roman" w:hAnsi="Times New Roman" w:cs="Times New Roman"/>
          <w:sz w:val="24"/>
          <w:szCs w:val="24"/>
        </w:rPr>
        <w:t>paterna</w:t>
      </w:r>
      <w:r w:rsidRPr="002D5E17">
        <w:rPr>
          <w:rFonts w:ascii="Times New Roman" w:hAnsi="Times New Roman" w:cs="Times New Roman"/>
          <w:sz w:val="24"/>
          <w:szCs w:val="24"/>
        </w:rPr>
        <w:t xml:space="preserve">. Lacan, por sua vez, amplia essa noção ao enfatizar a função do pai como portador da "Lei", aquele que representa a interdição e introduz a criança no mundo </w:t>
      </w:r>
      <w:r>
        <w:rPr>
          <w:rFonts w:ascii="Times New Roman" w:hAnsi="Times New Roman" w:cs="Times New Roman"/>
          <w:sz w:val="24"/>
          <w:szCs w:val="24"/>
        </w:rPr>
        <w:t>que possui regras sociais a serem seguidas</w:t>
      </w:r>
      <w:r w:rsidRPr="002D5E17">
        <w:rPr>
          <w:rFonts w:ascii="Times New Roman" w:hAnsi="Times New Roman" w:cs="Times New Roman"/>
          <w:sz w:val="24"/>
          <w:szCs w:val="24"/>
        </w:rPr>
        <w:t>. A ausência ou falha dessa função pode comprometer o processo de castração simbólica e, consequentemente, gerar entraves na formação da identidade e no desenvolvimento da alteridade.</w:t>
      </w:r>
    </w:p>
    <w:p w14:paraId="46344509" w14:textId="6CA909E2" w:rsidR="002D5E17" w:rsidRDefault="002D5E17" w:rsidP="002D5E1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É </w:t>
      </w:r>
      <w:r w:rsidRPr="002D5E17">
        <w:rPr>
          <w:rFonts w:ascii="Times New Roman" w:hAnsi="Times New Roman" w:cs="Times New Roman"/>
          <w:sz w:val="24"/>
          <w:szCs w:val="24"/>
        </w:rPr>
        <w:t>evidencia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2D5E17">
        <w:rPr>
          <w:rFonts w:ascii="Times New Roman" w:hAnsi="Times New Roman" w:cs="Times New Roman"/>
          <w:sz w:val="24"/>
          <w:szCs w:val="24"/>
        </w:rPr>
        <w:t xml:space="preserve"> a relevância das transformações históricas e sociais na ressignificação do papel paterno. O modelo tradicional do pai provedor e distante emocionalmente cede espaço, gradualmente, a uma figura mais presente, afetiva e comprometida com os cuidados e a educação emocional dos filhos. Essas mudanças foram impulsionadas por movimentos sociais como o feminismo, pela crescente inserção da mulher no mercado de trabalho e pela desconstrução de estereótipos rígidos de masculinidade. Hoje, espera-se do pai não apenas a manutenção financeira do lar, mas também o envolvimento ativo no cotidiano dos filhos, promovendo vínculos afetivos e ensinamentos morais.</w:t>
      </w:r>
    </w:p>
    <w:p w14:paraId="4181CF54" w14:textId="1F78C0EC" w:rsidR="002D5E17" w:rsidRDefault="002D5E17" w:rsidP="002D5E1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2D5E17">
        <w:rPr>
          <w:rFonts w:ascii="Times New Roman" w:hAnsi="Times New Roman" w:cs="Times New Roman"/>
          <w:sz w:val="24"/>
          <w:szCs w:val="24"/>
        </w:rPr>
        <w:t xml:space="preserve"> envolvimento paterno está associado a três dimensões principais: a interação direta com os filhos, a disponibilidade emocional e física, e a responsabilidade pelo bem-estar e cuidado da criança. A atuação do pai nessas três esferas contribui para o desenvolvimento de habilidades socioemocionais, o controle da agressividade, a capacidade de lidar com frustrações e a construção de uma autoimagem mais positiva e segura por parte dos filhos. Dessa forma, a identidade masculina torna-se menos pautada na virilidade e na dominação, e mais ancorada em valores como empatia, cuidado e responsabilidade.</w:t>
      </w:r>
    </w:p>
    <w:p w14:paraId="3B6601DB" w14:textId="50C51765" w:rsidR="002D5E17" w:rsidRDefault="002D5E17" w:rsidP="002D5E17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E17">
        <w:rPr>
          <w:rFonts w:ascii="Times New Roman" w:hAnsi="Times New Roman" w:cs="Times New Roman"/>
          <w:sz w:val="24"/>
          <w:szCs w:val="24"/>
        </w:rPr>
        <w:t xml:space="preserve">Importante também destacar que </w:t>
      </w:r>
      <w:r>
        <w:rPr>
          <w:rFonts w:ascii="Times New Roman" w:hAnsi="Times New Roman" w:cs="Times New Roman"/>
          <w:sz w:val="24"/>
          <w:szCs w:val="24"/>
        </w:rPr>
        <w:t>exercer o papel</w:t>
      </w:r>
      <w:r w:rsidRPr="002D5E17">
        <w:rPr>
          <w:rFonts w:ascii="Times New Roman" w:hAnsi="Times New Roman" w:cs="Times New Roman"/>
          <w:sz w:val="24"/>
          <w:szCs w:val="24"/>
        </w:rPr>
        <w:t xml:space="preserve"> da paternidade não é isento de desafios. Muitos homens, ao assumirem o papel de pai, confrontam-se com suas próprias vivências infantis, muitas vezes marcadas por modelos ausentes ou autoritários. Esse processo pode despertar conflitos internos, </w:t>
      </w:r>
      <w:proofErr w:type="spellStart"/>
      <w:r w:rsidRPr="002D5E17">
        <w:rPr>
          <w:rFonts w:ascii="Times New Roman" w:hAnsi="Times New Roman" w:cs="Times New Roman"/>
          <w:sz w:val="24"/>
          <w:szCs w:val="24"/>
        </w:rPr>
        <w:t>sentimentos</w:t>
      </w:r>
      <w:proofErr w:type="spellEnd"/>
      <w:r w:rsidRPr="002D5E17">
        <w:rPr>
          <w:rFonts w:ascii="Times New Roman" w:hAnsi="Times New Roman" w:cs="Times New Roman"/>
          <w:sz w:val="24"/>
          <w:szCs w:val="24"/>
        </w:rPr>
        <w:t xml:space="preserve"> de insegurança e até resistência frente às novas demandas sociais. No entanto, como demonstrado por diversos autores, é justamente nesse confronto com a própria história que se abre a possibilidade de ressignificação do papel paterno, possibilitando o rompimento com padrões negativos e a construção de uma paternidade mais consciente e afetiva.</w:t>
      </w:r>
    </w:p>
    <w:p w14:paraId="060D6C01" w14:textId="77777777" w:rsidR="002D5E17" w:rsidRDefault="002D5E17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E17">
        <w:rPr>
          <w:rFonts w:ascii="Times New Roman" w:hAnsi="Times New Roman" w:cs="Times New Roman"/>
          <w:sz w:val="24"/>
          <w:szCs w:val="24"/>
        </w:rPr>
        <w:lastRenderedPageBreak/>
        <w:t xml:space="preserve">Por fim, conclui-se que a figura paterna, enquanto função </w:t>
      </w:r>
      <w:r w:rsidR="00791721">
        <w:rPr>
          <w:rFonts w:ascii="Times New Roman" w:hAnsi="Times New Roman" w:cs="Times New Roman"/>
          <w:sz w:val="24"/>
          <w:szCs w:val="24"/>
        </w:rPr>
        <w:t>concreta</w:t>
      </w:r>
      <w:r w:rsidRPr="002D5E17">
        <w:rPr>
          <w:rFonts w:ascii="Times New Roman" w:hAnsi="Times New Roman" w:cs="Times New Roman"/>
          <w:sz w:val="24"/>
          <w:szCs w:val="24"/>
        </w:rPr>
        <w:t xml:space="preserve"> e afetiva, exerce influência direta na formação da identidade masculina e no desenvolvimento moral do sujeito. Sua valorização vai além do discurso sobre a importância da presença física: trata-se de reconhecer o pai como agente ativo na constituição subjetiva, emocional e social da criança. A construção de uma nova masculinidade passa, necessariamente, pela revisão da paternidade, de seus significados, práticas e responsabilidades. É nessa perspectiva que este trabalho se insere, ao contribuir com o debate sobre a importância de compreender a paternidade não apenas como função biológica, mas como ato ético, relacional e estruturante da </w:t>
      </w:r>
      <w:r w:rsidR="00866973">
        <w:rPr>
          <w:rFonts w:ascii="Times New Roman" w:hAnsi="Times New Roman" w:cs="Times New Roman"/>
          <w:sz w:val="24"/>
          <w:szCs w:val="24"/>
        </w:rPr>
        <w:t>nova versão de paternidade.</w:t>
      </w:r>
    </w:p>
    <w:p w14:paraId="21C5F824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819D4A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44108B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74E81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BE12EB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B5D1CE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F3322A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1A9DE0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960621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00C00D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38EEFD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8CCC18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4FCB37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1A6AAF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4301AA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EEB0AF" w14:textId="77777777" w:rsidR="0041096D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FD1998" w14:textId="77777777" w:rsidR="0041096D" w:rsidRPr="008707FC" w:rsidRDefault="0041096D" w:rsidP="004109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7F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REFERÊNCIAS</w:t>
      </w:r>
    </w:p>
    <w:p w14:paraId="11CBA4E7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64E">
        <w:rPr>
          <w:rFonts w:ascii="Times New Roman" w:hAnsi="Times New Roman" w:cs="Times New Roman"/>
          <w:sz w:val="24"/>
          <w:szCs w:val="24"/>
        </w:rPr>
        <w:t>Backes</w:t>
      </w:r>
      <w:proofErr w:type="spellEnd"/>
      <w:r w:rsidRPr="0007364E">
        <w:rPr>
          <w:rFonts w:ascii="Times New Roman" w:hAnsi="Times New Roman" w:cs="Times New Roman"/>
          <w:sz w:val="24"/>
          <w:szCs w:val="24"/>
        </w:rPr>
        <w:t>, M. S., Paula, A., Crepaldi, M. A., &amp; Vieira, M. L. (2018). A paternidade e fatores associados ao envolvimento paterno.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Nova Perspectiva Sistêmica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07364E">
        <w:rPr>
          <w:rFonts w:ascii="Times New Roman" w:hAnsi="Times New Roman" w:cs="Times New Roman"/>
          <w:sz w:val="24"/>
          <w:szCs w:val="24"/>
        </w:rPr>
        <w:t xml:space="preserve">(61), 66–81. </w:t>
      </w:r>
      <w:hyperlink r:id="rId8" w:history="1">
        <w:r w:rsidRPr="00073745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https://pepsic.bvsalud.org/scielo.php?script=sci_arttext&amp;pid=S0104-78412018000200006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C81ECBC" w14:textId="77777777" w:rsidR="0041096D" w:rsidRPr="0007364E" w:rsidRDefault="0041096D" w:rsidP="0041096D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94D90">
        <w:rPr>
          <w:rFonts w:ascii="Times New Roman" w:hAnsi="Times New Roman" w:cs="Times New Roman"/>
          <w:sz w:val="24"/>
          <w:szCs w:val="24"/>
        </w:rPr>
        <w:t>Bandura</w:t>
      </w:r>
      <w:proofErr w:type="spellEnd"/>
      <w:r w:rsidRPr="00A94D90">
        <w:rPr>
          <w:rFonts w:ascii="Times New Roman" w:hAnsi="Times New Roman" w:cs="Times New Roman"/>
          <w:sz w:val="24"/>
          <w:szCs w:val="24"/>
        </w:rPr>
        <w:t>, A. (1971). Teoria da Aprendizagem Social. Nova Iorque: General Learning Press.http://www.asecib.ase.ro/mps/Bandura_SocialLearningTheory.pdf</w:t>
      </w:r>
    </w:p>
    <w:p w14:paraId="2F63D8B1" w14:textId="77777777" w:rsidR="0041096D" w:rsidRDefault="0041096D" w:rsidP="0041096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‌</w:t>
      </w:r>
      <w:r>
        <w:rPr>
          <w:rFonts w:ascii="Times New Roman" w:hAnsi="Times New Roman" w:cs="Times New Roman"/>
          <w:sz w:val="24"/>
          <w:szCs w:val="24"/>
        </w:rPr>
        <w:tab/>
      </w:r>
      <w:r w:rsidRPr="0007364E">
        <w:rPr>
          <w:rFonts w:ascii="Times New Roman" w:hAnsi="Times New Roman" w:cs="Times New Roman"/>
          <w:sz w:val="24"/>
          <w:szCs w:val="24"/>
        </w:rPr>
        <w:t>Bittencourt, I. G., Paraventi, L., Bueno, R. K., Sabbag, G. M., José, M., &amp; Vieira, M. L. (2015). Envolvimento paterno na mídia: publicações em revistas para pais e mães.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Estudos E Pesquisas Em Psicologia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07364E">
        <w:rPr>
          <w:rFonts w:ascii="Times New Roman" w:hAnsi="Times New Roman" w:cs="Times New Roman"/>
          <w:sz w:val="24"/>
          <w:szCs w:val="24"/>
        </w:rPr>
        <w:t xml:space="preserve">(2), 688–707. </w:t>
      </w:r>
      <w:hyperlink r:id="rId9" w:history="1">
        <w:r w:rsidRPr="0007364E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https://pepsic.bvsalud.org/scielo.php?pid=S1808-42812015000200014&amp;script=sci_abstract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47CC376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sz w:val="24"/>
          <w:szCs w:val="24"/>
        </w:rPr>
        <w:t xml:space="preserve">Freitas, W. de M. F. e, Silva, A. T. M. C. </w:t>
      </w:r>
      <w:proofErr w:type="spellStart"/>
      <w:r w:rsidRPr="008E2A09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E2A09">
        <w:rPr>
          <w:rFonts w:ascii="Times New Roman" w:hAnsi="Times New Roman" w:cs="Times New Roman"/>
          <w:sz w:val="24"/>
          <w:szCs w:val="24"/>
        </w:rPr>
        <w:t>, Coelho, E. de A. C., Guedes, R. N., Lucena, K. D. T. de, &amp; Costa, A. P. T. (2009). Paternidade: responsabilidade social do homem no papel de provedor.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Revista de Saúde Pública</w:t>
      </w:r>
      <w:r w:rsidRPr="008E2A09">
        <w:rPr>
          <w:rFonts w:ascii="Times New Roman" w:hAnsi="Times New Roman" w:cs="Times New Roman"/>
          <w:sz w:val="24"/>
          <w:szCs w:val="24"/>
        </w:rPr>
        <w:t>,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8E2A09">
        <w:rPr>
          <w:rFonts w:ascii="Times New Roman" w:hAnsi="Times New Roman" w:cs="Times New Roman"/>
          <w:sz w:val="24"/>
          <w:szCs w:val="24"/>
        </w:rPr>
        <w:t xml:space="preserve">, 85–90. </w:t>
      </w:r>
      <w:hyperlink r:id="rId10" w:history="1">
        <w:r w:rsidRPr="008E2A0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https://doi.org/10.1590/S0034-89102009000100011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1635271" w14:textId="77777777" w:rsidR="0041096D" w:rsidRPr="00FF714E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F714E">
        <w:rPr>
          <w:rFonts w:ascii="Times New Roman" w:hAnsi="Times New Roman" w:cs="Times New Roman"/>
          <w:sz w:val="24"/>
          <w:szCs w:val="24"/>
        </w:rPr>
        <w:t>Gabriel, M. R., &amp; Cristina, A. (2025). Percepções sobre a paternidade: descrevendo a si mesmo e o próprio pai como pai. Estud. Psicol. (Natal), 253–261. https://pesquisa.bvsalud.org/portal/resource/pt/lil-623206.</w:t>
      </w:r>
    </w:p>
    <w:p w14:paraId="3A5EAB51" w14:textId="77777777" w:rsidR="0041096D" w:rsidRDefault="0041096D" w:rsidP="0041096D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A09">
        <w:rPr>
          <w:rFonts w:ascii="Times New Roman" w:eastAsia="Times New Roman" w:hAnsi="Times New Roman" w:cs="Times New Roman"/>
          <w:sz w:val="24"/>
          <w:szCs w:val="24"/>
          <w:lang w:eastAsia="pt-BR"/>
        </w:rPr>
        <w:t>Gomes, A. J. S., &amp; Resende, V. R. (2004). O pai presente: o desvelar da paternidade em uma família contemporânea. </w:t>
      </w:r>
      <w:r w:rsidRPr="008E2A09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Psicologia: Teoria e Pesquisa, 20</w:t>
      </w:r>
      <w:r w:rsidRPr="008E2A09">
        <w:rPr>
          <w:rFonts w:ascii="Times New Roman" w:eastAsia="Times New Roman" w:hAnsi="Times New Roman" w:cs="Times New Roman"/>
          <w:sz w:val="24"/>
          <w:szCs w:val="24"/>
          <w:lang w:eastAsia="pt-BR"/>
        </w:rPr>
        <w:t>(2), 119-125.</w:t>
      </w:r>
    </w:p>
    <w:p w14:paraId="5CDF1C57" w14:textId="77777777" w:rsidR="0041096D" w:rsidRDefault="0041096D" w:rsidP="0041096D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Granja, R., Cunha, M. P., &amp; Machado, H. (2013). Formas alternativas do exercício da parentalidade: Paternidade e maternidade em contexto prisional. </w:t>
      </w:r>
      <w:proofErr w:type="spellStart"/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Ex</w:t>
      </w:r>
      <w:proofErr w:type="spellEnd"/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aequo</w:t>
      </w: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, </w:t>
      </w:r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28</w:t>
      </w: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, 73-96.</w:t>
      </w:r>
    </w:p>
    <w:p w14:paraId="764F0E3E" w14:textId="77777777" w:rsidR="0041096D" w:rsidRDefault="0041096D" w:rsidP="0041096D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Hairston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C. F. (2001).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Fathers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prison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Responsible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fatherhood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responsible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policies. </w:t>
      </w:r>
      <w:proofErr w:type="spellStart"/>
      <w:r w:rsidRPr="001C10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Marriage</w:t>
      </w:r>
      <w:proofErr w:type="spellEnd"/>
      <w:r w:rsidRPr="001C10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&amp; Family Review, 32</w:t>
      </w:r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(3-4), 111-135. </w:t>
      </w:r>
      <w:hyperlink r:id="rId11" w:tgtFrame="_blank" w:history="1">
        <w:r w:rsidRPr="001C10F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http://dx.doi.org/10.1300/J002v32n03_07</w:t>
        </w:r>
      </w:hyperlink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   </w:t>
      </w:r>
    </w:p>
    <w:p w14:paraId="51E25C28" w14:textId="77777777" w:rsidR="0041096D" w:rsidRPr="008E2A09" w:rsidRDefault="0041096D" w:rsidP="0041096D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Lamb, M. E.,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Pleck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J. H.,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Charnov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E. L., &amp; Levine, J. A. (1985). Paternal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behavior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humans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. </w:t>
      </w:r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American </w:t>
      </w:r>
      <w:proofErr w:type="spellStart"/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Zoologist</w:t>
      </w:r>
      <w:proofErr w:type="spellEnd"/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,</w:t>
      </w: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25</w:t>
      </w: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(3), 883-894. </w:t>
      </w:r>
    </w:p>
    <w:p w14:paraId="73F63947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 xml:space="preserve">Lee, C.,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Sansone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, F. A., Swanson, C., &amp; Tatum, K. M. (2012).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Incarcerated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fathers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parenting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Social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Work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Public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Health</w:t>
      </w:r>
      <w:r w:rsidRPr="001C10F7">
        <w:rPr>
          <w:rFonts w:ascii="Times New Roman" w:hAnsi="Times New Roman" w:cs="Times New Roman"/>
          <w:sz w:val="24"/>
          <w:szCs w:val="24"/>
        </w:rPr>
        <w:t>, 27, 165-186. </w:t>
      </w:r>
      <w:hyperlink r:id="rId12" w:tgtFrame="_blank" w:history="1">
        <w:r w:rsidRPr="001C10F7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http://dx.doi.org/10.1080/19371918.2012.629902</w:t>
        </w:r>
      </w:hyperlink>
      <w:r w:rsidRPr="001C10F7">
        <w:rPr>
          <w:rFonts w:ascii="Times New Roman" w:hAnsi="Times New Roman" w:cs="Times New Roman"/>
          <w:sz w:val="24"/>
          <w:szCs w:val="24"/>
        </w:rPr>
        <w:t>  </w:t>
      </w:r>
    </w:p>
    <w:p w14:paraId="48005553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 xml:space="preserve">Maldonado, S. (2006).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Recidivism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paternal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Family Law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Quarterly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>, 40</w:t>
      </w:r>
      <w:r w:rsidRPr="001C10F7">
        <w:rPr>
          <w:rFonts w:ascii="Times New Roman" w:hAnsi="Times New Roman" w:cs="Times New Roman"/>
          <w:sz w:val="24"/>
          <w:szCs w:val="24"/>
        </w:rPr>
        <w:t>(2), 191-211.   </w:t>
      </w:r>
    </w:p>
    <w:p w14:paraId="4FD626CB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C10F7">
        <w:rPr>
          <w:rFonts w:ascii="Times New Roman" w:hAnsi="Times New Roman" w:cs="Times New Roman"/>
          <w:sz w:val="24"/>
          <w:szCs w:val="24"/>
        </w:rPr>
        <w:t>Mapson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, A. (2013).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prison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Parenting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Journal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Human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Behavior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Social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Environment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>, 23</w:t>
      </w:r>
      <w:r w:rsidRPr="001C10F7">
        <w:rPr>
          <w:rFonts w:ascii="Times New Roman" w:hAnsi="Times New Roman" w:cs="Times New Roman"/>
          <w:sz w:val="24"/>
          <w:szCs w:val="24"/>
        </w:rPr>
        <w:t>(2), 17177. </w:t>
      </w:r>
      <w:hyperlink r:id="rId13" w:tgtFrame="_blank" w:history="1">
        <w:r w:rsidRPr="001C10F7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http://dx.doi.org/10.1080/10911359.2013.747402</w:t>
        </w:r>
      </w:hyperlink>
      <w:r w:rsidRPr="001C10F7">
        <w:rPr>
          <w:rFonts w:ascii="Times New Roman" w:hAnsi="Times New Roman" w:cs="Times New Roman"/>
          <w:sz w:val="24"/>
          <w:szCs w:val="24"/>
        </w:rPr>
        <w:t>      </w:t>
      </w:r>
    </w:p>
    <w:p w14:paraId="659B2B30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53D8B">
        <w:rPr>
          <w:rFonts w:ascii="Times New Roman" w:hAnsi="Times New Roman" w:cs="Times New Roman"/>
          <w:sz w:val="24"/>
          <w:szCs w:val="24"/>
        </w:rPr>
        <w:t>Mckenzie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,  S.  K.  &amp;  Carter,  K.  (2013). Does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parenthood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lead 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in   mental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waves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a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panel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Epidemiol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Community Health, 67, 339–345.</w:t>
      </w:r>
    </w:p>
    <w:p w14:paraId="0CD4AA6E" w14:textId="77777777" w:rsidR="0041096D" w:rsidRPr="0007364E" w:rsidRDefault="0041096D" w:rsidP="0041096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Michel, &amp; Santos. (2023). Paternidade e configurações vinculares nos transtornos alimentares à luz da psicanálise vincular.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 xml:space="preserve">Revista </w:t>
      </w:r>
      <w:proofErr w:type="spellStart"/>
      <w:r w:rsidRPr="0007364E">
        <w:rPr>
          <w:rFonts w:ascii="Times New Roman" w:hAnsi="Times New Roman" w:cs="Times New Roman"/>
          <w:i/>
          <w:iCs/>
          <w:sz w:val="24"/>
          <w:szCs w:val="24"/>
        </w:rPr>
        <w:t>Latinoamericana</w:t>
      </w:r>
      <w:proofErr w:type="spellEnd"/>
      <w:r w:rsidRPr="0007364E">
        <w:rPr>
          <w:rFonts w:ascii="Times New Roman" w:hAnsi="Times New Roman" w:cs="Times New Roman"/>
          <w:i/>
          <w:iCs/>
          <w:sz w:val="24"/>
          <w:szCs w:val="24"/>
        </w:rPr>
        <w:t xml:space="preserve"> de Psicopatologia Fundamental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07364E">
        <w:rPr>
          <w:rFonts w:ascii="Times New Roman" w:hAnsi="Times New Roman" w:cs="Times New Roman"/>
          <w:sz w:val="24"/>
          <w:szCs w:val="24"/>
        </w:rPr>
        <w:t>. https://doi.org/10.1590/1415-4714.e.220946</w:t>
      </w:r>
    </w:p>
    <w:p w14:paraId="559AF735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‌</w:t>
      </w:r>
      <w:r w:rsidRPr="00177208">
        <w:rPr>
          <w:rFonts w:ascii="Times New Roman" w:hAnsi="Times New Roman" w:cs="Times New Roman"/>
          <w:sz w:val="24"/>
          <w:szCs w:val="24"/>
        </w:rPr>
        <w:t>Miranda, M. L. A., &amp; Granato, T. M. M. (2016). Pais encarcerados: narrativas de presos sobre a experiência da paternidade na prisão. Psico, 47(4), 309–318.</w:t>
      </w:r>
    </w:p>
    <w:p w14:paraId="350A7D67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>MUDANÇAS E PERMANÊNCIAS: PERCEPÇÕES DE HOMENS/PAIS SOBRE PATERNIDADE E VIDA FAMILIAR. (2024). Portal de Periódicos Da CAPES; Portal .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periodicos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>. CAPES.</w:t>
      </w:r>
    </w:p>
    <w:p w14:paraId="6E79A764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1BC6">
        <w:rPr>
          <w:rFonts w:ascii="Times New Roman" w:hAnsi="Times New Roman" w:cs="Times New Roman"/>
          <w:sz w:val="24"/>
          <w:szCs w:val="24"/>
        </w:rPr>
        <w:lastRenderedPageBreak/>
        <w:t>NEDER, G. Ajustando o foco das lentes: um novo olhar sobre a organização das famílias no Brasil. In: KALOUSTIAN, S. M. (org.) Família brasileira, a base de tudo. São Paulo: Cortez; Brasília, DF: UNICEF, 1994. p. 26-46.</w:t>
      </w:r>
    </w:p>
    <w:p w14:paraId="4C179266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 xml:space="preserve">Negreiros, T. C. G. M., &amp; Carneiro, T. F. (2004). Masculino e feminino na família contemporânea. Estud.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Pesqui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>. Psicol. V (2004).</w:t>
      </w:r>
    </w:p>
    <w:p w14:paraId="3F5842A0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208">
        <w:rPr>
          <w:rFonts w:ascii="Times New Roman" w:hAnsi="Times New Roman" w:cs="Times New Roman"/>
          <w:sz w:val="24"/>
          <w:szCs w:val="24"/>
        </w:rPr>
        <w:t>Pombo, M. (2018). Crise do patriarcado e função paterna: um debate atual na psicanálise. Psicologia Clínica, 30(3), 447-470.</w:t>
      </w:r>
    </w:p>
    <w:p w14:paraId="3800B95C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BB0">
        <w:rPr>
          <w:rFonts w:ascii="Times New Roman" w:hAnsi="Times New Roman" w:cs="Times New Roman"/>
          <w:sz w:val="24"/>
          <w:szCs w:val="24"/>
        </w:rPr>
        <w:t>Rother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, E. T. (2007).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Review X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Narrative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Review. </w:t>
      </w:r>
      <w:r w:rsidRPr="00641BB0">
        <w:rPr>
          <w:rFonts w:ascii="Times New Roman" w:hAnsi="Times New Roman" w:cs="Times New Roman"/>
          <w:i/>
          <w:iCs/>
          <w:sz w:val="24"/>
          <w:szCs w:val="24"/>
        </w:rPr>
        <w:t>Acta Paulista de Enfermagem</w:t>
      </w:r>
      <w:r w:rsidRPr="00641BB0">
        <w:rPr>
          <w:rFonts w:ascii="Times New Roman" w:hAnsi="Times New Roman" w:cs="Times New Roman"/>
          <w:sz w:val="24"/>
          <w:szCs w:val="24"/>
        </w:rPr>
        <w:t>, </w:t>
      </w:r>
      <w:r w:rsidRPr="00641BB0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641BB0">
        <w:rPr>
          <w:rFonts w:ascii="Times New Roman" w:hAnsi="Times New Roman" w:cs="Times New Roman"/>
          <w:sz w:val="24"/>
          <w:szCs w:val="24"/>
        </w:rPr>
        <w:t>(2), v–vi. https://www.scielo.br/j/ape/a/z7zZ4Z4GwYV6FR7S9FHTByr/?lang=e</w:t>
      </w:r>
    </w:p>
    <w:p w14:paraId="0ED3D1F8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 xml:space="preserve">Sigmund Freud, &amp; Paulo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César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De Souza. (2011). Obras Completas / 15, Psicologia das massas e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análise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do Eu e outros textos : (1920-1923) / Sigmund Freud. Trad. Paulo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César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de Souza. Companhia Das Letras.</w:t>
      </w:r>
    </w:p>
    <w:p w14:paraId="6F2ADEDF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>Silva, M. F (2007).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>Presidiários:</w:t>
      </w:r>
      <w:r w:rsidRPr="001C10F7">
        <w:rPr>
          <w:rFonts w:ascii="Times New Roman" w:hAnsi="Times New Roman" w:cs="Times New Roman"/>
          <w:sz w:val="24"/>
          <w:szCs w:val="24"/>
        </w:rPr>
        <w:t> percepções e sentimentos acerca de sua condição paterna. Dissertação de mestrado. Faculdade de Psicologia. Pontifícia Universidade Católica Campinas, São Paulo. </w:t>
      </w:r>
    </w:p>
    <w:p w14:paraId="5AB511AA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sz w:val="24"/>
          <w:szCs w:val="24"/>
        </w:rPr>
        <w:t>Silva, M. R., &amp; Piccinini, C. A. (2007). Sentimentos sobre a paternidade e o envolvimento paterno: um estudo qualitativo.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Estudos de Psicologia (Campinas), 24 </w:t>
      </w:r>
      <w:r w:rsidRPr="008E2A09">
        <w:rPr>
          <w:rFonts w:ascii="Times New Roman" w:hAnsi="Times New Roman" w:cs="Times New Roman"/>
          <w:sz w:val="24"/>
          <w:szCs w:val="24"/>
        </w:rPr>
        <w:t>(4), 561-573.</w:t>
      </w:r>
    </w:p>
    <w:p w14:paraId="6F737BF3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754B">
        <w:rPr>
          <w:rFonts w:ascii="Times New Roman" w:hAnsi="Times New Roman" w:cs="Times New Roman"/>
          <w:sz w:val="24"/>
          <w:szCs w:val="24"/>
        </w:rPr>
        <w:t>Turcotte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G. &amp;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Gaudet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J. (2009).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favorables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l'engagement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paternel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bilan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connaissances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. In D.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Dubeau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Devault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>, &amp; G. Forget (Eds.), </w:t>
      </w:r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paternité</w:t>
      </w:r>
      <w:proofErr w:type="spellEnd"/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au</w:t>
      </w:r>
      <w:proofErr w:type="spellEnd"/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 XXI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sièle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 (pp. 39-70). Québec, CAN: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presses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l`Université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Laval. </w:t>
      </w:r>
    </w:p>
    <w:p w14:paraId="3C670746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919E4">
        <w:rPr>
          <w:rFonts w:ascii="Times New Roman" w:hAnsi="Times New Roman" w:cs="Times New Roman"/>
          <w:sz w:val="24"/>
          <w:szCs w:val="24"/>
        </w:rPr>
        <w:t>Vera Regina Ramires. (1997). O exercício da paternidade hoje. Editora Record.</w:t>
      </w:r>
    </w:p>
    <w:p w14:paraId="578ED4C8" w14:textId="77777777" w:rsidR="0041096D" w:rsidRPr="00E5754B" w:rsidRDefault="0041096D" w:rsidP="004109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i/>
          <w:iCs/>
          <w:sz w:val="24"/>
          <w:szCs w:val="24"/>
        </w:rPr>
        <w:lastRenderedPageBreak/>
        <w:t>Vista do PATERNIDADE EM FAMÍLIAS DE CAMADAS MÉDIAS</w:t>
      </w:r>
      <w:r w:rsidRPr="008E2A09">
        <w:rPr>
          <w:rFonts w:ascii="Times New Roman" w:hAnsi="Times New Roman" w:cs="Times New Roman"/>
          <w:sz w:val="24"/>
          <w:szCs w:val="24"/>
        </w:rPr>
        <w:t xml:space="preserve">. (2025). Uerj.br. </w:t>
      </w:r>
      <w:hyperlink r:id="rId14" w:history="1">
        <w:r w:rsidRPr="008E2A09">
          <w:rPr>
            <w:rStyle w:val="Hyperlink"/>
            <w:rFonts w:ascii="Times New Roman" w:hAnsi="Times New Roman" w:cs="Times New Roman"/>
            <w:sz w:val="24"/>
            <w:szCs w:val="24"/>
          </w:rPr>
          <w:t>https://www.e-publicacoes.uerj.br/revispsi/article/view/7790/5638</w:t>
        </w:r>
      </w:hyperlink>
    </w:p>
    <w:p w14:paraId="1D85DA05" w14:textId="77777777" w:rsidR="0041096D" w:rsidRPr="00253D8B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53D8B">
        <w:rPr>
          <w:rFonts w:ascii="Times New Roman" w:hAnsi="Times New Roman" w:cs="Times New Roman"/>
          <w:sz w:val="24"/>
          <w:szCs w:val="24"/>
        </w:rPr>
        <w:t>Winnicott,  D. W.  (1993).  Pediatria  e  Psiquiatria. In  D. W. Winnicott. Da  Pediatria  à  Psicanálise(pp.  287-311). Rio  de  Janeiro:  Francisco  Alves.  (Original  publicado em 1948)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09B1BB" w14:textId="77777777" w:rsidR="0041096D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5F42A74" w14:textId="77777777" w:rsidR="0041096D" w:rsidRPr="008E2A09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30D5D9C" w14:textId="77777777" w:rsidR="0041096D" w:rsidRPr="00E919E4" w:rsidRDefault="0041096D" w:rsidP="0041096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2CD0FB9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E1152E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F671E9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7CB635" w14:textId="77777777" w:rsidR="0041096D" w:rsidRDefault="0041096D" w:rsidP="0041096D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6702CB" w14:textId="77777777" w:rsidR="0041096D" w:rsidRDefault="0041096D" w:rsidP="0041096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30330" w14:textId="77777777" w:rsidR="0041096D" w:rsidRDefault="0041096D" w:rsidP="0041096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DE8F5" w14:textId="77777777" w:rsidR="0041096D" w:rsidRDefault="0041096D" w:rsidP="0041096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DED266" w14:textId="77777777" w:rsidR="0041096D" w:rsidRDefault="0041096D" w:rsidP="0041096D"/>
    <w:p w14:paraId="603CF8B9" w14:textId="119F2726" w:rsidR="0041096D" w:rsidRPr="002D5E17" w:rsidRDefault="0041096D" w:rsidP="00866973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41096D" w:rsidRPr="002D5E17" w:rsidSect="00ED1311">
          <w:headerReference w:type="default" r:id="rId15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1E1EABA6" w14:textId="77777777" w:rsidR="008707FC" w:rsidRDefault="008707FC" w:rsidP="002529D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8707F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D663775" w14:textId="1C6A4763" w:rsidR="00177208" w:rsidRPr="008707FC" w:rsidRDefault="009A7B90" w:rsidP="008669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7F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REFERÊNCIAS</w:t>
      </w:r>
    </w:p>
    <w:p w14:paraId="36F749D5" w14:textId="343DF7B4" w:rsidR="0007364E" w:rsidRDefault="0007364E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64E">
        <w:rPr>
          <w:rFonts w:ascii="Times New Roman" w:hAnsi="Times New Roman" w:cs="Times New Roman"/>
          <w:sz w:val="24"/>
          <w:szCs w:val="24"/>
        </w:rPr>
        <w:t>Backes</w:t>
      </w:r>
      <w:proofErr w:type="spellEnd"/>
      <w:r w:rsidRPr="0007364E">
        <w:rPr>
          <w:rFonts w:ascii="Times New Roman" w:hAnsi="Times New Roman" w:cs="Times New Roman"/>
          <w:sz w:val="24"/>
          <w:szCs w:val="24"/>
        </w:rPr>
        <w:t>, M. S., Paula, A., Crepaldi, M. A., &amp; Vieira, M. L. (2018). A paternidade e fatores associados ao envolvimento paterno.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Nova Perspectiva Sistêmica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07364E">
        <w:rPr>
          <w:rFonts w:ascii="Times New Roman" w:hAnsi="Times New Roman" w:cs="Times New Roman"/>
          <w:sz w:val="24"/>
          <w:szCs w:val="24"/>
        </w:rPr>
        <w:t xml:space="preserve">(61), 66–81. </w:t>
      </w:r>
      <w:hyperlink r:id="rId16" w:history="1">
        <w:r w:rsidR="00A94D90" w:rsidRPr="00073745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https://pepsic.bvsalud.org/scielo.php?script=sci_arttext&amp;pid=S0104-78412018000200006</w:t>
        </w:r>
      </w:hyperlink>
      <w:r w:rsidR="00A94D90">
        <w:rPr>
          <w:rFonts w:ascii="Times New Roman" w:hAnsi="Times New Roman" w:cs="Times New Roman"/>
          <w:sz w:val="24"/>
          <w:szCs w:val="24"/>
        </w:rPr>
        <w:t>.</w:t>
      </w:r>
    </w:p>
    <w:p w14:paraId="625A0D8A" w14:textId="6B11B662" w:rsidR="00A94D90" w:rsidRPr="0007364E" w:rsidRDefault="00A94D90" w:rsidP="00A94D90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94D90">
        <w:rPr>
          <w:rFonts w:ascii="Times New Roman" w:hAnsi="Times New Roman" w:cs="Times New Roman"/>
          <w:sz w:val="24"/>
          <w:szCs w:val="24"/>
        </w:rPr>
        <w:t>Bandura</w:t>
      </w:r>
      <w:proofErr w:type="spellEnd"/>
      <w:r w:rsidRPr="00A94D90">
        <w:rPr>
          <w:rFonts w:ascii="Times New Roman" w:hAnsi="Times New Roman" w:cs="Times New Roman"/>
          <w:sz w:val="24"/>
          <w:szCs w:val="24"/>
        </w:rPr>
        <w:t>, A. (1971). Teoria da Aprendizagem Social. Nova Iorque: General Learning Press.http://www.asecib.ase.ro/mps/Bandura_SocialLearningTheory.pdf</w:t>
      </w:r>
    </w:p>
    <w:p w14:paraId="6F890133" w14:textId="01755860" w:rsidR="0007364E" w:rsidRDefault="0007364E" w:rsidP="00E919E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‌</w:t>
      </w:r>
      <w:r>
        <w:rPr>
          <w:rFonts w:ascii="Times New Roman" w:hAnsi="Times New Roman" w:cs="Times New Roman"/>
          <w:sz w:val="24"/>
          <w:szCs w:val="24"/>
        </w:rPr>
        <w:tab/>
      </w:r>
      <w:r w:rsidRPr="0007364E">
        <w:rPr>
          <w:rFonts w:ascii="Times New Roman" w:hAnsi="Times New Roman" w:cs="Times New Roman"/>
          <w:sz w:val="24"/>
          <w:szCs w:val="24"/>
        </w:rPr>
        <w:t>Bittencourt, I. G., Paraventi, L., Bueno, R. K., Sabbag, G. M., José, M., &amp; Vieira, M. L. (2015). Envolvimento paterno na mídia: publicações em revistas para pais e mães.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Estudos E Pesquisas Em Psicologia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07364E">
        <w:rPr>
          <w:rFonts w:ascii="Times New Roman" w:hAnsi="Times New Roman" w:cs="Times New Roman"/>
          <w:sz w:val="24"/>
          <w:szCs w:val="24"/>
        </w:rPr>
        <w:t xml:space="preserve">(2), 688–707. </w:t>
      </w:r>
      <w:hyperlink r:id="rId17" w:history="1">
        <w:r w:rsidRPr="0007364E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https://pepsic.bvsalud.org/scielo.php?pid=S1808-42812015000200014&amp;script=sci_abstract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A2E8354" w14:textId="6FCA195A" w:rsidR="00E919E4" w:rsidRDefault="00E919E4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sz w:val="24"/>
          <w:szCs w:val="24"/>
        </w:rPr>
        <w:t xml:space="preserve">Freitas, W. de M. F. e, Silva, A. T. M. C. </w:t>
      </w:r>
      <w:proofErr w:type="spellStart"/>
      <w:r w:rsidRPr="008E2A09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E2A09">
        <w:rPr>
          <w:rFonts w:ascii="Times New Roman" w:hAnsi="Times New Roman" w:cs="Times New Roman"/>
          <w:sz w:val="24"/>
          <w:szCs w:val="24"/>
        </w:rPr>
        <w:t>, Coelho, E. de A. C., Guedes, R. N., Lucena, K. D. T. de, &amp; Costa, A. P. T. (2009). Paternidade: responsabilidade social do homem no papel de provedor.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Revista de Saúde Pública</w:t>
      </w:r>
      <w:r w:rsidRPr="008E2A09">
        <w:rPr>
          <w:rFonts w:ascii="Times New Roman" w:hAnsi="Times New Roman" w:cs="Times New Roman"/>
          <w:sz w:val="24"/>
          <w:szCs w:val="24"/>
        </w:rPr>
        <w:t>,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8E2A09">
        <w:rPr>
          <w:rFonts w:ascii="Times New Roman" w:hAnsi="Times New Roman" w:cs="Times New Roman"/>
          <w:sz w:val="24"/>
          <w:szCs w:val="24"/>
        </w:rPr>
        <w:t xml:space="preserve">, 85–90. </w:t>
      </w:r>
      <w:hyperlink r:id="rId18" w:history="1">
        <w:r w:rsidRPr="008E2A0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https://doi.org/10.1590/S0034-89102009000100011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0ED6888B" w14:textId="40957E6C" w:rsidR="002D5E17" w:rsidRPr="00FF714E" w:rsidRDefault="002D5E17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F714E">
        <w:rPr>
          <w:rFonts w:ascii="Times New Roman" w:hAnsi="Times New Roman" w:cs="Times New Roman"/>
          <w:sz w:val="24"/>
          <w:szCs w:val="24"/>
        </w:rPr>
        <w:t>Gabriel, M. R., &amp; Cristina, A. (2025). Percepções sobre a paternidade: descrevendo a si mesmo e o próprio pai como pai. Estud. Psicol. (Natal), 253–261. https://pesquisa.bvsalud.org/portal/resource/pt/lil-623206.</w:t>
      </w:r>
    </w:p>
    <w:p w14:paraId="0894E230" w14:textId="77777777" w:rsidR="00E919E4" w:rsidRDefault="00E919E4" w:rsidP="00E5754B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A09">
        <w:rPr>
          <w:rFonts w:ascii="Times New Roman" w:eastAsia="Times New Roman" w:hAnsi="Times New Roman" w:cs="Times New Roman"/>
          <w:sz w:val="24"/>
          <w:szCs w:val="24"/>
          <w:lang w:eastAsia="pt-BR"/>
        </w:rPr>
        <w:t>Gomes, A. J. S., &amp; Resende, V. R. (2004). O pai presente: o desvelar da paternidade em uma família contemporânea. </w:t>
      </w:r>
      <w:r w:rsidRPr="008E2A09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Psicologia: Teoria e Pesquisa, 20</w:t>
      </w:r>
      <w:r w:rsidRPr="008E2A09">
        <w:rPr>
          <w:rFonts w:ascii="Times New Roman" w:eastAsia="Times New Roman" w:hAnsi="Times New Roman" w:cs="Times New Roman"/>
          <w:sz w:val="24"/>
          <w:szCs w:val="24"/>
          <w:lang w:eastAsia="pt-BR"/>
        </w:rPr>
        <w:t>(2), 119-125.</w:t>
      </w:r>
    </w:p>
    <w:p w14:paraId="0E9C0A1C" w14:textId="59A0B823" w:rsidR="00F8469B" w:rsidRDefault="00F8469B" w:rsidP="00E5754B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Granja, R., Cunha, M. P., &amp; Machado, H. (2013). Formas alternativas do exercício da parentalidade: Paternidade e maternidade em contexto prisional. </w:t>
      </w:r>
      <w:proofErr w:type="spellStart"/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Ex</w:t>
      </w:r>
      <w:proofErr w:type="spellEnd"/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aequo</w:t>
      </w: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, </w:t>
      </w:r>
      <w:r w:rsidRPr="00F8469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28</w:t>
      </w:r>
      <w:r w:rsidRPr="00F8469B">
        <w:rPr>
          <w:rFonts w:ascii="Times New Roman" w:eastAsia="Times New Roman" w:hAnsi="Times New Roman" w:cs="Times New Roman"/>
          <w:sz w:val="24"/>
          <w:szCs w:val="24"/>
          <w:lang w:eastAsia="pt-BR"/>
        </w:rPr>
        <w:t>, 73-96.</w:t>
      </w:r>
    </w:p>
    <w:p w14:paraId="009FB52F" w14:textId="4555B298" w:rsidR="001C10F7" w:rsidRDefault="001C10F7" w:rsidP="00E5754B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Hairston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C. F. (2001).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Fathers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prison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Responsible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fatherhood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and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responsible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</w:t>
      </w:r>
      <w:proofErr w:type="spellEnd"/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policies. </w:t>
      </w:r>
      <w:proofErr w:type="spellStart"/>
      <w:r w:rsidRPr="001C10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Marriage</w:t>
      </w:r>
      <w:proofErr w:type="spellEnd"/>
      <w:r w:rsidRPr="001C10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&amp; Family Review, 32</w:t>
      </w:r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(3-4), 111-135. </w:t>
      </w:r>
      <w:hyperlink r:id="rId19" w:tgtFrame="_blank" w:history="1">
        <w:r w:rsidRPr="001C10F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http://dx.doi.org/10.1300/J002v32n03_07</w:t>
        </w:r>
      </w:hyperlink>
      <w:r w:rsidRPr="001C10F7">
        <w:rPr>
          <w:rFonts w:ascii="Times New Roman" w:eastAsia="Times New Roman" w:hAnsi="Times New Roman" w:cs="Times New Roman"/>
          <w:sz w:val="24"/>
          <w:szCs w:val="24"/>
          <w:lang w:eastAsia="pt-BR"/>
        </w:rPr>
        <w:t>   </w:t>
      </w:r>
    </w:p>
    <w:p w14:paraId="65130BA6" w14:textId="3E635224" w:rsidR="00E5754B" w:rsidRPr="008E2A09" w:rsidRDefault="00E5754B" w:rsidP="00E5754B">
      <w:pPr>
        <w:pBdr>
          <w:bottom w:val="dotted" w:sz="6" w:space="10" w:color="CCCCCC"/>
        </w:pBdr>
        <w:shd w:val="clear" w:color="auto" w:fill="FFFFFF"/>
        <w:spacing w:after="0" w:line="48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Lamb, M. E.,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Pleck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J. H.,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Charnov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E. L., &amp; Levine, J. A. (1985). Paternal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behavior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 </w:t>
      </w:r>
      <w:proofErr w:type="spellStart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humans</w:t>
      </w:r>
      <w:proofErr w:type="spellEnd"/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. </w:t>
      </w:r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American </w:t>
      </w:r>
      <w:proofErr w:type="spellStart"/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Zoologist</w:t>
      </w:r>
      <w:proofErr w:type="spellEnd"/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,</w:t>
      </w: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E5754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25</w:t>
      </w:r>
      <w:r w:rsidRPr="00E5754B">
        <w:rPr>
          <w:rFonts w:ascii="Times New Roman" w:eastAsia="Times New Roman" w:hAnsi="Times New Roman" w:cs="Times New Roman"/>
          <w:sz w:val="24"/>
          <w:szCs w:val="24"/>
          <w:lang w:eastAsia="pt-BR"/>
        </w:rPr>
        <w:t>(3), 883-894. </w:t>
      </w:r>
    </w:p>
    <w:p w14:paraId="2687B290" w14:textId="294C88A1" w:rsidR="001C10F7" w:rsidRDefault="001C10F7" w:rsidP="00E5754B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 xml:space="preserve">Lee, C.,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Sansone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, F. A., Swanson, C., &amp; Tatum, K. M. (2012).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Incarcerated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fathers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parenting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Social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Work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Public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Health</w:t>
      </w:r>
      <w:r w:rsidRPr="001C10F7">
        <w:rPr>
          <w:rFonts w:ascii="Times New Roman" w:hAnsi="Times New Roman" w:cs="Times New Roman"/>
          <w:sz w:val="24"/>
          <w:szCs w:val="24"/>
        </w:rPr>
        <w:t>, 27, 165-186. </w:t>
      </w:r>
      <w:hyperlink r:id="rId20" w:tgtFrame="_blank" w:history="1">
        <w:r w:rsidRPr="001C10F7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http://dx.doi.org/10.1080/19371918.2012.629902</w:t>
        </w:r>
      </w:hyperlink>
      <w:r w:rsidRPr="001C10F7">
        <w:rPr>
          <w:rFonts w:ascii="Times New Roman" w:hAnsi="Times New Roman" w:cs="Times New Roman"/>
          <w:sz w:val="24"/>
          <w:szCs w:val="24"/>
        </w:rPr>
        <w:t>  </w:t>
      </w:r>
    </w:p>
    <w:p w14:paraId="0CF5E091" w14:textId="2795293D" w:rsidR="001C10F7" w:rsidRDefault="001C10F7" w:rsidP="00FB477F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 xml:space="preserve">Maldonado, S. (2006).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Recidivism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paternal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Family Law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Quarterly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>, 40</w:t>
      </w:r>
      <w:r w:rsidRPr="001C10F7">
        <w:rPr>
          <w:rFonts w:ascii="Times New Roman" w:hAnsi="Times New Roman" w:cs="Times New Roman"/>
          <w:sz w:val="24"/>
          <w:szCs w:val="24"/>
        </w:rPr>
        <w:t>(2), 191-211.   </w:t>
      </w:r>
    </w:p>
    <w:p w14:paraId="16A069F6" w14:textId="24CC7CFD" w:rsidR="001C10F7" w:rsidRDefault="001C10F7" w:rsidP="00FB477F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C10F7">
        <w:rPr>
          <w:rFonts w:ascii="Times New Roman" w:hAnsi="Times New Roman" w:cs="Times New Roman"/>
          <w:sz w:val="24"/>
          <w:szCs w:val="24"/>
        </w:rPr>
        <w:t>Mapson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, A. (2013).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prison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sz w:val="24"/>
          <w:szCs w:val="24"/>
        </w:rPr>
        <w:t>Parenting</w:t>
      </w:r>
      <w:proofErr w:type="spellEnd"/>
      <w:r w:rsidRPr="001C10F7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Journal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Human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Behavior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 xml:space="preserve"> Social </w:t>
      </w:r>
      <w:proofErr w:type="spellStart"/>
      <w:r w:rsidRPr="001C10F7">
        <w:rPr>
          <w:rFonts w:ascii="Times New Roman" w:hAnsi="Times New Roman" w:cs="Times New Roman"/>
          <w:i/>
          <w:iCs/>
          <w:sz w:val="24"/>
          <w:szCs w:val="24"/>
        </w:rPr>
        <w:t>Environment</w:t>
      </w:r>
      <w:proofErr w:type="spellEnd"/>
      <w:r w:rsidRPr="001C10F7">
        <w:rPr>
          <w:rFonts w:ascii="Times New Roman" w:hAnsi="Times New Roman" w:cs="Times New Roman"/>
          <w:i/>
          <w:iCs/>
          <w:sz w:val="24"/>
          <w:szCs w:val="24"/>
        </w:rPr>
        <w:t>, 23</w:t>
      </w:r>
      <w:r w:rsidRPr="001C10F7">
        <w:rPr>
          <w:rFonts w:ascii="Times New Roman" w:hAnsi="Times New Roman" w:cs="Times New Roman"/>
          <w:sz w:val="24"/>
          <w:szCs w:val="24"/>
        </w:rPr>
        <w:t>(2), 17177. </w:t>
      </w:r>
      <w:hyperlink r:id="rId21" w:tgtFrame="_blank" w:history="1">
        <w:r w:rsidRPr="001C10F7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http://dx.doi.org/10.1080/10911359.2013.747402</w:t>
        </w:r>
      </w:hyperlink>
      <w:r w:rsidRPr="001C10F7">
        <w:rPr>
          <w:rFonts w:ascii="Times New Roman" w:hAnsi="Times New Roman" w:cs="Times New Roman"/>
          <w:sz w:val="24"/>
          <w:szCs w:val="24"/>
        </w:rPr>
        <w:t>      </w:t>
      </w:r>
    </w:p>
    <w:p w14:paraId="7744AD65" w14:textId="3EDA1634" w:rsidR="00E919E4" w:rsidRDefault="00FB477F" w:rsidP="001C10F7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53D8B">
        <w:rPr>
          <w:rFonts w:ascii="Times New Roman" w:hAnsi="Times New Roman" w:cs="Times New Roman"/>
          <w:sz w:val="24"/>
          <w:szCs w:val="24"/>
        </w:rPr>
        <w:t>Mckenzie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,  S.  K.  &amp;  Carter,  K.  (2013). Does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parenthood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lead 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 in   mental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waves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a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panel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 w:rsidRPr="00253D8B">
        <w:rPr>
          <w:rFonts w:ascii="Times New Roman" w:hAnsi="Times New Roman" w:cs="Times New Roman"/>
          <w:sz w:val="24"/>
          <w:szCs w:val="24"/>
        </w:rPr>
        <w:t>Epidemiol</w:t>
      </w:r>
      <w:proofErr w:type="spellEnd"/>
      <w:r w:rsidRPr="00253D8B">
        <w:rPr>
          <w:rFonts w:ascii="Times New Roman" w:hAnsi="Times New Roman" w:cs="Times New Roman"/>
          <w:sz w:val="24"/>
          <w:szCs w:val="24"/>
        </w:rPr>
        <w:t xml:space="preserve"> Community Health, 67, 339–345.</w:t>
      </w:r>
    </w:p>
    <w:p w14:paraId="2BF4AFAF" w14:textId="77777777" w:rsidR="0007364E" w:rsidRPr="0007364E" w:rsidRDefault="0007364E" w:rsidP="00FB477F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Michel, &amp; Santos. (2023). Paternidade e configurações vinculares nos transtornos alimentares à luz da psicanálise vincular.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 xml:space="preserve">Revista </w:t>
      </w:r>
      <w:proofErr w:type="spellStart"/>
      <w:r w:rsidRPr="0007364E">
        <w:rPr>
          <w:rFonts w:ascii="Times New Roman" w:hAnsi="Times New Roman" w:cs="Times New Roman"/>
          <w:i/>
          <w:iCs/>
          <w:sz w:val="24"/>
          <w:szCs w:val="24"/>
        </w:rPr>
        <w:t>Latinoamericana</w:t>
      </w:r>
      <w:proofErr w:type="spellEnd"/>
      <w:r w:rsidRPr="0007364E">
        <w:rPr>
          <w:rFonts w:ascii="Times New Roman" w:hAnsi="Times New Roman" w:cs="Times New Roman"/>
          <w:i/>
          <w:iCs/>
          <w:sz w:val="24"/>
          <w:szCs w:val="24"/>
        </w:rPr>
        <w:t xml:space="preserve"> de Psicopatologia Fundamental</w:t>
      </w:r>
      <w:r w:rsidRPr="0007364E">
        <w:rPr>
          <w:rFonts w:ascii="Times New Roman" w:hAnsi="Times New Roman" w:cs="Times New Roman"/>
          <w:sz w:val="24"/>
          <w:szCs w:val="24"/>
        </w:rPr>
        <w:t>, </w:t>
      </w:r>
      <w:r w:rsidRPr="0007364E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07364E">
        <w:rPr>
          <w:rFonts w:ascii="Times New Roman" w:hAnsi="Times New Roman" w:cs="Times New Roman"/>
          <w:sz w:val="24"/>
          <w:szCs w:val="24"/>
        </w:rPr>
        <w:t>. https://doi.org/10.1590/1415-4714.e.220946</w:t>
      </w:r>
    </w:p>
    <w:p w14:paraId="4526F27A" w14:textId="600E7B50" w:rsidR="00177208" w:rsidRDefault="0007364E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64E">
        <w:rPr>
          <w:rFonts w:ascii="Times New Roman" w:hAnsi="Times New Roman" w:cs="Times New Roman"/>
          <w:sz w:val="24"/>
          <w:szCs w:val="24"/>
        </w:rPr>
        <w:t>‌</w:t>
      </w:r>
      <w:r w:rsidR="00177208" w:rsidRPr="00177208">
        <w:rPr>
          <w:rFonts w:ascii="Times New Roman" w:hAnsi="Times New Roman" w:cs="Times New Roman"/>
          <w:sz w:val="24"/>
          <w:szCs w:val="24"/>
        </w:rPr>
        <w:t>Miranda, M. L. A., &amp; Granato, T. M. M. (2016). Pais encarcerados: narrativas de presos sobre a experiência da paternidade na prisão. Psico, 47(4), 309–318.</w:t>
      </w:r>
    </w:p>
    <w:p w14:paraId="57B0B3E3" w14:textId="6D837FC0" w:rsidR="007074B6" w:rsidRDefault="007074B6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>MUDANÇAS E PERMANÊNCIAS: PERCEPÇÕES DE HOMENS/PAIS SOBRE PATERNIDADE E VIDA FAMILIAR. (2024). Portal de Periódicos Da CAPES; Portal .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periodicos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>. CAPES.</w:t>
      </w:r>
    </w:p>
    <w:p w14:paraId="19C1E501" w14:textId="19F2F015" w:rsidR="00D01BC6" w:rsidRDefault="00D01BC6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1BC6">
        <w:rPr>
          <w:rFonts w:ascii="Times New Roman" w:hAnsi="Times New Roman" w:cs="Times New Roman"/>
          <w:sz w:val="24"/>
          <w:szCs w:val="24"/>
        </w:rPr>
        <w:lastRenderedPageBreak/>
        <w:t>NEDER, G. Ajustando o foco das lentes: um novo olhar sobre a organização das famílias no Brasil. In: KALOUSTIAN, S. M. (org.) Família brasileira, a base de tudo. São Paulo: Cortez; Brasília, DF: UNICEF, 1994. p. 26-46.</w:t>
      </w:r>
    </w:p>
    <w:p w14:paraId="02010216" w14:textId="77777777" w:rsidR="007074B6" w:rsidRDefault="007074B6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 xml:space="preserve">Negreiros, T. C. G. M., &amp; Carneiro, T. F. (2004). Masculino e feminino na família contemporânea. Estud.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Pesqui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>. Psicol. V (2004).</w:t>
      </w:r>
    </w:p>
    <w:p w14:paraId="6E50EF28" w14:textId="41DE4287" w:rsidR="00177208" w:rsidRDefault="00177208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208">
        <w:rPr>
          <w:rFonts w:ascii="Times New Roman" w:hAnsi="Times New Roman" w:cs="Times New Roman"/>
          <w:sz w:val="24"/>
          <w:szCs w:val="24"/>
        </w:rPr>
        <w:t>Pombo, M. (2018). Crise do patriarcado e função paterna: um debate atual na psicanálise. Psicologia Clínica, 30(3), 447-470.</w:t>
      </w:r>
    </w:p>
    <w:p w14:paraId="5F2D59E5" w14:textId="0D7640C9" w:rsidR="00641BB0" w:rsidRDefault="00641BB0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1BB0">
        <w:rPr>
          <w:rFonts w:ascii="Times New Roman" w:hAnsi="Times New Roman" w:cs="Times New Roman"/>
          <w:sz w:val="24"/>
          <w:szCs w:val="24"/>
        </w:rPr>
        <w:t>Rother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, E. T. (2007).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Review X </w:t>
      </w:r>
      <w:proofErr w:type="spellStart"/>
      <w:r w:rsidRPr="00641BB0">
        <w:rPr>
          <w:rFonts w:ascii="Times New Roman" w:hAnsi="Times New Roman" w:cs="Times New Roman"/>
          <w:sz w:val="24"/>
          <w:szCs w:val="24"/>
        </w:rPr>
        <w:t>Narrative</w:t>
      </w:r>
      <w:proofErr w:type="spellEnd"/>
      <w:r w:rsidRPr="00641BB0">
        <w:rPr>
          <w:rFonts w:ascii="Times New Roman" w:hAnsi="Times New Roman" w:cs="Times New Roman"/>
          <w:sz w:val="24"/>
          <w:szCs w:val="24"/>
        </w:rPr>
        <w:t xml:space="preserve"> Review. </w:t>
      </w:r>
      <w:r w:rsidRPr="00641BB0">
        <w:rPr>
          <w:rFonts w:ascii="Times New Roman" w:hAnsi="Times New Roman" w:cs="Times New Roman"/>
          <w:i/>
          <w:iCs/>
          <w:sz w:val="24"/>
          <w:szCs w:val="24"/>
        </w:rPr>
        <w:t>Acta Paulista de Enfermagem</w:t>
      </w:r>
      <w:r w:rsidRPr="00641BB0">
        <w:rPr>
          <w:rFonts w:ascii="Times New Roman" w:hAnsi="Times New Roman" w:cs="Times New Roman"/>
          <w:sz w:val="24"/>
          <w:szCs w:val="24"/>
        </w:rPr>
        <w:t>, </w:t>
      </w:r>
      <w:r w:rsidRPr="00641BB0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641BB0">
        <w:rPr>
          <w:rFonts w:ascii="Times New Roman" w:hAnsi="Times New Roman" w:cs="Times New Roman"/>
          <w:sz w:val="24"/>
          <w:szCs w:val="24"/>
        </w:rPr>
        <w:t>(2), v–vi. https://www.scielo.br/j/ape/a/z7zZ4Z4GwYV6FR7S9FHTByr/?lang=e</w:t>
      </w:r>
    </w:p>
    <w:p w14:paraId="1ECDC51E" w14:textId="12820EA7" w:rsidR="007074B6" w:rsidRDefault="007074B6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4B6">
        <w:rPr>
          <w:rFonts w:ascii="Times New Roman" w:hAnsi="Times New Roman" w:cs="Times New Roman"/>
          <w:sz w:val="24"/>
          <w:szCs w:val="24"/>
        </w:rPr>
        <w:t xml:space="preserve">Sigmund Freud, &amp; Paulo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César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De Souza. (2011). Obras Completas / 15, Psicologia das massas e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análise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do Eu e outros textos : (1920-1923) / Sigmund Freud. Trad. Paulo </w:t>
      </w:r>
      <w:proofErr w:type="spellStart"/>
      <w:r w:rsidRPr="007074B6">
        <w:rPr>
          <w:rFonts w:ascii="Times New Roman" w:hAnsi="Times New Roman" w:cs="Times New Roman"/>
          <w:sz w:val="24"/>
          <w:szCs w:val="24"/>
        </w:rPr>
        <w:t>César</w:t>
      </w:r>
      <w:proofErr w:type="spellEnd"/>
      <w:r w:rsidRPr="007074B6">
        <w:rPr>
          <w:rFonts w:ascii="Times New Roman" w:hAnsi="Times New Roman" w:cs="Times New Roman"/>
          <w:sz w:val="24"/>
          <w:szCs w:val="24"/>
        </w:rPr>
        <w:t xml:space="preserve"> de Souza. Companhia Das Letras.</w:t>
      </w:r>
    </w:p>
    <w:p w14:paraId="105BF392" w14:textId="4792A5BF" w:rsidR="001C10F7" w:rsidRDefault="001C10F7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10F7">
        <w:rPr>
          <w:rFonts w:ascii="Times New Roman" w:hAnsi="Times New Roman" w:cs="Times New Roman"/>
          <w:sz w:val="24"/>
          <w:szCs w:val="24"/>
        </w:rPr>
        <w:t>Silva, M. F (2007). </w:t>
      </w:r>
      <w:r w:rsidRPr="001C10F7">
        <w:rPr>
          <w:rFonts w:ascii="Times New Roman" w:hAnsi="Times New Roman" w:cs="Times New Roman"/>
          <w:i/>
          <w:iCs/>
          <w:sz w:val="24"/>
          <w:szCs w:val="24"/>
        </w:rPr>
        <w:t>Presidiários:</w:t>
      </w:r>
      <w:r w:rsidRPr="001C10F7">
        <w:rPr>
          <w:rFonts w:ascii="Times New Roman" w:hAnsi="Times New Roman" w:cs="Times New Roman"/>
          <w:sz w:val="24"/>
          <w:szCs w:val="24"/>
        </w:rPr>
        <w:t> percepções e sentimentos acerca de sua condição paterna. Dissertação de mestrado. Faculdade de Psicologia. Pontifícia Universidade Católica Campinas, São Paulo. </w:t>
      </w:r>
    </w:p>
    <w:p w14:paraId="136A4539" w14:textId="6B09F351" w:rsidR="00E919E4" w:rsidRDefault="00E919E4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sz w:val="24"/>
          <w:szCs w:val="24"/>
        </w:rPr>
        <w:t>Silva, M. R., &amp; Piccinini, C. A. (2007). Sentimentos sobre a paternidade e o envolvimento paterno: um estudo qualitativo. </w:t>
      </w:r>
      <w:r w:rsidRPr="008E2A09">
        <w:rPr>
          <w:rFonts w:ascii="Times New Roman" w:hAnsi="Times New Roman" w:cs="Times New Roman"/>
          <w:i/>
          <w:iCs/>
          <w:sz w:val="24"/>
          <w:szCs w:val="24"/>
        </w:rPr>
        <w:t>Estudos de Psicologia (Campinas), 24 </w:t>
      </w:r>
      <w:r w:rsidRPr="008E2A09">
        <w:rPr>
          <w:rFonts w:ascii="Times New Roman" w:hAnsi="Times New Roman" w:cs="Times New Roman"/>
          <w:sz w:val="24"/>
          <w:szCs w:val="24"/>
        </w:rPr>
        <w:t>(4), 561-573.</w:t>
      </w:r>
    </w:p>
    <w:p w14:paraId="0244C2D3" w14:textId="22F2C2D7" w:rsidR="00E5754B" w:rsidRDefault="00E5754B" w:rsidP="00E5754B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754B">
        <w:rPr>
          <w:rFonts w:ascii="Times New Roman" w:hAnsi="Times New Roman" w:cs="Times New Roman"/>
          <w:sz w:val="24"/>
          <w:szCs w:val="24"/>
        </w:rPr>
        <w:t>Turcotte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G. &amp;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Gaudet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J. (2009).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favorables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l'engagement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paternel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bilan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connaissances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. In D.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Dubeau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Devault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>, &amp; G. Forget (Eds.), </w:t>
      </w:r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paternité</w:t>
      </w:r>
      <w:proofErr w:type="spellEnd"/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au</w:t>
      </w:r>
      <w:proofErr w:type="spellEnd"/>
      <w:r w:rsidRPr="00E5754B">
        <w:rPr>
          <w:rFonts w:ascii="Times New Roman" w:hAnsi="Times New Roman" w:cs="Times New Roman"/>
          <w:i/>
          <w:iCs/>
          <w:sz w:val="24"/>
          <w:szCs w:val="24"/>
        </w:rPr>
        <w:t xml:space="preserve"> XXI </w:t>
      </w:r>
      <w:proofErr w:type="spellStart"/>
      <w:r w:rsidRPr="00E5754B">
        <w:rPr>
          <w:rFonts w:ascii="Times New Roman" w:hAnsi="Times New Roman" w:cs="Times New Roman"/>
          <w:i/>
          <w:iCs/>
          <w:sz w:val="24"/>
          <w:szCs w:val="24"/>
        </w:rPr>
        <w:t>sièle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 (pp. 39-70). Québec, CAN: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presses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754B">
        <w:rPr>
          <w:rFonts w:ascii="Times New Roman" w:hAnsi="Times New Roman" w:cs="Times New Roman"/>
          <w:sz w:val="24"/>
          <w:szCs w:val="24"/>
        </w:rPr>
        <w:t>l`Université</w:t>
      </w:r>
      <w:proofErr w:type="spellEnd"/>
      <w:r w:rsidRPr="00E5754B">
        <w:rPr>
          <w:rFonts w:ascii="Times New Roman" w:hAnsi="Times New Roman" w:cs="Times New Roman"/>
          <w:sz w:val="24"/>
          <w:szCs w:val="24"/>
        </w:rPr>
        <w:t xml:space="preserve"> Laval. </w:t>
      </w:r>
    </w:p>
    <w:p w14:paraId="6A139F65" w14:textId="08551DAB" w:rsidR="00E5754B" w:rsidRDefault="00E919E4" w:rsidP="00866973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919E4">
        <w:rPr>
          <w:rFonts w:ascii="Times New Roman" w:hAnsi="Times New Roman" w:cs="Times New Roman"/>
          <w:sz w:val="24"/>
          <w:szCs w:val="24"/>
        </w:rPr>
        <w:t>Vera Regina Ramires. (1997). O exercício da paternidade hoje. Editora Record.</w:t>
      </w:r>
    </w:p>
    <w:p w14:paraId="4DAE4C19" w14:textId="0EAEFC59" w:rsidR="00E919E4" w:rsidRPr="00E5754B" w:rsidRDefault="00E919E4" w:rsidP="00866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2A09">
        <w:rPr>
          <w:rFonts w:ascii="Times New Roman" w:hAnsi="Times New Roman" w:cs="Times New Roman"/>
          <w:i/>
          <w:iCs/>
          <w:sz w:val="24"/>
          <w:szCs w:val="24"/>
        </w:rPr>
        <w:lastRenderedPageBreak/>
        <w:t>Vista do PATERNIDADE EM FAMÍLIAS DE CAMADAS MÉDIAS</w:t>
      </w:r>
      <w:r w:rsidRPr="008E2A09">
        <w:rPr>
          <w:rFonts w:ascii="Times New Roman" w:hAnsi="Times New Roman" w:cs="Times New Roman"/>
          <w:sz w:val="24"/>
          <w:szCs w:val="24"/>
        </w:rPr>
        <w:t xml:space="preserve">. (2025). Uerj.br. </w:t>
      </w:r>
      <w:hyperlink r:id="rId22" w:history="1">
        <w:r w:rsidRPr="008E2A09">
          <w:rPr>
            <w:rStyle w:val="Hyperlink"/>
            <w:rFonts w:ascii="Times New Roman" w:hAnsi="Times New Roman" w:cs="Times New Roman"/>
            <w:sz w:val="24"/>
            <w:szCs w:val="24"/>
          </w:rPr>
          <w:t>https://www.e-publicacoes.uerj.br/revispsi/article/view/7790/5638</w:t>
        </w:r>
      </w:hyperlink>
    </w:p>
    <w:p w14:paraId="415C6EB1" w14:textId="59BE121A" w:rsidR="00FB477F" w:rsidRPr="00253D8B" w:rsidRDefault="00FB477F" w:rsidP="00FB477F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53D8B">
        <w:rPr>
          <w:rFonts w:ascii="Times New Roman" w:hAnsi="Times New Roman" w:cs="Times New Roman"/>
          <w:sz w:val="24"/>
          <w:szCs w:val="24"/>
        </w:rPr>
        <w:t>Winnicott,  D. W.  (1993).  Pediatria  e  Psiquiatria. In  D. W. Winnicott. Da  Pediatria  à  Psicanálise(pp.  287-311). Rio  de  Janeiro:  Francisco  Alves.  (Original  publicado em 1948)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CDDD9C" w14:textId="77777777" w:rsidR="00FB477F" w:rsidRDefault="00FB477F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4CBC9C8" w14:textId="77777777" w:rsidR="00E919E4" w:rsidRPr="008E2A09" w:rsidRDefault="00E919E4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5FDFBA0" w14:textId="77777777" w:rsidR="00E919E4" w:rsidRPr="00E919E4" w:rsidRDefault="00E919E4" w:rsidP="00E919E4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745E17E" w14:textId="77777777" w:rsidR="00E919E4" w:rsidRDefault="00E919E4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F933AA" w14:textId="77777777" w:rsidR="00177208" w:rsidRDefault="00177208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7AF899" w14:textId="77777777" w:rsidR="00177208" w:rsidRDefault="00177208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26EA8D" w14:textId="77777777" w:rsidR="007074B6" w:rsidRDefault="007074B6" w:rsidP="00E919E4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492C72" w14:textId="6E6296A7" w:rsidR="00F3116C" w:rsidRDefault="00F3116C" w:rsidP="0060483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B3440" w14:textId="77777777" w:rsidR="00F0302B" w:rsidRDefault="00F0302B" w:rsidP="0089628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CF1031" w14:textId="77777777" w:rsidR="00C20882" w:rsidRDefault="00C20882" w:rsidP="0089628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C8B34" w14:textId="77777777" w:rsidR="003B3AAC" w:rsidRDefault="003B3AAC"/>
    <w:sectPr w:rsidR="003B3A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1798" w14:textId="77777777" w:rsidR="00D978DF" w:rsidRDefault="00D978DF" w:rsidP="00ED1311">
      <w:pPr>
        <w:spacing w:after="0" w:line="240" w:lineRule="auto"/>
      </w:pPr>
      <w:r>
        <w:separator/>
      </w:r>
    </w:p>
  </w:endnote>
  <w:endnote w:type="continuationSeparator" w:id="0">
    <w:p w14:paraId="26186D4E" w14:textId="77777777" w:rsidR="00D978DF" w:rsidRDefault="00D978DF" w:rsidP="00ED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9759" w14:textId="77777777" w:rsidR="00D978DF" w:rsidRDefault="00D978DF" w:rsidP="00ED1311">
      <w:pPr>
        <w:spacing w:after="0" w:line="240" w:lineRule="auto"/>
      </w:pPr>
      <w:r>
        <w:separator/>
      </w:r>
    </w:p>
  </w:footnote>
  <w:footnote w:type="continuationSeparator" w:id="0">
    <w:p w14:paraId="067D3D35" w14:textId="77777777" w:rsidR="00D978DF" w:rsidRDefault="00D978DF" w:rsidP="00ED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12635"/>
      <w:docPartObj>
        <w:docPartGallery w:val="Page Numbers (Top of Page)"/>
        <w:docPartUnique/>
      </w:docPartObj>
    </w:sdtPr>
    <w:sdtContent>
      <w:p w14:paraId="50AF3F1F" w14:textId="59DFFFCD" w:rsidR="009957DE" w:rsidRDefault="009957D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82E32A" w14:textId="77777777" w:rsidR="009957DE" w:rsidRDefault="009957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A10AA"/>
    <w:multiLevelType w:val="multilevel"/>
    <w:tmpl w:val="D5B8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228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F2"/>
    <w:rsid w:val="000245FB"/>
    <w:rsid w:val="000504ED"/>
    <w:rsid w:val="00071318"/>
    <w:rsid w:val="0007364E"/>
    <w:rsid w:val="000929B7"/>
    <w:rsid w:val="000B102A"/>
    <w:rsid w:val="00142545"/>
    <w:rsid w:val="00177208"/>
    <w:rsid w:val="001C10F7"/>
    <w:rsid w:val="002449D5"/>
    <w:rsid w:val="002529D2"/>
    <w:rsid w:val="002A0EAC"/>
    <w:rsid w:val="002C7B0C"/>
    <w:rsid w:val="002D1119"/>
    <w:rsid w:val="002D2AF2"/>
    <w:rsid w:val="002D5E17"/>
    <w:rsid w:val="002E01C6"/>
    <w:rsid w:val="00357C99"/>
    <w:rsid w:val="003B3AAC"/>
    <w:rsid w:val="003E014C"/>
    <w:rsid w:val="0041096D"/>
    <w:rsid w:val="00443667"/>
    <w:rsid w:val="004739D0"/>
    <w:rsid w:val="00484711"/>
    <w:rsid w:val="00497DE5"/>
    <w:rsid w:val="004A075E"/>
    <w:rsid w:val="004C133F"/>
    <w:rsid w:val="004D645A"/>
    <w:rsid w:val="005077D3"/>
    <w:rsid w:val="00512D1C"/>
    <w:rsid w:val="00546E06"/>
    <w:rsid w:val="00551FEB"/>
    <w:rsid w:val="005660E0"/>
    <w:rsid w:val="0058627D"/>
    <w:rsid w:val="005B2FA8"/>
    <w:rsid w:val="005C1019"/>
    <w:rsid w:val="005E70C2"/>
    <w:rsid w:val="00604837"/>
    <w:rsid w:val="00604C8B"/>
    <w:rsid w:val="00622B71"/>
    <w:rsid w:val="00624775"/>
    <w:rsid w:val="00641BB0"/>
    <w:rsid w:val="006704B9"/>
    <w:rsid w:val="0069696A"/>
    <w:rsid w:val="006E073E"/>
    <w:rsid w:val="006F5C88"/>
    <w:rsid w:val="007074B6"/>
    <w:rsid w:val="00710BDD"/>
    <w:rsid w:val="00722B5B"/>
    <w:rsid w:val="00755A9C"/>
    <w:rsid w:val="00791721"/>
    <w:rsid w:val="007A190C"/>
    <w:rsid w:val="007C037E"/>
    <w:rsid w:val="00805B33"/>
    <w:rsid w:val="008347B5"/>
    <w:rsid w:val="00846175"/>
    <w:rsid w:val="0084728E"/>
    <w:rsid w:val="00866973"/>
    <w:rsid w:val="008707FC"/>
    <w:rsid w:val="00874635"/>
    <w:rsid w:val="00896281"/>
    <w:rsid w:val="008A3363"/>
    <w:rsid w:val="00914DF2"/>
    <w:rsid w:val="00964725"/>
    <w:rsid w:val="00984D60"/>
    <w:rsid w:val="009957DE"/>
    <w:rsid w:val="009A7B90"/>
    <w:rsid w:val="00A0037F"/>
    <w:rsid w:val="00A94D90"/>
    <w:rsid w:val="00AE3583"/>
    <w:rsid w:val="00B1216F"/>
    <w:rsid w:val="00B20B13"/>
    <w:rsid w:val="00B25A39"/>
    <w:rsid w:val="00B27370"/>
    <w:rsid w:val="00B40832"/>
    <w:rsid w:val="00B46097"/>
    <w:rsid w:val="00BC367E"/>
    <w:rsid w:val="00C20882"/>
    <w:rsid w:val="00C4065F"/>
    <w:rsid w:val="00C66A62"/>
    <w:rsid w:val="00CD5A4E"/>
    <w:rsid w:val="00D0082D"/>
    <w:rsid w:val="00D01BC6"/>
    <w:rsid w:val="00D02277"/>
    <w:rsid w:val="00D52A83"/>
    <w:rsid w:val="00D978DF"/>
    <w:rsid w:val="00DB37F1"/>
    <w:rsid w:val="00DE4E6B"/>
    <w:rsid w:val="00DE663A"/>
    <w:rsid w:val="00E05461"/>
    <w:rsid w:val="00E4346D"/>
    <w:rsid w:val="00E50525"/>
    <w:rsid w:val="00E5754B"/>
    <w:rsid w:val="00E61D2D"/>
    <w:rsid w:val="00E919E4"/>
    <w:rsid w:val="00ED1311"/>
    <w:rsid w:val="00ED786D"/>
    <w:rsid w:val="00F0302B"/>
    <w:rsid w:val="00F3116C"/>
    <w:rsid w:val="00F373B8"/>
    <w:rsid w:val="00F430A4"/>
    <w:rsid w:val="00F8469B"/>
    <w:rsid w:val="00FA1BDC"/>
    <w:rsid w:val="00FB477F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762D3"/>
  <w15:chartTrackingRefBased/>
  <w15:docId w15:val="{59823C2D-16C9-4727-A927-01A92C36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96D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14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4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4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4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4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4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4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4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4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4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4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4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4D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4D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4D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4D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4D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4D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4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14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4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14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4DF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14D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4DF2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14D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4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4D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4DF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14D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4DF2"/>
    <w:rPr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07364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7364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245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45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45FB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45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45FB"/>
    <w:rPr>
      <w:b/>
      <w:bCs/>
      <w:kern w:val="0"/>
      <w:sz w:val="20"/>
      <w:szCs w:val="2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D1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1311"/>
    <w:rPr>
      <w:kern w:val="0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A94D9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A33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psic.bvsalud.org/scielo.php?script=sci_arttext&amp;pid=S0104-78412018000200006" TargetMode="External"/><Relationship Id="rId13" Type="http://schemas.openxmlformats.org/officeDocument/2006/relationships/hyperlink" Target="http://dx.doi.org/10.1080/10911359.2013.747402" TargetMode="External"/><Relationship Id="rId18" Type="http://schemas.openxmlformats.org/officeDocument/2006/relationships/hyperlink" Target="https://doi.org/10.1590/S0034-891020090001000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x.doi.org/10.1080/10911359.2013.747402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dx.doi.org/10.1080/19371918.2012.629902" TargetMode="External"/><Relationship Id="rId17" Type="http://schemas.openxmlformats.org/officeDocument/2006/relationships/hyperlink" Target="https://pepsic.bvsalud.org/scielo.php?pid=S1808-42812015000200014&amp;script=sci_abstract" TargetMode="External"/><Relationship Id="rId2" Type="http://schemas.openxmlformats.org/officeDocument/2006/relationships/styles" Target="styles.xml"/><Relationship Id="rId16" Type="http://schemas.openxmlformats.org/officeDocument/2006/relationships/hyperlink" Target="https://pepsic.bvsalud.org/scielo.php?script=sci_arttext&amp;pid=S0104-78412018000200006" TargetMode="External"/><Relationship Id="rId20" Type="http://schemas.openxmlformats.org/officeDocument/2006/relationships/hyperlink" Target="http://dx.doi.org/10.1080/19371918.2012.62990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300/J002v32n03_07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s://doi.org/10.1590/S0034-89102009000100011" TargetMode="External"/><Relationship Id="rId19" Type="http://schemas.openxmlformats.org/officeDocument/2006/relationships/hyperlink" Target="http://dx.doi.org/10.1300/J002v32n03_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psic.bvsalud.org/scielo.php?pid=S1808-42812015000200014&amp;script=sci_abstract" TargetMode="External"/><Relationship Id="rId14" Type="http://schemas.openxmlformats.org/officeDocument/2006/relationships/hyperlink" Target="https://www.e-publicacoes.uerj.br/revispsi/article/view/7790/5638" TargetMode="External"/><Relationship Id="rId22" Type="http://schemas.openxmlformats.org/officeDocument/2006/relationships/hyperlink" Target="https://www.e-publicacoes.uerj.br/revispsi/article/view/7790/563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24</Pages>
  <Words>5204</Words>
  <Characters>28103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LOPES ARAUJO</dc:creator>
  <cp:keywords/>
  <dc:description/>
  <cp:lastModifiedBy>BEATRIZ LOPES ARAUJO</cp:lastModifiedBy>
  <cp:revision>21</cp:revision>
  <dcterms:created xsi:type="dcterms:W3CDTF">2025-04-24T01:53:00Z</dcterms:created>
  <dcterms:modified xsi:type="dcterms:W3CDTF">2025-06-10T03:45:00Z</dcterms:modified>
</cp:coreProperties>
</file>