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F9C9" w14:textId="6156E0DC" w:rsidR="00963B69" w:rsidRDefault="00E83F85" w:rsidP="003159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24AF9D" wp14:editId="40208E09">
            <wp:extent cx="1386840" cy="1386840"/>
            <wp:effectExtent l="0" t="0" r="3810" b="3810"/>
            <wp:docPr id="8460801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E2765" w14:textId="77777777" w:rsidR="00963B69" w:rsidRDefault="00963B69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EEE4A" w14:textId="77777777" w:rsidR="009B3629" w:rsidRPr="006E6D87" w:rsidRDefault="009B3629" w:rsidP="009B36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6D87">
        <w:rPr>
          <w:rFonts w:ascii="Times New Roman" w:hAnsi="Times New Roman" w:cs="Times New Roman"/>
          <w:sz w:val="24"/>
          <w:szCs w:val="24"/>
        </w:rPr>
        <w:t>PONTIFÍCIA UNIVERSIDADE CATÓLICA DE GOIÁS</w:t>
      </w:r>
    </w:p>
    <w:p w14:paraId="66285C3B" w14:textId="77777777" w:rsidR="009B3629" w:rsidRPr="006E6D87" w:rsidRDefault="009B3629" w:rsidP="009B36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6D87">
        <w:rPr>
          <w:rFonts w:ascii="Times New Roman" w:hAnsi="Times New Roman" w:cs="Times New Roman"/>
          <w:sz w:val="24"/>
          <w:szCs w:val="24"/>
        </w:rPr>
        <w:t xml:space="preserve">ESCOLA DE CIÊNCIAS MÉDICAS E DA VIDA </w:t>
      </w:r>
    </w:p>
    <w:p w14:paraId="35672AFC" w14:textId="77777777" w:rsidR="009B3629" w:rsidRPr="006E6D87" w:rsidRDefault="009B3629" w:rsidP="009B36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6D87">
        <w:rPr>
          <w:rFonts w:ascii="Times New Roman" w:hAnsi="Times New Roman" w:cs="Times New Roman"/>
          <w:sz w:val="24"/>
          <w:szCs w:val="24"/>
        </w:rPr>
        <w:t>CURSO DE MEDICINA</w:t>
      </w:r>
    </w:p>
    <w:p w14:paraId="0B149507" w14:textId="77777777" w:rsidR="00963B69" w:rsidRDefault="00963B69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82F74" w14:textId="77777777" w:rsidR="00963B69" w:rsidRDefault="00963B69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0B95D" w14:textId="77777777" w:rsidR="00963B69" w:rsidRDefault="00963B69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71AC2D" w14:textId="07700398" w:rsidR="00963B69" w:rsidRDefault="00963B69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B69">
        <w:rPr>
          <w:rFonts w:ascii="Times New Roman" w:hAnsi="Times New Roman" w:cs="Times New Roman"/>
          <w:b/>
          <w:bCs/>
          <w:sz w:val="24"/>
          <w:szCs w:val="24"/>
        </w:rPr>
        <w:t>NECROSE DE GORDURA EPIPERICÁRDICA EM GESTANTE: RELATO DE CASO</w:t>
      </w:r>
    </w:p>
    <w:p w14:paraId="7BDB39C8" w14:textId="77777777" w:rsidR="00241EF0" w:rsidRDefault="00241EF0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06ED2" w14:textId="77777777" w:rsidR="00241EF0" w:rsidRDefault="00241EF0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D77BB" w14:textId="77777777" w:rsidR="00241EF0" w:rsidRDefault="00241EF0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BFD7" w14:textId="77777777" w:rsidR="00241EF0" w:rsidRDefault="00241EF0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C95D7" w14:textId="77777777" w:rsidR="00241EF0" w:rsidRDefault="00241EF0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DAA34" w14:textId="0D8AC683" w:rsidR="00241EF0" w:rsidRPr="00241EF0" w:rsidRDefault="00241EF0" w:rsidP="003159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ANDRESSA LIMA CUNHA E CEFAS LOURENÇO DO CARMO JUNIOR</w:t>
      </w:r>
    </w:p>
    <w:p w14:paraId="04134B87" w14:textId="77777777" w:rsidR="00963B69" w:rsidRDefault="00963B69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C35F5" w14:textId="77777777" w:rsidR="00963B69" w:rsidRDefault="00963B69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59984" w14:textId="77777777" w:rsidR="00963B69" w:rsidRDefault="00963B69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CE323" w14:textId="77777777" w:rsidR="00963B69" w:rsidRDefault="00963B69" w:rsidP="00241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5ACF1B" w14:textId="77777777" w:rsidR="00963B69" w:rsidRDefault="00963B69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C14EA" w14:textId="77777777" w:rsidR="00963B69" w:rsidRDefault="00963B69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C8866" w14:textId="51E8E06F" w:rsidR="00A818BC" w:rsidRDefault="00A818BC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6E8D3" w14:textId="344ED313" w:rsidR="009B3629" w:rsidRDefault="009B3629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45372" w14:textId="74022A8E" w:rsidR="009B3629" w:rsidRDefault="009B3629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78A3E" w14:textId="77777777" w:rsidR="009B3629" w:rsidRDefault="009B3629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28A27" w14:textId="4690EA65" w:rsidR="00963B69" w:rsidRDefault="00A818BC" w:rsidP="003159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GOIÂNIA</w:t>
      </w:r>
    </w:p>
    <w:p w14:paraId="78D75A1C" w14:textId="77777777" w:rsidR="009C227F" w:rsidRDefault="00A818BC" w:rsidP="009C22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0E6DB05E" w14:textId="40E3A901" w:rsidR="00963B69" w:rsidRDefault="00F97CD4" w:rsidP="009C2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CD4">
        <w:rPr>
          <w:rFonts w:ascii="Times New Roman" w:hAnsi="Times New Roman" w:cs="Times New Roman"/>
          <w:sz w:val="24"/>
          <w:szCs w:val="24"/>
        </w:rPr>
        <w:lastRenderedPageBreak/>
        <w:t>ANDRESSA LIMA CUNHA</w:t>
      </w:r>
      <w:r>
        <w:rPr>
          <w:rFonts w:ascii="Times New Roman" w:hAnsi="Times New Roman" w:cs="Times New Roman"/>
          <w:sz w:val="24"/>
          <w:szCs w:val="24"/>
        </w:rPr>
        <w:t xml:space="preserve"> E CEFAS LOURENÇO DO CARMO JUNIOR</w:t>
      </w:r>
    </w:p>
    <w:p w14:paraId="0F8C67C0" w14:textId="77777777" w:rsidR="00B860B4" w:rsidRDefault="00B860B4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12F0A" w14:textId="77777777" w:rsidR="009C227F" w:rsidRDefault="009C227F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F90B32" w14:textId="77777777" w:rsidR="009C227F" w:rsidRDefault="009C227F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E6A92" w14:textId="77777777" w:rsidR="009C227F" w:rsidRDefault="009C227F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A4C8B8" w14:textId="77777777" w:rsidR="009C227F" w:rsidRDefault="009C227F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3825C" w14:textId="77777777" w:rsidR="00B860B4" w:rsidRDefault="00B860B4" w:rsidP="009C227F">
      <w:pPr>
        <w:rPr>
          <w:rFonts w:ascii="Times New Roman" w:hAnsi="Times New Roman" w:cs="Times New Roman"/>
          <w:sz w:val="24"/>
          <w:szCs w:val="24"/>
        </w:rPr>
      </w:pPr>
    </w:p>
    <w:p w14:paraId="75CBEDF3" w14:textId="3E4811B3" w:rsidR="00B860B4" w:rsidRPr="009C227F" w:rsidRDefault="00B860B4" w:rsidP="00315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27F">
        <w:rPr>
          <w:rFonts w:ascii="Times New Roman" w:hAnsi="Times New Roman" w:cs="Times New Roman"/>
          <w:b/>
          <w:bCs/>
          <w:sz w:val="24"/>
          <w:szCs w:val="24"/>
        </w:rPr>
        <w:t>NECROSE DE GORDURA EPIPERICÁRDICA EM GESTANTE: RELATO DE CASO</w:t>
      </w:r>
    </w:p>
    <w:p w14:paraId="2505B98C" w14:textId="77777777" w:rsidR="00B860B4" w:rsidRDefault="00B860B4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F5C3" w14:textId="77777777" w:rsidR="009C227F" w:rsidRDefault="009C227F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4E790F" w14:textId="77777777" w:rsidR="009C227F" w:rsidRDefault="009C227F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BADAF" w14:textId="77777777" w:rsidR="009C227F" w:rsidRDefault="009C227F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7AB53" w14:textId="77777777" w:rsidR="009C227F" w:rsidRDefault="009C227F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1F375" w14:textId="44ACC605" w:rsidR="009C227F" w:rsidRDefault="009C227F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4647" w14:textId="3335802A" w:rsidR="00D16AF1" w:rsidRDefault="004678C1" w:rsidP="00315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2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DA9D8" wp14:editId="35720432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3139440" cy="1404620"/>
                <wp:effectExtent l="0" t="0" r="2286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2638" w14:textId="358074D6" w:rsidR="009C227F" w:rsidRPr="004678C1" w:rsidRDefault="009C227F" w:rsidP="004678C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7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Trabalho de Conclusão de Curso apresentado à Escola de Ciências Médicas e da Vida</w:t>
                            </w:r>
                            <w:r w:rsidR="001436BD" w:rsidRPr="00467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como parte dos requisitos para obtenção do título de Bacharel em Medicina</w:t>
                            </w:r>
                            <w:r w:rsidR="009D6A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D6CE2C" w14:textId="77777777" w:rsidR="001436BD" w:rsidRPr="004678C1" w:rsidRDefault="001436BD" w:rsidP="004678C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6D619B" w14:textId="280CA181" w:rsidR="001436BD" w:rsidRPr="004678C1" w:rsidRDefault="001436BD" w:rsidP="004678C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7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Orientador</w:t>
                            </w:r>
                            <w:r w:rsidR="001B42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467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Prof</w:t>
                            </w:r>
                            <w:r w:rsidR="004678C1" w:rsidRPr="00467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 Mestre Luciana</w:t>
                            </w:r>
                            <w:r w:rsidR="001B42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</w:t>
                            </w:r>
                            <w:r w:rsidR="004678C1" w:rsidRPr="00467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Ressurreição</w:t>
                            </w:r>
                            <w:r w:rsidR="001B42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Santos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0ADA9D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6pt;margin-top:9.65pt;width:247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" strokecolor="white [3212]">
                <v:textbox style="mso-fit-shape-to-text:t">
                  <w:txbxContent>
                    <w:p w14:paraId="34AC2638" w14:textId="358074D6" w:rsidR="009C227F" w:rsidRPr="004678C1" w:rsidRDefault="009C227F" w:rsidP="004678C1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7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Trabalho de Conclusão de Curso apresentado à Escola de Ciências Médicas e da Vida</w:t>
                      </w:r>
                      <w:r w:rsidR="001436BD" w:rsidRPr="00467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como parte dos requisitos para obtenção do título de Bacharel em Medicina</w:t>
                      </w:r>
                      <w:r w:rsidR="009D6A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ED6CE2C" w14:textId="77777777" w:rsidR="001436BD" w:rsidRPr="004678C1" w:rsidRDefault="001436BD" w:rsidP="004678C1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6D619B" w14:textId="280CA181" w:rsidR="001436BD" w:rsidRPr="004678C1" w:rsidRDefault="001436BD" w:rsidP="004678C1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7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Orientador</w:t>
                      </w:r>
                      <w:r w:rsidR="001B42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467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Prof</w:t>
                      </w:r>
                      <w:r w:rsidR="004678C1" w:rsidRPr="00467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a. Mestre Luciana</w:t>
                      </w:r>
                      <w:r w:rsidR="001B42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</w:t>
                      </w:r>
                      <w:r w:rsidR="004678C1" w:rsidRPr="00467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Ressurreição</w:t>
                      </w:r>
                      <w:r w:rsidR="001B42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Santos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136B1C" w14:textId="77777777" w:rsidR="00D16AF1" w:rsidRDefault="00D16AF1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7793B" w14:textId="77777777" w:rsidR="00D16AF1" w:rsidRDefault="00D16AF1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C936C9" w14:textId="77777777" w:rsidR="00D16AF1" w:rsidRDefault="00D16AF1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227432" w14:textId="77777777" w:rsidR="00D16AF1" w:rsidRPr="00F97CD4" w:rsidRDefault="00D16AF1" w:rsidP="00315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F2040" w14:textId="77777777" w:rsidR="0031597B" w:rsidRDefault="0031597B">
      <w:pPr>
        <w:rPr>
          <w:rFonts w:ascii="Times New Roman" w:hAnsi="Times New Roman" w:cs="Times New Roman"/>
          <w:sz w:val="24"/>
          <w:szCs w:val="24"/>
        </w:rPr>
      </w:pPr>
    </w:p>
    <w:p w14:paraId="54EE807D" w14:textId="77777777" w:rsidR="0031597B" w:rsidRDefault="0031597B">
      <w:pPr>
        <w:rPr>
          <w:rFonts w:ascii="Times New Roman" w:hAnsi="Times New Roman" w:cs="Times New Roman"/>
          <w:sz w:val="24"/>
          <w:szCs w:val="24"/>
        </w:rPr>
      </w:pPr>
    </w:p>
    <w:p w14:paraId="6BD16E81" w14:textId="77777777" w:rsidR="0031597B" w:rsidRDefault="0031597B">
      <w:pPr>
        <w:rPr>
          <w:rFonts w:ascii="Times New Roman" w:hAnsi="Times New Roman" w:cs="Times New Roman"/>
          <w:sz w:val="24"/>
          <w:szCs w:val="24"/>
        </w:rPr>
      </w:pPr>
    </w:p>
    <w:p w14:paraId="158E10EA" w14:textId="77777777" w:rsidR="0031597B" w:rsidRDefault="0031597B">
      <w:pPr>
        <w:rPr>
          <w:rFonts w:ascii="Times New Roman" w:hAnsi="Times New Roman" w:cs="Times New Roman"/>
          <w:sz w:val="24"/>
          <w:szCs w:val="24"/>
        </w:rPr>
      </w:pPr>
    </w:p>
    <w:p w14:paraId="52F4734F" w14:textId="77777777" w:rsidR="0031597B" w:rsidRDefault="0031597B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30B6BA" w14:textId="77777777" w:rsidR="0031597B" w:rsidRDefault="0031597B">
      <w:pPr>
        <w:rPr>
          <w:rFonts w:ascii="Times New Roman" w:hAnsi="Times New Roman" w:cs="Times New Roman"/>
          <w:sz w:val="24"/>
          <w:szCs w:val="24"/>
        </w:rPr>
      </w:pPr>
    </w:p>
    <w:p w14:paraId="67702981" w14:textId="77777777" w:rsidR="001B42E0" w:rsidRDefault="001B42E0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721879" w14:textId="77777777" w:rsidR="00CF514D" w:rsidRDefault="00CF514D">
      <w:pPr>
        <w:rPr>
          <w:rFonts w:ascii="Times New Roman" w:hAnsi="Times New Roman" w:cs="Times New Roman"/>
          <w:sz w:val="24"/>
          <w:szCs w:val="24"/>
        </w:rPr>
      </w:pPr>
    </w:p>
    <w:p w14:paraId="464B0746" w14:textId="77777777" w:rsidR="0031597B" w:rsidRDefault="0031597B">
      <w:pPr>
        <w:rPr>
          <w:rFonts w:ascii="Times New Roman" w:hAnsi="Times New Roman" w:cs="Times New Roman"/>
          <w:sz w:val="24"/>
          <w:szCs w:val="24"/>
        </w:rPr>
      </w:pPr>
    </w:p>
    <w:p w14:paraId="35675B92" w14:textId="6F97C7C9" w:rsidR="0031597B" w:rsidRDefault="001B42E0" w:rsidP="001B4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GOIÂNIA</w:t>
      </w:r>
    </w:p>
    <w:p w14:paraId="18A8DE12" w14:textId="77777777" w:rsidR="001B42E0" w:rsidRDefault="001B42E0" w:rsidP="001B4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49223CFF" w14:textId="724C9F2B" w:rsidR="0017232A" w:rsidRP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lastRenderedPageBreak/>
        <w:t>RESUMO</w:t>
      </w:r>
    </w:p>
    <w:p w14:paraId="418ACF70" w14:textId="77777777" w:rsidR="0017232A" w:rsidRPr="0017232A" w:rsidRDefault="0017232A" w:rsidP="007623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A necrose da gordura epipericárdica (EPFN) é uma condição rara, benigna e autolimitada, que pode simular quadros cardiopulmonares graves, como infarto agudo do miocárdio e tromboembolismo pulmonar. Este relato descreve o caso de uma gestante de 43 anos com dor torácica aguda, cuja investigação inicial sugeriu causas potencialmente fatais, levando à solicitação de múltiplos exames e ao uso inicial de medicamentos. Após análise detalhada da tomografia de tórax por especialista, foi identificado foco de necrose na gordura epipericárdica. O manejo foi conservador, com alívio completo dos sintomas. Este caso destaca a importância do diagnóstico diferencial em dor torácica, do papel fundamental da tomografia computadorizada no reconhecimento da EPFN e da correlação entre achados clínicos e de imagem para evitar intervenções desnecessárias.</w:t>
      </w:r>
    </w:p>
    <w:p w14:paraId="0544DC80" w14:textId="77777777" w:rsidR="0017232A" w:rsidRP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Palavras-chave: Necrose da gordura epipericárdica. Dor torácica. Tomografia computadorizada. Diagnóstico diferencial. Gestação.</w:t>
      </w:r>
    </w:p>
    <w:p w14:paraId="3DCBC1B0" w14:textId="66128A74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21DED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16EA8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D98FA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3EA7C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34F22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D77C3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231AF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5ACAF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8B59C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A5FE0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CBEBB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38CC2" w14:textId="77777777" w:rsid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3E2B7" w14:textId="77777777" w:rsidR="0017232A" w:rsidRP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256B3" w14:textId="44EA5043" w:rsidR="0017232A" w:rsidRP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14:paraId="3C550218" w14:textId="77777777" w:rsidR="0017232A" w:rsidRPr="0017232A" w:rsidRDefault="0017232A" w:rsidP="007623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Epipericardial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(EPFN)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rare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benign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, and self-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mimic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cardiopulmonary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as acute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myocardial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infarction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pulmonary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embolism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case report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describes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a 43-year-old pregnant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life-threatening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prompting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pharmacologic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treatment.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review of the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CT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epipericardial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. The management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conservative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symptom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underscores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EPFN in the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diagnosis of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computed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tomography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correlating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clinical and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unnecessary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.</w:t>
      </w:r>
    </w:p>
    <w:p w14:paraId="243E303B" w14:textId="77777777" w:rsidR="0017232A" w:rsidRPr="0017232A" w:rsidRDefault="0017232A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Keywords: Epipericardial fat necrosis.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Computed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tomography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diagnosis.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.</w:t>
      </w:r>
    </w:p>
    <w:p w14:paraId="7F016EFE" w14:textId="77777777" w:rsidR="0017232A" w:rsidRDefault="0017232A" w:rsidP="00762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2EEDD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1F8EB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424B97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8B98B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6CE259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80B49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EEAB3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C59C5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FD80D9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27B243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2875B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E5160A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C4742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E700AD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0C90BA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8AB64" w14:textId="77777777" w:rsidR="0017232A" w:rsidRDefault="0017232A" w:rsidP="001B42E0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0682227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3E3098" w14:textId="63AF7632" w:rsidR="0017232A" w:rsidRPr="00295292" w:rsidRDefault="0017232A" w:rsidP="00295292">
          <w:pPr>
            <w:pStyle w:val="CabealhodoSumrio"/>
            <w:spacing w:line="36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13FC1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14:paraId="5959F306" w14:textId="15EBEC21" w:rsidR="00113FC1" w:rsidRPr="00113FC1" w:rsidRDefault="00113FC1" w:rsidP="00295292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13FC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13FC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13FC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8651734" w:history="1">
            <w:r w:rsidRPr="00113FC1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INTRODUÇÃO</w:t>
            </w:r>
            <w:r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_Toc198651734 \h </w:instrText>
            </w:r>
            <w:r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23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CD1840" w14:textId="06EB1EFE" w:rsidR="00113FC1" w:rsidRPr="00113FC1" w:rsidRDefault="00000000" w:rsidP="00295292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8651735" w:history="1">
            <w:r w:rsidR="00113FC1" w:rsidRPr="00113FC1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RELATO DO CASO</w: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_Toc198651735 \h </w:instrTex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23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283EBE" w14:textId="6AC302A1" w:rsidR="00113FC1" w:rsidRPr="00113FC1" w:rsidRDefault="00000000" w:rsidP="00295292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8651736" w:history="1">
            <w:r w:rsidR="00113FC1" w:rsidRPr="00113FC1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DISCUSSÃO</w: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_Toc198651736 \h </w:instrTex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23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FBE3A6" w14:textId="3F0F829E" w:rsidR="00113FC1" w:rsidRPr="00113FC1" w:rsidRDefault="00000000" w:rsidP="00295292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8651737" w:history="1">
            <w:r w:rsidR="00113FC1" w:rsidRPr="00113FC1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CONCLUSÃO</w: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_Toc198651737 \h </w:instrTex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23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595556" w14:textId="57C5903F" w:rsidR="00113FC1" w:rsidRPr="00113FC1" w:rsidRDefault="00000000" w:rsidP="00295292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8651738" w:history="1">
            <w:r w:rsidR="00113FC1" w:rsidRPr="00113FC1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REFERÊNCIAS</w: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_Toc198651738 \h </w:instrTex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723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13FC1" w:rsidRPr="00113F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FE60BE" w14:textId="248BC3C6" w:rsidR="00113FC1" w:rsidRDefault="00113FC1" w:rsidP="00295292">
          <w:pPr>
            <w:spacing w:line="360" w:lineRule="auto"/>
          </w:pPr>
          <w:r w:rsidRPr="00113FC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A1ACE03" w14:textId="6EAF42E5" w:rsidR="0076230B" w:rsidRDefault="00762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A6307E" w14:textId="77777777" w:rsidR="0017232A" w:rsidRDefault="0017232A" w:rsidP="001B42E0">
      <w:pPr>
        <w:rPr>
          <w:rFonts w:ascii="Times New Roman" w:hAnsi="Times New Roman" w:cs="Times New Roman"/>
          <w:sz w:val="24"/>
          <w:szCs w:val="24"/>
        </w:rPr>
        <w:sectPr w:rsidR="0017232A" w:rsidSect="007C771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BC7359F" w14:textId="60A80E36" w:rsidR="00A76B0B" w:rsidRPr="0017232A" w:rsidRDefault="0028629F" w:rsidP="0076230B">
      <w:pPr>
        <w:pStyle w:val="Ttulo1"/>
        <w:spacing w:line="360" w:lineRule="auto"/>
        <w:jc w:val="both"/>
        <w:rPr>
          <w:rFonts w:cs="Times New Roman"/>
          <w:szCs w:val="24"/>
        </w:rPr>
      </w:pPr>
      <w:bookmarkStart w:id="0" w:name="_Toc198651734"/>
      <w:r w:rsidRPr="0017232A">
        <w:rPr>
          <w:rFonts w:cs="Times New Roman"/>
          <w:szCs w:val="24"/>
        </w:rPr>
        <w:lastRenderedPageBreak/>
        <w:t>INTRODUÇÃO</w:t>
      </w:r>
      <w:bookmarkEnd w:id="0"/>
    </w:p>
    <w:p w14:paraId="4F69E0BF" w14:textId="2A32597A" w:rsidR="007F44E9" w:rsidRPr="0017232A" w:rsidRDefault="007F44E9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A dor torácica é um sintoma c</w:t>
      </w:r>
      <w:r w:rsidR="009D6A3C" w:rsidRPr="0017232A">
        <w:rPr>
          <w:rFonts w:ascii="Times New Roman" w:hAnsi="Times New Roman" w:cs="Times New Roman"/>
          <w:sz w:val="24"/>
          <w:szCs w:val="24"/>
        </w:rPr>
        <w:t>om</w:t>
      </w:r>
      <w:r w:rsidRPr="0017232A">
        <w:rPr>
          <w:rFonts w:ascii="Times New Roman" w:hAnsi="Times New Roman" w:cs="Times New Roman"/>
          <w:sz w:val="24"/>
          <w:szCs w:val="24"/>
        </w:rPr>
        <w:t xml:space="preserve"> ampla possibilidade de etiologias, incluindo causas cardiovasculares, pulmonares, gastrointestinais, musculoesqueléticas e psicológicas (BARBOSA et al., [s.d.]). No ambiente de emergência, a prioridade é excluir doenças potencialmente fatais, como infarto agudo do miocárdio, dissecção aórtica, embolia pulmonar e pericardite. Entretanto, algumas condições benignas e menos comuns também podem causar dor torácica aguda, dificultando o diagnóstico e levando a investigações invasivas desnecessárias (DOMINGUES; MORAES-FILHO, 2009). </w:t>
      </w:r>
    </w:p>
    <w:p w14:paraId="2BDFCFC9" w14:textId="3DD3BAB5" w:rsidR="007F44E9" w:rsidRPr="0017232A" w:rsidRDefault="007F44E9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A Necrose da Gordura Epipericárdica (EPFN, do inglês </w:t>
      </w:r>
      <w:r w:rsidRPr="0017232A">
        <w:rPr>
          <w:rFonts w:ascii="Times New Roman" w:hAnsi="Times New Roman" w:cs="Times New Roman"/>
          <w:i/>
          <w:iCs/>
          <w:sz w:val="24"/>
          <w:szCs w:val="24"/>
        </w:rPr>
        <w:t>epipericardial fat necrosis</w:t>
      </w:r>
      <w:r w:rsidRPr="0017232A">
        <w:rPr>
          <w:rFonts w:ascii="Times New Roman" w:hAnsi="Times New Roman" w:cs="Times New Roman"/>
          <w:sz w:val="24"/>
          <w:szCs w:val="24"/>
        </w:rPr>
        <w:t xml:space="preserve">) é uma condição rara e autolimitada, caracterizada por inflamação e necrose do tecido adiposo epicárdico com fisiopatologia ainda não conhecida. Foi descrita pela primeira vez em 1957 e permanece subdiagnosticada devido à sua baixa prevalência e à falta de diretrizes diagnósticas específicas (YOSHINO, R. et al., 2024). Clinicamente, a EPFN pode mimetizar doenças graves, como a síndrome coronariana aguda e a pericardite, </w:t>
      </w:r>
      <w:r w:rsidR="00BD370A" w:rsidRPr="0017232A">
        <w:rPr>
          <w:rFonts w:ascii="Times New Roman" w:hAnsi="Times New Roman" w:cs="Times New Roman"/>
          <w:sz w:val="24"/>
          <w:szCs w:val="24"/>
        </w:rPr>
        <w:t>entretanto,</w:t>
      </w:r>
      <w:r w:rsidRPr="0017232A">
        <w:rPr>
          <w:rFonts w:ascii="Times New Roman" w:hAnsi="Times New Roman" w:cs="Times New Roman"/>
          <w:sz w:val="24"/>
          <w:szCs w:val="24"/>
        </w:rPr>
        <w:t xml:space="preserve"> os exames laboratoriais e eletrocardiográficos são frequentemente normais. A tomografia computadorizada de tórax é o principal método diagnóstico, permitindo a identificação da necrose do tecido adiposo epipericárdico (FUKAMATSU et al., 2024). </w:t>
      </w:r>
    </w:p>
    <w:p w14:paraId="4433280A" w14:textId="7155EC64" w:rsidR="007F44E9" w:rsidRPr="0017232A" w:rsidRDefault="007F44E9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O objetivo deste trabalho foi discutir os achados radiológicos e patológicos, aumentar a consciência sobre essa entidade e ressaltar a importância do diagnóstico diferencial para evitar exames e tratamentos inadequados. </w:t>
      </w:r>
      <w:r w:rsidR="00E640DF" w:rsidRPr="0017232A">
        <w:rPr>
          <w:rFonts w:ascii="Times New Roman" w:hAnsi="Times New Roman" w:cs="Times New Roman"/>
          <w:sz w:val="24"/>
          <w:szCs w:val="24"/>
        </w:rPr>
        <w:t>Este relato foi submetido ao Comitê de Ética em Pesquisa sob protocolo de número 7.474.378.</w:t>
      </w:r>
    </w:p>
    <w:p w14:paraId="7993CF30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 </w:t>
      </w:r>
    </w:p>
    <w:p w14:paraId="6AD52184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6815A" w14:textId="085A9D8F" w:rsidR="007F44E9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B39B7" w14:textId="77777777" w:rsidR="00380386" w:rsidRPr="0017232A" w:rsidRDefault="00380386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80CFD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1D3A5" w14:textId="77777777" w:rsidR="00D450E0" w:rsidRDefault="00D450E0" w:rsidP="0076230B">
      <w:pPr>
        <w:pStyle w:val="Ttulo1"/>
        <w:spacing w:line="360" w:lineRule="auto"/>
        <w:jc w:val="both"/>
        <w:rPr>
          <w:rFonts w:cs="Times New Roman"/>
          <w:szCs w:val="24"/>
        </w:rPr>
      </w:pPr>
      <w:bookmarkStart w:id="1" w:name="_Toc198651735"/>
    </w:p>
    <w:p w14:paraId="78267DF7" w14:textId="77777777" w:rsidR="00D450E0" w:rsidRPr="00D450E0" w:rsidRDefault="00D450E0" w:rsidP="00D450E0"/>
    <w:p w14:paraId="3680502F" w14:textId="78AEB6A5" w:rsidR="007F44E9" w:rsidRPr="0017232A" w:rsidRDefault="007F44E9" w:rsidP="0076230B">
      <w:pPr>
        <w:pStyle w:val="Ttulo1"/>
        <w:spacing w:line="360" w:lineRule="auto"/>
        <w:jc w:val="both"/>
        <w:rPr>
          <w:rFonts w:cs="Times New Roman"/>
          <w:szCs w:val="24"/>
        </w:rPr>
      </w:pPr>
      <w:r w:rsidRPr="0017232A">
        <w:rPr>
          <w:rFonts w:cs="Times New Roman"/>
          <w:szCs w:val="24"/>
        </w:rPr>
        <w:lastRenderedPageBreak/>
        <w:t>RELATO DO CASO</w:t>
      </w:r>
      <w:bookmarkEnd w:id="1"/>
      <w:r w:rsidRPr="0017232A">
        <w:rPr>
          <w:rFonts w:cs="Times New Roman"/>
          <w:szCs w:val="24"/>
        </w:rPr>
        <w:t> </w:t>
      </w:r>
    </w:p>
    <w:p w14:paraId="44F68433" w14:textId="11EF1B5B" w:rsidR="0039595D" w:rsidRPr="0017232A" w:rsidRDefault="0042043A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M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ulher de 43 anos, grávida de </w:t>
      </w:r>
      <w:r w:rsidR="005623A8" w:rsidRPr="0017232A">
        <w:rPr>
          <w:rFonts w:ascii="Times New Roman" w:hAnsi="Times New Roman" w:cs="Times New Roman"/>
          <w:sz w:val="24"/>
          <w:szCs w:val="24"/>
        </w:rPr>
        <w:t>1</w:t>
      </w:r>
      <w:r w:rsidR="00977E98" w:rsidRPr="0017232A">
        <w:rPr>
          <w:rFonts w:ascii="Times New Roman" w:hAnsi="Times New Roman" w:cs="Times New Roman"/>
          <w:sz w:val="24"/>
          <w:szCs w:val="24"/>
        </w:rPr>
        <w:t xml:space="preserve">7 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semanas, apresentou quadro de dor </w:t>
      </w:r>
      <w:r w:rsidR="006F3651" w:rsidRPr="0017232A">
        <w:rPr>
          <w:rFonts w:ascii="Times New Roman" w:hAnsi="Times New Roman" w:cs="Times New Roman"/>
          <w:sz w:val="24"/>
          <w:szCs w:val="24"/>
        </w:rPr>
        <w:t xml:space="preserve">pleurítica </w:t>
      </w:r>
      <w:r w:rsidR="007F44E9" w:rsidRPr="0017232A">
        <w:rPr>
          <w:rFonts w:ascii="Times New Roman" w:hAnsi="Times New Roman" w:cs="Times New Roman"/>
          <w:sz w:val="24"/>
          <w:szCs w:val="24"/>
        </w:rPr>
        <w:t>de início súbito que piorava com o movimento e durante a inspiração. A dor era intensa, classificada pela paciente em 9 de 10 na Escala Numérica da Dor, o que a fez procurar rapidamente assistência médica. Foi realizada ultrassonografia de mama para descartar ruptura de prótese mamária</w:t>
      </w:r>
      <w:r w:rsidR="003D171A" w:rsidRPr="0017232A">
        <w:rPr>
          <w:rFonts w:ascii="Times New Roman" w:hAnsi="Times New Roman" w:cs="Times New Roman"/>
          <w:sz w:val="24"/>
          <w:szCs w:val="24"/>
        </w:rPr>
        <w:t>,</w:t>
      </w:r>
      <w:r w:rsidR="008D4167" w:rsidRPr="0017232A">
        <w:rPr>
          <w:rFonts w:ascii="Times New Roman" w:hAnsi="Times New Roman" w:cs="Times New Roman"/>
          <w:sz w:val="24"/>
          <w:szCs w:val="24"/>
        </w:rPr>
        <w:t xml:space="preserve"> além de eletrocardiograma de 12 derivações e ec</w:t>
      </w:r>
      <w:r w:rsidR="00392D4A" w:rsidRPr="0017232A">
        <w:rPr>
          <w:rFonts w:ascii="Times New Roman" w:hAnsi="Times New Roman" w:cs="Times New Roman"/>
          <w:sz w:val="24"/>
          <w:szCs w:val="24"/>
        </w:rPr>
        <w:t>o</w:t>
      </w:r>
      <w:r w:rsidR="008D4167" w:rsidRPr="0017232A">
        <w:rPr>
          <w:rFonts w:ascii="Times New Roman" w:hAnsi="Times New Roman" w:cs="Times New Roman"/>
          <w:sz w:val="24"/>
          <w:szCs w:val="24"/>
        </w:rPr>
        <w:t>cardiograma</w:t>
      </w:r>
      <w:r w:rsidR="00392D4A" w:rsidRPr="0017232A">
        <w:rPr>
          <w:rFonts w:ascii="Times New Roman" w:hAnsi="Times New Roman" w:cs="Times New Roman"/>
          <w:sz w:val="24"/>
          <w:szCs w:val="24"/>
        </w:rPr>
        <w:t xml:space="preserve"> – ambos sem alterações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0FCB4" w14:textId="10C2291F" w:rsidR="007F44E9" w:rsidRPr="0017232A" w:rsidRDefault="007F44E9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Após </w:t>
      </w:r>
      <w:r w:rsidR="00392D4A" w:rsidRPr="0017232A">
        <w:rPr>
          <w:rFonts w:ascii="Times New Roman" w:hAnsi="Times New Roman" w:cs="Times New Roman"/>
          <w:sz w:val="24"/>
          <w:szCs w:val="24"/>
        </w:rPr>
        <w:t xml:space="preserve">esses exames, </w:t>
      </w:r>
      <w:r w:rsidRPr="0017232A">
        <w:rPr>
          <w:rFonts w:ascii="Times New Roman" w:hAnsi="Times New Roman" w:cs="Times New Roman"/>
          <w:sz w:val="24"/>
          <w:szCs w:val="24"/>
        </w:rPr>
        <w:t>a principal hipótese diagnóstica estabelecida foi de Tromboembolismo Pulmonar (TEP), apesar da dor não ser característica, uma vez que estava associada ao movimento. A obstetra realizou o pedido de vários exames complementares e prescreveu anticoagulação oral, analgésico (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Tramal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) e corticoide </w:t>
      </w:r>
      <w:r w:rsidR="001328AE" w:rsidRPr="0017232A">
        <w:rPr>
          <w:rFonts w:ascii="Times New Roman" w:hAnsi="Times New Roman" w:cs="Times New Roman"/>
          <w:sz w:val="24"/>
          <w:szCs w:val="24"/>
        </w:rPr>
        <w:t xml:space="preserve">(Prednisona 40mg). </w:t>
      </w:r>
      <w:r w:rsidRPr="0017232A">
        <w:rPr>
          <w:rFonts w:ascii="Times New Roman" w:hAnsi="Times New Roman" w:cs="Times New Roman"/>
          <w:sz w:val="24"/>
          <w:szCs w:val="24"/>
        </w:rPr>
        <w:t>A paciente</w:t>
      </w:r>
      <w:r w:rsidR="00C868CE" w:rsidRPr="0017232A">
        <w:rPr>
          <w:rFonts w:ascii="Times New Roman" w:hAnsi="Times New Roman" w:cs="Times New Roman"/>
          <w:sz w:val="24"/>
          <w:szCs w:val="24"/>
        </w:rPr>
        <w:t xml:space="preserve">, no entanto, </w:t>
      </w:r>
      <w:r w:rsidR="009B3629" w:rsidRPr="0017232A">
        <w:rPr>
          <w:rFonts w:ascii="Times New Roman" w:hAnsi="Times New Roman" w:cs="Times New Roman"/>
          <w:sz w:val="24"/>
          <w:szCs w:val="24"/>
        </w:rPr>
        <w:t>optou</w:t>
      </w:r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r w:rsidR="00C868CE" w:rsidRPr="0017232A">
        <w:rPr>
          <w:rFonts w:ascii="Times New Roman" w:hAnsi="Times New Roman" w:cs="Times New Roman"/>
          <w:sz w:val="24"/>
          <w:szCs w:val="24"/>
        </w:rPr>
        <w:t xml:space="preserve">por </w:t>
      </w:r>
      <w:r w:rsidRPr="0017232A">
        <w:rPr>
          <w:rFonts w:ascii="Times New Roman" w:hAnsi="Times New Roman" w:cs="Times New Roman"/>
          <w:sz w:val="24"/>
          <w:szCs w:val="24"/>
        </w:rPr>
        <w:t xml:space="preserve">não fazer uso do anticoagulante oral, </w:t>
      </w:r>
      <w:r w:rsidR="009B3629" w:rsidRPr="0017232A">
        <w:rPr>
          <w:rFonts w:ascii="Times New Roman" w:hAnsi="Times New Roman" w:cs="Times New Roman"/>
          <w:sz w:val="24"/>
          <w:szCs w:val="24"/>
        </w:rPr>
        <w:t>até obter resultados de exames complementares</w:t>
      </w:r>
      <w:r w:rsidR="00E640DF" w:rsidRPr="0017232A">
        <w:rPr>
          <w:rFonts w:ascii="Times New Roman" w:hAnsi="Times New Roman" w:cs="Times New Roman"/>
          <w:sz w:val="24"/>
          <w:szCs w:val="24"/>
        </w:rPr>
        <w:t>.</w:t>
      </w:r>
      <w:r w:rsidRPr="0017232A">
        <w:rPr>
          <w:rFonts w:ascii="Times New Roman" w:hAnsi="Times New Roman" w:cs="Times New Roman"/>
          <w:sz w:val="24"/>
          <w:szCs w:val="24"/>
        </w:rPr>
        <w:t xml:space="preserve"> Além disso, a paciente relatou que o uso de corticoide associado ao analgésico reduziu a intensidade da dor.  </w:t>
      </w:r>
    </w:p>
    <w:p w14:paraId="06EE1903" w14:textId="0484A183" w:rsidR="0039595D" w:rsidRPr="0017232A" w:rsidRDefault="007F44E9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Nos exames complementares, o hemograma estava sem alterações, considerando a paciente gestante. A Proteína C Reativa (PCR) e a Velocidade de Hemossedimentação (VHS) estavam elevadas (27,2mg/L e 72mm/h, respectivamente)</w:t>
      </w:r>
      <w:r w:rsidR="00825F2C" w:rsidRPr="0017232A">
        <w:rPr>
          <w:rFonts w:ascii="Times New Roman" w:hAnsi="Times New Roman" w:cs="Times New Roman"/>
          <w:sz w:val="24"/>
          <w:szCs w:val="24"/>
        </w:rPr>
        <w:t xml:space="preserve"> e D-dímero normal</w:t>
      </w:r>
      <w:r w:rsidRPr="0017232A">
        <w:rPr>
          <w:rFonts w:ascii="Times New Roman" w:hAnsi="Times New Roman" w:cs="Times New Roman"/>
          <w:sz w:val="24"/>
          <w:szCs w:val="24"/>
        </w:rPr>
        <w:t>. O painel molecular respiratório foi negativo para 24 alvos, incluindo COVID-19. A cintilografia pulmonar e o doppler de membros inferiores não apresentaram alterações, descartando a hipótese de TEP.  A radiografia convencional de tórax revelou discreto derrame pleural em base esquerda, com atelectasia no mesmo local</w:t>
      </w:r>
      <w:r w:rsidR="008C5746" w:rsidRPr="0017232A">
        <w:rPr>
          <w:rFonts w:ascii="Times New Roman" w:hAnsi="Times New Roman" w:cs="Times New Roman"/>
          <w:sz w:val="24"/>
          <w:szCs w:val="24"/>
        </w:rPr>
        <w:t xml:space="preserve"> (Figura 1)</w:t>
      </w:r>
      <w:r w:rsidRPr="0017232A">
        <w:rPr>
          <w:rFonts w:ascii="Times New Roman" w:hAnsi="Times New Roman" w:cs="Times New Roman"/>
          <w:sz w:val="24"/>
          <w:szCs w:val="24"/>
        </w:rPr>
        <w:t>.  </w:t>
      </w:r>
      <w:r w:rsidR="00825F2C" w:rsidRPr="0017232A">
        <w:rPr>
          <w:rFonts w:ascii="Times New Roman" w:hAnsi="Times New Roman" w:cs="Times New Roman"/>
          <w:sz w:val="24"/>
          <w:szCs w:val="24"/>
        </w:rPr>
        <w:t>O ecocardiograma mostrou-se normal.</w:t>
      </w:r>
    </w:p>
    <w:p w14:paraId="079F05D4" w14:textId="39D12CC0" w:rsidR="003F66BB" w:rsidRPr="0017232A" w:rsidRDefault="006540CF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Devido aos resultados imprecisos</w:t>
      </w:r>
      <w:r w:rsidR="007F44E9" w:rsidRPr="0017232A">
        <w:rPr>
          <w:rFonts w:ascii="Times New Roman" w:hAnsi="Times New Roman" w:cs="Times New Roman"/>
          <w:sz w:val="24"/>
          <w:szCs w:val="24"/>
        </w:rPr>
        <w:t>, fo</w:t>
      </w:r>
      <w:r w:rsidR="00A43274" w:rsidRPr="0017232A">
        <w:rPr>
          <w:rFonts w:ascii="Times New Roman" w:hAnsi="Times New Roman" w:cs="Times New Roman"/>
          <w:sz w:val="24"/>
          <w:szCs w:val="24"/>
        </w:rPr>
        <w:t>ram realizadas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 ultrassonograf</w:t>
      </w:r>
      <w:r w:rsidR="00A43274" w:rsidRPr="0017232A">
        <w:rPr>
          <w:rFonts w:ascii="Times New Roman" w:hAnsi="Times New Roman" w:cs="Times New Roman"/>
          <w:sz w:val="24"/>
          <w:szCs w:val="24"/>
        </w:rPr>
        <w:t>ia e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 tomografia</w:t>
      </w:r>
      <w:r w:rsidR="004A6452" w:rsidRPr="0017232A">
        <w:rPr>
          <w:rFonts w:ascii="Times New Roman" w:hAnsi="Times New Roman" w:cs="Times New Roman"/>
          <w:sz w:val="24"/>
          <w:szCs w:val="24"/>
        </w:rPr>
        <w:t xml:space="preserve"> computadorizada (TC)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 de tórax</w:t>
      </w:r>
      <w:r w:rsidR="00441888" w:rsidRPr="0017232A">
        <w:rPr>
          <w:rFonts w:ascii="Times New Roman" w:hAnsi="Times New Roman" w:cs="Times New Roman"/>
          <w:sz w:val="24"/>
          <w:szCs w:val="24"/>
        </w:rPr>
        <w:t xml:space="preserve"> (Figura 2)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, </w:t>
      </w:r>
      <w:r w:rsidR="00A43274" w:rsidRPr="0017232A">
        <w:rPr>
          <w:rFonts w:ascii="Times New Roman" w:hAnsi="Times New Roman" w:cs="Times New Roman"/>
          <w:sz w:val="24"/>
          <w:szCs w:val="24"/>
        </w:rPr>
        <w:t>ambas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 laudad</w:t>
      </w:r>
      <w:r w:rsidR="00A43274" w:rsidRPr="0017232A">
        <w:rPr>
          <w:rFonts w:ascii="Times New Roman" w:hAnsi="Times New Roman" w:cs="Times New Roman"/>
          <w:sz w:val="24"/>
          <w:szCs w:val="24"/>
        </w:rPr>
        <w:t>as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 como sem alterações. </w:t>
      </w:r>
      <w:r w:rsidR="00391963" w:rsidRPr="0017232A">
        <w:rPr>
          <w:rFonts w:ascii="Times New Roman" w:hAnsi="Times New Roman" w:cs="Times New Roman"/>
          <w:sz w:val="24"/>
          <w:szCs w:val="24"/>
        </w:rPr>
        <w:t xml:space="preserve">Por causa do </w:t>
      </w:r>
      <w:r w:rsidR="00825F2C" w:rsidRPr="0017232A">
        <w:rPr>
          <w:rFonts w:ascii="Times New Roman" w:hAnsi="Times New Roman" w:cs="Times New Roman"/>
          <w:sz w:val="24"/>
          <w:szCs w:val="24"/>
        </w:rPr>
        <w:t xml:space="preserve">pequeno derrame pleural </w:t>
      </w:r>
      <w:r w:rsidR="00391963" w:rsidRPr="0017232A">
        <w:rPr>
          <w:rFonts w:ascii="Times New Roman" w:hAnsi="Times New Roman" w:cs="Times New Roman"/>
          <w:sz w:val="24"/>
          <w:szCs w:val="24"/>
        </w:rPr>
        <w:t>visto na radiografia, levantou-se</w:t>
      </w:r>
      <w:r w:rsidR="00825F2C" w:rsidRPr="0017232A">
        <w:rPr>
          <w:rFonts w:ascii="Times New Roman" w:hAnsi="Times New Roman" w:cs="Times New Roman"/>
          <w:sz w:val="24"/>
          <w:szCs w:val="24"/>
        </w:rPr>
        <w:t xml:space="preserve"> a hipótese de doença reumatológica sistêmica, </w:t>
      </w:r>
      <w:r w:rsidR="00995904" w:rsidRPr="0017232A">
        <w:rPr>
          <w:rFonts w:ascii="Times New Roman" w:hAnsi="Times New Roman" w:cs="Times New Roman"/>
          <w:sz w:val="24"/>
          <w:szCs w:val="24"/>
        </w:rPr>
        <w:t xml:space="preserve">que </w:t>
      </w:r>
      <w:r w:rsidR="00825F2C" w:rsidRPr="0017232A">
        <w:rPr>
          <w:rFonts w:ascii="Times New Roman" w:hAnsi="Times New Roman" w:cs="Times New Roman"/>
          <w:sz w:val="24"/>
          <w:szCs w:val="24"/>
        </w:rPr>
        <w:t>também</w:t>
      </w:r>
      <w:r w:rsidR="00995904" w:rsidRPr="0017232A">
        <w:rPr>
          <w:rFonts w:ascii="Times New Roman" w:hAnsi="Times New Roman" w:cs="Times New Roman"/>
          <w:sz w:val="24"/>
          <w:szCs w:val="24"/>
        </w:rPr>
        <w:t xml:space="preserve"> foi</w:t>
      </w:r>
      <w:r w:rsidR="00825F2C" w:rsidRPr="0017232A">
        <w:rPr>
          <w:rFonts w:ascii="Times New Roman" w:hAnsi="Times New Roman" w:cs="Times New Roman"/>
          <w:sz w:val="24"/>
          <w:szCs w:val="24"/>
        </w:rPr>
        <w:t xml:space="preserve"> descartada</w:t>
      </w:r>
      <w:r w:rsidR="00995904" w:rsidRPr="0017232A">
        <w:rPr>
          <w:rFonts w:ascii="Times New Roman" w:hAnsi="Times New Roman" w:cs="Times New Roman"/>
          <w:sz w:val="24"/>
          <w:szCs w:val="24"/>
        </w:rPr>
        <w:t xml:space="preserve"> após consulta com reumatologista</w:t>
      </w:r>
      <w:r w:rsidR="00825F2C" w:rsidRPr="0017232A">
        <w:rPr>
          <w:rFonts w:ascii="Times New Roman" w:hAnsi="Times New Roman" w:cs="Times New Roman"/>
          <w:sz w:val="24"/>
          <w:szCs w:val="24"/>
        </w:rPr>
        <w:t xml:space="preserve">. </w:t>
      </w:r>
      <w:r w:rsidR="007F44E9" w:rsidRPr="0017232A">
        <w:rPr>
          <w:rFonts w:ascii="Times New Roman" w:hAnsi="Times New Roman" w:cs="Times New Roman"/>
          <w:sz w:val="24"/>
          <w:szCs w:val="24"/>
        </w:rPr>
        <w:t>Diante da frustação com a falta de diagnóstico</w:t>
      </w:r>
      <w:r w:rsidR="003F66BB" w:rsidRPr="0017232A">
        <w:rPr>
          <w:rFonts w:ascii="Times New Roman" w:hAnsi="Times New Roman" w:cs="Times New Roman"/>
          <w:sz w:val="24"/>
          <w:szCs w:val="24"/>
        </w:rPr>
        <w:t xml:space="preserve"> e a persistência da dor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, já no 4º dia de sintomas, a paciente encaminhou </w:t>
      </w:r>
      <w:r w:rsidR="003F66BB" w:rsidRPr="0017232A">
        <w:rPr>
          <w:rFonts w:ascii="Times New Roman" w:hAnsi="Times New Roman" w:cs="Times New Roman"/>
          <w:sz w:val="24"/>
          <w:szCs w:val="24"/>
        </w:rPr>
        <w:t xml:space="preserve">a tomografia 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de tórax para um radiologista especialista em tórax. No </w:t>
      </w:r>
      <w:proofErr w:type="spellStart"/>
      <w:r w:rsidR="007F44E9" w:rsidRPr="0017232A">
        <w:rPr>
          <w:rFonts w:ascii="Times New Roman" w:hAnsi="Times New Roman" w:cs="Times New Roman"/>
          <w:i/>
          <w:iCs/>
          <w:sz w:val="24"/>
          <w:szCs w:val="24"/>
        </w:rPr>
        <w:t>second</w:t>
      </w:r>
      <w:proofErr w:type="spellEnd"/>
      <w:r w:rsidR="007F44E9" w:rsidRPr="0017232A">
        <w:rPr>
          <w:rFonts w:ascii="Times New Roman" w:hAnsi="Times New Roman" w:cs="Times New Roman"/>
          <w:i/>
          <w:iCs/>
          <w:sz w:val="24"/>
          <w:szCs w:val="24"/>
        </w:rPr>
        <w:t xml:space="preserve"> look, 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o radiologista identificou a área de necrose na região </w:t>
      </w:r>
      <w:r w:rsidR="009B3629" w:rsidRPr="0017232A">
        <w:rPr>
          <w:rFonts w:ascii="Times New Roman" w:hAnsi="Times New Roman" w:cs="Times New Roman"/>
          <w:sz w:val="24"/>
          <w:szCs w:val="24"/>
        </w:rPr>
        <w:t>Epipericárdica, com tratamento clínico direcionado a dor e melhora clínica completa, sem complicações.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D2901" w14:textId="4008D799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 </w:t>
      </w:r>
    </w:p>
    <w:p w14:paraId="0F84CC9B" w14:textId="20BF3C4E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CED06" w14:textId="77777777" w:rsidR="00854C99" w:rsidRDefault="00854C9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0BB47" w14:textId="2C8FC04C" w:rsidR="00A13441" w:rsidRPr="0017232A" w:rsidRDefault="00473BAC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lastRenderedPageBreak/>
        <w:t xml:space="preserve">Figura 1. Radiografia de </w:t>
      </w:r>
      <w:r w:rsidR="00A67887" w:rsidRPr="0017232A">
        <w:rPr>
          <w:rFonts w:ascii="Times New Roman" w:hAnsi="Times New Roman" w:cs="Times New Roman"/>
          <w:sz w:val="24"/>
          <w:szCs w:val="24"/>
        </w:rPr>
        <w:t>tórax</w:t>
      </w:r>
      <w:r w:rsidR="005652D2">
        <w:rPr>
          <w:rFonts w:ascii="Times New Roman" w:hAnsi="Times New Roman" w:cs="Times New Roman"/>
          <w:sz w:val="24"/>
          <w:szCs w:val="24"/>
        </w:rPr>
        <w:t xml:space="preserve"> evidenciando discreto derrame pleural à esquerda</w:t>
      </w:r>
      <w:r w:rsidR="00C679C6">
        <w:rPr>
          <w:rFonts w:ascii="Times New Roman" w:hAnsi="Times New Roman" w:cs="Times New Roman"/>
          <w:sz w:val="24"/>
          <w:szCs w:val="24"/>
        </w:rPr>
        <w:t>, com apagamento d</w:t>
      </w:r>
      <w:r w:rsidR="00837775">
        <w:rPr>
          <w:rFonts w:ascii="Times New Roman" w:hAnsi="Times New Roman" w:cs="Times New Roman"/>
          <w:sz w:val="24"/>
          <w:szCs w:val="24"/>
        </w:rPr>
        <w:t xml:space="preserve">o seio costofrênico </w:t>
      </w:r>
      <w:r w:rsidR="00D450E0">
        <w:rPr>
          <w:rFonts w:ascii="Times New Roman" w:hAnsi="Times New Roman" w:cs="Times New Roman"/>
          <w:sz w:val="24"/>
          <w:szCs w:val="24"/>
        </w:rPr>
        <w:t>esquerdo.</w:t>
      </w:r>
    </w:p>
    <w:p w14:paraId="44AF2F56" w14:textId="0D585A18" w:rsidR="00A13441" w:rsidRPr="0017232A" w:rsidRDefault="00441888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0C1F88" wp14:editId="3C06CB8C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3215640" cy="3224530"/>
            <wp:effectExtent l="0" t="0" r="3810" b="0"/>
            <wp:wrapNone/>
            <wp:docPr id="1224313490" name="Imagem 2" descr="Uma imagem contendo chapa, vidr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13490" name="Imagem 2" descr="Uma imagem contendo chapa, vidro&#10;&#10;O conteúdo gerado por IA pode estar incorreto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5" t="470" r="23669"/>
                    <a:stretch/>
                  </pic:blipFill>
                  <pic:spPr bwMode="auto">
                    <a:xfrm>
                      <a:off x="0" y="0"/>
                      <a:ext cx="3215640" cy="322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6F0873F" w14:textId="39C7E430" w:rsidR="00A13441" w:rsidRPr="0017232A" w:rsidRDefault="00A13441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251EE" w14:textId="16939660" w:rsidR="00A13441" w:rsidRPr="0017232A" w:rsidRDefault="00A13441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2768E" w14:textId="69B09C3F" w:rsidR="00A13441" w:rsidRPr="0017232A" w:rsidRDefault="00A13441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AE21F" w14:textId="239F57A7" w:rsidR="00A13441" w:rsidRPr="0017232A" w:rsidRDefault="00A13441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01D82" w14:textId="77777777" w:rsidR="00A13441" w:rsidRPr="0017232A" w:rsidRDefault="00A13441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EF005" w14:textId="77777777" w:rsidR="00A13441" w:rsidRPr="0017232A" w:rsidRDefault="00A13441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98096" w14:textId="77777777" w:rsidR="00A13441" w:rsidRPr="0017232A" w:rsidRDefault="00A13441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81208" w14:textId="1E46C9AF" w:rsidR="00A13441" w:rsidRPr="0017232A" w:rsidRDefault="00854C9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59ABDC" wp14:editId="1CB3F20D">
                <wp:simplePos x="0" y="0"/>
                <wp:positionH relativeFrom="page">
                  <wp:align>center</wp:align>
                </wp:positionH>
                <wp:positionV relativeFrom="paragraph">
                  <wp:posOffset>313055</wp:posOffset>
                </wp:positionV>
                <wp:extent cx="3208020" cy="281940"/>
                <wp:effectExtent l="0" t="0" r="11430" b="22860"/>
                <wp:wrapSquare wrapText="bothSides"/>
                <wp:docPr id="21442095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6F9B9" w14:textId="77777777" w:rsidR="00AC02C8" w:rsidRDefault="00AC02C8" w:rsidP="00AC0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Fonte: Arquivo pessoal da paciente</w:t>
                            </w:r>
                          </w:p>
                          <w:p w14:paraId="27726DCB" w14:textId="5848FA4B" w:rsidR="00AC02C8" w:rsidRDefault="00AC02C8" w:rsidP="00AC02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559ABDC" id="_x0000_s1027" type="#_x0000_t202" style="position:absolute;left:0;text-align:left;margin-left:0;margin-top:24.65pt;width:252.6pt;height:22.2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" strokecolor="white [3212]">
                <v:textbox>
                  <w:txbxContent>
                    <w:p w14:paraId="02B6F9B9" w14:textId="77777777" w:rsidR="00AC02C8" w:rsidRDefault="00AC02C8" w:rsidP="00AC0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Fonte: Arquivo pessoal da paciente</w:t>
                      </w:r>
                    </w:p>
                    <w:p w14:paraId="27726DCB" w14:textId="5848FA4B" w:rsidR="00AC02C8" w:rsidRDefault="00AC02C8" w:rsidP="00AC02C8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A2E421" w14:textId="77777777" w:rsidR="00892F6E" w:rsidRDefault="00892F6E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0A95E" w14:textId="56E5D9C6" w:rsidR="00AC02C8" w:rsidRDefault="00441888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Figura 2. </w:t>
      </w:r>
      <w:r w:rsidR="00DD4D09" w:rsidRPr="00DD4D09">
        <w:rPr>
          <w:rFonts w:ascii="Times New Roman" w:hAnsi="Times New Roman" w:cs="Times New Roman"/>
          <w:sz w:val="24"/>
          <w:szCs w:val="24"/>
        </w:rPr>
        <w:t>Image</w:t>
      </w:r>
      <w:r w:rsidR="005652D2">
        <w:rPr>
          <w:rFonts w:ascii="Times New Roman" w:hAnsi="Times New Roman" w:cs="Times New Roman"/>
          <w:sz w:val="24"/>
          <w:szCs w:val="24"/>
        </w:rPr>
        <w:t>m</w:t>
      </w:r>
      <w:r w:rsidR="00DD4D09" w:rsidRPr="00DD4D09">
        <w:rPr>
          <w:rFonts w:ascii="Times New Roman" w:hAnsi="Times New Roman" w:cs="Times New Roman"/>
          <w:sz w:val="24"/>
          <w:szCs w:val="24"/>
        </w:rPr>
        <w:t xml:space="preserve"> de tomografia do tórax em reformatação sagital oblíqua, na janela de mediastino, evidenciando densificação dos planos teciduais epipericárdicos à esquerda, cujo centro apresenta atenuação adiposa, aspectos sugestivos de esteatonecrose do coxim adiposo epipericárdico.</w:t>
      </w:r>
    </w:p>
    <w:p w14:paraId="47EDAB09" w14:textId="376709C2" w:rsidR="005B369D" w:rsidRPr="0017232A" w:rsidRDefault="00892F6E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4A40A00" wp14:editId="2FD880C3">
            <wp:simplePos x="0" y="0"/>
            <wp:positionH relativeFrom="margin">
              <wp:posOffset>657225</wp:posOffset>
            </wp:positionH>
            <wp:positionV relativeFrom="paragraph">
              <wp:posOffset>26670</wp:posOffset>
            </wp:positionV>
            <wp:extent cx="4015740" cy="2850474"/>
            <wp:effectExtent l="0" t="0" r="3810" b="7620"/>
            <wp:wrapNone/>
            <wp:docPr id="1765657710" name="Imagem 3" descr="Imagem em preto e branco de rosto de pesso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57710" name="Imagem 3" descr="Imagem em preto e branco de rosto de pessoa&#10;&#10;O conteúdo gerado por IA pode estar incorreto.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2" t="-441" r="172" b="9279"/>
                    <a:stretch/>
                  </pic:blipFill>
                  <pic:spPr bwMode="auto">
                    <a:xfrm>
                      <a:off x="0" y="0"/>
                      <a:ext cx="4083868" cy="2898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B0148" w14:textId="5045F0A4" w:rsidR="00AC02C8" w:rsidRPr="0017232A" w:rsidRDefault="00AC02C8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61FB0" w14:textId="77777777" w:rsidR="00441888" w:rsidRPr="0017232A" w:rsidRDefault="00441888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4B533" w14:textId="77777777" w:rsidR="00441888" w:rsidRPr="0017232A" w:rsidRDefault="00441888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30696" w14:textId="3EBA3426" w:rsidR="00D450E0" w:rsidRDefault="00D450E0" w:rsidP="00D450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60E20" wp14:editId="216CE3B4">
                <wp:simplePos x="0" y="0"/>
                <wp:positionH relativeFrom="column">
                  <wp:posOffset>733425</wp:posOffset>
                </wp:positionH>
                <wp:positionV relativeFrom="paragraph">
                  <wp:posOffset>1426210</wp:posOffset>
                </wp:positionV>
                <wp:extent cx="3916680" cy="281940"/>
                <wp:effectExtent l="0" t="0" r="26670" b="22860"/>
                <wp:wrapNone/>
                <wp:docPr id="15031331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B63B4" w14:textId="77777777" w:rsidR="00892F6E" w:rsidRDefault="00892F6E" w:rsidP="00892F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Fonte: Arquivo pessoal da paciente</w:t>
                            </w:r>
                          </w:p>
                          <w:p w14:paraId="159CBDF2" w14:textId="77777777" w:rsidR="00892F6E" w:rsidRDefault="00892F6E" w:rsidP="00892F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260E20" id="_x0000_s1028" type="#_x0000_t202" style="position:absolute;left:0;text-align:left;margin-left:57.75pt;margin-top:112.3pt;width:308.4pt;height:22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" strokecolor="window">
                <v:textbox>
                  <w:txbxContent>
                    <w:p w14:paraId="422B63B4" w14:textId="77777777" w:rsidR="00892F6E" w:rsidRDefault="00892F6E" w:rsidP="00892F6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Fonte: Arquivo pessoal da paciente</w:t>
                      </w:r>
                    </w:p>
                    <w:p w14:paraId="159CBDF2" w14:textId="77777777" w:rsidR="00892F6E" w:rsidRDefault="00892F6E" w:rsidP="00892F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Toc198651736"/>
    </w:p>
    <w:p w14:paraId="575733FE" w14:textId="77777777" w:rsidR="0028551E" w:rsidRDefault="0028551E" w:rsidP="0076230B">
      <w:pPr>
        <w:pStyle w:val="Ttulo1"/>
        <w:spacing w:line="360" w:lineRule="auto"/>
        <w:jc w:val="both"/>
        <w:rPr>
          <w:rFonts w:cs="Times New Roman"/>
          <w:szCs w:val="24"/>
        </w:rPr>
      </w:pPr>
    </w:p>
    <w:p w14:paraId="56520A9A" w14:textId="77777777" w:rsidR="0028551E" w:rsidRPr="0028551E" w:rsidRDefault="0028551E" w:rsidP="0028551E"/>
    <w:p w14:paraId="4D172DA5" w14:textId="0D35785D" w:rsidR="00AC02C8" w:rsidRPr="0017232A" w:rsidRDefault="007F44E9" w:rsidP="0076230B">
      <w:pPr>
        <w:pStyle w:val="Ttulo1"/>
        <w:spacing w:line="360" w:lineRule="auto"/>
        <w:jc w:val="both"/>
        <w:rPr>
          <w:rFonts w:cs="Times New Roman"/>
          <w:szCs w:val="24"/>
        </w:rPr>
      </w:pPr>
      <w:r w:rsidRPr="0017232A">
        <w:rPr>
          <w:rFonts w:cs="Times New Roman"/>
          <w:szCs w:val="24"/>
        </w:rPr>
        <w:lastRenderedPageBreak/>
        <w:t>DISCUSSÃO</w:t>
      </w:r>
      <w:bookmarkEnd w:id="2"/>
      <w:r w:rsidRPr="0017232A">
        <w:rPr>
          <w:rFonts w:cs="Times New Roman"/>
          <w:szCs w:val="24"/>
        </w:rPr>
        <w:t> </w:t>
      </w:r>
    </w:p>
    <w:p w14:paraId="1F9A5851" w14:textId="73EA2B32" w:rsidR="007F44E9" w:rsidRPr="0017232A" w:rsidRDefault="003F66BB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De acordo com os achados na tomografia de tórax, a paciente recebeu o diagnóstico de </w:t>
      </w:r>
      <w:r w:rsidR="008E1BBB" w:rsidRPr="0017232A">
        <w:rPr>
          <w:rFonts w:ascii="Times New Roman" w:hAnsi="Times New Roman" w:cs="Times New Roman"/>
          <w:sz w:val="24"/>
          <w:szCs w:val="24"/>
        </w:rPr>
        <w:t>Necrose da Gordura Epipericárdica</w:t>
      </w:r>
      <w:r w:rsidR="00776DDD" w:rsidRPr="0017232A">
        <w:rPr>
          <w:rFonts w:ascii="Times New Roman" w:hAnsi="Times New Roman" w:cs="Times New Roman"/>
          <w:sz w:val="24"/>
          <w:szCs w:val="24"/>
        </w:rPr>
        <w:t xml:space="preserve">, </w:t>
      </w:r>
      <w:r w:rsidR="007F44E9" w:rsidRPr="0017232A">
        <w:rPr>
          <w:rFonts w:ascii="Times New Roman" w:hAnsi="Times New Roman" w:cs="Times New Roman"/>
          <w:sz w:val="24"/>
          <w:szCs w:val="24"/>
        </w:rPr>
        <w:t xml:space="preserve">uma entidade rara com poucos casos relatados, embora o número de diagnósticos dessa condição tenha aumentado (GIASSI et al., 2016). A EPFN é caracterizada como dor torácica pleurítica aguda, causada pela inflamação e necrose do tecido adiposo epicárdico (GIASSI et al., 2016). </w:t>
      </w:r>
      <w:r w:rsidR="00291CD6" w:rsidRPr="0017232A">
        <w:rPr>
          <w:rFonts w:ascii="Times New Roman" w:hAnsi="Times New Roman" w:cs="Times New Roman"/>
          <w:sz w:val="24"/>
          <w:szCs w:val="24"/>
        </w:rPr>
        <w:t>Sabe</w:t>
      </w:r>
      <w:r w:rsidR="007F44E9" w:rsidRPr="0017232A">
        <w:rPr>
          <w:rFonts w:ascii="Times New Roman" w:hAnsi="Times New Roman" w:cs="Times New Roman"/>
          <w:sz w:val="24"/>
          <w:szCs w:val="24"/>
        </w:rPr>
        <w:t>-se que a EPFN pode mimetizar outros processos cardiopulmonares agudos, como infarto agudo do miocárdio, embolia pulmonar, pneumonia e pericardite aguda (BHATT et al, 2013; YOSHINO, R. et al., 2024)</w:t>
      </w:r>
      <w:r w:rsidR="00DB0043" w:rsidRPr="0017232A">
        <w:rPr>
          <w:rFonts w:ascii="Times New Roman" w:hAnsi="Times New Roman" w:cs="Times New Roman"/>
          <w:sz w:val="24"/>
          <w:szCs w:val="24"/>
        </w:rPr>
        <w:t>,</w:t>
      </w:r>
      <w:r w:rsidR="00291CD6" w:rsidRPr="0017232A">
        <w:rPr>
          <w:rFonts w:ascii="Times New Roman" w:hAnsi="Times New Roman" w:cs="Times New Roman"/>
          <w:sz w:val="24"/>
          <w:szCs w:val="24"/>
        </w:rPr>
        <w:t xml:space="preserve"> como foi suspeitado e descartado no caso clínico</w:t>
      </w:r>
      <w:r w:rsidR="007F44E9" w:rsidRPr="0017232A">
        <w:rPr>
          <w:rFonts w:ascii="Times New Roman" w:hAnsi="Times New Roman" w:cs="Times New Roman"/>
          <w:sz w:val="24"/>
          <w:szCs w:val="24"/>
        </w:rPr>
        <w:t>. A dor dos pacientes com essa condição é frequentemente intermitente e piora com movimento e inspiração profunda (BHATT et al, 2013).  Associado a isso, os indivíduos acometidos podem apresentar dispneia, s</w:t>
      </w:r>
      <w:r w:rsidR="00291CD6" w:rsidRPr="0017232A">
        <w:rPr>
          <w:rFonts w:ascii="Times New Roman" w:hAnsi="Times New Roman" w:cs="Times New Roman"/>
          <w:sz w:val="24"/>
          <w:szCs w:val="24"/>
        </w:rPr>
        <w:t>í</w:t>
      </w:r>
      <w:r w:rsidR="007F44E9" w:rsidRPr="0017232A">
        <w:rPr>
          <w:rFonts w:ascii="Times New Roman" w:hAnsi="Times New Roman" w:cs="Times New Roman"/>
          <w:sz w:val="24"/>
          <w:szCs w:val="24"/>
        </w:rPr>
        <w:t>ncope, to</w:t>
      </w:r>
      <w:r w:rsidR="00A51CAB" w:rsidRPr="0017232A">
        <w:rPr>
          <w:rFonts w:ascii="Times New Roman" w:hAnsi="Times New Roman" w:cs="Times New Roman"/>
          <w:sz w:val="24"/>
          <w:szCs w:val="24"/>
        </w:rPr>
        <w:t>n</w:t>
      </w:r>
      <w:r w:rsidR="007F44E9" w:rsidRPr="0017232A">
        <w:rPr>
          <w:rFonts w:ascii="Times New Roman" w:hAnsi="Times New Roman" w:cs="Times New Roman"/>
          <w:sz w:val="24"/>
          <w:szCs w:val="24"/>
        </w:rPr>
        <w:t>tura, taquicardia e di</w:t>
      </w:r>
      <w:r w:rsidR="00776DDD" w:rsidRPr="0017232A">
        <w:rPr>
          <w:rFonts w:ascii="Times New Roman" w:hAnsi="Times New Roman" w:cs="Times New Roman"/>
          <w:sz w:val="24"/>
          <w:szCs w:val="24"/>
        </w:rPr>
        <w:t>a</w:t>
      </w:r>
      <w:r w:rsidR="007F44E9" w:rsidRPr="0017232A">
        <w:rPr>
          <w:rFonts w:ascii="Times New Roman" w:hAnsi="Times New Roman" w:cs="Times New Roman"/>
          <w:sz w:val="24"/>
          <w:szCs w:val="24"/>
        </w:rPr>
        <w:t>forese, no entanto, o exame físico geralmente não apresenta alterações (NGUYEN et al., 2018). </w:t>
      </w:r>
    </w:p>
    <w:p w14:paraId="7F3AE8E6" w14:textId="053807A7" w:rsidR="007F44E9" w:rsidRPr="0017232A" w:rsidRDefault="007F44E9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Embora a etiologia da EPFN permane</w:t>
      </w:r>
      <w:r w:rsidR="005B1CF9" w:rsidRPr="0017232A">
        <w:rPr>
          <w:rFonts w:ascii="Times New Roman" w:hAnsi="Times New Roman" w:cs="Times New Roman"/>
          <w:sz w:val="24"/>
          <w:szCs w:val="24"/>
        </w:rPr>
        <w:t>ça</w:t>
      </w:r>
      <w:r w:rsidRPr="0017232A">
        <w:rPr>
          <w:rFonts w:ascii="Times New Roman" w:hAnsi="Times New Roman" w:cs="Times New Roman"/>
          <w:sz w:val="24"/>
          <w:szCs w:val="24"/>
        </w:rPr>
        <w:t xml:space="preserve"> desconhecida, três teorias que foram postuladas para explica</w:t>
      </w:r>
      <w:r w:rsidR="005A2E38" w:rsidRPr="0017232A">
        <w:rPr>
          <w:rFonts w:ascii="Times New Roman" w:hAnsi="Times New Roman" w:cs="Times New Roman"/>
          <w:sz w:val="24"/>
          <w:szCs w:val="24"/>
        </w:rPr>
        <w:t>r</w:t>
      </w:r>
      <w:r w:rsidRPr="0017232A">
        <w:rPr>
          <w:rFonts w:ascii="Times New Roman" w:hAnsi="Times New Roman" w:cs="Times New Roman"/>
          <w:sz w:val="24"/>
          <w:szCs w:val="24"/>
        </w:rPr>
        <w:t xml:space="preserve"> sua origem. A primeira delas propõem torção aguda da gordura mediastinal causando necrose (BHATT et al, 2013). A segunda propõe que o aumento da pressão intratorácica – relacionada ao levantamento de peso ou à manobra de Valsava </w:t>
      </w:r>
      <w:r w:rsidR="000175E3" w:rsidRPr="0017232A">
        <w:rPr>
          <w:rFonts w:ascii="Times New Roman" w:hAnsi="Times New Roman" w:cs="Times New Roman"/>
          <w:sz w:val="24"/>
          <w:szCs w:val="24"/>
        </w:rPr>
        <w:t>–</w:t>
      </w:r>
      <w:r w:rsidRPr="0017232A">
        <w:rPr>
          <w:rFonts w:ascii="Times New Roman" w:hAnsi="Times New Roman" w:cs="Times New Roman"/>
          <w:sz w:val="24"/>
          <w:szCs w:val="24"/>
        </w:rPr>
        <w:t xml:space="preserve"> pode</w:t>
      </w:r>
      <w:r w:rsidR="000175E3" w:rsidRPr="0017232A">
        <w:rPr>
          <w:rFonts w:ascii="Times New Roman" w:hAnsi="Times New Roman" w:cs="Times New Roman"/>
          <w:sz w:val="24"/>
          <w:szCs w:val="24"/>
        </w:rPr>
        <w:t xml:space="preserve"> </w:t>
      </w:r>
      <w:r w:rsidRPr="0017232A">
        <w:rPr>
          <w:rFonts w:ascii="Times New Roman" w:hAnsi="Times New Roman" w:cs="Times New Roman"/>
          <w:sz w:val="24"/>
          <w:szCs w:val="24"/>
        </w:rPr>
        <w:t>desencadear flutuações na pressão capilar, levando à hemorragia na gordura mediastinal e consequente necrose</w:t>
      </w:r>
      <w:r w:rsidR="007425B7" w:rsidRPr="0017232A">
        <w:rPr>
          <w:rFonts w:ascii="Times New Roman" w:hAnsi="Times New Roman" w:cs="Times New Roman"/>
          <w:sz w:val="24"/>
          <w:szCs w:val="24"/>
        </w:rPr>
        <w:t>. Já a</w:t>
      </w:r>
      <w:r w:rsidRPr="0017232A">
        <w:rPr>
          <w:rFonts w:ascii="Times New Roman" w:hAnsi="Times New Roman" w:cs="Times New Roman"/>
          <w:sz w:val="24"/>
          <w:szCs w:val="24"/>
        </w:rPr>
        <w:t xml:space="preserve"> terceira teoria</w:t>
      </w:r>
      <w:r w:rsidR="005F28EF" w:rsidRPr="0017232A">
        <w:rPr>
          <w:rFonts w:ascii="Times New Roman" w:hAnsi="Times New Roman" w:cs="Times New Roman"/>
          <w:sz w:val="24"/>
          <w:szCs w:val="24"/>
        </w:rPr>
        <w:t xml:space="preserve"> sugere que</w:t>
      </w:r>
      <w:r w:rsidRPr="0017232A">
        <w:rPr>
          <w:rFonts w:ascii="Times New Roman" w:hAnsi="Times New Roman" w:cs="Times New Roman"/>
          <w:sz w:val="24"/>
          <w:szCs w:val="24"/>
        </w:rPr>
        <w:t xml:space="preserve"> anormalidades estruturais preexistentes do tecido adiposo, como lipoma,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hamartoma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lipomatose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, </w:t>
      </w:r>
      <w:r w:rsidR="005F28EF" w:rsidRPr="0017232A">
        <w:rPr>
          <w:rFonts w:ascii="Times New Roman" w:hAnsi="Times New Roman" w:cs="Times New Roman"/>
          <w:sz w:val="24"/>
          <w:szCs w:val="24"/>
        </w:rPr>
        <w:t xml:space="preserve">podem predispor o aparecimento da EPFN ou </w:t>
      </w:r>
      <w:r w:rsidR="000A011C" w:rsidRPr="0017232A">
        <w:rPr>
          <w:rFonts w:ascii="Times New Roman" w:hAnsi="Times New Roman" w:cs="Times New Roman"/>
          <w:sz w:val="24"/>
          <w:szCs w:val="24"/>
        </w:rPr>
        <w:t xml:space="preserve">intensificar o processo de aumento da pressão intratorácica </w:t>
      </w:r>
      <w:r w:rsidRPr="0017232A">
        <w:rPr>
          <w:rFonts w:ascii="Times New Roman" w:hAnsi="Times New Roman" w:cs="Times New Roman"/>
          <w:sz w:val="24"/>
          <w:szCs w:val="24"/>
        </w:rPr>
        <w:t>(GIASSI et al., 2014). </w:t>
      </w:r>
    </w:p>
    <w:p w14:paraId="3631A83B" w14:textId="5C95D573" w:rsidR="0028551E" w:rsidRDefault="007F44E9" w:rsidP="002855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Na avaliação desses pacientes, normalmente não se encontra alterações laboratoriais </w:t>
      </w:r>
      <w:r w:rsidR="00FC38B2" w:rsidRPr="0017232A">
        <w:rPr>
          <w:rFonts w:ascii="Times New Roman" w:hAnsi="Times New Roman" w:cs="Times New Roman"/>
          <w:sz w:val="24"/>
          <w:szCs w:val="24"/>
        </w:rPr>
        <w:t>significativas,</w:t>
      </w:r>
      <w:r w:rsidR="00860189" w:rsidRPr="0017232A">
        <w:rPr>
          <w:rFonts w:ascii="Times New Roman" w:hAnsi="Times New Roman" w:cs="Times New Roman"/>
          <w:sz w:val="24"/>
          <w:szCs w:val="24"/>
        </w:rPr>
        <w:t xml:space="preserve"> revelando apenas um discreto aumento de </w:t>
      </w:r>
      <w:r w:rsidR="00991FA4" w:rsidRPr="0017232A">
        <w:rPr>
          <w:rFonts w:ascii="Times New Roman" w:hAnsi="Times New Roman" w:cs="Times New Roman"/>
          <w:sz w:val="24"/>
          <w:szCs w:val="24"/>
        </w:rPr>
        <w:t>marcadores inflamatórios, como proteína C reativa e velocidade de hemossedimentação</w:t>
      </w:r>
      <w:r w:rsidR="009E195B" w:rsidRPr="0017232A">
        <w:rPr>
          <w:rFonts w:ascii="Times New Roman" w:hAnsi="Times New Roman" w:cs="Times New Roman"/>
          <w:sz w:val="24"/>
          <w:szCs w:val="24"/>
        </w:rPr>
        <w:t xml:space="preserve">; além disso, </w:t>
      </w:r>
      <w:r w:rsidRPr="0017232A">
        <w:rPr>
          <w:rFonts w:ascii="Times New Roman" w:hAnsi="Times New Roman" w:cs="Times New Roman"/>
          <w:sz w:val="24"/>
          <w:szCs w:val="24"/>
        </w:rPr>
        <w:t>os achados no ECG costumam ser normais</w:t>
      </w:r>
      <w:r w:rsidR="009E195B" w:rsidRPr="0017232A">
        <w:rPr>
          <w:rFonts w:ascii="Times New Roman" w:hAnsi="Times New Roman" w:cs="Times New Roman"/>
          <w:sz w:val="24"/>
          <w:szCs w:val="24"/>
        </w:rPr>
        <w:t xml:space="preserve"> </w:t>
      </w:r>
      <w:r w:rsidR="007F691C" w:rsidRPr="0017232A">
        <w:rPr>
          <w:rFonts w:ascii="Times New Roman" w:hAnsi="Times New Roman" w:cs="Times New Roman"/>
          <w:sz w:val="24"/>
          <w:szCs w:val="24"/>
        </w:rPr>
        <w:t>(</w:t>
      </w:r>
      <w:r w:rsidR="00814695" w:rsidRPr="0017232A">
        <w:rPr>
          <w:rFonts w:ascii="Times New Roman" w:hAnsi="Times New Roman" w:cs="Times New Roman"/>
          <w:sz w:val="24"/>
          <w:szCs w:val="24"/>
        </w:rPr>
        <w:t>A</w:t>
      </w:r>
      <w:r w:rsidR="000F52B2" w:rsidRPr="0017232A">
        <w:rPr>
          <w:rFonts w:ascii="Times New Roman" w:hAnsi="Times New Roman" w:cs="Times New Roman"/>
          <w:sz w:val="24"/>
          <w:szCs w:val="24"/>
        </w:rPr>
        <w:t>C</w:t>
      </w:r>
      <w:r w:rsidR="00895609" w:rsidRPr="0017232A">
        <w:rPr>
          <w:rFonts w:ascii="Times New Roman" w:hAnsi="Times New Roman" w:cs="Times New Roman"/>
          <w:sz w:val="24"/>
          <w:szCs w:val="24"/>
        </w:rPr>
        <w:t>C</w:t>
      </w:r>
      <w:r w:rsidR="000F52B2" w:rsidRPr="0017232A">
        <w:rPr>
          <w:rFonts w:ascii="Times New Roman" w:hAnsi="Times New Roman" w:cs="Times New Roman"/>
          <w:sz w:val="24"/>
          <w:szCs w:val="24"/>
        </w:rPr>
        <w:t>OR</w:t>
      </w:r>
      <w:r w:rsidR="00895609" w:rsidRPr="0017232A">
        <w:rPr>
          <w:rFonts w:ascii="Times New Roman" w:hAnsi="Times New Roman" w:cs="Times New Roman"/>
          <w:sz w:val="24"/>
          <w:szCs w:val="24"/>
        </w:rPr>
        <w:t xml:space="preserve">SI </w:t>
      </w:r>
      <w:r w:rsidR="00814695" w:rsidRPr="0017232A">
        <w:rPr>
          <w:rFonts w:ascii="Times New Roman" w:hAnsi="Times New Roman" w:cs="Times New Roman"/>
          <w:sz w:val="24"/>
          <w:szCs w:val="24"/>
        </w:rPr>
        <w:t>et al., 2023)</w:t>
      </w:r>
      <w:r w:rsidRPr="0017232A">
        <w:rPr>
          <w:rFonts w:ascii="Times New Roman" w:hAnsi="Times New Roman" w:cs="Times New Roman"/>
          <w:sz w:val="24"/>
          <w:szCs w:val="24"/>
        </w:rPr>
        <w:t>. O diagnóstico é feito a partir de exames de imagem</w:t>
      </w:r>
      <w:r w:rsidR="00945F8A" w:rsidRPr="0017232A">
        <w:rPr>
          <w:rFonts w:ascii="Times New Roman" w:hAnsi="Times New Roman" w:cs="Times New Roman"/>
          <w:sz w:val="24"/>
          <w:szCs w:val="24"/>
        </w:rPr>
        <w:t xml:space="preserve"> </w:t>
      </w:r>
      <w:r w:rsidRPr="0017232A">
        <w:rPr>
          <w:rFonts w:ascii="Times New Roman" w:hAnsi="Times New Roman" w:cs="Times New Roman"/>
          <w:sz w:val="24"/>
          <w:szCs w:val="24"/>
        </w:rPr>
        <w:t>que identifica</w:t>
      </w:r>
      <w:r w:rsidR="000170BE" w:rsidRPr="0017232A">
        <w:rPr>
          <w:rFonts w:ascii="Times New Roman" w:hAnsi="Times New Roman" w:cs="Times New Roman"/>
          <w:sz w:val="24"/>
          <w:szCs w:val="24"/>
        </w:rPr>
        <w:t>m</w:t>
      </w:r>
      <w:r w:rsidRPr="0017232A">
        <w:rPr>
          <w:rFonts w:ascii="Times New Roman" w:hAnsi="Times New Roman" w:cs="Times New Roman"/>
          <w:sz w:val="24"/>
          <w:szCs w:val="24"/>
        </w:rPr>
        <w:t xml:space="preserve"> o local e a caracterização da lesão. A radiografia de tórax é inespecífica</w:t>
      </w:r>
      <w:r w:rsidR="00FE1B5E" w:rsidRPr="0017232A">
        <w:rPr>
          <w:rFonts w:ascii="Times New Roman" w:hAnsi="Times New Roman" w:cs="Times New Roman"/>
          <w:sz w:val="24"/>
          <w:szCs w:val="24"/>
        </w:rPr>
        <w:t xml:space="preserve"> e pode </w:t>
      </w:r>
      <w:r w:rsidRPr="0017232A">
        <w:rPr>
          <w:rFonts w:ascii="Times New Roman" w:hAnsi="Times New Roman" w:cs="Times New Roman"/>
          <w:sz w:val="24"/>
          <w:szCs w:val="24"/>
        </w:rPr>
        <w:t xml:space="preserve">revelar uma opacidade mal definida próxima ao ângulo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cardiofrênico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no lado em que a dor está presente, com ou sem derrame pleural concomitante</w:t>
      </w:r>
      <w:r w:rsidR="000170BE" w:rsidRPr="0017232A">
        <w:rPr>
          <w:rFonts w:ascii="Times New Roman" w:hAnsi="Times New Roman" w:cs="Times New Roman"/>
          <w:sz w:val="24"/>
          <w:szCs w:val="24"/>
        </w:rPr>
        <w:t xml:space="preserve">; no caso apresentado, a </w:t>
      </w:r>
      <w:r w:rsidR="00F709CD" w:rsidRPr="0017232A">
        <w:rPr>
          <w:rFonts w:ascii="Times New Roman" w:hAnsi="Times New Roman" w:cs="Times New Roman"/>
          <w:sz w:val="24"/>
          <w:szCs w:val="24"/>
        </w:rPr>
        <w:t>paciente apresentava discreto derrame pleural</w:t>
      </w:r>
      <w:r w:rsidR="00AE4E5D" w:rsidRPr="0017232A">
        <w:rPr>
          <w:rFonts w:ascii="Times New Roman" w:hAnsi="Times New Roman" w:cs="Times New Roman"/>
          <w:sz w:val="24"/>
          <w:szCs w:val="24"/>
        </w:rPr>
        <w:t>. A</w:t>
      </w:r>
      <w:r w:rsidRPr="0017232A">
        <w:rPr>
          <w:rFonts w:ascii="Times New Roman" w:hAnsi="Times New Roman" w:cs="Times New Roman"/>
          <w:sz w:val="24"/>
          <w:szCs w:val="24"/>
        </w:rPr>
        <w:t xml:space="preserve"> TC de tórax </w:t>
      </w:r>
      <w:r w:rsidR="00AE4E5D" w:rsidRPr="0017232A">
        <w:rPr>
          <w:rFonts w:ascii="Times New Roman" w:hAnsi="Times New Roman" w:cs="Times New Roman"/>
          <w:sz w:val="24"/>
          <w:szCs w:val="24"/>
        </w:rPr>
        <w:t>–</w:t>
      </w:r>
      <w:r w:rsidRPr="0017232A">
        <w:rPr>
          <w:rFonts w:ascii="Times New Roman" w:hAnsi="Times New Roman" w:cs="Times New Roman"/>
          <w:sz w:val="24"/>
          <w:szCs w:val="24"/>
        </w:rPr>
        <w:t xml:space="preserve"> modalidade de escolha para o diagnóstico </w:t>
      </w:r>
      <w:r w:rsidR="00AE4E5D" w:rsidRPr="0017232A">
        <w:rPr>
          <w:rFonts w:ascii="Times New Roman" w:hAnsi="Times New Roman" w:cs="Times New Roman"/>
          <w:sz w:val="24"/>
          <w:szCs w:val="24"/>
        </w:rPr>
        <w:t>–</w:t>
      </w:r>
      <w:r w:rsidRPr="0017232A">
        <w:rPr>
          <w:rFonts w:ascii="Times New Roman" w:hAnsi="Times New Roman" w:cs="Times New Roman"/>
          <w:sz w:val="24"/>
          <w:szCs w:val="24"/>
        </w:rPr>
        <w:t xml:space="preserve"> permite visualizar uma lesão ovoide com atenuação da gordura, com estrias intrínsecas e extrínsecas de tecidos moles (BHATT et al, 2013; GIASSI et al., 2014; GIASSI et al., 2016). </w:t>
      </w:r>
      <w:r w:rsidR="00906DEE">
        <w:rPr>
          <w:rFonts w:ascii="Times New Roman" w:hAnsi="Times New Roman" w:cs="Times New Roman"/>
          <w:sz w:val="24"/>
          <w:szCs w:val="24"/>
        </w:rPr>
        <w:t xml:space="preserve">Na tomografia </w:t>
      </w:r>
      <w:r w:rsidR="0074101F">
        <w:rPr>
          <w:rFonts w:ascii="Times New Roman" w:hAnsi="Times New Roman" w:cs="Times New Roman"/>
          <w:sz w:val="24"/>
          <w:szCs w:val="24"/>
        </w:rPr>
        <w:t>do caso (Figura 2), foi possível visualizar</w:t>
      </w:r>
      <w:r w:rsidR="0028551E">
        <w:rPr>
          <w:rFonts w:ascii="Times New Roman" w:hAnsi="Times New Roman" w:cs="Times New Roman"/>
          <w:sz w:val="24"/>
          <w:szCs w:val="24"/>
        </w:rPr>
        <w:t xml:space="preserve"> </w:t>
      </w:r>
      <w:r w:rsidR="0074101F">
        <w:rPr>
          <w:rFonts w:ascii="Times New Roman" w:hAnsi="Times New Roman" w:cs="Times New Roman"/>
          <w:sz w:val="24"/>
          <w:szCs w:val="24"/>
        </w:rPr>
        <w:t>em corte sagital oblíquo</w:t>
      </w:r>
      <w:r w:rsidR="00503069">
        <w:rPr>
          <w:rFonts w:ascii="Times New Roman" w:hAnsi="Times New Roman" w:cs="Times New Roman"/>
          <w:sz w:val="24"/>
          <w:szCs w:val="24"/>
        </w:rPr>
        <w:t xml:space="preserve"> a </w:t>
      </w:r>
      <w:r w:rsidR="00626079">
        <w:rPr>
          <w:rFonts w:ascii="Times New Roman" w:hAnsi="Times New Roman" w:cs="Times New Roman"/>
          <w:sz w:val="24"/>
          <w:szCs w:val="24"/>
        </w:rPr>
        <w:t xml:space="preserve">atenuação da gordura no centro do coxim adiposo epipericárdico, </w:t>
      </w:r>
      <w:r w:rsidR="0028551E">
        <w:rPr>
          <w:rFonts w:ascii="Times New Roman" w:hAnsi="Times New Roman" w:cs="Times New Roman"/>
          <w:sz w:val="24"/>
          <w:szCs w:val="24"/>
        </w:rPr>
        <w:t>o que permitiu o diagnóstico.</w:t>
      </w:r>
    </w:p>
    <w:p w14:paraId="008C1362" w14:textId="2CF460C8" w:rsidR="007F44E9" w:rsidRPr="0017232A" w:rsidRDefault="0071159A" w:rsidP="002855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lastRenderedPageBreak/>
        <w:t xml:space="preserve">Os diagnósticos diferenciais </w:t>
      </w:r>
      <w:r w:rsidR="002B15CC" w:rsidRPr="0017232A">
        <w:rPr>
          <w:rFonts w:ascii="Times New Roman" w:hAnsi="Times New Roman" w:cs="Times New Roman"/>
          <w:sz w:val="24"/>
          <w:szCs w:val="24"/>
        </w:rPr>
        <w:t xml:space="preserve">incluem lipoma pericárdico, </w:t>
      </w:r>
      <w:proofErr w:type="spellStart"/>
      <w:r w:rsidR="002B15CC" w:rsidRPr="0017232A">
        <w:rPr>
          <w:rFonts w:ascii="Times New Roman" w:hAnsi="Times New Roman" w:cs="Times New Roman"/>
          <w:sz w:val="24"/>
          <w:szCs w:val="24"/>
        </w:rPr>
        <w:t>lipossarcoma</w:t>
      </w:r>
      <w:proofErr w:type="spellEnd"/>
      <w:r w:rsidR="002B15CC" w:rsidRPr="0017232A">
        <w:rPr>
          <w:rFonts w:ascii="Times New Roman" w:hAnsi="Times New Roman" w:cs="Times New Roman"/>
          <w:sz w:val="24"/>
          <w:szCs w:val="24"/>
        </w:rPr>
        <w:t xml:space="preserve"> </w:t>
      </w:r>
      <w:r w:rsidR="00B22CCB" w:rsidRPr="0017232A">
        <w:rPr>
          <w:rFonts w:ascii="Times New Roman" w:hAnsi="Times New Roman" w:cs="Times New Roman"/>
          <w:sz w:val="24"/>
          <w:szCs w:val="24"/>
        </w:rPr>
        <w:t xml:space="preserve">pericárdico, </w:t>
      </w:r>
      <w:proofErr w:type="spellStart"/>
      <w:r w:rsidR="00B22CCB" w:rsidRPr="0017232A">
        <w:rPr>
          <w:rFonts w:ascii="Times New Roman" w:hAnsi="Times New Roman" w:cs="Times New Roman"/>
          <w:sz w:val="24"/>
          <w:szCs w:val="24"/>
        </w:rPr>
        <w:t>timolipoma</w:t>
      </w:r>
      <w:proofErr w:type="spellEnd"/>
      <w:r w:rsidR="00B22CCB" w:rsidRPr="0017232A">
        <w:rPr>
          <w:rFonts w:ascii="Times New Roman" w:hAnsi="Times New Roman" w:cs="Times New Roman"/>
          <w:sz w:val="24"/>
          <w:szCs w:val="24"/>
        </w:rPr>
        <w:t xml:space="preserve"> e hérnia diafragmática</w:t>
      </w:r>
      <w:r w:rsidR="0014604F" w:rsidRPr="0017232A">
        <w:rPr>
          <w:rFonts w:ascii="Times New Roman" w:hAnsi="Times New Roman" w:cs="Times New Roman"/>
          <w:color w:val="2C3E50"/>
          <w:sz w:val="24"/>
          <w:szCs w:val="24"/>
          <w:shd w:val="clear" w:color="auto" w:fill="FFFFFF"/>
        </w:rPr>
        <w:t xml:space="preserve"> </w:t>
      </w:r>
      <w:r w:rsidR="0014604F" w:rsidRPr="0017232A">
        <w:rPr>
          <w:rFonts w:ascii="Times New Roman" w:hAnsi="Times New Roman" w:cs="Times New Roman"/>
          <w:sz w:val="24"/>
          <w:szCs w:val="24"/>
        </w:rPr>
        <w:t>(INÉS LEÓN BARRETO et al., 2023)</w:t>
      </w:r>
      <w:r w:rsidR="00B22CCB" w:rsidRPr="0017232A">
        <w:rPr>
          <w:rFonts w:ascii="Times New Roman" w:hAnsi="Times New Roman" w:cs="Times New Roman"/>
          <w:sz w:val="24"/>
          <w:szCs w:val="24"/>
        </w:rPr>
        <w:t>.</w:t>
      </w:r>
      <w:r w:rsidR="00D6476E" w:rsidRPr="0017232A">
        <w:rPr>
          <w:rFonts w:ascii="Times New Roman" w:hAnsi="Times New Roman" w:cs="Times New Roman"/>
          <w:sz w:val="24"/>
          <w:szCs w:val="24"/>
        </w:rPr>
        <w:t xml:space="preserve"> </w:t>
      </w:r>
      <w:r w:rsidR="007F44E9" w:rsidRPr="0017232A">
        <w:rPr>
          <w:rFonts w:ascii="Times New Roman" w:hAnsi="Times New Roman" w:cs="Times New Roman"/>
          <w:sz w:val="24"/>
          <w:szCs w:val="24"/>
        </w:rPr>
        <w:t>O tratamento da necrose da gordura epipericárdica é conservador, baseado no uso de anti-inflamatórios não esteroidais para controle da dor. Recomenda-se a realização de tomografia computadorizada de tórax entre 4 e 8 semanas após o diagnóstico, com o objetivo de confirmar a resolução da lesão e excluir a possibilidade de lesões tumorais. O prognóstico é favorável, não havendo relatos na literatura de dor crônica, recidiva, evolução para pericardite crônica ou tamponamento cardíaco (ACCORSI et al., 2023). </w:t>
      </w:r>
    </w:p>
    <w:p w14:paraId="6CC61388" w14:textId="170DF6DF" w:rsidR="008B339C" w:rsidRPr="0017232A" w:rsidRDefault="008B339C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No caso apresentado, a paciente seguiu somente com tratamento sintomático composto por analgésico e corticoide</w:t>
      </w:r>
      <w:r w:rsidR="007C3B47" w:rsidRPr="0017232A">
        <w:rPr>
          <w:rFonts w:ascii="Times New Roman" w:hAnsi="Times New Roman" w:cs="Times New Roman"/>
          <w:sz w:val="24"/>
          <w:szCs w:val="24"/>
        </w:rPr>
        <w:t xml:space="preserve"> por 7 dias</w:t>
      </w:r>
      <w:r w:rsidRPr="0017232A">
        <w:rPr>
          <w:rFonts w:ascii="Times New Roman" w:hAnsi="Times New Roman" w:cs="Times New Roman"/>
          <w:sz w:val="24"/>
          <w:szCs w:val="24"/>
        </w:rPr>
        <w:t>. Acompanhada por sua obstetra, a gestação continuou sem intercorrências durante o quadro apresentado. </w:t>
      </w:r>
      <w:r w:rsidR="0070170F" w:rsidRPr="0017232A">
        <w:rPr>
          <w:rFonts w:ascii="Times New Roman" w:hAnsi="Times New Roman" w:cs="Times New Roman"/>
          <w:sz w:val="24"/>
          <w:szCs w:val="24"/>
        </w:rPr>
        <w:t xml:space="preserve">Durante o percurso diagnóstico, hipóteses foram levantadas, como </w:t>
      </w:r>
      <w:r w:rsidR="008B4B7B" w:rsidRPr="0017232A">
        <w:rPr>
          <w:rFonts w:ascii="Times New Roman" w:hAnsi="Times New Roman" w:cs="Times New Roman"/>
          <w:sz w:val="24"/>
          <w:szCs w:val="24"/>
        </w:rPr>
        <w:t xml:space="preserve">síndrome coronariana aguda, </w:t>
      </w:r>
      <w:r w:rsidR="0070170F" w:rsidRPr="0017232A">
        <w:rPr>
          <w:rFonts w:ascii="Times New Roman" w:hAnsi="Times New Roman" w:cs="Times New Roman"/>
          <w:sz w:val="24"/>
          <w:szCs w:val="24"/>
        </w:rPr>
        <w:t>tromboembolismo pulmonar</w:t>
      </w:r>
      <w:r w:rsidR="008B4B7B" w:rsidRPr="0017232A">
        <w:rPr>
          <w:rFonts w:ascii="Times New Roman" w:hAnsi="Times New Roman" w:cs="Times New Roman"/>
          <w:sz w:val="24"/>
          <w:szCs w:val="24"/>
        </w:rPr>
        <w:t xml:space="preserve"> e causas reumatológicas</w:t>
      </w:r>
      <w:r w:rsidR="00C03716" w:rsidRPr="0017232A">
        <w:rPr>
          <w:rFonts w:ascii="Times New Roman" w:hAnsi="Times New Roman" w:cs="Times New Roman"/>
          <w:sz w:val="24"/>
          <w:szCs w:val="24"/>
        </w:rPr>
        <w:t>, porém,</w:t>
      </w:r>
      <w:r w:rsidR="008B4B7B" w:rsidRPr="0017232A">
        <w:rPr>
          <w:rFonts w:ascii="Times New Roman" w:hAnsi="Times New Roman" w:cs="Times New Roman"/>
          <w:sz w:val="24"/>
          <w:szCs w:val="24"/>
        </w:rPr>
        <w:t xml:space="preserve"> nenhum desses quadros </w:t>
      </w:r>
      <w:r w:rsidR="00F3290C" w:rsidRPr="0017232A">
        <w:rPr>
          <w:rFonts w:ascii="Times New Roman" w:hAnsi="Times New Roman" w:cs="Times New Roman"/>
          <w:sz w:val="24"/>
          <w:szCs w:val="24"/>
        </w:rPr>
        <w:t>explicavam os sintomas e o exame físico da paciente</w:t>
      </w:r>
      <w:r w:rsidR="00C03716" w:rsidRPr="0017232A">
        <w:rPr>
          <w:rFonts w:ascii="Times New Roman" w:hAnsi="Times New Roman" w:cs="Times New Roman"/>
          <w:sz w:val="24"/>
          <w:szCs w:val="24"/>
        </w:rPr>
        <w:t xml:space="preserve">; por esse motivo, </w:t>
      </w:r>
      <w:r w:rsidR="001E0AE3" w:rsidRPr="0017232A">
        <w:rPr>
          <w:rFonts w:ascii="Times New Roman" w:hAnsi="Times New Roman" w:cs="Times New Roman"/>
          <w:sz w:val="24"/>
          <w:szCs w:val="24"/>
        </w:rPr>
        <w:t xml:space="preserve">a investigação continuou por meio dos exames complementares, a fim de levantar uma hipótese que </w:t>
      </w:r>
      <w:r w:rsidR="00C03716" w:rsidRPr="0017232A">
        <w:rPr>
          <w:rFonts w:ascii="Times New Roman" w:hAnsi="Times New Roman" w:cs="Times New Roman"/>
          <w:sz w:val="24"/>
          <w:szCs w:val="24"/>
        </w:rPr>
        <w:t xml:space="preserve">concordasse com a clínica apresentada. Nesse contexto, é </w:t>
      </w:r>
      <w:r w:rsidR="00D31470" w:rsidRPr="0017232A">
        <w:rPr>
          <w:rFonts w:ascii="Times New Roman" w:hAnsi="Times New Roman" w:cs="Times New Roman"/>
          <w:sz w:val="24"/>
          <w:szCs w:val="24"/>
        </w:rPr>
        <w:t xml:space="preserve">relevante afirmar </w:t>
      </w:r>
      <w:r w:rsidR="00FD6300" w:rsidRPr="0017232A">
        <w:rPr>
          <w:rFonts w:ascii="Times New Roman" w:hAnsi="Times New Roman" w:cs="Times New Roman"/>
          <w:sz w:val="24"/>
          <w:szCs w:val="24"/>
        </w:rPr>
        <w:t>a importância da anamnese e</w:t>
      </w:r>
      <w:r w:rsidR="00640EDB" w:rsidRPr="0017232A">
        <w:rPr>
          <w:rFonts w:ascii="Times New Roman" w:hAnsi="Times New Roman" w:cs="Times New Roman"/>
          <w:sz w:val="24"/>
          <w:szCs w:val="24"/>
        </w:rPr>
        <w:t xml:space="preserve"> do</w:t>
      </w:r>
      <w:r w:rsidR="00FD6300" w:rsidRPr="0017232A">
        <w:rPr>
          <w:rFonts w:ascii="Times New Roman" w:hAnsi="Times New Roman" w:cs="Times New Roman"/>
          <w:sz w:val="24"/>
          <w:szCs w:val="24"/>
        </w:rPr>
        <w:t xml:space="preserve"> exame físico para </w:t>
      </w:r>
      <w:r w:rsidR="009A06B8" w:rsidRPr="0017232A">
        <w:rPr>
          <w:rFonts w:ascii="Times New Roman" w:hAnsi="Times New Roman" w:cs="Times New Roman"/>
          <w:sz w:val="24"/>
          <w:szCs w:val="24"/>
        </w:rPr>
        <w:t xml:space="preserve">a postulação de um diagnóstico correto, </w:t>
      </w:r>
      <w:r w:rsidR="00750F03" w:rsidRPr="0017232A">
        <w:rPr>
          <w:rFonts w:ascii="Times New Roman" w:hAnsi="Times New Roman" w:cs="Times New Roman"/>
          <w:sz w:val="24"/>
          <w:szCs w:val="24"/>
        </w:rPr>
        <w:t>evitando investigações excessivas e tratamentos com medicações desnecessárias</w:t>
      </w:r>
      <w:r w:rsidR="00D477EC" w:rsidRPr="0017232A">
        <w:rPr>
          <w:rFonts w:ascii="Times New Roman" w:hAnsi="Times New Roman" w:cs="Times New Roman"/>
          <w:sz w:val="24"/>
          <w:szCs w:val="24"/>
        </w:rPr>
        <w:t xml:space="preserve"> (OTAKA et al., 2023). </w:t>
      </w:r>
      <w:r w:rsidR="00BF0130" w:rsidRPr="0017232A">
        <w:rPr>
          <w:rFonts w:ascii="Times New Roman" w:hAnsi="Times New Roman" w:cs="Times New Roman"/>
          <w:sz w:val="24"/>
          <w:szCs w:val="24"/>
        </w:rPr>
        <w:t>Além</w:t>
      </w:r>
      <w:r w:rsidR="00AD3391" w:rsidRPr="0017232A">
        <w:rPr>
          <w:rFonts w:ascii="Times New Roman" w:hAnsi="Times New Roman" w:cs="Times New Roman"/>
          <w:sz w:val="24"/>
          <w:szCs w:val="24"/>
        </w:rPr>
        <w:t xml:space="preserve"> disso</w:t>
      </w:r>
      <w:r w:rsidR="00BF0130" w:rsidRPr="0017232A">
        <w:rPr>
          <w:rFonts w:ascii="Times New Roman" w:hAnsi="Times New Roman" w:cs="Times New Roman"/>
          <w:sz w:val="24"/>
          <w:szCs w:val="24"/>
        </w:rPr>
        <w:t xml:space="preserve">, </w:t>
      </w:r>
      <w:r w:rsidR="00DA0C34" w:rsidRPr="0017232A">
        <w:rPr>
          <w:rFonts w:ascii="Times New Roman" w:hAnsi="Times New Roman" w:cs="Times New Roman"/>
          <w:sz w:val="24"/>
          <w:szCs w:val="24"/>
        </w:rPr>
        <w:t xml:space="preserve">uma semiologia </w:t>
      </w:r>
      <w:r w:rsidR="00A2464F" w:rsidRPr="0017232A">
        <w:rPr>
          <w:rFonts w:ascii="Times New Roman" w:hAnsi="Times New Roman" w:cs="Times New Roman"/>
          <w:sz w:val="24"/>
          <w:szCs w:val="24"/>
        </w:rPr>
        <w:t>bem-feita</w:t>
      </w:r>
      <w:r w:rsidR="00DA0C34" w:rsidRPr="0017232A">
        <w:rPr>
          <w:rFonts w:ascii="Times New Roman" w:hAnsi="Times New Roman" w:cs="Times New Roman"/>
          <w:sz w:val="24"/>
          <w:szCs w:val="24"/>
        </w:rPr>
        <w:t xml:space="preserve"> </w:t>
      </w:r>
      <w:r w:rsidR="00B4536F" w:rsidRPr="0017232A">
        <w:rPr>
          <w:rFonts w:ascii="Times New Roman" w:hAnsi="Times New Roman" w:cs="Times New Roman"/>
          <w:sz w:val="24"/>
          <w:szCs w:val="24"/>
        </w:rPr>
        <w:t>guia</w:t>
      </w:r>
      <w:r w:rsidR="00DA0C34" w:rsidRPr="0017232A">
        <w:rPr>
          <w:rFonts w:ascii="Times New Roman" w:hAnsi="Times New Roman" w:cs="Times New Roman"/>
          <w:sz w:val="24"/>
          <w:szCs w:val="24"/>
        </w:rPr>
        <w:t xml:space="preserve"> os exames complementares e auxilia na identificação </w:t>
      </w:r>
      <w:r w:rsidR="00A340E8" w:rsidRPr="0017232A">
        <w:rPr>
          <w:rFonts w:ascii="Times New Roman" w:hAnsi="Times New Roman" w:cs="Times New Roman"/>
          <w:sz w:val="24"/>
          <w:szCs w:val="24"/>
        </w:rPr>
        <w:t xml:space="preserve">dos achados; </w:t>
      </w:r>
      <w:r w:rsidR="00AD3391" w:rsidRPr="0017232A">
        <w:rPr>
          <w:rFonts w:ascii="Times New Roman" w:hAnsi="Times New Roman" w:cs="Times New Roman"/>
          <w:sz w:val="24"/>
          <w:szCs w:val="24"/>
        </w:rPr>
        <w:t>assim, para o diagnóstico de uma condição rara como necrose de gordura epipericárdic</w:t>
      </w:r>
      <w:r w:rsidR="002F1A59" w:rsidRPr="0017232A">
        <w:rPr>
          <w:rFonts w:ascii="Times New Roman" w:hAnsi="Times New Roman" w:cs="Times New Roman"/>
          <w:sz w:val="24"/>
          <w:szCs w:val="24"/>
        </w:rPr>
        <w:t xml:space="preserve">a é fundamental que os exames complementares de imagem </w:t>
      </w:r>
      <w:r w:rsidR="00B64FDF" w:rsidRPr="0017232A">
        <w:rPr>
          <w:rFonts w:ascii="Times New Roman" w:hAnsi="Times New Roman" w:cs="Times New Roman"/>
          <w:sz w:val="24"/>
          <w:szCs w:val="24"/>
        </w:rPr>
        <w:t xml:space="preserve">sejam </w:t>
      </w:r>
      <w:r w:rsidR="002F1A59" w:rsidRPr="0017232A">
        <w:rPr>
          <w:rFonts w:ascii="Times New Roman" w:hAnsi="Times New Roman" w:cs="Times New Roman"/>
          <w:sz w:val="24"/>
          <w:szCs w:val="24"/>
        </w:rPr>
        <w:t xml:space="preserve">correlacionados </w:t>
      </w:r>
      <w:r w:rsidR="00B4536F" w:rsidRPr="0017232A">
        <w:rPr>
          <w:rFonts w:ascii="Times New Roman" w:hAnsi="Times New Roman" w:cs="Times New Roman"/>
          <w:sz w:val="24"/>
          <w:szCs w:val="24"/>
        </w:rPr>
        <w:t>com a clínica característica da condição</w:t>
      </w:r>
      <w:r w:rsidR="00186DFB" w:rsidRPr="0017232A">
        <w:rPr>
          <w:rFonts w:ascii="Times New Roman" w:hAnsi="Times New Roman" w:cs="Times New Roman"/>
          <w:sz w:val="24"/>
          <w:szCs w:val="24"/>
        </w:rPr>
        <w:t xml:space="preserve"> (ZAFAR et al., 2021).</w:t>
      </w:r>
    </w:p>
    <w:p w14:paraId="18D05458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 </w:t>
      </w:r>
    </w:p>
    <w:p w14:paraId="0B408139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 </w:t>
      </w:r>
    </w:p>
    <w:p w14:paraId="43DF0EF9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2EC6E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7C8CB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0E6F4" w14:textId="77777777" w:rsidR="007C3B47" w:rsidRPr="0017232A" w:rsidRDefault="007C3B47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AC98B" w14:textId="77777777" w:rsidR="007C3B47" w:rsidRPr="0017232A" w:rsidRDefault="007C3B47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A3119" w14:textId="4D9F3A2E" w:rsidR="007F44E9" w:rsidRPr="0017232A" w:rsidRDefault="007F44E9" w:rsidP="0076230B">
      <w:pPr>
        <w:pStyle w:val="Ttulo1"/>
        <w:spacing w:line="360" w:lineRule="auto"/>
        <w:jc w:val="both"/>
        <w:rPr>
          <w:rFonts w:cs="Times New Roman"/>
          <w:szCs w:val="24"/>
        </w:rPr>
      </w:pPr>
      <w:bookmarkStart w:id="3" w:name="_Toc198651737"/>
      <w:r w:rsidRPr="0017232A">
        <w:rPr>
          <w:rFonts w:cs="Times New Roman"/>
          <w:szCs w:val="24"/>
        </w:rPr>
        <w:lastRenderedPageBreak/>
        <w:t>CONCLUSÃO</w:t>
      </w:r>
      <w:bookmarkEnd w:id="3"/>
      <w:r w:rsidRPr="0017232A">
        <w:rPr>
          <w:rFonts w:cs="Times New Roman"/>
          <w:szCs w:val="24"/>
        </w:rPr>
        <w:t> </w:t>
      </w:r>
    </w:p>
    <w:p w14:paraId="4491F3AD" w14:textId="288A4C82" w:rsidR="00930C80" w:rsidRPr="0017232A" w:rsidRDefault="007440C1" w:rsidP="00762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Diante do apresentado, vê-se que a necrose de gordura epipericárdica é uma condição rara e frequentemente subdiagnosticada, cuja apresentação clínica pode simular doenças cardiopulmonares graves. Para que essa entidade seja </w:t>
      </w:r>
      <w:r w:rsidR="007E5EB2" w:rsidRPr="0017232A">
        <w:rPr>
          <w:rFonts w:ascii="Times New Roman" w:hAnsi="Times New Roman" w:cs="Times New Roman"/>
          <w:sz w:val="24"/>
          <w:szCs w:val="24"/>
        </w:rPr>
        <w:t>mais identificada, é importante maior disponibilidade e valorização dos exames de imagem, em especial a tomografia computadorizada de tórax, que desempenha papel fundamental na caracterização da lesão</w:t>
      </w:r>
      <w:r w:rsidR="00404BC9" w:rsidRPr="0017232A">
        <w:rPr>
          <w:rFonts w:ascii="Times New Roman" w:hAnsi="Times New Roman" w:cs="Times New Roman"/>
          <w:sz w:val="24"/>
          <w:szCs w:val="24"/>
        </w:rPr>
        <w:t>, em conjunto com a clínica do doente</w:t>
      </w:r>
      <w:r w:rsidR="007E5EB2" w:rsidRPr="0017232A">
        <w:rPr>
          <w:rFonts w:ascii="Times New Roman" w:hAnsi="Times New Roman" w:cs="Times New Roman"/>
          <w:sz w:val="24"/>
          <w:szCs w:val="24"/>
        </w:rPr>
        <w:t xml:space="preserve">. Dessa forma, é </w:t>
      </w:r>
      <w:r w:rsidR="004453D4" w:rsidRPr="0017232A">
        <w:rPr>
          <w:rFonts w:ascii="Times New Roman" w:hAnsi="Times New Roman" w:cs="Times New Roman"/>
          <w:sz w:val="24"/>
          <w:szCs w:val="24"/>
        </w:rPr>
        <w:t>imprescindível que os radiologistas estejam atentos a</w:t>
      </w:r>
      <w:r w:rsidR="008F5A81" w:rsidRPr="0017232A">
        <w:rPr>
          <w:rFonts w:ascii="Times New Roman" w:hAnsi="Times New Roman" w:cs="Times New Roman"/>
          <w:sz w:val="24"/>
          <w:szCs w:val="24"/>
        </w:rPr>
        <w:t xml:space="preserve"> todos os sinais das imagens, em especial aos achados típicos da EPFN</w:t>
      </w:r>
      <w:r w:rsidR="008E5632" w:rsidRPr="0017232A">
        <w:rPr>
          <w:rFonts w:ascii="Times New Roman" w:hAnsi="Times New Roman" w:cs="Times New Roman"/>
          <w:sz w:val="24"/>
          <w:szCs w:val="24"/>
        </w:rPr>
        <w:t xml:space="preserve">, contribuindo para um diagnóstico mais preciso </w:t>
      </w:r>
      <w:r w:rsidR="00360EA3" w:rsidRPr="0017232A">
        <w:rPr>
          <w:rFonts w:ascii="Times New Roman" w:hAnsi="Times New Roman" w:cs="Times New Roman"/>
          <w:sz w:val="24"/>
          <w:szCs w:val="24"/>
        </w:rPr>
        <w:t xml:space="preserve">e evitando condutas invasivas desnecessárias. Reforça-se, ainda, a importância de uma abordagem clínica criteriosa por parte do médico, </w:t>
      </w:r>
      <w:r w:rsidR="00B53952" w:rsidRPr="0017232A">
        <w:rPr>
          <w:rFonts w:ascii="Times New Roman" w:hAnsi="Times New Roman" w:cs="Times New Roman"/>
          <w:sz w:val="24"/>
          <w:szCs w:val="24"/>
        </w:rPr>
        <w:t>considerando os diagnósticos diferenciais diante dos sintomas apresentados</w:t>
      </w:r>
      <w:r w:rsidR="008A79ED" w:rsidRPr="0017232A">
        <w:rPr>
          <w:rFonts w:ascii="Times New Roman" w:hAnsi="Times New Roman" w:cs="Times New Roman"/>
          <w:sz w:val="24"/>
          <w:szCs w:val="24"/>
        </w:rPr>
        <w:t xml:space="preserve"> por qualquer paciente</w:t>
      </w:r>
      <w:r w:rsidR="00B53952" w:rsidRPr="0017232A">
        <w:rPr>
          <w:rFonts w:ascii="Times New Roman" w:hAnsi="Times New Roman" w:cs="Times New Roman"/>
          <w:sz w:val="24"/>
          <w:szCs w:val="24"/>
        </w:rPr>
        <w:t>, a fim de garantir o tratamento mais adequado</w:t>
      </w:r>
      <w:r w:rsidR="008A79ED" w:rsidRPr="0017232A">
        <w:rPr>
          <w:rFonts w:ascii="Times New Roman" w:hAnsi="Times New Roman" w:cs="Times New Roman"/>
          <w:sz w:val="24"/>
          <w:szCs w:val="24"/>
        </w:rPr>
        <w:t xml:space="preserve"> à condição e ao indivíduo</w:t>
      </w:r>
      <w:r w:rsidR="00B53952" w:rsidRPr="0017232A">
        <w:rPr>
          <w:rFonts w:ascii="Times New Roman" w:hAnsi="Times New Roman" w:cs="Times New Roman"/>
          <w:sz w:val="24"/>
          <w:szCs w:val="24"/>
        </w:rPr>
        <w:t xml:space="preserve">. </w:t>
      </w:r>
      <w:r w:rsidR="00654188" w:rsidRPr="0017232A">
        <w:rPr>
          <w:rFonts w:ascii="Times New Roman" w:hAnsi="Times New Roman" w:cs="Times New Roman"/>
          <w:sz w:val="24"/>
          <w:szCs w:val="24"/>
        </w:rPr>
        <w:t xml:space="preserve">O reconhecimento precoce da EPFN permite o manejo conservador eficaz e evita a realização de exames ou intervenções dispensáveis, promovendo um cuidado mais seguro e eficiente. </w:t>
      </w:r>
    </w:p>
    <w:p w14:paraId="502A75EB" w14:textId="36B478FB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 </w:t>
      </w:r>
    </w:p>
    <w:p w14:paraId="702C831C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CFE8E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49456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4657C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79269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43D53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A65B3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37DD7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09114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C35B0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E62A8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098B0" w14:textId="73976381" w:rsidR="007F44E9" w:rsidRPr="0017232A" w:rsidRDefault="007F44E9" w:rsidP="0076230B">
      <w:pPr>
        <w:pStyle w:val="Ttulo1"/>
        <w:spacing w:line="360" w:lineRule="auto"/>
        <w:jc w:val="both"/>
        <w:rPr>
          <w:rFonts w:cs="Times New Roman"/>
          <w:szCs w:val="24"/>
        </w:rPr>
      </w:pPr>
      <w:bookmarkStart w:id="4" w:name="_Toc198651738"/>
      <w:r w:rsidRPr="0017232A">
        <w:rPr>
          <w:rFonts w:cs="Times New Roman"/>
          <w:szCs w:val="24"/>
        </w:rPr>
        <w:lastRenderedPageBreak/>
        <w:t>REFERÊNCIAS</w:t>
      </w:r>
      <w:bookmarkEnd w:id="4"/>
      <w:r w:rsidRPr="0017232A">
        <w:rPr>
          <w:rFonts w:cs="Times New Roman"/>
          <w:szCs w:val="24"/>
        </w:rPr>
        <w:t> </w:t>
      </w:r>
    </w:p>
    <w:p w14:paraId="1C9A773E" w14:textId="77777777" w:rsidR="0076230B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ACCORSI, T. A. D. et al. Epipericardial fat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diagnosis of acute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chespain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: a case report and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approach. </w:t>
      </w:r>
      <w:r w:rsidRPr="0017232A">
        <w:rPr>
          <w:rFonts w:ascii="Times New Roman" w:hAnsi="Times New Roman" w:cs="Times New Roman"/>
          <w:b/>
          <w:bCs/>
          <w:sz w:val="24"/>
          <w:szCs w:val="24"/>
        </w:rPr>
        <w:t>Einstein (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Sao</w:t>
      </w:r>
      <w:proofErr w:type="spellEnd"/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 Paulo,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Brazil</w:t>
      </w:r>
      <w:proofErr w:type="spellEnd"/>
      <w:r w:rsidRPr="0017232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7232A">
        <w:rPr>
          <w:rFonts w:ascii="Times New Roman" w:hAnsi="Times New Roman" w:cs="Times New Roman"/>
          <w:sz w:val="24"/>
          <w:szCs w:val="24"/>
        </w:rPr>
        <w:t>, v. 21, p. eRC0183, 2023. </w:t>
      </w:r>
    </w:p>
    <w:p w14:paraId="3E3D3DC1" w14:textId="4B913491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BARBOSA, A. C. et al. Diagnóstico diferencial da dor torácica: ênfase em causas não coronarianas. v. 20, n. 2, p. 24–29, [s.d.]. </w:t>
      </w:r>
    </w:p>
    <w:p w14:paraId="4E76D8B3" w14:textId="6CF33D33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BHATT, MY et al. Manifestações de imagem da necrose da gordura mediastinal. </w:t>
      </w:r>
      <w:r w:rsidRPr="0017232A">
        <w:rPr>
          <w:rFonts w:ascii="Times New Roman" w:hAnsi="Times New Roman" w:cs="Times New Roman"/>
          <w:b/>
          <w:bCs/>
          <w:sz w:val="24"/>
          <w:szCs w:val="24"/>
        </w:rPr>
        <w:t>Relatos de caso em radiologia</w:t>
      </w:r>
      <w:r w:rsidRPr="0017232A">
        <w:rPr>
          <w:rFonts w:ascii="Times New Roman" w:hAnsi="Times New Roman" w:cs="Times New Roman"/>
          <w:sz w:val="24"/>
          <w:szCs w:val="24"/>
        </w:rPr>
        <w:t>, v. 2013, p. 323579, 2013. </w:t>
      </w:r>
    </w:p>
    <w:p w14:paraId="40641EB9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DOMINGUES, G. R. D. S.; MORAES-FILHO, J. P. P. Dor torácica não-cardiogênica. Arquivos de Gastroenterologia, v. 46, n. 3, p. 233–239, jul. 2009. </w:t>
      </w:r>
    </w:p>
    <w:p w14:paraId="5BFB74EC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FUKAMATSU, F. et al. Epipericardial fat necrosis: A case report.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Radiology</w:t>
      </w:r>
      <w:proofErr w:type="spellEnd"/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 case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, v. 19, n. 8, p. 2984–2987, 2024. </w:t>
      </w:r>
    </w:p>
    <w:p w14:paraId="58C17A25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GIASSI, K. DE S. et al.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Epipericardial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underdiagnosed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. </w:t>
      </w:r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The British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radiology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, v. 87, n. 1038, p. 20140118, 2014. </w:t>
      </w:r>
    </w:p>
    <w:p w14:paraId="1177B350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GIASSI, K. DE S. et al. Necrose da gordura epipericárdica: quem deve ser candidato? </w:t>
      </w:r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AJR. American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Roentgenology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 , v. 207, n. 4, p. 1–5, 2016. </w:t>
      </w:r>
    </w:p>
    <w:p w14:paraId="27D57102" w14:textId="7B052B28" w:rsidR="006F4C75" w:rsidRPr="0017232A" w:rsidRDefault="006F4C75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INÉS LEÓN BARRETO et al. Epipericardial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CT and MRI: a case report of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unusual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cause of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diagnosis of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undifferentiated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connective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. </w:t>
      </w:r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BMC Cardiovascular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Disorders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, v. 23, n. 1, 22 jun. 2023.</w:t>
      </w:r>
    </w:p>
    <w:p w14:paraId="3826BDAF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NGUYEN, D. N. et al.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Epipericardial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Uncommon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cause of acute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pleuritic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. 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Radiology</w:t>
      </w:r>
      <w:proofErr w:type="spellEnd"/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 case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, v. 13, n. 6, p. 1276–1278, 2018 </w:t>
      </w:r>
    </w:p>
    <w:p w14:paraId="7F40C86B" w14:textId="56ECE8E9" w:rsidR="00F841FD" w:rsidRPr="0017232A" w:rsidRDefault="00F841FD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OTAKA, Y. et al. EPIPERICARDIAL FAT NECROSIS. 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European</w:t>
      </w:r>
      <w:proofErr w:type="spellEnd"/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 of Case Reports in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Internal</w:t>
      </w:r>
      <w:proofErr w:type="spellEnd"/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Pr="0017232A">
        <w:rPr>
          <w:rFonts w:ascii="Times New Roman" w:hAnsi="Times New Roman" w:cs="Times New Roman"/>
          <w:sz w:val="24"/>
          <w:szCs w:val="24"/>
        </w:rPr>
        <w:t>, v. 10, n. 3, p. 003823, 2023.</w:t>
      </w:r>
    </w:p>
    <w:p w14:paraId="4147B033" w14:textId="77777777" w:rsidR="007F44E9" w:rsidRPr="0017232A" w:rsidRDefault="007F44E9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YOSHINO, R. et al.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Ectopic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epipericardial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: a case report.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Surgical</w:t>
      </w:r>
      <w:proofErr w:type="spellEnd"/>
      <w:r w:rsidRPr="0017232A">
        <w:rPr>
          <w:rFonts w:ascii="Times New Roman" w:hAnsi="Times New Roman" w:cs="Times New Roman"/>
          <w:b/>
          <w:bCs/>
          <w:sz w:val="24"/>
          <w:szCs w:val="24"/>
        </w:rPr>
        <w:t xml:space="preserve"> case 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, v. 10, n. 1, p. 54, 2024. </w:t>
      </w:r>
    </w:p>
    <w:p w14:paraId="25D78500" w14:textId="77777777" w:rsidR="00A2464F" w:rsidRPr="0017232A" w:rsidRDefault="00A2464F" w:rsidP="00762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ZAFAR, M. R. et al. Epipericardial Fat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Concise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 xml:space="preserve"> Review of </w:t>
      </w:r>
      <w:proofErr w:type="spellStart"/>
      <w:r w:rsidRPr="0017232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17232A">
        <w:rPr>
          <w:rFonts w:ascii="Times New Roman" w:hAnsi="Times New Roman" w:cs="Times New Roman"/>
          <w:b/>
          <w:bCs/>
          <w:sz w:val="24"/>
          <w:szCs w:val="24"/>
        </w:rPr>
        <w:t>Cureus</w:t>
      </w:r>
      <w:proofErr w:type="spellEnd"/>
      <w:r w:rsidRPr="0017232A">
        <w:rPr>
          <w:rFonts w:ascii="Times New Roman" w:hAnsi="Times New Roman" w:cs="Times New Roman"/>
          <w:sz w:val="24"/>
          <w:szCs w:val="24"/>
        </w:rPr>
        <w:t>, 3 fev. 2021.</w:t>
      </w:r>
    </w:p>
    <w:p w14:paraId="04BFE93C" w14:textId="3B3B6316" w:rsidR="0028629F" w:rsidRPr="00F40248" w:rsidRDefault="00A2464F" w:rsidP="00222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>‌</w:t>
      </w:r>
    </w:p>
    <w:sectPr w:rsidR="0028629F" w:rsidRPr="00F40248" w:rsidSect="0076230B">
      <w:headerReference w:type="default" r:id="rId14"/>
      <w:footerReference w:type="default" r:id="rId15"/>
      <w:pgSz w:w="11906" w:h="16838"/>
      <w:pgMar w:top="1701" w:right="1134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39D3" w14:textId="77777777" w:rsidR="00F36613" w:rsidRDefault="00F36613" w:rsidP="0017232A">
      <w:pPr>
        <w:spacing w:after="0" w:line="240" w:lineRule="auto"/>
      </w:pPr>
      <w:r>
        <w:separator/>
      </w:r>
    </w:p>
  </w:endnote>
  <w:endnote w:type="continuationSeparator" w:id="0">
    <w:p w14:paraId="34041E17" w14:textId="77777777" w:rsidR="00F36613" w:rsidRDefault="00F36613" w:rsidP="001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03C8" w14:textId="14FA624B" w:rsidR="0076230B" w:rsidRDefault="0076230B">
    <w:pPr>
      <w:pStyle w:val="Rodap"/>
      <w:jc w:val="right"/>
    </w:pPr>
  </w:p>
  <w:p w14:paraId="14B14EBE" w14:textId="77777777" w:rsidR="00295292" w:rsidRDefault="002952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EB2E" w14:textId="77777777" w:rsidR="00F36613" w:rsidRDefault="00F36613" w:rsidP="0017232A">
      <w:pPr>
        <w:spacing w:after="0" w:line="240" w:lineRule="auto"/>
      </w:pPr>
      <w:r>
        <w:separator/>
      </w:r>
    </w:p>
  </w:footnote>
  <w:footnote w:type="continuationSeparator" w:id="0">
    <w:p w14:paraId="79B5CEC6" w14:textId="77777777" w:rsidR="00F36613" w:rsidRDefault="00F36613" w:rsidP="001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511687"/>
      <w:docPartObj>
        <w:docPartGallery w:val="Page Numbers (Top of Page)"/>
        <w:docPartUnique/>
      </w:docPartObj>
    </w:sdtPr>
    <w:sdtContent>
      <w:p w14:paraId="6A30933D" w14:textId="70D8DCCF" w:rsidR="0076230B" w:rsidRDefault="0076230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8FF21" w14:textId="77777777" w:rsidR="0076230B" w:rsidRDefault="007623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F50"/>
    <w:multiLevelType w:val="multilevel"/>
    <w:tmpl w:val="532E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3117F3"/>
    <w:multiLevelType w:val="multilevel"/>
    <w:tmpl w:val="FF0A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8F3563"/>
    <w:multiLevelType w:val="multilevel"/>
    <w:tmpl w:val="A110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471D1"/>
    <w:multiLevelType w:val="hybridMultilevel"/>
    <w:tmpl w:val="723E19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E0021"/>
    <w:multiLevelType w:val="hybridMultilevel"/>
    <w:tmpl w:val="5E6E34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DB5BFC"/>
    <w:multiLevelType w:val="multilevel"/>
    <w:tmpl w:val="28DE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0C1BA8"/>
    <w:multiLevelType w:val="multilevel"/>
    <w:tmpl w:val="77FE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021243"/>
    <w:multiLevelType w:val="multilevel"/>
    <w:tmpl w:val="A78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2E3145"/>
    <w:multiLevelType w:val="multilevel"/>
    <w:tmpl w:val="CA3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414538"/>
    <w:multiLevelType w:val="multilevel"/>
    <w:tmpl w:val="900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C91D75"/>
    <w:multiLevelType w:val="multilevel"/>
    <w:tmpl w:val="AD5A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6359356">
    <w:abstractNumId w:val="6"/>
  </w:num>
  <w:num w:numId="2" w16cid:durableId="911933595">
    <w:abstractNumId w:val="8"/>
  </w:num>
  <w:num w:numId="3" w16cid:durableId="347021669">
    <w:abstractNumId w:val="0"/>
  </w:num>
  <w:num w:numId="4" w16cid:durableId="114099908">
    <w:abstractNumId w:val="7"/>
  </w:num>
  <w:num w:numId="5" w16cid:durableId="2009552412">
    <w:abstractNumId w:val="1"/>
  </w:num>
  <w:num w:numId="6" w16cid:durableId="1771124518">
    <w:abstractNumId w:val="10"/>
  </w:num>
  <w:num w:numId="7" w16cid:durableId="1999992178">
    <w:abstractNumId w:val="9"/>
  </w:num>
  <w:num w:numId="8" w16cid:durableId="1834223199">
    <w:abstractNumId w:val="2"/>
  </w:num>
  <w:num w:numId="9" w16cid:durableId="393940288">
    <w:abstractNumId w:val="5"/>
  </w:num>
  <w:num w:numId="10" w16cid:durableId="1642422015">
    <w:abstractNumId w:val="3"/>
  </w:num>
  <w:num w:numId="11" w16cid:durableId="1286814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7E"/>
    <w:rsid w:val="000170BE"/>
    <w:rsid w:val="000175E3"/>
    <w:rsid w:val="000A011C"/>
    <w:rsid w:val="000C3D57"/>
    <w:rsid w:val="000C3EB9"/>
    <w:rsid w:val="000F52B2"/>
    <w:rsid w:val="00113FC1"/>
    <w:rsid w:val="001328AE"/>
    <w:rsid w:val="00136B9F"/>
    <w:rsid w:val="001436BD"/>
    <w:rsid w:val="0014604F"/>
    <w:rsid w:val="0017232A"/>
    <w:rsid w:val="00183BB2"/>
    <w:rsid w:val="00186DFB"/>
    <w:rsid w:val="001A5544"/>
    <w:rsid w:val="001B42E0"/>
    <w:rsid w:val="001D5D08"/>
    <w:rsid w:val="001E0AE3"/>
    <w:rsid w:val="00205598"/>
    <w:rsid w:val="0022216B"/>
    <w:rsid w:val="00241EF0"/>
    <w:rsid w:val="00246348"/>
    <w:rsid w:val="0028551E"/>
    <w:rsid w:val="0028629F"/>
    <w:rsid w:val="00291CD6"/>
    <w:rsid w:val="00295292"/>
    <w:rsid w:val="002B15CC"/>
    <w:rsid w:val="002F1A59"/>
    <w:rsid w:val="0031597B"/>
    <w:rsid w:val="00360EA3"/>
    <w:rsid w:val="00370270"/>
    <w:rsid w:val="00370907"/>
    <w:rsid w:val="00380386"/>
    <w:rsid w:val="00391963"/>
    <w:rsid w:val="00392D4A"/>
    <w:rsid w:val="0039595D"/>
    <w:rsid w:val="003D171A"/>
    <w:rsid w:val="003E6A3F"/>
    <w:rsid w:val="003F66BB"/>
    <w:rsid w:val="00404BC9"/>
    <w:rsid w:val="004163A2"/>
    <w:rsid w:val="0042043A"/>
    <w:rsid w:val="00441888"/>
    <w:rsid w:val="004453D4"/>
    <w:rsid w:val="004678C1"/>
    <w:rsid w:val="00473BAC"/>
    <w:rsid w:val="00483446"/>
    <w:rsid w:val="004A6452"/>
    <w:rsid w:val="00503069"/>
    <w:rsid w:val="005147B3"/>
    <w:rsid w:val="005623A8"/>
    <w:rsid w:val="005652D2"/>
    <w:rsid w:val="005A2E38"/>
    <w:rsid w:val="005A5482"/>
    <w:rsid w:val="005B1CF9"/>
    <w:rsid w:val="005B369D"/>
    <w:rsid w:val="005F28EF"/>
    <w:rsid w:val="00622250"/>
    <w:rsid w:val="00626079"/>
    <w:rsid w:val="00640EDB"/>
    <w:rsid w:val="006458D0"/>
    <w:rsid w:val="006540CF"/>
    <w:rsid w:val="00654188"/>
    <w:rsid w:val="006C5DF9"/>
    <w:rsid w:val="006E6D87"/>
    <w:rsid w:val="006F3651"/>
    <w:rsid w:val="006F4C75"/>
    <w:rsid w:val="0070170F"/>
    <w:rsid w:val="0071159A"/>
    <w:rsid w:val="00716420"/>
    <w:rsid w:val="00722274"/>
    <w:rsid w:val="0074101F"/>
    <w:rsid w:val="007425B7"/>
    <w:rsid w:val="007440C1"/>
    <w:rsid w:val="00750F03"/>
    <w:rsid w:val="0076230B"/>
    <w:rsid w:val="00776DDD"/>
    <w:rsid w:val="00786D1C"/>
    <w:rsid w:val="007C3B47"/>
    <w:rsid w:val="007C7716"/>
    <w:rsid w:val="007E406B"/>
    <w:rsid w:val="007E5EB2"/>
    <w:rsid w:val="007F44E9"/>
    <w:rsid w:val="007F691C"/>
    <w:rsid w:val="00801465"/>
    <w:rsid w:val="00812160"/>
    <w:rsid w:val="008122BE"/>
    <w:rsid w:val="00814695"/>
    <w:rsid w:val="00825F2C"/>
    <w:rsid w:val="00837775"/>
    <w:rsid w:val="00854C99"/>
    <w:rsid w:val="00860189"/>
    <w:rsid w:val="00892F6E"/>
    <w:rsid w:val="00895609"/>
    <w:rsid w:val="008A79ED"/>
    <w:rsid w:val="008B339C"/>
    <w:rsid w:val="008B4B7B"/>
    <w:rsid w:val="008C5746"/>
    <w:rsid w:val="008D4167"/>
    <w:rsid w:val="008D591B"/>
    <w:rsid w:val="008E1BBB"/>
    <w:rsid w:val="008E5632"/>
    <w:rsid w:val="008F5A81"/>
    <w:rsid w:val="00906748"/>
    <w:rsid w:val="00906DEE"/>
    <w:rsid w:val="00930C80"/>
    <w:rsid w:val="00945F8A"/>
    <w:rsid w:val="00946D4A"/>
    <w:rsid w:val="00963B69"/>
    <w:rsid w:val="00966D3F"/>
    <w:rsid w:val="00977E98"/>
    <w:rsid w:val="00991FA4"/>
    <w:rsid w:val="00995904"/>
    <w:rsid w:val="009967E7"/>
    <w:rsid w:val="009A06B8"/>
    <w:rsid w:val="009A218F"/>
    <w:rsid w:val="009B3629"/>
    <w:rsid w:val="009C227F"/>
    <w:rsid w:val="009C6D9D"/>
    <w:rsid w:val="009D6A3C"/>
    <w:rsid w:val="009E195B"/>
    <w:rsid w:val="00A13441"/>
    <w:rsid w:val="00A2464F"/>
    <w:rsid w:val="00A340E8"/>
    <w:rsid w:val="00A42609"/>
    <w:rsid w:val="00A43274"/>
    <w:rsid w:val="00A51CAB"/>
    <w:rsid w:val="00A67887"/>
    <w:rsid w:val="00A76B0B"/>
    <w:rsid w:val="00A818BC"/>
    <w:rsid w:val="00AB15C5"/>
    <w:rsid w:val="00AC02C8"/>
    <w:rsid w:val="00AD3391"/>
    <w:rsid w:val="00AE4E5D"/>
    <w:rsid w:val="00AF2CDC"/>
    <w:rsid w:val="00B22CCB"/>
    <w:rsid w:val="00B4536F"/>
    <w:rsid w:val="00B53952"/>
    <w:rsid w:val="00B64FDF"/>
    <w:rsid w:val="00B82C88"/>
    <w:rsid w:val="00B860B4"/>
    <w:rsid w:val="00BB1537"/>
    <w:rsid w:val="00BD370A"/>
    <w:rsid w:val="00BF0130"/>
    <w:rsid w:val="00C03716"/>
    <w:rsid w:val="00C10A3A"/>
    <w:rsid w:val="00C41006"/>
    <w:rsid w:val="00C6426D"/>
    <w:rsid w:val="00C679C6"/>
    <w:rsid w:val="00C868CE"/>
    <w:rsid w:val="00CA18F8"/>
    <w:rsid w:val="00CB1FA7"/>
    <w:rsid w:val="00CF514D"/>
    <w:rsid w:val="00D10D22"/>
    <w:rsid w:val="00D16AF1"/>
    <w:rsid w:val="00D31470"/>
    <w:rsid w:val="00D4337E"/>
    <w:rsid w:val="00D450E0"/>
    <w:rsid w:val="00D477EC"/>
    <w:rsid w:val="00D6476E"/>
    <w:rsid w:val="00D665FE"/>
    <w:rsid w:val="00D75623"/>
    <w:rsid w:val="00DA0C34"/>
    <w:rsid w:val="00DB0043"/>
    <w:rsid w:val="00DD4D09"/>
    <w:rsid w:val="00E640DF"/>
    <w:rsid w:val="00E83F85"/>
    <w:rsid w:val="00EF2FDF"/>
    <w:rsid w:val="00F3290C"/>
    <w:rsid w:val="00F36613"/>
    <w:rsid w:val="00F40248"/>
    <w:rsid w:val="00F40E11"/>
    <w:rsid w:val="00F53266"/>
    <w:rsid w:val="00F55F7D"/>
    <w:rsid w:val="00F709CD"/>
    <w:rsid w:val="00F72243"/>
    <w:rsid w:val="00F841FD"/>
    <w:rsid w:val="00F97CD4"/>
    <w:rsid w:val="00FC38B2"/>
    <w:rsid w:val="00FD6300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DCCF2"/>
  <w15:chartTrackingRefBased/>
  <w15:docId w15:val="{CC714814-3CC7-4E60-9F94-A679369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3FC1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sz w:val="24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3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3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3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3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3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3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3FC1"/>
    <w:rPr>
      <w:rFonts w:ascii="Times New Roman" w:eastAsiaTheme="majorEastAsia" w:hAnsi="Times New Roman" w:cstheme="majorBidi"/>
      <w:sz w:val="24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33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337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33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33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33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33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3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33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33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33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337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337E"/>
    <w:rPr>
      <w:b/>
      <w:bCs/>
      <w:smallCaps/>
      <w:color w:val="0F4761" w:themeColor="accent1" w:themeShade="BF"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113FC1"/>
    <w:pPr>
      <w:spacing w:before="240" w:after="0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113FC1"/>
    <w:pPr>
      <w:spacing w:after="100"/>
    </w:pPr>
  </w:style>
  <w:style w:type="character" w:styleId="Hyperlink">
    <w:name w:val="Hyperlink"/>
    <w:basedOn w:val="Fontepargpadro"/>
    <w:uiPriority w:val="99"/>
    <w:unhideWhenUsed/>
    <w:rsid w:val="00113FC1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2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32A"/>
  </w:style>
  <w:style w:type="paragraph" w:styleId="Rodap">
    <w:name w:val="footer"/>
    <w:basedOn w:val="Normal"/>
    <w:link w:val="RodapChar"/>
    <w:uiPriority w:val="99"/>
    <w:unhideWhenUsed/>
    <w:rsid w:val="00172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56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010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d3c411-22f2-4956-8b6c-293620626f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2A980A37EE5E4384898F741AEE0C2E" ma:contentTypeVersion="16" ma:contentTypeDescription="Crie um novo documento." ma:contentTypeScope="" ma:versionID="bfbf05ae8bd6a2f4c8df6d5d3351e5d0">
  <xsd:schema xmlns:xsd="http://www.w3.org/2001/XMLSchema" xmlns:xs="http://www.w3.org/2001/XMLSchema" xmlns:p="http://schemas.microsoft.com/office/2006/metadata/properties" xmlns:ns3="04d3c411-22f2-4956-8b6c-293620626f2c" xmlns:ns4="d29be8ae-a870-4889-bc9b-01c0db561e37" targetNamespace="http://schemas.microsoft.com/office/2006/metadata/properties" ma:root="true" ma:fieldsID="ca50e3914558ef4170517ad13f59cba2" ns3:_="" ns4:_="">
    <xsd:import namespace="04d3c411-22f2-4956-8b6c-293620626f2c"/>
    <xsd:import namespace="d29be8ae-a870-4889-bc9b-01c0db561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c411-22f2-4956-8b6c-293620626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e8ae-a870-4889-bc9b-01c0db561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47703-BE41-46D2-9409-B24BCFBDF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53F7E-8646-439F-B548-F2753C36BE07}">
  <ds:schemaRefs>
    <ds:schemaRef ds:uri="http://schemas.microsoft.com/office/2006/metadata/properties"/>
    <ds:schemaRef ds:uri="http://schemas.microsoft.com/office/infopath/2007/PartnerControls"/>
    <ds:schemaRef ds:uri="04d3c411-22f2-4956-8b6c-293620626f2c"/>
  </ds:schemaRefs>
</ds:datastoreItem>
</file>

<file path=customXml/itemProps3.xml><?xml version="1.0" encoding="utf-8"?>
<ds:datastoreItem xmlns:ds="http://schemas.openxmlformats.org/officeDocument/2006/customXml" ds:itemID="{73F18FC8-2556-45E1-8A19-31B0D85B2F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C2652-EA5E-4D9C-B184-853C54282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3c411-22f2-4956-8b6c-293620626f2c"/>
    <ds:schemaRef ds:uri="d29be8ae-a870-4889-bc9b-01c0db561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2318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LIMA CUNHA</dc:creator>
  <cp:keywords/>
  <dc:description/>
  <cp:lastModifiedBy>LUCIANA DA RESSUREICAO SANTOS</cp:lastModifiedBy>
  <cp:revision>20</cp:revision>
  <dcterms:created xsi:type="dcterms:W3CDTF">2025-05-20T23:22:00Z</dcterms:created>
  <dcterms:modified xsi:type="dcterms:W3CDTF">2025-05-21T17:00:00Z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0x010100CB2A980A37EE5E4384898F741AEE0C2E</vt:lpwstr>
  </property>
</Properties>
</file>