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9F0D" w14:textId="74E1DE5C" w:rsidR="00857A92" w:rsidRPr="00575CAB" w:rsidRDefault="00857A92" w:rsidP="000C3FC9">
      <w:pPr>
        <w:ind w:firstLine="0"/>
        <w:jc w:val="center"/>
        <w:rPr>
          <w:rFonts w:ascii="Arial" w:hAnsi="Arial" w:cs="Arial"/>
          <w:b/>
          <w:bCs/>
          <w:sz w:val="28"/>
          <w:szCs w:val="28"/>
        </w:rPr>
      </w:pPr>
      <w:r w:rsidRPr="00575CAB">
        <w:rPr>
          <w:rFonts w:ascii="Arial" w:hAnsi="Arial" w:cs="Arial"/>
          <w:b/>
          <w:bCs/>
          <w:sz w:val="28"/>
          <w:szCs w:val="28"/>
        </w:rPr>
        <w:t>Efeitos dos adoçantes</w:t>
      </w:r>
      <w:r w:rsidR="00BF2611" w:rsidRPr="00575CAB">
        <w:rPr>
          <w:rFonts w:ascii="Arial" w:hAnsi="Arial" w:cs="Arial"/>
          <w:b/>
          <w:bCs/>
          <w:sz w:val="28"/>
          <w:szCs w:val="28"/>
        </w:rPr>
        <w:t xml:space="preserve"> não nutritivos</w:t>
      </w:r>
      <w:r w:rsidRPr="00575CAB">
        <w:rPr>
          <w:rFonts w:ascii="Arial" w:hAnsi="Arial" w:cs="Arial"/>
          <w:b/>
          <w:bCs/>
          <w:sz w:val="28"/>
          <w:szCs w:val="28"/>
        </w:rPr>
        <w:t xml:space="preserve"> na microbiota intestinal: uma revisão da literatura</w:t>
      </w:r>
    </w:p>
    <w:p w14:paraId="4865EA32" w14:textId="77777777" w:rsidR="00575CAB" w:rsidRDefault="00575CAB" w:rsidP="0059042C">
      <w:pPr>
        <w:ind w:firstLine="0"/>
        <w:jc w:val="center"/>
        <w:rPr>
          <w:rFonts w:ascii="Arial" w:hAnsi="Arial" w:cs="Arial"/>
          <w:b/>
          <w:bCs/>
          <w:sz w:val="24"/>
          <w:szCs w:val="24"/>
        </w:rPr>
      </w:pPr>
    </w:p>
    <w:p w14:paraId="403E8DDD" w14:textId="1CB65BAB" w:rsidR="00857A92" w:rsidRDefault="00857A92" w:rsidP="00857A92">
      <w:pPr>
        <w:ind w:firstLine="0"/>
        <w:jc w:val="center"/>
        <w:rPr>
          <w:rFonts w:ascii="Arial" w:hAnsi="Arial" w:cs="Arial"/>
          <w:sz w:val="24"/>
          <w:szCs w:val="24"/>
          <w:vertAlign w:val="superscript"/>
        </w:rPr>
      </w:pPr>
      <w:r w:rsidRPr="00857A92">
        <w:rPr>
          <w:rFonts w:ascii="Arial" w:hAnsi="Arial" w:cs="Arial"/>
          <w:sz w:val="24"/>
          <w:szCs w:val="24"/>
        </w:rPr>
        <w:t xml:space="preserve">Talita Gonçalves </w:t>
      </w:r>
      <w:proofErr w:type="spellStart"/>
      <w:r w:rsidRPr="00857A92">
        <w:rPr>
          <w:rFonts w:ascii="Arial" w:hAnsi="Arial" w:cs="Arial"/>
          <w:sz w:val="24"/>
          <w:szCs w:val="24"/>
        </w:rPr>
        <w:t>Vitória</w:t>
      </w:r>
      <w:r w:rsidRPr="00857A92">
        <w:rPr>
          <w:rFonts w:ascii="Arial" w:hAnsi="Arial" w:cs="Arial"/>
          <w:sz w:val="24"/>
          <w:szCs w:val="24"/>
          <w:vertAlign w:val="superscript"/>
        </w:rPr>
        <w:t>a</w:t>
      </w:r>
      <w:proofErr w:type="spellEnd"/>
      <w:r>
        <w:rPr>
          <w:rFonts w:ascii="Arial" w:hAnsi="Arial" w:cs="Arial"/>
          <w:sz w:val="24"/>
          <w:szCs w:val="24"/>
          <w:vertAlign w:val="superscript"/>
        </w:rPr>
        <w:t>*</w:t>
      </w:r>
      <w:r w:rsidRPr="00857A92">
        <w:rPr>
          <w:rFonts w:ascii="Arial" w:hAnsi="Arial" w:cs="Arial"/>
          <w:sz w:val="24"/>
          <w:szCs w:val="24"/>
        </w:rPr>
        <w:t xml:space="preserve">, Hellen Christina Neves </w:t>
      </w:r>
      <w:proofErr w:type="spellStart"/>
      <w:r w:rsidRPr="00857A92">
        <w:rPr>
          <w:rFonts w:ascii="Arial" w:hAnsi="Arial" w:cs="Arial"/>
          <w:sz w:val="24"/>
          <w:szCs w:val="24"/>
        </w:rPr>
        <w:t>Rodrigues</w:t>
      </w:r>
      <w:r w:rsidRPr="00857A92">
        <w:rPr>
          <w:rFonts w:ascii="Arial" w:hAnsi="Arial" w:cs="Arial"/>
          <w:sz w:val="24"/>
          <w:szCs w:val="24"/>
          <w:vertAlign w:val="superscript"/>
        </w:rPr>
        <w:t>a</w:t>
      </w:r>
      <w:proofErr w:type="spellEnd"/>
    </w:p>
    <w:p w14:paraId="1B56F00F" w14:textId="714430A2" w:rsidR="00857A92" w:rsidRDefault="00857A92" w:rsidP="00857A92">
      <w:pPr>
        <w:ind w:firstLine="0"/>
        <w:jc w:val="center"/>
        <w:rPr>
          <w:rFonts w:ascii="Arial" w:hAnsi="Arial" w:cs="Arial"/>
          <w:sz w:val="24"/>
          <w:szCs w:val="24"/>
          <w:vertAlign w:val="superscript"/>
        </w:rPr>
      </w:pPr>
    </w:p>
    <w:p w14:paraId="600AB81A" w14:textId="1645A406" w:rsidR="00857A92" w:rsidRDefault="00857A92" w:rsidP="00857A92">
      <w:pPr>
        <w:ind w:firstLine="0"/>
        <w:jc w:val="center"/>
        <w:rPr>
          <w:rFonts w:ascii="Arial" w:hAnsi="Arial" w:cs="Arial"/>
          <w:sz w:val="24"/>
          <w:szCs w:val="24"/>
          <w:vertAlign w:val="superscript"/>
        </w:rPr>
      </w:pPr>
    </w:p>
    <w:p w14:paraId="08B24736" w14:textId="75D8D754" w:rsidR="00857A92" w:rsidRDefault="00857A92" w:rsidP="00857A92">
      <w:pPr>
        <w:ind w:firstLine="0"/>
        <w:rPr>
          <w:rFonts w:ascii="Arial" w:hAnsi="Arial" w:cs="Arial"/>
          <w:sz w:val="24"/>
          <w:szCs w:val="24"/>
        </w:rPr>
      </w:pPr>
      <w:r w:rsidRPr="00857A92">
        <w:rPr>
          <w:rFonts w:ascii="Arial" w:hAnsi="Arial" w:cs="Arial"/>
          <w:sz w:val="24"/>
          <w:szCs w:val="24"/>
          <w:vertAlign w:val="superscript"/>
        </w:rPr>
        <w:t>a</w:t>
      </w:r>
      <w:r w:rsidRPr="00857A92">
        <w:rPr>
          <w:rFonts w:ascii="Arial" w:hAnsi="Arial" w:cs="Arial"/>
          <w:sz w:val="24"/>
          <w:szCs w:val="24"/>
        </w:rPr>
        <w:t xml:space="preserve"> Pon</w:t>
      </w:r>
      <w:r>
        <w:rPr>
          <w:rFonts w:ascii="Arial" w:hAnsi="Arial" w:cs="Arial"/>
          <w:sz w:val="24"/>
          <w:szCs w:val="24"/>
        </w:rPr>
        <w:t xml:space="preserve">tifícia Universidade Católica de Goiás, Goiânia, Goiás, Brasil. </w:t>
      </w:r>
    </w:p>
    <w:p w14:paraId="1AC9ADD3" w14:textId="461E3851" w:rsidR="00857A92" w:rsidRDefault="00857A92" w:rsidP="00857A92">
      <w:pPr>
        <w:ind w:firstLine="0"/>
        <w:rPr>
          <w:rFonts w:ascii="Arial" w:hAnsi="Arial" w:cs="Arial"/>
          <w:sz w:val="24"/>
          <w:szCs w:val="24"/>
        </w:rPr>
      </w:pPr>
    </w:p>
    <w:p w14:paraId="10634BE7" w14:textId="4C63938A" w:rsidR="00857A92" w:rsidRDefault="00857A92" w:rsidP="00857A92">
      <w:pPr>
        <w:ind w:firstLine="0"/>
        <w:rPr>
          <w:rFonts w:ascii="Arial" w:hAnsi="Arial" w:cs="Arial"/>
          <w:sz w:val="24"/>
          <w:szCs w:val="24"/>
        </w:rPr>
      </w:pPr>
    </w:p>
    <w:p w14:paraId="231FFEEF" w14:textId="1D83DC96" w:rsidR="00857A92" w:rsidRDefault="00857A92" w:rsidP="00857A92">
      <w:pPr>
        <w:ind w:firstLine="0"/>
        <w:rPr>
          <w:rFonts w:ascii="Arial" w:hAnsi="Arial" w:cs="Arial"/>
          <w:sz w:val="24"/>
          <w:szCs w:val="24"/>
        </w:rPr>
      </w:pPr>
    </w:p>
    <w:p w14:paraId="66B21E16" w14:textId="5A3929A7" w:rsidR="00857A92" w:rsidRDefault="00857A92" w:rsidP="00857A92">
      <w:pPr>
        <w:ind w:firstLine="0"/>
        <w:rPr>
          <w:rFonts w:ascii="Arial" w:hAnsi="Arial" w:cs="Arial"/>
          <w:sz w:val="24"/>
          <w:szCs w:val="24"/>
        </w:rPr>
      </w:pPr>
    </w:p>
    <w:p w14:paraId="5DFFC894" w14:textId="72FECC6E" w:rsidR="00857A92" w:rsidRDefault="00857A92" w:rsidP="00857A92">
      <w:pPr>
        <w:ind w:firstLine="0"/>
        <w:rPr>
          <w:rFonts w:ascii="Arial" w:hAnsi="Arial" w:cs="Arial"/>
          <w:sz w:val="24"/>
          <w:szCs w:val="24"/>
        </w:rPr>
      </w:pPr>
      <w:r>
        <w:rPr>
          <w:rFonts w:ascii="Arial" w:hAnsi="Arial" w:cs="Arial"/>
          <w:sz w:val="24"/>
          <w:szCs w:val="24"/>
        </w:rPr>
        <w:t xml:space="preserve">*Autor Correspondente: </w:t>
      </w:r>
      <w:r w:rsidR="00575CAB" w:rsidRPr="00857A92">
        <w:rPr>
          <w:rFonts w:ascii="Arial" w:hAnsi="Arial" w:cs="Arial"/>
          <w:sz w:val="24"/>
          <w:szCs w:val="24"/>
        </w:rPr>
        <w:t>Talita Gonçalves Vitória</w:t>
      </w:r>
      <w:r w:rsidR="00575CAB" w:rsidRPr="00EC5AF8">
        <w:rPr>
          <w:rFonts w:ascii="Arial" w:hAnsi="Arial" w:cs="Arial"/>
          <w:sz w:val="24"/>
          <w:szCs w:val="24"/>
        </w:rPr>
        <w:t xml:space="preserve">, </w:t>
      </w:r>
      <w:r w:rsidRPr="00EC5AF8">
        <w:rPr>
          <w:rFonts w:ascii="Arial" w:hAnsi="Arial" w:cs="Arial"/>
          <w:sz w:val="24"/>
          <w:szCs w:val="24"/>
        </w:rPr>
        <w:t>e-mail</w:t>
      </w:r>
      <w:r w:rsidR="00EC5AF8">
        <w:rPr>
          <w:rFonts w:ascii="Arial" w:hAnsi="Arial" w:cs="Arial"/>
          <w:sz w:val="24"/>
          <w:szCs w:val="24"/>
        </w:rPr>
        <w:t>: talita.tgv18@hotmail.com</w:t>
      </w:r>
      <w:r w:rsidRPr="00EC5AF8">
        <w:rPr>
          <w:rFonts w:ascii="Arial" w:hAnsi="Arial" w:cs="Arial"/>
          <w:sz w:val="24"/>
          <w:szCs w:val="24"/>
        </w:rPr>
        <w:t>, endereço</w:t>
      </w:r>
      <w:r w:rsidR="00EC5AF8">
        <w:rPr>
          <w:rFonts w:ascii="Arial" w:hAnsi="Arial" w:cs="Arial"/>
          <w:sz w:val="24"/>
          <w:szCs w:val="24"/>
        </w:rPr>
        <w:t>: praça comercial quadra C-4 lote 01 Vila redenção</w:t>
      </w:r>
      <w:r w:rsidRPr="00EC5AF8">
        <w:rPr>
          <w:rFonts w:ascii="Arial" w:hAnsi="Arial" w:cs="Arial"/>
          <w:sz w:val="24"/>
          <w:szCs w:val="24"/>
        </w:rPr>
        <w:t>, telefone</w:t>
      </w:r>
      <w:r w:rsidR="00EC5AF8">
        <w:rPr>
          <w:rFonts w:ascii="Arial" w:hAnsi="Arial" w:cs="Arial"/>
          <w:sz w:val="24"/>
          <w:szCs w:val="24"/>
        </w:rPr>
        <w:t xml:space="preserve">: </w:t>
      </w:r>
      <w:r w:rsidR="007A7BA1">
        <w:rPr>
          <w:rFonts w:ascii="Arial" w:hAnsi="Arial" w:cs="Arial"/>
          <w:sz w:val="24"/>
          <w:szCs w:val="24"/>
        </w:rPr>
        <w:t>(62) 98265-0565.</w:t>
      </w:r>
    </w:p>
    <w:p w14:paraId="07BC8F77" w14:textId="67D87F73" w:rsidR="00857A92" w:rsidRDefault="00857A92" w:rsidP="00857A92">
      <w:pPr>
        <w:ind w:firstLine="0"/>
        <w:rPr>
          <w:rFonts w:ascii="Arial" w:hAnsi="Arial" w:cs="Arial"/>
          <w:sz w:val="24"/>
          <w:szCs w:val="24"/>
        </w:rPr>
      </w:pPr>
    </w:p>
    <w:p w14:paraId="779E59F5" w14:textId="10EDFD86" w:rsidR="00857A92" w:rsidRDefault="00857A92" w:rsidP="00857A92">
      <w:pPr>
        <w:ind w:firstLine="0"/>
        <w:rPr>
          <w:rFonts w:ascii="Arial" w:hAnsi="Arial" w:cs="Arial"/>
          <w:sz w:val="24"/>
          <w:szCs w:val="24"/>
        </w:rPr>
      </w:pPr>
    </w:p>
    <w:p w14:paraId="1523B85A" w14:textId="166410CA" w:rsidR="00857A92" w:rsidRDefault="00857A92" w:rsidP="00857A92">
      <w:pPr>
        <w:ind w:firstLine="0"/>
        <w:rPr>
          <w:rFonts w:ascii="Arial" w:hAnsi="Arial" w:cs="Arial"/>
          <w:sz w:val="24"/>
          <w:szCs w:val="24"/>
        </w:rPr>
      </w:pPr>
    </w:p>
    <w:p w14:paraId="17E4E2C9" w14:textId="42DD04D9" w:rsidR="00857A92" w:rsidRDefault="00857A92" w:rsidP="00857A92">
      <w:pPr>
        <w:ind w:firstLine="0"/>
        <w:rPr>
          <w:rFonts w:ascii="Arial" w:hAnsi="Arial" w:cs="Arial"/>
          <w:sz w:val="24"/>
          <w:szCs w:val="24"/>
        </w:rPr>
      </w:pPr>
    </w:p>
    <w:p w14:paraId="340FCBC7" w14:textId="5D096E0E" w:rsidR="00857A92" w:rsidRDefault="00857A92" w:rsidP="00857A92">
      <w:pPr>
        <w:ind w:firstLine="0"/>
        <w:rPr>
          <w:rFonts w:ascii="Arial" w:hAnsi="Arial" w:cs="Arial"/>
          <w:sz w:val="24"/>
          <w:szCs w:val="24"/>
        </w:rPr>
      </w:pPr>
    </w:p>
    <w:p w14:paraId="4DCFE3FB" w14:textId="3B69E64E" w:rsidR="00857A92" w:rsidRDefault="00857A92" w:rsidP="00857A92">
      <w:pPr>
        <w:ind w:firstLine="0"/>
        <w:rPr>
          <w:rFonts w:ascii="Arial" w:hAnsi="Arial" w:cs="Arial"/>
          <w:sz w:val="24"/>
          <w:szCs w:val="24"/>
        </w:rPr>
      </w:pPr>
    </w:p>
    <w:p w14:paraId="68B51B2C" w14:textId="06E042DA" w:rsidR="00857A92" w:rsidRDefault="00857A92" w:rsidP="00857A92">
      <w:pPr>
        <w:ind w:firstLine="0"/>
        <w:rPr>
          <w:rFonts w:ascii="Arial" w:hAnsi="Arial" w:cs="Arial"/>
          <w:sz w:val="24"/>
          <w:szCs w:val="24"/>
        </w:rPr>
      </w:pPr>
    </w:p>
    <w:p w14:paraId="64714CD5" w14:textId="699D6496" w:rsidR="00857A92" w:rsidRDefault="00857A92" w:rsidP="00857A92">
      <w:pPr>
        <w:ind w:firstLine="0"/>
        <w:rPr>
          <w:rFonts w:ascii="Arial" w:hAnsi="Arial" w:cs="Arial"/>
          <w:sz w:val="24"/>
          <w:szCs w:val="24"/>
        </w:rPr>
      </w:pPr>
    </w:p>
    <w:p w14:paraId="5628CD32" w14:textId="7654D6EB" w:rsidR="00857A92" w:rsidRDefault="00857A92" w:rsidP="00857A92">
      <w:pPr>
        <w:ind w:firstLine="0"/>
        <w:rPr>
          <w:rFonts w:ascii="Arial" w:hAnsi="Arial" w:cs="Arial"/>
          <w:sz w:val="24"/>
          <w:szCs w:val="24"/>
        </w:rPr>
      </w:pPr>
    </w:p>
    <w:p w14:paraId="2FC5FAD2" w14:textId="59341118" w:rsidR="00857A92" w:rsidRDefault="00857A92" w:rsidP="00857A92">
      <w:pPr>
        <w:ind w:firstLine="0"/>
        <w:rPr>
          <w:rFonts w:ascii="Arial" w:hAnsi="Arial" w:cs="Arial"/>
          <w:sz w:val="24"/>
          <w:szCs w:val="24"/>
        </w:rPr>
      </w:pPr>
    </w:p>
    <w:p w14:paraId="3D80B882" w14:textId="5AFD6A49" w:rsidR="00857A92" w:rsidRDefault="00857A92" w:rsidP="00857A92">
      <w:pPr>
        <w:ind w:firstLine="0"/>
        <w:rPr>
          <w:rFonts w:ascii="Arial" w:hAnsi="Arial" w:cs="Arial"/>
          <w:sz w:val="24"/>
          <w:szCs w:val="24"/>
        </w:rPr>
      </w:pPr>
    </w:p>
    <w:p w14:paraId="46E35F77" w14:textId="1BD2361E" w:rsidR="00857A92" w:rsidRDefault="00857A92" w:rsidP="00857A92">
      <w:pPr>
        <w:ind w:firstLine="0"/>
        <w:rPr>
          <w:rFonts w:ascii="Arial" w:hAnsi="Arial" w:cs="Arial"/>
          <w:sz w:val="24"/>
          <w:szCs w:val="24"/>
        </w:rPr>
      </w:pPr>
    </w:p>
    <w:p w14:paraId="6A72E73A" w14:textId="551D7D1A" w:rsidR="00857A92" w:rsidRDefault="00857A92" w:rsidP="00857A92">
      <w:pPr>
        <w:ind w:firstLine="0"/>
        <w:rPr>
          <w:rFonts w:ascii="Arial" w:hAnsi="Arial" w:cs="Arial"/>
          <w:sz w:val="24"/>
          <w:szCs w:val="24"/>
        </w:rPr>
      </w:pPr>
    </w:p>
    <w:p w14:paraId="675530E6" w14:textId="4A41DB52" w:rsidR="00857A92" w:rsidRDefault="00857A92" w:rsidP="00857A92">
      <w:pPr>
        <w:ind w:firstLine="0"/>
        <w:rPr>
          <w:rFonts w:ascii="Arial" w:hAnsi="Arial" w:cs="Arial"/>
          <w:sz w:val="24"/>
          <w:szCs w:val="24"/>
        </w:rPr>
      </w:pPr>
    </w:p>
    <w:p w14:paraId="5B87A49D" w14:textId="7DC31457" w:rsidR="00857A92" w:rsidRDefault="00857A92" w:rsidP="00857A92">
      <w:pPr>
        <w:ind w:firstLine="0"/>
        <w:rPr>
          <w:rFonts w:ascii="Arial" w:hAnsi="Arial" w:cs="Arial"/>
          <w:sz w:val="24"/>
          <w:szCs w:val="24"/>
        </w:rPr>
      </w:pPr>
    </w:p>
    <w:p w14:paraId="3FF050BB" w14:textId="0155EAFB" w:rsidR="00857A92" w:rsidRDefault="00857A92" w:rsidP="00857A92">
      <w:pPr>
        <w:ind w:firstLine="0"/>
        <w:rPr>
          <w:rFonts w:ascii="Arial" w:hAnsi="Arial" w:cs="Arial"/>
          <w:sz w:val="24"/>
          <w:szCs w:val="24"/>
        </w:rPr>
      </w:pPr>
    </w:p>
    <w:p w14:paraId="582458E1" w14:textId="05728456" w:rsidR="00857A92" w:rsidRDefault="00857A92" w:rsidP="00857A92">
      <w:pPr>
        <w:ind w:firstLine="0"/>
        <w:rPr>
          <w:rFonts w:ascii="Arial" w:hAnsi="Arial" w:cs="Arial"/>
          <w:sz w:val="24"/>
          <w:szCs w:val="24"/>
        </w:rPr>
      </w:pPr>
    </w:p>
    <w:p w14:paraId="46306F07" w14:textId="4B202992" w:rsidR="00857A92" w:rsidRDefault="00857A92" w:rsidP="00857A92">
      <w:pPr>
        <w:ind w:firstLine="0"/>
        <w:rPr>
          <w:rFonts w:ascii="Arial" w:hAnsi="Arial" w:cs="Arial"/>
          <w:sz w:val="24"/>
          <w:szCs w:val="24"/>
        </w:rPr>
      </w:pPr>
    </w:p>
    <w:p w14:paraId="5CAA9562" w14:textId="1731BEC0" w:rsidR="00857A92" w:rsidRDefault="00857A92" w:rsidP="00857A92">
      <w:pPr>
        <w:ind w:firstLine="0"/>
        <w:rPr>
          <w:rFonts w:ascii="Arial" w:hAnsi="Arial" w:cs="Arial"/>
          <w:sz w:val="24"/>
          <w:szCs w:val="24"/>
        </w:rPr>
      </w:pPr>
    </w:p>
    <w:p w14:paraId="2DA391F7" w14:textId="77777777" w:rsidR="00E24D1B" w:rsidRDefault="00857A92" w:rsidP="00E24D1B">
      <w:pPr>
        <w:ind w:firstLine="0"/>
        <w:jc w:val="center"/>
        <w:rPr>
          <w:rFonts w:ascii="Arial" w:hAnsi="Arial" w:cs="Arial"/>
          <w:b/>
          <w:bCs/>
          <w:sz w:val="24"/>
          <w:szCs w:val="24"/>
        </w:rPr>
      </w:pPr>
      <w:r w:rsidRPr="00E24D1B">
        <w:rPr>
          <w:rFonts w:ascii="Arial" w:hAnsi="Arial" w:cs="Arial"/>
          <w:b/>
          <w:bCs/>
          <w:sz w:val="24"/>
          <w:szCs w:val="24"/>
        </w:rPr>
        <w:lastRenderedPageBreak/>
        <w:t>R</w:t>
      </w:r>
      <w:r w:rsidR="00E24D1B">
        <w:rPr>
          <w:rFonts w:ascii="Arial" w:hAnsi="Arial" w:cs="Arial"/>
          <w:b/>
          <w:bCs/>
          <w:sz w:val="24"/>
          <w:szCs w:val="24"/>
        </w:rPr>
        <w:t>ESUMO</w:t>
      </w:r>
    </w:p>
    <w:p w14:paraId="33DAC6AC" w14:textId="6F9120C8" w:rsidR="00857A92" w:rsidRPr="00E24D1B" w:rsidRDefault="0031660A" w:rsidP="00D16483">
      <w:pPr>
        <w:ind w:firstLine="0"/>
        <w:rPr>
          <w:rFonts w:ascii="Arial" w:hAnsi="Arial" w:cs="Arial"/>
          <w:b/>
          <w:bCs/>
          <w:sz w:val="24"/>
          <w:szCs w:val="24"/>
        </w:rPr>
      </w:pPr>
      <w:r w:rsidRPr="00E24D1B">
        <w:rPr>
          <w:rFonts w:ascii="Arial" w:hAnsi="Arial" w:cs="Arial"/>
          <w:b/>
          <w:bCs/>
          <w:sz w:val="24"/>
          <w:szCs w:val="24"/>
        </w:rPr>
        <w:t>Objetivo</w:t>
      </w:r>
    </w:p>
    <w:p w14:paraId="4FB2E157" w14:textId="0F66DA2B" w:rsidR="000B6FE4" w:rsidRDefault="008855C0" w:rsidP="00D16483">
      <w:pPr>
        <w:ind w:firstLine="0"/>
        <w:rPr>
          <w:rFonts w:ascii="Arial" w:hAnsi="Arial" w:cs="Arial"/>
          <w:sz w:val="24"/>
          <w:szCs w:val="24"/>
        </w:rPr>
      </w:pPr>
      <w:r>
        <w:rPr>
          <w:rFonts w:ascii="Arial" w:hAnsi="Arial" w:cs="Arial"/>
          <w:sz w:val="24"/>
          <w:szCs w:val="24"/>
        </w:rPr>
        <w:t>Investigar</w:t>
      </w:r>
      <w:r w:rsidR="000B6FE4">
        <w:rPr>
          <w:rFonts w:ascii="Arial" w:hAnsi="Arial" w:cs="Arial"/>
          <w:sz w:val="24"/>
          <w:szCs w:val="24"/>
        </w:rPr>
        <w:t xml:space="preserve"> o</w:t>
      </w:r>
      <w:r>
        <w:rPr>
          <w:rFonts w:ascii="Arial" w:hAnsi="Arial" w:cs="Arial"/>
          <w:sz w:val="24"/>
          <w:szCs w:val="24"/>
        </w:rPr>
        <w:t xml:space="preserve">s </w:t>
      </w:r>
      <w:r w:rsidR="000B6FE4">
        <w:rPr>
          <w:rFonts w:ascii="Arial" w:hAnsi="Arial" w:cs="Arial"/>
          <w:sz w:val="24"/>
          <w:szCs w:val="24"/>
        </w:rPr>
        <w:t>efeito</w:t>
      </w:r>
      <w:r>
        <w:rPr>
          <w:rFonts w:ascii="Arial" w:hAnsi="Arial" w:cs="Arial"/>
          <w:sz w:val="24"/>
          <w:szCs w:val="24"/>
        </w:rPr>
        <w:t>s</w:t>
      </w:r>
      <w:r w:rsidR="000B6FE4">
        <w:rPr>
          <w:rFonts w:ascii="Arial" w:hAnsi="Arial" w:cs="Arial"/>
          <w:sz w:val="24"/>
          <w:szCs w:val="24"/>
        </w:rPr>
        <w:t xml:space="preserve"> dos adoçantes </w:t>
      </w:r>
      <w:r>
        <w:rPr>
          <w:rFonts w:ascii="Arial" w:hAnsi="Arial" w:cs="Arial"/>
          <w:sz w:val="24"/>
          <w:szCs w:val="24"/>
        </w:rPr>
        <w:t xml:space="preserve">não-nutritivos </w:t>
      </w:r>
      <w:r w:rsidR="000B6FE4">
        <w:rPr>
          <w:rFonts w:ascii="Arial" w:hAnsi="Arial" w:cs="Arial"/>
          <w:sz w:val="24"/>
          <w:szCs w:val="24"/>
        </w:rPr>
        <w:t>na microbiota intestinal.</w:t>
      </w:r>
    </w:p>
    <w:p w14:paraId="7335A232" w14:textId="77777777" w:rsidR="0031660A" w:rsidRDefault="0031660A" w:rsidP="00D16483">
      <w:pPr>
        <w:ind w:firstLine="0"/>
        <w:rPr>
          <w:rFonts w:ascii="Arial" w:hAnsi="Arial" w:cs="Arial"/>
          <w:sz w:val="24"/>
          <w:szCs w:val="24"/>
        </w:rPr>
      </w:pPr>
    </w:p>
    <w:p w14:paraId="63C3D043" w14:textId="5254B7EE" w:rsidR="0031660A" w:rsidRPr="00E24D1B" w:rsidRDefault="0031660A" w:rsidP="00D16483">
      <w:pPr>
        <w:ind w:firstLine="0"/>
        <w:rPr>
          <w:rFonts w:ascii="Arial" w:hAnsi="Arial" w:cs="Arial"/>
          <w:b/>
          <w:bCs/>
          <w:sz w:val="24"/>
          <w:szCs w:val="24"/>
        </w:rPr>
      </w:pPr>
      <w:r w:rsidRPr="00E24D1B">
        <w:rPr>
          <w:rFonts w:ascii="Arial" w:hAnsi="Arial" w:cs="Arial"/>
          <w:b/>
          <w:bCs/>
          <w:sz w:val="24"/>
          <w:szCs w:val="24"/>
        </w:rPr>
        <w:t>Métodos</w:t>
      </w:r>
    </w:p>
    <w:p w14:paraId="69633DEF" w14:textId="723F38DF" w:rsidR="0031660A" w:rsidRDefault="008855C0" w:rsidP="00D16483">
      <w:pPr>
        <w:ind w:firstLine="0"/>
        <w:rPr>
          <w:rFonts w:ascii="Arial" w:hAnsi="Arial" w:cs="Arial"/>
          <w:sz w:val="24"/>
          <w:szCs w:val="24"/>
        </w:rPr>
      </w:pPr>
      <w:r w:rsidRPr="00D063A6">
        <w:rPr>
          <w:rFonts w:ascii="Arial" w:hAnsi="Arial" w:cs="Arial"/>
          <w:sz w:val="24"/>
          <w:szCs w:val="24"/>
        </w:rPr>
        <w:t xml:space="preserve">Trata-se de uma revisão da literatura </w:t>
      </w:r>
      <w:r>
        <w:rPr>
          <w:rFonts w:ascii="Arial" w:hAnsi="Arial" w:cs="Arial"/>
          <w:sz w:val="24"/>
          <w:szCs w:val="24"/>
        </w:rPr>
        <w:t xml:space="preserve">com </w:t>
      </w:r>
      <w:r w:rsidR="0031660A" w:rsidRPr="0031660A">
        <w:rPr>
          <w:rFonts w:ascii="Arial" w:hAnsi="Arial" w:cs="Arial"/>
          <w:sz w:val="24"/>
          <w:szCs w:val="24"/>
        </w:rPr>
        <w:t xml:space="preserve">busca foi realizada nas bases de dados </w:t>
      </w:r>
      <w:r w:rsidR="00AD5D01" w:rsidRPr="00AD5D01">
        <w:rPr>
          <w:rFonts w:ascii="Arial" w:hAnsi="Arial" w:cs="Arial"/>
          <w:sz w:val="24"/>
          <w:szCs w:val="24"/>
        </w:rPr>
        <w:t xml:space="preserve">U.S </w:t>
      </w:r>
      <w:proofErr w:type="spellStart"/>
      <w:r w:rsidR="00AD5D01" w:rsidRPr="00AD5D01">
        <w:rPr>
          <w:rFonts w:ascii="Arial" w:hAnsi="Arial" w:cs="Arial"/>
          <w:sz w:val="24"/>
          <w:szCs w:val="24"/>
        </w:rPr>
        <w:t>National</w:t>
      </w:r>
      <w:proofErr w:type="spellEnd"/>
      <w:r w:rsidR="00AD5D01" w:rsidRPr="00AD5D01">
        <w:rPr>
          <w:rFonts w:ascii="Arial" w:hAnsi="Arial" w:cs="Arial"/>
          <w:sz w:val="24"/>
          <w:szCs w:val="24"/>
        </w:rPr>
        <w:t xml:space="preserve"> Library </w:t>
      </w:r>
      <w:proofErr w:type="spellStart"/>
      <w:r w:rsidR="00AD5D01" w:rsidRPr="00AD5D01">
        <w:rPr>
          <w:rFonts w:ascii="Arial" w:hAnsi="Arial" w:cs="Arial"/>
          <w:sz w:val="24"/>
          <w:szCs w:val="24"/>
        </w:rPr>
        <w:t>of</w:t>
      </w:r>
      <w:proofErr w:type="spellEnd"/>
      <w:r w:rsidR="00AD5D01" w:rsidRPr="00AD5D01">
        <w:rPr>
          <w:rFonts w:ascii="Arial" w:hAnsi="Arial" w:cs="Arial"/>
          <w:sz w:val="24"/>
          <w:szCs w:val="24"/>
        </w:rPr>
        <w:t xml:space="preserve"> Medicine (</w:t>
      </w:r>
      <w:proofErr w:type="spellStart"/>
      <w:r w:rsidR="00AD5D01" w:rsidRPr="00AD5D01">
        <w:rPr>
          <w:rFonts w:ascii="Arial" w:hAnsi="Arial" w:cs="Arial"/>
          <w:sz w:val="24"/>
          <w:szCs w:val="24"/>
        </w:rPr>
        <w:t>PubMed</w:t>
      </w:r>
      <w:proofErr w:type="spellEnd"/>
      <w:r w:rsidR="00AD5D01" w:rsidRPr="00AD5D01">
        <w:rPr>
          <w:rFonts w:ascii="Arial" w:hAnsi="Arial" w:cs="Arial"/>
          <w:sz w:val="24"/>
          <w:szCs w:val="24"/>
        </w:rPr>
        <w:t xml:space="preserve">), Biblioteca Virtual em Saúde (BVS) e </w:t>
      </w:r>
      <w:proofErr w:type="spellStart"/>
      <w:r w:rsidR="00AD5D01" w:rsidRPr="00AD5D01">
        <w:rPr>
          <w:rFonts w:ascii="Arial" w:hAnsi="Arial" w:cs="Arial"/>
          <w:sz w:val="24"/>
          <w:szCs w:val="24"/>
        </w:rPr>
        <w:t>Scientific</w:t>
      </w:r>
      <w:proofErr w:type="spellEnd"/>
      <w:r w:rsidR="00AD5D01" w:rsidRPr="00AD5D01">
        <w:rPr>
          <w:rFonts w:ascii="Arial" w:hAnsi="Arial" w:cs="Arial"/>
          <w:sz w:val="24"/>
          <w:szCs w:val="24"/>
        </w:rPr>
        <w:t xml:space="preserve"> </w:t>
      </w:r>
      <w:proofErr w:type="spellStart"/>
      <w:r w:rsidR="00AD5D01" w:rsidRPr="00AD5D01">
        <w:rPr>
          <w:rFonts w:ascii="Arial" w:hAnsi="Arial" w:cs="Arial"/>
          <w:sz w:val="24"/>
          <w:szCs w:val="24"/>
        </w:rPr>
        <w:t>Electronic</w:t>
      </w:r>
      <w:proofErr w:type="spellEnd"/>
      <w:r w:rsidR="00AD5D01" w:rsidRPr="00AD5D01">
        <w:rPr>
          <w:rFonts w:ascii="Arial" w:hAnsi="Arial" w:cs="Arial"/>
          <w:sz w:val="24"/>
          <w:szCs w:val="24"/>
        </w:rPr>
        <w:t xml:space="preserve"> Library Online (</w:t>
      </w:r>
      <w:proofErr w:type="spellStart"/>
      <w:r w:rsidR="00AD5D01" w:rsidRPr="00AD5D01">
        <w:rPr>
          <w:rFonts w:ascii="Arial" w:hAnsi="Arial" w:cs="Arial"/>
          <w:sz w:val="24"/>
          <w:szCs w:val="24"/>
        </w:rPr>
        <w:t>Scielo</w:t>
      </w:r>
      <w:proofErr w:type="spellEnd"/>
      <w:r w:rsidR="00AD5D01" w:rsidRPr="00AD5D01">
        <w:rPr>
          <w:rFonts w:ascii="Arial" w:hAnsi="Arial" w:cs="Arial"/>
          <w:sz w:val="24"/>
          <w:szCs w:val="24"/>
        </w:rPr>
        <w:t>)</w:t>
      </w:r>
      <w:r w:rsidR="00087645">
        <w:rPr>
          <w:rFonts w:ascii="Arial" w:hAnsi="Arial" w:cs="Arial"/>
          <w:sz w:val="24"/>
          <w:szCs w:val="24"/>
        </w:rPr>
        <w:t xml:space="preserve">, </w:t>
      </w:r>
      <w:r>
        <w:rPr>
          <w:rFonts w:ascii="Arial" w:hAnsi="Arial" w:cs="Arial"/>
          <w:sz w:val="24"/>
          <w:szCs w:val="24"/>
        </w:rPr>
        <w:t xml:space="preserve">que </w:t>
      </w:r>
      <w:r w:rsidR="00087645">
        <w:rPr>
          <w:rFonts w:ascii="Arial" w:hAnsi="Arial" w:cs="Arial"/>
          <w:sz w:val="24"/>
          <w:szCs w:val="24"/>
        </w:rPr>
        <w:t>utiliz</w:t>
      </w:r>
      <w:r>
        <w:rPr>
          <w:rFonts w:ascii="Arial" w:hAnsi="Arial" w:cs="Arial"/>
          <w:sz w:val="24"/>
          <w:szCs w:val="24"/>
        </w:rPr>
        <w:t>ou</w:t>
      </w:r>
      <w:r w:rsidR="00087645">
        <w:rPr>
          <w:rFonts w:ascii="Arial" w:hAnsi="Arial" w:cs="Arial"/>
          <w:sz w:val="24"/>
          <w:szCs w:val="24"/>
        </w:rPr>
        <w:t xml:space="preserve"> </w:t>
      </w:r>
      <w:r w:rsidR="000C3FC9">
        <w:rPr>
          <w:rFonts w:ascii="Arial" w:hAnsi="Arial" w:cs="Arial"/>
          <w:sz w:val="24"/>
          <w:szCs w:val="24"/>
        </w:rPr>
        <w:t>a estratégia de busca:</w:t>
      </w:r>
      <w:r w:rsidR="0031660A" w:rsidRPr="0031660A">
        <w:rPr>
          <w:rFonts w:ascii="Arial" w:hAnsi="Arial" w:cs="Arial"/>
          <w:sz w:val="24"/>
          <w:szCs w:val="24"/>
        </w:rPr>
        <w:t xml:space="preserve"> </w:t>
      </w:r>
      <w:r w:rsidR="00AD5D01" w:rsidRPr="00AD5D01">
        <w:rPr>
          <w:rFonts w:ascii="Arial" w:hAnsi="Arial" w:cs="Arial"/>
          <w:sz w:val="24"/>
          <w:szCs w:val="24"/>
        </w:rPr>
        <w:t>“</w:t>
      </w:r>
      <w:proofErr w:type="spellStart"/>
      <w:r w:rsidR="00AD5D01" w:rsidRPr="00AD5D01">
        <w:rPr>
          <w:rFonts w:ascii="Arial" w:hAnsi="Arial" w:cs="Arial"/>
          <w:sz w:val="24"/>
          <w:szCs w:val="24"/>
        </w:rPr>
        <w:t>gut</w:t>
      </w:r>
      <w:proofErr w:type="spellEnd"/>
      <w:r w:rsidR="00AD5D01" w:rsidRPr="00AD5D01">
        <w:rPr>
          <w:rFonts w:ascii="Arial" w:hAnsi="Arial" w:cs="Arial"/>
          <w:sz w:val="24"/>
          <w:szCs w:val="24"/>
        </w:rPr>
        <w:t xml:space="preserve"> </w:t>
      </w:r>
      <w:proofErr w:type="spellStart"/>
      <w:r w:rsidR="00AD5D01" w:rsidRPr="00AD5D01">
        <w:rPr>
          <w:rFonts w:ascii="Arial" w:hAnsi="Arial" w:cs="Arial"/>
          <w:sz w:val="24"/>
          <w:szCs w:val="24"/>
        </w:rPr>
        <w:t>microbiome</w:t>
      </w:r>
      <w:proofErr w:type="spellEnd"/>
      <w:r w:rsidR="00AD5D01" w:rsidRPr="00AD5D01">
        <w:rPr>
          <w:rFonts w:ascii="Arial" w:hAnsi="Arial" w:cs="Arial"/>
          <w:sz w:val="24"/>
          <w:szCs w:val="24"/>
        </w:rPr>
        <w:t>” OR “intestinal microbiota’’ AND “</w:t>
      </w:r>
      <w:proofErr w:type="spellStart"/>
      <w:r w:rsidR="00AD5D01" w:rsidRPr="00AD5D01">
        <w:rPr>
          <w:rFonts w:ascii="Arial" w:hAnsi="Arial" w:cs="Arial"/>
          <w:sz w:val="24"/>
          <w:szCs w:val="24"/>
        </w:rPr>
        <w:t>sweeteners</w:t>
      </w:r>
      <w:proofErr w:type="spellEnd"/>
      <w:r w:rsidR="00AD5D01" w:rsidRPr="00AD5D01">
        <w:rPr>
          <w:rFonts w:ascii="Arial" w:hAnsi="Arial" w:cs="Arial"/>
          <w:sz w:val="24"/>
          <w:szCs w:val="24"/>
        </w:rPr>
        <w:t>”</w:t>
      </w:r>
      <w:r w:rsidR="00211D70" w:rsidRPr="00211D70">
        <w:rPr>
          <w:rFonts w:ascii="Arial" w:hAnsi="Arial" w:cs="Arial"/>
          <w:sz w:val="24"/>
          <w:szCs w:val="24"/>
        </w:rPr>
        <w:t xml:space="preserve">. </w:t>
      </w:r>
      <w:r>
        <w:rPr>
          <w:rFonts w:ascii="Arial" w:hAnsi="Arial" w:cs="Arial"/>
          <w:sz w:val="24"/>
          <w:szCs w:val="24"/>
        </w:rPr>
        <w:t>Foram incluídos</w:t>
      </w:r>
      <w:r w:rsidR="0031660A" w:rsidRPr="0031660A">
        <w:rPr>
          <w:rFonts w:ascii="Arial" w:hAnsi="Arial" w:cs="Arial"/>
          <w:sz w:val="24"/>
          <w:szCs w:val="24"/>
        </w:rPr>
        <w:t xml:space="preserve"> ensaios clínicos dos últimos cinco anos sobre o efeito de adoçantes na microbiota intestinal. </w:t>
      </w:r>
      <w:r w:rsidR="00211D70">
        <w:rPr>
          <w:rFonts w:ascii="Arial" w:hAnsi="Arial" w:cs="Arial"/>
          <w:sz w:val="24"/>
          <w:szCs w:val="24"/>
        </w:rPr>
        <w:t>Após</w:t>
      </w:r>
      <w:r w:rsidR="0031660A" w:rsidRPr="0031660A">
        <w:rPr>
          <w:rFonts w:ascii="Arial" w:hAnsi="Arial" w:cs="Arial"/>
          <w:sz w:val="24"/>
          <w:szCs w:val="24"/>
        </w:rPr>
        <w:t xml:space="preserve"> triagens e inclusão de referências adicionais, cinco artigos foram selecionados para a revisão completa.</w:t>
      </w:r>
    </w:p>
    <w:p w14:paraId="277BE758" w14:textId="5766F050" w:rsidR="00857A92" w:rsidRPr="00E24D1B" w:rsidRDefault="00857A92" w:rsidP="00D16483">
      <w:pPr>
        <w:ind w:firstLine="0"/>
        <w:rPr>
          <w:rFonts w:ascii="Arial" w:hAnsi="Arial" w:cs="Arial"/>
          <w:b/>
          <w:bCs/>
          <w:sz w:val="24"/>
          <w:szCs w:val="24"/>
        </w:rPr>
      </w:pPr>
    </w:p>
    <w:p w14:paraId="5D70FF4A" w14:textId="10400879" w:rsidR="00211D70" w:rsidRPr="00E24D1B" w:rsidRDefault="00211D70" w:rsidP="00D16483">
      <w:pPr>
        <w:ind w:firstLine="0"/>
        <w:rPr>
          <w:rFonts w:ascii="Arial" w:hAnsi="Arial" w:cs="Arial"/>
          <w:b/>
          <w:bCs/>
          <w:sz w:val="24"/>
          <w:szCs w:val="24"/>
        </w:rPr>
      </w:pPr>
      <w:r w:rsidRPr="00E24D1B">
        <w:rPr>
          <w:rFonts w:ascii="Arial" w:hAnsi="Arial" w:cs="Arial"/>
          <w:b/>
          <w:bCs/>
          <w:sz w:val="24"/>
          <w:szCs w:val="24"/>
        </w:rPr>
        <w:t>Resultados</w:t>
      </w:r>
    </w:p>
    <w:p w14:paraId="231E02A2" w14:textId="3AADEEEE" w:rsidR="00857A92" w:rsidRDefault="008855C0" w:rsidP="00D16483">
      <w:pPr>
        <w:ind w:firstLine="0"/>
        <w:rPr>
          <w:rFonts w:ascii="Arial" w:hAnsi="Arial" w:cs="Arial"/>
          <w:sz w:val="24"/>
          <w:szCs w:val="24"/>
        </w:rPr>
      </w:pPr>
      <w:r>
        <w:rPr>
          <w:rFonts w:ascii="Arial" w:hAnsi="Arial" w:cs="Arial"/>
          <w:sz w:val="24"/>
          <w:szCs w:val="24"/>
        </w:rPr>
        <w:t xml:space="preserve">Após avaliação completa dos artigos identificamos </w:t>
      </w:r>
      <w:r w:rsidR="00211D70" w:rsidRPr="00211D70">
        <w:rPr>
          <w:rFonts w:ascii="Arial" w:hAnsi="Arial" w:cs="Arial"/>
          <w:sz w:val="24"/>
          <w:szCs w:val="24"/>
        </w:rPr>
        <w:t>272 participant</w:t>
      </w:r>
      <w:r>
        <w:rPr>
          <w:rFonts w:ascii="Arial" w:hAnsi="Arial" w:cs="Arial"/>
          <w:sz w:val="24"/>
          <w:szCs w:val="24"/>
        </w:rPr>
        <w:t>es com idade</w:t>
      </w:r>
      <w:r w:rsidR="00211D70" w:rsidRPr="00211D70">
        <w:rPr>
          <w:rFonts w:ascii="Arial" w:hAnsi="Arial" w:cs="Arial"/>
          <w:sz w:val="24"/>
          <w:szCs w:val="24"/>
        </w:rPr>
        <w:t xml:space="preserve"> entre 18 e 70 anos. Aspartame, sucralose, sacarina e estévia </w:t>
      </w:r>
      <w:r w:rsidR="00211D70" w:rsidRPr="00D063A6">
        <w:rPr>
          <w:rFonts w:ascii="Arial" w:hAnsi="Arial" w:cs="Arial"/>
          <w:sz w:val="24"/>
          <w:szCs w:val="24"/>
        </w:rPr>
        <w:t>foram</w:t>
      </w:r>
      <w:r w:rsidR="009A2319" w:rsidRPr="00D063A6">
        <w:rPr>
          <w:rFonts w:ascii="Arial" w:hAnsi="Arial" w:cs="Arial"/>
          <w:sz w:val="24"/>
          <w:szCs w:val="24"/>
        </w:rPr>
        <w:t xml:space="preserve"> os mais utilizados </w:t>
      </w:r>
      <w:r w:rsidR="00211D70" w:rsidRPr="00211D70">
        <w:rPr>
          <w:rFonts w:ascii="Arial" w:hAnsi="Arial" w:cs="Arial"/>
          <w:sz w:val="24"/>
          <w:szCs w:val="24"/>
        </w:rPr>
        <w:t xml:space="preserve">nas intervenções, </w:t>
      </w:r>
      <w:r w:rsidR="009A2319">
        <w:rPr>
          <w:rFonts w:ascii="Arial" w:hAnsi="Arial" w:cs="Arial"/>
          <w:sz w:val="24"/>
          <w:szCs w:val="24"/>
        </w:rPr>
        <w:t>com duração</w:t>
      </w:r>
      <w:r w:rsidR="00211D70" w:rsidRPr="00211D70">
        <w:rPr>
          <w:rFonts w:ascii="Arial" w:hAnsi="Arial" w:cs="Arial"/>
          <w:sz w:val="24"/>
          <w:szCs w:val="24"/>
        </w:rPr>
        <w:t xml:space="preserve"> de duas a quatro semanas. A maioria dos estudos não encontrou alterações significativas na composição microbiana, exceto um </w:t>
      </w:r>
      <w:r w:rsidR="009A2319">
        <w:rPr>
          <w:rFonts w:ascii="Arial" w:hAnsi="Arial" w:cs="Arial"/>
          <w:sz w:val="24"/>
          <w:szCs w:val="24"/>
        </w:rPr>
        <w:t xml:space="preserve">trabalho </w:t>
      </w:r>
      <w:r w:rsidR="00211D70" w:rsidRPr="00211D70">
        <w:rPr>
          <w:rFonts w:ascii="Arial" w:hAnsi="Arial" w:cs="Arial"/>
          <w:sz w:val="24"/>
          <w:szCs w:val="24"/>
        </w:rPr>
        <w:t xml:space="preserve">que indicou que </w:t>
      </w:r>
      <w:r w:rsidR="000B6FE4">
        <w:rPr>
          <w:rFonts w:ascii="Arial" w:hAnsi="Arial" w:cs="Arial"/>
          <w:sz w:val="24"/>
          <w:szCs w:val="24"/>
        </w:rPr>
        <w:t>estes adoçantes podem</w:t>
      </w:r>
      <w:r w:rsidR="00211D70" w:rsidRPr="00211D70">
        <w:rPr>
          <w:rFonts w:ascii="Arial" w:hAnsi="Arial" w:cs="Arial"/>
          <w:sz w:val="24"/>
          <w:szCs w:val="24"/>
        </w:rPr>
        <w:t xml:space="preserve"> impactar </w:t>
      </w:r>
      <w:r w:rsidR="009A2319">
        <w:rPr>
          <w:rFonts w:ascii="Arial" w:hAnsi="Arial" w:cs="Arial"/>
          <w:sz w:val="24"/>
          <w:szCs w:val="24"/>
        </w:rPr>
        <w:t xml:space="preserve">negativamente </w:t>
      </w:r>
      <w:r w:rsidR="00211D70" w:rsidRPr="00211D70">
        <w:rPr>
          <w:rFonts w:ascii="Arial" w:hAnsi="Arial" w:cs="Arial"/>
          <w:sz w:val="24"/>
          <w:szCs w:val="24"/>
        </w:rPr>
        <w:t xml:space="preserve">o microbioma. Efeitos </w:t>
      </w:r>
      <w:r w:rsidR="000B6FE4">
        <w:rPr>
          <w:rFonts w:ascii="Arial" w:hAnsi="Arial" w:cs="Arial"/>
          <w:sz w:val="24"/>
          <w:szCs w:val="24"/>
        </w:rPr>
        <w:t xml:space="preserve">gastrointestinais </w:t>
      </w:r>
      <w:r w:rsidR="00211D70" w:rsidRPr="00211D70">
        <w:rPr>
          <w:rFonts w:ascii="Arial" w:hAnsi="Arial" w:cs="Arial"/>
          <w:sz w:val="24"/>
          <w:szCs w:val="24"/>
        </w:rPr>
        <w:t>adversos</w:t>
      </w:r>
      <w:r w:rsidR="000B6FE4">
        <w:rPr>
          <w:rFonts w:ascii="Arial" w:hAnsi="Arial" w:cs="Arial"/>
          <w:sz w:val="24"/>
          <w:szCs w:val="24"/>
        </w:rPr>
        <w:t xml:space="preserve"> </w:t>
      </w:r>
      <w:r w:rsidR="00211D70" w:rsidRPr="00211D70">
        <w:rPr>
          <w:rFonts w:ascii="Arial" w:hAnsi="Arial" w:cs="Arial"/>
          <w:sz w:val="24"/>
          <w:szCs w:val="24"/>
        </w:rPr>
        <w:t>foram observados em alguns participantes que consumiram estévia, mas de forma limitada. No geral, a microbiota permaneceu estável ao longo dos ensaios.</w:t>
      </w:r>
    </w:p>
    <w:p w14:paraId="4EE4785C" w14:textId="77777777" w:rsidR="000B6FE4" w:rsidRPr="00E24D1B" w:rsidRDefault="000B6FE4" w:rsidP="00D16483">
      <w:pPr>
        <w:ind w:firstLine="0"/>
        <w:rPr>
          <w:rFonts w:ascii="Arial" w:hAnsi="Arial" w:cs="Arial"/>
          <w:b/>
          <w:bCs/>
          <w:sz w:val="24"/>
          <w:szCs w:val="24"/>
        </w:rPr>
      </w:pPr>
    </w:p>
    <w:p w14:paraId="0EE1C027" w14:textId="7CE3B708" w:rsidR="000B6FE4" w:rsidRPr="00E24D1B" w:rsidRDefault="000B6FE4" w:rsidP="00D16483">
      <w:pPr>
        <w:ind w:firstLine="0"/>
        <w:rPr>
          <w:rFonts w:ascii="Arial" w:hAnsi="Arial" w:cs="Arial"/>
          <w:b/>
          <w:bCs/>
          <w:sz w:val="24"/>
          <w:szCs w:val="24"/>
        </w:rPr>
      </w:pPr>
      <w:r w:rsidRPr="00E24D1B">
        <w:rPr>
          <w:rFonts w:ascii="Arial" w:hAnsi="Arial" w:cs="Arial"/>
          <w:b/>
          <w:bCs/>
          <w:sz w:val="24"/>
          <w:szCs w:val="24"/>
        </w:rPr>
        <w:t>Conclusão</w:t>
      </w:r>
    </w:p>
    <w:p w14:paraId="2F2BEF7A" w14:textId="659749FC" w:rsidR="00857A92" w:rsidRDefault="000B6FE4" w:rsidP="00D16483">
      <w:pPr>
        <w:ind w:firstLine="0"/>
        <w:rPr>
          <w:rFonts w:ascii="Arial" w:hAnsi="Arial" w:cs="Arial"/>
          <w:sz w:val="24"/>
          <w:szCs w:val="24"/>
        </w:rPr>
      </w:pPr>
      <w:r w:rsidRPr="000B6FE4">
        <w:rPr>
          <w:rFonts w:ascii="Arial" w:hAnsi="Arial" w:cs="Arial"/>
          <w:sz w:val="24"/>
          <w:szCs w:val="24"/>
        </w:rPr>
        <w:t xml:space="preserve">Os resultados sobre o impacto dos adoçantes na microbiota intestinal são inconclusivos. Quatro dos cinco estudos não encontraram efeitos significativos, enquanto um sugeriu alterações. </w:t>
      </w:r>
      <w:r w:rsidR="00062EEB">
        <w:rPr>
          <w:rFonts w:ascii="Arial" w:hAnsi="Arial" w:cs="Arial"/>
          <w:sz w:val="24"/>
          <w:szCs w:val="24"/>
        </w:rPr>
        <w:t>E</w:t>
      </w:r>
      <w:r w:rsidR="00E24D1B">
        <w:rPr>
          <w:rFonts w:ascii="Arial" w:hAnsi="Arial" w:cs="Arial"/>
          <w:sz w:val="24"/>
          <w:szCs w:val="24"/>
        </w:rPr>
        <w:t>ntretanto,</w:t>
      </w:r>
      <w:r w:rsidRPr="000B6FE4">
        <w:rPr>
          <w:rFonts w:ascii="Arial" w:hAnsi="Arial" w:cs="Arial"/>
          <w:sz w:val="24"/>
          <w:szCs w:val="24"/>
        </w:rPr>
        <w:t xml:space="preserve"> a curta duração dos estudos limita conclusões sobre efeitos a longo prazo.</w:t>
      </w:r>
    </w:p>
    <w:p w14:paraId="35AA0374" w14:textId="77777777" w:rsidR="00B157F5" w:rsidRDefault="00B157F5" w:rsidP="00D16483">
      <w:pPr>
        <w:ind w:firstLine="0"/>
        <w:rPr>
          <w:rFonts w:ascii="Arial" w:hAnsi="Arial" w:cs="Arial"/>
          <w:sz w:val="24"/>
          <w:szCs w:val="24"/>
        </w:rPr>
      </w:pPr>
    </w:p>
    <w:p w14:paraId="5563FBB3" w14:textId="6FDA1376" w:rsidR="00B157F5" w:rsidRPr="00E623ED" w:rsidRDefault="005B63B0" w:rsidP="00B04789">
      <w:pPr>
        <w:ind w:firstLine="0"/>
        <w:rPr>
          <w:rFonts w:ascii="Arial" w:hAnsi="Arial" w:cs="Arial"/>
          <w:sz w:val="24"/>
          <w:szCs w:val="24"/>
        </w:rPr>
      </w:pPr>
      <w:r w:rsidRPr="00B157F5">
        <w:rPr>
          <w:rFonts w:ascii="Arial" w:hAnsi="Arial" w:cs="Arial"/>
          <w:b/>
          <w:bCs/>
          <w:sz w:val="24"/>
          <w:szCs w:val="24"/>
        </w:rPr>
        <w:t>Palavras-chave</w:t>
      </w:r>
      <w:r w:rsidR="00B157F5" w:rsidRPr="00B157F5">
        <w:rPr>
          <w:rFonts w:ascii="Arial" w:hAnsi="Arial" w:cs="Arial"/>
          <w:b/>
          <w:bCs/>
          <w:sz w:val="24"/>
          <w:szCs w:val="24"/>
        </w:rPr>
        <w:t>:</w:t>
      </w:r>
      <w:r w:rsidR="00B04789">
        <w:rPr>
          <w:rFonts w:ascii="Arial" w:hAnsi="Arial" w:cs="Arial"/>
          <w:b/>
          <w:bCs/>
          <w:sz w:val="24"/>
          <w:szCs w:val="24"/>
        </w:rPr>
        <w:t xml:space="preserve"> </w:t>
      </w:r>
      <w:r w:rsidR="00B04789" w:rsidRPr="00D063A6">
        <w:rPr>
          <w:rFonts w:ascii="Arial" w:hAnsi="Arial" w:cs="Arial"/>
          <w:sz w:val="24"/>
          <w:szCs w:val="24"/>
        </w:rPr>
        <w:t>Microbiota intestinal.</w:t>
      </w:r>
      <w:r w:rsidRPr="00D063A6">
        <w:rPr>
          <w:rFonts w:ascii="Arial" w:hAnsi="Arial" w:cs="Arial"/>
          <w:b/>
          <w:bCs/>
          <w:sz w:val="24"/>
          <w:szCs w:val="24"/>
        </w:rPr>
        <w:t xml:space="preserve"> </w:t>
      </w:r>
      <w:r w:rsidR="00E623ED" w:rsidRPr="00D063A6">
        <w:rPr>
          <w:rFonts w:ascii="Arial" w:hAnsi="Arial" w:cs="Arial"/>
          <w:sz w:val="24"/>
          <w:szCs w:val="24"/>
        </w:rPr>
        <w:t>Edulcorantes</w:t>
      </w:r>
      <w:r w:rsidR="00B04789" w:rsidRPr="00D063A6">
        <w:rPr>
          <w:rFonts w:ascii="Arial" w:hAnsi="Arial" w:cs="Arial"/>
          <w:sz w:val="24"/>
          <w:szCs w:val="24"/>
        </w:rPr>
        <w:t xml:space="preserve"> não nutritivos. Edulcorantes artificiais. Diversidade microbiana</w:t>
      </w:r>
    </w:p>
    <w:p w14:paraId="587F3897" w14:textId="23AADC4A" w:rsidR="00857A92" w:rsidRDefault="00857A92" w:rsidP="00857A92">
      <w:pPr>
        <w:ind w:firstLine="0"/>
        <w:rPr>
          <w:rFonts w:ascii="Arial" w:hAnsi="Arial" w:cs="Arial"/>
          <w:sz w:val="24"/>
          <w:szCs w:val="24"/>
        </w:rPr>
      </w:pPr>
    </w:p>
    <w:p w14:paraId="02A98DB5" w14:textId="77777777" w:rsidR="007D71EF" w:rsidRDefault="007D71EF" w:rsidP="00857A92">
      <w:pPr>
        <w:ind w:firstLine="0"/>
        <w:rPr>
          <w:rFonts w:ascii="Arial" w:hAnsi="Arial" w:cs="Arial"/>
          <w:sz w:val="24"/>
          <w:szCs w:val="24"/>
        </w:rPr>
      </w:pPr>
    </w:p>
    <w:p w14:paraId="59B61DFE" w14:textId="77777777" w:rsidR="007D71EF" w:rsidRDefault="007D71EF" w:rsidP="00857A92">
      <w:pPr>
        <w:ind w:firstLine="0"/>
        <w:rPr>
          <w:rFonts w:ascii="Arial" w:hAnsi="Arial" w:cs="Arial"/>
          <w:sz w:val="24"/>
          <w:szCs w:val="24"/>
        </w:rPr>
      </w:pPr>
    </w:p>
    <w:p w14:paraId="3E03A593" w14:textId="67A6CE37" w:rsidR="0064778B" w:rsidRDefault="003723F5" w:rsidP="001D5D12">
      <w:pPr>
        <w:ind w:firstLine="0"/>
        <w:jc w:val="center"/>
        <w:rPr>
          <w:rFonts w:ascii="Arial" w:hAnsi="Arial" w:cs="Arial"/>
          <w:b/>
          <w:bCs/>
          <w:sz w:val="24"/>
          <w:szCs w:val="24"/>
        </w:rPr>
      </w:pPr>
      <w:r w:rsidRPr="0064778B">
        <w:rPr>
          <w:rFonts w:ascii="Arial" w:hAnsi="Arial" w:cs="Arial"/>
          <w:b/>
          <w:bCs/>
          <w:sz w:val="24"/>
          <w:szCs w:val="24"/>
        </w:rPr>
        <w:lastRenderedPageBreak/>
        <w:t>INTRODUÇÃO</w:t>
      </w:r>
    </w:p>
    <w:p w14:paraId="05420BF2" w14:textId="77777777" w:rsidR="008E4C54" w:rsidRPr="001D5D12" w:rsidRDefault="008E4C54" w:rsidP="001D5D12">
      <w:pPr>
        <w:ind w:firstLine="0"/>
        <w:jc w:val="center"/>
        <w:rPr>
          <w:rFonts w:ascii="Arial" w:hAnsi="Arial" w:cs="Arial"/>
          <w:b/>
          <w:bCs/>
          <w:sz w:val="24"/>
          <w:szCs w:val="24"/>
        </w:rPr>
      </w:pPr>
    </w:p>
    <w:p w14:paraId="1E645FA6" w14:textId="724BBDF4" w:rsidR="00F40F64" w:rsidRPr="00E23A11" w:rsidRDefault="00F40F64" w:rsidP="00F40F64">
      <w:pPr>
        <w:rPr>
          <w:rFonts w:ascii="Arial" w:hAnsi="Arial" w:cs="Arial"/>
          <w:sz w:val="24"/>
          <w:szCs w:val="24"/>
        </w:rPr>
      </w:pPr>
      <w:r w:rsidRPr="00E23A11">
        <w:rPr>
          <w:rFonts w:ascii="Arial" w:hAnsi="Arial" w:cs="Arial"/>
          <w:sz w:val="24"/>
          <w:szCs w:val="24"/>
        </w:rPr>
        <w:t xml:space="preserve">Os alimentos </w:t>
      </w:r>
      <w:r w:rsidR="008E4C54" w:rsidRPr="00D063A6">
        <w:rPr>
          <w:rFonts w:ascii="Arial" w:hAnsi="Arial" w:cs="Arial"/>
          <w:sz w:val="24"/>
          <w:szCs w:val="24"/>
        </w:rPr>
        <w:t>processados</w:t>
      </w:r>
      <w:r w:rsidRPr="00D063A6">
        <w:rPr>
          <w:rFonts w:ascii="Arial" w:hAnsi="Arial" w:cs="Arial"/>
          <w:sz w:val="24"/>
          <w:szCs w:val="24"/>
        </w:rPr>
        <w:t xml:space="preserve"> </w:t>
      </w:r>
      <w:r w:rsidR="008E4C54" w:rsidRPr="00D063A6">
        <w:rPr>
          <w:rFonts w:ascii="Arial" w:hAnsi="Arial" w:cs="Arial"/>
          <w:sz w:val="24"/>
          <w:szCs w:val="24"/>
        </w:rPr>
        <w:t>são altamente</w:t>
      </w:r>
      <w:r w:rsidRPr="00D063A6">
        <w:rPr>
          <w:rFonts w:ascii="Arial" w:hAnsi="Arial" w:cs="Arial"/>
          <w:sz w:val="24"/>
          <w:szCs w:val="24"/>
        </w:rPr>
        <w:t xml:space="preserve"> consumidos pela população e, consequentemente, </w:t>
      </w:r>
      <w:r w:rsidR="008E4C54" w:rsidRPr="00D063A6">
        <w:rPr>
          <w:rFonts w:ascii="Arial" w:hAnsi="Arial" w:cs="Arial"/>
          <w:sz w:val="24"/>
          <w:szCs w:val="24"/>
        </w:rPr>
        <w:t>cada vez mais</w:t>
      </w:r>
      <w:r w:rsidRPr="00D063A6">
        <w:rPr>
          <w:rFonts w:ascii="Arial" w:hAnsi="Arial" w:cs="Arial"/>
          <w:sz w:val="24"/>
          <w:szCs w:val="24"/>
        </w:rPr>
        <w:t xml:space="preserve"> </w:t>
      </w:r>
      <w:r w:rsidRPr="00E23A11">
        <w:rPr>
          <w:rFonts w:ascii="Arial" w:hAnsi="Arial" w:cs="Arial"/>
          <w:sz w:val="24"/>
          <w:szCs w:val="24"/>
        </w:rPr>
        <w:t>utilizados para substituir comidas caseiras e nutritivas</w:t>
      </w:r>
      <w:r w:rsidR="005F3E03">
        <w:rPr>
          <w:rFonts w:ascii="Arial" w:hAnsi="Arial" w:cs="Arial"/>
          <w:sz w:val="24"/>
          <w:szCs w:val="24"/>
        </w:rPr>
        <w:t xml:space="preserve"> </w:t>
      </w:r>
      <w:r w:rsidR="00E00961">
        <w:rPr>
          <w:rFonts w:ascii="Arial" w:hAnsi="Arial" w:cs="Arial"/>
          <w:sz w:val="24"/>
          <w:szCs w:val="24"/>
        </w:rPr>
        <w:t>[1]</w:t>
      </w:r>
      <w:r w:rsidRPr="00E23A11">
        <w:rPr>
          <w:rFonts w:ascii="Arial" w:hAnsi="Arial" w:cs="Arial"/>
          <w:sz w:val="24"/>
          <w:szCs w:val="24"/>
        </w:rPr>
        <w:t>. Um relatório publicado pela Organização Pan-Americana da Saúde (OPAS) mostra que a venda desses alimentos aumentou 9,2% entre 2014 e 2019, o que sugere um aumento do risco</w:t>
      </w:r>
      <w:r w:rsidRPr="008F5967">
        <w:rPr>
          <w:rFonts w:ascii="Arial" w:hAnsi="Arial" w:cs="Arial"/>
          <w:sz w:val="24"/>
          <w:szCs w:val="24"/>
        </w:rPr>
        <w:t xml:space="preserve"> à </w:t>
      </w:r>
      <w:r w:rsidRPr="00E23A11">
        <w:rPr>
          <w:rFonts w:ascii="Arial" w:hAnsi="Arial" w:cs="Arial"/>
          <w:sz w:val="24"/>
          <w:szCs w:val="24"/>
        </w:rPr>
        <w:t>saúde e ao equilíbrio do organismo dos consumidores</w:t>
      </w:r>
      <w:r w:rsidRPr="0022799D">
        <w:rPr>
          <w:rFonts w:ascii="Arial" w:hAnsi="Arial" w:cs="Arial"/>
          <w:color w:val="FF0000"/>
          <w:sz w:val="24"/>
          <w:szCs w:val="24"/>
        </w:rPr>
        <w:t xml:space="preserve"> </w:t>
      </w:r>
      <w:bookmarkStart w:id="0" w:name="_Hlk179920064"/>
      <w:r w:rsidR="00E00961">
        <w:rPr>
          <w:rFonts w:ascii="Arial" w:hAnsi="Arial" w:cs="Arial"/>
          <w:sz w:val="24"/>
          <w:szCs w:val="24"/>
        </w:rPr>
        <w:t>[2]</w:t>
      </w:r>
      <w:r w:rsidRPr="00E23A11">
        <w:rPr>
          <w:rFonts w:ascii="Arial" w:hAnsi="Arial" w:cs="Arial"/>
          <w:sz w:val="24"/>
          <w:szCs w:val="24"/>
        </w:rPr>
        <w:t>.</w:t>
      </w:r>
      <w:bookmarkEnd w:id="0"/>
    </w:p>
    <w:p w14:paraId="20B06E01" w14:textId="0677380E" w:rsidR="00F40F64" w:rsidRPr="00D063A6" w:rsidRDefault="00F40F64" w:rsidP="00F40F64">
      <w:pPr>
        <w:rPr>
          <w:rFonts w:ascii="Arial" w:hAnsi="Arial" w:cs="Arial"/>
          <w:sz w:val="24"/>
          <w:szCs w:val="24"/>
        </w:rPr>
      </w:pPr>
      <w:r w:rsidRPr="008F5967">
        <w:rPr>
          <w:rFonts w:ascii="Arial" w:hAnsi="Arial" w:cs="Arial"/>
          <w:sz w:val="24"/>
          <w:szCs w:val="24"/>
        </w:rPr>
        <w:t xml:space="preserve">Associado ao </w:t>
      </w:r>
      <w:r w:rsidRPr="00E23A11">
        <w:rPr>
          <w:rFonts w:ascii="Arial" w:hAnsi="Arial" w:cs="Arial"/>
          <w:sz w:val="24"/>
          <w:szCs w:val="24"/>
        </w:rPr>
        <w:t xml:space="preserve">aumento do consumo de alimentos industrializados e </w:t>
      </w:r>
      <w:r w:rsidR="006A7014">
        <w:rPr>
          <w:rFonts w:ascii="Arial" w:hAnsi="Arial" w:cs="Arial"/>
          <w:sz w:val="24"/>
          <w:szCs w:val="24"/>
        </w:rPr>
        <w:t>a</w:t>
      </w:r>
      <w:r w:rsidRPr="008F5967">
        <w:rPr>
          <w:rFonts w:ascii="Arial" w:hAnsi="Arial" w:cs="Arial"/>
          <w:sz w:val="24"/>
          <w:szCs w:val="24"/>
        </w:rPr>
        <w:t xml:space="preserve"> preocupação com controle do ganho de peso é possível observar um aumento do uso de adoçantes, os quais contêm pouca ou nenhuma caloria e são utilizados para imitar o sabor doce da sacarose</w:t>
      </w:r>
      <w:r w:rsidR="00302C5A">
        <w:rPr>
          <w:rFonts w:ascii="Arial" w:hAnsi="Arial" w:cs="Arial"/>
          <w:sz w:val="24"/>
          <w:szCs w:val="24"/>
        </w:rPr>
        <w:t xml:space="preserve"> [3]</w:t>
      </w:r>
      <w:r w:rsidRPr="008F5967">
        <w:rPr>
          <w:rFonts w:ascii="Arial" w:hAnsi="Arial" w:cs="Arial"/>
          <w:sz w:val="24"/>
          <w:szCs w:val="24"/>
        </w:rPr>
        <w:t xml:space="preserve">. Geralmente, estes adoçantes </w:t>
      </w:r>
      <w:r w:rsidR="006A7014" w:rsidRPr="00D063A6">
        <w:rPr>
          <w:rFonts w:ascii="Arial" w:hAnsi="Arial" w:cs="Arial"/>
          <w:sz w:val="24"/>
          <w:szCs w:val="24"/>
        </w:rPr>
        <w:t xml:space="preserve">também </w:t>
      </w:r>
      <w:r w:rsidRPr="00D063A6">
        <w:rPr>
          <w:rFonts w:ascii="Arial" w:hAnsi="Arial" w:cs="Arial"/>
          <w:sz w:val="24"/>
          <w:szCs w:val="24"/>
        </w:rPr>
        <w:t>são adicionados aos refrigerantes, chocolates e doces ou utilizados como adoçantes de mesa.</w:t>
      </w:r>
      <w:r w:rsidR="006A7014" w:rsidRPr="00D063A6">
        <w:rPr>
          <w:rFonts w:ascii="Arial" w:hAnsi="Arial" w:cs="Arial"/>
          <w:sz w:val="24"/>
          <w:szCs w:val="24"/>
        </w:rPr>
        <w:t xml:space="preserve"> </w:t>
      </w:r>
      <w:r w:rsidRPr="00D063A6">
        <w:rPr>
          <w:rFonts w:ascii="Arial" w:hAnsi="Arial" w:cs="Arial"/>
          <w:sz w:val="24"/>
          <w:szCs w:val="24"/>
        </w:rPr>
        <w:t xml:space="preserve">Diante </w:t>
      </w:r>
      <w:r w:rsidR="006A7014" w:rsidRPr="00D063A6">
        <w:rPr>
          <w:rFonts w:ascii="Arial" w:hAnsi="Arial" w:cs="Arial"/>
          <w:sz w:val="24"/>
          <w:szCs w:val="24"/>
        </w:rPr>
        <w:t>do aumento do consumo de adoçantes ao longo do tempo</w:t>
      </w:r>
      <w:r w:rsidRPr="00D063A6">
        <w:rPr>
          <w:rFonts w:ascii="Arial" w:hAnsi="Arial" w:cs="Arial"/>
          <w:sz w:val="24"/>
          <w:szCs w:val="24"/>
        </w:rPr>
        <w:t xml:space="preserve">, o efeito </w:t>
      </w:r>
      <w:r w:rsidR="006A7014" w:rsidRPr="00D063A6">
        <w:rPr>
          <w:rFonts w:ascii="Arial" w:hAnsi="Arial" w:cs="Arial"/>
          <w:sz w:val="24"/>
          <w:szCs w:val="24"/>
        </w:rPr>
        <w:t>destes produtos</w:t>
      </w:r>
      <w:r w:rsidRPr="00D063A6">
        <w:rPr>
          <w:rFonts w:ascii="Arial" w:hAnsi="Arial" w:cs="Arial"/>
          <w:sz w:val="24"/>
          <w:szCs w:val="24"/>
        </w:rPr>
        <w:t xml:space="preserve"> sobre a microbiota intestinal tornou</w:t>
      </w:r>
      <w:r w:rsidR="006A7014" w:rsidRPr="00D063A6">
        <w:rPr>
          <w:rFonts w:ascii="Arial" w:hAnsi="Arial" w:cs="Arial"/>
          <w:sz w:val="24"/>
          <w:szCs w:val="24"/>
        </w:rPr>
        <w:t>-se</w:t>
      </w:r>
      <w:r w:rsidRPr="00D063A6">
        <w:rPr>
          <w:rFonts w:ascii="Arial" w:hAnsi="Arial" w:cs="Arial"/>
          <w:sz w:val="24"/>
          <w:szCs w:val="24"/>
        </w:rPr>
        <w:t xml:space="preserve"> uma preocupação na última década. Com isso, evidências atuais mostra</w:t>
      </w:r>
      <w:r w:rsidR="006A7014" w:rsidRPr="00D063A6">
        <w:rPr>
          <w:rFonts w:ascii="Arial" w:hAnsi="Arial" w:cs="Arial"/>
          <w:sz w:val="24"/>
          <w:szCs w:val="24"/>
        </w:rPr>
        <w:t>ram</w:t>
      </w:r>
      <w:r w:rsidRPr="00D063A6">
        <w:rPr>
          <w:rFonts w:ascii="Arial" w:hAnsi="Arial" w:cs="Arial"/>
          <w:sz w:val="24"/>
          <w:szCs w:val="24"/>
        </w:rPr>
        <w:t xml:space="preserve"> que é possível que o consumo de adoçantes alternativos</w:t>
      </w:r>
      <w:r w:rsidR="00601FC1" w:rsidRPr="00D063A6">
        <w:rPr>
          <w:rFonts w:ascii="Arial" w:hAnsi="Arial" w:cs="Arial"/>
          <w:sz w:val="24"/>
          <w:szCs w:val="24"/>
        </w:rPr>
        <w:t xml:space="preserve"> ao uso da sacarose</w:t>
      </w:r>
      <w:r w:rsidRPr="00D063A6">
        <w:rPr>
          <w:rFonts w:ascii="Arial" w:hAnsi="Arial" w:cs="Arial"/>
          <w:sz w:val="24"/>
          <w:szCs w:val="24"/>
        </w:rPr>
        <w:t xml:space="preserve"> pode causar alterações na microbiota intestinal</w:t>
      </w:r>
      <w:r w:rsidR="0017017E">
        <w:rPr>
          <w:rFonts w:ascii="Arial" w:hAnsi="Arial" w:cs="Arial"/>
          <w:sz w:val="24"/>
          <w:szCs w:val="24"/>
        </w:rPr>
        <w:t xml:space="preserve"> </w:t>
      </w:r>
      <w:bookmarkStart w:id="1" w:name="_Hlk179924237"/>
      <w:r w:rsidR="00E00961" w:rsidRPr="00D063A6">
        <w:rPr>
          <w:rFonts w:ascii="Arial" w:eastAsia="Times New Roman" w:hAnsi="Arial" w:cs="Arial"/>
          <w:sz w:val="24"/>
          <w:szCs w:val="24"/>
          <w:lang w:eastAsia="pt-BR"/>
        </w:rPr>
        <w:t>[3]</w:t>
      </w:r>
      <w:r w:rsidRPr="00D063A6">
        <w:rPr>
          <w:rFonts w:ascii="Arial" w:hAnsi="Arial" w:cs="Arial"/>
          <w:sz w:val="24"/>
          <w:szCs w:val="24"/>
        </w:rPr>
        <w:t>.</w:t>
      </w:r>
      <w:bookmarkEnd w:id="1"/>
    </w:p>
    <w:p w14:paraId="24E5D681" w14:textId="7652FBD9" w:rsidR="00E43455" w:rsidRPr="00690965" w:rsidRDefault="00690965" w:rsidP="00E83351">
      <w:pPr>
        <w:rPr>
          <w:rFonts w:ascii="Arial" w:hAnsi="Arial" w:cs="Arial"/>
          <w:sz w:val="24"/>
          <w:szCs w:val="24"/>
        </w:rPr>
      </w:pPr>
      <w:r w:rsidRPr="00D063A6">
        <w:rPr>
          <w:rFonts w:ascii="Arial" w:hAnsi="Arial" w:cs="Arial"/>
          <w:sz w:val="24"/>
          <w:szCs w:val="24"/>
        </w:rPr>
        <w:t xml:space="preserve">Pesquisas </w:t>
      </w:r>
      <w:r w:rsidRPr="00E83351">
        <w:rPr>
          <w:rFonts w:ascii="Arial" w:hAnsi="Arial" w:cs="Arial"/>
          <w:sz w:val="24"/>
          <w:szCs w:val="24"/>
        </w:rPr>
        <w:t>anteriores</w:t>
      </w:r>
      <w:r w:rsidR="00AB2E41" w:rsidRPr="00E83351">
        <w:rPr>
          <w:rFonts w:ascii="Arial" w:hAnsi="Arial" w:cs="Arial"/>
          <w:sz w:val="24"/>
          <w:szCs w:val="24"/>
        </w:rPr>
        <w:t xml:space="preserve">, principalmente em modelos </w:t>
      </w:r>
      <w:r w:rsidR="00AB2E41" w:rsidRPr="00E83351">
        <w:rPr>
          <w:rFonts w:ascii="Arial" w:hAnsi="Arial" w:cs="Arial"/>
          <w:i/>
          <w:iCs/>
          <w:sz w:val="24"/>
          <w:szCs w:val="24"/>
        </w:rPr>
        <w:t>in vitro</w:t>
      </w:r>
      <w:r w:rsidR="00AB2E41" w:rsidRPr="00E83351">
        <w:rPr>
          <w:rFonts w:ascii="Arial" w:hAnsi="Arial" w:cs="Arial"/>
          <w:sz w:val="24"/>
          <w:szCs w:val="24"/>
        </w:rPr>
        <w:t xml:space="preserve"> e</w:t>
      </w:r>
      <w:r w:rsidR="00AB2E41" w:rsidRPr="00D063A6">
        <w:rPr>
          <w:rFonts w:ascii="Arial" w:hAnsi="Arial" w:cs="Arial"/>
          <w:sz w:val="24"/>
          <w:szCs w:val="24"/>
        </w:rPr>
        <w:t xml:space="preserve"> animais</w:t>
      </w:r>
      <w:r w:rsidRPr="00D063A6">
        <w:rPr>
          <w:rFonts w:ascii="Arial" w:hAnsi="Arial" w:cs="Arial"/>
          <w:sz w:val="24"/>
          <w:szCs w:val="24"/>
        </w:rPr>
        <w:t xml:space="preserve"> indica</w:t>
      </w:r>
      <w:r w:rsidR="00FB4C2A" w:rsidRPr="00D063A6">
        <w:rPr>
          <w:rFonts w:ascii="Arial" w:hAnsi="Arial" w:cs="Arial"/>
          <w:sz w:val="24"/>
          <w:szCs w:val="24"/>
        </w:rPr>
        <w:t>ra</w:t>
      </w:r>
      <w:r w:rsidRPr="00D063A6">
        <w:rPr>
          <w:rFonts w:ascii="Arial" w:hAnsi="Arial" w:cs="Arial"/>
          <w:sz w:val="24"/>
          <w:szCs w:val="24"/>
        </w:rPr>
        <w:t xml:space="preserve">m </w:t>
      </w:r>
      <w:r w:rsidRPr="00690965">
        <w:rPr>
          <w:rFonts w:ascii="Arial" w:hAnsi="Arial" w:cs="Arial"/>
          <w:sz w:val="24"/>
          <w:szCs w:val="24"/>
        </w:rPr>
        <w:t>que os adoçantes podem modificar a microbiota intestinal</w:t>
      </w:r>
      <w:r w:rsidR="006C16AE">
        <w:rPr>
          <w:rFonts w:ascii="Arial" w:hAnsi="Arial" w:cs="Arial"/>
          <w:sz w:val="24"/>
          <w:szCs w:val="24"/>
        </w:rPr>
        <w:t xml:space="preserve"> e</w:t>
      </w:r>
      <w:r w:rsidRPr="00690965">
        <w:rPr>
          <w:rFonts w:ascii="Arial" w:hAnsi="Arial" w:cs="Arial"/>
          <w:sz w:val="24"/>
          <w:szCs w:val="24"/>
        </w:rPr>
        <w:t>, consequentemente, influenciar a saúde d</w:t>
      </w:r>
      <w:r w:rsidR="00133AF4">
        <w:rPr>
          <w:rFonts w:ascii="Arial" w:hAnsi="Arial" w:cs="Arial"/>
          <w:sz w:val="24"/>
          <w:szCs w:val="24"/>
        </w:rPr>
        <w:t>os consumidores</w:t>
      </w:r>
      <w:bookmarkStart w:id="2" w:name="_Hlk179925075"/>
      <w:r w:rsidR="005F3E03">
        <w:rPr>
          <w:rFonts w:ascii="Arial" w:hAnsi="Arial" w:cs="Arial"/>
          <w:sz w:val="24"/>
          <w:szCs w:val="24"/>
        </w:rPr>
        <w:t xml:space="preserve"> </w:t>
      </w:r>
      <w:r w:rsidR="00E00961">
        <w:rPr>
          <w:rFonts w:ascii="Arial" w:hAnsi="Arial" w:cs="Arial"/>
          <w:sz w:val="24"/>
          <w:szCs w:val="24"/>
        </w:rPr>
        <w:t>[4,5]</w:t>
      </w:r>
      <w:r w:rsidRPr="00690965">
        <w:rPr>
          <w:rFonts w:ascii="Arial" w:hAnsi="Arial" w:cs="Arial"/>
          <w:sz w:val="24"/>
          <w:szCs w:val="24"/>
        </w:rPr>
        <w:t>.</w:t>
      </w:r>
      <w:bookmarkEnd w:id="2"/>
      <w:r w:rsidRPr="00690965">
        <w:rPr>
          <w:rFonts w:ascii="Arial" w:hAnsi="Arial" w:cs="Arial"/>
          <w:sz w:val="24"/>
          <w:szCs w:val="24"/>
        </w:rPr>
        <w:t xml:space="preserve"> Entretanto, até o momento, poucos estudos em humanos</w:t>
      </w:r>
      <w:r w:rsidR="00C66B62">
        <w:rPr>
          <w:rFonts w:ascii="Arial" w:hAnsi="Arial" w:cs="Arial"/>
          <w:sz w:val="24"/>
          <w:szCs w:val="24"/>
        </w:rPr>
        <w:t xml:space="preserve"> </w:t>
      </w:r>
      <w:r w:rsidRPr="00690965">
        <w:rPr>
          <w:rFonts w:ascii="Arial" w:hAnsi="Arial" w:cs="Arial"/>
          <w:sz w:val="24"/>
          <w:szCs w:val="24"/>
        </w:rPr>
        <w:t xml:space="preserve">foram realizados, o que dificulta a obtenção de uma conclusão definitiva. </w:t>
      </w:r>
      <w:r w:rsidR="00624472">
        <w:rPr>
          <w:rFonts w:ascii="Arial" w:hAnsi="Arial" w:cs="Arial"/>
          <w:sz w:val="24"/>
          <w:szCs w:val="24"/>
        </w:rPr>
        <w:t>Além disso, e</w:t>
      </w:r>
      <w:r w:rsidRPr="00690965">
        <w:rPr>
          <w:rFonts w:ascii="Arial" w:hAnsi="Arial" w:cs="Arial"/>
          <w:sz w:val="24"/>
          <w:szCs w:val="24"/>
        </w:rPr>
        <w:t>xiste uma lacuna de investigações</w:t>
      </w:r>
      <w:r w:rsidR="00E83351">
        <w:rPr>
          <w:rFonts w:ascii="Arial" w:hAnsi="Arial" w:cs="Arial"/>
          <w:sz w:val="24"/>
          <w:szCs w:val="24"/>
        </w:rPr>
        <w:t xml:space="preserve"> </w:t>
      </w:r>
      <w:r w:rsidR="00693ADF">
        <w:rPr>
          <w:rFonts w:ascii="Arial" w:hAnsi="Arial" w:cs="Arial"/>
          <w:sz w:val="24"/>
          <w:szCs w:val="24"/>
        </w:rPr>
        <w:t xml:space="preserve">sobre os efeitos dos </w:t>
      </w:r>
      <w:r w:rsidRPr="00690965">
        <w:rPr>
          <w:rFonts w:ascii="Arial" w:hAnsi="Arial" w:cs="Arial"/>
          <w:sz w:val="24"/>
          <w:szCs w:val="24"/>
        </w:rPr>
        <w:t xml:space="preserve">adoçantes substitutos do </w:t>
      </w:r>
      <w:r w:rsidRPr="00E83351">
        <w:rPr>
          <w:rFonts w:ascii="Arial" w:hAnsi="Arial" w:cs="Arial"/>
          <w:sz w:val="24"/>
          <w:szCs w:val="24"/>
        </w:rPr>
        <w:t xml:space="preserve">açúcar </w:t>
      </w:r>
      <w:r w:rsidR="00693ADF" w:rsidRPr="00E83351">
        <w:rPr>
          <w:rFonts w:ascii="Arial" w:hAnsi="Arial" w:cs="Arial"/>
          <w:sz w:val="24"/>
          <w:szCs w:val="24"/>
        </w:rPr>
        <w:t xml:space="preserve">sobre </w:t>
      </w:r>
      <w:r w:rsidRPr="00E83351">
        <w:rPr>
          <w:rFonts w:ascii="Arial" w:hAnsi="Arial" w:cs="Arial"/>
          <w:sz w:val="24"/>
          <w:szCs w:val="24"/>
        </w:rPr>
        <w:t xml:space="preserve">a </w:t>
      </w:r>
      <w:r w:rsidRPr="00690965">
        <w:rPr>
          <w:rFonts w:ascii="Arial" w:hAnsi="Arial" w:cs="Arial"/>
          <w:sz w:val="24"/>
          <w:szCs w:val="24"/>
        </w:rPr>
        <w:t xml:space="preserve">microbiota intestinal. </w:t>
      </w:r>
      <w:r w:rsidR="00BF2611">
        <w:rPr>
          <w:rFonts w:ascii="Arial" w:hAnsi="Arial" w:cs="Arial"/>
          <w:sz w:val="24"/>
          <w:szCs w:val="24"/>
        </w:rPr>
        <w:t>O</w:t>
      </w:r>
      <w:r w:rsidRPr="00690965">
        <w:rPr>
          <w:rFonts w:ascii="Arial" w:hAnsi="Arial" w:cs="Arial"/>
          <w:sz w:val="24"/>
          <w:szCs w:val="24"/>
        </w:rPr>
        <w:t xml:space="preserve"> objetivo desta revisão foi analisar as evidências </w:t>
      </w:r>
      <w:r w:rsidRPr="00E83351">
        <w:rPr>
          <w:rFonts w:ascii="Arial" w:hAnsi="Arial" w:cs="Arial"/>
          <w:sz w:val="24"/>
          <w:szCs w:val="24"/>
        </w:rPr>
        <w:t xml:space="preserve">científicas </w:t>
      </w:r>
      <w:r w:rsidR="00E43455" w:rsidRPr="00E83351">
        <w:rPr>
          <w:rFonts w:ascii="Arial" w:hAnsi="Arial" w:cs="Arial"/>
          <w:sz w:val="24"/>
          <w:szCs w:val="24"/>
        </w:rPr>
        <w:t>do</w:t>
      </w:r>
      <w:r w:rsidRPr="00E83351">
        <w:rPr>
          <w:rFonts w:ascii="Arial" w:hAnsi="Arial" w:cs="Arial"/>
          <w:sz w:val="24"/>
          <w:szCs w:val="24"/>
        </w:rPr>
        <w:t xml:space="preserve"> </w:t>
      </w:r>
      <w:r w:rsidR="00BE50EB" w:rsidRPr="00E83351">
        <w:rPr>
          <w:rFonts w:ascii="Arial" w:hAnsi="Arial" w:cs="Arial"/>
          <w:sz w:val="24"/>
          <w:szCs w:val="24"/>
        </w:rPr>
        <w:t>efei</w:t>
      </w:r>
      <w:r w:rsidRPr="00E83351">
        <w:rPr>
          <w:rFonts w:ascii="Arial" w:hAnsi="Arial" w:cs="Arial"/>
          <w:sz w:val="24"/>
          <w:szCs w:val="24"/>
        </w:rPr>
        <w:t>to do</w:t>
      </w:r>
      <w:r w:rsidR="00E43455" w:rsidRPr="00E83351">
        <w:rPr>
          <w:rFonts w:ascii="Arial" w:hAnsi="Arial" w:cs="Arial"/>
          <w:sz w:val="24"/>
          <w:szCs w:val="24"/>
        </w:rPr>
        <w:t xml:space="preserve"> uso de</w:t>
      </w:r>
      <w:r w:rsidRPr="00690965">
        <w:rPr>
          <w:rFonts w:ascii="Arial" w:hAnsi="Arial" w:cs="Arial"/>
          <w:sz w:val="24"/>
          <w:szCs w:val="24"/>
        </w:rPr>
        <w:t xml:space="preserve"> adoçantes na microbiota intestinal humana</w:t>
      </w:r>
      <w:r w:rsidR="00E83351">
        <w:rPr>
          <w:rFonts w:ascii="Arial" w:hAnsi="Arial" w:cs="Arial"/>
          <w:sz w:val="24"/>
          <w:szCs w:val="24"/>
        </w:rPr>
        <w:t>.</w:t>
      </w:r>
    </w:p>
    <w:p w14:paraId="359C65EC" w14:textId="65CFDE30" w:rsidR="00857A92" w:rsidRDefault="00857A92" w:rsidP="000C3FC9">
      <w:pPr>
        <w:rPr>
          <w:rFonts w:ascii="Arial" w:hAnsi="Arial" w:cs="Arial"/>
          <w:sz w:val="24"/>
          <w:szCs w:val="24"/>
        </w:rPr>
      </w:pPr>
    </w:p>
    <w:p w14:paraId="728BB52C" w14:textId="77777777" w:rsidR="000C3FC9" w:rsidRPr="00857A92" w:rsidRDefault="000C3FC9" w:rsidP="000C3FC9">
      <w:pPr>
        <w:rPr>
          <w:rFonts w:ascii="Arial" w:hAnsi="Arial" w:cs="Arial"/>
          <w:sz w:val="24"/>
          <w:szCs w:val="24"/>
        </w:rPr>
      </w:pPr>
    </w:p>
    <w:p w14:paraId="25B66AAA" w14:textId="31FD1525" w:rsidR="002703D7" w:rsidRDefault="0026182F" w:rsidP="0026182F">
      <w:pPr>
        <w:ind w:firstLine="0"/>
        <w:jc w:val="center"/>
        <w:rPr>
          <w:rFonts w:ascii="Arial" w:hAnsi="Arial" w:cs="Arial"/>
          <w:b/>
          <w:bCs/>
          <w:sz w:val="24"/>
          <w:szCs w:val="24"/>
        </w:rPr>
      </w:pPr>
      <w:r>
        <w:rPr>
          <w:rFonts w:ascii="Arial" w:hAnsi="Arial" w:cs="Arial"/>
          <w:b/>
          <w:bCs/>
          <w:sz w:val="24"/>
          <w:szCs w:val="24"/>
        </w:rPr>
        <w:t>MÉTODOS</w:t>
      </w:r>
    </w:p>
    <w:p w14:paraId="0F0D34CF" w14:textId="08AFA299" w:rsidR="00A765A6" w:rsidRPr="00D16483" w:rsidRDefault="0088155F" w:rsidP="00A765A6">
      <w:pPr>
        <w:ind w:firstLine="0"/>
        <w:jc w:val="left"/>
        <w:rPr>
          <w:rFonts w:ascii="Arial" w:hAnsi="Arial" w:cs="Arial"/>
          <w:b/>
          <w:bCs/>
          <w:sz w:val="24"/>
          <w:szCs w:val="24"/>
        </w:rPr>
      </w:pPr>
      <w:r w:rsidRPr="00D16483">
        <w:rPr>
          <w:rFonts w:ascii="Arial" w:hAnsi="Arial" w:cs="Arial"/>
          <w:b/>
          <w:bCs/>
          <w:sz w:val="24"/>
          <w:szCs w:val="24"/>
        </w:rPr>
        <w:t>Estratégia de busca</w:t>
      </w:r>
    </w:p>
    <w:p w14:paraId="2221C2F7" w14:textId="1BFAE1BA" w:rsidR="0088155F" w:rsidRDefault="0088155F" w:rsidP="00A765A6">
      <w:pPr>
        <w:rPr>
          <w:rFonts w:ascii="Arial" w:hAnsi="Arial" w:cs="Arial"/>
          <w:sz w:val="24"/>
          <w:szCs w:val="24"/>
        </w:rPr>
      </w:pPr>
      <w:r>
        <w:rPr>
          <w:rFonts w:ascii="Arial" w:hAnsi="Arial" w:cs="Arial"/>
          <w:sz w:val="24"/>
          <w:szCs w:val="24"/>
        </w:rPr>
        <w:t>Uma busca estratégica foi realizada nos bancos de dados online</w:t>
      </w:r>
      <w:r w:rsidR="007212D8">
        <w:rPr>
          <w:rFonts w:ascii="Arial" w:hAnsi="Arial" w:cs="Arial"/>
          <w:sz w:val="24"/>
          <w:szCs w:val="24"/>
        </w:rPr>
        <w:t xml:space="preserve"> U.S </w:t>
      </w:r>
      <w:proofErr w:type="spellStart"/>
      <w:r w:rsidR="007212D8" w:rsidRPr="009C0280">
        <w:rPr>
          <w:rFonts w:ascii="Arial" w:hAnsi="Arial" w:cs="Arial"/>
          <w:i/>
          <w:iCs/>
          <w:sz w:val="24"/>
          <w:szCs w:val="24"/>
        </w:rPr>
        <w:t>National</w:t>
      </w:r>
      <w:proofErr w:type="spellEnd"/>
      <w:r w:rsidR="007212D8" w:rsidRPr="009C0280">
        <w:rPr>
          <w:rFonts w:ascii="Arial" w:hAnsi="Arial" w:cs="Arial"/>
          <w:i/>
          <w:iCs/>
          <w:sz w:val="24"/>
          <w:szCs w:val="24"/>
        </w:rPr>
        <w:t xml:space="preserve"> Library </w:t>
      </w:r>
      <w:proofErr w:type="spellStart"/>
      <w:r w:rsidR="007212D8" w:rsidRPr="009C0280">
        <w:rPr>
          <w:rFonts w:ascii="Arial" w:hAnsi="Arial" w:cs="Arial"/>
          <w:i/>
          <w:iCs/>
          <w:sz w:val="24"/>
          <w:szCs w:val="24"/>
        </w:rPr>
        <w:t>of</w:t>
      </w:r>
      <w:proofErr w:type="spellEnd"/>
      <w:r w:rsidR="007212D8" w:rsidRPr="009C0280">
        <w:rPr>
          <w:rFonts w:ascii="Arial" w:hAnsi="Arial" w:cs="Arial"/>
          <w:i/>
          <w:iCs/>
          <w:sz w:val="24"/>
          <w:szCs w:val="24"/>
        </w:rPr>
        <w:t xml:space="preserve"> Medicine</w:t>
      </w:r>
      <w:r w:rsidR="007212D8">
        <w:rPr>
          <w:rFonts w:ascii="Arial" w:hAnsi="Arial" w:cs="Arial"/>
          <w:sz w:val="24"/>
          <w:szCs w:val="24"/>
        </w:rPr>
        <w:t xml:space="preserve"> (</w:t>
      </w:r>
      <w:proofErr w:type="spellStart"/>
      <w:r w:rsidR="007212D8">
        <w:rPr>
          <w:rFonts w:ascii="Arial" w:hAnsi="Arial" w:cs="Arial"/>
          <w:sz w:val="24"/>
          <w:szCs w:val="24"/>
        </w:rPr>
        <w:t>PubMed</w:t>
      </w:r>
      <w:proofErr w:type="spellEnd"/>
      <w:r w:rsidR="007212D8">
        <w:rPr>
          <w:rFonts w:ascii="Arial" w:hAnsi="Arial" w:cs="Arial"/>
          <w:sz w:val="24"/>
          <w:szCs w:val="24"/>
        </w:rPr>
        <w:t>)</w:t>
      </w:r>
      <w:r>
        <w:rPr>
          <w:rFonts w:ascii="Arial" w:hAnsi="Arial" w:cs="Arial"/>
          <w:sz w:val="24"/>
          <w:szCs w:val="24"/>
        </w:rPr>
        <w:t>,</w:t>
      </w:r>
      <w:r w:rsidR="007212D8">
        <w:rPr>
          <w:rFonts w:ascii="Arial" w:hAnsi="Arial" w:cs="Arial"/>
          <w:sz w:val="24"/>
          <w:szCs w:val="24"/>
        </w:rPr>
        <w:t xml:space="preserve"> </w:t>
      </w:r>
      <w:r w:rsidR="007212D8" w:rsidRPr="007212D8">
        <w:rPr>
          <w:rFonts w:ascii="Arial" w:hAnsi="Arial" w:cs="Arial"/>
          <w:sz w:val="24"/>
          <w:szCs w:val="24"/>
        </w:rPr>
        <w:t>Biblioteca Virtual em Saúde</w:t>
      </w:r>
      <w:r w:rsidR="007212D8">
        <w:rPr>
          <w:rFonts w:ascii="Arial" w:hAnsi="Arial" w:cs="Arial"/>
          <w:sz w:val="24"/>
          <w:szCs w:val="24"/>
        </w:rPr>
        <w:t xml:space="preserve"> (BVS) </w:t>
      </w:r>
      <w:r>
        <w:rPr>
          <w:rFonts w:ascii="Arial" w:hAnsi="Arial" w:cs="Arial"/>
          <w:sz w:val="24"/>
          <w:szCs w:val="24"/>
        </w:rPr>
        <w:t>e</w:t>
      </w:r>
      <w:r w:rsidR="007212D8">
        <w:rPr>
          <w:rFonts w:ascii="Arial" w:hAnsi="Arial" w:cs="Arial"/>
          <w:sz w:val="24"/>
          <w:szCs w:val="24"/>
        </w:rPr>
        <w:t xml:space="preserve"> </w:t>
      </w:r>
      <w:proofErr w:type="spellStart"/>
      <w:r w:rsidR="007212D8" w:rsidRPr="009C0280">
        <w:rPr>
          <w:rFonts w:ascii="Arial" w:hAnsi="Arial" w:cs="Arial"/>
          <w:i/>
          <w:iCs/>
          <w:sz w:val="24"/>
          <w:szCs w:val="24"/>
        </w:rPr>
        <w:t>Scientific</w:t>
      </w:r>
      <w:proofErr w:type="spellEnd"/>
      <w:r w:rsidR="007212D8" w:rsidRPr="009C0280">
        <w:rPr>
          <w:rFonts w:ascii="Arial" w:hAnsi="Arial" w:cs="Arial"/>
          <w:i/>
          <w:iCs/>
          <w:sz w:val="24"/>
          <w:szCs w:val="24"/>
        </w:rPr>
        <w:t xml:space="preserve"> </w:t>
      </w:r>
      <w:proofErr w:type="spellStart"/>
      <w:r w:rsidR="007212D8" w:rsidRPr="009C0280">
        <w:rPr>
          <w:rFonts w:ascii="Arial" w:hAnsi="Arial" w:cs="Arial"/>
          <w:i/>
          <w:iCs/>
          <w:sz w:val="24"/>
          <w:szCs w:val="24"/>
        </w:rPr>
        <w:t>Electronic</w:t>
      </w:r>
      <w:proofErr w:type="spellEnd"/>
      <w:r w:rsidR="007212D8" w:rsidRPr="009C0280">
        <w:rPr>
          <w:rFonts w:ascii="Arial" w:hAnsi="Arial" w:cs="Arial"/>
          <w:i/>
          <w:iCs/>
          <w:sz w:val="24"/>
          <w:szCs w:val="24"/>
        </w:rPr>
        <w:t xml:space="preserve"> Library Online</w:t>
      </w:r>
      <w:r w:rsidR="007212D8">
        <w:rPr>
          <w:rFonts w:ascii="Arial" w:hAnsi="Arial" w:cs="Arial"/>
          <w:sz w:val="24"/>
          <w:szCs w:val="24"/>
        </w:rPr>
        <w:t xml:space="preserve"> (</w:t>
      </w:r>
      <w:proofErr w:type="spellStart"/>
      <w:r w:rsidR="007212D8">
        <w:rPr>
          <w:rFonts w:ascii="Arial" w:hAnsi="Arial" w:cs="Arial"/>
          <w:sz w:val="24"/>
          <w:szCs w:val="24"/>
        </w:rPr>
        <w:t>Scielo</w:t>
      </w:r>
      <w:proofErr w:type="spellEnd"/>
      <w:r w:rsidR="007212D8">
        <w:rPr>
          <w:rFonts w:ascii="Arial" w:hAnsi="Arial" w:cs="Arial"/>
          <w:sz w:val="24"/>
          <w:szCs w:val="24"/>
        </w:rPr>
        <w:t>)</w:t>
      </w:r>
      <w:r>
        <w:rPr>
          <w:rFonts w:ascii="Arial" w:hAnsi="Arial" w:cs="Arial"/>
          <w:sz w:val="24"/>
          <w:szCs w:val="24"/>
        </w:rPr>
        <w:t xml:space="preserve"> </w:t>
      </w:r>
      <w:r w:rsidR="00857A92">
        <w:rPr>
          <w:rFonts w:ascii="Arial" w:hAnsi="Arial" w:cs="Arial"/>
          <w:sz w:val="24"/>
          <w:szCs w:val="24"/>
        </w:rPr>
        <w:t>de agosto a</w:t>
      </w:r>
      <w:r>
        <w:rPr>
          <w:rFonts w:ascii="Arial" w:hAnsi="Arial" w:cs="Arial"/>
          <w:sz w:val="24"/>
          <w:szCs w:val="24"/>
        </w:rPr>
        <w:t xml:space="preserve"> setembro de 2024. Fo</w:t>
      </w:r>
      <w:r w:rsidR="0015131C">
        <w:rPr>
          <w:rFonts w:ascii="Arial" w:hAnsi="Arial" w:cs="Arial"/>
          <w:sz w:val="24"/>
          <w:szCs w:val="24"/>
        </w:rPr>
        <w:t>i</w:t>
      </w:r>
      <w:r>
        <w:rPr>
          <w:rFonts w:ascii="Arial" w:hAnsi="Arial" w:cs="Arial"/>
          <w:sz w:val="24"/>
          <w:szCs w:val="24"/>
        </w:rPr>
        <w:t xml:space="preserve"> </w:t>
      </w:r>
      <w:r w:rsidR="00857A92">
        <w:rPr>
          <w:rFonts w:ascii="Arial" w:hAnsi="Arial" w:cs="Arial"/>
          <w:sz w:val="24"/>
          <w:szCs w:val="24"/>
        </w:rPr>
        <w:t>aplicada</w:t>
      </w:r>
      <w:r w:rsidR="0015131C">
        <w:rPr>
          <w:rFonts w:ascii="Arial" w:hAnsi="Arial" w:cs="Arial"/>
          <w:sz w:val="24"/>
          <w:szCs w:val="24"/>
        </w:rPr>
        <w:t xml:space="preserve"> </w:t>
      </w:r>
      <w:r>
        <w:rPr>
          <w:rFonts w:ascii="Arial" w:hAnsi="Arial" w:cs="Arial"/>
          <w:sz w:val="24"/>
          <w:szCs w:val="24"/>
        </w:rPr>
        <w:t>busca avançada nas respectivas bases de dados usando os descritores</w:t>
      </w:r>
      <w:r w:rsidR="000C3FC9">
        <w:rPr>
          <w:rFonts w:ascii="Arial" w:hAnsi="Arial" w:cs="Arial"/>
          <w:sz w:val="24"/>
          <w:szCs w:val="24"/>
        </w:rPr>
        <w:t xml:space="preserve"> e operadores</w:t>
      </w:r>
      <w:r>
        <w:rPr>
          <w:rFonts w:ascii="Arial" w:hAnsi="Arial" w:cs="Arial"/>
          <w:sz w:val="24"/>
          <w:szCs w:val="24"/>
        </w:rPr>
        <w:t xml:space="preserve">: </w:t>
      </w:r>
      <w:r w:rsidR="009C0280">
        <w:rPr>
          <w:rFonts w:ascii="Arial" w:hAnsi="Arial" w:cs="Arial"/>
          <w:sz w:val="24"/>
          <w:szCs w:val="24"/>
        </w:rPr>
        <w:t>“</w:t>
      </w:r>
      <w:proofErr w:type="spellStart"/>
      <w:r>
        <w:rPr>
          <w:rFonts w:ascii="Arial" w:hAnsi="Arial" w:cs="Arial"/>
          <w:i/>
          <w:iCs/>
          <w:sz w:val="24"/>
          <w:szCs w:val="24"/>
        </w:rPr>
        <w:t>gut</w:t>
      </w:r>
      <w:proofErr w:type="spellEnd"/>
      <w:r>
        <w:rPr>
          <w:rFonts w:ascii="Arial" w:hAnsi="Arial" w:cs="Arial"/>
          <w:i/>
          <w:iCs/>
          <w:sz w:val="24"/>
          <w:szCs w:val="24"/>
        </w:rPr>
        <w:t xml:space="preserve"> </w:t>
      </w:r>
      <w:proofErr w:type="spellStart"/>
      <w:r>
        <w:rPr>
          <w:rFonts w:ascii="Arial" w:hAnsi="Arial" w:cs="Arial"/>
          <w:i/>
          <w:iCs/>
          <w:sz w:val="24"/>
          <w:szCs w:val="24"/>
        </w:rPr>
        <w:t>microbiome</w:t>
      </w:r>
      <w:proofErr w:type="spellEnd"/>
      <w:r w:rsidR="009C0280">
        <w:rPr>
          <w:rFonts w:ascii="Arial" w:hAnsi="Arial" w:cs="Arial"/>
          <w:i/>
          <w:iCs/>
          <w:sz w:val="24"/>
          <w:szCs w:val="24"/>
        </w:rPr>
        <w:t>”</w:t>
      </w:r>
      <w:r>
        <w:rPr>
          <w:rFonts w:ascii="Arial" w:hAnsi="Arial" w:cs="Arial"/>
          <w:i/>
          <w:iCs/>
          <w:sz w:val="24"/>
          <w:szCs w:val="24"/>
        </w:rPr>
        <w:t xml:space="preserve"> OR </w:t>
      </w:r>
      <w:r w:rsidR="009C0280">
        <w:rPr>
          <w:rFonts w:ascii="Arial" w:hAnsi="Arial" w:cs="Arial"/>
          <w:i/>
          <w:iCs/>
          <w:sz w:val="24"/>
          <w:szCs w:val="24"/>
        </w:rPr>
        <w:t>“</w:t>
      </w:r>
      <w:r>
        <w:rPr>
          <w:rFonts w:ascii="Arial" w:hAnsi="Arial" w:cs="Arial"/>
          <w:i/>
          <w:iCs/>
          <w:sz w:val="24"/>
          <w:szCs w:val="24"/>
        </w:rPr>
        <w:t>intestinal microbiota</w:t>
      </w:r>
      <w:r w:rsidR="009C0280">
        <w:rPr>
          <w:rFonts w:ascii="Arial" w:hAnsi="Arial" w:cs="Arial"/>
          <w:i/>
          <w:iCs/>
          <w:sz w:val="24"/>
          <w:szCs w:val="24"/>
        </w:rPr>
        <w:t>’’</w:t>
      </w:r>
      <w:r>
        <w:rPr>
          <w:rFonts w:ascii="Arial" w:hAnsi="Arial" w:cs="Arial"/>
          <w:i/>
          <w:iCs/>
          <w:sz w:val="24"/>
          <w:szCs w:val="24"/>
        </w:rPr>
        <w:t xml:space="preserve"> AND </w:t>
      </w:r>
      <w:r w:rsidR="009C0280">
        <w:rPr>
          <w:rFonts w:ascii="Arial" w:hAnsi="Arial" w:cs="Arial"/>
          <w:i/>
          <w:iCs/>
          <w:sz w:val="24"/>
          <w:szCs w:val="24"/>
        </w:rPr>
        <w:t>“</w:t>
      </w:r>
      <w:proofErr w:type="spellStart"/>
      <w:r>
        <w:rPr>
          <w:rFonts w:ascii="Arial" w:hAnsi="Arial" w:cs="Arial"/>
          <w:i/>
          <w:iCs/>
          <w:sz w:val="24"/>
          <w:szCs w:val="24"/>
        </w:rPr>
        <w:t>sweeteners</w:t>
      </w:r>
      <w:proofErr w:type="spellEnd"/>
      <w:r w:rsidR="009C0280">
        <w:rPr>
          <w:rFonts w:ascii="Arial" w:hAnsi="Arial" w:cs="Arial"/>
          <w:i/>
          <w:iCs/>
          <w:sz w:val="24"/>
          <w:szCs w:val="24"/>
        </w:rPr>
        <w:t>”</w:t>
      </w:r>
      <w:r>
        <w:rPr>
          <w:rFonts w:ascii="Arial" w:hAnsi="Arial" w:cs="Arial"/>
          <w:i/>
          <w:iCs/>
          <w:sz w:val="24"/>
          <w:szCs w:val="24"/>
        </w:rPr>
        <w:t xml:space="preserve">. </w:t>
      </w:r>
      <w:r w:rsidR="00857A92">
        <w:rPr>
          <w:rFonts w:ascii="Arial" w:hAnsi="Arial" w:cs="Arial"/>
          <w:sz w:val="24"/>
          <w:szCs w:val="24"/>
        </w:rPr>
        <w:t>P</w:t>
      </w:r>
      <w:r>
        <w:rPr>
          <w:rFonts w:ascii="Arial" w:hAnsi="Arial" w:cs="Arial"/>
          <w:sz w:val="24"/>
          <w:szCs w:val="24"/>
        </w:rPr>
        <w:t xml:space="preserve">ublicações dos últimos </w:t>
      </w:r>
      <w:r w:rsidR="00FB4C2A">
        <w:rPr>
          <w:rFonts w:ascii="Arial" w:hAnsi="Arial" w:cs="Arial"/>
          <w:sz w:val="24"/>
          <w:szCs w:val="24"/>
        </w:rPr>
        <w:lastRenderedPageBreak/>
        <w:t>cinco</w:t>
      </w:r>
      <w:r>
        <w:rPr>
          <w:rFonts w:ascii="Arial" w:hAnsi="Arial" w:cs="Arial"/>
          <w:sz w:val="24"/>
          <w:szCs w:val="24"/>
        </w:rPr>
        <w:t xml:space="preserve"> anos e ensaios clínicos</w:t>
      </w:r>
      <w:r w:rsidR="00857A92">
        <w:rPr>
          <w:rFonts w:ascii="Arial" w:hAnsi="Arial" w:cs="Arial"/>
          <w:sz w:val="24"/>
          <w:szCs w:val="24"/>
        </w:rPr>
        <w:t xml:space="preserve"> foram</w:t>
      </w:r>
      <w:r w:rsidR="00857A92" w:rsidRPr="00857A92">
        <w:rPr>
          <w:rFonts w:ascii="Arial" w:hAnsi="Arial" w:cs="Arial"/>
          <w:sz w:val="24"/>
          <w:szCs w:val="24"/>
        </w:rPr>
        <w:t xml:space="preserve"> </w:t>
      </w:r>
      <w:r w:rsidR="00857A92">
        <w:rPr>
          <w:rFonts w:ascii="Arial" w:hAnsi="Arial" w:cs="Arial"/>
          <w:sz w:val="24"/>
          <w:szCs w:val="24"/>
        </w:rPr>
        <w:t xml:space="preserve">filtros adicionais utilizados. </w:t>
      </w:r>
      <w:r w:rsidR="00A765A6">
        <w:rPr>
          <w:rFonts w:ascii="Arial" w:hAnsi="Arial" w:cs="Arial"/>
          <w:sz w:val="24"/>
          <w:szCs w:val="24"/>
        </w:rPr>
        <w:t xml:space="preserve">Ademais, foram </w:t>
      </w:r>
      <w:r w:rsidR="00165E7E">
        <w:rPr>
          <w:rFonts w:ascii="Arial" w:hAnsi="Arial" w:cs="Arial"/>
          <w:sz w:val="24"/>
          <w:szCs w:val="24"/>
        </w:rPr>
        <w:t xml:space="preserve">incluídos </w:t>
      </w:r>
      <w:r w:rsidR="00A765A6">
        <w:rPr>
          <w:rFonts w:ascii="Arial" w:hAnsi="Arial" w:cs="Arial"/>
          <w:sz w:val="24"/>
          <w:szCs w:val="24"/>
        </w:rPr>
        <w:t xml:space="preserve">artigos </w:t>
      </w:r>
      <w:r w:rsidR="00857A92">
        <w:rPr>
          <w:rFonts w:ascii="Arial" w:hAnsi="Arial" w:cs="Arial"/>
          <w:sz w:val="24"/>
          <w:szCs w:val="24"/>
        </w:rPr>
        <w:t xml:space="preserve">recuperados a partir da lista de </w:t>
      </w:r>
      <w:r w:rsidR="00A765A6">
        <w:rPr>
          <w:rFonts w:ascii="Arial" w:hAnsi="Arial" w:cs="Arial"/>
          <w:sz w:val="24"/>
          <w:szCs w:val="24"/>
        </w:rPr>
        <w:t>referências</w:t>
      </w:r>
      <w:r w:rsidR="00165E7E">
        <w:rPr>
          <w:rFonts w:ascii="Arial" w:hAnsi="Arial" w:cs="Arial"/>
          <w:sz w:val="24"/>
          <w:szCs w:val="24"/>
        </w:rPr>
        <w:t xml:space="preserve"> de outros artigos</w:t>
      </w:r>
      <w:r w:rsidR="00A765A6">
        <w:rPr>
          <w:rFonts w:ascii="Arial" w:hAnsi="Arial" w:cs="Arial"/>
          <w:sz w:val="24"/>
          <w:szCs w:val="24"/>
        </w:rPr>
        <w:t xml:space="preserve">. </w:t>
      </w:r>
      <w:r w:rsidR="00A765A6" w:rsidRPr="00A765A6">
        <w:rPr>
          <w:rFonts w:ascii="Arial" w:hAnsi="Arial" w:cs="Arial"/>
          <w:sz w:val="24"/>
          <w:szCs w:val="24"/>
        </w:rPr>
        <w:t xml:space="preserve">Portanto, com essa estratégia de busca, o objetivo foi recuperar ensaios clínicos </w:t>
      </w:r>
      <w:r w:rsidR="00A765A6">
        <w:rPr>
          <w:rFonts w:ascii="Arial" w:hAnsi="Arial" w:cs="Arial"/>
          <w:sz w:val="24"/>
          <w:szCs w:val="24"/>
        </w:rPr>
        <w:t xml:space="preserve">recentes </w:t>
      </w:r>
      <w:r w:rsidR="00A765A6" w:rsidRPr="00A765A6">
        <w:rPr>
          <w:rFonts w:ascii="Arial" w:hAnsi="Arial" w:cs="Arial"/>
          <w:sz w:val="24"/>
          <w:szCs w:val="24"/>
        </w:rPr>
        <w:t xml:space="preserve">que investigassem o efeito do </w:t>
      </w:r>
      <w:r w:rsidR="00A765A6">
        <w:rPr>
          <w:rFonts w:ascii="Arial" w:hAnsi="Arial" w:cs="Arial"/>
          <w:sz w:val="24"/>
          <w:szCs w:val="24"/>
        </w:rPr>
        <w:t>uso de adoçantes</w:t>
      </w:r>
      <w:r w:rsidR="00C30FB9">
        <w:rPr>
          <w:rFonts w:ascii="Arial" w:hAnsi="Arial" w:cs="Arial"/>
          <w:sz w:val="24"/>
          <w:szCs w:val="24"/>
        </w:rPr>
        <w:t>,</w:t>
      </w:r>
      <w:r w:rsidR="00165E7E">
        <w:rPr>
          <w:rFonts w:ascii="Arial" w:hAnsi="Arial" w:cs="Arial"/>
          <w:sz w:val="24"/>
          <w:szCs w:val="24"/>
        </w:rPr>
        <w:t xml:space="preserve"> artificiais ou não,</w:t>
      </w:r>
      <w:r w:rsidR="00A765A6" w:rsidRPr="00A765A6">
        <w:rPr>
          <w:rFonts w:ascii="Arial" w:hAnsi="Arial" w:cs="Arial"/>
          <w:sz w:val="24"/>
          <w:szCs w:val="24"/>
        </w:rPr>
        <w:t xml:space="preserve"> na microbiota intestinal</w:t>
      </w:r>
      <w:r w:rsidR="00A765A6">
        <w:rPr>
          <w:rFonts w:ascii="Arial" w:hAnsi="Arial" w:cs="Arial"/>
          <w:sz w:val="24"/>
          <w:szCs w:val="24"/>
        </w:rPr>
        <w:t xml:space="preserve">. </w:t>
      </w:r>
    </w:p>
    <w:p w14:paraId="1C2FF712" w14:textId="77777777" w:rsidR="00A765A6" w:rsidRDefault="00A765A6" w:rsidP="0088155F">
      <w:pPr>
        <w:jc w:val="left"/>
        <w:rPr>
          <w:rFonts w:ascii="Arial" w:hAnsi="Arial" w:cs="Arial"/>
          <w:sz w:val="24"/>
          <w:szCs w:val="24"/>
        </w:rPr>
      </w:pPr>
    </w:p>
    <w:p w14:paraId="0F7F4917" w14:textId="6FBB44FB" w:rsidR="00A765A6" w:rsidRPr="00D16483" w:rsidRDefault="00A765A6" w:rsidP="00A765A6">
      <w:pPr>
        <w:ind w:firstLine="0"/>
        <w:jc w:val="left"/>
        <w:rPr>
          <w:rFonts w:ascii="Arial" w:hAnsi="Arial" w:cs="Arial"/>
          <w:b/>
          <w:bCs/>
          <w:sz w:val="24"/>
          <w:szCs w:val="24"/>
        </w:rPr>
      </w:pPr>
      <w:r w:rsidRPr="00D16483">
        <w:rPr>
          <w:rFonts w:ascii="Arial" w:hAnsi="Arial" w:cs="Arial"/>
          <w:b/>
          <w:bCs/>
          <w:sz w:val="24"/>
          <w:szCs w:val="24"/>
        </w:rPr>
        <w:t>Critérios de inclusão e exclusão</w:t>
      </w:r>
    </w:p>
    <w:p w14:paraId="1B6C9070" w14:textId="5746D209" w:rsidR="002163ED" w:rsidRDefault="007D64BB" w:rsidP="0033477F">
      <w:pPr>
        <w:rPr>
          <w:rFonts w:ascii="Arial" w:hAnsi="Arial" w:cs="Arial"/>
          <w:sz w:val="24"/>
          <w:szCs w:val="24"/>
        </w:rPr>
      </w:pPr>
      <w:r>
        <w:rPr>
          <w:rFonts w:ascii="Arial" w:hAnsi="Arial" w:cs="Arial"/>
          <w:sz w:val="24"/>
          <w:szCs w:val="24"/>
        </w:rPr>
        <w:t xml:space="preserve">Foram incluídos ensaios clínicos conduzidos em </w:t>
      </w:r>
      <w:r w:rsidR="00693ADF" w:rsidRPr="00E83351">
        <w:rPr>
          <w:rFonts w:ascii="Arial" w:hAnsi="Arial" w:cs="Arial"/>
          <w:sz w:val="24"/>
          <w:szCs w:val="24"/>
        </w:rPr>
        <w:t>indivíduos saudáveis,</w:t>
      </w:r>
      <w:r w:rsidR="00693ADF">
        <w:rPr>
          <w:rFonts w:ascii="Arial" w:hAnsi="Arial" w:cs="Arial"/>
          <w:sz w:val="24"/>
          <w:szCs w:val="24"/>
        </w:rPr>
        <w:t xml:space="preserve"> </w:t>
      </w:r>
      <w:r w:rsidR="002163ED">
        <w:rPr>
          <w:rFonts w:ascii="Arial" w:hAnsi="Arial" w:cs="Arial"/>
          <w:sz w:val="24"/>
          <w:szCs w:val="24"/>
        </w:rPr>
        <w:t xml:space="preserve">publicados nos últimos </w:t>
      </w:r>
      <w:r w:rsidR="0033477F">
        <w:rPr>
          <w:rFonts w:ascii="Arial" w:hAnsi="Arial" w:cs="Arial"/>
          <w:sz w:val="24"/>
          <w:szCs w:val="24"/>
        </w:rPr>
        <w:t>cinco</w:t>
      </w:r>
      <w:r w:rsidR="002163ED">
        <w:rPr>
          <w:rFonts w:ascii="Arial" w:hAnsi="Arial" w:cs="Arial"/>
          <w:sz w:val="24"/>
          <w:szCs w:val="24"/>
        </w:rPr>
        <w:t xml:space="preserve"> anos</w:t>
      </w:r>
      <w:r>
        <w:rPr>
          <w:rFonts w:ascii="Arial" w:hAnsi="Arial" w:cs="Arial"/>
          <w:sz w:val="24"/>
          <w:szCs w:val="24"/>
        </w:rPr>
        <w:t>.</w:t>
      </w:r>
      <w:r w:rsidR="00165E7E">
        <w:rPr>
          <w:rFonts w:ascii="Arial" w:hAnsi="Arial" w:cs="Arial"/>
          <w:sz w:val="24"/>
          <w:szCs w:val="24"/>
        </w:rPr>
        <w:t xml:space="preserve"> Os critérios de exclusão foram:</w:t>
      </w:r>
      <w:r w:rsidR="002163ED">
        <w:rPr>
          <w:rFonts w:ascii="Arial" w:hAnsi="Arial" w:cs="Arial"/>
          <w:sz w:val="24"/>
          <w:szCs w:val="24"/>
        </w:rPr>
        <w:t xml:space="preserve"> </w:t>
      </w:r>
      <w:r w:rsidR="002903E3">
        <w:rPr>
          <w:rFonts w:ascii="Arial" w:hAnsi="Arial" w:cs="Arial"/>
          <w:sz w:val="24"/>
          <w:szCs w:val="24"/>
        </w:rPr>
        <w:t xml:space="preserve">artigos </w:t>
      </w:r>
      <w:r w:rsidR="00165E7E">
        <w:rPr>
          <w:rFonts w:ascii="Arial" w:hAnsi="Arial" w:cs="Arial"/>
          <w:sz w:val="24"/>
          <w:szCs w:val="24"/>
        </w:rPr>
        <w:t xml:space="preserve">em duplicata, </w:t>
      </w:r>
      <w:r>
        <w:rPr>
          <w:rFonts w:ascii="Arial" w:hAnsi="Arial" w:cs="Arial"/>
          <w:sz w:val="24"/>
          <w:szCs w:val="24"/>
        </w:rPr>
        <w:t xml:space="preserve">revisões de </w:t>
      </w:r>
      <w:r w:rsidR="00F00468">
        <w:rPr>
          <w:rFonts w:ascii="Arial" w:hAnsi="Arial" w:cs="Arial"/>
          <w:sz w:val="24"/>
          <w:szCs w:val="24"/>
        </w:rPr>
        <w:t xml:space="preserve">literatura, </w:t>
      </w:r>
      <w:r w:rsidR="00F00468" w:rsidRPr="00F00468">
        <w:rPr>
          <w:rFonts w:ascii="Arial" w:hAnsi="Arial" w:cs="Arial"/>
          <w:sz w:val="24"/>
          <w:szCs w:val="24"/>
        </w:rPr>
        <w:t xml:space="preserve">experimentos </w:t>
      </w:r>
      <w:r w:rsidR="00165E7E">
        <w:rPr>
          <w:rFonts w:ascii="Arial" w:hAnsi="Arial" w:cs="Arial"/>
          <w:sz w:val="24"/>
          <w:szCs w:val="24"/>
        </w:rPr>
        <w:t>com animais</w:t>
      </w:r>
      <w:r w:rsidR="00165E7E" w:rsidRPr="00E83351">
        <w:rPr>
          <w:rFonts w:ascii="Arial" w:hAnsi="Arial" w:cs="Arial"/>
          <w:sz w:val="24"/>
          <w:szCs w:val="24"/>
        </w:rPr>
        <w:t xml:space="preserve">, </w:t>
      </w:r>
      <w:r w:rsidR="00F00468" w:rsidRPr="00E83351">
        <w:rPr>
          <w:rFonts w:ascii="Arial" w:hAnsi="Arial" w:cs="Arial"/>
          <w:i/>
          <w:iCs/>
          <w:sz w:val="24"/>
          <w:szCs w:val="24"/>
        </w:rPr>
        <w:t>in vitro</w:t>
      </w:r>
      <w:r w:rsidR="00F00468" w:rsidRPr="00E83351">
        <w:rPr>
          <w:rFonts w:ascii="Arial" w:hAnsi="Arial" w:cs="Arial"/>
          <w:sz w:val="24"/>
          <w:szCs w:val="24"/>
        </w:rPr>
        <w:t xml:space="preserve"> </w:t>
      </w:r>
      <w:r w:rsidR="00693ADF" w:rsidRPr="00E83351">
        <w:rPr>
          <w:rFonts w:ascii="Arial" w:hAnsi="Arial" w:cs="Arial"/>
          <w:sz w:val="24"/>
          <w:szCs w:val="24"/>
        </w:rPr>
        <w:t>ou</w:t>
      </w:r>
      <w:r w:rsidR="00693ADF">
        <w:rPr>
          <w:rFonts w:ascii="Arial" w:hAnsi="Arial" w:cs="Arial"/>
          <w:sz w:val="24"/>
          <w:szCs w:val="24"/>
        </w:rPr>
        <w:t xml:space="preserve"> </w:t>
      </w:r>
      <w:r w:rsidR="00165E7E">
        <w:rPr>
          <w:rFonts w:ascii="Arial" w:hAnsi="Arial" w:cs="Arial"/>
          <w:sz w:val="24"/>
          <w:szCs w:val="24"/>
        </w:rPr>
        <w:t>realizados com</w:t>
      </w:r>
      <w:r w:rsidR="00F00468">
        <w:rPr>
          <w:rFonts w:ascii="Arial" w:hAnsi="Arial" w:cs="Arial"/>
          <w:sz w:val="24"/>
          <w:szCs w:val="24"/>
        </w:rPr>
        <w:t xml:space="preserve"> gestantes</w:t>
      </w:r>
      <w:r w:rsidR="004F5432">
        <w:rPr>
          <w:rFonts w:ascii="Arial" w:hAnsi="Arial" w:cs="Arial"/>
          <w:sz w:val="24"/>
          <w:szCs w:val="24"/>
        </w:rPr>
        <w:t xml:space="preserve"> e </w:t>
      </w:r>
      <w:r w:rsidR="00F00468">
        <w:rPr>
          <w:rFonts w:ascii="Arial" w:hAnsi="Arial" w:cs="Arial"/>
          <w:sz w:val="24"/>
          <w:szCs w:val="24"/>
        </w:rPr>
        <w:t>crianças.</w:t>
      </w:r>
      <w:r w:rsidR="00165E7E">
        <w:rPr>
          <w:rFonts w:ascii="Arial" w:hAnsi="Arial" w:cs="Arial"/>
          <w:sz w:val="24"/>
          <w:szCs w:val="24"/>
        </w:rPr>
        <w:t xml:space="preserve"> </w:t>
      </w:r>
    </w:p>
    <w:p w14:paraId="7827A412" w14:textId="77777777" w:rsidR="0033477F" w:rsidRPr="00D16483" w:rsidRDefault="0033477F" w:rsidP="0033477F">
      <w:pPr>
        <w:rPr>
          <w:rFonts w:ascii="Arial" w:hAnsi="Arial" w:cs="Arial"/>
          <w:b/>
          <w:bCs/>
          <w:sz w:val="24"/>
          <w:szCs w:val="24"/>
        </w:rPr>
      </w:pPr>
    </w:p>
    <w:p w14:paraId="7356BD95" w14:textId="0D758AD0" w:rsidR="002163ED" w:rsidRPr="00D16483" w:rsidRDefault="002163ED" w:rsidP="007D64BB">
      <w:pPr>
        <w:ind w:firstLine="0"/>
        <w:jc w:val="left"/>
        <w:rPr>
          <w:rFonts w:ascii="Arial" w:hAnsi="Arial" w:cs="Arial"/>
          <w:b/>
          <w:bCs/>
          <w:sz w:val="24"/>
          <w:szCs w:val="24"/>
        </w:rPr>
      </w:pPr>
      <w:r w:rsidRPr="00D16483">
        <w:rPr>
          <w:rFonts w:ascii="Arial" w:hAnsi="Arial" w:cs="Arial"/>
          <w:b/>
          <w:bCs/>
          <w:sz w:val="24"/>
          <w:szCs w:val="24"/>
        </w:rPr>
        <w:t>Protocolo de pesquisa</w:t>
      </w:r>
    </w:p>
    <w:p w14:paraId="3D52B72F" w14:textId="4EA8EBF6" w:rsidR="0088155F" w:rsidRDefault="00542438" w:rsidP="00360327">
      <w:pPr>
        <w:rPr>
          <w:rFonts w:ascii="Arial" w:hAnsi="Arial" w:cs="Arial"/>
          <w:sz w:val="24"/>
          <w:szCs w:val="24"/>
        </w:rPr>
      </w:pPr>
      <w:r>
        <w:rPr>
          <w:rFonts w:ascii="Arial" w:hAnsi="Arial" w:cs="Arial"/>
          <w:sz w:val="24"/>
          <w:szCs w:val="24"/>
        </w:rPr>
        <w:t xml:space="preserve">Não foram encontrados registros na base de dados </w:t>
      </w:r>
      <w:proofErr w:type="spellStart"/>
      <w:r>
        <w:rPr>
          <w:rFonts w:ascii="Arial" w:hAnsi="Arial" w:cs="Arial"/>
          <w:sz w:val="24"/>
          <w:szCs w:val="24"/>
        </w:rPr>
        <w:t>Scielo</w:t>
      </w:r>
      <w:proofErr w:type="spellEnd"/>
      <w:r>
        <w:rPr>
          <w:rFonts w:ascii="Arial" w:hAnsi="Arial" w:cs="Arial"/>
          <w:sz w:val="24"/>
          <w:szCs w:val="24"/>
        </w:rPr>
        <w:t xml:space="preserve"> com os descritores utilizados. Na </w:t>
      </w:r>
      <w:r w:rsidR="004F5432">
        <w:rPr>
          <w:rFonts w:ascii="Arial" w:hAnsi="Arial" w:cs="Arial"/>
          <w:sz w:val="24"/>
          <w:szCs w:val="24"/>
        </w:rPr>
        <w:t xml:space="preserve">base </w:t>
      </w:r>
      <w:proofErr w:type="spellStart"/>
      <w:r>
        <w:rPr>
          <w:rFonts w:ascii="Arial" w:hAnsi="Arial" w:cs="Arial"/>
          <w:sz w:val="24"/>
          <w:szCs w:val="24"/>
        </w:rPr>
        <w:t>PubMed</w:t>
      </w:r>
      <w:proofErr w:type="spellEnd"/>
      <w:r>
        <w:rPr>
          <w:rFonts w:ascii="Arial" w:hAnsi="Arial" w:cs="Arial"/>
          <w:sz w:val="24"/>
          <w:szCs w:val="24"/>
        </w:rPr>
        <w:t xml:space="preserve"> e BVS foram encontrados 1.611 registros. </w:t>
      </w:r>
      <w:r w:rsidR="0033477F">
        <w:rPr>
          <w:rFonts w:ascii="Arial" w:hAnsi="Arial" w:cs="Arial"/>
          <w:sz w:val="24"/>
          <w:szCs w:val="24"/>
        </w:rPr>
        <w:t>Com</w:t>
      </w:r>
      <w:r>
        <w:rPr>
          <w:rFonts w:ascii="Arial" w:hAnsi="Arial" w:cs="Arial"/>
          <w:sz w:val="24"/>
          <w:szCs w:val="24"/>
        </w:rPr>
        <w:t xml:space="preserve"> a aplicação dos filtros</w:t>
      </w:r>
      <w:r w:rsidR="0033477F">
        <w:rPr>
          <w:rFonts w:ascii="Arial" w:hAnsi="Arial" w:cs="Arial"/>
          <w:sz w:val="24"/>
          <w:szCs w:val="24"/>
        </w:rPr>
        <w:t xml:space="preserve"> de busca</w:t>
      </w:r>
      <w:r>
        <w:rPr>
          <w:rFonts w:ascii="Arial" w:hAnsi="Arial" w:cs="Arial"/>
          <w:sz w:val="24"/>
          <w:szCs w:val="24"/>
        </w:rPr>
        <w:t xml:space="preserve"> </w:t>
      </w:r>
      <w:r w:rsidR="00165E7E">
        <w:rPr>
          <w:rFonts w:ascii="Arial" w:hAnsi="Arial" w:cs="Arial"/>
          <w:sz w:val="24"/>
          <w:szCs w:val="24"/>
        </w:rPr>
        <w:t>foram recuperados</w:t>
      </w:r>
      <w:r>
        <w:rPr>
          <w:rFonts w:ascii="Arial" w:hAnsi="Arial" w:cs="Arial"/>
          <w:sz w:val="24"/>
          <w:szCs w:val="24"/>
        </w:rPr>
        <w:t xml:space="preserve"> 45 artigos. </w:t>
      </w:r>
      <w:r w:rsidR="00165E7E">
        <w:rPr>
          <w:rFonts w:ascii="Arial" w:hAnsi="Arial" w:cs="Arial"/>
          <w:sz w:val="24"/>
          <w:szCs w:val="24"/>
        </w:rPr>
        <w:t>Após essa etapa, f</w:t>
      </w:r>
      <w:r>
        <w:rPr>
          <w:rFonts w:ascii="Arial" w:hAnsi="Arial" w:cs="Arial"/>
          <w:sz w:val="24"/>
          <w:szCs w:val="24"/>
        </w:rPr>
        <w:t>oi aplicad</w:t>
      </w:r>
      <w:r w:rsidR="00165E7E">
        <w:rPr>
          <w:rFonts w:ascii="Arial" w:hAnsi="Arial" w:cs="Arial"/>
          <w:sz w:val="24"/>
          <w:szCs w:val="24"/>
        </w:rPr>
        <w:t>a</w:t>
      </w:r>
      <w:r>
        <w:rPr>
          <w:rFonts w:ascii="Arial" w:hAnsi="Arial" w:cs="Arial"/>
          <w:sz w:val="24"/>
          <w:szCs w:val="24"/>
        </w:rPr>
        <w:t xml:space="preserve"> a triagem de título e resumo, excluindo 41 artigos, sendo </w:t>
      </w:r>
      <w:r w:rsidR="00165E7E">
        <w:rPr>
          <w:rFonts w:ascii="Arial" w:hAnsi="Arial" w:cs="Arial"/>
          <w:sz w:val="24"/>
          <w:szCs w:val="24"/>
        </w:rPr>
        <w:t>três</w:t>
      </w:r>
      <w:r>
        <w:rPr>
          <w:rFonts w:ascii="Arial" w:hAnsi="Arial" w:cs="Arial"/>
          <w:sz w:val="24"/>
          <w:szCs w:val="24"/>
        </w:rPr>
        <w:t xml:space="preserve"> desses artigos</w:t>
      </w:r>
      <w:r w:rsidR="007212D8">
        <w:rPr>
          <w:rFonts w:ascii="Arial" w:hAnsi="Arial" w:cs="Arial"/>
          <w:sz w:val="24"/>
          <w:szCs w:val="24"/>
        </w:rPr>
        <w:t xml:space="preserve"> excluídos</w:t>
      </w:r>
      <w:r>
        <w:rPr>
          <w:rFonts w:ascii="Arial" w:hAnsi="Arial" w:cs="Arial"/>
          <w:sz w:val="24"/>
          <w:szCs w:val="24"/>
        </w:rPr>
        <w:t xml:space="preserve"> </w:t>
      </w:r>
      <w:r w:rsidR="00165E7E">
        <w:rPr>
          <w:rFonts w:ascii="Arial" w:hAnsi="Arial" w:cs="Arial"/>
          <w:sz w:val="24"/>
          <w:szCs w:val="24"/>
        </w:rPr>
        <w:t xml:space="preserve">por </w:t>
      </w:r>
      <w:r>
        <w:rPr>
          <w:rFonts w:ascii="Arial" w:hAnsi="Arial" w:cs="Arial"/>
          <w:sz w:val="24"/>
          <w:szCs w:val="24"/>
        </w:rPr>
        <w:t xml:space="preserve">duplicatas e 38 por não atenderem aos critérios de inclusão. Quatro artigos foram </w:t>
      </w:r>
      <w:r w:rsidRPr="00542438">
        <w:rPr>
          <w:rFonts w:ascii="Arial" w:hAnsi="Arial" w:cs="Arial"/>
          <w:sz w:val="24"/>
          <w:szCs w:val="24"/>
        </w:rPr>
        <w:t>selecionados para uma revisão de texto completo.</w:t>
      </w:r>
      <w:r w:rsidR="000945AF">
        <w:rPr>
          <w:rFonts w:ascii="Arial" w:hAnsi="Arial" w:cs="Arial"/>
          <w:sz w:val="24"/>
          <w:szCs w:val="24"/>
        </w:rPr>
        <w:t xml:space="preserve"> Ademais, 12 artigos foram analisados a partir</w:t>
      </w:r>
      <w:r w:rsidR="00A82059">
        <w:rPr>
          <w:rFonts w:ascii="Arial" w:hAnsi="Arial" w:cs="Arial"/>
          <w:sz w:val="24"/>
          <w:szCs w:val="24"/>
        </w:rPr>
        <w:t xml:space="preserve"> de</w:t>
      </w:r>
      <w:r w:rsidR="000945AF">
        <w:rPr>
          <w:rFonts w:ascii="Arial" w:hAnsi="Arial" w:cs="Arial"/>
          <w:sz w:val="24"/>
          <w:szCs w:val="24"/>
        </w:rPr>
        <w:t xml:space="preserve"> referência</w:t>
      </w:r>
      <w:r w:rsidR="00FB13CB">
        <w:rPr>
          <w:rFonts w:ascii="Arial" w:hAnsi="Arial" w:cs="Arial"/>
          <w:sz w:val="24"/>
          <w:szCs w:val="24"/>
        </w:rPr>
        <w:t>s</w:t>
      </w:r>
      <w:r w:rsidR="000945AF">
        <w:rPr>
          <w:rFonts w:ascii="Arial" w:hAnsi="Arial" w:cs="Arial"/>
          <w:sz w:val="24"/>
          <w:szCs w:val="24"/>
        </w:rPr>
        <w:t xml:space="preserve"> bibliográfica</w:t>
      </w:r>
      <w:r w:rsidR="00FB13CB">
        <w:rPr>
          <w:rFonts w:ascii="Arial" w:hAnsi="Arial" w:cs="Arial"/>
          <w:sz w:val="24"/>
          <w:szCs w:val="24"/>
        </w:rPr>
        <w:t>s</w:t>
      </w:r>
      <w:r w:rsidR="000945AF">
        <w:rPr>
          <w:rFonts w:ascii="Arial" w:hAnsi="Arial" w:cs="Arial"/>
          <w:sz w:val="24"/>
          <w:szCs w:val="24"/>
        </w:rPr>
        <w:t xml:space="preserve"> de outro</w:t>
      </w:r>
      <w:r w:rsidR="00FB13CB">
        <w:rPr>
          <w:rFonts w:ascii="Arial" w:hAnsi="Arial" w:cs="Arial"/>
          <w:sz w:val="24"/>
          <w:szCs w:val="24"/>
        </w:rPr>
        <w:t>s</w:t>
      </w:r>
      <w:r w:rsidR="000945AF">
        <w:rPr>
          <w:rFonts w:ascii="Arial" w:hAnsi="Arial" w:cs="Arial"/>
          <w:sz w:val="24"/>
          <w:szCs w:val="24"/>
        </w:rPr>
        <w:t xml:space="preserve"> artigo</w:t>
      </w:r>
      <w:r w:rsidR="00FB13CB">
        <w:rPr>
          <w:rFonts w:ascii="Arial" w:hAnsi="Arial" w:cs="Arial"/>
          <w:sz w:val="24"/>
          <w:szCs w:val="24"/>
        </w:rPr>
        <w:t>s</w:t>
      </w:r>
      <w:r w:rsidR="000945AF">
        <w:rPr>
          <w:rFonts w:ascii="Arial" w:hAnsi="Arial" w:cs="Arial"/>
          <w:sz w:val="24"/>
          <w:szCs w:val="24"/>
        </w:rPr>
        <w:t>. Des</w:t>
      </w:r>
      <w:r w:rsidR="005553B6">
        <w:rPr>
          <w:rFonts w:ascii="Arial" w:hAnsi="Arial" w:cs="Arial"/>
          <w:sz w:val="24"/>
          <w:szCs w:val="24"/>
        </w:rPr>
        <w:t>t</w:t>
      </w:r>
      <w:r w:rsidR="000945AF">
        <w:rPr>
          <w:rFonts w:ascii="Arial" w:hAnsi="Arial" w:cs="Arial"/>
          <w:sz w:val="24"/>
          <w:szCs w:val="24"/>
        </w:rPr>
        <w:t>es</w:t>
      </w:r>
      <w:r w:rsidR="00FB13CB">
        <w:rPr>
          <w:rFonts w:ascii="Arial" w:hAnsi="Arial" w:cs="Arial"/>
          <w:sz w:val="24"/>
          <w:szCs w:val="24"/>
        </w:rPr>
        <w:t>, três</w:t>
      </w:r>
      <w:r w:rsidR="00ED01FE">
        <w:rPr>
          <w:rFonts w:ascii="Arial" w:hAnsi="Arial" w:cs="Arial"/>
          <w:sz w:val="24"/>
          <w:szCs w:val="24"/>
        </w:rPr>
        <w:t xml:space="preserve"> foram excluídos por serem duplicatas</w:t>
      </w:r>
      <w:r w:rsidR="00FB13CB">
        <w:rPr>
          <w:rFonts w:ascii="Arial" w:hAnsi="Arial" w:cs="Arial"/>
          <w:sz w:val="24"/>
          <w:szCs w:val="24"/>
        </w:rPr>
        <w:t xml:space="preserve">, seis </w:t>
      </w:r>
      <w:r w:rsidR="00ED01FE">
        <w:rPr>
          <w:rFonts w:ascii="Arial" w:hAnsi="Arial" w:cs="Arial"/>
          <w:sz w:val="24"/>
          <w:szCs w:val="24"/>
        </w:rPr>
        <w:t xml:space="preserve">foram excluídos por serem publicados anteriores </w:t>
      </w:r>
      <w:r w:rsidR="00FB13CB">
        <w:rPr>
          <w:rFonts w:ascii="Arial" w:hAnsi="Arial" w:cs="Arial"/>
          <w:sz w:val="24"/>
          <w:szCs w:val="24"/>
        </w:rPr>
        <w:t>há cinco</w:t>
      </w:r>
      <w:r w:rsidR="00ED01FE">
        <w:rPr>
          <w:rFonts w:ascii="Arial" w:hAnsi="Arial" w:cs="Arial"/>
          <w:sz w:val="24"/>
          <w:szCs w:val="24"/>
        </w:rPr>
        <w:t xml:space="preserve"> anos, </w:t>
      </w:r>
      <w:r w:rsidR="00FB13CB">
        <w:rPr>
          <w:rFonts w:ascii="Arial" w:hAnsi="Arial" w:cs="Arial"/>
          <w:sz w:val="24"/>
          <w:szCs w:val="24"/>
        </w:rPr>
        <w:t xml:space="preserve">um </w:t>
      </w:r>
      <w:r w:rsidR="00ED01FE">
        <w:rPr>
          <w:rFonts w:ascii="Arial" w:hAnsi="Arial" w:cs="Arial"/>
          <w:sz w:val="24"/>
          <w:szCs w:val="24"/>
        </w:rPr>
        <w:t xml:space="preserve">foi excluído por ser realizado com gestantes e </w:t>
      </w:r>
      <w:r w:rsidR="00FB13CB">
        <w:rPr>
          <w:rFonts w:ascii="Arial" w:hAnsi="Arial" w:cs="Arial"/>
          <w:sz w:val="24"/>
          <w:szCs w:val="24"/>
        </w:rPr>
        <w:t>um</w:t>
      </w:r>
      <w:r w:rsidR="00ED01FE">
        <w:rPr>
          <w:rFonts w:ascii="Arial" w:hAnsi="Arial" w:cs="Arial"/>
          <w:sz w:val="24"/>
          <w:szCs w:val="24"/>
        </w:rPr>
        <w:t xml:space="preserve"> por não representar a população em geral</w:t>
      </w:r>
      <w:r w:rsidR="00FB13CB">
        <w:rPr>
          <w:rFonts w:ascii="Arial" w:hAnsi="Arial" w:cs="Arial"/>
          <w:sz w:val="24"/>
          <w:szCs w:val="24"/>
        </w:rPr>
        <w:t>. Dessa</w:t>
      </w:r>
      <w:r w:rsidR="00611A04">
        <w:rPr>
          <w:rFonts w:ascii="Arial" w:hAnsi="Arial" w:cs="Arial"/>
          <w:sz w:val="24"/>
          <w:szCs w:val="24"/>
        </w:rPr>
        <w:t xml:space="preserve"> forma</w:t>
      </w:r>
      <w:r w:rsidR="00FB13CB">
        <w:rPr>
          <w:rFonts w:ascii="Arial" w:hAnsi="Arial" w:cs="Arial"/>
          <w:sz w:val="24"/>
          <w:szCs w:val="24"/>
        </w:rPr>
        <w:t>, apenas um</w:t>
      </w:r>
      <w:r w:rsidR="00ED01FE">
        <w:rPr>
          <w:rFonts w:ascii="Arial" w:hAnsi="Arial" w:cs="Arial"/>
          <w:sz w:val="24"/>
          <w:szCs w:val="24"/>
        </w:rPr>
        <w:t xml:space="preserve"> artigo </w:t>
      </w:r>
      <w:r w:rsidR="00FB13CB">
        <w:rPr>
          <w:rFonts w:ascii="Arial" w:hAnsi="Arial" w:cs="Arial"/>
          <w:sz w:val="24"/>
          <w:szCs w:val="24"/>
        </w:rPr>
        <w:t xml:space="preserve">a mais foi selecionado </w:t>
      </w:r>
      <w:r w:rsidR="00ED01FE">
        <w:rPr>
          <w:rFonts w:ascii="Arial" w:hAnsi="Arial" w:cs="Arial"/>
          <w:sz w:val="24"/>
          <w:szCs w:val="24"/>
        </w:rPr>
        <w:t xml:space="preserve">para </w:t>
      </w:r>
      <w:r w:rsidR="00FB13CB">
        <w:rPr>
          <w:rFonts w:ascii="Arial" w:hAnsi="Arial" w:cs="Arial"/>
          <w:sz w:val="24"/>
          <w:szCs w:val="24"/>
        </w:rPr>
        <w:t>leitura integral totalizando cinco</w:t>
      </w:r>
      <w:r w:rsidR="00ED01FE">
        <w:rPr>
          <w:rFonts w:ascii="Arial" w:hAnsi="Arial" w:cs="Arial"/>
          <w:sz w:val="24"/>
          <w:szCs w:val="24"/>
        </w:rPr>
        <w:t xml:space="preserve"> artigos </w:t>
      </w:r>
      <w:r w:rsidR="00FB13CB">
        <w:rPr>
          <w:rFonts w:ascii="Arial" w:hAnsi="Arial" w:cs="Arial"/>
          <w:sz w:val="24"/>
          <w:szCs w:val="24"/>
        </w:rPr>
        <w:t>para a etapa de extração dos dados</w:t>
      </w:r>
      <w:r w:rsidR="003E6557">
        <w:rPr>
          <w:rFonts w:ascii="Arial" w:hAnsi="Arial" w:cs="Arial"/>
          <w:sz w:val="24"/>
          <w:szCs w:val="24"/>
        </w:rPr>
        <w:t xml:space="preserve"> (Figura 1)</w:t>
      </w:r>
      <w:r w:rsidR="00FB13CB">
        <w:rPr>
          <w:rFonts w:ascii="Arial" w:hAnsi="Arial" w:cs="Arial"/>
          <w:sz w:val="24"/>
          <w:szCs w:val="24"/>
        </w:rPr>
        <w:t>.</w:t>
      </w:r>
    </w:p>
    <w:p w14:paraId="750D4D7D" w14:textId="77777777" w:rsidR="00611A04" w:rsidRDefault="00611A04" w:rsidP="00417CC1">
      <w:pPr>
        <w:ind w:firstLine="0"/>
        <w:rPr>
          <w:rFonts w:ascii="Arial" w:hAnsi="Arial" w:cs="Arial"/>
          <w:sz w:val="24"/>
          <w:szCs w:val="24"/>
        </w:rPr>
      </w:pPr>
    </w:p>
    <w:p w14:paraId="56A3C932" w14:textId="0FC65A7B" w:rsidR="00611A04" w:rsidRDefault="00611A04" w:rsidP="00611A04">
      <w:pPr>
        <w:ind w:firstLine="0"/>
        <w:rPr>
          <w:rFonts w:ascii="Arial" w:hAnsi="Arial" w:cs="Arial"/>
          <w:sz w:val="24"/>
          <w:szCs w:val="24"/>
        </w:rPr>
      </w:pPr>
      <w:r>
        <w:rPr>
          <w:rFonts w:ascii="Arial" w:hAnsi="Arial" w:cs="Arial"/>
          <w:noProof/>
          <w:sz w:val="24"/>
          <w:szCs w:val="24"/>
        </w:rPr>
        <w:lastRenderedPageBreak/>
        <w:drawing>
          <wp:inline distT="0" distB="0" distL="0" distR="0" wp14:anchorId="4789EA30" wp14:editId="0F16DD76">
            <wp:extent cx="5760085" cy="4392295"/>
            <wp:effectExtent l="0" t="0" r="0" b="8255"/>
            <wp:docPr id="79905016" name="Imagem 3" descr="Diagrama,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5016" name="Imagem 3" descr="Diagrama, Linha do temp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5760085" cy="4392295"/>
                    </a:xfrm>
                    <a:prstGeom prst="rect">
                      <a:avLst/>
                    </a:prstGeom>
                  </pic:spPr>
                </pic:pic>
              </a:graphicData>
            </a:graphic>
          </wp:inline>
        </w:drawing>
      </w:r>
    </w:p>
    <w:p w14:paraId="6FED7595" w14:textId="384E7E6C" w:rsidR="00ED01FE" w:rsidRDefault="003E6557" w:rsidP="000945AF">
      <w:pPr>
        <w:ind w:firstLine="0"/>
        <w:rPr>
          <w:rFonts w:ascii="Arial" w:hAnsi="Arial" w:cs="Arial"/>
          <w:sz w:val="24"/>
          <w:szCs w:val="24"/>
        </w:rPr>
      </w:pPr>
      <w:r w:rsidRPr="003E6557">
        <w:rPr>
          <w:rFonts w:ascii="Arial" w:hAnsi="Arial" w:cs="Arial"/>
          <w:b/>
          <w:bCs/>
          <w:sz w:val="24"/>
          <w:szCs w:val="24"/>
        </w:rPr>
        <w:t>Figura 1</w:t>
      </w:r>
      <w:r>
        <w:rPr>
          <w:rFonts w:ascii="Arial" w:hAnsi="Arial" w:cs="Arial"/>
          <w:sz w:val="24"/>
          <w:szCs w:val="24"/>
        </w:rPr>
        <w:t xml:space="preserve">. Fluxograma de seleção e inclusão dos artigos. </w:t>
      </w:r>
    </w:p>
    <w:p w14:paraId="5F63FFB9" w14:textId="77777777" w:rsidR="003E6557" w:rsidRDefault="003E6557" w:rsidP="000945AF">
      <w:pPr>
        <w:ind w:firstLine="0"/>
        <w:rPr>
          <w:rFonts w:ascii="Arial" w:hAnsi="Arial" w:cs="Arial"/>
          <w:sz w:val="24"/>
          <w:szCs w:val="24"/>
        </w:rPr>
      </w:pPr>
    </w:p>
    <w:p w14:paraId="3041BAC0" w14:textId="7B874C14" w:rsidR="00ED01FE" w:rsidRPr="00D16483" w:rsidRDefault="00ED01FE" w:rsidP="000945AF">
      <w:pPr>
        <w:ind w:firstLine="0"/>
        <w:rPr>
          <w:rFonts w:ascii="Arial" w:hAnsi="Arial" w:cs="Arial"/>
          <w:b/>
          <w:bCs/>
          <w:sz w:val="24"/>
          <w:szCs w:val="24"/>
        </w:rPr>
      </w:pPr>
      <w:r w:rsidRPr="00D16483">
        <w:rPr>
          <w:rFonts w:ascii="Arial" w:hAnsi="Arial" w:cs="Arial"/>
          <w:b/>
          <w:bCs/>
          <w:sz w:val="24"/>
          <w:szCs w:val="24"/>
        </w:rPr>
        <w:t>Extração dos dados</w:t>
      </w:r>
    </w:p>
    <w:p w14:paraId="638C82DC" w14:textId="0CB5B679" w:rsidR="00ED01FE" w:rsidRDefault="00ED01FE" w:rsidP="00360327">
      <w:pPr>
        <w:rPr>
          <w:rFonts w:ascii="Arial" w:hAnsi="Arial" w:cs="Arial"/>
          <w:sz w:val="24"/>
          <w:szCs w:val="24"/>
        </w:rPr>
      </w:pPr>
      <w:r w:rsidRPr="00ED01FE">
        <w:rPr>
          <w:rFonts w:ascii="Arial" w:hAnsi="Arial" w:cs="Arial"/>
          <w:sz w:val="24"/>
          <w:szCs w:val="24"/>
        </w:rPr>
        <w:t xml:space="preserve">As seguintes informações foram extraídas </w:t>
      </w:r>
      <w:r w:rsidR="00EA448D">
        <w:rPr>
          <w:rFonts w:ascii="Arial" w:hAnsi="Arial" w:cs="Arial"/>
          <w:sz w:val="24"/>
          <w:szCs w:val="24"/>
        </w:rPr>
        <w:t>de</w:t>
      </w:r>
      <w:r w:rsidRPr="00ED01FE">
        <w:rPr>
          <w:rFonts w:ascii="Arial" w:hAnsi="Arial" w:cs="Arial"/>
          <w:sz w:val="24"/>
          <w:szCs w:val="24"/>
        </w:rPr>
        <w:t xml:space="preserve"> cada estudo:</w:t>
      </w:r>
      <w:r>
        <w:rPr>
          <w:rFonts w:ascii="Arial" w:hAnsi="Arial" w:cs="Arial"/>
          <w:sz w:val="24"/>
          <w:szCs w:val="24"/>
        </w:rPr>
        <w:t xml:space="preserve"> autores, ano, periódico, problema de pesquisa, </w:t>
      </w:r>
      <w:r w:rsidR="007212D8">
        <w:rPr>
          <w:rFonts w:ascii="Arial" w:hAnsi="Arial" w:cs="Arial"/>
          <w:sz w:val="24"/>
          <w:szCs w:val="24"/>
        </w:rPr>
        <w:t>lacuna de pesquisa, métodos, principais resultados, conclusões</w:t>
      </w:r>
      <w:r w:rsidR="00590621">
        <w:rPr>
          <w:rFonts w:ascii="Arial" w:hAnsi="Arial" w:cs="Arial"/>
          <w:sz w:val="24"/>
          <w:szCs w:val="24"/>
        </w:rPr>
        <w:t xml:space="preserve"> e</w:t>
      </w:r>
      <w:r w:rsidR="007212D8">
        <w:rPr>
          <w:rFonts w:ascii="Arial" w:hAnsi="Arial" w:cs="Arial"/>
          <w:sz w:val="24"/>
          <w:szCs w:val="24"/>
        </w:rPr>
        <w:t xml:space="preserve"> limitações do estudo</w:t>
      </w:r>
      <w:r w:rsidR="00FB13CB">
        <w:rPr>
          <w:rFonts w:ascii="Arial" w:hAnsi="Arial" w:cs="Arial"/>
          <w:sz w:val="24"/>
          <w:szCs w:val="24"/>
        </w:rPr>
        <w:t xml:space="preserve">. </w:t>
      </w:r>
    </w:p>
    <w:p w14:paraId="337583CF" w14:textId="77777777" w:rsidR="00BE50EB" w:rsidRDefault="00BE50EB" w:rsidP="00360327">
      <w:pPr>
        <w:rPr>
          <w:rFonts w:ascii="Arial" w:hAnsi="Arial" w:cs="Arial"/>
          <w:sz w:val="24"/>
          <w:szCs w:val="24"/>
        </w:rPr>
      </w:pPr>
    </w:p>
    <w:p w14:paraId="0B38050C" w14:textId="7F26539B" w:rsidR="00FB13CB" w:rsidRDefault="00FB13CB" w:rsidP="00EA448D">
      <w:pPr>
        <w:ind w:firstLine="0"/>
        <w:rPr>
          <w:rFonts w:ascii="Arial" w:hAnsi="Arial" w:cs="Arial"/>
          <w:sz w:val="24"/>
          <w:szCs w:val="24"/>
        </w:rPr>
      </w:pPr>
    </w:p>
    <w:p w14:paraId="39C1B918" w14:textId="3225EFB0" w:rsidR="00590621" w:rsidRDefault="0026182F" w:rsidP="001D5D12">
      <w:pPr>
        <w:jc w:val="center"/>
        <w:rPr>
          <w:rFonts w:ascii="Arial" w:hAnsi="Arial" w:cs="Arial"/>
          <w:b/>
          <w:bCs/>
          <w:sz w:val="24"/>
          <w:szCs w:val="24"/>
        </w:rPr>
      </w:pPr>
      <w:r>
        <w:rPr>
          <w:rFonts w:ascii="Arial" w:hAnsi="Arial" w:cs="Arial"/>
          <w:b/>
          <w:bCs/>
          <w:sz w:val="24"/>
          <w:szCs w:val="24"/>
        </w:rPr>
        <w:t>RESULTADOS</w:t>
      </w:r>
    </w:p>
    <w:p w14:paraId="74690176" w14:textId="77777777" w:rsidR="00EA448D" w:rsidRPr="0026182F" w:rsidRDefault="00EA448D" w:rsidP="001D5D12">
      <w:pPr>
        <w:jc w:val="center"/>
        <w:rPr>
          <w:rFonts w:ascii="Arial" w:hAnsi="Arial" w:cs="Arial"/>
          <w:b/>
          <w:bCs/>
          <w:sz w:val="24"/>
          <w:szCs w:val="24"/>
        </w:rPr>
      </w:pPr>
    </w:p>
    <w:p w14:paraId="0FDF4582" w14:textId="1A6ACA4B" w:rsidR="00074182" w:rsidRDefault="003E6557" w:rsidP="00115E3F">
      <w:pPr>
        <w:rPr>
          <w:rFonts w:ascii="Arial" w:hAnsi="Arial" w:cs="Arial"/>
          <w:sz w:val="24"/>
          <w:szCs w:val="24"/>
        </w:rPr>
      </w:pPr>
      <w:r w:rsidRPr="0026182F">
        <w:rPr>
          <w:rFonts w:ascii="Arial" w:hAnsi="Arial" w:cs="Arial"/>
          <w:sz w:val="24"/>
          <w:szCs w:val="24"/>
        </w:rPr>
        <w:t>Todos os estudos foram delineados como ensaios clínicos randomizados e controlados</w:t>
      </w:r>
      <w:r>
        <w:rPr>
          <w:rFonts w:ascii="Arial" w:hAnsi="Arial" w:cs="Arial"/>
          <w:sz w:val="24"/>
          <w:szCs w:val="24"/>
        </w:rPr>
        <w:t>.</w:t>
      </w:r>
      <w:r w:rsidRPr="0026182F">
        <w:rPr>
          <w:rFonts w:ascii="Arial" w:hAnsi="Arial" w:cs="Arial"/>
          <w:sz w:val="24"/>
          <w:szCs w:val="24"/>
        </w:rPr>
        <w:t xml:space="preserve"> </w:t>
      </w:r>
      <w:r w:rsidR="0026182F" w:rsidRPr="0026182F">
        <w:rPr>
          <w:rFonts w:ascii="Arial" w:hAnsi="Arial" w:cs="Arial"/>
          <w:sz w:val="24"/>
          <w:szCs w:val="24"/>
        </w:rPr>
        <w:t>Um total de 272 indivíduos completou os ensaios e fo</w:t>
      </w:r>
      <w:r w:rsidR="00EA448D">
        <w:rPr>
          <w:rFonts w:ascii="Arial" w:hAnsi="Arial" w:cs="Arial"/>
          <w:sz w:val="24"/>
          <w:szCs w:val="24"/>
        </w:rPr>
        <w:t>ram</w:t>
      </w:r>
      <w:r w:rsidR="0026182F" w:rsidRPr="0026182F">
        <w:rPr>
          <w:rFonts w:ascii="Arial" w:hAnsi="Arial" w:cs="Arial"/>
          <w:sz w:val="24"/>
          <w:szCs w:val="24"/>
        </w:rPr>
        <w:t xml:space="preserve"> submetido</w:t>
      </w:r>
      <w:r w:rsidR="00EA448D">
        <w:rPr>
          <w:rFonts w:ascii="Arial" w:hAnsi="Arial" w:cs="Arial"/>
          <w:sz w:val="24"/>
          <w:szCs w:val="24"/>
        </w:rPr>
        <w:t>s</w:t>
      </w:r>
      <w:r w:rsidR="0026182F" w:rsidRPr="0026182F">
        <w:rPr>
          <w:rFonts w:ascii="Arial" w:hAnsi="Arial" w:cs="Arial"/>
          <w:sz w:val="24"/>
          <w:szCs w:val="24"/>
        </w:rPr>
        <w:t xml:space="preserve"> a avaliações sistemáticas</w:t>
      </w:r>
      <w:r w:rsidR="00EA448D">
        <w:rPr>
          <w:rFonts w:ascii="Arial" w:hAnsi="Arial" w:cs="Arial"/>
          <w:sz w:val="24"/>
          <w:szCs w:val="24"/>
        </w:rPr>
        <w:t xml:space="preserve"> </w:t>
      </w:r>
      <w:r w:rsidR="00D063A6">
        <w:rPr>
          <w:rFonts w:ascii="Arial" w:hAnsi="Arial" w:cs="Arial"/>
          <w:sz w:val="24"/>
          <w:szCs w:val="24"/>
        </w:rPr>
        <w:t>[</w:t>
      </w:r>
      <w:r w:rsidR="006843A5">
        <w:rPr>
          <w:rFonts w:ascii="Arial" w:hAnsi="Arial" w:cs="Arial"/>
          <w:sz w:val="24"/>
          <w:szCs w:val="24"/>
        </w:rPr>
        <w:t>6,7,8,9,10</w:t>
      </w:r>
      <w:r w:rsidR="00D063A6">
        <w:rPr>
          <w:rFonts w:ascii="Arial" w:hAnsi="Arial" w:cs="Arial"/>
          <w:sz w:val="24"/>
          <w:szCs w:val="24"/>
        </w:rPr>
        <w:t>]</w:t>
      </w:r>
      <w:r w:rsidR="0026182F" w:rsidRPr="0026182F">
        <w:rPr>
          <w:rFonts w:ascii="Arial" w:hAnsi="Arial" w:cs="Arial"/>
          <w:sz w:val="24"/>
          <w:szCs w:val="24"/>
        </w:rPr>
        <w:t>. Os participantes consistiram predominantemente de homens e mulheres saudáveis</w:t>
      </w:r>
      <w:r w:rsidR="00CE1A57">
        <w:rPr>
          <w:rFonts w:ascii="Arial" w:hAnsi="Arial" w:cs="Arial"/>
          <w:color w:val="FF0000"/>
          <w:sz w:val="24"/>
          <w:szCs w:val="24"/>
        </w:rPr>
        <w:t xml:space="preserve"> </w:t>
      </w:r>
      <w:r w:rsidR="00D063A6">
        <w:rPr>
          <w:rFonts w:ascii="Arial" w:hAnsi="Arial" w:cs="Arial"/>
          <w:sz w:val="24"/>
          <w:szCs w:val="24"/>
        </w:rPr>
        <w:t>[</w:t>
      </w:r>
      <w:r w:rsidR="003E3CE4">
        <w:rPr>
          <w:rFonts w:ascii="Arial" w:hAnsi="Arial" w:cs="Arial"/>
          <w:sz w:val="24"/>
          <w:szCs w:val="24"/>
        </w:rPr>
        <w:t>6,7,</w:t>
      </w:r>
      <w:r w:rsidR="002E333E">
        <w:rPr>
          <w:rFonts w:ascii="Arial" w:hAnsi="Arial" w:cs="Arial"/>
          <w:sz w:val="24"/>
          <w:szCs w:val="24"/>
        </w:rPr>
        <w:t>8,10</w:t>
      </w:r>
      <w:r w:rsidR="00D063A6">
        <w:rPr>
          <w:rFonts w:ascii="Arial" w:hAnsi="Arial" w:cs="Arial"/>
          <w:sz w:val="24"/>
          <w:szCs w:val="24"/>
        </w:rPr>
        <w:t>]</w:t>
      </w:r>
      <w:r w:rsidR="0026182F" w:rsidRPr="0026182F">
        <w:rPr>
          <w:rFonts w:ascii="Arial" w:hAnsi="Arial" w:cs="Arial"/>
          <w:sz w:val="24"/>
          <w:szCs w:val="24"/>
        </w:rPr>
        <w:t>, com</w:t>
      </w:r>
      <w:r w:rsidR="00E218ED">
        <w:rPr>
          <w:rFonts w:ascii="Arial" w:hAnsi="Arial" w:cs="Arial"/>
          <w:sz w:val="24"/>
          <w:szCs w:val="24"/>
        </w:rPr>
        <w:t xml:space="preserve"> </w:t>
      </w:r>
      <w:r w:rsidR="0026182F" w:rsidRPr="0026182F">
        <w:rPr>
          <w:rFonts w:ascii="Arial" w:hAnsi="Arial" w:cs="Arial"/>
          <w:sz w:val="24"/>
          <w:szCs w:val="24"/>
        </w:rPr>
        <w:t>exceção de um estudo que incluiu exclusivamente homens</w:t>
      </w:r>
      <w:r w:rsidR="00EA448D">
        <w:rPr>
          <w:rFonts w:ascii="Arial" w:hAnsi="Arial" w:cs="Arial"/>
          <w:sz w:val="24"/>
          <w:szCs w:val="24"/>
        </w:rPr>
        <w:t xml:space="preserve"> </w:t>
      </w:r>
      <w:r w:rsidR="00D063A6">
        <w:rPr>
          <w:rFonts w:ascii="Arial" w:hAnsi="Arial" w:cs="Arial"/>
          <w:sz w:val="24"/>
          <w:szCs w:val="24"/>
        </w:rPr>
        <w:t>[</w:t>
      </w:r>
      <w:r w:rsidR="003B3462">
        <w:rPr>
          <w:rFonts w:ascii="Arial" w:hAnsi="Arial" w:cs="Arial"/>
          <w:sz w:val="24"/>
          <w:szCs w:val="24"/>
        </w:rPr>
        <w:t>9</w:t>
      </w:r>
      <w:r w:rsidR="00D063A6">
        <w:rPr>
          <w:rFonts w:ascii="Arial" w:hAnsi="Arial" w:cs="Arial"/>
          <w:sz w:val="24"/>
          <w:szCs w:val="24"/>
        </w:rPr>
        <w:t>]</w:t>
      </w:r>
      <w:r w:rsidR="0026182F" w:rsidRPr="0026182F">
        <w:rPr>
          <w:rFonts w:ascii="Arial" w:hAnsi="Arial" w:cs="Arial"/>
          <w:sz w:val="24"/>
          <w:szCs w:val="24"/>
        </w:rPr>
        <w:t>. A faixa etária dos participantes variou entre 18 e 70 anos</w:t>
      </w:r>
      <w:r w:rsidR="00E218ED">
        <w:rPr>
          <w:rFonts w:ascii="Arial" w:hAnsi="Arial" w:cs="Arial"/>
          <w:sz w:val="24"/>
          <w:szCs w:val="24"/>
        </w:rPr>
        <w:t xml:space="preserve"> e </w:t>
      </w:r>
      <w:r w:rsidR="0026182F" w:rsidRPr="0026182F">
        <w:rPr>
          <w:rFonts w:ascii="Arial" w:hAnsi="Arial" w:cs="Arial"/>
          <w:sz w:val="24"/>
          <w:szCs w:val="24"/>
        </w:rPr>
        <w:t>todos apresenta</w:t>
      </w:r>
      <w:r w:rsidR="00E218ED">
        <w:rPr>
          <w:rFonts w:ascii="Arial" w:hAnsi="Arial" w:cs="Arial"/>
          <w:sz w:val="24"/>
          <w:szCs w:val="24"/>
        </w:rPr>
        <w:t>ram</w:t>
      </w:r>
      <w:r w:rsidR="0026182F" w:rsidRPr="0026182F">
        <w:rPr>
          <w:rFonts w:ascii="Arial" w:hAnsi="Arial" w:cs="Arial"/>
          <w:sz w:val="24"/>
          <w:szCs w:val="24"/>
        </w:rPr>
        <w:t xml:space="preserve"> Índice de Massa Corporal (IMC) dentro dos limites normativos, caracterizando um estado de peso corporal saudável. A duração do período de </w:t>
      </w:r>
      <w:r w:rsidR="0026182F" w:rsidRPr="0026182F">
        <w:rPr>
          <w:rFonts w:ascii="Arial" w:hAnsi="Arial" w:cs="Arial"/>
          <w:sz w:val="24"/>
          <w:szCs w:val="24"/>
        </w:rPr>
        <w:lastRenderedPageBreak/>
        <w:t xml:space="preserve">intervenção variou de </w:t>
      </w:r>
      <w:r w:rsidR="00E83351">
        <w:rPr>
          <w:rFonts w:ascii="Arial" w:hAnsi="Arial" w:cs="Arial"/>
          <w:sz w:val="24"/>
          <w:szCs w:val="24"/>
        </w:rPr>
        <w:t>uma</w:t>
      </w:r>
      <w:r w:rsidR="0026182F" w:rsidRPr="0026182F">
        <w:rPr>
          <w:rFonts w:ascii="Arial" w:hAnsi="Arial" w:cs="Arial"/>
          <w:sz w:val="24"/>
          <w:szCs w:val="24"/>
        </w:rPr>
        <w:t xml:space="preserve"> a quatro semanas, e a maioria dos estudos implementou um período de </w:t>
      </w:r>
      <w:proofErr w:type="spellStart"/>
      <w:r w:rsidR="0026182F" w:rsidRPr="004F5432">
        <w:rPr>
          <w:rFonts w:ascii="Arial" w:hAnsi="Arial" w:cs="Arial"/>
          <w:i/>
          <w:iCs/>
          <w:sz w:val="24"/>
          <w:szCs w:val="24"/>
        </w:rPr>
        <w:t>washout</w:t>
      </w:r>
      <w:proofErr w:type="spellEnd"/>
      <w:r w:rsidR="0026182F" w:rsidRPr="0059739D">
        <w:rPr>
          <w:rFonts w:ascii="Arial" w:hAnsi="Arial" w:cs="Arial"/>
          <w:sz w:val="24"/>
          <w:szCs w:val="24"/>
        </w:rPr>
        <w:t xml:space="preserve">. </w:t>
      </w:r>
      <w:r w:rsidR="00115E3F" w:rsidRPr="0059739D">
        <w:rPr>
          <w:rFonts w:ascii="Arial" w:hAnsi="Arial" w:cs="Arial"/>
          <w:sz w:val="24"/>
          <w:szCs w:val="24"/>
        </w:rPr>
        <w:t>Os adoçantes</w:t>
      </w:r>
      <w:r w:rsidR="00EA448D">
        <w:rPr>
          <w:rFonts w:ascii="Arial" w:hAnsi="Arial" w:cs="Arial"/>
          <w:sz w:val="24"/>
          <w:szCs w:val="24"/>
        </w:rPr>
        <w:t xml:space="preserve"> </w:t>
      </w:r>
      <w:r w:rsidR="00115E3F" w:rsidRPr="0059739D">
        <w:rPr>
          <w:rFonts w:ascii="Arial" w:hAnsi="Arial" w:cs="Arial"/>
          <w:sz w:val="24"/>
          <w:szCs w:val="24"/>
        </w:rPr>
        <w:t>utilizados nas intervenções foram:</w:t>
      </w:r>
      <w:r w:rsidR="003B7892" w:rsidRPr="0059739D">
        <w:rPr>
          <w:rFonts w:ascii="Arial" w:hAnsi="Arial" w:cs="Arial"/>
          <w:sz w:val="24"/>
          <w:szCs w:val="24"/>
        </w:rPr>
        <w:t xml:space="preserve"> </w:t>
      </w:r>
      <w:r w:rsidR="00C94A4C" w:rsidRPr="0059739D">
        <w:rPr>
          <w:rFonts w:ascii="Arial" w:hAnsi="Arial" w:cs="Arial"/>
          <w:sz w:val="24"/>
          <w:szCs w:val="24"/>
        </w:rPr>
        <w:t>aspartame</w:t>
      </w:r>
      <w:r w:rsidR="00C94A4C">
        <w:rPr>
          <w:rFonts w:ascii="Arial" w:hAnsi="Arial" w:cs="Arial"/>
          <w:sz w:val="24"/>
          <w:szCs w:val="24"/>
        </w:rPr>
        <w:t xml:space="preserve">, sucralose, </w:t>
      </w:r>
      <w:r w:rsidR="004A1F78">
        <w:rPr>
          <w:rFonts w:ascii="Arial" w:hAnsi="Arial" w:cs="Arial"/>
          <w:sz w:val="24"/>
          <w:szCs w:val="24"/>
        </w:rPr>
        <w:t>sacarina</w:t>
      </w:r>
      <w:r w:rsidR="0059739D">
        <w:rPr>
          <w:rFonts w:ascii="Arial" w:hAnsi="Arial" w:cs="Arial"/>
          <w:sz w:val="24"/>
          <w:szCs w:val="24"/>
        </w:rPr>
        <w:t xml:space="preserve"> e</w:t>
      </w:r>
      <w:r w:rsidR="004A1F78">
        <w:rPr>
          <w:rFonts w:ascii="Arial" w:hAnsi="Arial" w:cs="Arial"/>
          <w:sz w:val="24"/>
          <w:szCs w:val="24"/>
        </w:rPr>
        <w:t xml:space="preserve"> </w:t>
      </w:r>
      <w:r w:rsidR="005703FC">
        <w:rPr>
          <w:rFonts w:ascii="Arial" w:hAnsi="Arial" w:cs="Arial"/>
          <w:sz w:val="24"/>
          <w:szCs w:val="24"/>
        </w:rPr>
        <w:t>estévia</w:t>
      </w:r>
      <w:r w:rsidR="00E83351">
        <w:rPr>
          <w:rFonts w:ascii="Arial" w:hAnsi="Arial" w:cs="Arial"/>
          <w:sz w:val="24"/>
          <w:szCs w:val="24"/>
        </w:rPr>
        <w:t xml:space="preserve"> [6,7,8,9,10]</w:t>
      </w:r>
      <w:r w:rsidR="003B7892">
        <w:rPr>
          <w:rFonts w:ascii="Arial" w:hAnsi="Arial" w:cs="Arial"/>
          <w:sz w:val="24"/>
          <w:szCs w:val="24"/>
        </w:rPr>
        <w:t>. Apenas</w:t>
      </w:r>
      <w:r w:rsidR="0026182F" w:rsidRPr="0026182F">
        <w:rPr>
          <w:rFonts w:ascii="Arial" w:hAnsi="Arial" w:cs="Arial"/>
          <w:sz w:val="24"/>
          <w:szCs w:val="24"/>
        </w:rPr>
        <w:t xml:space="preserve"> um estudo baseou sua intervenção na ingestão diária aceitável (IDA) máxima</w:t>
      </w:r>
      <w:r w:rsidR="00B41AF8">
        <w:rPr>
          <w:rFonts w:ascii="Arial" w:hAnsi="Arial" w:cs="Arial"/>
          <w:sz w:val="24"/>
          <w:szCs w:val="24"/>
        </w:rPr>
        <w:t xml:space="preserve"> </w:t>
      </w:r>
      <w:r w:rsidR="007E07EA">
        <w:rPr>
          <w:rFonts w:ascii="Arial" w:hAnsi="Arial" w:cs="Arial"/>
          <w:sz w:val="24"/>
          <w:szCs w:val="24"/>
        </w:rPr>
        <w:t>[</w:t>
      </w:r>
      <w:r w:rsidR="007F3031">
        <w:rPr>
          <w:rFonts w:ascii="Arial" w:hAnsi="Arial" w:cs="Arial"/>
          <w:sz w:val="24"/>
          <w:szCs w:val="24"/>
        </w:rPr>
        <w:t>7</w:t>
      </w:r>
      <w:r w:rsidR="007E07EA">
        <w:rPr>
          <w:rFonts w:ascii="Arial" w:hAnsi="Arial" w:cs="Arial"/>
          <w:sz w:val="24"/>
          <w:szCs w:val="24"/>
        </w:rPr>
        <w:t>]</w:t>
      </w:r>
      <w:r w:rsidR="0026182F" w:rsidRPr="0026182F">
        <w:rPr>
          <w:rFonts w:ascii="Arial" w:hAnsi="Arial" w:cs="Arial"/>
          <w:sz w:val="24"/>
          <w:szCs w:val="24"/>
        </w:rPr>
        <w:t>. Para a avaliação da microbiota intestinal, foram coletadas amostras fecais de todos os participantes.</w:t>
      </w:r>
    </w:p>
    <w:p w14:paraId="0184A393" w14:textId="696ECACB" w:rsidR="00611A04" w:rsidRDefault="00074182" w:rsidP="00B43461">
      <w:pPr>
        <w:rPr>
          <w:rFonts w:ascii="Arial" w:hAnsi="Arial" w:cs="Arial"/>
          <w:sz w:val="24"/>
          <w:szCs w:val="24"/>
        </w:rPr>
      </w:pPr>
      <w:r w:rsidRPr="004024A9">
        <w:rPr>
          <w:rFonts w:ascii="Arial" w:hAnsi="Arial" w:cs="Arial"/>
          <w:sz w:val="24"/>
          <w:szCs w:val="24"/>
        </w:rPr>
        <w:t>Os estudos analisados apresenta</w:t>
      </w:r>
      <w:r w:rsidR="00115E3F">
        <w:rPr>
          <w:rFonts w:ascii="Arial" w:hAnsi="Arial" w:cs="Arial"/>
          <w:sz w:val="24"/>
          <w:szCs w:val="24"/>
        </w:rPr>
        <w:t>ra</w:t>
      </w:r>
      <w:r w:rsidRPr="004024A9">
        <w:rPr>
          <w:rFonts w:ascii="Arial" w:hAnsi="Arial" w:cs="Arial"/>
          <w:sz w:val="24"/>
          <w:szCs w:val="24"/>
        </w:rPr>
        <w:t>m resultados diversos quanto aos impactos de adoçantes não nutritivos na microbiota intestinal. Em geral, a maioria dos artigos relat</w:t>
      </w:r>
      <w:r w:rsidR="00EA448D">
        <w:rPr>
          <w:rFonts w:ascii="Arial" w:hAnsi="Arial" w:cs="Arial"/>
          <w:sz w:val="24"/>
          <w:szCs w:val="24"/>
        </w:rPr>
        <w:t>ou</w:t>
      </w:r>
      <w:r w:rsidRPr="004024A9">
        <w:rPr>
          <w:rFonts w:ascii="Arial" w:hAnsi="Arial" w:cs="Arial"/>
          <w:sz w:val="24"/>
          <w:szCs w:val="24"/>
        </w:rPr>
        <w:t xml:space="preserve"> que a composição microbiana </w:t>
      </w:r>
      <w:r w:rsidR="00192A68" w:rsidRPr="004024A9">
        <w:rPr>
          <w:rFonts w:ascii="Arial" w:hAnsi="Arial" w:cs="Arial"/>
          <w:sz w:val="24"/>
          <w:szCs w:val="24"/>
        </w:rPr>
        <w:t>se manteve</w:t>
      </w:r>
      <w:r w:rsidRPr="004024A9">
        <w:rPr>
          <w:rFonts w:ascii="Arial" w:hAnsi="Arial" w:cs="Arial"/>
          <w:sz w:val="24"/>
          <w:szCs w:val="24"/>
        </w:rPr>
        <w:t xml:space="preserve"> estável ao longo das intervenções, sem alterações significativas atribuídas ao consumo de adoçantes como estévia, s</w:t>
      </w:r>
      <w:r w:rsidR="00EE1500" w:rsidRPr="004024A9">
        <w:rPr>
          <w:rFonts w:ascii="Arial" w:hAnsi="Arial" w:cs="Arial"/>
          <w:sz w:val="24"/>
          <w:szCs w:val="24"/>
        </w:rPr>
        <w:t>ucral</w:t>
      </w:r>
      <w:r w:rsidRPr="004024A9">
        <w:rPr>
          <w:rFonts w:ascii="Arial" w:hAnsi="Arial" w:cs="Arial"/>
          <w:sz w:val="24"/>
          <w:szCs w:val="24"/>
        </w:rPr>
        <w:t>ose</w:t>
      </w:r>
      <w:r w:rsidR="00265D5C" w:rsidRPr="004024A9">
        <w:rPr>
          <w:rFonts w:ascii="Arial" w:hAnsi="Arial" w:cs="Arial"/>
          <w:sz w:val="24"/>
          <w:szCs w:val="24"/>
        </w:rPr>
        <w:t>, aspartame</w:t>
      </w:r>
      <w:r w:rsidRPr="004024A9">
        <w:rPr>
          <w:rFonts w:ascii="Arial" w:hAnsi="Arial" w:cs="Arial"/>
          <w:sz w:val="24"/>
          <w:szCs w:val="24"/>
        </w:rPr>
        <w:t xml:space="preserve"> e sacarina.</w:t>
      </w:r>
      <w:r w:rsidR="00192A68" w:rsidRPr="004024A9">
        <w:rPr>
          <w:sz w:val="24"/>
          <w:szCs w:val="24"/>
        </w:rPr>
        <w:t xml:space="preserve"> </w:t>
      </w:r>
      <w:r w:rsidR="00192A68" w:rsidRPr="004024A9">
        <w:rPr>
          <w:rFonts w:ascii="Arial" w:hAnsi="Arial" w:cs="Arial"/>
          <w:sz w:val="24"/>
          <w:szCs w:val="24"/>
        </w:rPr>
        <w:t xml:space="preserve">Embora sintomas como inchaço, flatulência, diarreia e constipação </w:t>
      </w:r>
      <w:r w:rsidR="00EA448D">
        <w:rPr>
          <w:rFonts w:ascii="Arial" w:hAnsi="Arial" w:cs="Arial"/>
          <w:sz w:val="24"/>
          <w:szCs w:val="24"/>
        </w:rPr>
        <w:t>foram</w:t>
      </w:r>
      <w:r w:rsidR="00192A68" w:rsidRPr="004024A9">
        <w:rPr>
          <w:rFonts w:ascii="Arial" w:hAnsi="Arial" w:cs="Arial"/>
          <w:sz w:val="24"/>
          <w:szCs w:val="24"/>
        </w:rPr>
        <w:t xml:space="preserve"> observados em alguns participantes</w:t>
      </w:r>
      <w:r w:rsidR="00E11828" w:rsidRPr="004024A9">
        <w:rPr>
          <w:rFonts w:ascii="Arial" w:hAnsi="Arial" w:cs="Arial"/>
          <w:sz w:val="24"/>
          <w:szCs w:val="24"/>
        </w:rPr>
        <w:t xml:space="preserve"> que consumiram glicosídeo de </w:t>
      </w:r>
      <w:proofErr w:type="spellStart"/>
      <w:r w:rsidR="00E11828" w:rsidRPr="004024A9">
        <w:rPr>
          <w:rFonts w:ascii="Arial" w:hAnsi="Arial" w:cs="Arial"/>
          <w:sz w:val="24"/>
          <w:szCs w:val="24"/>
        </w:rPr>
        <w:t>esteviol</w:t>
      </w:r>
      <w:proofErr w:type="spellEnd"/>
      <w:r w:rsidR="00192A68" w:rsidRPr="004024A9">
        <w:rPr>
          <w:rFonts w:ascii="Arial" w:hAnsi="Arial" w:cs="Arial"/>
          <w:sz w:val="24"/>
          <w:szCs w:val="24"/>
        </w:rPr>
        <w:t xml:space="preserve">, tais efeitos adversos foram escassos e possivelmente não relacionados diretamente </w:t>
      </w:r>
      <w:r w:rsidR="00E11828" w:rsidRPr="004024A9">
        <w:rPr>
          <w:rFonts w:ascii="Arial" w:hAnsi="Arial" w:cs="Arial"/>
          <w:sz w:val="24"/>
          <w:szCs w:val="24"/>
        </w:rPr>
        <w:t>a estévia</w:t>
      </w:r>
      <w:r w:rsidR="00192A68" w:rsidRPr="004024A9">
        <w:rPr>
          <w:rFonts w:ascii="Arial" w:hAnsi="Arial" w:cs="Arial"/>
          <w:sz w:val="24"/>
          <w:szCs w:val="24"/>
        </w:rPr>
        <w:t>. As intervenções não provocaram mudanças s</w:t>
      </w:r>
      <w:r w:rsidR="009564B2">
        <w:rPr>
          <w:rFonts w:ascii="Arial" w:hAnsi="Arial" w:cs="Arial"/>
          <w:sz w:val="24"/>
          <w:szCs w:val="24"/>
        </w:rPr>
        <w:t>ignificativas</w:t>
      </w:r>
      <w:r w:rsidR="00192A68" w:rsidRPr="004024A9">
        <w:rPr>
          <w:rFonts w:ascii="Arial" w:hAnsi="Arial" w:cs="Arial"/>
          <w:sz w:val="24"/>
          <w:szCs w:val="24"/>
        </w:rPr>
        <w:t xml:space="preserve"> na</w:t>
      </w:r>
      <w:r w:rsidR="00EA448D">
        <w:rPr>
          <w:rFonts w:ascii="Arial" w:hAnsi="Arial" w:cs="Arial"/>
          <w:sz w:val="24"/>
          <w:szCs w:val="24"/>
        </w:rPr>
        <w:t>s</w:t>
      </w:r>
      <w:r w:rsidR="00192A68" w:rsidRPr="004024A9">
        <w:rPr>
          <w:rFonts w:ascii="Arial" w:hAnsi="Arial" w:cs="Arial"/>
          <w:sz w:val="24"/>
          <w:szCs w:val="24"/>
        </w:rPr>
        <w:t xml:space="preserve"> comunidades microbianas </w:t>
      </w:r>
      <w:r w:rsidR="00192A68" w:rsidRPr="007E07EA">
        <w:rPr>
          <w:rFonts w:ascii="Arial" w:hAnsi="Arial" w:cs="Arial"/>
          <w:sz w:val="24"/>
          <w:szCs w:val="24"/>
        </w:rPr>
        <w:t>intestinais</w:t>
      </w:r>
      <w:r w:rsidR="00157011" w:rsidRPr="007E07EA">
        <w:rPr>
          <w:rFonts w:ascii="Arial" w:hAnsi="Arial" w:cs="Arial"/>
          <w:sz w:val="24"/>
          <w:szCs w:val="24"/>
        </w:rPr>
        <w:t xml:space="preserve"> e</w:t>
      </w:r>
      <w:r w:rsidR="00EA448D" w:rsidRPr="007E07EA">
        <w:rPr>
          <w:rFonts w:ascii="Arial" w:hAnsi="Arial" w:cs="Arial"/>
          <w:sz w:val="24"/>
          <w:szCs w:val="24"/>
        </w:rPr>
        <w:t xml:space="preserve"> na produção </w:t>
      </w:r>
      <w:r w:rsidR="00EA448D">
        <w:rPr>
          <w:rFonts w:ascii="Arial" w:hAnsi="Arial" w:cs="Arial"/>
          <w:sz w:val="24"/>
          <w:szCs w:val="24"/>
        </w:rPr>
        <w:t>de</w:t>
      </w:r>
      <w:r w:rsidR="00157011">
        <w:rPr>
          <w:rFonts w:ascii="Arial" w:hAnsi="Arial" w:cs="Arial"/>
          <w:sz w:val="24"/>
          <w:szCs w:val="24"/>
        </w:rPr>
        <w:t xml:space="preserve"> </w:t>
      </w:r>
      <w:r w:rsidR="00157011" w:rsidRPr="004024A9">
        <w:rPr>
          <w:rFonts w:ascii="Arial" w:hAnsi="Arial" w:cs="Arial"/>
          <w:sz w:val="24"/>
          <w:szCs w:val="24"/>
        </w:rPr>
        <w:t>ácidos graxos de cadeia curta</w:t>
      </w:r>
      <w:r w:rsidR="0087478D">
        <w:rPr>
          <w:rFonts w:ascii="Arial" w:hAnsi="Arial" w:cs="Arial"/>
          <w:sz w:val="24"/>
          <w:szCs w:val="24"/>
        </w:rPr>
        <w:t xml:space="preserve"> (AGCC)</w:t>
      </w:r>
      <w:r w:rsidR="00192A68" w:rsidRPr="004024A9">
        <w:rPr>
          <w:rFonts w:ascii="Arial" w:hAnsi="Arial" w:cs="Arial"/>
          <w:sz w:val="24"/>
          <w:szCs w:val="24"/>
        </w:rPr>
        <w:t>.</w:t>
      </w:r>
      <w:r w:rsidR="000976F5" w:rsidRPr="004024A9">
        <w:rPr>
          <w:rFonts w:ascii="Arial" w:hAnsi="Arial" w:cs="Arial"/>
          <w:sz w:val="24"/>
          <w:szCs w:val="24"/>
        </w:rPr>
        <w:t xml:space="preserve"> </w:t>
      </w:r>
      <w:r w:rsidR="00B43461">
        <w:rPr>
          <w:rFonts w:ascii="Arial" w:hAnsi="Arial" w:cs="Arial"/>
          <w:sz w:val="24"/>
          <w:szCs w:val="24"/>
        </w:rPr>
        <w:t xml:space="preserve">Apenas um estudo </w:t>
      </w:r>
      <w:r w:rsidR="0033253A" w:rsidRPr="004024A9">
        <w:rPr>
          <w:rFonts w:ascii="Arial" w:hAnsi="Arial" w:cs="Arial"/>
          <w:sz w:val="24"/>
          <w:szCs w:val="24"/>
        </w:rPr>
        <w:t xml:space="preserve">apresentou um contraponto ao sugerir </w:t>
      </w:r>
      <w:r w:rsidR="008E78C0" w:rsidRPr="004024A9">
        <w:rPr>
          <w:rFonts w:ascii="Arial" w:hAnsi="Arial" w:cs="Arial"/>
          <w:sz w:val="24"/>
          <w:szCs w:val="24"/>
        </w:rPr>
        <w:t>que adoçantes como aspartame, sacarina, sucralose e estévia pode</w:t>
      </w:r>
      <w:r w:rsidR="00EA448D">
        <w:rPr>
          <w:rFonts w:ascii="Arial" w:hAnsi="Arial" w:cs="Arial"/>
          <w:sz w:val="24"/>
          <w:szCs w:val="24"/>
        </w:rPr>
        <w:t xml:space="preserve">riam </w:t>
      </w:r>
      <w:r w:rsidR="008E78C0" w:rsidRPr="004024A9">
        <w:rPr>
          <w:rFonts w:ascii="Arial" w:hAnsi="Arial" w:cs="Arial"/>
          <w:sz w:val="24"/>
          <w:szCs w:val="24"/>
        </w:rPr>
        <w:t xml:space="preserve">alterar a composição e o </w:t>
      </w:r>
      <w:r w:rsidR="008E78C0" w:rsidRPr="002D62BB">
        <w:rPr>
          <w:rFonts w:ascii="Arial" w:hAnsi="Arial" w:cs="Arial"/>
          <w:sz w:val="24"/>
          <w:szCs w:val="24"/>
        </w:rPr>
        <w:t>potencial funcional do microbioma</w:t>
      </w:r>
      <w:r w:rsidR="007E07EA" w:rsidRPr="002D62BB">
        <w:rPr>
          <w:rFonts w:ascii="Arial" w:hAnsi="Arial" w:cs="Arial"/>
          <w:sz w:val="24"/>
          <w:szCs w:val="24"/>
        </w:rPr>
        <w:t xml:space="preserve"> [1</w:t>
      </w:r>
      <w:r w:rsidR="00A63C7C" w:rsidRPr="002D62BB">
        <w:rPr>
          <w:rFonts w:ascii="Arial" w:hAnsi="Arial" w:cs="Arial"/>
          <w:sz w:val="24"/>
          <w:szCs w:val="24"/>
        </w:rPr>
        <w:t>0</w:t>
      </w:r>
      <w:r w:rsidR="007E07EA" w:rsidRPr="002D62BB">
        <w:rPr>
          <w:rFonts w:ascii="Arial" w:hAnsi="Arial" w:cs="Arial"/>
          <w:sz w:val="24"/>
          <w:szCs w:val="24"/>
        </w:rPr>
        <w:t>]</w:t>
      </w:r>
      <w:r w:rsidR="00B43461" w:rsidRPr="002D62BB">
        <w:rPr>
          <w:rFonts w:ascii="Arial" w:hAnsi="Arial" w:cs="Arial"/>
          <w:sz w:val="24"/>
          <w:szCs w:val="24"/>
        </w:rPr>
        <w:t xml:space="preserve">. Nesse sentido, </w:t>
      </w:r>
      <w:r w:rsidR="008E78C0" w:rsidRPr="002D62BB">
        <w:rPr>
          <w:rFonts w:ascii="Arial" w:hAnsi="Arial" w:cs="Arial"/>
          <w:sz w:val="24"/>
          <w:szCs w:val="24"/>
        </w:rPr>
        <w:t>a sucralose apresent</w:t>
      </w:r>
      <w:r w:rsidR="00B43461" w:rsidRPr="002D62BB">
        <w:rPr>
          <w:rFonts w:ascii="Arial" w:hAnsi="Arial" w:cs="Arial"/>
          <w:sz w:val="24"/>
          <w:szCs w:val="24"/>
        </w:rPr>
        <w:t>ou</w:t>
      </w:r>
      <w:r w:rsidR="008E78C0" w:rsidRPr="002D62BB">
        <w:rPr>
          <w:rFonts w:ascii="Arial" w:hAnsi="Arial" w:cs="Arial"/>
          <w:sz w:val="24"/>
          <w:szCs w:val="24"/>
        </w:rPr>
        <w:t xml:space="preserve"> um impacto mais notável </w:t>
      </w:r>
      <w:r w:rsidR="00577AE0" w:rsidRPr="002D62BB">
        <w:rPr>
          <w:rFonts w:ascii="Arial" w:hAnsi="Arial" w:cs="Arial"/>
          <w:sz w:val="24"/>
          <w:szCs w:val="24"/>
        </w:rPr>
        <w:t xml:space="preserve">sobre </w:t>
      </w:r>
      <w:r w:rsidR="00577AE0">
        <w:rPr>
          <w:rFonts w:ascii="Arial" w:hAnsi="Arial" w:cs="Arial"/>
          <w:sz w:val="24"/>
          <w:szCs w:val="24"/>
        </w:rPr>
        <w:t>a</w:t>
      </w:r>
      <w:r w:rsidR="003E2EE1" w:rsidRPr="004024A9">
        <w:rPr>
          <w:rFonts w:ascii="Arial" w:hAnsi="Arial" w:cs="Arial"/>
          <w:sz w:val="24"/>
          <w:szCs w:val="24"/>
        </w:rPr>
        <w:t xml:space="preserve"> composição do </w:t>
      </w:r>
      <w:r w:rsidR="008E78C0" w:rsidRPr="004024A9">
        <w:rPr>
          <w:rFonts w:ascii="Arial" w:hAnsi="Arial" w:cs="Arial"/>
          <w:sz w:val="24"/>
          <w:szCs w:val="24"/>
        </w:rPr>
        <w:t xml:space="preserve">microbioma </w:t>
      </w:r>
      <w:r w:rsidR="00521B2D" w:rsidRPr="004024A9">
        <w:rPr>
          <w:rFonts w:ascii="Arial" w:hAnsi="Arial" w:cs="Arial"/>
          <w:sz w:val="24"/>
          <w:szCs w:val="24"/>
        </w:rPr>
        <w:t>intestin</w:t>
      </w:r>
      <w:r w:rsidR="008E78C0" w:rsidRPr="004024A9">
        <w:rPr>
          <w:rFonts w:ascii="Arial" w:hAnsi="Arial" w:cs="Arial"/>
          <w:sz w:val="24"/>
          <w:szCs w:val="24"/>
        </w:rPr>
        <w:t>al</w:t>
      </w:r>
      <w:r w:rsidR="00C32EA7">
        <w:rPr>
          <w:rFonts w:ascii="Arial" w:hAnsi="Arial" w:cs="Arial"/>
          <w:sz w:val="24"/>
          <w:szCs w:val="24"/>
        </w:rPr>
        <w:t>, relacionado ao metabolismo da</w:t>
      </w:r>
      <w:r w:rsidR="002D62BB">
        <w:rPr>
          <w:rFonts w:ascii="Arial" w:hAnsi="Arial" w:cs="Arial"/>
          <w:sz w:val="24"/>
          <w:szCs w:val="24"/>
        </w:rPr>
        <w:t>s</w:t>
      </w:r>
      <w:r w:rsidR="00C32EA7">
        <w:rPr>
          <w:rFonts w:ascii="Arial" w:hAnsi="Arial" w:cs="Arial"/>
          <w:sz w:val="24"/>
          <w:szCs w:val="24"/>
        </w:rPr>
        <w:t xml:space="preserve"> purina</w:t>
      </w:r>
      <w:r w:rsidR="002D62BB">
        <w:rPr>
          <w:rFonts w:ascii="Arial" w:hAnsi="Arial" w:cs="Arial"/>
          <w:sz w:val="24"/>
          <w:szCs w:val="24"/>
        </w:rPr>
        <w:t>s</w:t>
      </w:r>
      <w:r w:rsidR="008E78C0" w:rsidRPr="004024A9">
        <w:rPr>
          <w:rFonts w:ascii="Arial" w:hAnsi="Arial" w:cs="Arial"/>
          <w:sz w:val="24"/>
          <w:szCs w:val="24"/>
        </w:rPr>
        <w:t>.</w:t>
      </w:r>
    </w:p>
    <w:p w14:paraId="374EA5CC" w14:textId="77777777" w:rsidR="00C32EA7" w:rsidRDefault="00C32EA7" w:rsidP="00FB13CB">
      <w:pPr>
        <w:ind w:firstLine="0"/>
        <w:rPr>
          <w:rFonts w:ascii="Arial" w:hAnsi="Arial" w:cs="Arial"/>
          <w:sz w:val="24"/>
          <w:szCs w:val="24"/>
        </w:rPr>
      </w:pPr>
    </w:p>
    <w:p w14:paraId="19470F17" w14:textId="01BF1F55" w:rsidR="00B43461" w:rsidRDefault="00250061" w:rsidP="00250061">
      <w:pPr>
        <w:ind w:firstLine="0"/>
        <w:jc w:val="center"/>
        <w:rPr>
          <w:rFonts w:ascii="Arial" w:hAnsi="Arial" w:cs="Arial"/>
          <w:b/>
          <w:bCs/>
          <w:sz w:val="24"/>
          <w:szCs w:val="24"/>
        </w:rPr>
      </w:pPr>
      <w:r>
        <w:rPr>
          <w:rFonts w:ascii="Arial" w:hAnsi="Arial" w:cs="Arial"/>
          <w:b/>
          <w:bCs/>
          <w:sz w:val="24"/>
          <w:szCs w:val="24"/>
        </w:rPr>
        <w:t>DISCUSSÃO</w:t>
      </w:r>
    </w:p>
    <w:p w14:paraId="1C21BDEC" w14:textId="29BFC06D" w:rsidR="00E4253F" w:rsidRPr="00250061" w:rsidRDefault="00E4253F" w:rsidP="002D62BB">
      <w:pPr>
        <w:ind w:firstLine="0"/>
        <w:rPr>
          <w:rFonts w:ascii="Arial" w:hAnsi="Arial" w:cs="Arial"/>
          <w:b/>
          <w:bCs/>
          <w:sz w:val="24"/>
          <w:szCs w:val="24"/>
        </w:rPr>
      </w:pPr>
    </w:p>
    <w:p w14:paraId="2261F7E9" w14:textId="28003DE8" w:rsidR="00E4253F" w:rsidRDefault="00B43461" w:rsidP="00901984">
      <w:pPr>
        <w:ind w:firstLine="0"/>
        <w:jc w:val="left"/>
        <w:rPr>
          <w:rFonts w:ascii="Arial" w:hAnsi="Arial" w:cs="Arial"/>
          <w:b/>
          <w:bCs/>
          <w:sz w:val="24"/>
          <w:szCs w:val="24"/>
        </w:rPr>
      </w:pPr>
      <w:r w:rsidRPr="00D16483">
        <w:rPr>
          <w:rFonts w:ascii="Arial" w:hAnsi="Arial" w:cs="Arial"/>
          <w:b/>
          <w:bCs/>
          <w:sz w:val="24"/>
          <w:szCs w:val="24"/>
        </w:rPr>
        <w:t>A importância da microbiota intestinal para a saúde</w:t>
      </w:r>
    </w:p>
    <w:p w14:paraId="2C53BC55" w14:textId="77777777" w:rsidR="004F5432" w:rsidRPr="00EA448D" w:rsidRDefault="004F5432" w:rsidP="00EA448D">
      <w:pPr>
        <w:ind w:firstLine="0"/>
        <w:jc w:val="center"/>
        <w:rPr>
          <w:rFonts w:ascii="Arial" w:hAnsi="Arial" w:cs="Arial"/>
          <w:b/>
          <w:bCs/>
          <w:sz w:val="24"/>
          <w:szCs w:val="24"/>
        </w:rPr>
      </w:pPr>
    </w:p>
    <w:p w14:paraId="67451430" w14:textId="0E1EA325" w:rsidR="00B43461" w:rsidRPr="00E23A11" w:rsidRDefault="00B43461" w:rsidP="00B43461">
      <w:pPr>
        <w:rPr>
          <w:rFonts w:ascii="Arial" w:hAnsi="Arial" w:cs="Arial"/>
          <w:sz w:val="24"/>
          <w:szCs w:val="24"/>
        </w:rPr>
      </w:pPr>
      <w:r w:rsidRPr="00E23A11">
        <w:rPr>
          <w:rFonts w:ascii="Arial" w:hAnsi="Arial" w:cs="Arial"/>
          <w:sz w:val="24"/>
          <w:szCs w:val="24"/>
        </w:rPr>
        <w:t>A microbiota intestinal é formada por um ecossistema com milhares de microrganismos e de grande variedade como bactérias, vírus, fungos e leveduras</w:t>
      </w:r>
      <w:r w:rsidR="00802C2C">
        <w:rPr>
          <w:rFonts w:ascii="Arial" w:hAnsi="Arial" w:cs="Arial"/>
          <w:color w:val="FF0000"/>
          <w:sz w:val="24"/>
          <w:szCs w:val="24"/>
        </w:rPr>
        <w:t xml:space="preserve"> </w:t>
      </w:r>
      <w:r w:rsidR="002000CA">
        <w:rPr>
          <w:rFonts w:ascii="Arial" w:hAnsi="Arial" w:cs="Arial"/>
          <w:sz w:val="24"/>
          <w:szCs w:val="24"/>
        </w:rPr>
        <w:t>[</w:t>
      </w:r>
      <w:r w:rsidR="00D0353F">
        <w:rPr>
          <w:rFonts w:ascii="Arial" w:hAnsi="Arial" w:cs="Arial"/>
          <w:sz w:val="24"/>
          <w:szCs w:val="24"/>
        </w:rPr>
        <w:t>11</w:t>
      </w:r>
      <w:r w:rsidR="002000CA">
        <w:rPr>
          <w:rFonts w:ascii="Arial" w:hAnsi="Arial" w:cs="Arial"/>
          <w:sz w:val="24"/>
          <w:szCs w:val="24"/>
        </w:rPr>
        <w:t>]</w:t>
      </w:r>
      <w:r w:rsidRPr="00E23A11">
        <w:rPr>
          <w:rFonts w:ascii="Arial" w:hAnsi="Arial" w:cs="Arial"/>
          <w:sz w:val="24"/>
          <w:szCs w:val="24"/>
        </w:rPr>
        <w:t xml:space="preserve">. Estes microrganismos desempenham funções vitais no organismo e estão diretamente relacionados </w:t>
      </w:r>
      <w:r w:rsidRPr="008F5967">
        <w:rPr>
          <w:rFonts w:ascii="Arial" w:hAnsi="Arial" w:cs="Arial"/>
          <w:sz w:val="24"/>
          <w:szCs w:val="24"/>
        </w:rPr>
        <w:t xml:space="preserve">ao </w:t>
      </w:r>
      <w:r w:rsidRPr="00E23A11">
        <w:rPr>
          <w:rFonts w:ascii="Arial" w:hAnsi="Arial" w:cs="Arial"/>
          <w:sz w:val="24"/>
          <w:szCs w:val="24"/>
        </w:rPr>
        <w:t xml:space="preserve">estado de saúde do hospedeiro </w:t>
      </w:r>
      <w:r w:rsidR="00D47ABE" w:rsidRPr="00D47ABE">
        <w:rPr>
          <w:rFonts w:ascii="Arial" w:hAnsi="Arial" w:cs="Arial"/>
          <w:sz w:val="24"/>
          <w:szCs w:val="24"/>
        </w:rPr>
        <w:t>[12].</w:t>
      </w:r>
    </w:p>
    <w:p w14:paraId="602461C8" w14:textId="730BB16A" w:rsidR="00B43461" w:rsidRPr="008509B5" w:rsidRDefault="00E4253F" w:rsidP="00B43461">
      <w:pPr>
        <w:rPr>
          <w:rFonts w:ascii="Arial" w:hAnsi="Arial" w:cs="Arial"/>
          <w:sz w:val="24"/>
          <w:szCs w:val="24"/>
        </w:rPr>
      </w:pPr>
      <w:r>
        <w:rPr>
          <w:rFonts w:ascii="Arial" w:hAnsi="Arial" w:cs="Arial"/>
          <w:sz w:val="24"/>
          <w:szCs w:val="24"/>
        </w:rPr>
        <w:t>Dentre a</w:t>
      </w:r>
      <w:r w:rsidR="00D83B03">
        <w:rPr>
          <w:rFonts w:ascii="Arial" w:hAnsi="Arial" w:cs="Arial"/>
          <w:sz w:val="24"/>
          <w:szCs w:val="24"/>
        </w:rPr>
        <w:t>s</w:t>
      </w:r>
      <w:r w:rsidR="00B43461" w:rsidRPr="00E23A11">
        <w:rPr>
          <w:rFonts w:ascii="Arial" w:hAnsi="Arial" w:cs="Arial"/>
          <w:sz w:val="24"/>
          <w:szCs w:val="24"/>
        </w:rPr>
        <w:t xml:space="preserve"> diversas funções benéficas </w:t>
      </w:r>
      <w:r>
        <w:rPr>
          <w:rFonts w:ascii="Arial" w:hAnsi="Arial" w:cs="Arial"/>
          <w:sz w:val="24"/>
          <w:szCs w:val="24"/>
        </w:rPr>
        <w:t>podemos citar:</w:t>
      </w:r>
      <w:r w:rsidR="00B43461" w:rsidRPr="00E23A11">
        <w:rPr>
          <w:rFonts w:ascii="Arial" w:hAnsi="Arial" w:cs="Arial"/>
          <w:sz w:val="24"/>
          <w:szCs w:val="24"/>
        </w:rPr>
        <w:t xml:space="preserve"> aux</w:t>
      </w:r>
      <w:r>
        <w:rPr>
          <w:rFonts w:ascii="Arial" w:hAnsi="Arial" w:cs="Arial"/>
          <w:sz w:val="24"/>
          <w:szCs w:val="24"/>
        </w:rPr>
        <w:t>í</w:t>
      </w:r>
      <w:r w:rsidR="00B43461" w:rsidRPr="00E23A11">
        <w:rPr>
          <w:rFonts w:ascii="Arial" w:hAnsi="Arial" w:cs="Arial"/>
          <w:sz w:val="24"/>
          <w:szCs w:val="24"/>
        </w:rPr>
        <w:t>li</w:t>
      </w:r>
      <w:r>
        <w:rPr>
          <w:rFonts w:ascii="Arial" w:hAnsi="Arial" w:cs="Arial"/>
          <w:sz w:val="24"/>
          <w:szCs w:val="24"/>
        </w:rPr>
        <w:t>o</w:t>
      </w:r>
      <w:r w:rsidR="00B43461" w:rsidRPr="00E23A11">
        <w:rPr>
          <w:rFonts w:ascii="Arial" w:hAnsi="Arial" w:cs="Arial"/>
          <w:sz w:val="24"/>
          <w:szCs w:val="24"/>
        </w:rPr>
        <w:t xml:space="preserve"> na regulação do apetite e da saciedade</w:t>
      </w:r>
      <w:r w:rsidR="0087478D">
        <w:rPr>
          <w:rFonts w:ascii="Arial" w:hAnsi="Arial" w:cs="Arial"/>
          <w:sz w:val="24"/>
          <w:szCs w:val="24"/>
        </w:rPr>
        <w:t>;</w:t>
      </w:r>
      <w:r w:rsidR="00B43461" w:rsidRPr="00E23A11">
        <w:rPr>
          <w:rFonts w:ascii="Arial" w:hAnsi="Arial" w:cs="Arial"/>
          <w:sz w:val="24"/>
          <w:szCs w:val="24"/>
        </w:rPr>
        <w:t xml:space="preserve"> </w:t>
      </w:r>
      <w:r>
        <w:rPr>
          <w:rFonts w:ascii="Arial" w:hAnsi="Arial" w:cs="Arial"/>
          <w:sz w:val="24"/>
          <w:szCs w:val="24"/>
        </w:rPr>
        <w:t xml:space="preserve">possível </w:t>
      </w:r>
      <w:r w:rsidRPr="00E23A11">
        <w:rPr>
          <w:rFonts w:ascii="Arial" w:hAnsi="Arial" w:cs="Arial"/>
          <w:sz w:val="24"/>
          <w:szCs w:val="24"/>
        </w:rPr>
        <w:t>influência</w:t>
      </w:r>
      <w:r w:rsidR="00B43461" w:rsidRPr="00E23A11">
        <w:rPr>
          <w:rFonts w:ascii="Arial" w:hAnsi="Arial" w:cs="Arial"/>
          <w:sz w:val="24"/>
          <w:szCs w:val="24"/>
        </w:rPr>
        <w:t xml:space="preserve"> </w:t>
      </w:r>
      <w:r>
        <w:rPr>
          <w:rFonts w:ascii="Arial" w:hAnsi="Arial" w:cs="Arial"/>
          <w:sz w:val="24"/>
          <w:szCs w:val="24"/>
        </w:rPr>
        <w:t xml:space="preserve">sobre o </w:t>
      </w:r>
      <w:r w:rsidR="00B43461" w:rsidRPr="00E23A11">
        <w:rPr>
          <w:rFonts w:ascii="Arial" w:hAnsi="Arial" w:cs="Arial"/>
          <w:sz w:val="24"/>
          <w:szCs w:val="24"/>
        </w:rPr>
        <w:t>comportamento e humor</w:t>
      </w:r>
      <w:r w:rsidR="0087478D">
        <w:rPr>
          <w:rFonts w:ascii="Arial" w:hAnsi="Arial" w:cs="Arial"/>
          <w:sz w:val="24"/>
          <w:szCs w:val="24"/>
        </w:rPr>
        <w:t>;</w:t>
      </w:r>
      <w:r w:rsidR="00B43461" w:rsidRPr="00E23A11">
        <w:rPr>
          <w:rFonts w:ascii="Arial" w:hAnsi="Arial" w:cs="Arial"/>
          <w:sz w:val="24"/>
          <w:szCs w:val="24"/>
        </w:rPr>
        <w:t xml:space="preserve"> </w:t>
      </w:r>
      <w:r>
        <w:rPr>
          <w:rFonts w:ascii="Arial" w:hAnsi="Arial" w:cs="Arial"/>
          <w:sz w:val="24"/>
          <w:szCs w:val="24"/>
        </w:rPr>
        <w:t xml:space="preserve">síntese de </w:t>
      </w:r>
      <w:r w:rsidR="00B43461" w:rsidRPr="00E23A11">
        <w:rPr>
          <w:rFonts w:ascii="Arial" w:hAnsi="Arial" w:cs="Arial"/>
          <w:sz w:val="24"/>
          <w:szCs w:val="24"/>
        </w:rPr>
        <w:t>vitaminas indispensáveis como a vitamina k, B9 e aminoácidos</w:t>
      </w:r>
      <w:r w:rsidR="0087478D">
        <w:rPr>
          <w:rFonts w:ascii="Arial" w:hAnsi="Arial" w:cs="Arial"/>
          <w:sz w:val="24"/>
          <w:szCs w:val="24"/>
        </w:rPr>
        <w:t>;</w:t>
      </w:r>
      <w:r w:rsidR="00B43461" w:rsidRPr="00E23A11">
        <w:rPr>
          <w:rFonts w:ascii="Arial" w:hAnsi="Arial" w:cs="Arial"/>
          <w:sz w:val="24"/>
          <w:szCs w:val="24"/>
        </w:rPr>
        <w:t xml:space="preserve"> </w:t>
      </w:r>
      <w:r>
        <w:rPr>
          <w:rFonts w:ascii="Arial" w:hAnsi="Arial" w:cs="Arial"/>
          <w:sz w:val="24"/>
          <w:szCs w:val="24"/>
        </w:rPr>
        <w:t>auxílio n</w:t>
      </w:r>
      <w:r w:rsidR="00B43461" w:rsidRPr="00E23A11">
        <w:rPr>
          <w:rFonts w:ascii="Arial" w:hAnsi="Arial" w:cs="Arial"/>
          <w:sz w:val="24"/>
          <w:szCs w:val="24"/>
        </w:rPr>
        <w:t>a absorção de minerais como o cálcio, magnésio e ferro</w:t>
      </w:r>
      <w:r w:rsidR="0087478D">
        <w:rPr>
          <w:rFonts w:ascii="Arial" w:hAnsi="Arial" w:cs="Arial"/>
          <w:sz w:val="24"/>
          <w:szCs w:val="24"/>
        </w:rPr>
        <w:t>;</w:t>
      </w:r>
      <w:r w:rsidR="00B43461" w:rsidRPr="00E23A11">
        <w:rPr>
          <w:rFonts w:ascii="Arial" w:hAnsi="Arial" w:cs="Arial"/>
          <w:sz w:val="24"/>
          <w:szCs w:val="24"/>
        </w:rPr>
        <w:t xml:space="preserve"> </w:t>
      </w:r>
      <w:r w:rsidR="00BE50EB">
        <w:rPr>
          <w:rFonts w:ascii="Arial" w:hAnsi="Arial" w:cs="Arial"/>
          <w:sz w:val="24"/>
          <w:szCs w:val="24"/>
        </w:rPr>
        <w:t xml:space="preserve">metabolismo </w:t>
      </w:r>
      <w:r w:rsidR="00BE50EB" w:rsidRPr="00E23A11">
        <w:rPr>
          <w:rFonts w:ascii="Arial" w:hAnsi="Arial" w:cs="Arial"/>
          <w:sz w:val="24"/>
          <w:szCs w:val="24"/>
        </w:rPr>
        <w:t>energético</w:t>
      </w:r>
      <w:r w:rsidR="00B43461" w:rsidRPr="00E23A11">
        <w:rPr>
          <w:rFonts w:ascii="Arial" w:hAnsi="Arial" w:cs="Arial"/>
          <w:sz w:val="24"/>
          <w:szCs w:val="24"/>
        </w:rPr>
        <w:t xml:space="preserve"> dos alimentos, </w:t>
      </w:r>
      <w:r>
        <w:rPr>
          <w:rFonts w:ascii="Arial" w:hAnsi="Arial" w:cs="Arial"/>
          <w:sz w:val="24"/>
          <w:szCs w:val="24"/>
        </w:rPr>
        <w:t xml:space="preserve">principalmente das </w:t>
      </w:r>
      <w:r w:rsidR="00B43461" w:rsidRPr="00E23A11">
        <w:rPr>
          <w:rFonts w:ascii="Arial" w:hAnsi="Arial" w:cs="Arial"/>
          <w:sz w:val="24"/>
          <w:szCs w:val="24"/>
        </w:rPr>
        <w:t xml:space="preserve">fibras, produzindo </w:t>
      </w:r>
      <w:r>
        <w:rPr>
          <w:rFonts w:ascii="Arial" w:hAnsi="Arial" w:cs="Arial"/>
          <w:sz w:val="24"/>
          <w:szCs w:val="24"/>
        </w:rPr>
        <w:t>AGCC</w:t>
      </w:r>
      <w:r w:rsidR="008C24BF">
        <w:rPr>
          <w:rFonts w:ascii="Arial" w:hAnsi="Arial" w:cs="Arial"/>
          <w:sz w:val="24"/>
          <w:szCs w:val="24"/>
        </w:rPr>
        <w:t xml:space="preserve"> </w:t>
      </w:r>
      <w:r w:rsidR="009D486D">
        <w:rPr>
          <w:rFonts w:ascii="Arial" w:hAnsi="Arial" w:cs="Arial"/>
          <w:sz w:val="24"/>
          <w:szCs w:val="24"/>
        </w:rPr>
        <w:t>[</w:t>
      </w:r>
      <w:r w:rsidR="003D7D85">
        <w:rPr>
          <w:rFonts w:ascii="Arial" w:hAnsi="Arial" w:cs="Arial"/>
          <w:sz w:val="24"/>
          <w:szCs w:val="24"/>
        </w:rPr>
        <w:t>13</w:t>
      </w:r>
      <w:r w:rsidR="009D486D">
        <w:rPr>
          <w:rFonts w:ascii="Arial" w:hAnsi="Arial" w:cs="Arial"/>
          <w:sz w:val="24"/>
          <w:szCs w:val="24"/>
        </w:rPr>
        <w:t>]</w:t>
      </w:r>
      <w:r>
        <w:rPr>
          <w:rFonts w:ascii="Arial" w:hAnsi="Arial" w:cs="Arial"/>
          <w:sz w:val="24"/>
          <w:szCs w:val="24"/>
        </w:rPr>
        <w:t>. Estes,</w:t>
      </w:r>
      <w:r w:rsidR="00B43461" w:rsidRPr="00E23A11">
        <w:rPr>
          <w:rFonts w:ascii="Arial" w:hAnsi="Arial" w:cs="Arial"/>
          <w:sz w:val="24"/>
          <w:szCs w:val="24"/>
        </w:rPr>
        <w:t xml:space="preserve"> ajudam na saúde </w:t>
      </w:r>
      <w:r>
        <w:rPr>
          <w:rFonts w:ascii="Arial" w:hAnsi="Arial" w:cs="Arial"/>
          <w:sz w:val="24"/>
          <w:szCs w:val="24"/>
        </w:rPr>
        <w:t xml:space="preserve">auxiliando </w:t>
      </w:r>
      <w:r>
        <w:rPr>
          <w:rFonts w:ascii="Arial" w:hAnsi="Arial" w:cs="Arial"/>
          <w:sz w:val="24"/>
          <w:szCs w:val="24"/>
        </w:rPr>
        <w:lastRenderedPageBreak/>
        <w:t>o</w:t>
      </w:r>
      <w:r w:rsidR="00B43461" w:rsidRPr="00E23A11">
        <w:rPr>
          <w:rFonts w:ascii="Arial" w:hAnsi="Arial" w:cs="Arial"/>
          <w:sz w:val="24"/>
          <w:szCs w:val="24"/>
        </w:rPr>
        <w:t xml:space="preserve"> sistema imune a distinguir substâncias boas das prejudiciais</w:t>
      </w:r>
      <w:r>
        <w:rPr>
          <w:rFonts w:ascii="Arial" w:hAnsi="Arial" w:cs="Arial"/>
          <w:sz w:val="24"/>
          <w:szCs w:val="24"/>
        </w:rPr>
        <w:t xml:space="preserve"> e</w:t>
      </w:r>
      <w:r w:rsidR="00B43461" w:rsidRPr="00E23A11">
        <w:rPr>
          <w:rFonts w:ascii="Arial" w:hAnsi="Arial" w:cs="Arial"/>
          <w:sz w:val="24"/>
          <w:szCs w:val="24"/>
        </w:rPr>
        <w:t xml:space="preserve"> defende</w:t>
      </w:r>
      <w:r>
        <w:rPr>
          <w:rFonts w:ascii="Arial" w:hAnsi="Arial" w:cs="Arial"/>
          <w:sz w:val="24"/>
          <w:szCs w:val="24"/>
        </w:rPr>
        <w:t>ndo</w:t>
      </w:r>
      <w:r w:rsidR="00B43461" w:rsidRPr="00E23A11">
        <w:rPr>
          <w:rFonts w:ascii="Arial" w:hAnsi="Arial" w:cs="Arial"/>
          <w:sz w:val="24"/>
          <w:szCs w:val="24"/>
        </w:rPr>
        <w:t xml:space="preserve"> o hospedeiro de microrganismos </w:t>
      </w:r>
      <w:r>
        <w:rPr>
          <w:rFonts w:ascii="Arial" w:hAnsi="Arial" w:cs="Arial"/>
          <w:sz w:val="24"/>
          <w:szCs w:val="24"/>
        </w:rPr>
        <w:t>patogênicos</w:t>
      </w:r>
      <w:r w:rsidR="003D7D85">
        <w:rPr>
          <w:rFonts w:ascii="Arial" w:hAnsi="Arial" w:cs="Arial"/>
          <w:color w:val="A02B93" w:themeColor="accent5"/>
          <w:sz w:val="24"/>
          <w:szCs w:val="24"/>
        </w:rPr>
        <w:t xml:space="preserve"> </w:t>
      </w:r>
      <w:r w:rsidR="008509B5">
        <w:rPr>
          <w:rFonts w:ascii="Arial" w:hAnsi="Arial" w:cs="Arial"/>
          <w:sz w:val="24"/>
          <w:szCs w:val="24"/>
        </w:rPr>
        <w:t>[14].</w:t>
      </w:r>
    </w:p>
    <w:p w14:paraId="6EC82885" w14:textId="617EE272" w:rsidR="00B43461" w:rsidRPr="004B4F48" w:rsidRDefault="00B43461" w:rsidP="004B4F48">
      <w:pPr>
        <w:rPr>
          <w:rFonts w:ascii="Arial" w:hAnsi="Arial" w:cs="Arial"/>
          <w:i/>
          <w:iCs/>
          <w:sz w:val="24"/>
          <w:szCs w:val="24"/>
        </w:rPr>
      </w:pPr>
      <w:r w:rsidRPr="00E23A11">
        <w:rPr>
          <w:rFonts w:ascii="Arial" w:hAnsi="Arial" w:cs="Arial"/>
          <w:sz w:val="24"/>
          <w:szCs w:val="24"/>
        </w:rPr>
        <w:t xml:space="preserve">A microbiota intestinal é formada </w:t>
      </w:r>
      <w:r w:rsidR="0087478D">
        <w:rPr>
          <w:rFonts w:ascii="Arial" w:hAnsi="Arial" w:cs="Arial"/>
          <w:sz w:val="24"/>
          <w:szCs w:val="24"/>
        </w:rPr>
        <w:t>desde os</w:t>
      </w:r>
      <w:r w:rsidRPr="00E23A11">
        <w:rPr>
          <w:rFonts w:ascii="Arial" w:hAnsi="Arial" w:cs="Arial"/>
          <w:sz w:val="24"/>
          <w:szCs w:val="24"/>
        </w:rPr>
        <w:t xml:space="preserve"> primeiros anos de vida da criança</w:t>
      </w:r>
      <w:r w:rsidR="007B76A3">
        <w:rPr>
          <w:rFonts w:ascii="Arial" w:hAnsi="Arial" w:cs="Arial"/>
          <w:sz w:val="24"/>
          <w:szCs w:val="24"/>
        </w:rPr>
        <w:t xml:space="preserve"> sendo influenciada pelo</w:t>
      </w:r>
      <w:r w:rsidRPr="00E23A11">
        <w:rPr>
          <w:rFonts w:ascii="Arial" w:hAnsi="Arial" w:cs="Arial"/>
          <w:sz w:val="24"/>
          <w:szCs w:val="24"/>
        </w:rPr>
        <w:t xml:space="preserve"> tipo de parto </w:t>
      </w:r>
      <w:r w:rsidR="00D90213">
        <w:rPr>
          <w:rFonts w:ascii="Arial" w:hAnsi="Arial" w:cs="Arial"/>
          <w:sz w:val="24"/>
          <w:szCs w:val="24"/>
        </w:rPr>
        <w:t>[15</w:t>
      </w:r>
      <w:r w:rsidR="00817D5C">
        <w:rPr>
          <w:rFonts w:ascii="Arial" w:hAnsi="Arial" w:cs="Arial"/>
          <w:sz w:val="24"/>
          <w:szCs w:val="24"/>
        </w:rPr>
        <w:t>]</w:t>
      </w:r>
      <w:r w:rsidR="00C4349B">
        <w:rPr>
          <w:rFonts w:ascii="Arial" w:hAnsi="Arial" w:cs="Arial"/>
          <w:sz w:val="24"/>
          <w:szCs w:val="24"/>
        </w:rPr>
        <w:t>. En</w:t>
      </w:r>
      <w:r w:rsidR="00C4349B" w:rsidRPr="00C4349B">
        <w:rPr>
          <w:rFonts w:ascii="Arial" w:hAnsi="Arial" w:cs="Arial"/>
          <w:sz w:val="24"/>
          <w:szCs w:val="24"/>
        </w:rPr>
        <w:t>quanto a microbiota intestinal de lactentes nascidos de parto normal se assemelha à microbiota vaginal de suas mães,</w:t>
      </w:r>
      <w:r w:rsidR="007B76A3">
        <w:rPr>
          <w:rFonts w:ascii="Arial" w:hAnsi="Arial" w:cs="Arial"/>
          <w:sz w:val="24"/>
          <w:szCs w:val="24"/>
        </w:rPr>
        <w:t xml:space="preserve"> </w:t>
      </w:r>
      <w:r w:rsidR="00C4349B" w:rsidRPr="00C4349B">
        <w:rPr>
          <w:rFonts w:ascii="Arial" w:hAnsi="Arial" w:cs="Arial"/>
          <w:sz w:val="24"/>
          <w:szCs w:val="24"/>
        </w:rPr>
        <w:t>dominada principalmente por </w:t>
      </w:r>
      <w:r w:rsidR="00C4349B" w:rsidRPr="00C4349B">
        <w:rPr>
          <w:rFonts w:ascii="Arial" w:hAnsi="Arial" w:cs="Arial"/>
          <w:i/>
          <w:iCs/>
          <w:sz w:val="24"/>
          <w:szCs w:val="24"/>
        </w:rPr>
        <w:t>Lactobacillus</w:t>
      </w:r>
      <w:r w:rsidR="007B76A3">
        <w:rPr>
          <w:rFonts w:ascii="Arial" w:hAnsi="Arial" w:cs="Arial"/>
          <w:sz w:val="24"/>
          <w:szCs w:val="24"/>
        </w:rPr>
        <w:t xml:space="preserve">, a </w:t>
      </w:r>
      <w:r w:rsidR="00C4349B" w:rsidRPr="00C4349B">
        <w:rPr>
          <w:rFonts w:ascii="Arial" w:hAnsi="Arial" w:cs="Arial"/>
          <w:sz w:val="24"/>
          <w:szCs w:val="24"/>
        </w:rPr>
        <w:t xml:space="preserve">microbiota de lactentes nascidos por cesariana é mais semelhante </w:t>
      </w:r>
      <w:r w:rsidR="004B4F48" w:rsidRPr="00C4349B">
        <w:rPr>
          <w:rFonts w:ascii="Arial" w:hAnsi="Arial" w:cs="Arial"/>
          <w:sz w:val="24"/>
          <w:szCs w:val="24"/>
        </w:rPr>
        <w:t>a</w:t>
      </w:r>
      <w:r w:rsidR="00C4349B" w:rsidRPr="00C4349B">
        <w:rPr>
          <w:rFonts w:ascii="Arial" w:hAnsi="Arial" w:cs="Arial"/>
          <w:sz w:val="24"/>
          <w:szCs w:val="24"/>
        </w:rPr>
        <w:t xml:space="preserve"> microbiota da pele, dominada por </w:t>
      </w:r>
      <w:proofErr w:type="spellStart"/>
      <w:r w:rsidR="00C4349B" w:rsidRPr="004B4F48">
        <w:rPr>
          <w:rFonts w:ascii="Arial" w:hAnsi="Arial" w:cs="Arial"/>
          <w:i/>
          <w:iCs/>
          <w:sz w:val="24"/>
          <w:szCs w:val="24"/>
        </w:rPr>
        <w:t>Staphylococcus</w:t>
      </w:r>
      <w:proofErr w:type="spellEnd"/>
      <w:r w:rsidR="00C4349B" w:rsidRPr="004B4F48">
        <w:rPr>
          <w:rFonts w:ascii="Arial" w:hAnsi="Arial" w:cs="Arial"/>
          <w:sz w:val="24"/>
          <w:szCs w:val="24"/>
        </w:rPr>
        <w:t xml:space="preserve"> </w:t>
      </w:r>
      <w:r w:rsidR="00E00961">
        <w:rPr>
          <w:rFonts w:ascii="Arial" w:hAnsi="Arial" w:cs="Arial"/>
          <w:sz w:val="24"/>
          <w:szCs w:val="24"/>
        </w:rPr>
        <w:t>[</w:t>
      </w:r>
      <w:r w:rsidR="00E8279D">
        <w:rPr>
          <w:rFonts w:ascii="Arial" w:hAnsi="Arial" w:cs="Arial"/>
          <w:sz w:val="24"/>
          <w:szCs w:val="24"/>
        </w:rPr>
        <w:t>16</w:t>
      </w:r>
      <w:r w:rsidR="00E00961">
        <w:rPr>
          <w:rFonts w:ascii="Arial" w:hAnsi="Arial" w:cs="Arial"/>
          <w:sz w:val="24"/>
          <w:szCs w:val="24"/>
        </w:rPr>
        <w:t>]</w:t>
      </w:r>
      <w:r w:rsidR="00C4349B" w:rsidRPr="004B4F48">
        <w:rPr>
          <w:rFonts w:ascii="Arial" w:hAnsi="Arial" w:cs="Arial"/>
          <w:sz w:val="24"/>
          <w:szCs w:val="24"/>
        </w:rPr>
        <w:t>.</w:t>
      </w:r>
      <w:r w:rsidR="00C4349B">
        <w:rPr>
          <w:rFonts w:ascii="Arial" w:hAnsi="Arial" w:cs="Arial"/>
          <w:sz w:val="24"/>
          <w:szCs w:val="24"/>
        </w:rPr>
        <w:t xml:space="preserve"> A</w:t>
      </w:r>
      <w:r w:rsidRPr="00E23A11">
        <w:rPr>
          <w:rFonts w:ascii="Arial" w:hAnsi="Arial" w:cs="Arial"/>
          <w:sz w:val="24"/>
          <w:szCs w:val="24"/>
        </w:rPr>
        <w:t xml:space="preserve">lém disso, </w:t>
      </w:r>
      <w:r w:rsidR="007B76A3">
        <w:rPr>
          <w:rFonts w:ascii="Arial" w:hAnsi="Arial" w:cs="Arial"/>
          <w:sz w:val="24"/>
          <w:szCs w:val="24"/>
        </w:rPr>
        <w:t>a alimentação</w:t>
      </w:r>
      <w:r w:rsidRPr="00E23A11">
        <w:rPr>
          <w:rFonts w:ascii="Arial" w:hAnsi="Arial" w:cs="Arial"/>
          <w:sz w:val="24"/>
          <w:szCs w:val="24"/>
        </w:rPr>
        <w:t xml:space="preserve"> do bebê neste período também é essencial</w:t>
      </w:r>
      <w:r w:rsidR="00E4253F">
        <w:rPr>
          <w:rFonts w:ascii="Arial" w:hAnsi="Arial" w:cs="Arial"/>
          <w:sz w:val="24"/>
          <w:szCs w:val="24"/>
        </w:rPr>
        <w:t>,</w:t>
      </w:r>
      <w:r w:rsidRPr="00E23A11">
        <w:rPr>
          <w:rFonts w:ascii="Arial" w:hAnsi="Arial" w:cs="Arial"/>
          <w:sz w:val="24"/>
          <w:szCs w:val="24"/>
        </w:rPr>
        <w:t xml:space="preserve"> pois</w:t>
      </w:r>
      <w:r w:rsidR="00E4253F">
        <w:rPr>
          <w:rFonts w:ascii="Arial" w:hAnsi="Arial" w:cs="Arial"/>
          <w:sz w:val="24"/>
          <w:szCs w:val="24"/>
        </w:rPr>
        <w:t>,</w:t>
      </w:r>
      <w:r w:rsidRPr="00E23A11">
        <w:rPr>
          <w:rFonts w:ascii="Arial" w:hAnsi="Arial" w:cs="Arial"/>
          <w:sz w:val="24"/>
          <w:szCs w:val="24"/>
        </w:rPr>
        <w:t xml:space="preserve"> o leite materno possui bactérias vivas e vários hidratos de carbono que </w:t>
      </w:r>
      <w:r w:rsidR="007B76A3">
        <w:rPr>
          <w:rFonts w:ascii="Arial" w:hAnsi="Arial" w:cs="Arial"/>
          <w:sz w:val="24"/>
          <w:szCs w:val="24"/>
        </w:rPr>
        <w:t>serão utilizados pela microbiota da criança</w:t>
      </w:r>
      <w:r w:rsidRPr="00E23A11">
        <w:rPr>
          <w:rFonts w:ascii="Arial" w:hAnsi="Arial" w:cs="Arial"/>
          <w:sz w:val="24"/>
          <w:szCs w:val="24"/>
        </w:rPr>
        <w:t xml:space="preserve">. </w:t>
      </w:r>
      <w:r w:rsidR="007B76A3">
        <w:rPr>
          <w:rFonts w:ascii="Arial" w:hAnsi="Arial" w:cs="Arial"/>
          <w:sz w:val="24"/>
          <w:szCs w:val="24"/>
        </w:rPr>
        <w:t>Adicionalmente</w:t>
      </w:r>
      <w:r w:rsidRPr="007E07EA">
        <w:rPr>
          <w:rFonts w:ascii="Arial" w:hAnsi="Arial" w:cs="Arial"/>
          <w:sz w:val="24"/>
          <w:szCs w:val="24"/>
        </w:rPr>
        <w:t>, a</w:t>
      </w:r>
      <w:r w:rsidR="0087478D" w:rsidRPr="007E07EA">
        <w:rPr>
          <w:rFonts w:ascii="Arial" w:hAnsi="Arial" w:cs="Arial"/>
          <w:sz w:val="24"/>
          <w:szCs w:val="24"/>
        </w:rPr>
        <w:t xml:space="preserve"> introdução alimentar também tem um papel essencial, </w:t>
      </w:r>
      <w:r w:rsidRPr="007E07EA">
        <w:rPr>
          <w:rFonts w:ascii="Arial" w:hAnsi="Arial" w:cs="Arial"/>
          <w:sz w:val="24"/>
          <w:szCs w:val="24"/>
        </w:rPr>
        <w:t xml:space="preserve">principalmente </w:t>
      </w:r>
      <w:r w:rsidR="0087478D" w:rsidRPr="007E07EA">
        <w:rPr>
          <w:rFonts w:ascii="Arial" w:hAnsi="Arial" w:cs="Arial"/>
          <w:sz w:val="24"/>
          <w:szCs w:val="24"/>
        </w:rPr>
        <w:t xml:space="preserve">por ser um momento de inclusão de alimentos que poderão impactar, de forma positiva ou não, na </w:t>
      </w:r>
      <w:r w:rsidRPr="007E07EA">
        <w:rPr>
          <w:rFonts w:ascii="Arial" w:hAnsi="Arial" w:cs="Arial"/>
          <w:sz w:val="24"/>
          <w:szCs w:val="24"/>
        </w:rPr>
        <w:t>diversidade microbiana</w:t>
      </w:r>
      <w:r w:rsidR="0087478D" w:rsidRPr="007E07EA">
        <w:rPr>
          <w:rFonts w:ascii="Arial" w:hAnsi="Arial" w:cs="Arial"/>
          <w:sz w:val="24"/>
          <w:szCs w:val="24"/>
        </w:rPr>
        <w:t xml:space="preserve"> do intestino</w:t>
      </w:r>
      <w:r w:rsidRPr="007E07EA">
        <w:rPr>
          <w:rFonts w:ascii="Arial" w:hAnsi="Arial" w:cs="Arial"/>
          <w:sz w:val="24"/>
          <w:szCs w:val="24"/>
        </w:rPr>
        <w:t xml:space="preserve"> </w:t>
      </w:r>
      <w:bookmarkStart w:id="3" w:name="_Hlk180240443"/>
      <w:r w:rsidR="00E00961">
        <w:rPr>
          <w:rFonts w:ascii="Arial" w:hAnsi="Arial" w:cs="Arial"/>
          <w:sz w:val="24"/>
          <w:szCs w:val="24"/>
        </w:rPr>
        <w:t>[</w:t>
      </w:r>
      <w:r w:rsidR="00B5690A">
        <w:rPr>
          <w:rFonts w:ascii="Arial" w:hAnsi="Arial" w:cs="Arial"/>
          <w:sz w:val="24"/>
          <w:szCs w:val="24"/>
        </w:rPr>
        <w:t>13</w:t>
      </w:r>
      <w:r w:rsidR="00E00961">
        <w:rPr>
          <w:rFonts w:ascii="Arial" w:hAnsi="Arial" w:cs="Arial"/>
          <w:sz w:val="24"/>
          <w:szCs w:val="24"/>
        </w:rPr>
        <w:t>]</w:t>
      </w:r>
      <w:r w:rsidR="004B4F48">
        <w:rPr>
          <w:rFonts w:ascii="Arial" w:hAnsi="Arial" w:cs="Arial"/>
          <w:sz w:val="24"/>
          <w:szCs w:val="24"/>
        </w:rPr>
        <w:t>.</w:t>
      </w:r>
      <w:bookmarkEnd w:id="3"/>
    </w:p>
    <w:p w14:paraId="6EF8A211" w14:textId="32EBFE43" w:rsidR="00B43461" w:rsidRPr="00E23A11" w:rsidRDefault="007B76A3" w:rsidP="001C48E1">
      <w:pPr>
        <w:rPr>
          <w:rFonts w:ascii="Arial" w:hAnsi="Arial" w:cs="Arial"/>
          <w:sz w:val="24"/>
          <w:szCs w:val="24"/>
        </w:rPr>
      </w:pPr>
      <w:r>
        <w:rPr>
          <w:rFonts w:ascii="Arial" w:hAnsi="Arial" w:cs="Arial"/>
          <w:sz w:val="24"/>
          <w:szCs w:val="24"/>
        </w:rPr>
        <w:t>Com o avanço das pesquisas</w:t>
      </w:r>
      <w:r w:rsidR="00B43461" w:rsidRPr="00E23A11">
        <w:rPr>
          <w:rFonts w:ascii="Arial" w:hAnsi="Arial" w:cs="Arial"/>
          <w:sz w:val="24"/>
          <w:szCs w:val="24"/>
        </w:rPr>
        <w:t xml:space="preserve"> surgem </w:t>
      </w:r>
      <w:r>
        <w:rPr>
          <w:rFonts w:ascii="Arial" w:hAnsi="Arial" w:cs="Arial"/>
          <w:sz w:val="24"/>
          <w:szCs w:val="24"/>
        </w:rPr>
        <w:t xml:space="preserve">evidências </w:t>
      </w:r>
      <w:r w:rsidR="00B43461" w:rsidRPr="00E23A11">
        <w:rPr>
          <w:rFonts w:ascii="Arial" w:hAnsi="Arial" w:cs="Arial"/>
          <w:sz w:val="24"/>
          <w:szCs w:val="24"/>
        </w:rPr>
        <w:t xml:space="preserve">que mostram o importante papel </w:t>
      </w:r>
      <w:r w:rsidR="00EF2CD1">
        <w:rPr>
          <w:rFonts w:ascii="Arial" w:hAnsi="Arial" w:cs="Arial"/>
          <w:sz w:val="24"/>
          <w:szCs w:val="24"/>
        </w:rPr>
        <w:t xml:space="preserve">dos microrganismos </w:t>
      </w:r>
      <w:r w:rsidR="00B43461" w:rsidRPr="00E23A11">
        <w:rPr>
          <w:rFonts w:ascii="Arial" w:hAnsi="Arial" w:cs="Arial"/>
          <w:sz w:val="24"/>
          <w:szCs w:val="24"/>
        </w:rPr>
        <w:t xml:space="preserve">presentes no intestino </w:t>
      </w:r>
      <w:r>
        <w:rPr>
          <w:rFonts w:ascii="Arial" w:hAnsi="Arial" w:cs="Arial"/>
          <w:sz w:val="24"/>
          <w:szCs w:val="24"/>
        </w:rPr>
        <w:t>como fator protetor ou como fator contribuinte para o</w:t>
      </w:r>
      <w:r w:rsidR="00EF2CD1">
        <w:rPr>
          <w:rFonts w:ascii="Arial" w:hAnsi="Arial" w:cs="Arial"/>
          <w:sz w:val="24"/>
          <w:szCs w:val="24"/>
        </w:rPr>
        <w:t xml:space="preserve"> desenvolvimento de </w:t>
      </w:r>
      <w:r w:rsidR="00B43461" w:rsidRPr="00E23A11">
        <w:rPr>
          <w:rFonts w:ascii="Arial" w:hAnsi="Arial" w:cs="Arial"/>
          <w:sz w:val="24"/>
          <w:szCs w:val="24"/>
        </w:rPr>
        <w:t>doenças</w:t>
      </w:r>
      <w:bookmarkStart w:id="4" w:name="_Hlk180240516"/>
      <w:r>
        <w:rPr>
          <w:rFonts w:ascii="Arial" w:hAnsi="Arial" w:cs="Arial"/>
          <w:sz w:val="24"/>
          <w:szCs w:val="24"/>
        </w:rPr>
        <w:t xml:space="preserve"> </w:t>
      </w:r>
      <w:r w:rsidR="00E00961">
        <w:rPr>
          <w:rFonts w:ascii="Arial" w:hAnsi="Arial" w:cs="Arial"/>
          <w:sz w:val="24"/>
          <w:szCs w:val="24"/>
        </w:rPr>
        <w:t>[</w:t>
      </w:r>
      <w:r w:rsidR="009D5CFD">
        <w:rPr>
          <w:rFonts w:ascii="Arial" w:hAnsi="Arial" w:cs="Arial"/>
          <w:sz w:val="24"/>
          <w:szCs w:val="24"/>
        </w:rPr>
        <w:t>17</w:t>
      </w:r>
      <w:r w:rsidR="00E00961">
        <w:rPr>
          <w:rFonts w:ascii="Arial" w:hAnsi="Arial" w:cs="Arial"/>
          <w:sz w:val="24"/>
          <w:szCs w:val="24"/>
        </w:rPr>
        <w:t>,1</w:t>
      </w:r>
      <w:r w:rsidR="00757B14">
        <w:rPr>
          <w:rFonts w:ascii="Arial" w:hAnsi="Arial" w:cs="Arial"/>
          <w:sz w:val="24"/>
          <w:szCs w:val="24"/>
        </w:rPr>
        <w:t>8</w:t>
      </w:r>
      <w:r w:rsidR="00E00961">
        <w:rPr>
          <w:rFonts w:ascii="Arial" w:hAnsi="Arial" w:cs="Arial"/>
          <w:sz w:val="24"/>
          <w:szCs w:val="24"/>
        </w:rPr>
        <w:t>,1</w:t>
      </w:r>
      <w:r w:rsidR="006E5372">
        <w:rPr>
          <w:rFonts w:ascii="Arial" w:hAnsi="Arial" w:cs="Arial"/>
          <w:sz w:val="24"/>
          <w:szCs w:val="24"/>
        </w:rPr>
        <w:t>9</w:t>
      </w:r>
      <w:r w:rsidR="00E00961">
        <w:rPr>
          <w:rFonts w:ascii="Arial" w:hAnsi="Arial" w:cs="Arial"/>
          <w:sz w:val="24"/>
          <w:szCs w:val="24"/>
        </w:rPr>
        <w:t>]</w:t>
      </w:r>
      <w:bookmarkEnd w:id="4"/>
      <w:r w:rsidR="000C55A8">
        <w:rPr>
          <w:rFonts w:ascii="Arial" w:hAnsi="Arial" w:cs="Arial"/>
          <w:sz w:val="24"/>
          <w:szCs w:val="24"/>
        </w:rPr>
        <w:t xml:space="preserve">. </w:t>
      </w:r>
      <w:r w:rsidR="001C48E1">
        <w:rPr>
          <w:rFonts w:ascii="Arial" w:hAnsi="Arial" w:cs="Arial"/>
          <w:sz w:val="24"/>
          <w:szCs w:val="24"/>
        </w:rPr>
        <w:t>Isso porque, o</w:t>
      </w:r>
      <w:r w:rsidR="00B43461" w:rsidRPr="00E23A11">
        <w:rPr>
          <w:rFonts w:ascii="Arial" w:hAnsi="Arial" w:cs="Arial"/>
          <w:sz w:val="24"/>
          <w:szCs w:val="24"/>
        </w:rPr>
        <w:t xml:space="preserve"> intestino possui um sistema nervoso próprio, conhecido como sistema nervoso entérico</w:t>
      </w:r>
      <w:r w:rsidR="001C48E1">
        <w:rPr>
          <w:rFonts w:ascii="Arial" w:hAnsi="Arial" w:cs="Arial"/>
          <w:sz w:val="24"/>
          <w:szCs w:val="24"/>
        </w:rPr>
        <w:t>.</w:t>
      </w:r>
      <w:r w:rsidR="00B43461" w:rsidRPr="00E23A11">
        <w:rPr>
          <w:rFonts w:ascii="Arial" w:hAnsi="Arial" w:cs="Arial"/>
          <w:sz w:val="24"/>
          <w:szCs w:val="24"/>
        </w:rPr>
        <w:t xml:space="preserve"> </w:t>
      </w:r>
      <w:r w:rsidR="001C48E1">
        <w:rPr>
          <w:rFonts w:ascii="Arial" w:hAnsi="Arial" w:cs="Arial"/>
          <w:sz w:val="24"/>
          <w:szCs w:val="24"/>
        </w:rPr>
        <w:t>N</w:t>
      </w:r>
      <w:r w:rsidR="00B43461" w:rsidRPr="00E23A11">
        <w:rPr>
          <w:rFonts w:ascii="Arial" w:hAnsi="Arial" w:cs="Arial"/>
          <w:sz w:val="24"/>
          <w:szCs w:val="24"/>
        </w:rPr>
        <w:t xml:space="preserve">ele são encontrados 100 milhões de neurônios unidos </w:t>
      </w:r>
      <w:r w:rsidR="001C48E1">
        <w:rPr>
          <w:rFonts w:ascii="Arial" w:hAnsi="Arial" w:cs="Arial"/>
          <w:sz w:val="24"/>
          <w:szCs w:val="24"/>
        </w:rPr>
        <w:t xml:space="preserve">por meio </w:t>
      </w:r>
      <w:r w:rsidR="00B43461" w:rsidRPr="00E23A11">
        <w:rPr>
          <w:rFonts w:ascii="Arial" w:hAnsi="Arial" w:cs="Arial"/>
          <w:sz w:val="24"/>
          <w:szCs w:val="24"/>
        </w:rPr>
        <w:t>de sinapses e que produzem neurotransmissores responsáveis por controlar as funções intestinais de excreção, secreção, absorção e sensibilidade</w:t>
      </w:r>
      <w:r w:rsidR="00E00961">
        <w:rPr>
          <w:rFonts w:ascii="Arial" w:hAnsi="Arial" w:cs="Arial"/>
          <w:sz w:val="24"/>
          <w:szCs w:val="24"/>
        </w:rPr>
        <w:t xml:space="preserve"> [2</w:t>
      </w:r>
      <w:r w:rsidR="006E5372">
        <w:rPr>
          <w:rFonts w:ascii="Arial" w:hAnsi="Arial" w:cs="Arial"/>
          <w:sz w:val="24"/>
          <w:szCs w:val="24"/>
        </w:rPr>
        <w:t>0</w:t>
      </w:r>
      <w:r w:rsidR="00E00961">
        <w:rPr>
          <w:rFonts w:ascii="Arial" w:hAnsi="Arial" w:cs="Arial"/>
          <w:sz w:val="24"/>
          <w:szCs w:val="24"/>
        </w:rPr>
        <w:t>]</w:t>
      </w:r>
      <w:r w:rsidR="00B43461" w:rsidRPr="00E23A11">
        <w:rPr>
          <w:rFonts w:ascii="Arial" w:hAnsi="Arial" w:cs="Arial"/>
          <w:sz w:val="24"/>
          <w:szCs w:val="24"/>
        </w:rPr>
        <w:t xml:space="preserve">. Além disso, 80% das células do sistema imune estão concentradas na região intestinal. Esta região também é responsável por produzir 95% de toda serotonina presente no organismo, influenciando, portanto, na saciedade, humor e comportamento dos indivíduos </w:t>
      </w:r>
      <w:r w:rsidR="00E00961">
        <w:rPr>
          <w:rFonts w:ascii="Arial" w:hAnsi="Arial" w:cs="Arial"/>
          <w:sz w:val="24"/>
          <w:szCs w:val="24"/>
        </w:rPr>
        <w:t>[2</w:t>
      </w:r>
      <w:r w:rsidR="006E5372">
        <w:rPr>
          <w:rFonts w:ascii="Arial" w:hAnsi="Arial" w:cs="Arial"/>
          <w:sz w:val="24"/>
          <w:szCs w:val="24"/>
        </w:rPr>
        <w:t>0</w:t>
      </w:r>
      <w:r w:rsidR="00E00961">
        <w:rPr>
          <w:rFonts w:ascii="Arial" w:hAnsi="Arial" w:cs="Arial"/>
          <w:sz w:val="24"/>
          <w:szCs w:val="24"/>
        </w:rPr>
        <w:t>]</w:t>
      </w:r>
      <w:r w:rsidR="00B43461" w:rsidRPr="00E23A11">
        <w:rPr>
          <w:rFonts w:ascii="Arial" w:hAnsi="Arial" w:cs="Arial"/>
          <w:sz w:val="24"/>
          <w:szCs w:val="24"/>
        </w:rPr>
        <w:t>.</w:t>
      </w:r>
    </w:p>
    <w:p w14:paraId="6E0A5C7C" w14:textId="2707E502" w:rsidR="00B55D62" w:rsidRDefault="00B43461" w:rsidP="00601350">
      <w:pPr>
        <w:rPr>
          <w:rFonts w:ascii="Arial" w:hAnsi="Arial" w:cs="Arial"/>
          <w:sz w:val="24"/>
          <w:szCs w:val="24"/>
        </w:rPr>
      </w:pPr>
      <w:r w:rsidRPr="00E23A11">
        <w:rPr>
          <w:rFonts w:ascii="Arial" w:hAnsi="Arial" w:cs="Arial"/>
          <w:sz w:val="24"/>
          <w:szCs w:val="24"/>
        </w:rPr>
        <w:t xml:space="preserve">A microbiota intestinal possui cerca de 100 trilhões de microrganismos e, embora o conjunto das bactérias que a </w:t>
      </w:r>
      <w:r w:rsidRPr="008F5967">
        <w:rPr>
          <w:rFonts w:ascii="Arial" w:hAnsi="Arial" w:cs="Arial"/>
          <w:sz w:val="24"/>
          <w:szCs w:val="24"/>
        </w:rPr>
        <w:t xml:space="preserve">formam seja </w:t>
      </w:r>
      <w:r w:rsidRPr="00E23A11">
        <w:rPr>
          <w:rFonts w:ascii="Arial" w:hAnsi="Arial" w:cs="Arial"/>
          <w:sz w:val="24"/>
          <w:szCs w:val="24"/>
        </w:rPr>
        <w:t>comum a todos os indivíduos saudáveis, a composição varia de indivíduo para indivíduo e pode sofrer a influência de vários fatores</w:t>
      </w:r>
      <w:r w:rsidR="005D1DDA">
        <w:rPr>
          <w:rFonts w:ascii="Arial" w:hAnsi="Arial" w:cs="Arial"/>
          <w:sz w:val="24"/>
          <w:szCs w:val="24"/>
        </w:rPr>
        <w:t xml:space="preserve"> </w:t>
      </w:r>
      <w:r w:rsidR="00E3734F">
        <w:rPr>
          <w:rFonts w:ascii="Arial" w:hAnsi="Arial" w:cs="Arial"/>
          <w:sz w:val="24"/>
          <w:szCs w:val="24"/>
        </w:rPr>
        <w:t>[21].</w:t>
      </w:r>
      <w:r w:rsidRPr="00E23A11">
        <w:rPr>
          <w:rFonts w:ascii="Arial" w:hAnsi="Arial" w:cs="Arial"/>
          <w:sz w:val="24"/>
          <w:szCs w:val="24"/>
        </w:rPr>
        <w:t xml:space="preserve"> Estes fatores podem</w:t>
      </w:r>
      <w:r w:rsidR="001C48E1">
        <w:rPr>
          <w:rFonts w:ascii="Arial" w:hAnsi="Arial" w:cs="Arial"/>
          <w:sz w:val="24"/>
          <w:szCs w:val="24"/>
        </w:rPr>
        <w:t xml:space="preserve"> ou não</w:t>
      </w:r>
      <w:r w:rsidRPr="00E23A11">
        <w:rPr>
          <w:rFonts w:ascii="Arial" w:hAnsi="Arial" w:cs="Arial"/>
          <w:sz w:val="24"/>
          <w:szCs w:val="24"/>
        </w:rPr>
        <w:t xml:space="preserve"> ser modificáveis. </w:t>
      </w:r>
      <w:r w:rsidR="001C48E1">
        <w:rPr>
          <w:rFonts w:ascii="Arial" w:hAnsi="Arial" w:cs="Arial"/>
          <w:sz w:val="24"/>
          <w:szCs w:val="24"/>
        </w:rPr>
        <w:t>De</w:t>
      </w:r>
      <w:r w:rsidR="001C48E1" w:rsidRPr="00E23A11">
        <w:rPr>
          <w:rFonts w:ascii="Arial" w:hAnsi="Arial" w:cs="Arial"/>
          <w:sz w:val="24"/>
          <w:szCs w:val="24"/>
        </w:rPr>
        <w:t>ntre os fatores não modificáveis encontramos o envelhecimento, a genética, a anatomia do trato gastrointestinal</w:t>
      </w:r>
      <w:r w:rsidR="00AF1B77">
        <w:rPr>
          <w:rFonts w:ascii="Arial" w:hAnsi="Arial" w:cs="Arial"/>
          <w:sz w:val="24"/>
          <w:szCs w:val="24"/>
        </w:rPr>
        <w:t xml:space="preserve"> e</w:t>
      </w:r>
      <w:r w:rsidR="001C48E1" w:rsidRPr="00E23A11">
        <w:rPr>
          <w:rFonts w:ascii="Arial" w:hAnsi="Arial" w:cs="Arial"/>
          <w:sz w:val="24"/>
          <w:szCs w:val="24"/>
        </w:rPr>
        <w:t xml:space="preserve"> a idade gestacional que o bebê nasceu </w:t>
      </w:r>
      <w:r w:rsidR="00E00961">
        <w:rPr>
          <w:rFonts w:ascii="Arial" w:hAnsi="Arial" w:cs="Arial"/>
          <w:sz w:val="24"/>
          <w:szCs w:val="24"/>
        </w:rPr>
        <w:t>[</w:t>
      </w:r>
      <w:r w:rsidR="00440577">
        <w:rPr>
          <w:rFonts w:ascii="Arial" w:hAnsi="Arial" w:cs="Arial"/>
          <w:sz w:val="24"/>
          <w:szCs w:val="24"/>
        </w:rPr>
        <w:t>13</w:t>
      </w:r>
      <w:r w:rsidR="007B7712">
        <w:rPr>
          <w:rFonts w:ascii="Arial" w:hAnsi="Arial" w:cs="Arial"/>
          <w:sz w:val="24"/>
          <w:szCs w:val="24"/>
        </w:rPr>
        <w:t>,</w:t>
      </w:r>
      <w:r w:rsidR="00224E77">
        <w:rPr>
          <w:rFonts w:ascii="Arial" w:hAnsi="Arial" w:cs="Arial"/>
          <w:sz w:val="24"/>
          <w:szCs w:val="24"/>
        </w:rPr>
        <w:t>22</w:t>
      </w:r>
      <w:r w:rsidR="00E00961">
        <w:rPr>
          <w:rFonts w:ascii="Arial" w:hAnsi="Arial" w:cs="Arial"/>
          <w:sz w:val="24"/>
          <w:szCs w:val="24"/>
        </w:rPr>
        <w:t>]</w:t>
      </w:r>
      <w:r w:rsidR="001C48E1" w:rsidRPr="00E23A11">
        <w:rPr>
          <w:rFonts w:ascii="Arial" w:hAnsi="Arial" w:cs="Arial"/>
          <w:sz w:val="24"/>
          <w:szCs w:val="24"/>
        </w:rPr>
        <w:t>.</w:t>
      </w:r>
      <w:r w:rsidR="001C48E1">
        <w:rPr>
          <w:rFonts w:ascii="Arial" w:hAnsi="Arial" w:cs="Arial"/>
          <w:sz w:val="24"/>
          <w:szCs w:val="24"/>
        </w:rPr>
        <w:t xml:space="preserve"> </w:t>
      </w:r>
      <w:r w:rsidR="00C60570">
        <w:rPr>
          <w:rFonts w:ascii="Arial" w:hAnsi="Arial" w:cs="Arial"/>
          <w:sz w:val="24"/>
          <w:szCs w:val="24"/>
        </w:rPr>
        <w:t>Com relação</w:t>
      </w:r>
      <w:r w:rsidR="00DC1227">
        <w:rPr>
          <w:rFonts w:ascii="Arial" w:hAnsi="Arial" w:cs="Arial"/>
          <w:sz w:val="24"/>
          <w:szCs w:val="24"/>
        </w:rPr>
        <w:t xml:space="preserve"> </w:t>
      </w:r>
      <w:r w:rsidR="00C60570">
        <w:rPr>
          <w:rFonts w:ascii="Arial" w:hAnsi="Arial" w:cs="Arial"/>
          <w:sz w:val="24"/>
          <w:szCs w:val="24"/>
        </w:rPr>
        <w:t>a</w:t>
      </w:r>
      <w:r w:rsidR="001C48E1">
        <w:rPr>
          <w:rFonts w:ascii="Arial" w:hAnsi="Arial" w:cs="Arial"/>
          <w:sz w:val="24"/>
          <w:szCs w:val="24"/>
        </w:rPr>
        <w:t>os</w:t>
      </w:r>
      <w:r w:rsidRPr="00E23A11">
        <w:rPr>
          <w:rFonts w:ascii="Arial" w:hAnsi="Arial" w:cs="Arial"/>
          <w:sz w:val="24"/>
          <w:szCs w:val="24"/>
        </w:rPr>
        <w:t xml:space="preserve"> </w:t>
      </w:r>
      <w:r w:rsidR="00C60570">
        <w:rPr>
          <w:rFonts w:ascii="Arial" w:hAnsi="Arial" w:cs="Arial"/>
          <w:sz w:val="24"/>
          <w:szCs w:val="24"/>
        </w:rPr>
        <w:t xml:space="preserve">fatores </w:t>
      </w:r>
      <w:r w:rsidRPr="00E23A11">
        <w:rPr>
          <w:rFonts w:ascii="Arial" w:hAnsi="Arial" w:cs="Arial"/>
          <w:sz w:val="24"/>
          <w:szCs w:val="24"/>
        </w:rPr>
        <w:t>modificáveis</w:t>
      </w:r>
      <w:r w:rsidR="007B76A3">
        <w:rPr>
          <w:rFonts w:ascii="Arial" w:hAnsi="Arial" w:cs="Arial"/>
          <w:sz w:val="24"/>
          <w:szCs w:val="24"/>
        </w:rPr>
        <w:t>, além dos citados anteriormente</w:t>
      </w:r>
      <w:r w:rsidRPr="00E23A11">
        <w:rPr>
          <w:rFonts w:ascii="Arial" w:hAnsi="Arial" w:cs="Arial"/>
          <w:sz w:val="24"/>
          <w:szCs w:val="24"/>
        </w:rPr>
        <w:t>,</w:t>
      </w:r>
      <w:r w:rsidR="007B76A3">
        <w:rPr>
          <w:rFonts w:ascii="Arial" w:hAnsi="Arial" w:cs="Arial"/>
          <w:sz w:val="24"/>
          <w:szCs w:val="24"/>
        </w:rPr>
        <w:t xml:space="preserve"> temos</w:t>
      </w:r>
      <w:r w:rsidRPr="00E23A11">
        <w:rPr>
          <w:rFonts w:ascii="Arial" w:hAnsi="Arial" w:cs="Arial"/>
          <w:sz w:val="24"/>
          <w:szCs w:val="24"/>
        </w:rPr>
        <w:t xml:space="preserve"> </w:t>
      </w:r>
      <w:r w:rsidR="007B76A3">
        <w:rPr>
          <w:rFonts w:ascii="Arial" w:hAnsi="Arial" w:cs="Arial"/>
          <w:sz w:val="24"/>
          <w:szCs w:val="24"/>
        </w:rPr>
        <w:t>o uso excessivo de</w:t>
      </w:r>
      <w:r w:rsidRPr="00E23A11">
        <w:rPr>
          <w:rFonts w:ascii="Arial" w:hAnsi="Arial" w:cs="Arial"/>
          <w:sz w:val="24"/>
          <w:szCs w:val="24"/>
        </w:rPr>
        <w:t xml:space="preserve"> antibióticos, </w:t>
      </w:r>
      <w:r w:rsidR="007B76A3">
        <w:rPr>
          <w:rFonts w:ascii="Arial" w:hAnsi="Arial" w:cs="Arial"/>
          <w:sz w:val="24"/>
          <w:szCs w:val="24"/>
        </w:rPr>
        <w:t>a</w:t>
      </w:r>
      <w:r w:rsidR="00C60570" w:rsidRPr="00E23A11">
        <w:rPr>
          <w:rFonts w:ascii="Arial" w:hAnsi="Arial" w:cs="Arial"/>
          <w:sz w:val="24"/>
          <w:szCs w:val="24"/>
        </w:rPr>
        <w:t xml:space="preserve"> prática de exercícios físicos</w:t>
      </w:r>
      <w:r w:rsidR="00C60570">
        <w:rPr>
          <w:rFonts w:ascii="Arial" w:hAnsi="Arial" w:cs="Arial"/>
          <w:sz w:val="24"/>
          <w:szCs w:val="24"/>
        </w:rPr>
        <w:t xml:space="preserve">, </w:t>
      </w:r>
      <w:r w:rsidR="00C60570" w:rsidRPr="00E23A11">
        <w:rPr>
          <w:rFonts w:ascii="Arial" w:hAnsi="Arial" w:cs="Arial"/>
          <w:sz w:val="24"/>
          <w:szCs w:val="24"/>
        </w:rPr>
        <w:t>alterações do peso corporal do indivíduo</w:t>
      </w:r>
      <w:r w:rsidR="00C60570">
        <w:rPr>
          <w:rFonts w:ascii="Arial" w:hAnsi="Arial" w:cs="Arial"/>
          <w:sz w:val="24"/>
          <w:szCs w:val="24"/>
        </w:rPr>
        <w:t xml:space="preserve">, </w:t>
      </w:r>
      <w:r w:rsidRPr="00E23A11">
        <w:rPr>
          <w:rFonts w:ascii="Arial" w:hAnsi="Arial" w:cs="Arial"/>
          <w:sz w:val="24"/>
          <w:szCs w:val="24"/>
        </w:rPr>
        <w:t>os hábitos</w:t>
      </w:r>
      <w:r w:rsidR="00C60570">
        <w:rPr>
          <w:rFonts w:ascii="Arial" w:hAnsi="Arial" w:cs="Arial"/>
          <w:sz w:val="24"/>
          <w:szCs w:val="24"/>
        </w:rPr>
        <w:t xml:space="preserve"> e escolhas</w:t>
      </w:r>
      <w:r w:rsidRPr="00E23A11">
        <w:rPr>
          <w:rFonts w:ascii="Arial" w:hAnsi="Arial" w:cs="Arial"/>
          <w:sz w:val="24"/>
          <w:szCs w:val="24"/>
        </w:rPr>
        <w:t xml:space="preserve"> alimentares</w:t>
      </w:r>
      <w:r w:rsidR="007B76A3">
        <w:rPr>
          <w:rFonts w:ascii="Arial" w:hAnsi="Arial" w:cs="Arial"/>
          <w:sz w:val="24"/>
          <w:szCs w:val="24"/>
        </w:rPr>
        <w:t xml:space="preserve"> </w:t>
      </w:r>
      <w:r w:rsidR="00E00961">
        <w:rPr>
          <w:rFonts w:ascii="Arial" w:hAnsi="Arial" w:cs="Arial"/>
          <w:sz w:val="24"/>
          <w:szCs w:val="24"/>
        </w:rPr>
        <w:t>[</w:t>
      </w:r>
      <w:r w:rsidR="00224E77">
        <w:rPr>
          <w:rFonts w:ascii="Arial" w:hAnsi="Arial" w:cs="Arial"/>
          <w:sz w:val="24"/>
          <w:szCs w:val="24"/>
        </w:rPr>
        <w:t>13</w:t>
      </w:r>
      <w:r w:rsidR="00E00961">
        <w:rPr>
          <w:rFonts w:ascii="Arial" w:hAnsi="Arial" w:cs="Arial"/>
          <w:sz w:val="24"/>
          <w:szCs w:val="24"/>
        </w:rPr>
        <w:t>]</w:t>
      </w:r>
      <w:r w:rsidRPr="00E23A11">
        <w:rPr>
          <w:rFonts w:ascii="Arial" w:hAnsi="Arial" w:cs="Arial"/>
          <w:sz w:val="24"/>
          <w:szCs w:val="24"/>
        </w:rPr>
        <w:t xml:space="preserve">. </w:t>
      </w:r>
    </w:p>
    <w:p w14:paraId="68A96969" w14:textId="77777777" w:rsidR="007B76A3" w:rsidRPr="00E23A11" w:rsidRDefault="007B76A3" w:rsidP="007B76A3">
      <w:pPr>
        <w:ind w:firstLine="0"/>
        <w:rPr>
          <w:rFonts w:ascii="Arial" w:hAnsi="Arial" w:cs="Arial"/>
          <w:sz w:val="24"/>
          <w:szCs w:val="24"/>
        </w:rPr>
      </w:pPr>
    </w:p>
    <w:p w14:paraId="0F924E0A" w14:textId="1010B838" w:rsidR="00601350" w:rsidRDefault="00B43461" w:rsidP="00CB5677">
      <w:pPr>
        <w:ind w:firstLine="0"/>
        <w:jc w:val="left"/>
        <w:rPr>
          <w:rFonts w:ascii="Arial" w:hAnsi="Arial" w:cs="Arial"/>
          <w:b/>
          <w:bCs/>
          <w:sz w:val="24"/>
          <w:szCs w:val="24"/>
        </w:rPr>
      </w:pPr>
      <w:r w:rsidRPr="00D16483">
        <w:rPr>
          <w:rFonts w:ascii="Arial" w:hAnsi="Arial" w:cs="Arial"/>
          <w:b/>
          <w:bCs/>
          <w:sz w:val="24"/>
          <w:szCs w:val="24"/>
        </w:rPr>
        <w:t>Edulcorantes naturais x artificiais</w:t>
      </w:r>
    </w:p>
    <w:p w14:paraId="6C77EB52" w14:textId="77777777" w:rsidR="00601350" w:rsidRPr="00D16483" w:rsidRDefault="00601350" w:rsidP="00601350">
      <w:pPr>
        <w:ind w:firstLine="0"/>
        <w:jc w:val="center"/>
        <w:rPr>
          <w:rFonts w:ascii="Arial" w:hAnsi="Arial" w:cs="Arial"/>
          <w:b/>
          <w:bCs/>
          <w:sz w:val="24"/>
          <w:szCs w:val="24"/>
        </w:rPr>
      </w:pPr>
    </w:p>
    <w:p w14:paraId="3C8E4305" w14:textId="7FABBE38" w:rsidR="00B43461" w:rsidRPr="00E23A11" w:rsidRDefault="00B43461" w:rsidP="00B43461">
      <w:pPr>
        <w:rPr>
          <w:rFonts w:ascii="Arial" w:hAnsi="Arial" w:cs="Arial"/>
          <w:sz w:val="24"/>
          <w:szCs w:val="24"/>
        </w:rPr>
      </w:pPr>
      <w:r w:rsidRPr="00E23A11">
        <w:rPr>
          <w:rFonts w:ascii="Arial" w:hAnsi="Arial" w:cs="Arial"/>
          <w:sz w:val="24"/>
          <w:szCs w:val="24"/>
        </w:rPr>
        <w:lastRenderedPageBreak/>
        <w:t xml:space="preserve">Os edulcorantes são centenas de vezes mais doces que a </w:t>
      </w:r>
      <w:r w:rsidRPr="007E07EA">
        <w:rPr>
          <w:rFonts w:ascii="Arial" w:hAnsi="Arial" w:cs="Arial"/>
          <w:sz w:val="24"/>
          <w:szCs w:val="24"/>
        </w:rPr>
        <w:t xml:space="preserve">sacarose e possuem </w:t>
      </w:r>
      <w:r w:rsidR="003A1AFC" w:rsidRPr="007E07EA">
        <w:rPr>
          <w:rFonts w:ascii="Arial" w:hAnsi="Arial" w:cs="Arial"/>
          <w:sz w:val="24"/>
          <w:szCs w:val="24"/>
        </w:rPr>
        <w:t>baixíssimas calorias ou nenhum valor calórico</w:t>
      </w:r>
      <w:r w:rsidRPr="007E07EA">
        <w:rPr>
          <w:rFonts w:ascii="Arial" w:hAnsi="Arial" w:cs="Arial"/>
          <w:sz w:val="24"/>
          <w:szCs w:val="24"/>
        </w:rPr>
        <w:t xml:space="preserve">. Eles podem ser divididos </w:t>
      </w:r>
      <w:r w:rsidRPr="00E23A11">
        <w:rPr>
          <w:rFonts w:ascii="Arial" w:hAnsi="Arial" w:cs="Arial"/>
          <w:sz w:val="24"/>
          <w:szCs w:val="24"/>
        </w:rPr>
        <w:t>em adoçantes não nutritivos e adoçantes de baixas calorias</w:t>
      </w:r>
      <w:r w:rsidR="00696262">
        <w:rPr>
          <w:rFonts w:ascii="Arial" w:hAnsi="Arial" w:cs="Arial"/>
          <w:sz w:val="24"/>
          <w:szCs w:val="24"/>
        </w:rPr>
        <w:t xml:space="preserve"> </w:t>
      </w:r>
      <w:r w:rsidR="00BC4169">
        <w:rPr>
          <w:rFonts w:ascii="Arial" w:hAnsi="Arial" w:cs="Arial"/>
          <w:sz w:val="24"/>
          <w:szCs w:val="24"/>
        </w:rPr>
        <w:t>[23].</w:t>
      </w:r>
      <w:r w:rsidRPr="00E23A11">
        <w:rPr>
          <w:rFonts w:ascii="Arial" w:hAnsi="Arial" w:cs="Arial"/>
          <w:sz w:val="24"/>
          <w:szCs w:val="24"/>
        </w:rPr>
        <w:t xml:space="preserve"> Os adoçantes não nutritivos possuem um poder adoçante mais alto que outros adoçantes, entre eles estão o aspartame, acessulfame-k, ciclamato, sacarina e sucralose. Já os adoçantes de baixas calorias, como os polióis ou álcoois de açúcar, são cerca de 25% a 100% mais doces que a sacarose e, dentre eles, estão o </w:t>
      </w:r>
      <w:proofErr w:type="spellStart"/>
      <w:r w:rsidRPr="00E23A11">
        <w:rPr>
          <w:rFonts w:ascii="Arial" w:hAnsi="Arial" w:cs="Arial"/>
          <w:sz w:val="24"/>
          <w:szCs w:val="24"/>
        </w:rPr>
        <w:t>eritritol</w:t>
      </w:r>
      <w:proofErr w:type="spellEnd"/>
      <w:r w:rsidRPr="00E23A11">
        <w:rPr>
          <w:rFonts w:ascii="Arial" w:hAnsi="Arial" w:cs="Arial"/>
          <w:sz w:val="24"/>
          <w:szCs w:val="24"/>
        </w:rPr>
        <w:t xml:space="preserve">, xilitol e </w:t>
      </w:r>
      <w:proofErr w:type="spellStart"/>
      <w:r w:rsidRPr="00E23A11">
        <w:rPr>
          <w:rFonts w:ascii="Arial" w:hAnsi="Arial" w:cs="Arial"/>
          <w:sz w:val="24"/>
          <w:szCs w:val="24"/>
        </w:rPr>
        <w:t>sorbitol</w:t>
      </w:r>
      <w:proofErr w:type="spellEnd"/>
      <w:r w:rsidRPr="00E23A11">
        <w:rPr>
          <w:rFonts w:ascii="Arial" w:hAnsi="Arial" w:cs="Arial"/>
          <w:sz w:val="24"/>
          <w:szCs w:val="24"/>
        </w:rPr>
        <w:t xml:space="preserve"> </w:t>
      </w:r>
      <w:bookmarkStart w:id="5" w:name="_Hlk180406378"/>
      <w:r w:rsidR="00E00961">
        <w:rPr>
          <w:rFonts w:ascii="Arial" w:hAnsi="Arial" w:cs="Arial"/>
          <w:sz w:val="24"/>
          <w:szCs w:val="24"/>
        </w:rPr>
        <w:t>[4].</w:t>
      </w:r>
    </w:p>
    <w:bookmarkEnd w:id="5"/>
    <w:p w14:paraId="28402939" w14:textId="07C3729E" w:rsidR="00CD7567" w:rsidRDefault="00CD7567" w:rsidP="00B43461">
      <w:pPr>
        <w:rPr>
          <w:rFonts w:ascii="Arial" w:hAnsi="Arial" w:cs="Arial"/>
          <w:sz w:val="24"/>
          <w:szCs w:val="24"/>
        </w:rPr>
      </w:pPr>
      <w:r w:rsidRPr="00CD7567">
        <w:rPr>
          <w:rFonts w:ascii="Arial" w:hAnsi="Arial" w:cs="Arial"/>
          <w:sz w:val="24"/>
          <w:szCs w:val="24"/>
        </w:rPr>
        <w:t xml:space="preserve">O aspartame é um éster metílico derivado de um </w:t>
      </w:r>
      <w:proofErr w:type="spellStart"/>
      <w:r w:rsidRPr="00CD7567">
        <w:rPr>
          <w:rFonts w:ascii="Arial" w:hAnsi="Arial" w:cs="Arial"/>
          <w:sz w:val="24"/>
          <w:szCs w:val="24"/>
        </w:rPr>
        <w:t>dipeptídeo</w:t>
      </w:r>
      <w:proofErr w:type="spellEnd"/>
      <w:r w:rsidRPr="00CD7567">
        <w:rPr>
          <w:rFonts w:ascii="Arial" w:hAnsi="Arial" w:cs="Arial"/>
          <w:sz w:val="24"/>
          <w:szCs w:val="24"/>
        </w:rPr>
        <w:t xml:space="preserve"> que, sob condições extremamente ácidas ou alcalinas, pode ser hidrolisado, resultando na formação de metanol. Este adoçante é aproximadamente 200 vezes mais doce que a sacarose. Quimicamente, o aspartame consiste na combinação de dois aminoácidos: fenilalanina e ácido aspártico. Sua hidrólise e subsequente coleta ocorrem no trato gastrointestinal, mediadas por enzimas como esterases e peptidases. Os produtos que são absorvidos pela mucosa intestinal incluem metanol (10%), ácido aspártico (50%) e fenilalanina (40%), os quais seguem diferentes vias metabólicas conforme suas características</w:t>
      </w:r>
      <w:r>
        <w:rPr>
          <w:rFonts w:ascii="Arial" w:hAnsi="Arial" w:cs="Arial"/>
          <w:sz w:val="24"/>
          <w:szCs w:val="24"/>
        </w:rPr>
        <w:t xml:space="preserve"> </w:t>
      </w:r>
      <w:bookmarkStart w:id="6" w:name="_Hlk180406488"/>
      <w:r w:rsidR="00E00961">
        <w:rPr>
          <w:rFonts w:ascii="Arial" w:hAnsi="Arial" w:cs="Arial"/>
          <w:sz w:val="24"/>
          <w:szCs w:val="24"/>
        </w:rPr>
        <w:t>[</w:t>
      </w:r>
      <w:r w:rsidR="00340EFA">
        <w:rPr>
          <w:rFonts w:ascii="Arial" w:hAnsi="Arial" w:cs="Arial"/>
          <w:sz w:val="24"/>
          <w:szCs w:val="24"/>
        </w:rPr>
        <w:t>24</w:t>
      </w:r>
      <w:r w:rsidR="00E00961">
        <w:rPr>
          <w:rFonts w:ascii="Arial" w:hAnsi="Arial" w:cs="Arial"/>
          <w:sz w:val="24"/>
          <w:szCs w:val="24"/>
        </w:rPr>
        <w:t>].</w:t>
      </w:r>
    </w:p>
    <w:bookmarkEnd w:id="6"/>
    <w:p w14:paraId="4AF6D34A" w14:textId="5A66B91E" w:rsidR="00B43461" w:rsidRPr="00E23A11" w:rsidRDefault="007E19E7" w:rsidP="00B43461">
      <w:pPr>
        <w:rPr>
          <w:rFonts w:ascii="Arial" w:hAnsi="Arial" w:cs="Arial"/>
          <w:sz w:val="24"/>
          <w:szCs w:val="24"/>
        </w:rPr>
      </w:pPr>
      <w:r>
        <w:rPr>
          <w:rFonts w:ascii="Arial" w:hAnsi="Arial" w:cs="Arial"/>
          <w:sz w:val="24"/>
          <w:szCs w:val="24"/>
        </w:rPr>
        <w:t>A</w:t>
      </w:r>
      <w:r w:rsidRPr="007E19E7">
        <w:rPr>
          <w:rFonts w:ascii="Arial" w:hAnsi="Arial" w:cs="Arial"/>
          <w:sz w:val="24"/>
          <w:szCs w:val="24"/>
        </w:rPr>
        <w:t> sucralose confere um sabor doce aos alimentos e bebidas sem aumentar a ingestão de calorias</w:t>
      </w:r>
      <w:r w:rsidR="0069297D">
        <w:rPr>
          <w:rFonts w:ascii="Arial" w:hAnsi="Arial" w:cs="Arial"/>
          <w:sz w:val="24"/>
          <w:szCs w:val="24"/>
        </w:rPr>
        <w:t xml:space="preserve"> </w:t>
      </w:r>
      <w:r w:rsidR="00091026">
        <w:rPr>
          <w:rFonts w:ascii="Arial" w:hAnsi="Arial" w:cs="Arial"/>
          <w:sz w:val="24"/>
          <w:szCs w:val="24"/>
        </w:rPr>
        <w:t xml:space="preserve">e é aproximadamente </w:t>
      </w:r>
      <w:r w:rsidR="00091026" w:rsidRPr="00091026">
        <w:rPr>
          <w:rFonts w:ascii="Arial" w:hAnsi="Arial" w:cs="Arial"/>
          <w:sz w:val="24"/>
          <w:szCs w:val="24"/>
        </w:rPr>
        <w:t xml:space="preserve">600 vezes mais doce que a sacarose </w:t>
      </w:r>
      <w:r w:rsidR="00A53CA9">
        <w:rPr>
          <w:rFonts w:ascii="Arial" w:hAnsi="Arial" w:cs="Arial"/>
          <w:sz w:val="24"/>
          <w:szCs w:val="24"/>
        </w:rPr>
        <w:t>[25].</w:t>
      </w:r>
      <w:r w:rsidR="006141C3" w:rsidRPr="006141C3">
        <w:rPr>
          <w:rFonts w:ascii="Arial" w:hAnsi="Arial" w:cs="Arial"/>
          <w:color w:val="A02B93" w:themeColor="accent5"/>
          <w:sz w:val="24"/>
          <w:szCs w:val="24"/>
        </w:rPr>
        <w:t xml:space="preserve"> </w:t>
      </w:r>
      <w:r w:rsidR="006141C3">
        <w:rPr>
          <w:rFonts w:ascii="Arial" w:hAnsi="Arial" w:cs="Arial"/>
          <w:sz w:val="24"/>
          <w:szCs w:val="24"/>
        </w:rPr>
        <w:t>Ela</w:t>
      </w:r>
      <w:r w:rsidR="00B43461" w:rsidRPr="00E23A11">
        <w:rPr>
          <w:rFonts w:ascii="Arial" w:hAnsi="Arial" w:cs="Arial"/>
          <w:sz w:val="24"/>
          <w:szCs w:val="24"/>
        </w:rPr>
        <w:t xml:space="preserve"> praticamente não é metabolizada pelo organismo devido ao seu nível de absorção ser muito baixo</w:t>
      </w:r>
      <w:r w:rsidR="003A1AFC">
        <w:rPr>
          <w:rFonts w:ascii="Arial" w:hAnsi="Arial" w:cs="Arial"/>
          <w:sz w:val="24"/>
          <w:szCs w:val="24"/>
        </w:rPr>
        <w:t>. C</w:t>
      </w:r>
      <w:r w:rsidR="00B43461" w:rsidRPr="00E23A11">
        <w:rPr>
          <w:rFonts w:ascii="Arial" w:hAnsi="Arial" w:cs="Arial"/>
          <w:sz w:val="24"/>
          <w:szCs w:val="24"/>
        </w:rPr>
        <w:t>om isso, depois de ingerida</w:t>
      </w:r>
      <w:r w:rsidR="000C0BA7">
        <w:rPr>
          <w:rFonts w:ascii="Arial" w:hAnsi="Arial" w:cs="Arial"/>
          <w:sz w:val="24"/>
          <w:szCs w:val="24"/>
        </w:rPr>
        <w:t>,</w:t>
      </w:r>
      <w:r w:rsidR="00B43461" w:rsidRPr="00E23A11">
        <w:rPr>
          <w:rFonts w:ascii="Arial" w:hAnsi="Arial" w:cs="Arial"/>
          <w:sz w:val="24"/>
          <w:szCs w:val="24"/>
        </w:rPr>
        <w:t xml:space="preserve"> </w:t>
      </w:r>
      <w:r w:rsidR="003A1AFC" w:rsidRPr="00E23A11">
        <w:rPr>
          <w:rFonts w:ascii="Arial" w:hAnsi="Arial" w:cs="Arial"/>
          <w:sz w:val="24"/>
          <w:szCs w:val="24"/>
        </w:rPr>
        <w:t>cerca de 85% chegam</w:t>
      </w:r>
      <w:r w:rsidR="00B43461" w:rsidRPr="00E23A11">
        <w:rPr>
          <w:rFonts w:ascii="Arial" w:hAnsi="Arial" w:cs="Arial"/>
          <w:sz w:val="24"/>
          <w:szCs w:val="24"/>
        </w:rPr>
        <w:t xml:space="preserve"> ao cólon inalterada. </w:t>
      </w:r>
      <w:r w:rsidR="00B43461" w:rsidRPr="00E23A11">
        <w:rPr>
          <w:rFonts w:ascii="Arial" w:hAnsi="Arial" w:cs="Arial"/>
          <w:color w:val="0D0D0D"/>
          <w:sz w:val="24"/>
          <w:szCs w:val="24"/>
          <w:shd w:val="clear" w:color="auto" w:fill="FFFFFF"/>
        </w:rPr>
        <w:t xml:space="preserve">Depois de ser absorvida, ela se une a proteínas no sangue e se distribui pelo corpo, </w:t>
      </w:r>
      <w:r w:rsidR="00B43461" w:rsidRPr="002D62BB">
        <w:rPr>
          <w:rFonts w:ascii="Arial" w:hAnsi="Arial" w:cs="Arial"/>
          <w:color w:val="0D0D0D"/>
          <w:sz w:val="24"/>
          <w:szCs w:val="24"/>
          <w:shd w:val="clear" w:color="auto" w:fill="FFFFFF"/>
        </w:rPr>
        <w:t>sendo finalmente eliminada pela urina por meio de um processo ativo nos túbulos renais</w:t>
      </w:r>
      <w:r w:rsidR="00B43461" w:rsidRPr="002D62BB">
        <w:rPr>
          <w:rFonts w:ascii="Arial" w:hAnsi="Arial" w:cs="Arial"/>
          <w:sz w:val="24"/>
          <w:szCs w:val="24"/>
        </w:rPr>
        <w:t xml:space="preserve">. </w:t>
      </w:r>
      <w:r w:rsidR="00B43461" w:rsidRPr="002D62BB">
        <w:rPr>
          <w:rFonts w:ascii="Arial" w:hAnsi="Arial" w:cs="Arial"/>
          <w:color w:val="0D0D0D"/>
          <w:sz w:val="24"/>
          <w:szCs w:val="24"/>
          <w:shd w:val="clear" w:color="auto" w:fill="FFFFFF"/>
        </w:rPr>
        <w:t>Sendo assim, embora a grande maioria da sucralose consumida entre em contato com a microbiota do cólon, a microbiota intestinal tem pouco ou nenhum efeito sobre ela. Isso indica que a sucralose não é uma fonte significativa de nutrientes para as bactérias intestinais. No entanto, é importante interpretar com cautela os estudos que sugerem alterações na microbiota intestinal após seu consumo</w:t>
      </w:r>
      <w:r w:rsidR="005E5FBF" w:rsidRPr="002D62BB">
        <w:rPr>
          <w:rFonts w:ascii="Arial" w:hAnsi="Arial" w:cs="Arial"/>
          <w:color w:val="0D0D0D"/>
          <w:sz w:val="24"/>
          <w:szCs w:val="24"/>
          <w:shd w:val="clear" w:color="auto" w:fill="FFFFFF"/>
        </w:rPr>
        <w:t>,</w:t>
      </w:r>
      <w:r w:rsidR="00B43461" w:rsidRPr="002D62BB">
        <w:rPr>
          <w:rFonts w:ascii="Arial" w:hAnsi="Arial" w:cs="Arial"/>
          <w:color w:val="0D0D0D"/>
          <w:sz w:val="24"/>
          <w:szCs w:val="24"/>
          <w:shd w:val="clear" w:color="auto" w:fill="FFFFFF"/>
        </w:rPr>
        <w:t xml:space="preserve"> observa</w:t>
      </w:r>
      <w:r w:rsidR="005E5FBF" w:rsidRPr="002D62BB">
        <w:rPr>
          <w:rFonts w:ascii="Arial" w:hAnsi="Arial" w:cs="Arial"/>
          <w:color w:val="0D0D0D"/>
          <w:sz w:val="24"/>
          <w:szCs w:val="24"/>
          <w:shd w:val="clear" w:color="auto" w:fill="FFFFFF"/>
        </w:rPr>
        <w:t>ndo</w:t>
      </w:r>
      <w:r w:rsidR="00B43461" w:rsidRPr="002D62BB">
        <w:rPr>
          <w:rFonts w:ascii="Arial" w:hAnsi="Arial" w:cs="Arial"/>
          <w:color w:val="0D0D0D"/>
          <w:sz w:val="24"/>
          <w:szCs w:val="24"/>
          <w:shd w:val="clear" w:color="auto" w:fill="FFFFFF"/>
        </w:rPr>
        <w:t xml:space="preserve"> se o estudo usou sucralose pura ou uma formulação comercial, pois estas últimas contêm principalmente transportadores de maltodextrina e apenas uma pequena quantidade de sucralose </w:t>
      </w:r>
      <w:r w:rsidR="00B04325" w:rsidRPr="002D62BB">
        <w:rPr>
          <w:rFonts w:ascii="Arial" w:hAnsi="Arial" w:cs="Arial"/>
          <w:sz w:val="24"/>
          <w:szCs w:val="24"/>
        </w:rPr>
        <w:t>[4</w:t>
      </w:r>
      <w:r w:rsidR="0092632A" w:rsidRPr="002D62BB">
        <w:rPr>
          <w:rFonts w:ascii="Arial" w:hAnsi="Arial" w:cs="Arial"/>
          <w:sz w:val="24"/>
          <w:szCs w:val="24"/>
        </w:rPr>
        <w:t>,</w:t>
      </w:r>
      <w:r w:rsidR="0008082F" w:rsidRPr="002D62BB">
        <w:rPr>
          <w:rFonts w:ascii="Arial" w:hAnsi="Arial" w:cs="Arial"/>
          <w:sz w:val="24"/>
          <w:szCs w:val="24"/>
        </w:rPr>
        <w:t>26].</w:t>
      </w:r>
      <w:r w:rsidR="00CB5677">
        <w:rPr>
          <w:rFonts w:ascii="Arial" w:hAnsi="Arial" w:cs="Arial"/>
          <w:sz w:val="24"/>
          <w:szCs w:val="24"/>
        </w:rPr>
        <w:t xml:space="preserve"> </w:t>
      </w:r>
    </w:p>
    <w:p w14:paraId="7A148B21" w14:textId="2D3B43F4" w:rsidR="00B43461" w:rsidRPr="00E23A11" w:rsidRDefault="007B52A6" w:rsidP="00B43461">
      <w:pPr>
        <w:rPr>
          <w:rFonts w:ascii="Arial" w:hAnsi="Arial" w:cs="Arial"/>
          <w:sz w:val="24"/>
          <w:szCs w:val="24"/>
        </w:rPr>
      </w:pPr>
      <w:r w:rsidRPr="007B52A6">
        <w:rPr>
          <w:rFonts w:ascii="Arial" w:hAnsi="Arial" w:cs="Arial"/>
          <w:color w:val="0D0D0D"/>
          <w:sz w:val="24"/>
          <w:szCs w:val="24"/>
          <w:shd w:val="clear" w:color="auto" w:fill="FFFFFF"/>
        </w:rPr>
        <w:t xml:space="preserve">A sacarina foi o primeiro adoçante artificial de alta intensidade a ser descoberto. Em comparação com a sacarose, seu poder adoçante é entre 300 e 500 vezes maior, sem fornecer calorias. Ela é amplamente utilizada para adoçar diversos alimentos e bebidas. Cerca de 85% a 95% da sacarina ingerida é absorvida no estômago e </w:t>
      </w:r>
      <w:r w:rsidRPr="007B52A6">
        <w:rPr>
          <w:rFonts w:ascii="Arial" w:hAnsi="Arial" w:cs="Arial"/>
          <w:color w:val="0D0D0D"/>
          <w:sz w:val="24"/>
          <w:szCs w:val="24"/>
          <w:shd w:val="clear" w:color="auto" w:fill="FFFFFF"/>
        </w:rPr>
        <w:lastRenderedPageBreak/>
        <w:t xml:space="preserve">eliminada pela urina, enquanto o restante é excretado pelas fezes. Apenas uma pequena fração, cerca de 15%, atinge a microbiota do cólon, indicando que somente em doses elevadas a sacarina pode ter algum impacto sobre a composição da </w:t>
      </w:r>
      <w:r w:rsidR="00597D68">
        <w:rPr>
          <w:rFonts w:ascii="Arial" w:hAnsi="Arial" w:cs="Arial"/>
          <w:color w:val="0D0D0D"/>
          <w:sz w:val="24"/>
          <w:szCs w:val="24"/>
          <w:shd w:val="clear" w:color="auto" w:fill="FFFFFF"/>
        </w:rPr>
        <w:t xml:space="preserve">microbiota </w:t>
      </w:r>
      <w:r w:rsidRPr="007B52A6">
        <w:rPr>
          <w:rFonts w:ascii="Arial" w:hAnsi="Arial" w:cs="Arial"/>
          <w:color w:val="0D0D0D"/>
          <w:sz w:val="24"/>
          <w:szCs w:val="24"/>
          <w:shd w:val="clear" w:color="auto" w:fill="FFFFFF"/>
        </w:rPr>
        <w:t>intestinal</w:t>
      </w:r>
      <w:r>
        <w:rPr>
          <w:rFonts w:ascii="Arial" w:hAnsi="Arial" w:cs="Arial"/>
          <w:color w:val="0D0D0D"/>
          <w:sz w:val="24"/>
          <w:szCs w:val="24"/>
          <w:shd w:val="clear" w:color="auto" w:fill="FFFFFF"/>
        </w:rPr>
        <w:t xml:space="preserve"> </w:t>
      </w:r>
      <w:r w:rsidR="00B04325">
        <w:rPr>
          <w:rFonts w:ascii="Arial" w:hAnsi="Arial" w:cs="Arial"/>
          <w:sz w:val="24"/>
          <w:szCs w:val="24"/>
        </w:rPr>
        <w:t>[</w:t>
      </w:r>
      <w:r w:rsidR="0008082F">
        <w:rPr>
          <w:rFonts w:ascii="Arial" w:hAnsi="Arial" w:cs="Arial"/>
          <w:sz w:val="24"/>
          <w:szCs w:val="24"/>
        </w:rPr>
        <w:t>11</w:t>
      </w:r>
      <w:r w:rsidR="00B04325">
        <w:rPr>
          <w:rFonts w:ascii="Arial" w:hAnsi="Arial" w:cs="Arial"/>
          <w:sz w:val="24"/>
          <w:szCs w:val="24"/>
        </w:rPr>
        <w:t>]</w:t>
      </w:r>
      <w:r w:rsidR="00B43461" w:rsidRPr="00E23A11">
        <w:rPr>
          <w:rFonts w:ascii="Arial" w:hAnsi="Arial" w:cs="Arial"/>
          <w:sz w:val="24"/>
          <w:szCs w:val="24"/>
        </w:rPr>
        <w:t>.</w:t>
      </w:r>
    </w:p>
    <w:p w14:paraId="2B9BBEC8" w14:textId="446B18B6" w:rsidR="001C48E1" w:rsidRDefault="00E24B8B" w:rsidP="00601350">
      <w:pPr>
        <w:rPr>
          <w:rFonts w:ascii="Arial" w:hAnsi="Arial" w:cs="Arial"/>
          <w:sz w:val="24"/>
          <w:szCs w:val="24"/>
        </w:rPr>
      </w:pPr>
      <w:r w:rsidRPr="00E24B8B">
        <w:rPr>
          <w:rFonts w:ascii="Arial" w:hAnsi="Arial" w:cs="Arial"/>
          <w:sz w:val="24"/>
          <w:szCs w:val="24"/>
        </w:rPr>
        <w:t xml:space="preserve">Os glicosídeos de </w:t>
      </w:r>
      <w:proofErr w:type="spellStart"/>
      <w:r w:rsidRPr="00E24B8B">
        <w:rPr>
          <w:rFonts w:ascii="Arial" w:hAnsi="Arial" w:cs="Arial"/>
          <w:sz w:val="24"/>
          <w:szCs w:val="24"/>
        </w:rPr>
        <w:t>esteviol</w:t>
      </w:r>
      <w:proofErr w:type="spellEnd"/>
      <w:r w:rsidRPr="00E24B8B">
        <w:rPr>
          <w:rFonts w:ascii="Arial" w:hAnsi="Arial" w:cs="Arial"/>
          <w:sz w:val="24"/>
          <w:szCs w:val="24"/>
        </w:rPr>
        <w:t xml:space="preserve"> </w:t>
      </w:r>
      <w:r w:rsidR="00CC5980" w:rsidRPr="00CC5980">
        <w:rPr>
          <w:rFonts w:ascii="Arial" w:hAnsi="Arial" w:cs="Arial"/>
          <w:sz w:val="24"/>
          <w:szCs w:val="24"/>
        </w:rPr>
        <w:t xml:space="preserve">exibem uma </w:t>
      </w:r>
      <w:r w:rsidR="00B15A68">
        <w:rPr>
          <w:rFonts w:ascii="Arial" w:hAnsi="Arial" w:cs="Arial"/>
          <w:sz w:val="24"/>
          <w:szCs w:val="24"/>
        </w:rPr>
        <w:t>capacidade</w:t>
      </w:r>
      <w:r w:rsidR="00CC5980" w:rsidRPr="00CC5980">
        <w:rPr>
          <w:rFonts w:ascii="Arial" w:hAnsi="Arial" w:cs="Arial"/>
          <w:sz w:val="24"/>
          <w:szCs w:val="24"/>
        </w:rPr>
        <w:t xml:space="preserve"> adoçante superior à da sacarose e são não calóricos</w:t>
      </w:r>
      <w:r w:rsidR="00734871">
        <w:rPr>
          <w:rFonts w:ascii="Arial" w:hAnsi="Arial" w:cs="Arial"/>
          <w:sz w:val="24"/>
          <w:szCs w:val="24"/>
        </w:rPr>
        <w:t xml:space="preserve">. Eles </w:t>
      </w:r>
      <w:r w:rsidRPr="00E24B8B">
        <w:rPr>
          <w:rFonts w:ascii="Arial" w:hAnsi="Arial" w:cs="Arial"/>
          <w:sz w:val="24"/>
          <w:szCs w:val="24"/>
        </w:rPr>
        <w:t xml:space="preserve">são extraídos das folhas da planta </w:t>
      </w:r>
      <w:r w:rsidRPr="000E13D6">
        <w:rPr>
          <w:rFonts w:ascii="Arial" w:hAnsi="Arial" w:cs="Arial"/>
          <w:i/>
          <w:iCs/>
          <w:sz w:val="24"/>
          <w:szCs w:val="24"/>
        </w:rPr>
        <w:t xml:space="preserve">Stevia </w:t>
      </w:r>
      <w:proofErr w:type="spellStart"/>
      <w:r w:rsidRPr="000E13D6">
        <w:rPr>
          <w:rFonts w:ascii="Arial" w:hAnsi="Arial" w:cs="Arial"/>
          <w:i/>
          <w:iCs/>
          <w:sz w:val="24"/>
          <w:szCs w:val="24"/>
        </w:rPr>
        <w:t>rebaudiana</w:t>
      </w:r>
      <w:proofErr w:type="spellEnd"/>
      <w:r w:rsidRPr="00E24B8B">
        <w:rPr>
          <w:rFonts w:ascii="Arial" w:hAnsi="Arial" w:cs="Arial"/>
          <w:sz w:val="24"/>
          <w:szCs w:val="24"/>
        </w:rPr>
        <w:t xml:space="preserve">. O sabor adocicado é atribuído à presença de compostos naturais da planta, conhecidos como glicosídeos de </w:t>
      </w:r>
      <w:proofErr w:type="spellStart"/>
      <w:r w:rsidRPr="00E24B8B">
        <w:rPr>
          <w:rFonts w:ascii="Arial" w:hAnsi="Arial" w:cs="Arial"/>
          <w:sz w:val="24"/>
          <w:szCs w:val="24"/>
        </w:rPr>
        <w:t>esteviol</w:t>
      </w:r>
      <w:proofErr w:type="spellEnd"/>
      <w:r w:rsidR="00992EE5">
        <w:rPr>
          <w:rFonts w:ascii="Arial" w:hAnsi="Arial" w:cs="Arial"/>
          <w:sz w:val="24"/>
          <w:szCs w:val="24"/>
        </w:rPr>
        <w:t xml:space="preserve"> </w:t>
      </w:r>
      <w:r w:rsidR="00D572B6">
        <w:rPr>
          <w:rFonts w:ascii="Arial" w:hAnsi="Arial" w:cs="Arial"/>
          <w:sz w:val="24"/>
          <w:szCs w:val="24"/>
        </w:rPr>
        <w:t>[27].</w:t>
      </w:r>
      <w:r w:rsidRPr="00E24B8B">
        <w:rPr>
          <w:rFonts w:ascii="Arial" w:hAnsi="Arial" w:cs="Arial"/>
          <w:sz w:val="24"/>
          <w:szCs w:val="24"/>
        </w:rPr>
        <w:t xml:space="preserve"> Atualmente, já foram identificados mais de 40 glicosídeos, com o </w:t>
      </w:r>
      <w:proofErr w:type="spellStart"/>
      <w:r w:rsidRPr="00E24B8B">
        <w:rPr>
          <w:rFonts w:ascii="Arial" w:hAnsi="Arial" w:cs="Arial"/>
          <w:sz w:val="24"/>
          <w:szCs w:val="24"/>
        </w:rPr>
        <w:t>esteviosídeo</w:t>
      </w:r>
      <w:proofErr w:type="spellEnd"/>
      <w:r w:rsidRPr="00E24B8B">
        <w:rPr>
          <w:rFonts w:ascii="Arial" w:hAnsi="Arial" w:cs="Arial"/>
          <w:sz w:val="24"/>
          <w:szCs w:val="24"/>
        </w:rPr>
        <w:t xml:space="preserve"> e o </w:t>
      </w:r>
      <w:proofErr w:type="spellStart"/>
      <w:r w:rsidRPr="00E24B8B">
        <w:rPr>
          <w:rFonts w:ascii="Arial" w:hAnsi="Arial" w:cs="Arial"/>
          <w:sz w:val="24"/>
          <w:szCs w:val="24"/>
        </w:rPr>
        <w:t>rebaudiosídeo</w:t>
      </w:r>
      <w:proofErr w:type="spellEnd"/>
      <w:r w:rsidRPr="00E24B8B">
        <w:rPr>
          <w:rFonts w:ascii="Arial" w:hAnsi="Arial" w:cs="Arial"/>
          <w:sz w:val="24"/>
          <w:szCs w:val="24"/>
        </w:rPr>
        <w:t xml:space="preserve">. Esses dois compostos são adoçantes não calóricos, sendo 200 a 300 vezes mais doces que a sacarose, e possuem estruturas químicas muito parecidas. Além da semelhança estrutural, os glicosídeos de </w:t>
      </w:r>
      <w:proofErr w:type="spellStart"/>
      <w:r w:rsidRPr="00E24B8B">
        <w:rPr>
          <w:rFonts w:ascii="Arial" w:hAnsi="Arial" w:cs="Arial"/>
          <w:sz w:val="24"/>
          <w:szCs w:val="24"/>
        </w:rPr>
        <w:t>esteviol</w:t>
      </w:r>
      <w:proofErr w:type="spellEnd"/>
      <w:r w:rsidRPr="00E24B8B">
        <w:rPr>
          <w:rFonts w:ascii="Arial" w:hAnsi="Arial" w:cs="Arial"/>
          <w:sz w:val="24"/>
          <w:szCs w:val="24"/>
        </w:rPr>
        <w:t xml:space="preserve"> seguem o mesmo processo metabólico. No trato gastrointestinal superior, as enzimas e ácidos não conseguem digeri-los, o que permite que eles cheguem intactos ao cólon, onde a microbiota realiza sua hidrólise e degradação. Uma quantidade significativa de </w:t>
      </w:r>
      <w:proofErr w:type="spellStart"/>
      <w:r w:rsidRPr="00E24B8B">
        <w:rPr>
          <w:rFonts w:ascii="Arial" w:hAnsi="Arial" w:cs="Arial"/>
          <w:sz w:val="24"/>
          <w:szCs w:val="24"/>
        </w:rPr>
        <w:t>esteviol</w:t>
      </w:r>
      <w:proofErr w:type="spellEnd"/>
      <w:r w:rsidRPr="00E24B8B">
        <w:rPr>
          <w:rFonts w:ascii="Arial" w:hAnsi="Arial" w:cs="Arial"/>
          <w:sz w:val="24"/>
          <w:szCs w:val="24"/>
        </w:rPr>
        <w:t xml:space="preserve"> é rapidamente absorvida e transportada ao fígado, onde é conjugada com ácido </w:t>
      </w:r>
      <w:proofErr w:type="spellStart"/>
      <w:r w:rsidRPr="00E24B8B">
        <w:rPr>
          <w:rFonts w:ascii="Arial" w:hAnsi="Arial" w:cs="Arial"/>
          <w:sz w:val="24"/>
          <w:szCs w:val="24"/>
        </w:rPr>
        <w:t>glicurônico</w:t>
      </w:r>
      <w:proofErr w:type="spellEnd"/>
      <w:r w:rsidRPr="00E24B8B">
        <w:rPr>
          <w:rFonts w:ascii="Arial" w:hAnsi="Arial" w:cs="Arial"/>
          <w:sz w:val="24"/>
          <w:szCs w:val="24"/>
        </w:rPr>
        <w:t xml:space="preserve">, formando o </w:t>
      </w:r>
      <w:proofErr w:type="spellStart"/>
      <w:r w:rsidRPr="00E24B8B">
        <w:rPr>
          <w:rFonts w:ascii="Arial" w:hAnsi="Arial" w:cs="Arial"/>
          <w:sz w:val="24"/>
          <w:szCs w:val="24"/>
        </w:rPr>
        <w:t>glicuronídeo</w:t>
      </w:r>
      <w:proofErr w:type="spellEnd"/>
      <w:r w:rsidRPr="00E24B8B">
        <w:rPr>
          <w:rFonts w:ascii="Arial" w:hAnsi="Arial" w:cs="Arial"/>
          <w:sz w:val="24"/>
          <w:szCs w:val="24"/>
        </w:rPr>
        <w:t xml:space="preserve"> de </w:t>
      </w:r>
      <w:proofErr w:type="spellStart"/>
      <w:r w:rsidRPr="00E24B8B">
        <w:rPr>
          <w:rFonts w:ascii="Arial" w:hAnsi="Arial" w:cs="Arial"/>
          <w:sz w:val="24"/>
          <w:szCs w:val="24"/>
        </w:rPr>
        <w:t>esteviol</w:t>
      </w:r>
      <w:proofErr w:type="spellEnd"/>
      <w:r w:rsidRPr="00E24B8B">
        <w:rPr>
          <w:rFonts w:ascii="Arial" w:hAnsi="Arial" w:cs="Arial"/>
          <w:sz w:val="24"/>
          <w:szCs w:val="24"/>
        </w:rPr>
        <w:t xml:space="preserve">, </w:t>
      </w:r>
      <w:r w:rsidR="00601350">
        <w:rPr>
          <w:rFonts w:ascii="Arial" w:hAnsi="Arial" w:cs="Arial"/>
          <w:sz w:val="24"/>
          <w:szCs w:val="24"/>
        </w:rPr>
        <w:t xml:space="preserve">que será posteriormente </w:t>
      </w:r>
      <w:r w:rsidRPr="00E24B8B">
        <w:rPr>
          <w:rFonts w:ascii="Arial" w:hAnsi="Arial" w:cs="Arial"/>
          <w:sz w:val="24"/>
          <w:szCs w:val="24"/>
        </w:rPr>
        <w:t xml:space="preserve">eliminado pela urina </w:t>
      </w:r>
      <w:bookmarkStart w:id="7" w:name="_Hlk180407357"/>
      <w:r w:rsidR="00D93509">
        <w:rPr>
          <w:rFonts w:ascii="Arial" w:hAnsi="Arial" w:cs="Arial"/>
          <w:sz w:val="24"/>
          <w:szCs w:val="24"/>
        </w:rPr>
        <w:t>[28</w:t>
      </w:r>
      <w:r w:rsidR="00B04325">
        <w:rPr>
          <w:rFonts w:ascii="Arial" w:hAnsi="Arial" w:cs="Arial"/>
          <w:sz w:val="24"/>
          <w:szCs w:val="24"/>
        </w:rPr>
        <w:t>]</w:t>
      </w:r>
      <w:r w:rsidRPr="00E24B8B">
        <w:rPr>
          <w:rFonts w:ascii="Arial" w:hAnsi="Arial" w:cs="Arial"/>
          <w:sz w:val="24"/>
          <w:szCs w:val="24"/>
        </w:rPr>
        <w:t>.</w:t>
      </w:r>
      <w:bookmarkEnd w:id="7"/>
    </w:p>
    <w:p w14:paraId="0FE4AD3A" w14:textId="77777777" w:rsidR="00E126A0" w:rsidRDefault="00E126A0" w:rsidP="00E126A0">
      <w:pPr>
        <w:rPr>
          <w:rFonts w:ascii="Arial" w:hAnsi="Arial" w:cs="Arial"/>
          <w:sz w:val="24"/>
          <w:szCs w:val="24"/>
        </w:rPr>
      </w:pPr>
    </w:p>
    <w:p w14:paraId="42E45D9C" w14:textId="5B9FE6CA" w:rsidR="00B43461" w:rsidRDefault="00B43461" w:rsidP="00CB5677">
      <w:pPr>
        <w:ind w:firstLine="0"/>
        <w:jc w:val="left"/>
        <w:rPr>
          <w:rFonts w:ascii="Arial" w:hAnsi="Arial" w:cs="Arial"/>
          <w:b/>
          <w:bCs/>
          <w:sz w:val="24"/>
          <w:szCs w:val="24"/>
        </w:rPr>
      </w:pPr>
      <w:r w:rsidRPr="00D16483">
        <w:rPr>
          <w:rFonts w:ascii="Arial" w:hAnsi="Arial" w:cs="Arial"/>
          <w:b/>
          <w:bCs/>
          <w:sz w:val="24"/>
          <w:szCs w:val="24"/>
        </w:rPr>
        <w:t>Efeitos dos adoçantes sobre a microbiota</w:t>
      </w:r>
    </w:p>
    <w:p w14:paraId="2065CA12" w14:textId="77777777" w:rsidR="00601350" w:rsidRPr="00D16483" w:rsidRDefault="00601350" w:rsidP="00EA448D">
      <w:pPr>
        <w:ind w:firstLine="0"/>
        <w:jc w:val="center"/>
        <w:rPr>
          <w:rFonts w:ascii="Arial" w:hAnsi="Arial" w:cs="Arial"/>
          <w:b/>
          <w:bCs/>
          <w:sz w:val="24"/>
          <w:szCs w:val="24"/>
        </w:rPr>
      </w:pPr>
    </w:p>
    <w:p w14:paraId="71449C9C" w14:textId="23D78A9B" w:rsidR="001C3ABE" w:rsidRPr="001C3ABE" w:rsidRDefault="001C3ABE" w:rsidP="001D69C7">
      <w:pPr>
        <w:ind w:left="357"/>
        <w:rPr>
          <w:rFonts w:ascii="Arial" w:hAnsi="Arial" w:cs="Arial"/>
          <w:sz w:val="24"/>
          <w:szCs w:val="24"/>
        </w:rPr>
      </w:pPr>
      <w:r w:rsidRPr="001C3ABE">
        <w:rPr>
          <w:rFonts w:ascii="Arial" w:hAnsi="Arial" w:cs="Arial"/>
          <w:sz w:val="24"/>
          <w:szCs w:val="24"/>
        </w:rPr>
        <w:t xml:space="preserve">Os resultados </w:t>
      </w:r>
      <w:r w:rsidR="00E142A7" w:rsidRPr="005F6A8E">
        <w:rPr>
          <w:rFonts w:ascii="Arial" w:hAnsi="Arial" w:cs="Arial"/>
          <w:sz w:val="24"/>
          <w:szCs w:val="24"/>
        </w:rPr>
        <w:t>dos estudos</w:t>
      </w:r>
      <w:r w:rsidRPr="001C3ABE">
        <w:rPr>
          <w:rFonts w:ascii="Arial" w:hAnsi="Arial" w:cs="Arial"/>
          <w:sz w:val="24"/>
          <w:szCs w:val="24"/>
        </w:rPr>
        <w:t xml:space="preserve"> indicam efeitos variados dos adoçantes não nutritivos na microbiota intestinal</w:t>
      </w:r>
      <w:r w:rsidR="007D71EF">
        <w:rPr>
          <w:rFonts w:ascii="Arial" w:hAnsi="Arial" w:cs="Arial"/>
          <w:sz w:val="24"/>
          <w:szCs w:val="24"/>
        </w:rPr>
        <w:t xml:space="preserve"> </w:t>
      </w:r>
      <w:r w:rsidR="007E07EA">
        <w:rPr>
          <w:rFonts w:ascii="Arial" w:hAnsi="Arial" w:cs="Arial"/>
          <w:sz w:val="24"/>
          <w:szCs w:val="24"/>
        </w:rPr>
        <w:t>[</w:t>
      </w:r>
      <w:r w:rsidR="00241D08">
        <w:rPr>
          <w:rFonts w:ascii="Arial" w:hAnsi="Arial" w:cs="Arial"/>
          <w:sz w:val="24"/>
          <w:szCs w:val="24"/>
        </w:rPr>
        <w:t>6</w:t>
      </w:r>
      <w:r w:rsidR="007E07EA">
        <w:rPr>
          <w:rFonts w:ascii="Arial" w:hAnsi="Arial" w:cs="Arial"/>
          <w:sz w:val="24"/>
          <w:szCs w:val="24"/>
        </w:rPr>
        <w:t>,</w:t>
      </w:r>
      <w:r w:rsidR="00396F35">
        <w:rPr>
          <w:rFonts w:ascii="Arial" w:hAnsi="Arial" w:cs="Arial"/>
          <w:sz w:val="24"/>
          <w:szCs w:val="24"/>
        </w:rPr>
        <w:t>7</w:t>
      </w:r>
      <w:r w:rsidR="007E07EA">
        <w:rPr>
          <w:rFonts w:ascii="Arial" w:hAnsi="Arial" w:cs="Arial"/>
          <w:sz w:val="24"/>
          <w:szCs w:val="24"/>
        </w:rPr>
        <w:t>,</w:t>
      </w:r>
      <w:r w:rsidR="00396F35">
        <w:rPr>
          <w:rFonts w:ascii="Arial" w:hAnsi="Arial" w:cs="Arial"/>
          <w:sz w:val="24"/>
          <w:szCs w:val="24"/>
        </w:rPr>
        <w:t>8</w:t>
      </w:r>
      <w:r w:rsidR="007E07EA">
        <w:rPr>
          <w:rFonts w:ascii="Arial" w:hAnsi="Arial" w:cs="Arial"/>
          <w:sz w:val="24"/>
          <w:szCs w:val="24"/>
        </w:rPr>
        <w:t>,</w:t>
      </w:r>
      <w:r w:rsidR="00396F35">
        <w:rPr>
          <w:rFonts w:ascii="Arial" w:hAnsi="Arial" w:cs="Arial"/>
          <w:sz w:val="24"/>
          <w:szCs w:val="24"/>
        </w:rPr>
        <w:t>9</w:t>
      </w:r>
      <w:r w:rsidR="007E07EA">
        <w:rPr>
          <w:rFonts w:ascii="Arial" w:hAnsi="Arial" w:cs="Arial"/>
          <w:sz w:val="24"/>
          <w:szCs w:val="24"/>
        </w:rPr>
        <w:t>,1</w:t>
      </w:r>
      <w:r w:rsidR="00396F35">
        <w:rPr>
          <w:rFonts w:ascii="Arial" w:hAnsi="Arial" w:cs="Arial"/>
          <w:sz w:val="24"/>
          <w:szCs w:val="24"/>
        </w:rPr>
        <w:t>0</w:t>
      </w:r>
      <w:r w:rsidR="007E07EA">
        <w:rPr>
          <w:rFonts w:ascii="Arial" w:hAnsi="Arial" w:cs="Arial"/>
          <w:sz w:val="24"/>
          <w:szCs w:val="24"/>
        </w:rPr>
        <w:t>]</w:t>
      </w:r>
      <w:r w:rsidRPr="001C3ABE">
        <w:rPr>
          <w:rFonts w:ascii="Arial" w:hAnsi="Arial" w:cs="Arial"/>
          <w:sz w:val="24"/>
          <w:szCs w:val="24"/>
        </w:rPr>
        <w:t xml:space="preserve">. Em relação ao aspartame e </w:t>
      </w:r>
      <w:r w:rsidR="00601350">
        <w:rPr>
          <w:rFonts w:ascii="Arial" w:hAnsi="Arial" w:cs="Arial"/>
          <w:sz w:val="24"/>
          <w:szCs w:val="24"/>
        </w:rPr>
        <w:t>a</w:t>
      </w:r>
      <w:r w:rsidRPr="001C3ABE">
        <w:rPr>
          <w:rFonts w:ascii="Arial" w:hAnsi="Arial" w:cs="Arial"/>
          <w:sz w:val="24"/>
          <w:szCs w:val="24"/>
        </w:rPr>
        <w:t xml:space="preserve"> </w:t>
      </w:r>
      <w:r w:rsidR="00426C1F" w:rsidRPr="005F6A8E">
        <w:rPr>
          <w:rFonts w:ascii="Arial" w:hAnsi="Arial" w:cs="Arial"/>
          <w:sz w:val="24"/>
          <w:szCs w:val="24"/>
        </w:rPr>
        <w:t>sucralose</w:t>
      </w:r>
      <w:r w:rsidRPr="001C3ABE">
        <w:rPr>
          <w:rFonts w:ascii="Arial" w:hAnsi="Arial" w:cs="Arial"/>
          <w:sz w:val="24"/>
          <w:szCs w:val="24"/>
        </w:rPr>
        <w:t xml:space="preserve"> foi observado que a administração de 14% da ingestão diária aceitável de aspartame </w:t>
      </w:r>
      <w:r w:rsidR="005624B0" w:rsidRPr="001C3ABE">
        <w:rPr>
          <w:rFonts w:ascii="Arial" w:hAnsi="Arial" w:cs="Arial"/>
          <w:sz w:val="24"/>
          <w:szCs w:val="24"/>
        </w:rPr>
        <w:t>(IDA</w:t>
      </w:r>
      <w:r w:rsidR="005624B0">
        <w:rPr>
          <w:rFonts w:ascii="Arial" w:hAnsi="Arial" w:cs="Arial"/>
          <w:sz w:val="24"/>
          <w:szCs w:val="24"/>
        </w:rPr>
        <w:t xml:space="preserve"> = </w:t>
      </w:r>
      <w:r w:rsidR="005624B0" w:rsidRPr="005624B0">
        <w:rPr>
          <w:rFonts w:ascii="Arial" w:hAnsi="Arial" w:cs="Arial"/>
          <w:sz w:val="24"/>
          <w:szCs w:val="24"/>
        </w:rPr>
        <w:t>40mg/kg/dia</w:t>
      </w:r>
      <w:r w:rsidR="005624B0" w:rsidRPr="001C3ABE">
        <w:rPr>
          <w:rFonts w:ascii="Arial" w:hAnsi="Arial" w:cs="Arial"/>
          <w:sz w:val="24"/>
          <w:szCs w:val="24"/>
        </w:rPr>
        <w:t xml:space="preserve">) </w:t>
      </w:r>
      <w:r w:rsidRPr="001C3ABE">
        <w:rPr>
          <w:rFonts w:ascii="Arial" w:hAnsi="Arial" w:cs="Arial"/>
          <w:sz w:val="24"/>
          <w:szCs w:val="24"/>
        </w:rPr>
        <w:t xml:space="preserve">e 20% da IDA de sucralose </w:t>
      </w:r>
      <w:r w:rsidR="005624B0">
        <w:rPr>
          <w:rFonts w:ascii="Arial" w:hAnsi="Arial" w:cs="Arial"/>
          <w:sz w:val="24"/>
          <w:szCs w:val="24"/>
        </w:rPr>
        <w:t xml:space="preserve">(IDA = </w:t>
      </w:r>
      <w:r w:rsidR="005624B0" w:rsidRPr="005624B0">
        <w:rPr>
          <w:rFonts w:ascii="Arial" w:hAnsi="Arial" w:cs="Arial"/>
          <w:sz w:val="24"/>
          <w:szCs w:val="24"/>
        </w:rPr>
        <w:t>15mg/kg/dia</w:t>
      </w:r>
      <w:r w:rsidR="005624B0">
        <w:rPr>
          <w:rFonts w:ascii="Arial" w:hAnsi="Arial" w:cs="Arial"/>
          <w:sz w:val="24"/>
          <w:szCs w:val="24"/>
        </w:rPr>
        <w:t xml:space="preserve">) </w:t>
      </w:r>
      <w:r w:rsidRPr="001C3ABE">
        <w:rPr>
          <w:rFonts w:ascii="Arial" w:hAnsi="Arial" w:cs="Arial"/>
          <w:sz w:val="24"/>
          <w:szCs w:val="24"/>
        </w:rPr>
        <w:t xml:space="preserve">não </w:t>
      </w:r>
      <w:r w:rsidR="00601350">
        <w:rPr>
          <w:rFonts w:ascii="Arial" w:hAnsi="Arial" w:cs="Arial"/>
          <w:sz w:val="24"/>
          <w:szCs w:val="24"/>
        </w:rPr>
        <w:t>mostrou</w:t>
      </w:r>
      <w:r w:rsidRPr="001C3ABE">
        <w:rPr>
          <w:rFonts w:ascii="Arial" w:hAnsi="Arial" w:cs="Arial"/>
          <w:sz w:val="24"/>
          <w:szCs w:val="24"/>
        </w:rPr>
        <w:t xml:space="preserve"> alterações significativas na </w:t>
      </w:r>
      <w:r w:rsidR="00597D68">
        <w:rPr>
          <w:rFonts w:ascii="Arial" w:hAnsi="Arial" w:cs="Arial"/>
          <w:sz w:val="24"/>
          <w:szCs w:val="24"/>
        </w:rPr>
        <w:t>diversidade</w:t>
      </w:r>
      <w:r w:rsidRPr="001C3ABE">
        <w:rPr>
          <w:rFonts w:ascii="Arial" w:hAnsi="Arial" w:cs="Arial"/>
          <w:sz w:val="24"/>
          <w:szCs w:val="24"/>
        </w:rPr>
        <w:t xml:space="preserve">, uniformidade ou estrutura da microbiota intestinal dos </w:t>
      </w:r>
      <w:r w:rsidRPr="005624B0">
        <w:rPr>
          <w:rFonts w:ascii="Arial" w:hAnsi="Arial" w:cs="Arial"/>
          <w:sz w:val="24"/>
          <w:szCs w:val="24"/>
        </w:rPr>
        <w:t>participantes</w:t>
      </w:r>
      <w:bookmarkStart w:id="8" w:name="_Hlk180407963"/>
      <w:r w:rsidR="00924226">
        <w:rPr>
          <w:rFonts w:ascii="Arial" w:hAnsi="Arial" w:cs="Arial"/>
          <w:color w:val="FF0000"/>
          <w:sz w:val="24"/>
          <w:szCs w:val="24"/>
        </w:rPr>
        <w:t xml:space="preserve"> </w:t>
      </w:r>
      <w:r w:rsidR="00B04325">
        <w:rPr>
          <w:rFonts w:ascii="Arial" w:hAnsi="Arial" w:cs="Arial"/>
          <w:sz w:val="24"/>
          <w:szCs w:val="24"/>
        </w:rPr>
        <w:t>[</w:t>
      </w:r>
      <w:r w:rsidR="00335C11">
        <w:rPr>
          <w:rFonts w:ascii="Arial" w:hAnsi="Arial" w:cs="Arial"/>
          <w:sz w:val="24"/>
          <w:szCs w:val="24"/>
        </w:rPr>
        <w:t>6</w:t>
      </w:r>
      <w:r w:rsidR="00B04325">
        <w:rPr>
          <w:rFonts w:ascii="Arial" w:hAnsi="Arial" w:cs="Arial"/>
          <w:sz w:val="24"/>
          <w:szCs w:val="24"/>
        </w:rPr>
        <w:t>]</w:t>
      </w:r>
      <w:r w:rsidRPr="005624B0">
        <w:rPr>
          <w:rFonts w:ascii="Arial" w:hAnsi="Arial" w:cs="Arial"/>
          <w:sz w:val="24"/>
          <w:szCs w:val="24"/>
        </w:rPr>
        <w:t>.</w:t>
      </w:r>
      <w:r w:rsidRPr="001C3ABE">
        <w:rPr>
          <w:rFonts w:ascii="Arial" w:hAnsi="Arial" w:cs="Arial"/>
          <w:sz w:val="24"/>
          <w:szCs w:val="24"/>
        </w:rPr>
        <w:t xml:space="preserve"> </w:t>
      </w:r>
      <w:bookmarkEnd w:id="8"/>
    </w:p>
    <w:p w14:paraId="7C090F71" w14:textId="6A77F902" w:rsidR="006E201D" w:rsidRDefault="001C3ABE" w:rsidP="00597D68">
      <w:pPr>
        <w:ind w:left="357"/>
        <w:rPr>
          <w:rFonts w:ascii="Arial" w:hAnsi="Arial" w:cs="Arial"/>
          <w:sz w:val="24"/>
          <w:szCs w:val="24"/>
        </w:rPr>
      </w:pPr>
      <w:r w:rsidRPr="001C3ABE">
        <w:rPr>
          <w:rFonts w:ascii="Arial" w:hAnsi="Arial" w:cs="Arial"/>
          <w:sz w:val="24"/>
          <w:szCs w:val="24"/>
        </w:rPr>
        <w:t>No caso da sacarina,</w:t>
      </w:r>
      <w:r w:rsidR="00595186" w:rsidRPr="008279FC">
        <w:rPr>
          <w:rFonts w:ascii="Arial" w:hAnsi="Arial" w:cs="Arial"/>
          <w:sz w:val="24"/>
          <w:szCs w:val="24"/>
        </w:rPr>
        <w:t xml:space="preserve"> a</w:t>
      </w:r>
      <w:r w:rsidR="00E76D44" w:rsidRPr="008279FC">
        <w:rPr>
          <w:rFonts w:ascii="Arial" w:hAnsi="Arial" w:cs="Arial"/>
          <w:sz w:val="24"/>
          <w:szCs w:val="24"/>
        </w:rPr>
        <w:t xml:space="preserve"> </w:t>
      </w:r>
      <w:r w:rsidR="00595186" w:rsidRPr="008279FC">
        <w:rPr>
          <w:rFonts w:ascii="Arial" w:hAnsi="Arial" w:cs="Arial"/>
          <w:sz w:val="24"/>
          <w:szCs w:val="24"/>
        </w:rPr>
        <w:t>qual</w:t>
      </w:r>
      <w:r w:rsidR="00E76D44" w:rsidRPr="008279FC">
        <w:rPr>
          <w:rFonts w:ascii="Arial" w:hAnsi="Arial" w:cs="Arial"/>
          <w:sz w:val="24"/>
          <w:szCs w:val="24"/>
        </w:rPr>
        <w:t xml:space="preserve"> foi</w:t>
      </w:r>
      <w:r w:rsidRPr="001C3ABE">
        <w:rPr>
          <w:rFonts w:ascii="Arial" w:hAnsi="Arial" w:cs="Arial"/>
          <w:sz w:val="24"/>
          <w:szCs w:val="24"/>
        </w:rPr>
        <w:t xml:space="preserve"> administrada na dose máxima permitida (5mg/kg/dia, correspondente à IDA), os resultados também não mostraram alterações na diversidade ou composição da microbiota intestinal, nem nos perfis de metabólitos fecais. Além disso, não houve mudanças nas concentrações fecais de AGCC, que são marcadores importantes de função microbiana</w:t>
      </w:r>
      <w:r w:rsidR="003723F5">
        <w:rPr>
          <w:rFonts w:ascii="Arial" w:hAnsi="Arial" w:cs="Arial"/>
          <w:sz w:val="24"/>
          <w:szCs w:val="24"/>
        </w:rPr>
        <w:t xml:space="preserve"> </w:t>
      </w:r>
      <w:r w:rsidR="00B04325">
        <w:rPr>
          <w:rFonts w:ascii="Arial" w:hAnsi="Arial" w:cs="Arial"/>
          <w:sz w:val="24"/>
          <w:szCs w:val="24"/>
        </w:rPr>
        <w:t>[</w:t>
      </w:r>
      <w:r w:rsidR="00D9442F">
        <w:rPr>
          <w:rFonts w:ascii="Arial" w:hAnsi="Arial" w:cs="Arial"/>
          <w:sz w:val="24"/>
          <w:szCs w:val="24"/>
        </w:rPr>
        <w:t>7</w:t>
      </w:r>
      <w:r w:rsidR="005E11BF">
        <w:rPr>
          <w:rFonts w:ascii="Arial" w:hAnsi="Arial" w:cs="Arial"/>
          <w:sz w:val="24"/>
          <w:szCs w:val="24"/>
        </w:rPr>
        <w:t xml:space="preserve">]. </w:t>
      </w:r>
      <w:r w:rsidR="005E11BF" w:rsidRPr="005E11BF">
        <w:rPr>
          <w:rFonts w:ascii="Arial" w:hAnsi="Arial" w:cs="Arial"/>
          <w:sz w:val="24"/>
          <w:szCs w:val="24"/>
        </w:rPr>
        <w:t xml:space="preserve">Os </w:t>
      </w:r>
      <w:r w:rsidR="00601350">
        <w:rPr>
          <w:rFonts w:ascii="Arial" w:hAnsi="Arial" w:cs="Arial"/>
          <w:sz w:val="24"/>
          <w:szCs w:val="24"/>
        </w:rPr>
        <w:t>AGCC</w:t>
      </w:r>
      <w:r w:rsidR="006E201D">
        <w:rPr>
          <w:rFonts w:ascii="Arial" w:hAnsi="Arial" w:cs="Arial"/>
          <w:sz w:val="24"/>
          <w:szCs w:val="24"/>
        </w:rPr>
        <w:t xml:space="preserve"> </w:t>
      </w:r>
      <w:r w:rsidR="006E201D" w:rsidRPr="006E201D">
        <w:rPr>
          <w:rFonts w:ascii="Arial" w:hAnsi="Arial" w:cs="Arial"/>
          <w:sz w:val="24"/>
          <w:szCs w:val="24"/>
        </w:rPr>
        <w:t>consistem principalmente de</w:t>
      </w:r>
      <w:r w:rsidR="005E11BF" w:rsidRPr="005E11BF">
        <w:rPr>
          <w:rFonts w:ascii="Arial" w:hAnsi="Arial" w:cs="Arial"/>
          <w:sz w:val="24"/>
          <w:szCs w:val="24"/>
        </w:rPr>
        <w:t xml:space="preserve"> acetato, propionato e </w:t>
      </w:r>
      <w:proofErr w:type="spellStart"/>
      <w:r w:rsidR="005E11BF" w:rsidRPr="005E11BF">
        <w:rPr>
          <w:rFonts w:ascii="Arial" w:hAnsi="Arial" w:cs="Arial"/>
          <w:sz w:val="24"/>
          <w:szCs w:val="24"/>
        </w:rPr>
        <w:t>butirato</w:t>
      </w:r>
      <w:proofErr w:type="spellEnd"/>
      <w:r w:rsidR="00F74BB6">
        <w:rPr>
          <w:rFonts w:ascii="Arial" w:hAnsi="Arial" w:cs="Arial"/>
          <w:sz w:val="24"/>
          <w:szCs w:val="24"/>
        </w:rPr>
        <w:t>.</w:t>
      </w:r>
      <w:r w:rsidR="00B922E9">
        <w:rPr>
          <w:rFonts w:ascii="Arial" w:hAnsi="Arial" w:cs="Arial"/>
          <w:sz w:val="24"/>
          <w:szCs w:val="24"/>
        </w:rPr>
        <w:t xml:space="preserve"> Eles s</w:t>
      </w:r>
      <w:r w:rsidR="00F74BB6" w:rsidRPr="00F74BB6">
        <w:rPr>
          <w:rFonts w:ascii="Arial" w:hAnsi="Arial" w:cs="Arial"/>
          <w:sz w:val="24"/>
          <w:szCs w:val="24"/>
        </w:rPr>
        <w:t>ão produtos d</w:t>
      </w:r>
      <w:r w:rsidR="00B922E9">
        <w:rPr>
          <w:rFonts w:ascii="Arial" w:hAnsi="Arial" w:cs="Arial"/>
          <w:sz w:val="24"/>
          <w:szCs w:val="24"/>
        </w:rPr>
        <w:t>a</w:t>
      </w:r>
      <w:r w:rsidR="00F74BB6" w:rsidRPr="00F74BB6">
        <w:rPr>
          <w:rFonts w:ascii="Arial" w:hAnsi="Arial" w:cs="Arial"/>
          <w:sz w:val="24"/>
          <w:szCs w:val="24"/>
        </w:rPr>
        <w:t xml:space="preserve"> microbiota intestina</w:t>
      </w:r>
      <w:r w:rsidR="004263D8">
        <w:rPr>
          <w:rFonts w:ascii="Arial" w:hAnsi="Arial" w:cs="Arial"/>
          <w:sz w:val="24"/>
          <w:szCs w:val="24"/>
        </w:rPr>
        <w:t>l,</w:t>
      </w:r>
      <w:r w:rsidR="000B6B40" w:rsidRPr="00F74BB6">
        <w:rPr>
          <w:rFonts w:ascii="Arial" w:hAnsi="Arial" w:cs="Arial"/>
          <w:sz w:val="24"/>
          <w:szCs w:val="24"/>
        </w:rPr>
        <w:t xml:space="preserve"> gerados principalmente a partir da fermentação de fibras </w:t>
      </w:r>
      <w:r w:rsidR="000B6B40" w:rsidRPr="00F74BB6">
        <w:rPr>
          <w:rFonts w:ascii="Arial" w:hAnsi="Arial" w:cs="Arial"/>
          <w:sz w:val="24"/>
          <w:szCs w:val="24"/>
        </w:rPr>
        <w:lastRenderedPageBreak/>
        <w:t>alimentares por bactérias no intestino grosso</w:t>
      </w:r>
      <w:r w:rsidR="004263D8">
        <w:rPr>
          <w:rFonts w:ascii="Arial" w:hAnsi="Arial" w:cs="Arial"/>
          <w:sz w:val="24"/>
          <w:szCs w:val="24"/>
        </w:rPr>
        <w:t xml:space="preserve"> e</w:t>
      </w:r>
      <w:r w:rsidR="00F74BB6" w:rsidRPr="00F74BB6">
        <w:rPr>
          <w:rFonts w:ascii="Arial" w:hAnsi="Arial" w:cs="Arial"/>
          <w:sz w:val="24"/>
          <w:szCs w:val="24"/>
        </w:rPr>
        <w:t xml:space="preserve"> desempenham funções essenciais na saúde intestinal e metabólica</w:t>
      </w:r>
      <w:r w:rsidR="00F50BCE">
        <w:rPr>
          <w:rFonts w:ascii="Arial" w:hAnsi="Arial" w:cs="Arial"/>
          <w:sz w:val="24"/>
          <w:szCs w:val="24"/>
        </w:rPr>
        <w:t xml:space="preserve"> </w:t>
      </w:r>
      <w:r w:rsidR="005F5846">
        <w:rPr>
          <w:rFonts w:ascii="Arial" w:hAnsi="Arial" w:cs="Arial"/>
          <w:sz w:val="24"/>
          <w:szCs w:val="24"/>
        </w:rPr>
        <w:t>[29].</w:t>
      </w:r>
    </w:p>
    <w:p w14:paraId="5F4E4828" w14:textId="79DA5717" w:rsidR="001C3ABE" w:rsidRPr="00E35EBE" w:rsidRDefault="001C3ABE" w:rsidP="00597D68">
      <w:pPr>
        <w:ind w:left="357"/>
        <w:rPr>
          <w:rFonts w:ascii="Arial" w:hAnsi="Arial" w:cs="Arial"/>
          <w:sz w:val="24"/>
          <w:szCs w:val="24"/>
        </w:rPr>
      </w:pPr>
      <w:r w:rsidRPr="001C3ABE">
        <w:rPr>
          <w:rFonts w:ascii="Arial" w:hAnsi="Arial" w:cs="Arial"/>
          <w:sz w:val="24"/>
          <w:szCs w:val="24"/>
        </w:rPr>
        <w:t xml:space="preserve">Em relação ao glicosídeo de </w:t>
      </w:r>
      <w:proofErr w:type="spellStart"/>
      <w:r w:rsidRPr="001C3ABE">
        <w:rPr>
          <w:rFonts w:ascii="Arial" w:hAnsi="Arial" w:cs="Arial"/>
          <w:sz w:val="24"/>
          <w:szCs w:val="24"/>
        </w:rPr>
        <w:t>esteviol</w:t>
      </w:r>
      <w:proofErr w:type="spellEnd"/>
      <w:r w:rsidRPr="001C3ABE">
        <w:rPr>
          <w:rFonts w:ascii="Arial" w:hAnsi="Arial" w:cs="Arial"/>
          <w:sz w:val="24"/>
          <w:szCs w:val="24"/>
        </w:rPr>
        <w:t>, o adoçante foi administrado na dose de 25% da IDA (</w:t>
      </w:r>
      <w:r w:rsidR="00380FC9" w:rsidRPr="0004088D">
        <w:rPr>
          <w:rFonts w:ascii="Arial" w:hAnsi="Arial" w:cs="Arial"/>
          <w:sz w:val="24"/>
          <w:szCs w:val="24"/>
        </w:rPr>
        <w:t>IDA</w:t>
      </w:r>
      <w:r w:rsidR="0004088D" w:rsidRPr="0004088D">
        <w:rPr>
          <w:rFonts w:ascii="Arial" w:hAnsi="Arial" w:cs="Arial"/>
          <w:sz w:val="24"/>
          <w:szCs w:val="24"/>
        </w:rPr>
        <w:t xml:space="preserve"> </w:t>
      </w:r>
      <w:r w:rsidR="00380FC9" w:rsidRPr="0004088D">
        <w:rPr>
          <w:rFonts w:ascii="Arial" w:hAnsi="Arial" w:cs="Arial"/>
          <w:sz w:val="24"/>
          <w:szCs w:val="24"/>
        </w:rPr>
        <w:t>=</w:t>
      </w:r>
      <w:r w:rsidR="0004088D" w:rsidRPr="0004088D">
        <w:rPr>
          <w:rFonts w:ascii="Arial" w:hAnsi="Arial" w:cs="Arial"/>
          <w:sz w:val="24"/>
          <w:szCs w:val="24"/>
        </w:rPr>
        <w:t xml:space="preserve"> </w:t>
      </w:r>
      <w:r w:rsidRPr="001C3ABE">
        <w:rPr>
          <w:rFonts w:ascii="Arial" w:hAnsi="Arial" w:cs="Arial"/>
          <w:sz w:val="24"/>
          <w:szCs w:val="24"/>
        </w:rPr>
        <w:t xml:space="preserve">4 mg/kg/dia). Semelhante ao aspartame e à sucralose, </w:t>
      </w:r>
      <w:r w:rsidR="003723F5">
        <w:rPr>
          <w:rFonts w:ascii="Arial" w:hAnsi="Arial" w:cs="Arial"/>
          <w:sz w:val="24"/>
          <w:szCs w:val="24"/>
        </w:rPr>
        <w:t xml:space="preserve">essa </w:t>
      </w:r>
      <w:r w:rsidRPr="001C3ABE">
        <w:rPr>
          <w:rFonts w:ascii="Arial" w:hAnsi="Arial" w:cs="Arial"/>
          <w:sz w:val="24"/>
          <w:szCs w:val="24"/>
        </w:rPr>
        <w:t>intervenção não induziu alterações significativas no perfil ou na função da microbiota intestinal. Além disso, a produção de AGCC fecal também não foi afetada após o período de intervenção</w:t>
      </w:r>
      <w:r w:rsidR="00880651">
        <w:rPr>
          <w:rFonts w:ascii="Arial" w:hAnsi="Arial" w:cs="Arial"/>
          <w:color w:val="FF0000"/>
          <w:sz w:val="24"/>
          <w:szCs w:val="24"/>
        </w:rPr>
        <w:t xml:space="preserve"> </w:t>
      </w:r>
      <w:r w:rsidR="00B04325">
        <w:rPr>
          <w:rFonts w:ascii="Arial" w:hAnsi="Arial" w:cs="Arial"/>
          <w:sz w:val="24"/>
          <w:szCs w:val="24"/>
        </w:rPr>
        <w:t>[</w:t>
      </w:r>
      <w:r w:rsidR="00870B14">
        <w:rPr>
          <w:rFonts w:ascii="Arial" w:hAnsi="Arial" w:cs="Arial"/>
          <w:sz w:val="24"/>
          <w:szCs w:val="24"/>
        </w:rPr>
        <w:t>8</w:t>
      </w:r>
      <w:r w:rsidR="00B04325">
        <w:rPr>
          <w:rFonts w:ascii="Arial" w:hAnsi="Arial" w:cs="Arial"/>
          <w:sz w:val="24"/>
          <w:szCs w:val="24"/>
        </w:rPr>
        <w:t>]</w:t>
      </w:r>
      <w:r w:rsidRPr="001C3ABE">
        <w:rPr>
          <w:rFonts w:ascii="Arial" w:hAnsi="Arial" w:cs="Arial"/>
          <w:sz w:val="24"/>
          <w:szCs w:val="24"/>
        </w:rPr>
        <w:t>.</w:t>
      </w:r>
      <w:r w:rsidR="00597D68">
        <w:rPr>
          <w:rFonts w:ascii="Arial" w:hAnsi="Arial" w:cs="Arial"/>
          <w:sz w:val="24"/>
          <w:szCs w:val="24"/>
        </w:rPr>
        <w:t xml:space="preserve"> Nesse sentido</w:t>
      </w:r>
      <w:r w:rsidRPr="001C3ABE">
        <w:rPr>
          <w:rFonts w:ascii="Arial" w:hAnsi="Arial" w:cs="Arial"/>
          <w:sz w:val="24"/>
          <w:szCs w:val="24"/>
        </w:rPr>
        <w:t>, uma dose mais elevada de sucralose, equivalente a 75% da IDA (</w:t>
      </w:r>
      <w:r w:rsidR="00C33DC8" w:rsidRPr="00FB68EC">
        <w:rPr>
          <w:rFonts w:ascii="Arial" w:hAnsi="Arial" w:cs="Arial"/>
          <w:sz w:val="24"/>
          <w:szCs w:val="24"/>
        </w:rPr>
        <w:t xml:space="preserve">IDA = </w:t>
      </w:r>
      <w:r w:rsidRPr="001C3ABE">
        <w:rPr>
          <w:rFonts w:ascii="Arial" w:hAnsi="Arial" w:cs="Arial"/>
          <w:sz w:val="24"/>
          <w:szCs w:val="24"/>
        </w:rPr>
        <w:t>15 mg/kg/dia), também não produziu alterações importantes na composição do microbioma intestinal dos participantes</w:t>
      </w:r>
      <w:r w:rsidR="00077460">
        <w:rPr>
          <w:rFonts w:ascii="Arial" w:hAnsi="Arial" w:cs="Arial"/>
          <w:sz w:val="24"/>
          <w:szCs w:val="24"/>
        </w:rPr>
        <w:t xml:space="preserve"> [9]</w:t>
      </w:r>
      <w:r w:rsidRPr="001C3ABE">
        <w:rPr>
          <w:rFonts w:ascii="Arial" w:hAnsi="Arial" w:cs="Arial"/>
          <w:sz w:val="24"/>
          <w:szCs w:val="24"/>
        </w:rPr>
        <w:t xml:space="preserve">. Essas descobertas corroboram a ideia de que a sucralose, mesmo em doses mais próximas do máximo permitido, pode não interferir de </w:t>
      </w:r>
      <w:r w:rsidRPr="00E35EBE">
        <w:rPr>
          <w:rFonts w:ascii="Arial" w:hAnsi="Arial" w:cs="Arial"/>
          <w:sz w:val="24"/>
          <w:szCs w:val="24"/>
        </w:rPr>
        <w:t>maneira relevante na diversidade e na estrutura da microbiota</w:t>
      </w:r>
      <w:r w:rsidR="00FB68EC" w:rsidRPr="00E35EBE">
        <w:rPr>
          <w:rFonts w:ascii="Arial" w:hAnsi="Arial" w:cs="Arial"/>
          <w:sz w:val="24"/>
          <w:szCs w:val="24"/>
        </w:rPr>
        <w:t xml:space="preserve"> a curto prazo</w:t>
      </w:r>
      <w:bookmarkStart w:id="9" w:name="_Hlk180409034"/>
      <w:r w:rsidRPr="00E35EBE">
        <w:rPr>
          <w:rFonts w:ascii="Arial" w:hAnsi="Arial" w:cs="Arial"/>
          <w:sz w:val="24"/>
          <w:szCs w:val="24"/>
        </w:rPr>
        <w:t>.</w:t>
      </w:r>
      <w:bookmarkEnd w:id="9"/>
    </w:p>
    <w:p w14:paraId="7BBF4BE0" w14:textId="6485C83B" w:rsidR="009605DE" w:rsidRDefault="00597D68" w:rsidP="00E35EBE">
      <w:pPr>
        <w:ind w:left="357"/>
        <w:rPr>
          <w:rFonts w:ascii="Arial" w:hAnsi="Arial" w:cs="Arial"/>
          <w:sz w:val="24"/>
          <w:szCs w:val="24"/>
        </w:rPr>
      </w:pPr>
      <w:r w:rsidRPr="00E35EBE">
        <w:rPr>
          <w:rFonts w:ascii="Arial" w:hAnsi="Arial" w:cs="Arial"/>
          <w:sz w:val="24"/>
          <w:szCs w:val="24"/>
        </w:rPr>
        <w:t>Por outro lado</w:t>
      </w:r>
      <w:r w:rsidR="001C3ABE" w:rsidRPr="00E35EBE">
        <w:rPr>
          <w:rFonts w:ascii="Arial" w:hAnsi="Arial" w:cs="Arial"/>
          <w:sz w:val="24"/>
          <w:szCs w:val="24"/>
        </w:rPr>
        <w:t>,</w:t>
      </w:r>
      <w:r w:rsidRPr="00E35EBE">
        <w:rPr>
          <w:rFonts w:ascii="Arial" w:hAnsi="Arial" w:cs="Arial"/>
          <w:sz w:val="24"/>
          <w:szCs w:val="24"/>
        </w:rPr>
        <w:t xml:space="preserve"> ensaio clínico</w:t>
      </w:r>
      <w:r w:rsidR="00982E33" w:rsidRPr="00E35EBE">
        <w:rPr>
          <w:rFonts w:ascii="Arial" w:hAnsi="Arial" w:cs="Arial"/>
          <w:sz w:val="24"/>
          <w:szCs w:val="24"/>
        </w:rPr>
        <w:t xml:space="preserve"> </w:t>
      </w:r>
      <w:r w:rsidRPr="00E35EBE">
        <w:rPr>
          <w:rFonts w:ascii="Arial" w:hAnsi="Arial" w:cs="Arial"/>
          <w:sz w:val="24"/>
          <w:szCs w:val="24"/>
        </w:rPr>
        <w:t>que utilizou os</w:t>
      </w:r>
      <w:r w:rsidR="00982E33" w:rsidRPr="00E35EBE">
        <w:rPr>
          <w:rFonts w:ascii="Arial" w:hAnsi="Arial" w:cs="Arial"/>
          <w:sz w:val="24"/>
          <w:szCs w:val="24"/>
        </w:rPr>
        <w:t xml:space="preserve"> </w:t>
      </w:r>
      <w:r w:rsidR="004637D5" w:rsidRPr="00E35EBE">
        <w:rPr>
          <w:rFonts w:ascii="Arial" w:hAnsi="Arial" w:cs="Arial"/>
          <w:sz w:val="24"/>
          <w:szCs w:val="24"/>
        </w:rPr>
        <w:t xml:space="preserve">adoçantes </w:t>
      </w:r>
      <w:r w:rsidR="001C3ABE" w:rsidRPr="00E35EBE">
        <w:rPr>
          <w:rFonts w:ascii="Arial" w:hAnsi="Arial" w:cs="Arial"/>
          <w:sz w:val="24"/>
          <w:szCs w:val="24"/>
        </w:rPr>
        <w:t xml:space="preserve">aspartame, </w:t>
      </w:r>
      <w:r w:rsidR="003E22AD" w:rsidRPr="00E35EBE">
        <w:rPr>
          <w:rFonts w:ascii="Arial" w:hAnsi="Arial" w:cs="Arial"/>
          <w:sz w:val="24"/>
          <w:szCs w:val="24"/>
        </w:rPr>
        <w:t>sacarina,</w:t>
      </w:r>
      <w:r w:rsidR="001C3ABE" w:rsidRPr="00E35EBE">
        <w:rPr>
          <w:rFonts w:ascii="Arial" w:hAnsi="Arial" w:cs="Arial"/>
          <w:sz w:val="24"/>
          <w:szCs w:val="24"/>
        </w:rPr>
        <w:t xml:space="preserve"> sucralose e estévia</w:t>
      </w:r>
      <w:r w:rsidR="003E22AD" w:rsidRPr="00E35EBE">
        <w:rPr>
          <w:rFonts w:ascii="Arial" w:hAnsi="Arial" w:cs="Arial"/>
          <w:sz w:val="24"/>
          <w:szCs w:val="24"/>
        </w:rPr>
        <w:t xml:space="preserve"> mostrou resultados diferentes</w:t>
      </w:r>
      <w:r w:rsidR="007D71EF" w:rsidRPr="00E35EBE">
        <w:rPr>
          <w:rFonts w:ascii="Arial" w:hAnsi="Arial" w:cs="Arial"/>
          <w:sz w:val="24"/>
          <w:szCs w:val="24"/>
        </w:rPr>
        <w:t xml:space="preserve"> </w:t>
      </w:r>
      <w:r w:rsidR="00B04325" w:rsidRPr="00E35EBE">
        <w:rPr>
          <w:rFonts w:ascii="Arial" w:hAnsi="Arial" w:cs="Arial"/>
          <w:sz w:val="24"/>
          <w:szCs w:val="24"/>
        </w:rPr>
        <w:t>[1</w:t>
      </w:r>
      <w:r w:rsidR="00870B14" w:rsidRPr="00E35EBE">
        <w:rPr>
          <w:rFonts w:ascii="Arial" w:hAnsi="Arial" w:cs="Arial"/>
          <w:sz w:val="24"/>
          <w:szCs w:val="24"/>
        </w:rPr>
        <w:t>0</w:t>
      </w:r>
      <w:r w:rsidR="00B04325" w:rsidRPr="00E35EBE">
        <w:rPr>
          <w:rFonts w:ascii="Arial" w:hAnsi="Arial" w:cs="Arial"/>
          <w:sz w:val="24"/>
          <w:szCs w:val="24"/>
        </w:rPr>
        <w:t>]</w:t>
      </w:r>
      <w:r w:rsidR="003E22AD" w:rsidRPr="00E35EBE">
        <w:rPr>
          <w:rFonts w:ascii="Arial" w:hAnsi="Arial" w:cs="Arial"/>
          <w:sz w:val="24"/>
          <w:szCs w:val="24"/>
        </w:rPr>
        <w:t>. Os adoçantes foram a</w:t>
      </w:r>
      <w:r w:rsidR="001C3ABE" w:rsidRPr="00E35EBE">
        <w:rPr>
          <w:rFonts w:ascii="Arial" w:hAnsi="Arial" w:cs="Arial"/>
          <w:sz w:val="24"/>
          <w:szCs w:val="24"/>
        </w:rPr>
        <w:t>dministrados nas doses de 8%, 20%, 34% e 75% da</w:t>
      </w:r>
      <w:r w:rsidR="001C3ABE" w:rsidRPr="001C3ABE">
        <w:rPr>
          <w:rFonts w:ascii="Arial" w:hAnsi="Arial" w:cs="Arial"/>
          <w:sz w:val="24"/>
          <w:szCs w:val="24"/>
        </w:rPr>
        <w:t xml:space="preserve"> IDA, respectivamente.</w:t>
      </w:r>
      <w:r w:rsidR="000B07D5">
        <w:rPr>
          <w:rFonts w:ascii="Arial" w:hAnsi="Arial" w:cs="Arial"/>
          <w:sz w:val="24"/>
          <w:szCs w:val="24"/>
        </w:rPr>
        <w:t xml:space="preserve"> </w:t>
      </w:r>
      <w:r w:rsidR="000B07D5" w:rsidRPr="000D2CD1">
        <w:rPr>
          <w:rFonts w:ascii="Arial" w:hAnsi="Arial" w:cs="Arial"/>
          <w:sz w:val="24"/>
          <w:szCs w:val="24"/>
        </w:rPr>
        <w:t xml:space="preserve">A </w:t>
      </w:r>
      <w:r w:rsidR="008E5C43" w:rsidRPr="000D2CD1">
        <w:rPr>
          <w:rFonts w:ascii="Arial" w:hAnsi="Arial" w:cs="Arial"/>
          <w:sz w:val="24"/>
          <w:szCs w:val="24"/>
        </w:rPr>
        <w:t xml:space="preserve">IDA considerada neste estudo para o aspartame foi de </w:t>
      </w:r>
      <w:r w:rsidR="007406C1" w:rsidRPr="000D2CD1">
        <w:rPr>
          <w:rFonts w:ascii="Arial" w:hAnsi="Arial" w:cs="Arial"/>
          <w:sz w:val="24"/>
          <w:szCs w:val="24"/>
        </w:rPr>
        <w:t>50</w:t>
      </w:r>
      <w:r w:rsidR="00B816F6" w:rsidRPr="000D2CD1">
        <w:rPr>
          <w:rFonts w:ascii="Arial" w:hAnsi="Arial" w:cs="Arial"/>
          <w:sz w:val="24"/>
          <w:szCs w:val="24"/>
        </w:rPr>
        <w:t>mg/kg</w:t>
      </w:r>
      <w:r w:rsidR="00A47DC1" w:rsidRPr="000D2CD1">
        <w:rPr>
          <w:rFonts w:ascii="Arial" w:hAnsi="Arial" w:cs="Arial"/>
          <w:sz w:val="24"/>
          <w:szCs w:val="24"/>
        </w:rPr>
        <w:t>/dia.</w:t>
      </w:r>
      <w:r w:rsidR="001C3ABE" w:rsidRPr="000D2CD1">
        <w:rPr>
          <w:rFonts w:ascii="Arial" w:hAnsi="Arial" w:cs="Arial"/>
          <w:sz w:val="24"/>
          <w:szCs w:val="24"/>
        </w:rPr>
        <w:t xml:space="preserve"> </w:t>
      </w:r>
      <w:r w:rsidR="003723F5" w:rsidRPr="000D2CD1">
        <w:rPr>
          <w:rFonts w:ascii="Arial" w:hAnsi="Arial" w:cs="Arial"/>
          <w:sz w:val="24"/>
          <w:szCs w:val="24"/>
        </w:rPr>
        <w:t xml:space="preserve">Os </w:t>
      </w:r>
      <w:r w:rsidR="001C3ABE" w:rsidRPr="001C3ABE">
        <w:rPr>
          <w:rFonts w:ascii="Arial" w:hAnsi="Arial" w:cs="Arial"/>
          <w:sz w:val="24"/>
          <w:szCs w:val="24"/>
        </w:rPr>
        <w:t xml:space="preserve">quatro adoçantes influenciaram a composição e a função do microbioma intestinal, com o impacto mais marcante sendo observado com a </w:t>
      </w:r>
      <w:r w:rsidR="003D077B" w:rsidRPr="00E11A08">
        <w:rPr>
          <w:rFonts w:ascii="Arial" w:hAnsi="Arial" w:cs="Arial"/>
          <w:sz w:val="24"/>
          <w:szCs w:val="24"/>
        </w:rPr>
        <w:t>sucralose,</w:t>
      </w:r>
      <w:r w:rsidR="001C3ABE" w:rsidRPr="001C3ABE">
        <w:rPr>
          <w:rFonts w:ascii="Arial" w:hAnsi="Arial" w:cs="Arial"/>
          <w:sz w:val="24"/>
          <w:szCs w:val="24"/>
        </w:rPr>
        <w:t xml:space="preserve"> possivelmente devido à sua baixa concentração e maior interação com o microbioma intestinal. A sucralose e a sacarina tiveram os efeitos mais pronunciados na modulação das vias </w:t>
      </w:r>
      <w:r w:rsidR="003D077B" w:rsidRPr="00E11A08">
        <w:rPr>
          <w:rFonts w:ascii="Arial" w:hAnsi="Arial" w:cs="Arial"/>
          <w:sz w:val="24"/>
          <w:szCs w:val="24"/>
        </w:rPr>
        <w:t>metabólicas,</w:t>
      </w:r>
      <w:r w:rsidR="001C3ABE" w:rsidRPr="001C3ABE">
        <w:rPr>
          <w:rFonts w:ascii="Arial" w:hAnsi="Arial" w:cs="Arial"/>
          <w:sz w:val="24"/>
          <w:szCs w:val="24"/>
        </w:rPr>
        <w:t xml:space="preserve"> particularmente nas relacionadas ao metabolismo de </w:t>
      </w:r>
      <w:r w:rsidR="003D077B" w:rsidRPr="00E11A08">
        <w:rPr>
          <w:rFonts w:ascii="Arial" w:hAnsi="Arial" w:cs="Arial"/>
          <w:sz w:val="24"/>
          <w:szCs w:val="24"/>
        </w:rPr>
        <w:t>purinas,</w:t>
      </w:r>
      <w:r w:rsidR="001C3ABE" w:rsidRPr="001C3ABE">
        <w:rPr>
          <w:rFonts w:ascii="Arial" w:hAnsi="Arial" w:cs="Arial"/>
          <w:sz w:val="24"/>
          <w:szCs w:val="24"/>
        </w:rPr>
        <w:t xml:space="preserve"> ácidos graxos e glicólise. Já o aspartame e a estévia afetaram principalmente o metabolismo de </w:t>
      </w:r>
      <w:r w:rsidR="003D077B" w:rsidRPr="00E11A08">
        <w:rPr>
          <w:rFonts w:ascii="Arial" w:hAnsi="Arial" w:cs="Arial"/>
          <w:sz w:val="24"/>
          <w:szCs w:val="24"/>
        </w:rPr>
        <w:t>aminoácidos,</w:t>
      </w:r>
      <w:r w:rsidR="001C3ABE" w:rsidRPr="001C3ABE">
        <w:rPr>
          <w:rFonts w:ascii="Arial" w:hAnsi="Arial" w:cs="Arial"/>
          <w:sz w:val="24"/>
          <w:szCs w:val="24"/>
        </w:rPr>
        <w:t xml:space="preserve"> além de modificar a composição </w:t>
      </w:r>
      <w:r w:rsidR="003D077B" w:rsidRPr="00E11A08">
        <w:rPr>
          <w:rFonts w:ascii="Arial" w:hAnsi="Arial" w:cs="Arial"/>
          <w:sz w:val="24"/>
          <w:szCs w:val="24"/>
        </w:rPr>
        <w:t>bacteriana,</w:t>
      </w:r>
      <w:r w:rsidR="001C3ABE" w:rsidRPr="001C3ABE">
        <w:rPr>
          <w:rFonts w:ascii="Arial" w:hAnsi="Arial" w:cs="Arial"/>
          <w:sz w:val="24"/>
          <w:szCs w:val="24"/>
        </w:rPr>
        <w:t xml:space="preserve"> evidenciando que diferentes tipos de adoçantes podem induzir respost</w:t>
      </w:r>
      <w:r w:rsidR="00E11A08" w:rsidRPr="00E11A08">
        <w:rPr>
          <w:rFonts w:ascii="Arial" w:hAnsi="Arial" w:cs="Arial"/>
          <w:sz w:val="24"/>
          <w:szCs w:val="24"/>
        </w:rPr>
        <w:t xml:space="preserve">as </w:t>
      </w:r>
      <w:r w:rsidR="001C3ABE" w:rsidRPr="001C3ABE">
        <w:rPr>
          <w:rFonts w:ascii="Arial" w:hAnsi="Arial" w:cs="Arial"/>
          <w:sz w:val="24"/>
          <w:szCs w:val="24"/>
        </w:rPr>
        <w:t>microbianas distintas</w:t>
      </w:r>
      <w:r w:rsidR="005E3AF3">
        <w:rPr>
          <w:rFonts w:ascii="Arial" w:hAnsi="Arial" w:cs="Arial"/>
          <w:color w:val="FF0000"/>
          <w:sz w:val="24"/>
          <w:szCs w:val="24"/>
        </w:rPr>
        <w:t xml:space="preserve"> </w:t>
      </w:r>
      <w:r w:rsidR="00B04325">
        <w:rPr>
          <w:rFonts w:ascii="Arial" w:hAnsi="Arial" w:cs="Arial"/>
          <w:sz w:val="24"/>
          <w:szCs w:val="24"/>
        </w:rPr>
        <w:t>[1</w:t>
      </w:r>
      <w:r w:rsidR="009464DB">
        <w:rPr>
          <w:rFonts w:ascii="Arial" w:hAnsi="Arial" w:cs="Arial"/>
          <w:sz w:val="24"/>
          <w:szCs w:val="24"/>
        </w:rPr>
        <w:t>0</w:t>
      </w:r>
      <w:r w:rsidR="00B04325">
        <w:rPr>
          <w:rFonts w:ascii="Arial" w:hAnsi="Arial" w:cs="Arial"/>
          <w:sz w:val="24"/>
          <w:szCs w:val="24"/>
        </w:rPr>
        <w:t>].</w:t>
      </w:r>
      <w:r w:rsidR="009605DE">
        <w:rPr>
          <w:rFonts w:ascii="Arial" w:hAnsi="Arial" w:cs="Arial"/>
          <w:sz w:val="24"/>
          <w:szCs w:val="24"/>
        </w:rPr>
        <w:t xml:space="preserve"> </w:t>
      </w:r>
    </w:p>
    <w:p w14:paraId="200644A1" w14:textId="54867F4B" w:rsidR="001D69C7" w:rsidRPr="001C3ABE" w:rsidRDefault="001D69C7" w:rsidP="001D69C7">
      <w:pPr>
        <w:ind w:left="357"/>
        <w:rPr>
          <w:rFonts w:ascii="Arial" w:hAnsi="Arial" w:cs="Arial"/>
          <w:sz w:val="24"/>
          <w:szCs w:val="24"/>
        </w:rPr>
      </w:pPr>
      <w:r w:rsidRPr="001D69C7">
        <w:rPr>
          <w:rFonts w:ascii="Arial" w:hAnsi="Arial" w:cs="Arial"/>
          <w:sz w:val="24"/>
          <w:szCs w:val="24"/>
        </w:rPr>
        <w:t>É relevante ressaltar que o período de intervenção nos estudos</w:t>
      </w:r>
      <w:r w:rsidR="00B456AB">
        <w:rPr>
          <w:rFonts w:ascii="Arial" w:hAnsi="Arial" w:cs="Arial"/>
          <w:sz w:val="24"/>
          <w:szCs w:val="24"/>
        </w:rPr>
        <w:t xml:space="preserve"> foi </w:t>
      </w:r>
      <w:r w:rsidR="00FB6B4F">
        <w:rPr>
          <w:rFonts w:ascii="Arial" w:hAnsi="Arial" w:cs="Arial"/>
          <w:sz w:val="24"/>
          <w:szCs w:val="24"/>
        </w:rPr>
        <w:t>curto</w:t>
      </w:r>
      <w:r w:rsidR="00B13C5B">
        <w:rPr>
          <w:rFonts w:ascii="Arial" w:hAnsi="Arial" w:cs="Arial"/>
          <w:sz w:val="24"/>
          <w:szCs w:val="24"/>
        </w:rPr>
        <w:t xml:space="preserve">. Este período foi de </w:t>
      </w:r>
      <w:r w:rsidR="00B456AB">
        <w:rPr>
          <w:rFonts w:ascii="Arial" w:hAnsi="Arial" w:cs="Arial"/>
          <w:sz w:val="24"/>
          <w:szCs w:val="24"/>
        </w:rPr>
        <w:t>no máximo quatro seman</w:t>
      </w:r>
      <w:r w:rsidR="00491042">
        <w:rPr>
          <w:rFonts w:ascii="Arial" w:hAnsi="Arial" w:cs="Arial"/>
          <w:sz w:val="24"/>
          <w:szCs w:val="24"/>
        </w:rPr>
        <w:t>as, o que</w:t>
      </w:r>
      <w:r w:rsidRPr="001D69C7">
        <w:rPr>
          <w:rFonts w:ascii="Arial" w:hAnsi="Arial" w:cs="Arial"/>
          <w:sz w:val="24"/>
          <w:szCs w:val="24"/>
        </w:rPr>
        <w:t xml:space="preserve"> limita a capacidade de capturar os efeitos prolongados dos adoçantes sobre o microbioma intestinal, </w:t>
      </w:r>
      <w:r w:rsidR="00B13C5B">
        <w:rPr>
          <w:rFonts w:ascii="Arial" w:hAnsi="Arial" w:cs="Arial"/>
          <w:sz w:val="24"/>
          <w:szCs w:val="24"/>
        </w:rPr>
        <w:t>restringindo</w:t>
      </w:r>
      <w:r w:rsidRPr="001D69C7">
        <w:rPr>
          <w:rFonts w:ascii="Arial" w:hAnsi="Arial" w:cs="Arial"/>
          <w:sz w:val="24"/>
          <w:szCs w:val="24"/>
        </w:rPr>
        <w:t xml:space="preserve"> a interpretação das suas implicações </w:t>
      </w:r>
      <w:r w:rsidR="003F1681">
        <w:rPr>
          <w:rFonts w:ascii="Arial" w:hAnsi="Arial" w:cs="Arial"/>
          <w:sz w:val="24"/>
          <w:szCs w:val="24"/>
        </w:rPr>
        <w:t>no</w:t>
      </w:r>
      <w:r w:rsidRPr="001D69C7">
        <w:rPr>
          <w:rFonts w:ascii="Arial" w:hAnsi="Arial" w:cs="Arial"/>
          <w:sz w:val="24"/>
          <w:szCs w:val="24"/>
        </w:rPr>
        <w:t xml:space="preserve"> longo prazo. Além disso, os estudos em questão não tiveram como foco principal a investigação exclusiva do impacto dos adoçantes sobre a microbiota intestinal. Essa abordagem pode ter levado os autores a direcionarem sua atenção para outros aspectos, </w:t>
      </w:r>
      <w:r>
        <w:rPr>
          <w:rFonts w:ascii="Arial" w:hAnsi="Arial" w:cs="Arial"/>
          <w:sz w:val="24"/>
          <w:szCs w:val="24"/>
        </w:rPr>
        <w:t>deix</w:t>
      </w:r>
      <w:r w:rsidRPr="001D69C7">
        <w:rPr>
          <w:rFonts w:ascii="Arial" w:hAnsi="Arial" w:cs="Arial"/>
          <w:sz w:val="24"/>
          <w:szCs w:val="24"/>
        </w:rPr>
        <w:t>ando a análise detalhada dos efeitos dos adoçantes sobre o microbioma para um segundo plano.</w:t>
      </w:r>
    </w:p>
    <w:p w14:paraId="3EAB9532" w14:textId="2936A2A6" w:rsidR="00B43461" w:rsidRDefault="00B43461" w:rsidP="00FB13CB">
      <w:pPr>
        <w:ind w:firstLine="0"/>
        <w:rPr>
          <w:rFonts w:ascii="Arial" w:hAnsi="Arial" w:cs="Arial"/>
          <w:sz w:val="24"/>
          <w:szCs w:val="24"/>
        </w:rPr>
      </w:pPr>
    </w:p>
    <w:p w14:paraId="09F825D5" w14:textId="78D1BDC4" w:rsidR="002C1AF8" w:rsidRPr="00D16483" w:rsidRDefault="00B43461" w:rsidP="009605DE">
      <w:pPr>
        <w:ind w:firstLine="0"/>
        <w:rPr>
          <w:rFonts w:ascii="Arial" w:hAnsi="Arial" w:cs="Arial"/>
          <w:b/>
          <w:bCs/>
          <w:sz w:val="24"/>
          <w:szCs w:val="24"/>
        </w:rPr>
      </w:pPr>
      <w:r w:rsidRPr="00D16483">
        <w:rPr>
          <w:rFonts w:ascii="Arial" w:hAnsi="Arial" w:cs="Arial"/>
          <w:b/>
          <w:bCs/>
          <w:sz w:val="24"/>
          <w:szCs w:val="24"/>
        </w:rPr>
        <w:t>Efeitos adversos</w:t>
      </w:r>
      <w:r w:rsidR="00EA448D">
        <w:rPr>
          <w:rFonts w:ascii="Arial" w:hAnsi="Arial" w:cs="Arial"/>
          <w:b/>
          <w:bCs/>
          <w:sz w:val="24"/>
          <w:szCs w:val="24"/>
        </w:rPr>
        <w:t xml:space="preserve"> gastrointestinais do consumo de adoçantes </w:t>
      </w:r>
    </w:p>
    <w:p w14:paraId="05FAE316" w14:textId="171D3035" w:rsidR="00FD25FE" w:rsidRPr="009352B1" w:rsidRDefault="00FD25FE" w:rsidP="00A916D4">
      <w:pPr>
        <w:ind w:left="357"/>
        <w:rPr>
          <w:rFonts w:ascii="Arial" w:hAnsi="Arial" w:cs="Arial"/>
          <w:sz w:val="24"/>
          <w:szCs w:val="24"/>
        </w:rPr>
      </w:pPr>
      <w:r w:rsidRPr="009352B1">
        <w:rPr>
          <w:rFonts w:ascii="Arial" w:hAnsi="Arial" w:cs="Arial"/>
          <w:sz w:val="24"/>
          <w:szCs w:val="24"/>
        </w:rPr>
        <w:t xml:space="preserve">Os efeitos gastrointestinais e as doses dos adoçantes não nutritivos variaram </w:t>
      </w:r>
      <w:r w:rsidR="00FB336C">
        <w:rPr>
          <w:rFonts w:ascii="Arial" w:hAnsi="Arial" w:cs="Arial"/>
          <w:sz w:val="24"/>
          <w:szCs w:val="24"/>
        </w:rPr>
        <w:t xml:space="preserve">pouco </w:t>
      </w:r>
      <w:r w:rsidRPr="009352B1">
        <w:rPr>
          <w:rFonts w:ascii="Arial" w:hAnsi="Arial" w:cs="Arial"/>
          <w:sz w:val="24"/>
          <w:szCs w:val="24"/>
        </w:rPr>
        <w:t>entre os estudos. No caso do aspartame e da sucralose, quando administrados em doses de 14% e 20% da IDA, respectivamente, não foram relatados efeitos adversos gastrointestinais significativos, revelando uma boa tolerabilidade em doses moderadas</w:t>
      </w:r>
      <w:r w:rsidR="0097261F">
        <w:rPr>
          <w:rFonts w:ascii="Arial" w:hAnsi="Arial" w:cs="Arial"/>
          <w:color w:val="FF0000"/>
          <w:sz w:val="24"/>
          <w:szCs w:val="24"/>
        </w:rPr>
        <w:t xml:space="preserve"> </w:t>
      </w:r>
      <w:r w:rsidR="00B04325">
        <w:rPr>
          <w:rFonts w:ascii="Arial" w:hAnsi="Arial" w:cs="Arial"/>
          <w:sz w:val="24"/>
          <w:szCs w:val="24"/>
        </w:rPr>
        <w:t>[</w:t>
      </w:r>
      <w:r w:rsidR="00541551">
        <w:rPr>
          <w:rFonts w:ascii="Arial" w:hAnsi="Arial" w:cs="Arial"/>
          <w:sz w:val="24"/>
          <w:szCs w:val="24"/>
        </w:rPr>
        <w:t>6</w:t>
      </w:r>
      <w:r w:rsidR="00B04325">
        <w:rPr>
          <w:rFonts w:ascii="Arial" w:hAnsi="Arial" w:cs="Arial"/>
          <w:sz w:val="24"/>
          <w:szCs w:val="24"/>
        </w:rPr>
        <w:t>]</w:t>
      </w:r>
      <w:r w:rsidR="00E66B1B" w:rsidRPr="005624B0">
        <w:rPr>
          <w:rFonts w:ascii="Arial" w:hAnsi="Arial" w:cs="Arial"/>
          <w:sz w:val="24"/>
          <w:szCs w:val="24"/>
        </w:rPr>
        <w:t>.</w:t>
      </w:r>
    </w:p>
    <w:p w14:paraId="04E67546" w14:textId="061FD9E6" w:rsidR="00FD25FE" w:rsidRPr="009352B1" w:rsidRDefault="00077460" w:rsidP="00E66B1B">
      <w:pPr>
        <w:ind w:left="357"/>
        <w:rPr>
          <w:rFonts w:ascii="Arial" w:hAnsi="Arial" w:cs="Arial"/>
          <w:sz w:val="24"/>
          <w:szCs w:val="24"/>
        </w:rPr>
      </w:pPr>
      <w:r>
        <w:rPr>
          <w:rFonts w:ascii="Arial" w:hAnsi="Arial" w:cs="Arial"/>
          <w:sz w:val="24"/>
          <w:szCs w:val="24"/>
        </w:rPr>
        <w:t>Com o uso de</w:t>
      </w:r>
      <w:r w:rsidR="00444F5B" w:rsidRPr="009352B1">
        <w:rPr>
          <w:rFonts w:ascii="Arial" w:hAnsi="Arial" w:cs="Arial"/>
          <w:sz w:val="24"/>
          <w:szCs w:val="24"/>
        </w:rPr>
        <w:t xml:space="preserve"> </w:t>
      </w:r>
      <w:r w:rsidR="00FD25FE" w:rsidRPr="009352B1">
        <w:rPr>
          <w:rFonts w:ascii="Arial" w:hAnsi="Arial" w:cs="Arial"/>
          <w:sz w:val="24"/>
          <w:szCs w:val="24"/>
        </w:rPr>
        <w:t>sacarina</w:t>
      </w:r>
      <w:r>
        <w:rPr>
          <w:rFonts w:ascii="Arial" w:hAnsi="Arial" w:cs="Arial"/>
          <w:sz w:val="24"/>
          <w:szCs w:val="24"/>
        </w:rPr>
        <w:t xml:space="preserve"> na</w:t>
      </w:r>
      <w:r w:rsidR="00FD25FE" w:rsidRPr="009352B1">
        <w:rPr>
          <w:rFonts w:ascii="Arial" w:hAnsi="Arial" w:cs="Arial"/>
          <w:sz w:val="24"/>
          <w:szCs w:val="24"/>
        </w:rPr>
        <w:t xml:space="preserve"> dose máxima permitida</w:t>
      </w:r>
      <w:r w:rsidR="00980F29">
        <w:rPr>
          <w:rFonts w:ascii="Arial" w:hAnsi="Arial" w:cs="Arial"/>
          <w:sz w:val="24"/>
          <w:szCs w:val="24"/>
        </w:rPr>
        <w:t xml:space="preserve"> (</w:t>
      </w:r>
      <w:r w:rsidR="00FD25FE" w:rsidRPr="009352B1">
        <w:rPr>
          <w:rFonts w:ascii="Arial" w:hAnsi="Arial" w:cs="Arial"/>
          <w:sz w:val="24"/>
          <w:szCs w:val="24"/>
        </w:rPr>
        <w:t>5 mg/kg/dia</w:t>
      </w:r>
      <w:r w:rsidR="00FC512C">
        <w:rPr>
          <w:rFonts w:ascii="Arial" w:hAnsi="Arial" w:cs="Arial"/>
          <w:sz w:val="24"/>
          <w:szCs w:val="24"/>
        </w:rPr>
        <w:t>)</w:t>
      </w:r>
      <w:r w:rsidR="00FD25FE" w:rsidRPr="009352B1">
        <w:rPr>
          <w:rFonts w:ascii="Arial" w:hAnsi="Arial" w:cs="Arial"/>
          <w:sz w:val="24"/>
          <w:szCs w:val="24"/>
        </w:rPr>
        <w:t xml:space="preserve"> durante duas semanas, </w:t>
      </w:r>
      <w:r w:rsidR="00444F5B" w:rsidRPr="009352B1">
        <w:rPr>
          <w:rFonts w:ascii="Arial" w:hAnsi="Arial" w:cs="Arial"/>
          <w:sz w:val="24"/>
          <w:szCs w:val="24"/>
        </w:rPr>
        <w:t xml:space="preserve">também </w:t>
      </w:r>
      <w:r w:rsidR="00FD25FE" w:rsidRPr="009352B1">
        <w:rPr>
          <w:rFonts w:ascii="Arial" w:hAnsi="Arial" w:cs="Arial"/>
          <w:sz w:val="24"/>
          <w:szCs w:val="24"/>
        </w:rPr>
        <w:t xml:space="preserve">não </w:t>
      </w:r>
      <w:r w:rsidR="00E817BD">
        <w:rPr>
          <w:rFonts w:ascii="Arial" w:hAnsi="Arial" w:cs="Arial"/>
          <w:sz w:val="24"/>
          <w:szCs w:val="24"/>
        </w:rPr>
        <w:t>foi relatado</w:t>
      </w:r>
      <w:r w:rsidR="00FD25FE" w:rsidRPr="009352B1">
        <w:rPr>
          <w:rFonts w:ascii="Arial" w:hAnsi="Arial" w:cs="Arial"/>
          <w:sz w:val="24"/>
          <w:szCs w:val="24"/>
        </w:rPr>
        <w:t xml:space="preserve"> nenhum efeito adverso entre os participantes</w:t>
      </w:r>
      <w:bookmarkStart w:id="10" w:name="_Hlk180409803"/>
      <w:r w:rsidR="0097261F">
        <w:rPr>
          <w:rFonts w:ascii="Arial" w:hAnsi="Arial" w:cs="Arial"/>
          <w:color w:val="FF0000"/>
          <w:sz w:val="24"/>
          <w:szCs w:val="24"/>
        </w:rPr>
        <w:t xml:space="preserve"> </w:t>
      </w:r>
      <w:r w:rsidR="00B04325">
        <w:rPr>
          <w:rFonts w:ascii="Arial" w:hAnsi="Arial" w:cs="Arial"/>
          <w:sz w:val="24"/>
          <w:szCs w:val="24"/>
        </w:rPr>
        <w:t>[</w:t>
      </w:r>
      <w:r w:rsidR="00541551">
        <w:rPr>
          <w:rFonts w:ascii="Arial" w:hAnsi="Arial" w:cs="Arial"/>
          <w:sz w:val="24"/>
          <w:szCs w:val="24"/>
        </w:rPr>
        <w:t>7</w:t>
      </w:r>
      <w:r w:rsidR="00B04325">
        <w:rPr>
          <w:rFonts w:ascii="Arial" w:hAnsi="Arial" w:cs="Arial"/>
          <w:sz w:val="24"/>
          <w:szCs w:val="24"/>
        </w:rPr>
        <w:t>]</w:t>
      </w:r>
      <w:bookmarkEnd w:id="10"/>
      <w:r w:rsidR="00E66B1B" w:rsidRPr="005624B0">
        <w:rPr>
          <w:rFonts w:ascii="Arial" w:hAnsi="Arial" w:cs="Arial"/>
          <w:sz w:val="24"/>
          <w:szCs w:val="24"/>
        </w:rPr>
        <w:t>.</w:t>
      </w:r>
      <w:r w:rsidR="00FD25FE" w:rsidRPr="009352B1">
        <w:rPr>
          <w:rFonts w:ascii="Arial" w:hAnsi="Arial" w:cs="Arial"/>
          <w:sz w:val="24"/>
          <w:szCs w:val="24"/>
        </w:rPr>
        <w:t xml:space="preserve"> No entanto, a presença de sacarina nas fezes de vários indivíduos indicou sua interação com o metabolismo microbiano, um achado importante que sugere potencial para influenciar a microbiota intestinal, apesar da ausência de sintomas gastrointestinais aparentes</w:t>
      </w:r>
      <w:r w:rsidR="00980F29">
        <w:rPr>
          <w:rFonts w:ascii="Arial" w:hAnsi="Arial" w:cs="Arial"/>
          <w:sz w:val="24"/>
          <w:szCs w:val="24"/>
        </w:rPr>
        <w:t xml:space="preserve"> [</w:t>
      </w:r>
      <w:r w:rsidR="00541551">
        <w:rPr>
          <w:rFonts w:ascii="Arial" w:hAnsi="Arial" w:cs="Arial"/>
          <w:sz w:val="24"/>
          <w:szCs w:val="24"/>
        </w:rPr>
        <w:t>7</w:t>
      </w:r>
      <w:r w:rsidR="00980F29">
        <w:rPr>
          <w:rFonts w:ascii="Arial" w:hAnsi="Arial" w:cs="Arial"/>
          <w:sz w:val="24"/>
          <w:szCs w:val="24"/>
        </w:rPr>
        <w:t>]</w:t>
      </w:r>
      <w:r w:rsidR="00FD25FE" w:rsidRPr="009352B1">
        <w:rPr>
          <w:rFonts w:ascii="Arial" w:hAnsi="Arial" w:cs="Arial"/>
          <w:sz w:val="24"/>
          <w:szCs w:val="24"/>
        </w:rPr>
        <w:t>.</w:t>
      </w:r>
    </w:p>
    <w:p w14:paraId="3A8F697B" w14:textId="77777777" w:rsidR="00077460" w:rsidRDefault="00FD25FE" w:rsidP="00077460">
      <w:pPr>
        <w:ind w:left="357"/>
        <w:rPr>
          <w:rFonts w:ascii="Arial" w:hAnsi="Arial" w:cs="Arial"/>
          <w:sz w:val="24"/>
          <w:szCs w:val="24"/>
        </w:rPr>
      </w:pPr>
      <w:r w:rsidRPr="009352B1">
        <w:rPr>
          <w:rFonts w:ascii="Arial" w:hAnsi="Arial" w:cs="Arial"/>
          <w:sz w:val="24"/>
          <w:szCs w:val="24"/>
        </w:rPr>
        <w:t xml:space="preserve">O glicosídeo de </w:t>
      </w:r>
      <w:proofErr w:type="spellStart"/>
      <w:r w:rsidR="00525131" w:rsidRPr="009352B1">
        <w:rPr>
          <w:rFonts w:ascii="Arial" w:hAnsi="Arial" w:cs="Arial"/>
          <w:sz w:val="24"/>
          <w:szCs w:val="24"/>
        </w:rPr>
        <w:t>esteviol</w:t>
      </w:r>
      <w:proofErr w:type="spellEnd"/>
      <w:r w:rsidR="00525131" w:rsidRPr="009352B1">
        <w:rPr>
          <w:rFonts w:ascii="Arial" w:hAnsi="Arial" w:cs="Arial"/>
          <w:sz w:val="24"/>
          <w:szCs w:val="24"/>
        </w:rPr>
        <w:t>,</w:t>
      </w:r>
      <w:r w:rsidRPr="009352B1">
        <w:rPr>
          <w:rFonts w:ascii="Arial" w:hAnsi="Arial" w:cs="Arial"/>
          <w:sz w:val="24"/>
          <w:szCs w:val="24"/>
        </w:rPr>
        <w:t xml:space="preserve"> administrado na dose de 25% da IDA, foi associado a eventos gastrointestinais adversos em todos os indivíduos expostos ao tratamento</w:t>
      </w:r>
      <w:r w:rsidR="007E07EA">
        <w:rPr>
          <w:rFonts w:ascii="Arial" w:hAnsi="Arial" w:cs="Arial"/>
          <w:sz w:val="24"/>
          <w:szCs w:val="24"/>
        </w:rPr>
        <w:t xml:space="preserve"> [</w:t>
      </w:r>
      <w:r w:rsidR="00541551">
        <w:rPr>
          <w:rFonts w:ascii="Arial" w:hAnsi="Arial" w:cs="Arial"/>
          <w:sz w:val="24"/>
          <w:szCs w:val="24"/>
        </w:rPr>
        <w:t>8</w:t>
      </w:r>
      <w:r w:rsidR="007E07EA">
        <w:rPr>
          <w:rFonts w:ascii="Arial" w:hAnsi="Arial" w:cs="Arial"/>
          <w:sz w:val="24"/>
          <w:szCs w:val="24"/>
        </w:rPr>
        <w:t>]</w:t>
      </w:r>
      <w:r w:rsidRPr="009352B1">
        <w:rPr>
          <w:rFonts w:ascii="Arial" w:hAnsi="Arial" w:cs="Arial"/>
          <w:sz w:val="24"/>
          <w:szCs w:val="24"/>
        </w:rPr>
        <w:t xml:space="preserve">. Embora apenas 24% desses eventos tenham sido considerados relacionados ao produto, os principais sintomas incluíram </w:t>
      </w:r>
      <w:r w:rsidR="00525131" w:rsidRPr="009352B1">
        <w:rPr>
          <w:rFonts w:ascii="Arial" w:hAnsi="Arial" w:cs="Arial"/>
          <w:sz w:val="24"/>
          <w:szCs w:val="24"/>
        </w:rPr>
        <w:t>inchaço</w:t>
      </w:r>
      <w:r w:rsidRPr="009352B1">
        <w:rPr>
          <w:rFonts w:ascii="Arial" w:hAnsi="Arial" w:cs="Arial"/>
          <w:sz w:val="24"/>
          <w:szCs w:val="24"/>
        </w:rPr>
        <w:t>, flatulência, diarreia, constipação e, principalmente, náusea. Esses efeitos adversos reforçam a necessidade de cautela no uso deste adoçante, mesmo em doses inferiores à IDA</w:t>
      </w:r>
      <w:r w:rsidR="00E66B1B">
        <w:rPr>
          <w:rFonts w:ascii="Arial" w:hAnsi="Arial" w:cs="Arial"/>
          <w:sz w:val="24"/>
          <w:szCs w:val="24"/>
        </w:rPr>
        <w:t xml:space="preserve"> </w:t>
      </w:r>
      <w:r w:rsidR="00B04325">
        <w:rPr>
          <w:rFonts w:ascii="Arial" w:hAnsi="Arial" w:cs="Arial"/>
          <w:sz w:val="24"/>
          <w:szCs w:val="24"/>
        </w:rPr>
        <w:t>[</w:t>
      </w:r>
      <w:r w:rsidR="00701E1B">
        <w:rPr>
          <w:rFonts w:ascii="Arial" w:hAnsi="Arial" w:cs="Arial"/>
          <w:sz w:val="24"/>
          <w:szCs w:val="24"/>
        </w:rPr>
        <w:t>8</w:t>
      </w:r>
      <w:r w:rsidR="00B04325">
        <w:rPr>
          <w:rFonts w:ascii="Arial" w:hAnsi="Arial" w:cs="Arial"/>
          <w:sz w:val="24"/>
          <w:szCs w:val="24"/>
        </w:rPr>
        <w:t>].</w:t>
      </w:r>
      <w:r w:rsidR="00077460">
        <w:rPr>
          <w:rFonts w:ascii="Arial" w:hAnsi="Arial" w:cs="Arial"/>
          <w:sz w:val="24"/>
          <w:szCs w:val="24"/>
        </w:rPr>
        <w:t xml:space="preserve"> </w:t>
      </w:r>
      <w:r w:rsidRPr="009352B1">
        <w:rPr>
          <w:rFonts w:ascii="Arial" w:hAnsi="Arial" w:cs="Arial"/>
          <w:sz w:val="24"/>
          <w:szCs w:val="24"/>
        </w:rPr>
        <w:t xml:space="preserve">No caso da sucralose, administrada em uma dose de 75% da IDA, os participantes não relataram eventos gastrointestinais adversos, ressaltando que, mesmo em doses elevadas, este adoçante foi bem tolerado </w:t>
      </w:r>
      <w:r w:rsidR="00597D68">
        <w:rPr>
          <w:rFonts w:ascii="Arial" w:hAnsi="Arial" w:cs="Arial"/>
          <w:sz w:val="24"/>
          <w:szCs w:val="24"/>
        </w:rPr>
        <w:t xml:space="preserve">em </w:t>
      </w:r>
      <w:r w:rsidRPr="009352B1">
        <w:rPr>
          <w:rFonts w:ascii="Arial" w:hAnsi="Arial" w:cs="Arial"/>
          <w:sz w:val="24"/>
          <w:szCs w:val="24"/>
        </w:rPr>
        <w:t>curto prazo</w:t>
      </w:r>
      <w:r w:rsidR="003723F5">
        <w:rPr>
          <w:rFonts w:ascii="Arial" w:hAnsi="Arial" w:cs="Arial"/>
          <w:sz w:val="24"/>
          <w:szCs w:val="24"/>
        </w:rPr>
        <w:t xml:space="preserve"> </w:t>
      </w:r>
      <w:r w:rsidR="00B04325">
        <w:rPr>
          <w:rFonts w:ascii="Arial" w:hAnsi="Arial" w:cs="Arial"/>
          <w:sz w:val="24"/>
          <w:szCs w:val="24"/>
        </w:rPr>
        <w:t>[</w:t>
      </w:r>
      <w:r w:rsidR="00701E1B">
        <w:rPr>
          <w:rFonts w:ascii="Arial" w:hAnsi="Arial" w:cs="Arial"/>
          <w:sz w:val="24"/>
          <w:szCs w:val="24"/>
        </w:rPr>
        <w:t>9</w:t>
      </w:r>
      <w:r w:rsidR="00B04325">
        <w:rPr>
          <w:rFonts w:ascii="Arial" w:hAnsi="Arial" w:cs="Arial"/>
          <w:sz w:val="24"/>
          <w:szCs w:val="24"/>
        </w:rPr>
        <w:t>]</w:t>
      </w:r>
      <w:r w:rsidR="00E66B1B" w:rsidRPr="001C3ABE">
        <w:rPr>
          <w:rFonts w:ascii="Arial" w:hAnsi="Arial" w:cs="Arial"/>
          <w:sz w:val="24"/>
          <w:szCs w:val="24"/>
        </w:rPr>
        <w:t>.</w:t>
      </w:r>
    </w:p>
    <w:p w14:paraId="74DEB81D" w14:textId="36BE38A2" w:rsidR="00BE50EB" w:rsidRDefault="00FD25FE" w:rsidP="00077460">
      <w:pPr>
        <w:ind w:left="357"/>
        <w:rPr>
          <w:rFonts w:ascii="Arial" w:hAnsi="Arial" w:cs="Arial"/>
          <w:sz w:val="24"/>
          <w:szCs w:val="24"/>
        </w:rPr>
      </w:pPr>
      <w:r w:rsidRPr="009352B1">
        <w:rPr>
          <w:rFonts w:ascii="Arial" w:hAnsi="Arial" w:cs="Arial"/>
          <w:sz w:val="24"/>
          <w:szCs w:val="24"/>
        </w:rPr>
        <w:t>Apesar das variações nas dosagens, os estudos não relatam eventos gastrointestinais adversos importantes, o que sugere uma tolerância dos adoçantes</w:t>
      </w:r>
      <w:r w:rsidR="00BF5213" w:rsidRPr="009352B1">
        <w:rPr>
          <w:rFonts w:ascii="Arial" w:hAnsi="Arial" w:cs="Arial"/>
          <w:sz w:val="24"/>
          <w:szCs w:val="24"/>
        </w:rPr>
        <w:t xml:space="preserve"> a curto prazo</w:t>
      </w:r>
      <w:r w:rsidRPr="009352B1">
        <w:rPr>
          <w:rFonts w:ascii="Arial" w:hAnsi="Arial" w:cs="Arial"/>
          <w:sz w:val="24"/>
          <w:szCs w:val="24"/>
        </w:rPr>
        <w:t xml:space="preserve">, </w:t>
      </w:r>
      <w:r w:rsidR="00F758A2" w:rsidRPr="009352B1">
        <w:rPr>
          <w:rFonts w:ascii="Arial" w:hAnsi="Arial" w:cs="Arial"/>
          <w:sz w:val="24"/>
          <w:szCs w:val="24"/>
        </w:rPr>
        <w:t xml:space="preserve">entretanto, é </w:t>
      </w:r>
      <w:r w:rsidR="00C16AE6" w:rsidRPr="009352B1">
        <w:rPr>
          <w:rFonts w:ascii="Arial" w:hAnsi="Arial" w:cs="Arial"/>
          <w:sz w:val="24"/>
          <w:szCs w:val="24"/>
        </w:rPr>
        <w:t>necessário</w:t>
      </w:r>
      <w:r w:rsidR="00F758A2" w:rsidRPr="009352B1">
        <w:rPr>
          <w:rFonts w:ascii="Arial" w:hAnsi="Arial" w:cs="Arial"/>
          <w:sz w:val="24"/>
          <w:szCs w:val="24"/>
        </w:rPr>
        <w:t xml:space="preserve"> </w:t>
      </w:r>
      <w:r w:rsidR="00A916D4" w:rsidRPr="009352B1">
        <w:rPr>
          <w:rFonts w:ascii="Arial" w:hAnsi="Arial" w:cs="Arial"/>
          <w:sz w:val="24"/>
          <w:szCs w:val="24"/>
        </w:rPr>
        <w:t>reforçar a</w:t>
      </w:r>
      <w:r w:rsidRPr="009352B1">
        <w:rPr>
          <w:rFonts w:ascii="Arial" w:hAnsi="Arial" w:cs="Arial"/>
          <w:sz w:val="24"/>
          <w:szCs w:val="24"/>
        </w:rPr>
        <w:t xml:space="preserve"> importância de avaliar a segurança individualizada de cada adoçante em diferentes contextos.</w:t>
      </w:r>
    </w:p>
    <w:p w14:paraId="11A23513" w14:textId="77777777" w:rsidR="00EA448D" w:rsidRDefault="00EA448D" w:rsidP="00EA448D">
      <w:pPr>
        <w:ind w:left="357"/>
        <w:rPr>
          <w:rFonts w:ascii="Arial" w:hAnsi="Arial" w:cs="Arial"/>
          <w:sz w:val="24"/>
          <w:szCs w:val="24"/>
        </w:rPr>
      </w:pPr>
    </w:p>
    <w:p w14:paraId="13A960C2" w14:textId="16DACD9B" w:rsidR="00D36EC8" w:rsidRDefault="00BE50EB" w:rsidP="00BE50EB">
      <w:pPr>
        <w:ind w:firstLine="0"/>
        <w:jc w:val="center"/>
        <w:rPr>
          <w:rFonts w:ascii="Arial" w:hAnsi="Arial" w:cs="Arial"/>
          <w:b/>
          <w:bCs/>
          <w:sz w:val="24"/>
          <w:szCs w:val="24"/>
        </w:rPr>
      </w:pPr>
      <w:r>
        <w:rPr>
          <w:rFonts w:ascii="Arial" w:hAnsi="Arial" w:cs="Arial"/>
          <w:b/>
          <w:bCs/>
          <w:sz w:val="24"/>
          <w:szCs w:val="24"/>
        </w:rPr>
        <w:t>CONCLUSÃO</w:t>
      </w:r>
    </w:p>
    <w:p w14:paraId="630E7385" w14:textId="77777777" w:rsidR="00EA448D" w:rsidRPr="00BE50EB" w:rsidRDefault="00EA448D" w:rsidP="00BE50EB">
      <w:pPr>
        <w:ind w:firstLine="0"/>
        <w:jc w:val="center"/>
        <w:rPr>
          <w:rFonts w:ascii="Arial" w:hAnsi="Arial" w:cs="Arial"/>
          <w:b/>
          <w:bCs/>
          <w:sz w:val="24"/>
          <w:szCs w:val="24"/>
        </w:rPr>
      </w:pPr>
    </w:p>
    <w:p w14:paraId="70EE3F16" w14:textId="7323D8CB" w:rsidR="00447C19" w:rsidRDefault="00D36EC8" w:rsidP="00EA448D">
      <w:pPr>
        <w:rPr>
          <w:rFonts w:ascii="Arial" w:hAnsi="Arial" w:cs="Arial"/>
          <w:sz w:val="24"/>
          <w:szCs w:val="24"/>
        </w:rPr>
      </w:pPr>
      <w:r w:rsidRPr="00D36EC8">
        <w:rPr>
          <w:rFonts w:ascii="Arial" w:hAnsi="Arial" w:cs="Arial"/>
          <w:sz w:val="24"/>
          <w:szCs w:val="24"/>
        </w:rPr>
        <w:t xml:space="preserve">Os resultados sobre o impacto dos adoçantes na microbiota intestinal são inconclusivos e heterogêneos. </w:t>
      </w:r>
      <w:r w:rsidR="00597D68">
        <w:rPr>
          <w:rFonts w:ascii="Arial" w:hAnsi="Arial" w:cs="Arial"/>
          <w:sz w:val="24"/>
          <w:szCs w:val="24"/>
        </w:rPr>
        <w:t>A maioria dos</w:t>
      </w:r>
      <w:r w:rsidRPr="00D36EC8">
        <w:rPr>
          <w:rFonts w:ascii="Arial" w:hAnsi="Arial" w:cs="Arial"/>
          <w:sz w:val="24"/>
          <w:szCs w:val="24"/>
        </w:rPr>
        <w:t xml:space="preserve"> ensaios clínicos revisados ​​não identificaram efeitos significativos </w:t>
      </w:r>
      <w:r w:rsidR="00291B50">
        <w:rPr>
          <w:rFonts w:ascii="Arial" w:hAnsi="Arial" w:cs="Arial"/>
          <w:sz w:val="24"/>
          <w:szCs w:val="24"/>
        </w:rPr>
        <w:t>dos adoçantes</w:t>
      </w:r>
      <w:r w:rsidR="00291B50" w:rsidRPr="00D36EC8">
        <w:rPr>
          <w:rFonts w:ascii="Arial" w:hAnsi="Arial" w:cs="Arial"/>
          <w:sz w:val="24"/>
          <w:szCs w:val="24"/>
        </w:rPr>
        <w:t xml:space="preserve"> </w:t>
      </w:r>
      <w:r w:rsidR="006C1D09">
        <w:rPr>
          <w:rFonts w:ascii="Arial" w:hAnsi="Arial" w:cs="Arial"/>
          <w:sz w:val="24"/>
          <w:szCs w:val="24"/>
        </w:rPr>
        <w:t>(</w:t>
      </w:r>
      <w:r w:rsidR="00291B50" w:rsidRPr="00D36EC8">
        <w:rPr>
          <w:rFonts w:ascii="Arial" w:hAnsi="Arial" w:cs="Arial"/>
          <w:sz w:val="24"/>
          <w:szCs w:val="24"/>
        </w:rPr>
        <w:t xml:space="preserve">aspartame, sucralose, sacarina e </w:t>
      </w:r>
      <w:proofErr w:type="spellStart"/>
      <w:r w:rsidR="00291B50" w:rsidRPr="00D36EC8">
        <w:rPr>
          <w:rFonts w:ascii="Arial" w:hAnsi="Arial" w:cs="Arial"/>
          <w:sz w:val="24"/>
          <w:szCs w:val="24"/>
        </w:rPr>
        <w:t>estévia</w:t>
      </w:r>
      <w:proofErr w:type="spellEnd"/>
      <w:r w:rsidR="006C1D09">
        <w:rPr>
          <w:rFonts w:ascii="Arial" w:hAnsi="Arial" w:cs="Arial"/>
          <w:sz w:val="24"/>
          <w:szCs w:val="24"/>
        </w:rPr>
        <w:t>)</w:t>
      </w:r>
      <w:r w:rsidR="00291B50">
        <w:rPr>
          <w:rFonts w:ascii="Arial" w:hAnsi="Arial" w:cs="Arial"/>
          <w:sz w:val="24"/>
          <w:szCs w:val="24"/>
        </w:rPr>
        <w:t xml:space="preserve"> </w:t>
      </w:r>
      <w:r w:rsidRPr="00D36EC8">
        <w:rPr>
          <w:rFonts w:ascii="Arial" w:hAnsi="Arial" w:cs="Arial"/>
          <w:sz w:val="24"/>
          <w:szCs w:val="24"/>
        </w:rPr>
        <w:t xml:space="preserve">no microbioma </w:t>
      </w:r>
      <w:r w:rsidR="00A528C7">
        <w:rPr>
          <w:rFonts w:ascii="Arial" w:hAnsi="Arial" w:cs="Arial"/>
          <w:sz w:val="24"/>
          <w:szCs w:val="24"/>
        </w:rPr>
        <w:t xml:space="preserve">intestinal </w:t>
      </w:r>
      <w:r w:rsidRPr="00D36EC8">
        <w:rPr>
          <w:rFonts w:ascii="Arial" w:hAnsi="Arial" w:cs="Arial"/>
          <w:sz w:val="24"/>
          <w:szCs w:val="24"/>
        </w:rPr>
        <w:t xml:space="preserve">a curto prazo. </w:t>
      </w:r>
      <w:r w:rsidRPr="00E35EBE">
        <w:rPr>
          <w:rFonts w:ascii="Arial" w:hAnsi="Arial" w:cs="Arial"/>
          <w:sz w:val="24"/>
          <w:szCs w:val="24"/>
        </w:rPr>
        <w:t>Contudo, um estudo sugeriu alterações na microbiota com o uso desses mesmos adoçantes.</w:t>
      </w:r>
      <w:r w:rsidRPr="00D36EC8">
        <w:rPr>
          <w:rFonts w:ascii="Arial" w:hAnsi="Arial" w:cs="Arial"/>
          <w:sz w:val="24"/>
          <w:szCs w:val="24"/>
        </w:rPr>
        <w:t xml:space="preserve"> Além disso, o </w:t>
      </w:r>
      <w:r w:rsidRPr="00D36EC8">
        <w:rPr>
          <w:rFonts w:ascii="Arial" w:hAnsi="Arial" w:cs="Arial"/>
          <w:sz w:val="24"/>
          <w:szCs w:val="24"/>
        </w:rPr>
        <w:lastRenderedPageBreak/>
        <w:t xml:space="preserve">glicosídeo de </w:t>
      </w:r>
      <w:proofErr w:type="spellStart"/>
      <w:r w:rsidRPr="00D36EC8">
        <w:rPr>
          <w:rFonts w:ascii="Arial" w:hAnsi="Arial" w:cs="Arial"/>
          <w:sz w:val="24"/>
          <w:szCs w:val="24"/>
        </w:rPr>
        <w:t>esteviol</w:t>
      </w:r>
      <w:proofErr w:type="spellEnd"/>
      <w:r w:rsidRPr="00D36EC8">
        <w:rPr>
          <w:rFonts w:ascii="Arial" w:hAnsi="Arial" w:cs="Arial"/>
          <w:sz w:val="24"/>
          <w:szCs w:val="24"/>
        </w:rPr>
        <w:t xml:space="preserve"> foi associado a efeitos gastrointestinais adversos, como náuseas e desconfortos digestivos. A</w:t>
      </w:r>
      <w:r w:rsidR="009B0A35">
        <w:rPr>
          <w:rFonts w:ascii="Arial" w:hAnsi="Arial" w:cs="Arial"/>
          <w:sz w:val="24"/>
          <w:szCs w:val="24"/>
        </w:rPr>
        <w:t>demais, a</w:t>
      </w:r>
      <w:r w:rsidRPr="00D36EC8">
        <w:rPr>
          <w:rFonts w:ascii="Arial" w:hAnsi="Arial" w:cs="Arial"/>
          <w:sz w:val="24"/>
          <w:szCs w:val="24"/>
        </w:rPr>
        <w:t xml:space="preserve"> curta duração dos estudos limita a compreensão dos efeitos a longo prazo, reforçando a necessidade de pesquisas mais robustas, com maior tempo de acompanhamento e amostras ampliadas, para esclarecer a influência real dos adoçantes sobre </w:t>
      </w:r>
      <w:r w:rsidR="009B0A35">
        <w:rPr>
          <w:rFonts w:ascii="Arial" w:hAnsi="Arial" w:cs="Arial"/>
          <w:sz w:val="24"/>
          <w:szCs w:val="24"/>
        </w:rPr>
        <w:t>a microbiota intestinal</w:t>
      </w:r>
      <w:r w:rsidRPr="00D36EC8">
        <w:rPr>
          <w:rFonts w:ascii="Arial" w:hAnsi="Arial" w:cs="Arial"/>
          <w:sz w:val="24"/>
          <w:szCs w:val="24"/>
        </w:rPr>
        <w:t>.</w:t>
      </w:r>
    </w:p>
    <w:p w14:paraId="2B86A5A4" w14:textId="77777777" w:rsidR="00EA448D" w:rsidRDefault="00EA448D" w:rsidP="00FB13CB">
      <w:pPr>
        <w:ind w:firstLine="0"/>
        <w:rPr>
          <w:rFonts w:ascii="Arial" w:hAnsi="Arial" w:cs="Arial"/>
          <w:sz w:val="24"/>
          <w:szCs w:val="24"/>
        </w:rPr>
      </w:pPr>
    </w:p>
    <w:p w14:paraId="787FB3AD" w14:textId="1EB3272F" w:rsidR="00B04325" w:rsidRDefault="00B04325" w:rsidP="006C6E38">
      <w:pPr>
        <w:spacing w:line="240" w:lineRule="auto"/>
        <w:ind w:firstLine="0"/>
        <w:jc w:val="center"/>
        <w:rPr>
          <w:rFonts w:ascii="Arial" w:hAnsi="Arial" w:cs="Arial"/>
          <w:b/>
          <w:bCs/>
          <w:sz w:val="24"/>
          <w:szCs w:val="24"/>
        </w:rPr>
      </w:pPr>
      <w:r>
        <w:rPr>
          <w:rFonts w:ascii="Arial" w:hAnsi="Arial" w:cs="Arial"/>
          <w:b/>
          <w:bCs/>
          <w:sz w:val="24"/>
          <w:szCs w:val="24"/>
        </w:rPr>
        <w:t>REFER</w:t>
      </w:r>
      <w:r w:rsidR="00EA448D">
        <w:rPr>
          <w:rFonts w:ascii="Arial" w:hAnsi="Arial" w:cs="Arial"/>
          <w:b/>
          <w:bCs/>
          <w:sz w:val="24"/>
          <w:szCs w:val="24"/>
        </w:rPr>
        <w:t>Ê</w:t>
      </w:r>
      <w:r>
        <w:rPr>
          <w:rFonts w:ascii="Arial" w:hAnsi="Arial" w:cs="Arial"/>
          <w:b/>
          <w:bCs/>
          <w:sz w:val="24"/>
          <w:szCs w:val="24"/>
        </w:rPr>
        <w:t>NCIAS</w:t>
      </w:r>
    </w:p>
    <w:p w14:paraId="381705BE" w14:textId="77777777" w:rsidR="006C6E38" w:rsidRPr="00B04325" w:rsidRDefault="006C6E38" w:rsidP="006C6E38">
      <w:pPr>
        <w:spacing w:line="240" w:lineRule="auto"/>
        <w:ind w:firstLine="0"/>
        <w:jc w:val="center"/>
        <w:rPr>
          <w:rFonts w:ascii="Arial" w:hAnsi="Arial" w:cs="Arial"/>
          <w:b/>
          <w:bCs/>
          <w:sz w:val="24"/>
          <w:szCs w:val="24"/>
        </w:rPr>
      </w:pPr>
    </w:p>
    <w:p w14:paraId="598C0038" w14:textId="6C7139FD" w:rsidR="00B04325" w:rsidRDefault="00B04325" w:rsidP="00BE26AB">
      <w:pPr>
        <w:spacing w:line="240" w:lineRule="auto"/>
        <w:ind w:firstLine="0"/>
        <w:rPr>
          <w:rFonts w:ascii="Arial" w:hAnsi="Arial" w:cs="Arial"/>
          <w:sz w:val="24"/>
          <w:szCs w:val="24"/>
        </w:rPr>
      </w:pPr>
      <w:r>
        <w:rPr>
          <w:rFonts w:ascii="Arial" w:hAnsi="Arial" w:cs="Arial"/>
          <w:sz w:val="24"/>
          <w:szCs w:val="24"/>
        </w:rPr>
        <w:t xml:space="preserve">1. Monteiro CA, Cannon G, Levy RB, </w:t>
      </w:r>
      <w:proofErr w:type="spellStart"/>
      <w:r>
        <w:rPr>
          <w:rFonts w:ascii="Arial" w:hAnsi="Arial" w:cs="Arial"/>
          <w:sz w:val="24"/>
          <w:szCs w:val="24"/>
        </w:rPr>
        <w:t>Moubarac</w:t>
      </w:r>
      <w:proofErr w:type="spellEnd"/>
      <w:r>
        <w:rPr>
          <w:rFonts w:ascii="Arial" w:hAnsi="Arial" w:cs="Arial"/>
          <w:sz w:val="24"/>
          <w:szCs w:val="24"/>
        </w:rPr>
        <w:t xml:space="preserve"> JC, Louzada MLC, Rauber F, </w:t>
      </w:r>
      <w:r w:rsidRPr="000A0076">
        <w:rPr>
          <w:rFonts w:ascii="Arial" w:hAnsi="Arial" w:cs="Arial"/>
          <w:i/>
          <w:iCs/>
          <w:sz w:val="24"/>
          <w:szCs w:val="24"/>
        </w:rPr>
        <w:t>et al.</w:t>
      </w:r>
      <w:r>
        <w:rPr>
          <w:rFonts w:ascii="Arial" w:hAnsi="Arial" w:cs="Arial"/>
          <w:i/>
          <w:iCs/>
          <w:sz w:val="24"/>
          <w:szCs w:val="24"/>
        </w:rPr>
        <w:t xml:space="preserve"> </w:t>
      </w:r>
      <w:r w:rsidRPr="0059042C">
        <w:rPr>
          <w:rFonts w:ascii="Arial" w:hAnsi="Arial" w:cs="Arial"/>
          <w:sz w:val="24"/>
          <w:szCs w:val="24"/>
          <w:lang w:val="en-US"/>
        </w:rPr>
        <w:t xml:space="preserve">Ultra-processed foods: what they are and how to identify them. </w:t>
      </w:r>
      <w:hyperlink r:id="rId8" w:history="1">
        <w:r w:rsidRPr="002B229F">
          <w:rPr>
            <w:rStyle w:val="Hyperlink"/>
            <w:rFonts w:ascii="Arial" w:hAnsi="Arial" w:cs="Arial"/>
            <w:color w:val="auto"/>
            <w:sz w:val="24"/>
            <w:szCs w:val="24"/>
            <w:u w:val="none"/>
          </w:rPr>
          <w:t>Public Health Nutr.</w:t>
        </w:r>
      </w:hyperlink>
      <w:r>
        <w:rPr>
          <w:rFonts w:ascii="Arial" w:hAnsi="Arial" w:cs="Arial"/>
          <w:sz w:val="24"/>
          <w:szCs w:val="24"/>
        </w:rPr>
        <w:t xml:space="preserve"> 2019;</w:t>
      </w:r>
      <w:r w:rsidRPr="002B229F">
        <w:rPr>
          <w:rFonts w:ascii="Arial" w:hAnsi="Arial" w:cs="Arial"/>
          <w:sz w:val="24"/>
          <w:szCs w:val="24"/>
        </w:rPr>
        <w:t>22(5):936–941</w:t>
      </w:r>
      <w:r w:rsidRPr="0047625C">
        <w:rPr>
          <w:rFonts w:ascii="Arial" w:hAnsi="Arial" w:cs="Arial"/>
          <w:sz w:val="24"/>
          <w:szCs w:val="24"/>
        </w:rPr>
        <w:t>. </w:t>
      </w:r>
      <w:r w:rsidR="0047625C" w:rsidRPr="0047625C">
        <w:rPr>
          <w:rFonts w:ascii="Arial" w:hAnsi="Arial" w:cs="Arial"/>
          <w:sz w:val="24"/>
          <w:szCs w:val="24"/>
        </w:rPr>
        <w:t>https://doi.org/</w:t>
      </w:r>
      <w:hyperlink r:id="rId9" w:tgtFrame="_blank" w:history="1">
        <w:r w:rsidRPr="0047625C">
          <w:rPr>
            <w:rStyle w:val="Hyperlink"/>
            <w:rFonts w:ascii="Arial" w:hAnsi="Arial" w:cs="Arial"/>
            <w:color w:val="auto"/>
            <w:sz w:val="24"/>
            <w:szCs w:val="24"/>
            <w:u w:val="none"/>
          </w:rPr>
          <w:t>10.1017/S1368980018003762</w:t>
        </w:r>
      </w:hyperlink>
    </w:p>
    <w:p w14:paraId="6AF14F6A" w14:textId="77777777" w:rsidR="00B04325" w:rsidRDefault="00B04325" w:rsidP="00BE26AB">
      <w:pPr>
        <w:spacing w:line="240" w:lineRule="auto"/>
        <w:ind w:firstLine="0"/>
        <w:rPr>
          <w:rFonts w:ascii="Arial" w:hAnsi="Arial" w:cs="Arial"/>
          <w:sz w:val="24"/>
          <w:szCs w:val="24"/>
        </w:rPr>
      </w:pPr>
    </w:p>
    <w:p w14:paraId="4B7B35A1" w14:textId="6FF4ACAF" w:rsidR="00B04325" w:rsidRPr="0059042C" w:rsidRDefault="006C6E38" w:rsidP="00BE26AB">
      <w:pPr>
        <w:spacing w:line="240" w:lineRule="auto"/>
        <w:ind w:firstLine="0"/>
        <w:rPr>
          <w:rFonts w:ascii="Arial" w:hAnsi="Arial" w:cs="Arial"/>
          <w:sz w:val="24"/>
          <w:szCs w:val="24"/>
          <w:lang w:val="en-US"/>
        </w:rPr>
      </w:pPr>
      <w:r>
        <w:rPr>
          <w:rFonts w:ascii="Arial" w:hAnsi="Arial" w:cs="Arial"/>
          <w:sz w:val="24"/>
          <w:szCs w:val="24"/>
        </w:rPr>
        <w:t>2.</w:t>
      </w:r>
      <w:r w:rsidR="00B04325">
        <w:rPr>
          <w:rFonts w:ascii="Arial" w:hAnsi="Arial" w:cs="Arial"/>
          <w:sz w:val="24"/>
          <w:szCs w:val="24"/>
        </w:rPr>
        <w:t xml:space="preserve"> Organização Pan-Americana da Saúde. </w:t>
      </w:r>
      <w:r w:rsidR="00B04325" w:rsidRPr="007C0B84">
        <w:rPr>
          <w:rFonts w:ascii="Arial" w:hAnsi="Arial" w:cs="Arial"/>
          <w:sz w:val="24"/>
          <w:szCs w:val="24"/>
        </w:rPr>
        <w:t>Consumo de alimentos ultraprocessados aumenta entre famílias da América Latina e do Caribe</w:t>
      </w:r>
      <w:r w:rsidR="00B04325">
        <w:rPr>
          <w:rFonts w:ascii="Arial" w:hAnsi="Arial" w:cs="Arial"/>
          <w:sz w:val="24"/>
          <w:szCs w:val="24"/>
        </w:rPr>
        <w:t xml:space="preserve"> [internet]. </w:t>
      </w:r>
      <w:r w:rsidR="00B04325" w:rsidRPr="0059042C">
        <w:rPr>
          <w:rFonts w:ascii="Arial" w:hAnsi="Arial" w:cs="Arial"/>
          <w:sz w:val="24"/>
          <w:szCs w:val="24"/>
          <w:lang w:val="en-US"/>
        </w:rPr>
        <w:t xml:space="preserve">Washington: </w:t>
      </w:r>
      <w:proofErr w:type="spellStart"/>
      <w:r w:rsidR="00B04325" w:rsidRPr="0059042C">
        <w:rPr>
          <w:rFonts w:ascii="Arial" w:hAnsi="Arial" w:cs="Arial"/>
          <w:sz w:val="24"/>
          <w:szCs w:val="24"/>
          <w:lang w:val="en-US"/>
        </w:rPr>
        <w:t>Organização</w:t>
      </w:r>
      <w:proofErr w:type="spellEnd"/>
      <w:r w:rsidR="00B04325" w:rsidRPr="0059042C">
        <w:rPr>
          <w:rFonts w:ascii="Arial" w:hAnsi="Arial" w:cs="Arial"/>
          <w:sz w:val="24"/>
          <w:szCs w:val="24"/>
          <w:lang w:val="en-US"/>
        </w:rPr>
        <w:t>; 2019 [cited 20</w:t>
      </w:r>
      <w:r w:rsidR="00CD0EBC">
        <w:rPr>
          <w:rFonts w:ascii="Arial" w:hAnsi="Arial" w:cs="Arial"/>
          <w:sz w:val="24"/>
          <w:szCs w:val="24"/>
          <w:lang w:val="en-US"/>
        </w:rPr>
        <w:t>2</w:t>
      </w:r>
      <w:r w:rsidR="00B04325" w:rsidRPr="0059042C">
        <w:rPr>
          <w:rFonts w:ascii="Arial" w:hAnsi="Arial" w:cs="Arial"/>
          <w:sz w:val="24"/>
          <w:szCs w:val="24"/>
          <w:lang w:val="en-US"/>
        </w:rPr>
        <w:t xml:space="preserve">4 Out 15]. Available from: </w:t>
      </w:r>
      <w:hyperlink r:id="rId10" w:history="1">
        <w:r w:rsidR="00B04325" w:rsidRPr="0059042C">
          <w:rPr>
            <w:rStyle w:val="Hyperlink"/>
            <w:rFonts w:ascii="Arial" w:hAnsi="Arial" w:cs="Arial"/>
            <w:color w:val="auto"/>
            <w:sz w:val="24"/>
            <w:szCs w:val="24"/>
            <w:u w:val="none"/>
            <w:lang w:val="en-US"/>
          </w:rPr>
          <w:t>https://www.paho.org/fr/node/79827</w:t>
        </w:r>
      </w:hyperlink>
    </w:p>
    <w:p w14:paraId="50C53927" w14:textId="77777777" w:rsidR="00B04325" w:rsidRPr="0059042C" w:rsidRDefault="00B04325" w:rsidP="00BE26AB">
      <w:pPr>
        <w:spacing w:line="240" w:lineRule="auto"/>
        <w:ind w:firstLine="0"/>
        <w:rPr>
          <w:rFonts w:ascii="Arial" w:hAnsi="Arial" w:cs="Arial"/>
          <w:sz w:val="24"/>
          <w:szCs w:val="24"/>
          <w:lang w:val="en-US"/>
        </w:rPr>
      </w:pPr>
    </w:p>
    <w:p w14:paraId="472F26FF" w14:textId="01D941E7" w:rsidR="00B04325" w:rsidRDefault="006C6E38" w:rsidP="00BE26AB">
      <w:pPr>
        <w:spacing w:line="240" w:lineRule="auto"/>
        <w:ind w:firstLine="0"/>
        <w:rPr>
          <w:rFonts w:ascii="Arial" w:hAnsi="Arial" w:cs="Arial"/>
          <w:sz w:val="24"/>
          <w:szCs w:val="24"/>
        </w:rPr>
      </w:pPr>
      <w:r>
        <w:rPr>
          <w:rFonts w:ascii="Arial" w:hAnsi="Arial" w:cs="Arial"/>
          <w:sz w:val="24"/>
          <w:szCs w:val="24"/>
        </w:rPr>
        <w:t>3.</w:t>
      </w:r>
      <w:r w:rsidR="00B04325">
        <w:rPr>
          <w:rFonts w:ascii="Arial" w:hAnsi="Arial" w:cs="Arial"/>
          <w:sz w:val="24"/>
          <w:szCs w:val="24"/>
        </w:rPr>
        <w:t xml:space="preserve"> </w:t>
      </w:r>
      <w:proofErr w:type="spellStart"/>
      <w:r w:rsidR="00B04325">
        <w:rPr>
          <w:rFonts w:ascii="Arial" w:hAnsi="Arial" w:cs="Arial"/>
          <w:sz w:val="24"/>
          <w:szCs w:val="24"/>
        </w:rPr>
        <w:t>Gauthier</w:t>
      </w:r>
      <w:proofErr w:type="spellEnd"/>
      <w:r w:rsidR="00B04325">
        <w:rPr>
          <w:rFonts w:ascii="Arial" w:hAnsi="Arial" w:cs="Arial"/>
          <w:sz w:val="24"/>
          <w:szCs w:val="24"/>
        </w:rPr>
        <w:t xml:space="preserve"> E, </w:t>
      </w:r>
      <w:proofErr w:type="spellStart"/>
      <w:r w:rsidR="00B04325">
        <w:rPr>
          <w:rFonts w:ascii="Arial" w:hAnsi="Arial" w:cs="Arial"/>
          <w:sz w:val="24"/>
          <w:szCs w:val="24"/>
        </w:rPr>
        <w:t>Milagro</w:t>
      </w:r>
      <w:proofErr w:type="spellEnd"/>
      <w:r w:rsidR="00B04325">
        <w:rPr>
          <w:rFonts w:ascii="Arial" w:hAnsi="Arial" w:cs="Arial"/>
          <w:sz w:val="24"/>
          <w:szCs w:val="24"/>
        </w:rPr>
        <w:t xml:space="preserve"> FI, Carretero SN.</w:t>
      </w:r>
      <w:r w:rsidR="00B04325" w:rsidRPr="00690492">
        <w:rPr>
          <w:rFonts w:ascii="Georgia" w:eastAsia="Times New Roman" w:hAnsi="Georgia" w:cs="Times New Roman"/>
          <w:color w:val="1F1F1F"/>
          <w:kern w:val="36"/>
          <w:sz w:val="48"/>
          <w:szCs w:val="48"/>
          <w:lang w:eastAsia="pt-BR"/>
        </w:rPr>
        <w:t xml:space="preserve"> </w:t>
      </w:r>
      <w:r w:rsidR="00B04325" w:rsidRPr="0059042C">
        <w:rPr>
          <w:rFonts w:ascii="Arial" w:hAnsi="Arial" w:cs="Arial"/>
          <w:sz w:val="24"/>
          <w:szCs w:val="24"/>
          <w:lang w:val="en-US"/>
        </w:rPr>
        <w:t xml:space="preserve">Effect of low-and non-calorie sweeteners on the gut microbiota: A review of clinical trials and cross-sectional studies. </w:t>
      </w:r>
      <w:proofErr w:type="spellStart"/>
      <w:r w:rsidR="00B04325" w:rsidRPr="000F2752">
        <w:rPr>
          <w:rFonts w:ascii="Arial" w:hAnsi="Arial" w:cs="Arial"/>
          <w:sz w:val="24"/>
          <w:szCs w:val="24"/>
        </w:rPr>
        <w:t>Nutrition</w:t>
      </w:r>
      <w:proofErr w:type="spellEnd"/>
      <w:r w:rsidR="00B04325">
        <w:rPr>
          <w:rFonts w:ascii="Arial" w:hAnsi="Arial" w:cs="Arial"/>
          <w:sz w:val="24"/>
          <w:szCs w:val="24"/>
        </w:rPr>
        <w:t xml:space="preserve">. </w:t>
      </w:r>
      <w:proofErr w:type="gramStart"/>
      <w:r w:rsidR="00B04325" w:rsidRPr="00A3602D">
        <w:rPr>
          <w:rFonts w:ascii="Arial" w:hAnsi="Arial" w:cs="Arial"/>
          <w:sz w:val="24"/>
          <w:szCs w:val="24"/>
        </w:rPr>
        <w:t>2024</w:t>
      </w:r>
      <w:r w:rsidR="00B04325">
        <w:rPr>
          <w:rFonts w:ascii="Arial" w:hAnsi="Arial" w:cs="Arial"/>
          <w:sz w:val="24"/>
          <w:szCs w:val="24"/>
        </w:rPr>
        <w:t>;</w:t>
      </w:r>
      <w:r w:rsidR="00B04325" w:rsidRPr="000F2752">
        <w:rPr>
          <w:rFonts w:ascii="Arial" w:hAnsi="Arial" w:cs="Arial"/>
          <w:sz w:val="24"/>
          <w:szCs w:val="24"/>
        </w:rPr>
        <w:t>117:112237</w:t>
      </w:r>
      <w:proofErr w:type="gramEnd"/>
      <w:r w:rsidR="00B04325">
        <w:rPr>
          <w:rFonts w:ascii="Arial" w:hAnsi="Arial" w:cs="Arial"/>
          <w:sz w:val="24"/>
          <w:szCs w:val="24"/>
        </w:rPr>
        <w:t xml:space="preserve">. </w:t>
      </w:r>
      <w:hyperlink r:id="rId11" w:tgtFrame="_blank" w:tooltip="Persistent link using digital object identifier" w:history="1">
        <w:r w:rsidR="00B04325" w:rsidRPr="00F57ED0">
          <w:rPr>
            <w:rStyle w:val="Hyperlink"/>
            <w:rFonts w:ascii="Arial" w:hAnsi="Arial" w:cs="Arial"/>
            <w:color w:val="auto"/>
            <w:sz w:val="24"/>
            <w:szCs w:val="24"/>
            <w:u w:val="none"/>
          </w:rPr>
          <w:t>https://doi.org/10.1016/j.nut.2023.112237</w:t>
        </w:r>
      </w:hyperlink>
    </w:p>
    <w:p w14:paraId="76F7EE5C" w14:textId="77777777" w:rsidR="00B04325" w:rsidRDefault="00B04325" w:rsidP="00BE26AB">
      <w:pPr>
        <w:spacing w:line="240" w:lineRule="auto"/>
        <w:ind w:firstLine="0"/>
        <w:rPr>
          <w:rFonts w:ascii="Arial" w:hAnsi="Arial" w:cs="Arial"/>
          <w:sz w:val="24"/>
          <w:szCs w:val="24"/>
        </w:rPr>
      </w:pPr>
    </w:p>
    <w:p w14:paraId="6F07FDA1" w14:textId="56028B11" w:rsidR="00B04325" w:rsidRPr="0059042C" w:rsidRDefault="006C6E38" w:rsidP="00BE26AB">
      <w:pPr>
        <w:spacing w:line="240" w:lineRule="auto"/>
        <w:ind w:firstLine="0"/>
        <w:rPr>
          <w:rStyle w:val="Hyperlink"/>
          <w:rFonts w:ascii="Arial" w:hAnsi="Arial" w:cs="Arial"/>
          <w:color w:val="auto"/>
          <w:sz w:val="24"/>
          <w:szCs w:val="24"/>
          <w:u w:val="none"/>
          <w:lang w:val="en-US"/>
        </w:rPr>
      </w:pPr>
      <w:r>
        <w:rPr>
          <w:rFonts w:ascii="Arial" w:hAnsi="Arial" w:cs="Arial"/>
          <w:sz w:val="24"/>
          <w:szCs w:val="24"/>
        </w:rPr>
        <w:t>4.</w:t>
      </w:r>
      <w:r w:rsidR="00B04325">
        <w:rPr>
          <w:rFonts w:ascii="Arial" w:hAnsi="Arial" w:cs="Arial"/>
          <w:sz w:val="24"/>
          <w:szCs w:val="24"/>
        </w:rPr>
        <w:t xml:space="preserve"> Diaz JP, </w:t>
      </w:r>
      <w:proofErr w:type="spellStart"/>
      <w:r w:rsidR="00B04325">
        <w:rPr>
          <w:rFonts w:ascii="Arial" w:hAnsi="Arial" w:cs="Arial"/>
          <w:sz w:val="24"/>
          <w:szCs w:val="24"/>
        </w:rPr>
        <w:t>Villaescusa</w:t>
      </w:r>
      <w:proofErr w:type="spellEnd"/>
      <w:r w:rsidR="00B04325">
        <w:rPr>
          <w:rFonts w:ascii="Arial" w:hAnsi="Arial" w:cs="Arial"/>
          <w:sz w:val="24"/>
          <w:szCs w:val="24"/>
        </w:rPr>
        <w:t xml:space="preserve"> BP, Robles AR, Molina FA, Ojeda FJR. </w:t>
      </w:r>
      <w:r w:rsidR="00B04325" w:rsidRPr="0059042C">
        <w:rPr>
          <w:rFonts w:ascii="Arial" w:hAnsi="Arial" w:cs="Arial"/>
          <w:sz w:val="24"/>
          <w:szCs w:val="24"/>
          <w:lang w:val="en-US"/>
        </w:rPr>
        <w:t xml:space="preserve">Plausible Biological Interactions of Low- and Non-Calorie Sweeteners with the Intestinal Microbiota: An Update of Recent Studies. </w:t>
      </w:r>
      <w:hyperlink r:id="rId12" w:history="1">
        <w:r w:rsidR="00B04325" w:rsidRPr="0059042C">
          <w:rPr>
            <w:rStyle w:val="Hyperlink"/>
            <w:rFonts w:ascii="Arial" w:hAnsi="Arial" w:cs="Arial"/>
            <w:color w:val="auto"/>
            <w:sz w:val="24"/>
            <w:szCs w:val="24"/>
            <w:u w:val="none"/>
            <w:lang w:val="en-US"/>
          </w:rPr>
          <w:t>Nutrients.</w:t>
        </w:r>
      </w:hyperlink>
      <w:r w:rsidR="00B04325" w:rsidRPr="0059042C">
        <w:rPr>
          <w:rFonts w:ascii="Arial" w:hAnsi="Arial" w:cs="Arial"/>
          <w:sz w:val="24"/>
          <w:szCs w:val="24"/>
          <w:lang w:val="en-US"/>
        </w:rPr>
        <w:t> 2020;12(4):1153.</w:t>
      </w:r>
      <w:r w:rsidR="00F30970">
        <w:rPr>
          <w:rFonts w:ascii="Arial" w:hAnsi="Arial" w:cs="Arial"/>
          <w:sz w:val="24"/>
          <w:szCs w:val="24"/>
          <w:lang w:val="en-US"/>
        </w:rPr>
        <w:t xml:space="preserve"> </w:t>
      </w:r>
      <w:r w:rsidR="00F30970" w:rsidRPr="00F30970">
        <w:rPr>
          <w:rFonts w:ascii="Arial" w:hAnsi="Arial" w:cs="Arial"/>
          <w:sz w:val="24"/>
          <w:szCs w:val="24"/>
        </w:rPr>
        <w:t>https://doi.org/</w:t>
      </w:r>
      <w:hyperlink r:id="rId13" w:tgtFrame="_blank" w:history="1">
        <w:r w:rsidR="00B04325" w:rsidRPr="00F30970">
          <w:rPr>
            <w:rStyle w:val="Hyperlink"/>
            <w:rFonts w:ascii="Arial" w:hAnsi="Arial" w:cs="Arial"/>
            <w:color w:val="auto"/>
            <w:sz w:val="24"/>
            <w:szCs w:val="24"/>
            <w:u w:val="none"/>
            <w:lang w:val="en-US"/>
          </w:rPr>
          <w:t>10.3390/nu12041153</w:t>
        </w:r>
      </w:hyperlink>
    </w:p>
    <w:p w14:paraId="00DD4FAC" w14:textId="77777777" w:rsidR="006C6E38" w:rsidRPr="0059042C" w:rsidRDefault="006C6E38" w:rsidP="00BE26AB">
      <w:pPr>
        <w:spacing w:line="240" w:lineRule="auto"/>
        <w:ind w:firstLine="0"/>
        <w:rPr>
          <w:rFonts w:ascii="Arial" w:hAnsi="Arial" w:cs="Arial"/>
          <w:sz w:val="24"/>
          <w:szCs w:val="24"/>
          <w:lang w:val="en-US"/>
        </w:rPr>
      </w:pPr>
    </w:p>
    <w:p w14:paraId="209A0EB7" w14:textId="49000E3D" w:rsidR="00B04325" w:rsidRPr="0059042C" w:rsidRDefault="006C6E38" w:rsidP="00BE26AB">
      <w:pPr>
        <w:spacing w:line="240" w:lineRule="auto"/>
        <w:ind w:firstLine="0"/>
        <w:rPr>
          <w:rFonts w:ascii="Arial" w:hAnsi="Arial" w:cs="Arial"/>
          <w:sz w:val="24"/>
          <w:szCs w:val="24"/>
          <w:lang w:val="en-US"/>
        </w:rPr>
      </w:pPr>
      <w:r w:rsidRPr="0059042C">
        <w:rPr>
          <w:rFonts w:ascii="Arial" w:hAnsi="Arial" w:cs="Arial"/>
          <w:sz w:val="24"/>
          <w:szCs w:val="24"/>
          <w:lang w:val="en-US"/>
        </w:rPr>
        <w:t xml:space="preserve">5. </w:t>
      </w:r>
      <w:r w:rsidR="00B04325" w:rsidRPr="0059042C">
        <w:rPr>
          <w:rFonts w:ascii="Arial" w:hAnsi="Arial" w:cs="Arial"/>
          <w:sz w:val="24"/>
          <w:szCs w:val="24"/>
          <w:lang w:val="en-US"/>
        </w:rPr>
        <w:t xml:space="preserve">Ojeda FJR, Díaz JP, Lara MJS, Gil A. Effects of Sweeteners on the Gut Microbiota: A Review of Experimental Studies and Clinical Trials. Adv </w:t>
      </w:r>
      <w:proofErr w:type="spellStart"/>
      <w:r w:rsidR="00B04325" w:rsidRPr="0059042C">
        <w:rPr>
          <w:rFonts w:ascii="Arial" w:hAnsi="Arial" w:cs="Arial"/>
          <w:sz w:val="24"/>
          <w:szCs w:val="24"/>
          <w:lang w:val="en-US"/>
        </w:rPr>
        <w:t>Nutr</w:t>
      </w:r>
      <w:proofErr w:type="spellEnd"/>
      <w:r w:rsidR="00B04325" w:rsidRPr="0059042C">
        <w:rPr>
          <w:rFonts w:ascii="Arial" w:hAnsi="Arial" w:cs="Arial"/>
          <w:sz w:val="24"/>
          <w:szCs w:val="24"/>
          <w:lang w:val="en-US"/>
        </w:rPr>
        <w:t>. 2019;10(1</w:t>
      </w:r>
      <w:proofErr w:type="gramStart"/>
      <w:r w:rsidR="00B04325" w:rsidRPr="0059042C">
        <w:rPr>
          <w:rFonts w:ascii="Arial" w:hAnsi="Arial" w:cs="Arial"/>
          <w:sz w:val="24"/>
          <w:szCs w:val="24"/>
          <w:lang w:val="en-US"/>
        </w:rPr>
        <w:t>):S</w:t>
      </w:r>
      <w:proofErr w:type="gramEnd"/>
      <w:r w:rsidR="00B04325" w:rsidRPr="0059042C">
        <w:rPr>
          <w:rFonts w:ascii="Arial" w:hAnsi="Arial" w:cs="Arial"/>
          <w:sz w:val="24"/>
          <w:szCs w:val="24"/>
          <w:lang w:val="en-US"/>
        </w:rPr>
        <w:t xml:space="preserve">31-S48. </w:t>
      </w:r>
      <w:hyperlink r:id="rId14" w:tgtFrame="_blank" w:tooltip="Persistent link using digital object identifier" w:history="1">
        <w:r w:rsidR="00B04325" w:rsidRPr="0059042C">
          <w:rPr>
            <w:rStyle w:val="Hyperlink"/>
            <w:rFonts w:ascii="Arial" w:hAnsi="Arial" w:cs="Arial"/>
            <w:color w:val="auto"/>
            <w:sz w:val="24"/>
            <w:szCs w:val="24"/>
            <w:u w:val="none"/>
            <w:lang w:val="en-US"/>
          </w:rPr>
          <w:t>https://doi.org/10.1093/advances/nmy037</w:t>
        </w:r>
      </w:hyperlink>
    </w:p>
    <w:p w14:paraId="51333475" w14:textId="77777777" w:rsidR="00B04325" w:rsidRPr="0059042C" w:rsidRDefault="00B04325" w:rsidP="00BE26AB">
      <w:pPr>
        <w:spacing w:line="240" w:lineRule="auto"/>
        <w:ind w:firstLine="0"/>
        <w:rPr>
          <w:rFonts w:ascii="Arial" w:hAnsi="Arial" w:cs="Arial"/>
          <w:sz w:val="24"/>
          <w:szCs w:val="24"/>
          <w:lang w:val="en-US"/>
        </w:rPr>
      </w:pPr>
    </w:p>
    <w:p w14:paraId="6B0D2E16" w14:textId="77777777" w:rsidR="006B22C4" w:rsidRPr="0059042C" w:rsidRDefault="006C6E38" w:rsidP="00BE26AB">
      <w:pPr>
        <w:spacing w:line="240" w:lineRule="auto"/>
        <w:ind w:firstLine="0"/>
        <w:rPr>
          <w:rFonts w:ascii="Arial" w:hAnsi="Arial" w:cs="Arial"/>
          <w:sz w:val="24"/>
          <w:szCs w:val="24"/>
          <w:lang w:val="en-US"/>
        </w:rPr>
      </w:pPr>
      <w:r w:rsidRPr="0059042C">
        <w:rPr>
          <w:rFonts w:ascii="Arial" w:hAnsi="Arial" w:cs="Arial"/>
          <w:sz w:val="24"/>
          <w:szCs w:val="24"/>
          <w:lang w:val="en-US"/>
        </w:rPr>
        <w:t>6.</w:t>
      </w:r>
      <w:r w:rsidR="00B04325" w:rsidRPr="0059042C">
        <w:rPr>
          <w:rFonts w:ascii="Arial" w:hAnsi="Arial" w:cs="Arial"/>
          <w:sz w:val="24"/>
          <w:szCs w:val="24"/>
          <w:lang w:val="en-US"/>
        </w:rPr>
        <w:t xml:space="preserve"> </w:t>
      </w:r>
      <w:r w:rsidR="006B22C4" w:rsidRPr="0059042C">
        <w:rPr>
          <w:rFonts w:ascii="Arial" w:hAnsi="Arial" w:cs="Arial"/>
          <w:sz w:val="24"/>
          <w:szCs w:val="24"/>
          <w:lang w:val="en-US"/>
        </w:rPr>
        <w:t>Ahmad SY, Friel J, Mackay D.</w:t>
      </w:r>
      <w:r w:rsidR="006B22C4" w:rsidRPr="0059042C">
        <w:rPr>
          <w:rFonts w:ascii="Merriweather" w:eastAsia="Times New Roman" w:hAnsi="Merriweather" w:cs="Times New Roman"/>
          <w:b/>
          <w:bCs/>
          <w:color w:val="212121"/>
          <w:kern w:val="36"/>
          <w:sz w:val="48"/>
          <w:szCs w:val="48"/>
          <w:lang w:val="en-US" w:eastAsia="pt-BR"/>
        </w:rPr>
        <w:t xml:space="preserve"> </w:t>
      </w:r>
      <w:r w:rsidR="006B22C4" w:rsidRPr="0059042C">
        <w:rPr>
          <w:rFonts w:ascii="Arial" w:hAnsi="Arial" w:cs="Arial"/>
          <w:sz w:val="24"/>
          <w:szCs w:val="24"/>
          <w:lang w:val="en-US"/>
        </w:rPr>
        <w:t>The Effects of Non-Nutritive Artificial Sweeteners, Aspartame and Sucralose, on the Gut Microbiome in Healthy Adults: Secondary Outcomes of a Randomized Double-Blinded Crossover Clinical Trial. Nutrients. 2020;</w:t>
      </w:r>
      <w:r w:rsidR="006B22C4" w:rsidRPr="0059042C">
        <w:rPr>
          <w:rFonts w:ascii="Segoe UI" w:eastAsia="Times New Roman" w:hAnsi="Segoe UI" w:cs="Segoe UI"/>
          <w:color w:val="5B616B"/>
          <w:sz w:val="24"/>
          <w:szCs w:val="24"/>
          <w:lang w:val="en-US" w:eastAsia="pt-BR"/>
        </w:rPr>
        <w:t xml:space="preserve"> </w:t>
      </w:r>
      <w:r w:rsidR="006B22C4" w:rsidRPr="0059042C">
        <w:rPr>
          <w:rFonts w:ascii="Arial" w:hAnsi="Arial" w:cs="Arial"/>
          <w:sz w:val="24"/>
          <w:szCs w:val="24"/>
          <w:lang w:val="en-US"/>
        </w:rPr>
        <w:t>12(11):3408</w:t>
      </w:r>
      <w:r w:rsidR="006B22C4" w:rsidRPr="00434C39">
        <w:rPr>
          <w:rFonts w:ascii="Arial" w:hAnsi="Arial" w:cs="Arial"/>
          <w:sz w:val="24"/>
          <w:szCs w:val="24"/>
          <w:lang w:val="en-US"/>
        </w:rPr>
        <w:t>. </w:t>
      </w:r>
      <w:r w:rsidR="006B22C4" w:rsidRPr="00D04E60">
        <w:rPr>
          <w:rFonts w:ascii="Arial" w:hAnsi="Arial" w:cs="Arial"/>
          <w:sz w:val="24"/>
          <w:szCs w:val="24"/>
          <w:lang w:val="en-US"/>
        </w:rPr>
        <w:t>https://doi.org/</w:t>
      </w:r>
      <w:r w:rsidR="006B22C4" w:rsidRPr="00434C39">
        <w:rPr>
          <w:rFonts w:ascii="Arial" w:hAnsi="Arial" w:cs="Arial"/>
          <w:sz w:val="24"/>
          <w:szCs w:val="24"/>
          <w:lang w:val="en-US"/>
        </w:rPr>
        <w:t>10</w:t>
      </w:r>
      <w:r w:rsidR="006B22C4" w:rsidRPr="0059042C">
        <w:rPr>
          <w:rFonts w:ascii="Arial" w:hAnsi="Arial" w:cs="Arial"/>
          <w:sz w:val="24"/>
          <w:szCs w:val="24"/>
          <w:lang w:val="en-US"/>
        </w:rPr>
        <w:t>.3390/nu12113408</w:t>
      </w:r>
    </w:p>
    <w:p w14:paraId="0E71CDC9" w14:textId="73ADE4BF" w:rsidR="009C12FF" w:rsidRDefault="009C12FF" w:rsidP="00BE26AB">
      <w:pPr>
        <w:spacing w:line="240" w:lineRule="auto"/>
        <w:ind w:firstLine="0"/>
        <w:rPr>
          <w:rFonts w:ascii="Arial" w:hAnsi="Arial" w:cs="Arial"/>
          <w:sz w:val="24"/>
          <w:szCs w:val="24"/>
          <w:lang w:val="en-US"/>
        </w:rPr>
      </w:pPr>
    </w:p>
    <w:p w14:paraId="6B7D81BE" w14:textId="17D39326" w:rsidR="006B22C4" w:rsidRPr="00D04E60" w:rsidRDefault="006B22C4" w:rsidP="00BE26AB">
      <w:pPr>
        <w:spacing w:line="240" w:lineRule="auto"/>
        <w:ind w:firstLine="0"/>
        <w:rPr>
          <w:rStyle w:val="Hyperlink"/>
          <w:rFonts w:ascii="Arial" w:hAnsi="Arial" w:cs="Arial"/>
          <w:color w:val="auto"/>
          <w:sz w:val="24"/>
          <w:szCs w:val="24"/>
          <w:u w:val="none"/>
          <w:lang w:val="en-US"/>
        </w:rPr>
      </w:pPr>
      <w:r>
        <w:rPr>
          <w:rFonts w:ascii="Arial" w:hAnsi="Arial" w:cs="Arial"/>
          <w:sz w:val="24"/>
          <w:szCs w:val="24"/>
          <w:lang w:val="en-US"/>
        </w:rPr>
        <w:t xml:space="preserve">7. </w:t>
      </w:r>
      <w:r w:rsidRPr="0059042C">
        <w:rPr>
          <w:rFonts w:ascii="Arial" w:hAnsi="Arial" w:cs="Arial"/>
          <w:sz w:val="24"/>
          <w:szCs w:val="24"/>
          <w:lang w:val="en-US"/>
        </w:rPr>
        <w:t xml:space="preserve">Serrano J, Smith KR, Crouch AL, Sharma V, Yi F, </w:t>
      </w:r>
      <w:proofErr w:type="spellStart"/>
      <w:r w:rsidRPr="0059042C">
        <w:rPr>
          <w:rFonts w:ascii="Arial" w:hAnsi="Arial" w:cs="Arial"/>
          <w:sz w:val="24"/>
          <w:szCs w:val="24"/>
          <w:lang w:val="en-US"/>
        </w:rPr>
        <w:t>Vargova</w:t>
      </w:r>
      <w:proofErr w:type="spellEnd"/>
      <w:r w:rsidRPr="0059042C">
        <w:rPr>
          <w:rFonts w:ascii="Arial" w:hAnsi="Arial" w:cs="Arial"/>
          <w:sz w:val="24"/>
          <w:szCs w:val="24"/>
          <w:lang w:val="en-US"/>
        </w:rPr>
        <w:t xml:space="preserve"> V, </w:t>
      </w:r>
      <w:r w:rsidRPr="0059042C">
        <w:rPr>
          <w:rFonts w:ascii="Arial" w:hAnsi="Arial" w:cs="Arial"/>
          <w:i/>
          <w:iCs/>
          <w:sz w:val="24"/>
          <w:szCs w:val="24"/>
          <w:lang w:val="en-US"/>
        </w:rPr>
        <w:t xml:space="preserve">et al. </w:t>
      </w:r>
      <w:r w:rsidRPr="0059042C">
        <w:rPr>
          <w:rFonts w:ascii="Arial" w:hAnsi="Arial" w:cs="Arial"/>
          <w:sz w:val="24"/>
          <w:szCs w:val="24"/>
          <w:lang w:val="en-US"/>
        </w:rPr>
        <w:t xml:space="preserve">High-dose saccharin supplementation does not induce gut microbiota changes or glucose intolerance in healthy humans and mice. </w:t>
      </w:r>
      <w:r w:rsidRPr="00D04E60">
        <w:rPr>
          <w:rFonts w:ascii="Arial" w:hAnsi="Arial" w:cs="Arial"/>
          <w:sz w:val="24"/>
          <w:szCs w:val="24"/>
          <w:lang w:val="en-US"/>
        </w:rPr>
        <w:t>Microbiome. 2021;</w:t>
      </w:r>
      <w:r w:rsidRPr="00D04E60">
        <w:rPr>
          <w:rFonts w:ascii="Segoe UI" w:hAnsi="Segoe UI" w:cs="Segoe UI"/>
          <w:color w:val="5B616B"/>
          <w:shd w:val="clear" w:color="auto" w:fill="FFFFFF"/>
          <w:lang w:val="en-US"/>
        </w:rPr>
        <w:t xml:space="preserve"> </w:t>
      </w:r>
      <w:r w:rsidRPr="00D04E60">
        <w:rPr>
          <w:rFonts w:ascii="Arial" w:hAnsi="Arial" w:cs="Arial"/>
          <w:sz w:val="24"/>
          <w:szCs w:val="24"/>
          <w:lang w:val="en-US"/>
        </w:rPr>
        <w:t xml:space="preserve">9(1):11. </w:t>
      </w:r>
      <w:hyperlink r:id="rId15" w:history="1">
        <w:r w:rsidRPr="00D04E60">
          <w:rPr>
            <w:rStyle w:val="Hyperlink"/>
            <w:rFonts w:ascii="Arial" w:hAnsi="Arial" w:cs="Arial"/>
            <w:color w:val="auto"/>
            <w:sz w:val="24"/>
            <w:szCs w:val="24"/>
            <w:u w:val="none"/>
            <w:lang w:val="en-US"/>
          </w:rPr>
          <w:t>https://doi.org/10.1186/s40168-020-00976-w</w:t>
        </w:r>
      </w:hyperlink>
    </w:p>
    <w:p w14:paraId="5C1AE3D2" w14:textId="77777777" w:rsidR="006B22C4" w:rsidRPr="00D04E60" w:rsidRDefault="006B22C4" w:rsidP="00BE26AB">
      <w:pPr>
        <w:spacing w:line="240" w:lineRule="auto"/>
        <w:ind w:firstLine="0"/>
        <w:rPr>
          <w:rStyle w:val="Hyperlink"/>
          <w:rFonts w:ascii="Arial" w:hAnsi="Arial" w:cs="Arial"/>
          <w:color w:val="auto"/>
          <w:sz w:val="24"/>
          <w:szCs w:val="24"/>
          <w:u w:val="none"/>
          <w:lang w:val="en-US"/>
        </w:rPr>
      </w:pPr>
    </w:p>
    <w:p w14:paraId="2B08F1F2" w14:textId="301F9196" w:rsidR="00B90E32" w:rsidRDefault="006B22C4" w:rsidP="00BE26AB">
      <w:pPr>
        <w:spacing w:line="240" w:lineRule="auto"/>
        <w:ind w:firstLine="0"/>
        <w:rPr>
          <w:rStyle w:val="Hyperlink"/>
          <w:rFonts w:ascii="Arial" w:hAnsi="Arial" w:cs="Arial"/>
          <w:color w:val="auto"/>
          <w:sz w:val="24"/>
          <w:szCs w:val="24"/>
          <w:u w:val="none"/>
          <w:lang w:val="en-US"/>
        </w:rPr>
      </w:pPr>
      <w:r w:rsidRPr="00D04E60">
        <w:rPr>
          <w:rStyle w:val="Hyperlink"/>
          <w:rFonts w:ascii="Arial" w:hAnsi="Arial" w:cs="Arial"/>
          <w:color w:val="auto"/>
          <w:sz w:val="24"/>
          <w:szCs w:val="24"/>
          <w:u w:val="none"/>
          <w:lang w:val="en-US"/>
        </w:rPr>
        <w:t>8</w:t>
      </w:r>
      <w:r w:rsidR="00B90E32" w:rsidRPr="00D04E60">
        <w:rPr>
          <w:rFonts w:ascii="Arial" w:hAnsi="Arial" w:cs="Arial"/>
          <w:sz w:val="24"/>
          <w:szCs w:val="24"/>
          <w:lang w:val="en-US"/>
        </w:rPr>
        <w:t xml:space="preserve">. Kwok D, Scott C, Strom N, Yeung FA, Lam C, Chakrabarti A, </w:t>
      </w:r>
      <w:r w:rsidR="00B90E32" w:rsidRPr="00D04E60">
        <w:rPr>
          <w:rFonts w:ascii="Arial" w:hAnsi="Arial" w:cs="Arial"/>
          <w:i/>
          <w:iCs/>
          <w:sz w:val="24"/>
          <w:szCs w:val="24"/>
          <w:lang w:val="en-US"/>
        </w:rPr>
        <w:t xml:space="preserve">et al. </w:t>
      </w:r>
      <w:r w:rsidR="00B90E32" w:rsidRPr="0059042C">
        <w:rPr>
          <w:rFonts w:ascii="Arial" w:hAnsi="Arial" w:cs="Arial"/>
          <w:sz w:val="24"/>
          <w:szCs w:val="24"/>
          <w:lang w:val="en-US"/>
        </w:rPr>
        <w:t xml:space="preserve">Comparison of a Daily </w:t>
      </w:r>
      <w:proofErr w:type="spellStart"/>
      <w:r w:rsidR="00B90E32" w:rsidRPr="0059042C">
        <w:rPr>
          <w:rFonts w:ascii="Arial" w:hAnsi="Arial" w:cs="Arial"/>
          <w:sz w:val="24"/>
          <w:szCs w:val="24"/>
          <w:lang w:val="en-US"/>
        </w:rPr>
        <w:t>Steviol</w:t>
      </w:r>
      <w:proofErr w:type="spellEnd"/>
      <w:r w:rsidR="00B90E32" w:rsidRPr="0059042C">
        <w:rPr>
          <w:rFonts w:ascii="Arial" w:hAnsi="Arial" w:cs="Arial"/>
          <w:sz w:val="24"/>
          <w:szCs w:val="24"/>
          <w:lang w:val="en-US"/>
        </w:rPr>
        <w:t xml:space="preserve"> Glycoside Beverage compared with a Sucrose Beverage for Four Weeks on Gut Microbiome in Healthy Adults. J </w:t>
      </w:r>
      <w:proofErr w:type="spellStart"/>
      <w:r w:rsidR="00B90E32" w:rsidRPr="0059042C">
        <w:rPr>
          <w:rFonts w:ascii="Arial" w:hAnsi="Arial" w:cs="Arial"/>
          <w:sz w:val="24"/>
          <w:szCs w:val="24"/>
          <w:lang w:val="en-US"/>
        </w:rPr>
        <w:t>Nutr</w:t>
      </w:r>
      <w:proofErr w:type="spellEnd"/>
      <w:r w:rsidR="00B90E32" w:rsidRPr="0059042C">
        <w:rPr>
          <w:rFonts w:ascii="Arial" w:hAnsi="Arial" w:cs="Arial"/>
          <w:sz w:val="24"/>
          <w:szCs w:val="24"/>
          <w:lang w:val="en-US"/>
        </w:rPr>
        <w:t>. 2024;154(4):</w:t>
      </w:r>
      <w:r w:rsidR="00B90E32" w:rsidRPr="0059042C">
        <w:rPr>
          <w:rFonts w:ascii="Arial" w:hAnsi="Arial" w:cs="Arial"/>
          <w:color w:val="1F1F1F"/>
          <w:sz w:val="21"/>
          <w:szCs w:val="21"/>
          <w:lang w:val="en-US"/>
        </w:rPr>
        <w:t xml:space="preserve"> </w:t>
      </w:r>
      <w:r w:rsidR="00B90E32" w:rsidRPr="0059042C">
        <w:rPr>
          <w:rFonts w:ascii="Arial" w:hAnsi="Arial" w:cs="Arial"/>
          <w:sz w:val="24"/>
          <w:szCs w:val="24"/>
          <w:lang w:val="en-US"/>
        </w:rPr>
        <w:t xml:space="preserve">1298-1308. </w:t>
      </w:r>
      <w:hyperlink r:id="rId16" w:tgtFrame="_blank" w:tooltip="Persistent link using digital object identifier" w:history="1">
        <w:r w:rsidR="00B90E32" w:rsidRPr="0059042C">
          <w:rPr>
            <w:rStyle w:val="Hyperlink"/>
            <w:rFonts w:ascii="Arial" w:hAnsi="Arial" w:cs="Arial"/>
            <w:color w:val="auto"/>
            <w:sz w:val="24"/>
            <w:szCs w:val="24"/>
            <w:u w:val="none"/>
            <w:lang w:val="en-US"/>
          </w:rPr>
          <w:t>https://doi.org/10.1016/j.tjnut.2024.01.032</w:t>
        </w:r>
      </w:hyperlink>
    </w:p>
    <w:p w14:paraId="7AF7EEA7" w14:textId="77777777" w:rsidR="006C4539" w:rsidRDefault="006C4539" w:rsidP="00BE26AB">
      <w:pPr>
        <w:spacing w:line="240" w:lineRule="auto"/>
        <w:ind w:firstLine="0"/>
        <w:rPr>
          <w:rStyle w:val="Hyperlink"/>
          <w:rFonts w:ascii="Arial" w:hAnsi="Arial" w:cs="Arial"/>
          <w:color w:val="auto"/>
          <w:sz w:val="24"/>
          <w:szCs w:val="24"/>
          <w:u w:val="none"/>
          <w:lang w:val="en-US"/>
        </w:rPr>
      </w:pPr>
    </w:p>
    <w:p w14:paraId="43C42578" w14:textId="0A837729" w:rsidR="006C4539" w:rsidRDefault="0093625B" w:rsidP="00BE26AB">
      <w:pPr>
        <w:spacing w:line="240" w:lineRule="auto"/>
        <w:ind w:firstLine="0"/>
        <w:rPr>
          <w:rFonts w:ascii="Arial" w:hAnsi="Arial" w:cs="Arial"/>
          <w:sz w:val="24"/>
          <w:szCs w:val="24"/>
          <w:lang w:val="en-US"/>
        </w:rPr>
      </w:pPr>
      <w:r>
        <w:rPr>
          <w:rStyle w:val="Hyperlink"/>
          <w:rFonts w:ascii="Arial" w:hAnsi="Arial" w:cs="Arial"/>
          <w:color w:val="auto"/>
          <w:sz w:val="24"/>
          <w:szCs w:val="24"/>
          <w:u w:val="none"/>
          <w:lang w:val="en-US"/>
        </w:rPr>
        <w:lastRenderedPageBreak/>
        <w:t xml:space="preserve">9. </w:t>
      </w:r>
      <w:r w:rsidRPr="0059042C">
        <w:rPr>
          <w:rFonts w:ascii="Arial" w:hAnsi="Arial" w:cs="Arial"/>
          <w:sz w:val="24"/>
          <w:szCs w:val="24"/>
          <w:lang w:val="en-US"/>
        </w:rPr>
        <w:t xml:space="preserve">Thomson P, </w:t>
      </w:r>
      <w:proofErr w:type="spellStart"/>
      <w:r w:rsidRPr="0059042C">
        <w:rPr>
          <w:rFonts w:ascii="Arial" w:hAnsi="Arial" w:cs="Arial"/>
          <w:sz w:val="24"/>
          <w:szCs w:val="24"/>
          <w:lang w:val="en-US"/>
        </w:rPr>
        <w:t>Santibañez</w:t>
      </w:r>
      <w:proofErr w:type="spellEnd"/>
      <w:r w:rsidRPr="0059042C">
        <w:rPr>
          <w:rFonts w:ascii="Arial" w:hAnsi="Arial" w:cs="Arial"/>
          <w:sz w:val="24"/>
          <w:szCs w:val="24"/>
          <w:lang w:val="en-US"/>
        </w:rPr>
        <w:t xml:space="preserve"> R, Aguirre C, </w:t>
      </w:r>
      <w:proofErr w:type="spellStart"/>
      <w:r w:rsidRPr="0059042C">
        <w:rPr>
          <w:rFonts w:ascii="Arial" w:hAnsi="Arial" w:cs="Arial"/>
          <w:sz w:val="24"/>
          <w:szCs w:val="24"/>
          <w:lang w:val="en-US"/>
        </w:rPr>
        <w:t>Galgani</w:t>
      </w:r>
      <w:proofErr w:type="spellEnd"/>
      <w:r w:rsidRPr="0059042C">
        <w:rPr>
          <w:rFonts w:ascii="Arial" w:hAnsi="Arial" w:cs="Arial"/>
          <w:sz w:val="24"/>
          <w:szCs w:val="24"/>
          <w:lang w:val="en-US"/>
        </w:rPr>
        <w:t xml:space="preserve"> JE, Garrido D.</w:t>
      </w:r>
      <w:r w:rsidRPr="0059042C">
        <w:rPr>
          <w:rFonts w:ascii="Noto Sans" w:eastAsia="Times New Roman" w:hAnsi="Noto Sans" w:cs="Noto Sans"/>
          <w:kern w:val="36"/>
          <w:sz w:val="42"/>
          <w:szCs w:val="42"/>
          <w:lang w:val="en-US" w:eastAsia="pt-BR"/>
        </w:rPr>
        <w:t xml:space="preserve"> </w:t>
      </w:r>
      <w:r w:rsidRPr="0059042C">
        <w:rPr>
          <w:rFonts w:ascii="Arial" w:hAnsi="Arial" w:cs="Arial"/>
          <w:sz w:val="24"/>
          <w:szCs w:val="24"/>
          <w:lang w:val="en-US"/>
        </w:rPr>
        <w:t xml:space="preserve">Short-term impact of sucralose consumption on the metabolic response and gut microbiome of healthy adults. Br J </w:t>
      </w:r>
      <w:proofErr w:type="spellStart"/>
      <w:r w:rsidRPr="0059042C">
        <w:rPr>
          <w:rFonts w:ascii="Arial" w:hAnsi="Arial" w:cs="Arial"/>
          <w:sz w:val="24"/>
          <w:szCs w:val="24"/>
          <w:lang w:val="en-US"/>
        </w:rPr>
        <w:t>Nutr</w:t>
      </w:r>
      <w:proofErr w:type="spellEnd"/>
      <w:r w:rsidRPr="0059042C">
        <w:rPr>
          <w:rFonts w:ascii="Arial" w:hAnsi="Arial" w:cs="Arial"/>
          <w:sz w:val="24"/>
          <w:szCs w:val="24"/>
          <w:lang w:val="en-US"/>
        </w:rPr>
        <w:t xml:space="preserve">. 2019;122(8):856-862. </w:t>
      </w:r>
      <w:r w:rsidRPr="00D04E60">
        <w:rPr>
          <w:rFonts w:ascii="Arial" w:hAnsi="Arial" w:cs="Arial"/>
          <w:sz w:val="24"/>
          <w:szCs w:val="24"/>
          <w:lang w:val="en-US"/>
        </w:rPr>
        <w:t>https://doi.org/</w:t>
      </w:r>
      <w:r w:rsidRPr="00434C39">
        <w:rPr>
          <w:rFonts w:ascii="Arial" w:hAnsi="Arial" w:cs="Arial"/>
          <w:sz w:val="24"/>
          <w:szCs w:val="24"/>
          <w:lang w:val="en-US"/>
        </w:rPr>
        <w:t>10</w:t>
      </w:r>
      <w:r w:rsidRPr="0059042C">
        <w:rPr>
          <w:rFonts w:ascii="Arial" w:hAnsi="Arial" w:cs="Arial"/>
          <w:sz w:val="24"/>
          <w:szCs w:val="24"/>
          <w:lang w:val="en-US"/>
        </w:rPr>
        <w:t xml:space="preserve">.1017/S0007114519001570  </w:t>
      </w:r>
    </w:p>
    <w:p w14:paraId="55B81973" w14:textId="77777777" w:rsidR="0093625B" w:rsidRDefault="0093625B" w:rsidP="00BE26AB">
      <w:pPr>
        <w:spacing w:line="240" w:lineRule="auto"/>
        <w:ind w:firstLine="0"/>
        <w:rPr>
          <w:rFonts w:ascii="Arial" w:hAnsi="Arial" w:cs="Arial"/>
          <w:sz w:val="24"/>
          <w:szCs w:val="24"/>
          <w:lang w:val="en-US"/>
        </w:rPr>
      </w:pPr>
    </w:p>
    <w:p w14:paraId="4E445DA2" w14:textId="18752B30" w:rsidR="0093625B" w:rsidRDefault="0093625B" w:rsidP="00BE26AB">
      <w:pPr>
        <w:spacing w:line="240" w:lineRule="auto"/>
        <w:ind w:firstLine="0"/>
        <w:rPr>
          <w:rStyle w:val="Hyperlink"/>
          <w:rFonts w:ascii="Arial" w:hAnsi="Arial" w:cs="Arial"/>
          <w:color w:val="auto"/>
          <w:sz w:val="24"/>
          <w:szCs w:val="24"/>
          <w:u w:val="none"/>
          <w:lang w:val="en-US"/>
        </w:rPr>
      </w:pPr>
      <w:r>
        <w:rPr>
          <w:rFonts w:ascii="Arial" w:hAnsi="Arial" w:cs="Arial"/>
          <w:sz w:val="24"/>
          <w:szCs w:val="24"/>
          <w:lang w:val="en-US"/>
        </w:rPr>
        <w:t xml:space="preserve">10. </w:t>
      </w:r>
      <w:r w:rsidR="00AF7EB8" w:rsidRPr="0059042C">
        <w:rPr>
          <w:rFonts w:ascii="Arial" w:hAnsi="Arial" w:cs="Arial"/>
          <w:sz w:val="24"/>
          <w:szCs w:val="24"/>
          <w:lang w:val="en-US"/>
        </w:rPr>
        <w:t xml:space="preserve">Suez J, Cohen Y, Mas RV, </w:t>
      </w:r>
      <w:proofErr w:type="spellStart"/>
      <w:r w:rsidR="00AF7EB8" w:rsidRPr="0059042C">
        <w:rPr>
          <w:rFonts w:ascii="Arial" w:hAnsi="Arial" w:cs="Arial"/>
          <w:sz w:val="24"/>
          <w:szCs w:val="24"/>
          <w:lang w:val="en-US"/>
        </w:rPr>
        <w:t>Mor</w:t>
      </w:r>
      <w:proofErr w:type="spellEnd"/>
      <w:r w:rsidR="00AF7EB8" w:rsidRPr="0059042C">
        <w:rPr>
          <w:rFonts w:ascii="Arial" w:hAnsi="Arial" w:cs="Arial"/>
          <w:sz w:val="24"/>
          <w:szCs w:val="24"/>
          <w:lang w:val="en-US"/>
        </w:rPr>
        <w:t xml:space="preserve"> U, </w:t>
      </w:r>
      <w:proofErr w:type="spellStart"/>
      <w:r w:rsidR="00AF7EB8" w:rsidRPr="0059042C">
        <w:rPr>
          <w:rFonts w:ascii="Arial" w:hAnsi="Arial" w:cs="Arial"/>
          <w:sz w:val="24"/>
          <w:szCs w:val="24"/>
          <w:lang w:val="en-US"/>
        </w:rPr>
        <w:t>Bachash</w:t>
      </w:r>
      <w:proofErr w:type="spellEnd"/>
      <w:r w:rsidR="00AF7EB8" w:rsidRPr="0059042C">
        <w:rPr>
          <w:rFonts w:ascii="Arial" w:hAnsi="Arial" w:cs="Arial"/>
          <w:sz w:val="24"/>
          <w:szCs w:val="24"/>
          <w:lang w:val="en-US"/>
        </w:rPr>
        <w:t xml:space="preserve"> MD, Federici S, </w:t>
      </w:r>
      <w:r w:rsidR="00AF7EB8" w:rsidRPr="0059042C">
        <w:rPr>
          <w:rFonts w:ascii="Arial" w:hAnsi="Arial" w:cs="Arial"/>
          <w:i/>
          <w:iCs/>
          <w:sz w:val="24"/>
          <w:szCs w:val="24"/>
          <w:lang w:val="en-US"/>
        </w:rPr>
        <w:t>et al.</w:t>
      </w:r>
      <w:r w:rsidR="00AF7EB8" w:rsidRPr="0059042C">
        <w:rPr>
          <w:rFonts w:ascii="Arial" w:hAnsi="Arial" w:cs="Arial"/>
          <w:sz w:val="24"/>
          <w:szCs w:val="24"/>
          <w:lang w:val="en-US"/>
        </w:rPr>
        <w:t xml:space="preserve"> Personalized microbiome-driven effects of non-nutritive sweeteners on human glucose tolerance. Cell. 2022;185(18):3307–3328. </w:t>
      </w:r>
      <w:hyperlink r:id="rId17" w:history="1">
        <w:r w:rsidR="00AF7EB8" w:rsidRPr="0059042C">
          <w:rPr>
            <w:rStyle w:val="Hyperlink"/>
            <w:rFonts w:ascii="Arial" w:hAnsi="Arial" w:cs="Arial"/>
            <w:color w:val="auto"/>
            <w:sz w:val="24"/>
            <w:szCs w:val="24"/>
            <w:u w:val="none"/>
            <w:lang w:val="en-US"/>
          </w:rPr>
          <w:t>https://doi.org/10.1016/j.cell.2022.07.016</w:t>
        </w:r>
      </w:hyperlink>
    </w:p>
    <w:p w14:paraId="73D722AC" w14:textId="77777777" w:rsidR="00AF7EB8" w:rsidRDefault="00AF7EB8" w:rsidP="00BE26AB">
      <w:pPr>
        <w:spacing w:line="240" w:lineRule="auto"/>
        <w:ind w:firstLine="0"/>
        <w:rPr>
          <w:rStyle w:val="Hyperlink"/>
          <w:rFonts w:ascii="Arial" w:hAnsi="Arial" w:cs="Arial"/>
          <w:color w:val="auto"/>
          <w:sz w:val="24"/>
          <w:szCs w:val="24"/>
          <w:u w:val="none"/>
          <w:lang w:val="en-US"/>
        </w:rPr>
      </w:pPr>
    </w:p>
    <w:p w14:paraId="532A856C" w14:textId="492E1B6A" w:rsidR="00B04325" w:rsidRPr="000C3FC9" w:rsidRDefault="00AF7EB8" w:rsidP="00BE26AB">
      <w:pPr>
        <w:spacing w:line="240" w:lineRule="auto"/>
        <w:ind w:firstLine="0"/>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11.</w:t>
      </w:r>
      <w:r w:rsidR="00B93FCD">
        <w:rPr>
          <w:rFonts w:ascii="Arial" w:hAnsi="Arial" w:cs="Arial"/>
          <w:sz w:val="24"/>
          <w:szCs w:val="24"/>
          <w:lang w:val="en-US"/>
        </w:rPr>
        <w:t xml:space="preserve"> </w:t>
      </w:r>
      <w:r w:rsidR="00B04325" w:rsidRPr="0059042C">
        <w:rPr>
          <w:rFonts w:ascii="Arial" w:hAnsi="Arial" w:cs="Arial"/>
          <w:sz w:val="24"/>
          <w:szCs w:val="24"/>
          <w:lang w:val="en-US"/>
        </w:rPr>
        <w:t xml:space="preserve">Pozo SD, Martínez SG, Díaz LE, Nova E, </w:t>
      </w:r>
      <w:proofErr w:type="spellStart"/>
      <w:r w:rsidR="00B04325" w:rsidRPr="0059042C">
        <w:rPr>
          <w:rFonts w:ascii="Arial" w:hAnsi="Arial" w:cs="Arial"/>
          <w:sz w:val="24"/>
          <w:szCs w:val="24"/>
          <w:lang w:val="en-US"/>
        </w:rPr>
        <w:t>Urrialde</w:t>
      </w:r>
      <w:proofErr w:type="spellEnd"/>
      <w:r w:rsidR="00B04325" w:rsidRPr="0059042C">
        <w:rPr>
          <w:rFonts w:ascii="Arial" w:hAnsi="Arial" w:cs="Arial"/>
          <w:sz w:val="24"/>
          <w:szCs w:val="24"/>
          <w:lang w:val="en-US"/>
        </w:rPr>
        <w:t xml:space="preserve"> R, Marcos A. Potential Effects of Sucralose and Saccharin on Gut Microbiota: A Review. </w:t>
      </w:r>
      <w:r w:rsidR="00B04325" w:rsidRPr="000C3FC9">
        <w:rPr>
          <w:rFonts w:ascii="Arial" w:hAnsi="Arial" w:cs="Arial"/>
          <w:i/>
          <w:iCs/>
          <w:sz w:val="24"/>
          <w:szCs w:val="24"/>
          <w:lang w:val="en-US"/>
        </w:rPr>
        <w:t>Nutrients</w:t>
      </w:r>
      <w:r w:rsidR="00B04325" w:rsidRPr="000C3FC9">
        <w:rPr>
          <w:rFonts w:ascii="Arial" w:hAnsi="Arial" w:cs="Arial"/>
          <w:sz w:val="24"/>
          <w:szCs w:val="24"/>
          <w:lang w:val="en-US"/>
        </w:rPr>
        <w:t xml:space="preserve"> 2022;14(8):1682. </w:t>
      </w:r>
      <w:hyperlink r:id="rId18" w:history="1">
        <w:r w:rsidR="00B04325" w:rsidRPr="000C3FC9">
          <w:rPr>
            <w:rStyle w:val="Hyperlink"/>
            <w:rFonts w:ascii="Arial" w:hAnsi="Arial" w:cs="Arial"/>
            <w:color w:val="auto"/>
            <w:sz w:val="24"/>
            <w:szCs w:val="24"/>
            <w:u w:val="none"/>
            <w:lang w:val="en-US"/>
          </w:rPr>
          <w:t>https://doi.org/10.3390/nu14081682</w:t>
        </w:r>
      </w:hyperlink>
    </w:p>
    <w:p w14:paraId="5EF8EB75" w14:textId="77777777" w:rsidR="00B93FCD" w:rsidRPr="000C3FC9" w:rsidRDefault="00B93FCD" w:rsidP="00BE26AB">
      <w:pPr>
        <w:spacing w:line="240" w:lineRule="auto"/>
        <w:ind w:firstLine="0"/>
        <w:rPr>
          <w:rStyle w:val="Hyperlink"/>
          <w:rFonts w:ascii="Arial" w:hAnsi="Arial" w:cs="Arial"/>
          <w:color w:val="auto"/>
          <w:sz w:val="24"/>
          <w:szCs w:val="24"/>
          <w:u w:val="none"/>
          <w:lang w:val="en-US"/>
        </w:rPr>
      </w:pPr>
    </w:p>
    <w:p w14:paraId="16763F45" w14:textId="77777777" w:rsidR="00B93FCD" w:rsidRPr="00506E16" w:rsidRDefault="00B93FCD" w:rsidP="00BE26AB">
      <w:pPr>
        <w:spacing w:line="240" w:lineRule="auto"/>
        <w:ind w:firstLine="0"/>
        <w:rPr>
          <w:rFonts w:ascii="Arial" w:hAnsi="Arial" w:cs="Arial"/>
          <w:sz w:val="24"/>
          <w:szCs w:val="24"/>
        </w:rPr>
      </w:pPr>
      <w:r w:rsidRPr="00D04E60">
        <w:rPr>
          <w:rStyle w:val="Hyperlink"/>
          <w:rFonts w:ascii="Arial" w:hAnsi="Arial" w:cs="Arial"/>
          <w:color w:val="auto"/>
          <w:sz w:val="24"/>
          <w:szCs w:val="24"/>
          <w:u w:val="none"/>
          <w:lang w:val="en-US"/>
        </w:rPr>
        <w:t xml:space="preserve">12. </w:t>
      </w:r>
      <w:proofErr w:type="spellStart"/>
      <w:r>
        <w:rPr>
          <w:rFonts w:ascii="Arial" w:hAnsi="Arial" w:cs="Arial"/>
          <w:sz w:val="24"/>
          <w:szCs w:val="24"/>
          <w:lang w:val="en-US"/>
        </w:rPr>
        <w:t>Bezirtzoglou</w:t>
      </w:r>
      <w:proofErr w:type="spellEnd"/>
      <w:r>
        <w:rPr>
          <w:rFonts w:ascii="Arial" w:hAnsi="Arial" w:cs="Arial"/>
          <w:sz w:val="24"/>
          <w:szCs w:val="24"/>
          <w:lang w:val="en-US"/>
        </w:rPr>
        <w:t xml:space="preserve"> E, </w:t>
      </w:r>
      <w:proofErr w:type="spellStart"/>
      <w:r>
        <w:rPr>
          <w:rFonts w:ascii="Arial" w:hAnsi="Arial" w:cs="Arial"/>
          <w:sz w:val="24"/>
          <w:szCs w:val="24"/>
          <w:lang w:val="en-US"/>
        </w:rPr>
        <w:t>Tsiotsias</w:t>
      </w:r>
      <w:proofErr w:type="spellEnd"/>
      <w:r>
        <w:rPr>
          <w:rFonts w:ascii="Arial" w:hAnsi="Arial" w:cs="Arial"/>
          <w:sz w:val="24"/>
          <w:szCs w:val="24"/>
          <w:lang w:val="en-US"/>
        </w:rPr>
        <w:t xml:space="preserve"> A, Welling GW. </w:t>
      </w:r>
      <w:r w:rsidRPr="00D04E60">
        <w:rPr>
          <w:rFonts w:ascii="Arial" w:hAnsi="Arial" w:cs="Arial"/>
          <w:sz w:val="24"/>
          <w:szCs w:val="24"/>
          <w:lang w:val="en-US"/>
        </w:rPr>
        <w:t xml:space="preserve">Microbiota profile in feces of breast- and formula-fed newborns by using fluorescence in situ hybridization (FISH). </w:t>
      </w:r>
      <w:proofErr w:type="spellStart"/>
      <w:r w:rsidRPr="001A10BE">
        <w:rPr>
          <w:rFonts w:ascii="Arial" w:hAnsi="Arial" w:cs="Arial"/>
          <w:sz w:val="24"/>
          <w:szCs w:val="24"/>
        </w:rPr>
        <w:t>Anaerobe</w:t>
      </w:r>
      <w:proofErr w:type="spellEnd"/>
      <w:r>
        <w:rPr>
          <w:rFonts w:ascii="Arial" w:hAnsi="Arial" w:cs="Arial"/>
          <w:sz w:val="24"/>
          <w:szCs w:val="24"/>
        </w:rPr>
        <w:t>. 2011;</w:t>
      </w:r>
      <w:r w:rsidRPr="00E93CEC">
        <w:rPr>
          <w:rFonts w:ascii="Arial" w:hAnsi="Arial" w:cs="Arial"/>
          <w:sz w:val="24"/>
          <w:szCs w:val="24"/>
        </w:rPr>
        <w:t>17(6):478-82</w:t>
      </w:r>
      <w:r w:rsidRPr="00434C39">
        <w:rPr>
          <w:rFonts w:ascii="Arial" w:hAnsi="Arial" w:cs="Arial"/>
          <w:sz w:val="24"/>
          <w:szCs w:val="24"/>
        </w:rPr>
        <w:t>. https://doi.org/10</w:t>
      </w:r>
      <w:r w:rsidRPr="00E93CEC">
        <w:rPr>
          <w:rFonts w:ascii="Arial" w:hAnsi="Arial" w:cs="Arial"/>
          <w:sz w:val="24"/>
          <w:szCs w:val="24"/>
        </w:rPr>
        <w:t>.1016/j.anaerobe.2011.03.009</w:t>
      </w:r>
    </w:p>
    <w:p w14:paraId="243D3788" w14:textId="340D8A6E" w:rsidR="00B93FCD" w:rsidRDefault="00B93FCD" w:rsidP="00BE26AB">
      <w:pPr>
        <w:spacing w:line="240" w:lineRule="auto"/>
        <w:ind w:firstLine="0"/>
        <w:rPr>
          <w:rStyle w:val="Hyperlink"/>
          <w:rFonts w:ascii="Arial" w:hAnsi="Arial" w:cs="Arial"/>
          <w:color w:val="auto"/>
          <w:sz w:val="24"/>
          <w:szCs w:val="24"/>
          <w:u w:val="none"/>
        </w:rPr>
      </w:pPr>
    </w:p>
    <w:p w14:paraId="5EED9AB1" w14:textId="1630F028" w:rsidR="00B04325" w:rsidRDefault="00870377" w:rsidP="00BE26AB">
      <w:pPr>
        <w:spacing w:line="240" w:lineRule="auto"/>
        <w:ind w:firstLine="0"/>
        <w:rPr>
          <w:rStyle w:val="Hyperlink"/>
          <w:rFonts w:ascii="Arial" w:hAnsi="Arial" w:cs="Arial"/>
          <w:color w:val="auto"/>
          <w:sz w:val="24"/>
          <w:szCs w:val="24"/>
          <w:u w:val="none"/>
          <w:lang w:val="en-US"/>
        </w:rPr>
      </w:pPr>
      <w:r>
        <w:rPr>
          <w:rStyle w:val="Hyperlink"/>
          <w:rFonts w:ascii="Arial" w:hAnsi="Arial" w:cs="Arial"/>
          <w:color w:val="auto"/>
          <w:sz w:val="24"/>
          <w:szCs w:val="24"/>
          <w:u w:val="none"/>
        </w:rPr>
        <w:t xml:space="preserve">13. </w:t>
      </w:r>
      <w:r w:rsidR="00B04325">
        <w:rPr>
          <w:rFonts w:ascii="Arial" w:hAnsi="Arial" w:cs="Arial"/>
          <w:sz w:val="24"/>
          <w:szCs w:val="24"/>
        </w:rPr>
        <w:t xml:space="preserve">CUF. </w:t>
      </w:r>
      <w:r w:rsidR="00B04325" w:rsidRPr="00C6137C">
        <w:rPr>
          <w:rFonts w:ascii="Arial" w:hAnsi="Arial" w:cs="Arial"/>
          <w:sz w:val="24"/>
          <w:szCs w:val="24"/>
        </w:rPr>
        <w:t>Microbiota intestinal:</w:t>
      </w:r>
      <w:r w:rsidR="00B04325">
        <w:rPr>
          <w:rFonts w:ascii="Arial" w:hAnsi="Arial" w:cs="Arial"/>
          <w:sz w:val="24"/>
          <w:szCs w:val="24"/>
        </w:rPr>
        <w:t xml:space="preserve"> </w:t>
      </w:r>
      <w:r w:rsidR="00B04325" w:rsidRPr="00C6137C">
        <w:rPr>
          <w:rFonts w:ascii="Arial" w:hAnsi="Arial" w:cs="Arial"/>
          <w:sz w:val="24"/>
          <w:szCs w:val="24"/>
        </w:rPr>
        <w:t>O que é e qual a sua funçã</w:t>
      </w:r>
      <w:r w:rsidR="00B04325">
        <w:rPr>
          <w:rFonts w:ascii="Arial" w:hAnsi="Arial" w:cs="Arial"/>
          <w:sz w:val="24"/>
          <w:szCs w:val="24"/>
        </w:rPr>
        <w:t xml:space="preserve">o. </w:t>
      </w:r>
      <w:r w:rsidR="00B04325" w:rsidRPr="0059042C">
        <w:rPr>
          <w:rFonts w:ascii="Arial" w:hAnsi="Arial" w:cs="Arial"/>
          <w:sz w:val="24"/>
          <w:szCs w:val="24"/>
          <w:lang w:val="en-US"/>
        </w:rPr>
        <w:t>Portugal: CUF, 2021 [cited 20</w:t>
      </w:r>
      <w:r w:rsidR="00D93C68">
        <w:rPr>
          <w:rFonts w:ascii="Arial" w:hAnsi="Arial" w:cs="Arial"/>
          <w:sz w:val="24"/>
          <w:szCs w:val="24"/>
          <w:lang w:val="en-US"/>
        </w:rPr>
        <w:t>2</w:t>
      </w:r>
      <w:r w:rsidR="00B04325" w:rsidRPr="0059042C">
        <w:rPr>
          <w:rFonts w:ascii="Arial" w:hAnsi="Arial" w:cs="Arial"/>
          <w:sz w:val="24"/>
          <w:szCs w:val="24"/>
          <w:lang w:val="en-US"/>
        </w:rPr>
        <w:t xml:space="preserve">4 Out 15]. Available from: </w:t>
      </w:r>
      <w:hyperlink r:id="rId19" w:history="1">
        <w:r w:rsidR="00B04325" w:rsidRPr="0059042C">
          <w:rPr>
            <w:rStyle w:val="Hyperlink"/>
            <w:rFonts w:ascii="Arial" w:hAnsi="Arial" w:cs="Arial"/>
            <w:color w:val="auto"/>
            <w:sz w:val="24"/>
            <w:szCs w:val="24"/>
            <w:u w:val="none"/>
            <w:lang w:val="en-US"/>
          </w:rPr>
          <w:t>https://www.cuf.pt/mais-saude/microbiota-intestinal-o-que-e-e-qual-sua-funcao</w:t>
        </w:r>
      </w:hyperlink>
    </w:p>
    <w:p w14:paraId="58A32D13" w14:textId="77777777" w:rsidR="00870377" w:rsidRDefault="00870377" w:rsidP="00BE26AB">
      <w:pPr>
        <w:spacing w:line="240" w:lineRule="auto"/>
        <w:ind w:firstLine="0"/>
        <w:rPr>
          <w:rStyle w:val="Hyperlink"/>
          <w:rFonts w:ascii="Arial" w:hAnsi="Arial" w:cs="Arial"/>
          <w:color w:val="auto"/>
          <w:sz w:val="24"/>
          <w:szCs w:val="24"/>
          <w:u w:val="none"/>
          <w:lang w:val="en-US"/>
        </w:rPr>
      </w:pPr>
    </w:p>
    <w:p w14:paraId="67A6096F" w14:textId="77777777" w:rsidR="00870377" w:rsidRDefault="00870377" w:rsidP="00BE26AB">
      <w:pPr>
        <w:spacing w:line="240" w:lineRule="auto"/>
        <w:ind w:firstLine="0"/>
        <w:rPr>
          <w:rStyle w:val="Hyperlink"/>
          <w:rFonts w:ascii="Arial" w:hAnsi="Arial" w:cs="Arial"/>
          <w:color w:val="auto"/>
          <w:sz w:val="24"/>
          <w:szCs w:val="24"/>
          <w:u w:val="none"/>
          <w:lang w:val="en-US"/>
        </w:rPr>
      </w:pPr>
    </w:p>
    <w:p w14:paraId="6595668B" w14:textId="77777777" w:rsidR="002A5782" w:rsidRDefault="00870377" w:rsidP="00BE26AB">
      <w:pPr>
        <w:spacing w:line="240" w:lineRule="auto"/>
        <w:ind w:firstLine="0"/>
        <w:rPr>
          <w:rFonts w:ascii="Arial" w:hAnsi="Arial" w:cs="Arial"/>
          <w:sz w:val="24"/>
          <w:szCs w:val="24"/>
        </w:rPr>
      </w:pPr>
      <w:r>
        <w:rPr>
          <w:rStyle w:val="Hyperlink"/>
          <w:rFonts w:ascii="Arial" w:hAnsi="Arial" w:cs="Arial"/>
          <w:color w:val="auto"/>
          <w:sz w:val="24"/>
          <w:szCs w:val="24"/>
          <w:u w:val="none"/>
          <w:lang w:val="en-US"/>
        </w:rPr>
        <w:t xml:space="preserve">14. </w:t>
      </w:r>
      <w:r w:rsidR="002A5782">
        <w:rPr>
          <w:rFonts w:ascii="Arial" w:hAnsi="Arial" w:cs="Arial"/>
          <w:sz w:val="24"/>
          <w:szCs w:val="24"/>
          <w:lang w:val="en-US"/>
        </w:rPr>
        <w:t xml:space="preserve">Marchesi JR, Adams DH, Fava F, Hermes AD, Hirschfield GM, </w:t>
      </w:r>
      <w:proofErr w:type="spellStart"/>
      <w:r w:rsidR="002A5782">
        <w:rPr>
          <w:rFonts w:ascii="Arial" w:hAnsi="Arial" w:cs="Arial"/>
          <w:sz w:val="24"/>
          <w:szCs w:val="24"/>
          <w:lang w:val="en-US"/>
        </w:rPr>
        <w:t>Segure</w:t>
      </w:r>
      <w:proofErr w:type="spellEnd"/>
      <w:r w:rsidR="002A5782">
        <w:rPr>
          <w:rFonts w:ascii="Arial" w:hAnsi="Arial" w:cs="Arial"/>
          <w:sz w:val="24"/>
          <w:szCs w:val="24"/>
          <w:lang w:val="en-US"/>
        </w:rPr>
        <w:t xml:space="preserve"> G, </w:t>
      </w:r>
      <w:r w:rsidR="002A5782" w:rsidRPr="0059042C">
        <w:rPr>
          <w:rFonts w:ascii="Arial" w:hAnsi="Arial" w:cs="Arial"/>
          <w:i/>
          <w:iCs/>
          <w:sz w:val="24"/>
          <w:szCs w:val="24"/>
          <w:lang w:val="en-US"/>
        </w:rPr>
        <w:t>et al</w:t>
      </w:r>
      <w:r w:rsidR="002A5782">
        <w:rPr>
          <w:rFonts w:ascii="Arial" w:hAnsi="Arial" w:cs="Arial"/>
          <w:i/>
          <w:iCs/>
          <w:sz w:val="24"/>
          <w:szCs w:val="24"/>
          <w:lang w:val="en-US"/>
        </w:rPr>
        <w:t>.</w:t>
      </w:r>
      <w:r w:rsidR="002A5782">
        <w:rPr>
          <w:rFonts w:ascii="Arial" w:hAnsi="Arial" w:cs="Arial"/>
          <w:sz w:val="24"/>
          <w:szCs w:val="24"/>
          <w:lang w:val="en-US"/>
        </w:rPr>
        <w:t xml:space="preserve"> </w:t>
      </w:r>
      <w:r w:rsidR="002A5782" w:rsidRPr="00D04E60">
        <w:rPr>
          <w:rFonts w:ascii="Arial" w:hAnsi="Arial" w:cs="Arial"/>
          <w:sz w:val="24"/>
          <w:szCs w:val="24"/>
          <w:lang w:val="en-US"/>
        </w:rPr>
        <w:t xml:space="preserve">The gut microbiota and host health: a new clinical frontier. </w:t>
      </w:r>
      <w:proofErr w:type="spellStart"/>
      <w:r w:rsidR="002A5782">
        <w:rPr>
          <w:rFonts w:ascii="Arial" w:hAnsi="Arial" w:cs="Arial"/>
          <w:sz w:val="24"/>
          <w:szCs w:val="24"/>
        </w:rPr>
        <w:t>Gut</w:t>
      </w:r>
      <w:proofErr w:type="spellEnd"/>
      <w:r w:rsidR="002A5782">
        <w:rPr>
          <w:rFonts w:ascii="Arial" w:hAnsi="Arial" w:cs="Arial"/>
          <w:sz w:val="24"/>
          <w:szCs w:val="24"/>
        </w:rPr>
        <w:t>. 2016</w:t>
      </w:r>
      <w:r w:rsidR="002A5782" w:rsidRPr="00727E56">
        <w:rPr>
          <w:rFonts w:ascii="Arial" w:hAnsi="Arial" w:cs="Arial"/>
          <w:sz w:val="24"/>
          <w:szCs w:val="24"/>
        </w:rPr>
        <w:t>;65(2):330-</w:t>
      </w:r>
      <w:r w:rsidR="002A5782">
        <w:rPr>
          <w:rFonts w:ascii="Arial" w:hAnsi="Arial" w:cs="Arial"/>
          <w:sz w:val="24"/>
          <w:szCs w:val="24"/>
        </w:rPr>
        <w:t>33</w:t>
      </w:r>
      <w:r w:rsidR="002A5782" w:rsidRPr="00727E56">
        <w:rPr>
          <w:rFonts w:ascii="Arial" w:hAnsi="Arial" w:cs="Arial"/>
          <w:sz w:val="24"/>
          <w:szCs w:val="24"/>
        </w:rPr>
        <w:t>9.</w:t>
      </w:r>
      <w:r w:rsidR="002A5782">
        <w:rPr>
          <w:rFonts w:ascii="Arial" w:hAnsi="Arial" w:cs="Arial"/>
          <w:sz w:val="24"/>
          <w:szCs w:val="24"/>
        </w:rPr>
        <w:t xml:space="preserve"> </w:t>
      </w:r>
      <w:r w:rsidR="002A5782" w:rsidRPr="00434C39">
        <w:rPr>
          <w:rFonts w:ascii="Arial" w:hAnsi="Arial" w:cs="Arial"/>
          <w:sz w:val="24"/>
          <w:szCs w:val="24"/>
        </w:rPr>
        <w:t>https://doi.org/10.</w:t>
      </w:r>
      <w:r w:rsidR="002A5782" w:rsidRPr="00727E56">
        <w:rPr>
          <w:rFonts w:ascii="Arial" w:hAnsi="Arial" w:cs="Arial"/>
          <w:sz w:val="24"/>
          <w:szCs w:val="24"/>
        </w:rPr>
        <w:t>1136/gutjnl-2015-309990</w:t>
      </w:r>
    </w:p>
    <w:p w14:paraId="06A586B8" w14:textId="2F8BC40E" w:rsidR="00870377" w:rsidRDefault="00870377" w:rsidP="00BE26AB">
      <w:pPr>
        <w:spacing w:line="240" w:lineRule="auto"/>
        <w:ind w:firstLine="0"/>
        <w:rPr>
          <w:rFonts w:ascii="Arial" w:hAnsi="Arial" w:cs="Arial"/>
          <w:sz w:val="24"/>
          <w:szCs w:val="24"/>
        </w:rPr>
      </w:pPr>
    </w:p>
    <w:p w14:paraId="7DE4D34E" w14:textId="77777777" w:rsidR="008A0097" w:rsidRPr="00D04E60" w:rsidRDefault="002A5782" w:rsidP="00BE26AB">
      <w:pPr>
        <w:spacing w:line="240" w:lineRule="auto"/>
        <w:ind w:firstLine="0"/>
        <w:rPr>
          <w:rFonts w:ascii="Arial" w:hAnsi="Arial" w:cs="Arial"/>
          <w:sz w:val="24"/>
          <w:szCs w:val="24"/>
          <w:lang w:val="en-US"/>
        </w:rPr>
      </w:pPr>
      <w:r w:rsidRPr="00D04E60">
        <w:rPr>
          <w:rFonts w:ascii="Arial" w:hAnsi="Arial" w:cs="Arial"/>
          <w:sz w:val="24"/>
          <w:szCs w:val="24"/>
          <w:lang w:val="en-US"/>
        </w:rPr>
        <w:t xml:space="preserve">15. </w:t>
      </w:r>
      <w:r w:rsidR="008A0097">
        <w:rPr>
          <w:rFonts w:ascii="Arial" w:hAnsi="Arial" w:cs="Arial"/>
          <w:sz w:val="24"/>
          <w:szCs w:val="24"/>
          <w:lang w:val="en-US"/>
        </w:rPr>
        <w:t xml:space="preserve">Shi X, Liu Y, Ma T, Jin H, Zhao F, Sun Z. </w:t>
      </w:r>
      <w:r w:rsidR="008A0097" w:rsidRPr="00D04E60">
        <w:rPr>
          <w:rFonts w:ascii="Arial" w:hAnsi="Arial" w:cs="Arial"/>
          <w:sz w:val="24"/>
          <w:szCs w:val="24"/>
          <w:lang w:val="en-US"/>
        </w:rPr>
        <w:t xml:space="preserve">Delivery mode and maternal gestational diabetes are important factors in shaping the neonatal initial gut microbiota. Front Cell Infect </w:t>
      </w:r>
      <w:proofErr w:type="spellStart"/>
      <w:r w:rsidR="008A0097" w:rsidRPr="00D04E60">
        <w:rPr>
          <w:rFonts w:ascii="Arial" w:hAnsi="Arial" w:cs="Arial"/>
          <w:sz w:val="24"/>
          <w:szCs w:val="24"/>
          <w:lang w:val="en-US"/>
        </w:rPr>
        <w:t>Microbiol</w:t>
      </w:r>
      <w:proofErr w:type="spellEnd"/>
      <w:r w:rsidR="008A0097" w:rsidRPr="00D04E60">
        <w:rPr>
          <w:rFonts w:ascii="Arial" w:hAnsi="Arial" w:cs="Arial"/>
          <w:sz w:val="24"/>
          <w:szCs w:val="24"/>
          <w:lang w:val="en-US"/>
        </w:rPr>
        <w:t xml:space="preserve">. </w:t>
      </w:r>
      <w:proofErr w:type="gramStart"/>
      <w:r w:rsidR="008A0097" w:rsidRPr="00D04E60">
        <w:rPr>
          <w:rFonts w:ascii="Arial" w:hAnsi="Arial" w:cs="Arial"/>
          <w:sz w:val="24"/>
          <w:szCs w:val="24"/>
          <w:lang w:val="en-US"/>
        </w:rPr>
        <w:t>2024;14:1397675</w:t>
      </w:r>
      <w:proofErr w:type="gramEnd"/>
      <w:r w:rsidR="008A0097" w:rsidRPr="00D04E60">
        <w:rPr>
          <w:rFonts w:ascii="Arial" w:hAnsi="Arial" w:cs="Arial"/>
          <w:sz w:val="24"/>
          <w:szCs w:val="24"/>
          <w:lang w:val="en-US"/>
        </w:rPr>
        <w:t>. https://doi.org/10.3389/fcimb.2024.1397675</w:t>
      </w:r>
    </w:p>
    <w:p w14:paraId="4E8B5C8F" w14:textId="77777777" w:rsidR="008A0097" w:rsidRPr="000C5970" w:rsidRDefault="008A0097" w:rsidP="00BE26AB">
      <w:pPr>
        <w:spacing w:line="240" w:lineRule="auto"/>
        <w:ind w:firstLine="0"/>
        <w:rPr>
          <w:rFonts w:ascii="Arial" w:hAnsi="Arial" w:cs="Arial"/>
          <w:sz w:val="24"/>
          <w:szCs w:val="24"/>
          <w:lang w:val="en-US"/>
        </w:rPr>
      </w:pPr>
    </w:p>
    <w:p w14:paraId="3AB1778D" w14:textId="6CAA6646" w:rsidR="00B04325" w:rsidRPr="00D04E60" w:rsidRDefault="008A0097" w:rsidP="00BE26AB">
      <w:pPr>
        <w:spacing w:line="240" w:lineRule="auto"/>
        <w:ind w:firstLine="0"/>
        <w:rPr>
          <w:rFonts w:ascii="Arial" w:hAnsi="Arial" w:cs="Arial"/>
          <w:sz w:val="24"/>
          <w:szCs w:val="24"/>
          <w:lang w:val="en-US"/>
        </w:rPr>
      </w:pPr>
      <w:r w:rsidRPr="00D04E60">
        <w:rPr>
          <w:rFonts w:ascii="Arial" w:hAnsi="Arial" w:cs="Arial"/>
          <w:sz w:val="24"/>
          <w:szCs w:val="24"/>
          <w:lang w:val="en-US"/>
        </w:rPr>
        <w:t>16.</w:t>
      </w:r>
      <w:r w:rsidR="00B04325" w:rsidRPr="0059042C">
        <w:rPr>
          <w:rFonts w:ascii="Arial" w:hAnsi="Arial" w:cs="Arial"/>
          <w:sz w:val="24"/>
          <w:szCs w:val="24"/>
          <w:lang w:val="en-US"/>
        </w:rPr>
        <w:t xml:space="preserve"> Bello MGD, Costello EK, Contreras M, </w:t>
      </w:r>
      <w:proofErr w:type="spellStart"/>
      <w:r w:rsidR="00B04325" w:rsidRPr="0059042C">
        <w:rPr>
          <w:rFonts w:ascii="Arial" w:hAnsi="Arial" w:cs="Arial"/>
          <w:sz w:val="24"/>
          <w:szCs w:val="24"/>
          <w:lang w:val="en-US"/>
        </w:rPr>
        <w:t>Magris</w:t>
      </w:r>
      <w:proofErr w:type="spellEnd"/>
      <w:r w:rsidR="00B04325" w:rsidRPr="0059042C">
        <w:rPr>
          <w:rFonts w:ascii="Arial" w:hAnsi="Arial" w:cs="Arial"/>
          <w:sz w:val="24"/>
          <w:szCs w:val="24"/>
          <w:lang w:val="en-US"/>
        </w:rPr>
        <w:t xml:space="preserve"> M, Hidalgo G, Fierer N, </w:t>
      </w:r>
      <w:r w:rsidR="00B04325" w:rsidRPr="0059042C">
        <w:rPr>
          <w:rFonts w:ascii="Arial" w:hAnsi="Arial" w:cs="Arial"/>
          <w:i/>
          <w:iCs/>
          <w:sz w:val="24"/>
          <w:szCs w:val="24"/>
          <w:lang w:val="en-US"/>
        </w:rPr>
        <w:t>et al</w:t>
      </w:r>
      <w:r w:rsidR="00B04325" w:rsidRPr="0059042C">
        <w:rPr>
          <w:rFonts w:ascii="Arial" w:hAnsi="Arial" w:cs="Arial"/>
          <w:sz w:val="24"/>
          <w:szCs w:val="24"/>
          <w:lang w:val="en-US"/>
        </w:rPr>
        <w:t xml:space="preserve">. Delivery mode shapes the acquisition and structure of the initial microbiota across multiple body habitats in newborns. </w:t>
      </w:r>
      <w:r w:rsidR="00B04325" w:rsidRPr="00D04E60">
        <w:rPr>
          <w:rFonts w:ascii="Arial" w:hAnsi="Arial" w:cs="Arial"/>
          <w:sz w:val="24"/>
          <w:szCs w:val="24"/>
          <w:lang w:val="en-US"/>
        </w:rPr>
        <w:t xml:space="preserve">Proc Natl </w:t>
      </w:r>
      <w:proofErr w:type="spellStart"/>
      <w:r w:rsidR="00B04325" w:rsidRPr="00D04E60">
        <w:rPr>
          <w:rFonts w:ascii="Arial" w:hAnsi="Arial" w:cs="Arial"/>
          <w:sz w:val="24"/>
          <w:szCs w:val="24"/>
          <w:lang w:val="en-US"/>
        </w:rPr>
        <w:t>Acad</w:t>
      </w:r>
      <w:proofErr w:type="spellEnd"/>
      <w:r w:rsidR="00B04325" w:rsidRPr="00D04E60">
        <w:rPr>
          <w:rFonts w:ascii="Arial" w:hAnsi="Arial" w:cs="Arial"/>
          <w:sz w:val="24"/>
          <w:szCs w:val="24"/>
          <w:lang w:val="en-US"/>
        </w:rPr>
        <w:t xml:space="preserve"> Sci EUA. 2010;107(26):11971-5.</w:t>
      </w:r>
      <w:r w:rsidR="00077D48" w:rsidRPr="00D04E60">
        <w:rPr>
          <w:rFonts w:ascii="Arial" w:hAnsi="Arial" w:cs="Arial"/>
          <w:sz w:val="24"/>
          <w:szCs w:val="24"/>
          <w:lang w:val="en-US"/>
        </w:rPr>
        <w:t xml:space="preserve"> </w:t>
      </w:r>
      <w:hyperlink r:id="rId20" w:history="1">
        <w:r w:rsidR="004E5674" w:rsidRPr="00D04E60">
          <w:rPr>
            <w:rStyle w:val="Hyperlink"/>
            <w:rFonts w:ascii="Arial" w:hAnsi="Arial" w:cs="Arial"/>
            <w:color w:val="auto"/>
            <w:sz w:val="24"/>
            <w:szCs w:val="24"/>
            <w:u w:val="none"/>
            <w:lang w:val="en-US"/>
          </w:rPr>
          <w:t>https://doi.org/10.1073/pnas.1002601107</w:t>
        </w:r>
      </w:hyperlink>
    </w:p>
    <w:p w14:paraId="748E4AC1" w14:textId="77777777" w:rsidR="004E5674" w:rsidRPr="00D04E60" w:rsidRDefault="004E5674" w:rsidP="00BE26AB">
      <w:pPr>
        <w:spacing w:line="240" w:lineRule="auto"/>
        <w:ind w:firstLine="0"/>
        <w:rPr>
          <w:rFonts w:ascii="Arial" w:hAnsi="Arial" w:cs="Arial"/>
          <w:sz w:val="24"/>
          <w:szCs w:val="24"/>
          <w:lang w:val="en-US"/>
        </w:rPr>
      </w:pPr>
    </w:p>
    <w:p w14:paraId="368E246B" w14:textId="750480A9" w:rsidR="00B04325" w:rsidRDefault="004E5674" w:rsidP="00BE26AB">
      <w:pPr>
        <w:spacing w:line="240" w:lineRule="auto"/>
        <w:ind w:firstLine="0"/>
        <w:rPr>
          <w:rStyle w:val="Hyperlink"/>
          <w:rFonts w:ascii="Arial" w:hAnsi="Arial" w:cs="Arial"/>
          <w:color w:val="auto"/>
          <w:sz w:val="24"/>
          <w:szCs w:val="24"/>
          <w:u w:val="none"/>
          <w:lang w:val="en-US"/>
        </w:rPr>
      </w:pPr>
      <w:r w:rsidRPr="00D04E60">
        <w:rPr>
          <w:rFonts w:ascii="Arial" w:hAnsi="Arial" w:cs="Arial"/>
          <w:sz w:val="24"/>
          <w:szCs w:val="24"/>
          <w:lang w:val="en-US"/>
        </w:rPr>
        <w:t>17.</w:t>
      </w:r>
      <w:r w:rsidR="00B04325" w:rsidRPr="00D04E60">
        <w:rPr>
          <w:rFonts w:ascii="Arial" w:hAnsi="Arial" w:cs="Arial"/>
          <w:sz w:val="24"/>
          <w:szCs w:val="24"/>
          <w:lang w:val="en-US"/>
        </w:rPr>
        <w:t xml:space="preserve"> </w:t>
      </w:r>
      <w:proofErr w:type="spellStart"/>
      <w:r w:rsidR="00B04325" w:rsidRPr="00D04E60">
        <w:rPr>
          <w:rFonts w:ascii="Arial" w:hAnsi="Arial" w:cs="Arial"/>
          <w:sz w:val="24"/>
          <w:szCs w:val="24"/>
          <w:lang w:val="en-US"/>
        </w:rPr>
        <w:t>Chuluck</w:t>
      </w:r>
      <w:proofErr w:type="spellEnd"/>
      <w:r w:rsidR="00B04325" w:rsidRPr="00D04E60">
        <w:rPr>
          <w:rFonts w:ascii="Arial" w:hAnsi="Arial" w:cs="Arial"/>
          <w:sz w:val="24"/>
          <w:szCs w:val="24"/>
          <w:lang w:val="en-US"/>
        </w:rPr>
        <w:t xml:space="preserve"> JBG, </w:t>
      </w:r>
      <w:proofErr w:type="spellStart"/>
      <w:r w:rsidR="00B04325" w:rsidRPr="00D04E60">
        <w:rPr>
          <w:rFonts w:ascii="Arial" w:hAnsi="Arial" w:cs="Arial"/>
          <w:sz w:val="24"/>
          <w:szCs w:val="24"/>
          <w:lang w:val="en-US"/>
        </w:rPr>
        <w:t>Martinussi</w:t>
      </w:r>
      <w:proofErr w:type="spellEnd"/>
      <w:r w:rsidR="00B04325" w:rsidRPr="00D04E60">
        <w:rPr>
          <w:rFonts w:ascii="Arial" w:hAnsi="Arial" w:cs="Arial"/>
          <w:sz w:val="24"/>
          <w:szCs w:val="24"/>
          <w:lang w:val="en-US"/>
        </w:rPr>
        <w:t xml:space="preserve"> GOG, Freitas DM, </w:t>
      </w:r>
      <w:proofErr w:type="spellStart"/>
      <w:r w:rsidR="00B04325" w:rsidRPr="00D04E60">
        <w:rPr>
          <w:rFonts w:ascii="Arial" w:hAnsi="Arial" w:cs="Arial"/>
          <w:sz w:val="24"/>
          <w:szCs w:val="24"/>
          <w:lang w:val="en-US"/>
        </w:rPr>
        <w:t>Guaraná</w:t>
      </w:r>
      <w:proofErr w:type="spellEnd"/>
      <w:r w:rsidR="00B04325" w:rsidRPr="00D04E60">
        <w:rPr>
          <w:rFonts w:ascii="Arial" w:hAnsi="Arial" w:cs="Arial"/>
          <w:sz w:val="24"/>
          <w:szCs w:val="24"/>
          <w:lang w:val="en-US"/>
        </w:rPr>
        <w:t xml:space="preserve"> LD, Xavier MED, Guimarães ACCM, </w:t>
      </w:r>
      <w:r w:rsidR="00B04325" w:rsidRPr="00D04E60">
        <w:rPr>
          <w:rFonts w:ascii="Arial" w:hAnsi="Arial" w:cs="Arial"/>
          <w:i/>
          <w:iCs/>
          <w:sz w:val="24"/>
          <w:szCs w:val="24"/>
          <w:lang w:val="en-US"/>
        </w:rPr>
        <w:t xml:space="preserve">et al. </w:t>
      </w:r>
      <w:r w:rsidR="00B04325" w:rsidRPr="00C7634B">
        <w:rPr>
          <w:rFonts w:ascii="Arial" w:hAnsi="Arial" w:cs="Arial"/>
          <w:sz w:val="24"/>
          <w:szCs w:val="24"/>
        </w:rPr>
        <w:t>A influência da microbiota intestinal na saúde humana: uma revisão de literatura</w:t>
      </w:r>
      <w:r w:rsidR="00B04325">
        <w:rPr>
          <w:rFonts w:ascii="Arial" w:hAnsi="Arial" w:cs="Arial"/>
          <w:sz w:val="24"/>
          <w:szCs w:val="24"/>
        </w:rPr>
        <w:t xml:space="preserve">. </w:t>
      </w:r>
      <w:r w:rsidR="00B04325" w:rsidRPr="0059042C">
        <w:rPr>
          <w:rFonts w:ascii="Arial" w:hAnsi="Arial" w:cs="Arial"/>
          <w:sz w:val="24"/>
          <w:szCs w:val="24"/>
          <w:lang w:val="en-US"/>
        </w:rPr>
        <w:t>Braz J Health Rev. 2023;</w:t>
      </w:r>
      <w:r w:rsidR="00B04325" w:rsidRPr="0059042C">
        <w:rPr>
          <w:rFonts w:ascii="Arial" w:hAnsi="Arial" w:cs="Arial"/>
          <w:sz w:val="18"/>
          <w:szCs w:val="18"/>
          <w:shd w:val="clear" w:color="auto" w:fill="FFFFFF"/>
          <w:lang w:val="en-US"/>
        </w:rPr>
        <w:t xml:space="preserve"> </w:t>
      </w:r>
      <w:r w:rsidR="00B04325" w:rsidRPr="0059042C">
        <w:rPr>
          <w:rFonts w:ascii="Arial" w:hAnsi="Arial" w:cs="Arial"/>
          <w:sz w:val="24"/>
          <w:szCs w:val="24"/>
          <w:lang w:val="en-US"/>
        </w:rPr>
        <w:br/>
        <w:t xml:space="preserve">6(4):16308-16322. </w:t>
      </w:r>
      <w:hyperlink r:id="rId21" w:history="1">
        <w:r w:rsidR="00B04325" w:rsidRPr="0059042C">
          <w:rPr>
            <w:rStyle w:val="Hyperlink"/>
            <w:rFonts w:ascii="Arial" w:hAnsi="Arial" w:cs="Arial"/>
            <w:color w:val="auto"/>
            <w:sz w:val="24"/>
            <w:szCs w:val="24"/>
            <w:u w:val="none"/>
            <w:lang w:val="en-US"/>
          </w:rPr>
          <w:t>https://doi.org/10.34119/bjhrv6n4-180</w:t>
        </w:r>
      </w:hyperlink>
    </w:p>
    <w:p w14:paraId="5B64A696" w14:textId="77777777" w:rsidR="00183D18" w:rsidRDefault="00183D18" w:rsidP="00BE26AB">
      <w:pPr>
        <w:spacing w:line="240" w:lineRule="auto"/>
        <w:ind w:firstLine="0"/>
        <w:rPr>
          <w:rStyle w:val="Hyperlink"/>
          <w:rFonts w:ascii="Arial" w:hAnsi="Arial" w:cs="Arial"/>
          <w:color w:val="auto"/>
          <w:sz w:val="24"/>
          <w:szCs w:val="24"/>
          <w:u w:val="none"/>
          <w:lang w:val="en-US"/>
        </w:rPr>
      </w:pPr>
    </w:p>
    <w:p w14:paraId="255BF3A3" w14:textId="59476DDA" w:rsidR="00B04325" w:rsidRDefault="00183D18" w:rsidP="00BE26AB">
      <w:pPr>
        <w:spacing w:line="240" w:lineRule="auto"/>
        <w:ind w:firstLine="0"/>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18.</w:t>
      </w:r>
      <w:r w:rsidR="00B04325" w:rsidRPr="0059042C">
        <w:rPr>
          <w:rFonts w:ascii="Arial" w:hAnsi="Arial" w:cs="Arial"/>
          <w:sz w:val="24"/>
          <w:szCs w:val="24"/>
          <w:lang w:val="en-US"/>
        </w:rPr>
        <w:t xml:space="preserve"> Liang D, Leung RKK, Guan W, Au WW. Involvement of gut microbiome in human health and disease: brief overview, knowledge gaps and research opportunities</w:t>
      </w:r>
      <w:r w:rsidR="00B04325" w:rsidRPr="000B744B">
        <w:rPr>
          <w:rFonts w:ascii="Arial" w:hAnsi="Arial" w:cs="Arial"/>
          <w:sz w:val="24"/>
          <w:szCs w:val="24"/>
          <w:lang w:val="en-US"/>
        </w:rPr>
        <w:t xml:space="preserve">. </w:t>
      </w:r>
      <w:hyperlink r:id="rId22" w:history="1">
        <w:r w:rsidR="00B04325" w:rsidRPr="000B744B">
          <w:rPr>
            <w:rStyle w:val="Hyperlink"/>
            <w:rFonts w:ascii="Arial" w:hAnsi="Arial" w:cs="Arial"/>
            <w:color w:val="auto"/>
            <w:sz w:val="24"/>
            <w:szCs w:val="24"/>
            <w:u w:val="none"/>
            <w:lang w:val="en-US"/>
          </w:rPr>
          <w:t>Gut</w:t>
        </w:r>
      </w:hyperlink>
      <w:r w:rsidR="00B04325" w:rsidRPr="0059042C">
        <w:rPr>
          <w:rFonts w:ascii="Arial" w:hAnsi="Arial" w:cs="Arial"/>
          <w:sz w:val="24"/>
          <w:szCs w:val="24"/>
          <w:lang w:val="en-US"/>
        </w:rPr>
        <w:t xml:space="preserve"> </w:t>
      </w:r>
      <w:proofErr w:type="spellStart"/>
      <w:r w:rsidR="00B04325" w:rsidRPr="0059042C">
        <w:rPr>
          <w:rFonts w:ascii="Arial" w:hAnsi="Arial" w:cs="Arial"/>
          <w:sz w:val="24"/>
          <w:szCs w:val="24"/>
          <w:lang w:val="en-US"/>
        </w:rPr>
        <w:t>Pathog</w:t>
      </w:r>
      <w:proofErr w:type="spellEnd"/>
      <w:r w:rsidR="00B04325" w:rsidRPr="0059042C">
        <w:rPr>
          <w:rFonts w:ascii="Arial" w:hAnsi="Arial" w:cs="Arial"/>
          <w:sz w:val="24"/>
          <w:szCs w:val="24"/>
          <w:lang w:val="en-US"/>
        </w:rPr>
        <w:t xml:space="preserve">. 2018;10(3). </w:t>
      </w:r>
      <w:hyperlink r:id="rId23" w:history="1">
        <w:r w:rsidR="00B04325" w:rsidRPr="0059042C">
          <w:rPr>
            <w:rStyle w:val="Hyperlink"/>
            <w:rFonts w:ascii="Arial" w:hAnsi="Arial" w:cs="Arial"/>
            <w:color w:val="auto"/>
            <w:sz w:val="24"/>
            <w:szCs w:val="24"/>
            <w:u w:val="none"/>
            <w:lang w:val="en-US"/>
          </w:rPr>
          <w:t>https://doi.org/10.1186/s13099-018-0230-4</w:t>
        </w:r>
      </w:hyperlink>
    </w:p>
    <w:p w14:paraId="67A6059D" w14:textId="77777777" w:rsidR="00183D18" w:rsidRDefault="00183D18" w:rsidP="00BE26AB">
      <w:pPr>
        <w:spacing w:line="240" w:lineRule="auto"/>
        <w:ind w:firstLine="0"/>
        <w:rPr>
          <w:rStyle w:val="Hyperlink"/>
          <w:rFonts w:ascii="Arial" w:hAnsi="Arial" w:cs="Arial"/>
          <w:color w:val="auto"/>
          <w:sz w:val="24"/>
          <w:szCs w:val="24"/>
          <w:u w:val="none"/>
          <w:lang w:val="en-US"/>
        </w:rPr>
      </w:pPr>
    </w:p>
    <w:p w14:paraId="3D674A2F" w14:textId="61776322" w:rsidR="00B04325" w:rsidRPr="00D04E60" w:rsidRDefault="00183D18" w:rsidP="00BE26AB">
      <w:pPr>
        <w:spacing w:line="240" w:lineRule="auto"/>
        <w:ind w:firstLine="0"/>
        <w:rPr>
          <w:rFonts w:ascii="Arial" w:hAnsi="Arial" w:cs="Arial"/>
          <w:sz w:val="24"/>
          <w:szCs w:val="24"/>
        </w:rPr>
      </w:pPr>
      <w:r>
        <w:rPr>
          <w:rStyle w:val="Hyperlink"/>
          <w:rFonts w:ascii="Arial" w:hAnsi="Arial" w:cs="Arial"/>
          <w:color w:val="auto"/>
          <w:sz w:val="24"/>
          <w:szCs w:val="24"/>
          <w:u w:val="none"/>
          <w:lang w:val="en-US"/>
        </w:rPr>
        <w:t xml:space="preserve">19. </w:t>
      </w:r>
      <w:r w:rsidR="00B04325" w:rsidRPr="0059042C">
        <w:rPr>
          <w:rFonts w:ascii="Arial" w:hAnsi="Arial" w:cs="Arial"/>
          <w:sz w:val="24"/>
          <w:szCs w:val="24"/>
          <w:lang w:val="en-US"/>
        </w:rPr>
        <w:t xml:space="preserve">Chen Y, Zhou J, Wang L. Role and Mechanism of Gut Microbiota in Human Disease. </w:t>
      </w:r>
      <w:r w:rsidR="00B04325" w:rsidRPr="00517873">
        <w:rPr>
          <w:rFonts w:ascii="Arial" w:hAnsi="Arial" w:cs="Arial"/>
          <w:sz w:val="24"/>
          <w:szCs w:val="24"/>
        </w:rPr>
        <w:t xml:space="preserve">Front </w:t>
      </w:r>
      <w:proofErr w:type="spellStart"/>
      <w:r w:rsidR="00B04325" w:rsidRPr="00517873">
        <w:rPr>
          <w:rFonts w:ascii="Arial" w:hAnsi="Arial" w:cs="Arial"/>
          <w:sz w:val="24"/>
          <w:szCs w:val="24"/>
        </w:rPr>
        <w:t>Cell</w:t>
      </w:r>
      <w:proofErr w:type="spellEnd"/>
      <w:r w:rsidR="00B04325">
        <w:rPr>
          <w:rFonts w:ascii="Arial" w:hAnsi="Arial" w:cs="Arial"/>
          <w:sz w:val="24"/>
          <w:szCs w:val="24"/>
        </w:rPr>
        <w:t xml:space="preserve"> </w:t>
      </w:r>
      <w:proofErr w:type="spellStart"/>
      <w:r w:rsidR="00B04325" w:rsidRPr="00517873">
        <w:rPr>
          <w:rFonts w:ascii="Arial" w:hAnsi="Arial" w:cs="Arial"/>
          <w:sz w:val="24"/>
          <w:szCs w:val="24"/>
        </w:rPr>
        <w:t>Infect</w:t>
      </w:r>
      <w:proofErr w:type="spellEnd"/>
      <w:r w:rsidR="00B04325" w:rsidRPr="00517873">
        <w:rPr>
          <w:rFonts w:ascii="Arial" w:hAnsi="Arial" w:cs="Arial"/>
          <w:sz w:val="24"/>
          <w:szCs w:val="24"/>
        </w:rPr>
        <w:t xml:space="preserve"> Microbiol</w:t>
      </w:r>
      <w:r w:rsidR="00B04325">
        <w:rPr>
          <w:rFonts w:ascii="Arial" w:hAnsi="Arial" w:cs="Arial"/>
          <w:sz w:val="24"/>
          <w:szCs w:val="24"/>
        </w:rPr>
        <w:t xml:space="preserve">. 2021; </w:t>
      </w:r>
      <w:r w:rsidR="00B04325" w:rsidRPr="00517873">
        <w:rPr>
          <w:rFonts w:ascii="Arial" w:hAnsi="Arial" w:cs="Arial"/>
          <w:sz w:val="24"/>
          <w:szCs w:val="24"/>
        </w:rPr>
        <w:t>11:625913</w:t>
      </w:r>
      <w:r w:rsidR="00B04325" w:rsidRPr="003568D6">
        <w:rPr>
          <w:rFonts w:ascii="Arial" w:hAnsi="Arial" w:cs="Arial"/>
          <w:sz w:val="24"/>
          <w:szCs w:val="24"/>
        </w:rPr>
        <w:t>.</w:t>
      </w:r>
      <w:r w:rsidR="00B04325" w:rsidRPr="00517873">
        <w:rPr>
          <w:rFonts w:ascii="Arial" w:hAnsi="Arial" w:cs="Arial"/>
          <w:sz w:val="24"/>
          <w:szCs w:val="24"/>
        </w:rPr>
        <w:t xml:space="preserve"> </w:t>
      </w:r>
      <w:hyperlink r:id="rId24" w:history="1">
        <w:r w:rsidR="00B04325" w:rsidRPr="00517873">
          <w:rPr>
            <w:rStyle w:val="Hyperlink"/>
            <w:rFonts w:ascii="Arial" w:hAnsi="Arial" w:cs="Arial"/>
            <w:color w:val="auto"/>
            <w:sz w:val="24"/>
            <w:szCs w:val="24"/>
            <w:u w:val="none"/>
          </w:rPr>
          <w:t>https://doi.org/10.3389/fcimb.2021.625913</w:t>
        </w:r>
      </w:hyperlink>
    </w:p>
    <w:p w14:paraId="3E95CD5C" w14:textId="77777777" w:rsidR="00B04325" w:rsidRDefault="00B04325" w:rsidP="00BE26AB">
      <w:pPr>
        <w:tabs>
          <w:tab w:val="left" w:pos="1233"/>
        </w:tabs>
        <w:spacing w:line="240" w:lineRule="auto"/>
        <w:ind w:firstLine="0"/>
        <w:rPr>
          <w:rFonts w:ascii="Arial" w:hAnsi="Arial" w:cs="Arial"/>
          <w:sz w:val="24"/>
          <w:szCs w:val="24"/>
        </w:rPr>
      </w:pPr>
    </w:p>
    <w:p w14:paraId="16F8877F" w14:textId="17D83C32" w:rsidR="00B04325" w:rsidRDefault="003E23A0" w:rsidP="00BE26AB">
      <w:pPr>
        <w:tabs>
          <w:tab w:val="left" w:pos="1233"/>
        </w:tabs>
        <w:spacing w:line="240" w:lineRule="auto"/>
        <w:ind w:firstLine="0"/>
        <w:rPr>
          <w:rStyle w:val="Hyperlink"/>
          <w:rFonts w:ascii="Arial" w:hAnsi="Arial" w:cs="Arial"/>
          <w:color w:val="auto"/>
          <w:sz w:val="24"/>
          <w:szCs w:val="24"/>
          <w:u w:val="none"/>
          <w:lang w:val="en-US"/>
        </w:rPr>
      </w:pPr>
      <w:r>
        <w:rPr>
          <w:rFonts w:ascii="Arial" w:hAnsi="Arial" w:cs="Arial"/>
          <w:sz w:val="24"/>
          <w:szCs w:val="24"/>
        </w:rPr>
        <w:t>20</w:t>
      </w:r>
      <w:r w:rsidR="006C6E38">
        <w:rPr>
          <w:rFonts w:ascii="Arial" w:hAnsi="Arial" w:cs="Arial"/>
          <w:sz w:val="24"/>
          <w:szCs w:val="24"/>
        </w:rPr>
        <w:t>.</w:t>
      </w:r>
      <w:r w:rsidR="00B04325">
        <w:rPr>
          <w:rFonts w:ascii="Arial" w:hAnsi="Arial" w:cs="Arial"/>
          <w:sz w:val="24"/>
          <w:szCs w:val="24"/>
        </w:rPr>
        <w:t xml:space="preserve"> </w:t>
      </w:r>
      <w:r w:rsidR="00B04325" w:rsidRPr="008A1436">
        <w:rPr>
          <w:rFonts w:ascii="Arial" w:hAnsi="Arial" w:cs="Arial"/>
          <w:sz w:val="24"/>
          <w:szCs w:val="24"/>
        </w:rPr>
        <w:t>Associação Brasileira de Colite Ulcerativa e Doença de Crohn</w:t>
      </w:r>
      <w:r w:rsidR="00B04325">
        <w:rPr>
          <w:rFonts w:ascii="Arial" w:hAnsi="Arial" w:cs="Arial"/>
          <w:sz w:val="24"/>
          <w:szCs w:val="24"/>
        </w:rPr>
        <w:t xml:space="preserve">. </w:t>
      </w:r>
      <w:r w:rsidR="00B04325" w:rsidRPr="008A1436">
        <w:rPr>
          <w:rFonts w:ascii="Arial" w:hAnsi="Arial" w:cs="Arial"/>
          <w:sz w:val="24"/>
          <w:szCs w:val="24"/>
        </w:rPr>
        <w:t>Conheça a importância da microbiota</w:t>
      </w:r>
      <w:r w:rsidR="00B04325">
        <w:rPr>
          <w:rFonts w:ascii="Arial" w:hAnsi="Arial" w:cs="Arial"/>
          <w:sz w:val="24"/>
          <w:szCs w:val="24"/>
        </w:rPr>
        <w:t>. São Paulo: Associação, 2020 [</w:t>
      </w:r>
      <w:proofErr w:type="spellStart"/>
      <w:r w:rsidR="00B04325">
        <w:rPr>
          <w:rFonts w:ascii="Arial" w:hAnsi="Arial" w:cs="Arial"/>
          <w:sz w:val="24"/>
          <w:szCs w:val="24"/>
        </w:rPr>
        <w:t>cited</w:t>
      </w:r>
      <w:proofErr w:type="spellEnd"/>
      <w:r w:rsidR="00B04325">
        <w:rPr>
          <w:rFonts w:ascii="Arial" w:hAnsi="Arial" w:cs="Arial"/>
          <w:sz w:val="24"/>
          <w:szCs w:val="24"/>
        </w:rPr>
        <w:t xml:space="preserve"> 20</w:t>
      </w:r>
      <w:r w:rsidR="00FE7DA6">
        <w:rPr>
          <w:rFonts w:ascii="Arial" w:hAnsi="Arial" w:cs="Arial"/>
          <w:sz w:val="24"/>
          <w:szCs w:val="24"/>
        </w:rPr>
        <w:t>2</w:t>
      </w:r>
      <w:r w:rsidR="00B04325">
        <w:rPr>
          <w:rFonts w:ascii="Arial" w:hAnsi="Arial" w:cs="Arial"/>
          <w:sz w:val="24"/>
          <w:szCs w:val="24"/>
        </w:rPr>
        <w:t xml:space="preserve">4 Out 15]. </w:t>
      </w:r>
      <w:r w:rsidR="00B04325" w:rsidRPr="0059042C">
        <w:rPr>
          <w:rFonts w:ascii="Arial" w:hAnsi="Arial" w:cs="Arial"/>
          <w:sz w:val="24"/>
          <w:szCs w:val="24"/>
          <w:lang w:val="en-US"/>
        </w:rPr>
        <w:t xml:space="preserve">Available from: </w:t>
      </w:r>
      <w:hyperlink r:id="rId25" w:history="1">
        <w:r w:rsidR="00B04325" w:rsidRPr="0059042C">
          <w:rPr>
            <w:rStyle w:val="Hyperlink"/>
            <w:rFonts w:ascii="Arial" w:hAnsi="Arial" w:cs="Arial"/>
            <w:color w:val="auto"/>
            <w:sz w:val="24"/>
            <w:szCs w:val="24"/>
            <w:u w:val="none"/>
            <w:lang w:val="en-US"/>
          </w:rPr>
          <w:t>https://www.abcd.org.br/conheca-a-importancia-da-microbiota/</w:t>
        </w:r>
      </w:hyperlink>
    </w:p>
    <w:p w14:paraId="12138B68" w14:textId="77777777" w:rsidR="003E23A0" w:rsidRDefault="003E23A0" w:rsidP="00BE26AB">
      <w:pPr>
        <w:tabs>
          <w:tab w:val="left" w:pos="1233"/>
        </w:tabs>
        <w:spacing w:line="240" w:lineRule="auto"/>
        <w:ind w:firstLine="0"/>
        <w:rPr>
          <w:rStyle w:val="Hyperlink"/>
          <w:rFonts w:ascii="Arial" w:hAnsi="Arial" w:cs="Arial"/>
          <w:color w:val="auto"/>
          <w:sz w:val="24"/>
          <w:szCs w:val="24"/>
          <w:u w:val="none"/>
          <w:lang w:val="en-US"/>
        </w:rPr>
      </w:pPr>
    </w:p>
    <w:p w14:paraId="7487319C" w14:textId="77777777" w:rsidR="001952F1" w:rsidRDefault="003E23A0" w:rsidP="00BE26AB">
      <w:pPr>
        <w:spacing w:line="240" w:lineRule="auto"/>
        <w:ind w:firstLine="0"/>
        <w:rPr>
          <w:rFonts w:ascii="Arial" w:hAnsi="Arial" w:cs="Arial"/>
          <w:sz w:val="24"/>
          <w:szCs w:val="24"/>
        </w:rPr>
      </w:pPr>
      <w:r>
        <w:rPr>
          <w:rStyle w:val="Hyperlink"/>
          <w:rFonts w:ascii="Arial" w:hAnsi="Arial" w:cs="Arial"/>
          <w:color w:val="auto"/>
          <w:sz w:val="24"/>
          <w:szCs w:val="24"/>
          <w:u w:val="none"/>
          <w:lang w:val="en-US"/>
        </w:rPr>
        <w:t xml:space="preserve">21. </w:t>
      </w:r>
      <w:r w:rsidR="001952F1">
        <w:rPr>
          <w:rFonts w:ascii="Arial" w:hAnsi="Arial" w:cs="Arial"/>
          <w:sz w:val="24"/>
          <w:szCs w:val="24"/>
          <w:lang w:val="en-US"/>
        </w:rPr>
        <w:t xml:space="preserve">Hasan N, Yang H. </w:t>
      </w:r>
      <w:r w:rsidR="001952F1" w:rsidRPr="00D04E60">
        <w:rPr>
          <w:rFonts w:ascii="Arial" w:hAnsi="Arial" w:cs="Arial"/>
          <w:sz w:val="24"/>
          <w:szCs w:val="24"/>
          <w:lang w:val="en-US"/>
        </w:rPr>
        <w:t xml:space="preserve">Factors affecting the composition of the gut microbiota, and its modulation. </w:t>
      </w:r>
      <w:proofErr w:type="spellStart"/>
      <w:r w:rsidR="001952F1" w:rsidRPr="004E07C0">
        <w:rPr>
          <w:rFonts w:ascii="Arial" w:hAnsi="Arial" w:cs="Arial"/>
          <w:sz w:val="24"/>
          <w:szCs w:val="24"/>
        </w:rPr>
        <w:t>PeerJ</w:t>
      </w:r>
      <w:proofErr w:type="spellEnd"/>
      <w:r w:rsidR="001952F1">
        <w:rPr>
          <w:rFonts w:ascii="Arial" w:hAnsi="Arial" w:cs="Arial"/>
          <w:sz w:val="24"/>
          <w:szCs w:val="24"/>
        </w:rPr>
        <w:t>.</w:t>
      </w:r>
      <w:r w:rsidR="001952F1" w:rsidRPr="004E07C0">
        <w:rPr>
          <w:rFonts w:ascii="Arial" w:hAnsi="Arial" w:cs="Arial"/>
          <w:sz w:val="24"/>
          <w:szCs w:val="24"/>
        </w:rPr>
        <w:t> 2019</w:t>
      </w:r>
      <w:r w:rsidR="001952F1">
        <w:rPr>
          <w:rFonts w:ascii="Arial" w:hAnsi="Arial" w:cs="Arial"/>
          <w:sz w:val="24"/>
          <w:szCs w:val="24"/>
        </w:rPr>
        <w:t>;</w:t>
      </w:r>
      <w:r w:rsidR="001952F1" w:rsidRPr="004E07C0">
        <w:rPr>
          <w:rFonts w:ascii="Arial" w:hAnsi="Arial" w:cs="Arial"/>
          <w:sz w:val="24"/>
          <w:szCs w:val="24"/>
        </w:rPr>
        <w:t>7:e7502</w:t>
      </w:r>
      <w:r w:rsidR="001952F1" w:rsidRPr="00BE6781">
        <w:rPr>
          <w:rFonts w:ascii="Arial" w:hAnsi="Arial" w:cs="Arial"/>
          <w:sz w:val="24"/>
          <w:szCs w:val="24"/>
        </w:rPr>
        <w:t>. https://doi.org/10.</w:t>
      </w:r>
      <w:r w:rsidR="001952F1" w:rsidRPr="004E07C0">
        <w:rPr>
          <w:rFonts w:ascii="Arial" w:hAnsi="Arial" w:cs="Arial"/>
          <w:sz w:val="24"/>
          <w:szCs w:val="24"/>
        </w:rPr>
        <w:t>7717/peerj.7502</w:t>
      </w:r>
    </w:p>
    <w:p w14:paraId="7EC23443" w14:textId="0187275C" w:rsidR="003E23A0" w:rsidRDefault="003E23A0" w:rsidP="00BE26AB">
      <w:pPr>
        <w:tabs>
          <w:tab w:val="left" w:pos="1233"/>
        </w:tabs>
        <w:spacing w:line="240" w:lineRule="auto"/>
        <w:ind w:firstLine="0"/>
        <w:rPr>
          <w:rStyle w:val="Hyperlink"/>
          <w:rFonts w:ascii="Arial" w:hAnsi="Arial" w:cs="Arial"/>
          <w:color w:val="auto"/>
          <w:sz w:val="24"/>
          <w:szCs w:val="24"/>
          <w:u w:val="none"/>
          <w:lang w:val="en-US"/>
        </w:rPr>
      </w:pPr>
    </w:p>
    <w:p w14:paraId="06B326F2" w14:textId="77777777" w:rsidR="00D7675B" w:rsidRPr="00D04E60" w:rsidRDefault="00D7675B" w:rsidP="00BE26AB">
      <w:pPr>
        <w:spacing w:line="240" w:lineRule="auto"/>
        <w:ind w:firstLine="0"/>
        <w:rPr>
          <w:rFonts w:ascii="Arial" w:hAnsi="Arial" w:cs="Arial"/>
          <w:sz w:val="24"/>
          <w:szCs w:val="24"/>
          <w:lang w:val="en-US"/>
        </w:rPr>
      </w:pPr>
      <w:r>
        <w:rPr>
          <w:rStyle w:val="Hyperlink"/>
          <w:rFonts w:ascii="Arial" w:hAnsi="Arial" w:cs="Arial"/>
          <w:color w:val="auto"/>
          <w:sz w:val="24"/>
          <w:szCs w:val="24"/>
          <w:u w:val="none"/>
          <w:lang w:val="en-US"/>
        </w:rPr>
        <w:t xml:space="preserve">22. </w:t>
      </w:r>
      <w:proofErr w:type="spellStart"/>
      <w:r w:rsidRPr="00D04E60">
        <w:rPr>
          <w:rFonts w:ascii="Arial" w:hAnsi="Arial" w:cs="Arial"/>
          <w:sz w:val="24"/>
          <w:szCs w:val="24"/>
          <w:lang w:val="en-US"/>
        </w:rPr>
        <w:t>Odamaki</w:t>
      </w:r>
      <w:proofErr w:type="spellEnd"/>
      <w:r w:rsidRPr="00D04E60">
        <w:rPr>
          <w:rFonts w:ascii="Arial" w:hAnsi="Arial" w:cs="Arial"/>
          <w:sz w:val="24"/>
          <w:szCs w:val="24"/>
          <w:lang w:val="en-US"/>
        </w:rPr>
        <w:t xml:space="preserve"> T, Kato K, Sugahara H, Hashikura N, Takahashi S, Xiao J, </w:t>
      </w:r>
      <w:r w:rsidRPr="0059042C">
        <w:rPr>
          <w:rFonts w:ascii="Arial" w:hAnsi="Arial" w:cs="Arial"/>
          <w:i/>
          <w:iCs/>
          <w:sz w:val="24"/>
          <w:szCs w:val="24"/>
          <w:lang w:val="en-US"/>
        </w:rPr>
        <w:t>et al</w:t>
      </w:r>
      <w:r w:rsidRPr="007460EC">
        <w:rPr>
          <w:rFonts w:ascii="Arial" w:hAnsi="Arial" w:cs="Arial"/>
          <w:i/>
          <w:iCs/>
          <w:sz w:val="24"/>
          <w:szCs w:val="24"/>
          <w:lang w:val="en-US"/>
        </w:rPr>
        <w:t>.</w:t>
      </w:r>
      <w:r w:rsidRPr="007460EC">
        <w:rPr>
          <w:rFonts w:ascii="Arial" w:hAnsi="Arial" w:cs="Arial"/>
          <w:sz w:val="24"/>
          <w:szCs w:val="24"/>
          <w:lang w:val="en-US"/>
        </w:rPr>
        <w:t xml:space="preserve"> </w:t>
      </w:r>
      <w:r w:rsidRPr="00D04E60">
        <w:rPr>
          <w:rFonts w:ascii="Arial" w:hAnsi="Arial" w:cs="Arial"/>
          <w:sz w:val="24"/>
          <w:szCs w:val="24"/>
          <w:lang w:val="en-US"/>
        </w:rPr>
        <w:t xml:space="preserve">Age-related changes in gut microbiota composition from newborn to centenarian: a cross-sectional study. BMC </w:t>
      </w:r>
      <w:proofErr w:type="spellStart"/>
      <w:r w:rsidRPr="00D04E60">
        <w:rPr>
          <w:rFonts w:ascii="Arial" w:hAnsi="Arial" w:cs="Arial"/>
          <w:sz w:val="24"/>
          <w:szCs w:val="24"/>
          <w:lang w:val="en-US"/>
        </w:rPr>
        <w:t>Microbiol</w:t>
      </w:r>
      <w:proofErr w:type="spellEnd"/>
      <w:r w:rsidRPr="00D04E60">
        <w:rPr>
          <w:rFonts w:ascii="Arial" w:hAnsi="Arial" w:cs="Arial"/>
          <w:sz w:val="24"/>
          <w:szCs w:val="24"/>
          <w:lang w:val="en-US"/>
        </w:rPr>
        <w:t>. </w:t>
      </w:r>
      <w:proofErr w:type="gramStart"/>
      <w:r w:rsidRPr="00D04E60">
        <w:rPr>
          <w:rFonts w:ascii="Arial" w:hAnsi="Arial" w:cs="Arial"/>
          <w:sz w:val="24"/>
          <w:szCs w:val="24"/>
          <w:lang w:val="en-US"/>
        </w:rPr>
        <w:t>2016;16:90</w:t>
      </w:r>
      <w:proofErr w:type="gramEnd"/>
      <w:r w:rsidRPr="00D04E60">
        <w:rPr>
          <w:rFonts w:ascii="Arial" w:hAnsi="Arial" w:cs="Arial"/>
          <w:sz w:val="24"/>
          <w:szCs w:val="24"/>
          <w:lang w:val="en-US"/>
        </w:rPr>
        <w:t>. https://doi.org/10.1186/s12866-016-0708-5</w:t>
      </w:r>
    </w:p>
    <w:p w14:paraId="2A58EACD" w14:textId="63A58457" w:rsidR="001952F1" w:rsidRDefault="001952F1" w:rsidP="00BE26AB">
      <w:pPr>
        <w:tabs>
          <w:tab w:val="left" w:pos="1233"/>
        </w:tabs>
        <w:spacing w:line="240" w:lineRule="auto"/>
        <w:ind w:firstLine="0"/>
        <w:rPr>
          <w:rStyle w:val="Hyperlink"/>
          <w:rFonts w:ascii="Arial" w:hAnsi="Arial" w:cs="Arial"/>
          <w:color w:val="auto"/>
          <w:sz w:val="24"/>
          <w:szCs w:val="24"/>
          <w:u w:val="none"/>
          <w:lang w:val="en-US"/>
        </w:rPr>
      </w:pPr>
    </w:p>
    <w:p w14:paraId="7B4BAF1C" w14:textId="74286896" w:rsidR="00350E51" w:rsidRDefault="00D7675B" w:rsidP="00BE26AB">
      <w:pPr>
        <w:spacing w:line="240" w:lineRule="auto"/>
        <w:ind w:firstLine="0"/>
        <w:rPr>
          <w:rFonts w:ascii="Arial" w:hAnsi="Arial" w:cs="Arial"/>
          <w:sz w:val="24"/>
          <w:szCs w:val="24"/>
        </w:rPr>
      </w:pPr>
      <w:r>
        <w:rPr>
          <w:rStyle w:val="Hyperlink"/>
          <w:rFonts w:ascii="Arial" w:hAnsi="Arial" w:cs="Arial"/>
          <w:color w:val="auto"/>
          <w:sz w:val="24"/>
          <w:szCs w:val="24"/>
          <w:u w:val="none"/>
          <w:lang w:val="en-US"/>
        </w:rPr>
        <w:t>23.</w:t>
      </w:r>
      <w:r w:rsidR="00350E51">
        <w:rPr>
          <w:rStyle w:val="Hyperlink"/>
          <w:rFonts w:ascii="Arial" w:hAnsi="Arial" w:cs="Arial"/>
          <w:color w:val="auto"/>
          <w:sz w:val="24"/>
          <w:szCs w:val="24"/>
          <w:u w:val="none"/>
          <w:lang w:val="en-US"/>
        </w:rPr>
        <w:t xml:space="preserve"> </w:t>
      </w:r>
      <w:proofErr w:type="spellStart"/>
      <w:r w:rsidR="00350E51" w:rsidRPr="00D04E60">
        <w:rPr>
          <w:rFonts w:ascii="Arial" w:hAnsi="Arial" w:cs="Arial"/>
          <w:sz w:val="24"/>
          <w:szCs w:val="24"/>
          <w:lang w:val="en-US"/>
        </w:rPr>
        <w:t>Kossiva</w:t>
      </w:r>
      <w:proofErr w:type="spellEnd"/>
      <w:r w:rsidR="00350E51" w:rsidRPr="00D04E60">
        <w:rPr>
          <w:rFonts w:ascii="Arial" w:hAnsi="Arial" w:cs="Arial"/>
          <w:sz w:val="24"/>
          <w:szCs w:val="24"/>
          <w:lang w:val="en-US"/>
        </w:rPr>
        <w:t xml:space="preserve"> L, </w:t>
      </w:r>
      <w:proofErr w:type="spellStart"/>
      <w:r w:rsidR="00350E51" w:rsidRPr="00D04E60">
        <w:rPr>
          <w:rFonts w:ascii="Arial" w:hAnsi="Arial" w:cs="Arial"/>
          <w:sz w:val="24"/>
          <w:szCs w:val="24"/>
          <w:lang w:val="en-US"/>
        </w:rPr>
        <w:t>Kakleas</w:t>
      </w:r>
      <w:proofErr w:type="spellEnd"/>
      <w:r w:rsidR="00350E51" w:rsidRPr="00D04E60">
        <w:rPr>
          <w:rFonts w:ascii="Arial" w:hAnsi="Arial" w:cs="Arial"/>
          <w:sz w:val="24"/>
          <w:szCs w:val="24"/>
          <w:lang w:val="en-US"/>
        </w:rPr>
        <w:t xml:space="preserve"> K, </w:t>
      </w:r>
      <w:proofErr w:type="spellStart"/>
      <w:r w:rsidR="00350E51" w:rsidRPr="00D04E60">
        <w:rPr>
          <w:rFonts w:ascii="Arial" w:hAnsi="Arial" w:cs="Arial"/>
          <w:sz w:val="24"/>
          <w:szCs w:val="24"/>
          <w:lang w:val="en-US"/>
        </w:rPr>
        <w:t>Christodouli</w:t>
      </w:r>
      <w:proofErr w:type="spellEnd"/>
      <w:r w:rsidR="00350E51" w:rsidRPr="00D04E60">
        <w:rPr>
          <w:rFonts w:ascii="Arial" w:hAnsi="Arial" w:cs="Arial"/>
          <w:sz w:val="24"/>
          <w:szCs w:val="24"/>
          <w:lang w:val="en-US"/>
        </w:rPr>
        <w:t xml:space="preserve"> F, </w:t>
      </w:r>
      <w:proofErr w:type="spellStart"/>
      <w:r w:rsidR="00350E51" w:rsidRPr="00D04E60">
        <w:rPr>
          <w:rFonts w:ascii="Arial" w:hAnsi="Arial" w:cs="Arial"/>
          <w:sz w:val="24"/>
          <w:szCs w:val="24"/>
          <w:lang w:val="en-US"/>
        </w:rPr>
        <w:t>Soldatou</w:t>
      </w:r>
      <w:proofErr w:type="spellEnd"/>
      <w:r w:rsidR="00350E51" w:rsidRPr="00D04E60">
        <w:rPr>
          <w:rFonts w:ascii="Arial" w:hAnsi="Arial" w:cs="Arial"/>
          <w:sz w:val="24"/>
          <w:szCs w:val="24"/>
          <w:lang w:val="en-US"/>
        </w:rPr>
        <w:t xml:space="preserve"> A, </w:t>
      </w:r>
      <w:proofErr w:type="spellStart"/>
      <w:r w:rsidR="00350E51" w:rsidRPr="00D04E60">
        <w:rPr>
          <w:rFonts w:ascii="Arial" w:hAnsi="Arial" w:cs="Arial"/>
          <w:sz w:val="24"/>
          <w:szCs w:val="24"/>
          <w:lang w:val="en-US"/>
        </w:rPr>
        <w:t>Karanasios</w:t>
      </w:r>
      <w:proofErr w:type="spellEnd"/>
      <w:r w:rsidR="00350E51" w:rsidRPr="00D04E60">
        <w:rPr>
          <w:rFonts w:ascii="Arial" w:hAnsi="Arial" w:cs="Arial"/>
          <w:sz w:val="24"/>
          <w:szCs w:val="24"/>
          <w:lang w:val="en-US"/>
        </w:rPr>
        <w:t xml:space="preserve"> S, </w:t>
      </w:r>
      <w:proofErr w:type="spellStart"/>
      <w:r w:rsidR="00350E51" w:rsidRPr="00D04E60">
        <w:rPr>
          <w:rFonts w:ascii="Arial" w:hAnsi="Arial" w:cs="Arial"/>
          <w:sz w:val="24"/>
          <w:szCs w:val="24"/>
          <w:lang w:val="en-US"/>
        </w:rPr>
        <w:t>Karavanaki</w:t>
      </w:r>
      <w:proofErr w:type="spellEnd"/>
      <w:r w:rsidR="00350E51" w:rsidRPr="00D04E60">
        <w:rPr>
          <w:rFonts w:ascii="Arial" w:hAnsi="Arial" w:cs="Arial"/>
          <w:sz w:val="24"/>
          <w:szCs w:val="24"/>
          <w:lang w:val="en-US"/>
        </w:rPr>
        <w:t xml:space="preserve"> K. Chronic Use of Artificial Sweeteners: Pros and Cons. </w:t>
      </w:r>
      <w:proofErr w:type="spellStart"/>
      <w:r w:rsidR="00350E51" w:rsidRPr="005D6A7E">
        <w:rPr>
          <w:rFonts w:ascii="Arial" w:hAnsi="Arial" w:cs="Arial"/>
          <w:sz w:val="24"/>
          <w:szCs w:val="24"/>
        </w:rPr>
        <w:t>Nutrients</w:t>
      </w:r>
      <w:proofErr w:type="spellEnd"/>
      <w:r w:rsidR="00350E51">
        <w:rPr>
          <w:rFonts w:ascii="Arial" w:hAnsi="Arial" w:cs="Arial"/>
          <w:sz w:val="24"/>
          <w:szCs w:val="24"/>
        </w:rPr>
        <w:t xml:space="preserve">. </w:t>
      </w:r>
      <w:r w:rsidR="00350E51" w:rsidRPr="005D6A7E">
        <w:rPr>
          <w:rFonts w:ascii="Arial" w:hAnsi="Arial" w:cs="Arial"/>
          <w:sz w:val="24"/>
          <w:szCs w:val="24"/>
        </w:rPr>
        <w:t>2024;16(18):3162.</w:t>
      </w:r>
      <w:r w:rsidR="00350E51">
        <w:rPr>
          <w:rFonts w:ascii="Arial" w:hAnsi="Arial" w:cs="Arial"/>
          <w:sz w:val="24"/>
          <w:szCs w:val="24"/>
        </w:rPr>
        <w:t xml:space="preserve"> </w:t>
      </w:r>
      <w:hyperlink r:id="rId26" w:history="1">
        <w:r w:rsidR="00350E51" w:rsidRPr="00350E51">
          <w:rPr>
            <w:rStyle w:val="Hyperlink"/>
            <w:rFonts w:ascii="Arial" w:hAnsi="Arial" w:cs="Arial"/>
            <w:color w:val="auto"/>
            <w:sz w:val="24"/>
            <w:szCs w:val="24"/>
            <w:u w:val="none"/>
          </w:rPr>
          <w:t>https://doi.org/10.3390/nu16183162</w:t>
        </w:r>
      </w:hyperlink>
    </w:p>
    <w:p w14:paraId="13A34E1F" w14:textId="77777777" w:rsidR="00350E51" w:rsidRPr="00307012" w:rsidRDefault="00350E51" w:rsidP="00BE26AB">
      <w:pPr>
        <w:spacing w:line="240" w:lineRule="auto"/>
        <w:ind w:firstLine="0"/>
        <w:rPr>
          <w:rFonts w:ascii="Arial" w:hAnsi="Arial" w:cs="Arial"/>
          <w:sz w:val="24"/>
          <w:szCs w:val="24"/>
        </w:rPr>
      </w:pPr>
    </w:p>
    <w:p w14:paraId="2E61B3E0" w14:textId="67AB8E01" w:rsidR="00B04325" w:rsidRDefault="00350E51" w:rsidP="00BE26AB">
      <w:pPr>
        <w:tabs>
          <w:tab w:val="left" w:pos="1233"/>
        </w:tabs>
        <w:spacing w:line="240" w:lineRule="auto"/>
        <w:ind w:firstLine="0"/>
        <w:rPr>
          <w:rStyle w:val="Hyperlink"/>
          <w:rFonts w:ascii="Arial" w:hAnsi="Arial" w:cs="Arial"/>
          <w:color w:val="auto"/>
          <w:sz w:val="24"/>
          <w:szCs w:val="24"/>
          <w:u w:val="none"/>
          <w:lang w:val="en-US"/>
        </w:rPr>
      </w:pPr>
      <w:r w:rsidRPr="00D04E60">
        <w:rPr>
          <w:rStyle w:val="Hyperlink"/>
          <w:rFonts w:ascii="Arial" w:hAnsi="Arial" w:cs="Arial"/>
          <w:color w:val="auto"/>
          <w:sz w:val="24"/>
          <w:szCs w:val="24"/>
          <w:u w:val="none"/>
        </w:rPr>
        <w:t>24.</w:t>
      </w:r>
      <w:r w:rsidR="00955435" w:rsidRPr="00D04E60">
        <w:rPr>
          <w:rStyle w:val="Hyperlink"/>
          <w:rFonts w:ascii="Arial" w:hAnsi="Arial" w:cs="Arial"/>
          <w:color w:val="auto"/>
          <w:sz w:val="24"/>
          <w:szCs w:val="24"/>
          <w:u w:val="none"/>
        </w:rPr>
        <w:t xml:space="preserve"> </w:t>
      </w:r>
      <w:r w:rsidR="00B04325">
        <w:rPr>
          <w:rFonts w:ascii="Arial" w:hAnsi="Arial" w:cs="Arial"/>
          <w:sz w:val="24"/>
          <w:szCs w:val="24"/>
        </w:rPr>
        <w:t xml:space="preserve">Hernández NB, </w:t>
      </w:r>
      <w:proofErr w:type="spellStart"/>
      <w:r w:rsidR="00B04325">
        <w:rPr>
          <w:rFonts w:ascii="Arial" w:hAnsi="Arial" w:cs="Arial"/>
          <w:sz w:val="24"/>
          <w:szCs w:val="24"/>
        </w:rPr>
        <w:t>Frías</w:t>
      </w:r>
      <w:proofErr w:type="spellEnd"/>
      <w:r w:rsidR="00B04325">
        <w:rPr>
          <w:rFonts w:ascii="Arial" w:hAnsi="Arial" w:cs="Arial"/>
          <w:sz w:val="24"/>
          <w:szCs w:val="24"/>
        </w:rPr>
        <w:t xml:space="preserve"> RV, Abreu ATA, Valdés PA, Nava LAB, Sánchez RIC, </w:t>
      </w:r>
      <w:r w:rsidR="00B04325" w:rsidRPr="00E9511A">
        <w:rPr>
          <w:rFonts w:ascii="Arial" w:hAnsi="Arial" w:cs="Arial"/>
          <w:i/>
          <w:iCs/>
          <w:sz w:val="24"/>
          <w:szCs w:val="24"/>
        </w:rPr>
        <w:t>et al</w:t>
      </w:r>
      <w:r w:rsidR="00B04325" w:rsidRPr="0071027D">
        <w:rPr>
          <w:rFonts w:ascii="Arial" w:hAnsi="Arial" w:cs="Arial"/>
          <w:sz w:val="24"/>
          <w:szCs w:val="24"/>
        </w:rPr>
        <w:t>.</w:t>
      </w:r>
      <w:r w:rsidR="00B04325" w:rsidRPr="0071027D">
        <w:t xml:space="preserve"> </w:t>
      </w:r>
      <w:proofErr w:type="spellStart"/>
      <w:r w:rsidR="00B04325" w:rsidRPr="0071027D">
        <w:rPr>
          <w:rFonts w:ascii="Arial" w:hAnsi="Arial" w:cs="Arial"/>
          <w:sz w:val="24"/>
          <w:szCs w:val="24"/>
        </w:rPr>
        <w:t>Revisión</w:t>
      </w:r>
      <w:proofErr w:type="spellEnd"/>
      <w:r w:rsidR="00B04325" w:rsidRPr="0071027D">
        <w:rPr>
          <w:rFonts w:ascii="Arial" w:hAnsi="Arial" w:cs="Arial"/>
          <w:sz w:val="24"/>
          <w:szCs w:val="24"/>
        </w:rPr>
        <w:t xml:space="preserve"> de </w:t>
      </w:r>
      <w:proofErr w:type="spellStart"/>
      <w:r w:rsidR="00B04325" w:rsidRPr="0071027D">
        <w:rPr>
          <w:rFonts w:ascii="Arial" w:hAnsi="Arial" w:cs="Arial"/>
          <w:sz w:val="24"/>
          <w:szCs w:val="24"/>
        </w:rPr>
        <w:t>la</w:t>
      </w:r>
      <w:proofErr w:type="spellEnd"/>
      <w:r w:rsidR="00B04325" w:rsidRPr="0071027D">
        <w:rPr>
          <w:rFonts w:ascii="Arial" w:hAnsi="Arial" w:cs="Arial"/>
          <w:sz w:val="24"/>
          <w:szCs w:val="24"/>
        </w:rPr>
        <w:t xml:space="preserve"> </w:t>
      </w:r>
      <w:proofErr w:type="gramStart"/>
      <w:r w:rsidR="00B04325" w:rsidRPr="0071027D">
        <w:rPr>
          <w:rFonts w:ascii="Arial" w:hAnsi="Arial" w:cs="Arial"/>
          <w:sz w:val="24"/>
          <w:szCs w:val="24"/>
        </w:rPr>
        <w:t>evidencia</w:t>
      </w:r>
      <w:proofErr w:type="gramEnd"/>
      <w:r w:rsidR="00B04325" w:rsidRPr="0071027D">
        <w:rPr>
          <w:rFonts w:ascii="Arial" w:hAnsi="Arial" w:cs="Arial"/>
          <w:sz w:val="24"/>
          <w:szCs w:val="24"/>
        </w:rPr>
        <w:t xml:space="preserve"> científica y </w:t>
      </w:r>
      <w:proofErr w:type="spellStart"/>
      <w:r w:rsidR="00B04325" w:rsidRPr="0071027D">
        <w:rPr>
          <w:rFonts w:ascii="Arial" w:hAnsi="Arial" w:cs="Arial"/>
          <w:sz w:val="24"/>
          <w:szCs w:val="24"/>
        </w:rPr>
        <w:t>opinión</w:t>
      </w:r>
      <w:proofErr w:type="spellEnd"/>
      <w:r w:rsidR="00B04325" w:rsidRPr="0071027D">
        <w:rPr>
          <w:rFonts w:ascii="Arial" w:hAnsi="Arial" w:cs="Arial"/>
          <w:sz w:val="24"/>
          <w:szCs w:val="24"/>
        </w:rPr>
        <w:t xml:space="preserve"> técnica sobre </w:t>
      </w:r>
      <w:proofErr w:type="spellStart"/>
      <w:r w:rsidR="00B04325" w:rsidRPr="0071027D">
        <w:rPr>
          <w:rFonts w:ascii="Arial" w:hAnsi="Arial" w:cs="Arial"/>
          <w:sz w:val="24"/>
          <w:szCs w:val="24"/>
        </w:rPr>
        <w:t>el</w:t>
      </w:r>
      <w:proofErr w:type="spellEnd"/>
      <w:r w:rsidR="00B04325" w:rsidRPr="0071027D">
        <w:rPr>
          <w:rFonts w:ascii="Arial" w:hAnsi="Arial" w:cs="Arial"/>
          <w:sz w:val="24"/>
          <w:szCs w:val="24"/>
        </w:rPr>
        <w:t xml:space="preserve"> consumo de edulcorantes no calóricos </w:t>
      </w:r>
      <w:proofErr w:type="spellStart"/>
      <w:r w:rsidR="00B04325" w:rsidRPr="0071027D">
        <w:rPr>
          <w:rFonts w:ascii="Arial" w:hAnsi="Arial" w:cs="Arial"/>
          <w:sz w:val="24"/>
          <w:szCs w:val="24"/>
        </w:rPr>
        <w:t>en</w:t>
      </w:r>
      <w:proofErr w:type="spellEnd"/>
      <w:r w:rsidR="00B04325" w:rsidRPr="0071027D">
        <w:rPr>
          <w:rFonts w:ascii="Arial" w:hAnsi="Arial" w:cs="Arial"/>
          <w:sz w:val="24"/>
          <w:szCs w:val="24"/>
        </w:rPr>
        <w:t xml:space="preserve"> </w:t>
      </w:r>
      <w:proofErr w:type="spellStart"/>
      <w:r w:rsidR="00B04325" w:rsidRPr="0071027D">
        <w:rPr>
          <w:rFonts w:ascii="Arial" w:hAnsi="Arial" w:cs="Arial"/>
          <w:sz w:val="24"/>
          <w:szCs w:val="24"/>
        </w:rPr>
        <w:t>enfermedades</w:t>
      </w:r>
      <w:proofErr w:type="spellEnd"/>
      <w:r w:rsidR="00B04325" w:rsidRPr="0071027D">
        <w:rPr>
          <w:rFonts w:ascii="Arial" w:hAnsi="Arial" w:cs="Arial"/>
          <w:sz w:val="24"/>
          <w:szCs w:val="24"/>
        </w:rPr>
        <w:t xml:space="preserve"> </w:t>
      </w:r>
      <w:proofErr w:type="spellStart"/>
      <w:r w:rsidR="00B04325" w:rsidRPr="0071027D">
        <w:rPr>
          <w:rFonts w:ascii="Arial" w:hAnsi="Arial" w:cs="Arial"/>
          <w:sz w:val="24"/>
          <w:szCs w:val="24"/>
        </w:rPr>
        <w:t>gastrointestinales</w:t>
      </w:r>
      <w:proofErr w:type="spellEnd"/>
      <w:r w:rsidR="00B04325" w:rsidRPr="0059042C">
        <w:rPr>
          <w:rFonts w:ascii="Arial" w:hAnsi="Arial" w:cs="Arial"/>
          <w:sz w:val="24"/>
          <w:szCs w:val="24"/>
        </w:rPr>
        <w:t xml:space="preserve">. </w:t>
      </w:r>
      <w:hyperlink r:id="rId27" w:tooltip="Go to Revista de Gastroenterología de México on ScienceDirect" w:history="1">
        <w:r w:rsidR="00B04325" w:rsidRPr="0071027D">
          <w:rPr>
            <w:rStyle w:val="Hyperlink"/>
            <w:rFonts w:ascii="Arial" w:hAnsi="Arial" w:cs="Arial"/>
            <w:color w:val="auto"/>
            <w:sz w:val="24"/>
            <w:szCs w:val="24"/>
            <w:u w:val="none"/>
          </w:rPr>
          <w:t>Rev Gastroenterol M</w:t>
        </w:r>
        <w:r w:rsidR="00B04325">
          <w:rPr>
            <w:rStyle w:val="Hyperlink"/>
            <w:rFonts w:ascii="Arial" w:hAnsi="Arial" w:cs="Arial"/>
            <w:color w:val="auto"/>
            <w:sz w:val="24"/>
            <w:szCs w:val="24"/>
            <w:u w:val="none"/>
          </w:rPr>
          <w:t>e</w:t>
        </w:r>
        <w:r w:rsidR="00B04325" w:rsidRPr="0071027D">
          <w:rPr>
            <w:rStyle w:val="Hyperlink"/>
            <w:rFonts w:ascii="Arial" w:hAnsi="Arial" w:cs="Arial"/>
            <w:color w:val="auto"/>
            <w:sz w:val="24"/>
            <w:szCs w:val="24"/>
            <w:u w:val="none"/>
          </w:rPr>
          <w:t>x</w:t>
        </w:r>
        <w:r w:rsidR="00B04325">
          <w:rPr>
            <w:rStyle w:val="Hyperlink"/>
            <w:rFonts w:ascii="Arial" w:hAnsi="Arial" w:cs="Arial"/>
            <w:color w:val="auto"/>
            <w:sz w:val="24"/>
            <w:szCs w:val="24"/>
            <w:u w:val="none"/>
          </w:rPr>
          <w:t>.</w:t>
        </w:r>
      </w:hyperlink>
      <w:r w:rsidR="00B04325" w:rsidRPr="0059042C">
        <w:rPr>
          <w:rFonts w:ascii="Arial" w:hAnsi="Arial" w:cs="Arial"/>
          <w:sz w:val="24"/>
          <w:szCs w:val="24"/>
        </w:rPr>
        <w:t xml:space="preserve"> </w:t>
      </w:r>
      <w:r w:rsidR="00B04325">
        <w:rPr>
          <w:rFonts w:ascii="Arial" w:hAnsi="Arial" w:cs="Arial"/>
          <w:sz w:val="24"/>
          <w:szCs w:val="24"/>
          <w:lang w:val="en"/>
        </w:rPr>
        <w:t xml:space="preserve">2019; 84(4):492-510. </w:t>
      </w:r>
      <w:hyperlink r:id="rId28" w:history="1">
        <w:r w:rsidR="00B04325" w:rsidRPr="0059042C">
          <w:rPr>
            <w:rStyle w:val="Hyperlink"/>
            <w:rFonts w:ascii="Arial" w:hAnsi="Arial" w:cs="Arial"/>
            <w:color w:val="auto"/>
            <w:sz w:val="24"/>
            <w:szCs w:val="24"/>
            <w:u w:val="none"/>
            <w:lang w:val="en-US"/>
          </w:rPr>
          <w:t>https://doi.org/10.1016/j.rgmx.2019.08.001</w:t>
        </w:r>
      </w:hyperlink>
    </w:p>
    <w:p w14:paraId="61D97B10" w14:textId="77777777" w:rsidR="00955435" w:rsidRDefault="00955435" w:rsidP="00BE26AB">
      <w:pPr>
        <w:tabs>
          <w:tab w:val="left" w:pos="1233"/>
        </w:tabs>
        <w:spacing w:line="240" w:lineRule="auto"/>
        <w:ind w:firstLine="0"/>
        <w:rPr>
          <w:rStyle w:val="Hyperlink"/>
          <w:rFonts w:ascii="Arial" w:hAnsi="Arial" w:cs="Arial"/>
          <w:color w:val="auto"/>
          <w:sz w:val="24"/>
          <w:szCs w:val="24"/>
          <w:u w:val="none"/>
          <w:lang w:val="en-US"/>
        </w:rPr>
      </w:pPr>
    </w:p>
    <w:p w14:paraId="384F01B4" w14:textId="77777777" w:rsidR="008C1947" w:rsidRPr="00D04E60" w:rsidRDefault="00955435" w:rsidP="00BE26AB">
      <w:pPr>
        <w:spacing w:line="240" w:lineRule="auto"/>
        <w:ind w:firstLine="0"/>
        <w:rPr>
          <w:rFonts w:ascii="Arial" w:hAnsi="Arial" w:cs="Arial"/>
          <w:sz w:val="24"/>
          <w:szCs w:val="24"/>
          <w:lang w:val="en-US"/>
        </w:rPr>
      </w:pPr>
      <w:r>
        <w:rPr>
          <w:rStyle w:val="Hyperlink"/>
          <w:rFonts w:ascii="Arial" w:hAnsi="Arial" w:cs="Arial"/>
          <w:color w:val="auto"/>
          <w:sz w:val="24"/>
          <w:szCs w:val="24"/>
          <w:u w:val="none"/>
          <w:lang w:val="en-US"/>
        </w:rPr>
        <w:t xml:space="preserve">25. </w:t>
      </w:r>
      <w:r w:rsidR="008C1947" w:rsidRPr="00E678C2">
        <w:rPr>
          <w:rFonts w:ascii="Arial" w:hAnsi="Arial" w:cs="Arial"/>
          <w:sz w:val="24"/>
          <w:szCs w:val="24"/>
          <w:lang w:val="en-US"/>
        </w:rPr>
        <w:t xml:space="preserve">Singh A, Singh S, Begum RF, Vijayan S, </w:t>
      </w:r>
      <w:proofErr w:type="spellStart"/>
      <w:r w:rsidR="008C1947" w:rsidRPr="00E678C2">
        <w:rPr>
          <w:rFonts w:ascii="Arial" w:hAnsi="Arial" w:cs="Arial"/>
          <w:sz w:val="24"/>
          <w:szCs w:val="24"/>
          <w:lang w:val="en-US"/>
        </w:rPr>
        <w:t>Vellapandian</w:t>
      </w:r>
      <w:proofErr w:type="spellEnd"/>
      <w:r w:rsidR="008C1947" w:rsidRPr="00E678C2">
        <w:rPr>
          <w:rFonts w:ascii="Arial" w:hAnsi="Arial" w:cs="Arial"/>
          <w:sz w:val="24"/>
          <w:szCs w:val="24"/>
          <w:lang w:val="en-US"/>
        </w:rPr>
        <w:t xml:space="preserve"> C</w:t>
      </w:r>
      <w:r w:rsidR="008C1947" w:rsidRPr="00D73531">
        <w:rPr>
          <w:rFonts w:ascii="Arial" w:hAnsi="Arial" w:cs="Arial"/>
          <w:sz w:val="24"/>
          <w:szCs w:val="24"/>
          <w:lang w:val="en-US"/>
        </w:rPr>
        <w:t xml:space="preserve">. </w:t>
      </w:r>
      <w:r w:rsidR="008C1947" w:rsidRPr="00D04E60">
        <w:rPr>
          <w:rFonts w:ascii="Arial" w:hAnsi="Arial" w:cs="Arial"/>
          <w:sz w:val="24"/>
          <w:szCs w:val="24"/>
          <w:lang w:val="en-US"/>
        </w:rPr>
        <w:t xml:space="preserve">Unveiling the profound influence of sucralose on metabolism and its role in shaping obesity trends. Front </w:t>
      </w:r>
      <w:proofErr w:type="spellStart"/>
      <w:r w:rsidR="008C1947" w:rsidRPr="00D04E60">
        <w:rPr>
          <w:rFonts w:ascii="Arial" w:hAnsi="Arial" w:cs="Arial"/>
          <w:sz w:val="24"/>
          <w:szCs w:val="24"/>
          <w:lang w:val="en-US"/>
        </w:rPr>
        <w:t>Nutr</w:t>
      </w:r>
      <w:proofErr w:type="spellEnd"/>
      <w:r w:rsidR="008C1947" w:rsidRPr="00D04E60">
        <w:rPr>
          <w:rFonts w:ascii="Arial" w:hAnsi="Arial" w:cs="Arial"/>
          <w:sz w:val="24"/>
          <w:szCs w:val="24"/>
          <w:lang w:val="en-US"/>
        </w:rPr>
        <w:t xml:space="preserve">. </w:t>
      </w:r>
      <w:proofErr w:type="gramStart"/>
      <w:r w:rsidR="008C1947" w:rsidRPr="00D04E60">
        <w:rPr>
          <w:rFonts w:ascii="Arial" w:hAnsi="Arial" w:cs="Arial"/>
          <w:sz w:val="24"/>
          <w:szCs w:val="24"/>
          <w:lang w:val="en-US"/>
        </w:rPr>
        <w:t>2024;11:1387646</w:t>
      </w:r>
      <w:proofErr w:type="gramEnd"/>
      <w:r w:rsidR="008C1947" w:rsidRPr="00D04E60">
        <w:rPr>
          <w:rFonts w:ascii="Arial" w:hAnsi="Arial" w:cs="Arial"/>
          <w:sz w:val="24"/>
          <w:szCs w:val="24"/>
          <w:lang w:val="en-US"/>
        </w:rPr>
        <w:t xml:space="preserve">. https://doi.org/10.3389/fnut.2024.1387646 </w:t>
      </w:r>
    </w:p>
    <w:p w14:paraId="5D019E2C" w14:textId="4A012630" w:rsidR="00955435" w:rsidRDefault="00955435" w:rsidP="00BE26AB">
      <w:pPr>
        <w:tabs>
          <w:tab w:val="left" w:pos="1233"/>
        </w:tabs>
        <w:spacing w:line="240" w:lineRule="auto"/>
        <w:ind w:firstLine="0"/>
        <w:rPr>
          <w:rStyle w:val="Hyperlink"/>
          <w:rFonts w:ascii="Arial" w:hAnsi="Arial" w:cs="Arial"/>
          <w:color w:val="auto"/>
          <w:sz w:val="24"/>
          <w:szCs w:val="24"/>
          <w:u w:val="none"/>
          <w:lang w:val="en-US"/>
        </w:rPr>
      </w:pPr>
    </w:p>
    <w:p w14:paraId="585DB1D6" w14:textId="77777777" w:rsidR="0073187C" w:rsidRPr="00D04E60" w:rsidRDefault="008C1947" w:rsidP="00BE26AB">
      <w:pPr>
        <w:spacing w:line="240" w:lineRule="auto"/>
        <w:ind w:firstLine="0"/>
        <w:rPr>
          <w:rFonts w:ascii="Arial" w:hAnsi="Arial" w:cs="Arial"/>
          <w:sz w:val="24"/>
          <w:szCs w:val="24"/>
          <w:lang w:val="en-US"/>
        </w:rPr>
      </w:pPr>
      <w:r>
        <w:rPr>
          <w:rStyle w:val="Hyperlink"/>
          <w:rFonts w:ascii="Arial" w:hAnsi="Arial" w:cs="Arial"/>
          <w:color w:val="auto"/>
          <w:sz w:val="24"/>
          <w:szCs w:val="24"/>
          <w:u w:val="none"/>
          <w:lang w:val="en-US"/>
        </w:rPr>
        <w:t xml:space="preserve">26. </w:t>
      </w:r>
      <w:r w:rsidR="0073187C" w:rsidRPr="00D04E60">
        <w:rPr>
          <w:rFonts w:ascii="Arial" w:hAnsi="Arial" w:cs="Arial"/>
          <w:sz w:val="24"/>
          <w:szCs w:val="24"/>
          <w:lang w:val="en-US"/>
        </w:rPr>
        <w:t xml:space="preserve">García LAM, Hernández NB, Soto MAC, León KLD, Martínez VMM, Flores AJE, </w:t>
      </w:r>
      <w:r w:rsidR="0073187C" w:rsidRPr="0059042C">
        <w:rPr>
          <w:rFonts w:ascii="Arial" w:hAnsi="Arial" w:cs="Arial"/>
          <w:i/>
          <w:iCs/>
          <w:sz w:val="24"/>
          <w:szCs w:val="24"/>
          <w:lang w:val="en-US"/>
        </w:rPr>
        <w:t>et al</w:t>
      </w:r>
      <w:r w:rsidR="0073187C">
        <w:rPr>
          <w:rFonts w:ascii="Arial" w:hAnsi="Arial" w:cs="Arial"/>
          <w:i/>
          <w:iCs/>
          <w:sz w:val="24"/>
          <w:szCs w:val="24"/>
          <w:lang w:val="en-US"/>
        </w:rPr>
        <w:t>.</w:t>
      </w:r>
      <w:r w:rsidR="0073187C">
        <w:rPr>
          <w:rFonts w:ascii="Arial" w:hAnsi="Arial" w:cs="Arial"/>
          <w:sz w:val="24"/>
          <w:szCs w:val="24"/>
          <w:lang w:val="en-US"/>
        </w:rPr>
        <w:t xml:space="preserve"> </w:t>
      </w:r>
      <w:r w:rsidR="0073187C" w:rsidRPr="00D04E60">
        <w:rPr>
          <w:rFonts w:ascii="Arial" w:hAnsi="Arial" w:cs="Arial"/>
          <w:sz w:val="24"/>
          <w:szCs w:val="24"/>
          <w:lang w:val="en-US"/>
        </w:rPr>
        <w:t>Ten-Week Sucralose Consumption Induces Gut Dysbiosis and Altered Glucose and Insulin Levels in Healthy Young Adults. Microorganisms. 2022;</w:t>
      </w:r>
      <w:r w:rsidR="0073187C" w:rsidRPr="00D04E60">
        <w:rPr>
          <w:rFonts w:ascii="Arial" w:hAnsi="Arial" w:cs="Arial"/>
          <w:i/>
          <w:iCs/>
          <w:sz w:val="24"/>
          <w:szCs w:val="24"/>
          <w:lang w:val="en-US"/>
        </w:rPr>
        <w:t>10</w:t>
      </w:r>
      <w:r w:rsidR="0073187C" w:rsidRPr="00D04E60">
        <w:rPr>
          <w:rFonts w:ascii="Arial" w:hAnsi="Arial" w:cs="Arial"/>
          <w:sz w:val="24"/>
          <w:szCs w:val="24"/>
          <w:lang w:val="en-US"/>
        </w:rPr>
        <w:t>(2):434. </w:t>
      </w:r>
      <w:hyperlink r:id="rId29" w:history="1">
        <w:r w:rsidR="0073187C" w:rsidRPr="00D04E60">
          <w:rPr>
            <w:rStyle w:val="Hyperlink"/>
            <w:rFonts w:ascii="Arial" w:hAnsi="Arial" w:cs="Arial"/>
            <w:color w:val="auto"/>
            <w:sz w:val="24"/>
            <w:szCs w:val="24"/>
            <w:u w:val="none"/>
            <w:lang w:val="en-US"/>
          </w:rPr>
          <w:t>https://doi.org/10.3390/microorganisms10020434</w:t>
        </w:r>
      </w:hyperlink>
    </w:p>
    <w:p w14:paraId="00904996" w14:textId="1D7C4686" w:rsidR="008C1947" w:rsidRDefault="008C1947" w:rsidP="00BE26AB">
      <w:pPr>
        <w:tabs>
          <w:tab w:val="left" w:pos="1233"/>
        </w:tabs>
        <w:spacing w:line="240" w:lineRule="auto"/>
        <w:ind w:firstLine="0"/>
        <w:rPr>
          <w:rStyle w:val="Hyperlink"/>
          <w:rFonts w:ascii="Arial" w:hAnsi="Arial" w:cs="Arial"/>
          <w:color w:val="auto"/>
          <w:sz w:val="24"/>
          <w:szCs w:val="24"/>
          <w:u w:val="none"/>
          <w:lang w:val="en-US"/>
        </w:rPr>
      </w:pPr>
    </w:p>
    <w:p w14:paraId="6D3D4F02" w14:textId="77777777" w:rsidR="00A67CBA" w:rsidRPr="00D04E60" w:rsidRDefault="00A67CBA" w:rsidP="00BE26AB">
      <w:pPr>
        <w:spacing w:line="240" w:lineRule="auto"/>
        <w:ind w:firstLine="0"/>
        <w:rPr>
          <w:rStyle w:val="Hyperlink"/>
          <w:rFonts w:ascii="Arial" w:hAnsi="Arial" w:cs="Arial"/>
          <w:color w:val="auto"/>
          <w:sz w:val="24"/>
          <w:szCs w:val="24"/>
          <w:u w:val="none"/>
          <w:lang w:val="en-US"/>
        </w:rPr>
      </w:pPr>
      <w:r>
        <w:rPr>
          <w:rStyle w:val="Hyperlink"/>
          <w:rFonts w:ascii="Arial" w:hAnsi="Arial" w:cs="Arial"/>
          <w:color w:val="auto"/>
          <w:sz w:val="24"/>
          <w:szCs w:val="24"/>
          <w:u w:val="none"/>
          <w:lang w:val="en-US"/>
        </w:rPr>
        <w:t xml:space="preserve">27. </w:t>
      </w:r>
      <w:r>
        <w:rPr>
          <w:rFonts w:ascii="Arial" w:hAnsi="Arial" w:cs="Arial"/>
          <w:sz w:val="24"/>
          <w:szCs w:val="24"/>
          <w:lang w:val="en-US"/>
        </w:rPr>
        <w:t>Paucar AMO</w:t>
      </w:r>
      <w:r w:rsidRPr="00DE75EF">
        <w:rPr>
          <w:rFonts w:ascii="Arial" w:hAnsi="Arial" w:cs="Arial"/>
          <w:sz w:val="24"/>
          <w:szCs w:val="24"/>
          <w:lang w:val="en-US"/>
        </w:rPr>
        <w:t xml:space="preserve">. </w:t>
      </w:r>
      <w:proofErr w:type="spellStart"/>
      <w:r w:rsidRPr="00D04E60">
        <w:rPr>
          <w:rFonts w:ascii="Arial" w:hAnsi="Arial" w:cs="Arial"/>
          <w:sz w:val="24"/>
          <w:szCs w:val="24"/>
          <w:lang w:val="en-US"/>
        </w:rPr>
        <w:t>Steviol</w:t>
      </w:r>
      <w:proofErr w:type="spellEnd"/>
      <w:r w:rsidRPr="00D04E60">
        <w:rPr>
          <w:rFonts w:ascii="Arial" w:hAnsi="Arial" w:cs="Arial"/>
          <w:sz w:val="24"/>
          <w:szCs w:val="24"/>
          <w:lang w:val="en-US"/>
        </w:rPr>
        <w:t xml:space="preserve"> Glycosides from </w:t>
      </w:r>
      <w:r w:rsidRPr="00D04E60">
        <w:rPr>
          <w:rFonts w:ascii="Arial" w:hAnsi="Arial" w:cs="Arial"/>
          <w:i/>
          <w:iCs/>
          <w:sz w:val="24"/>
          <w:szCs w:val="24"/>
          <w:lang w:val="en-US"/>
        </w:rPr>
        <w:t xml:space="preserve">Stevia </w:t>
      </w:r>
      <w:proofErr w:type="spellStart"/>
      <w:r w:rsidRPr="00D04E60">
        <w:rPr>
          <w:rFonts w:ascii="Arial" w:hAnsi="Arial" w:cs="Arial"/>
          <w:i/>
          <w:iCs/>
          <w:sz w:val="24"/>
          <w:szCs w:val="24"/>
          <w:lang w:val="en-US"/>
        </w:rPr>
        <w:t>rebaudiana</w:t>
      </w:r>
      <w:proofErr w:type="spellEnd"/>
      <w:r w:rsidRPr="00D04E60">
        <w:rPr>
          <w:rFonts w:ascii="Arial" w:hAnsi="Arial" w:cs="Arial"/>
          <w:sz w:val="24"/>
          <w:szCs w:val="24"/>
          <w:lang w:val="en-US"/>
        </w:rPr>
        <w:t>: An Updated Overview of Their Sweetening Activity, Pharmacological Properties, and Safety Aspects. Molecule</w:t>
      </w:r>
      <w:r w:rsidRPr="00D04E60">
        <w:rPr>
          <w:rFonts w:ascii="Arial" w:hAnsi="Arial" w:cs="Arial"/>
          <w:i/>
          <w:iCs/>
          <w:sz w:val="24"/>
          <w:szCs w:val="24"/>
          <w:lang w:val="en-US"/>
        </w:rPr>
        <w:t>s</w:t>
      </w:r>
      <w:r w:rsidRPr="00D04E60">
        <w:rPr>
          <w:rFonts w:ascii="Arial" w:hAnsi="Arial" w:cs="Arial"/>
          <w:sz w:val="24"/>
          <w:szCs w:val="24"/>
          <w:lang w:val="en-US"/>
        </w:rPr>
        <w:t>. 2023;</w:t>
      </w:r>
      <w:r w:rsidRPr="00D04E60">
        <w:rPr>
          <w:rFonts w:ascii="Arial" w:hAnsi="Arial" w:cs="Arial"/>
          <w:i/>
          <w:iCs/>
          <w:sz w:val="24"/>
          <w:szCs w:val="24"/>
          <w:lang w:val="en-US"/>
        </w:rPr>
        <w:t>28</w:t>
      </w:r>
      <w:r w:rsidRPr="00D04E60">
        <w:rPr>
          <w:rFonts w:ascii="Arial" w:hAnsi="Arial" w:cs="Arial"/>
          <w:sz w:val="24"/>
          <w:szCs w:val="24"/>
          <w:lang w:val="en-US"/>
        </w:rPr>
        <w:t xml:space="preserve">(3):1258. </w:t>
      </w:r>
      <w:hyperlink r:id="rId30" w:history="1">
        <w:r w:rsidRPr="00D04E60">
          <w:rPr>
            <w:rStyle w:val="Hyperlink"/>
            <w:rFonts w:ascii="Arial" w:hAnsi="Arial" w:cs="Arial"/>
            <w:color w:val="auto"/>
            <w:sz w:val="24"/>
            <w:szCs w:val="24"/>
            <w:u w:val="none"/>
            <w:lang w:val="en-US"/>
          </w:rPr>
          <w:t>https://doi.org/10.3390/molecules28031258</w:t>
        </w:r>
      </w:hyperlink>
    </w:p>
    <w:p w14:paraId="19F01D6F" w14:textId="77777777" w:rsidR="00A67CBA" w:rsidRPr="00D04E60" w:rsidRDefault="00A67CBA" w:rsidP="00BE26AB">
      <w:pPr>
        <w:spacing w:line="240" w:lineRule="auto"/>
        <w:ind w:firstLine="0"/>
        <w:rPr>
          <w:rStyle w:val="Hyperlink"/>
          <w:rFonts w:ascii="Arial" w:hAnsi="Arial" w:cs="Arial"/>
          <w:color w:val="auto"/>
          <w:sz w:val="24"/>
          <w:szCs w:val="24"/>
          <w:u w:val="none"/>
          <w:lang w:val="en-US"/>
        </w:rPr>
      </w:pPr>
    </w:p>
    <w:p w14:paraId="4779B9C5" w14:textId="6C02B871" w:rsidR="00B04325" w:rsidRDefault="00A67CBA" w:rsidP="00BE26AB">
      <w:pPr>
        <w:spacing w:line="240" w:lineRule="auto"/>
        <w:ind w:firstLine="0"/>
        <w:rPr>
          <w:rStyle w:val="Hyperlink"/>
          <w:rFonts w:ascii="Arial" w:hAnsi="Arial" w:cs="Arial"/>
          <w:color w:val="auto"/>
          <w:sz w:val="24"/>
          <w:szCs w:val="24"/>
          <w:u w:val="none"/>
          <w:lang w:val="en-US"/>
        </w:rPr>
      </w:pPr>
      <w:r w:rsidRPr="00D04E60">
        <w:rPr>
          <w:rStyle w:val="Hyperlink"/>
          <w:rFonts w:ascii="Arial" w:hAnsi="Arial" w:cs="Arial"/>
          <w:color w:val="auto"/>
          <w:sz w:val="24"/>
          <w:szCs w:val="24"/>
          <w:u w:val="none"/>
          <w:lang w:val="en-US"/>
        </w:rPr>
        <w:t xml:space="preserve">28. </w:t>
      </w:r>
      <w:r w:rsidR="00B04325" w:rsidRPr="0059042C">
        <w:rPr>
          <w:rFonts w:ascii="Arial" w:hAnsi="Arial" w:cs="Arial"/>
          <w:sz w:val="24"/>
          <w:szCs w:val="24"/>
          <w:lang w:val="en-US"/>
        </w:rPr>
        <w:t xml:space="preserve">Anker CCB, Rafiq S, </w:t>
      </w:r>
      <w:proofErr w:type="spellStart"/>
      <w:r w:rsidR="00B04325" w:rsidRPr="0059042C">
        <w:rPr>
          <w:rFonts w:ascii="Arial" w:hAnsi="Arial" w:cs="Arial"/>
          <w:sz w:val="24"/>
          <w:szCs w:val="24"/>
          <w:lang w:val="en-US"/>
        </w:rPr>
        <w:t>Jeppensen</w:t>
      </w:r>
      <w:proofErr w:type="spellEnd"/>
      <w:r w:rsidR="00B04325" w:rsidRPr="0059042C">
        <w:rPr>
          <w:rFonts w:ascii="Arial" w:hAnsi="Arial" w:cs="Arial"/>
          <w:sz w:val="24"/>
          <w:szCs w:val="24"/>
          <w:lang w:val="en-US"/>
        </w:rPr>
        <w:t xml:space="preserve"> PB. Effect of </w:t>
      </w:r>
      <w:proofErr w:type="spellStart"/>
      <w:r w:rsidR="00B04325" w:rsidRPr="0059042C">
        <w:rPr>
          <w:rFonts w:ascii="Arial" w:hAnsi="Arial" w:cs="Arial"/>
          <w:sz w:val="24"/>
          <w:szCs w:val="24"/>
          <w:lang w:val="en-US"/>
        </w:rPr>
        <w:t>Steviol</w:t>
      </w:r>
      <w:proofErr w:type="spellEnd"/>
      <w:r w:rsidR="00B04325" w:rsidRPr="0059042C">
        <w:rPr>
          <w:rFonts w:ascii="Arial" w:hAnsi="Arial" w:cs="Arial"/>
          <w:sz w:val="24"/>
          <w:szCs w:val="24"/>
          <w:lang w:val="en-US"/>
        </w:rPr>
        <w:t xml:space="preserve"> Glycosides on Human Health with Emphasis on Type 2 Diabetic Biomarkers: A Systematic Review and Meta-Analysis of Randomized Controlled Trials. Nutrients. 2019; 11(9):1965. </w:t>
      </w:r>
      <w:hyperlink r:id="rId31" w:history="1">
        <w:r w:rsidR="00B04325" w:rsidRPr="0059042C">
          <w:rPr>
            <w:rStyle w:val="Hyperlink"/>
            <w:rFonts w:ascii="Arial" w:hAnsi="Arial" w:cs="Arial"/>
            <w:color w:val="auto"/>
            <w:sz w:val="24"/>
            <w:szCs w:val="24"/>
            <w:u w:val="none"/>
            <w:lang w:val="en-US"/>
          </w:rPr>
          <w:t>https://doi.org/10.3390/nu11091965</w:t>
        </w:r>
      </w:hyperlink>
    </w:p>
    <w:p w14:paraId="79773377" w14:textId="77777777" w:rsidR="00F3772B" w:rsidRDefault="00F3772B" w:rsidP="00BE26AB">
      <w:pPr>
        <w:spacing w:line="240" w:lineRule="auto"/>
        <w:ind w:firstLine="0"/>
        <w:rPr>
          <w:rStyle w:val="Hyperlink"/>
          <w:rFonts w:ascii="Arial" w:hAnsi="Arial" w:cs="Arial"/>
          <w:color w:val="auto"/>
          <w:sz w:val="24"/>
          <w:szCs w:val="24"/>
          <w:u w:val="none"/>
          <w:lang w:val="en-US"/>
        </w:rPr>
      </w:pPr>
    </w:p>
    <w:p w14:paraId="2A5348B8" w14:textId="77777777" w:rsidR="00F3772B" w:rsidRPr="00D04E60" w:rsidRDefault="00F3772B" w:rsidP="00BE26AB">
      <w:pPr>
        <w:spacing w:line="240" w:lineRule="auto"/>
        <w:ind w:firstLine="0"/>
        <w:rPr>
          <w:rFonts w:ascii="Arial" w:hAnsi="Arial" w:cs="Arial"/>
          <w:sz w:val="24"/>
          <w:szCs w:val="24"/>
          <w:lang w:val="en-US"/>
        </w:rPr>
      </w:pPr>
      <w:r>
        <w:rPr>
          <w:rStyle w:val="Hyperlink"/>
          <w:rFonts w:ascii="Arial" w:hAnsi="Arial" w:cs="Arial"/>
          <w:color w:val="auto"/>
          <w:sz w:val="24"/>
          <w:szCs w:val="24"/>
          <w:u w:val="none"/>
          <w:lang w:val="en-US"/>
        </w:rPr>
        <w:t xml:space="preserve">29. </w:t>
      </w:r>
      <w:r w:rsidRPr="007E584F">
        <w:rPr>
          <w:rFonts w:ascii="Arial" w:hAnsi="Arial" w:cs="Arial"/>
          <w:sz w:val="24"/>
          <w:szCs w:val="24"/>
          <w:lang w:val="en-US"/>
        </w:rPr>
        <w:t>Cheng J, Hu H, Ju Y</w:t>
      </w:r>
      <w:r w:rsidRPr="007C3DF0">
        <w:rPr>
          <w:rFonts w:ascii="Arial" w:hAnsi="Arial" w:cs="Arial"/>
          <w:sz w:val="24"/>
          <w:szCs w:val="24"/>
          <w:lang w:val="en-US"/>
        </w:rPr>
        <w:t>, Liu J, Wang M,</w:t>
      </w:r>
      <w:r>
        <w:rPr>
          <w:rFonts w:ascii="Arial" w:hAnsi="Arial" w:cs="Arial"/>
          <w:sz w:val="24"/>
          <w:szCs w:val="24"/>
          <w:lang w:val="en-US"/>
        </w:rPr>
        <w:t xml:space="preserve"> Liu </w:t>
      </w:r>
      <w:proofErr w:type="spellStart"/>
      <w:r>
        <w:rPr>
          <w:rFonts w:ascii="Arial" w:hAnsi="Arial" w:cs="Arial"/>
          <w:sz w:val="24"/>
          <w:szCs w:val="24"/>
          <w:lang w:val="en-US"/>
        </w:rPr>
        <w:t>Bangshan</w:t>
      </w:r>
      <w:proofErr w:type="spellEnd"/>
      <w:r>
        <w:rPr>
          <w:rFonts w:ascii="Arial" w:hAnsi="Arial" w:cs="Arial"/>
          <w:sz w:val="24"/>
          <w:szCs w:val="24"/>
          <w:lang w:val="en-US"/>
        </w:rPr>
        <w:t xml:space="preserve">, </w:t>
      </w:r>
      <w:r w:rsidRPr="0059042C">
        <w:rPr>
          <w:rFonts w:ascii="Arial" w:hAnsi="Arial" w:cs="Arial"/>
          <w:i/>
          <w:iCs/>
          <w:sz w:val="24"/>
          <w:szCs w:val="24"/>
          <w:lang w:val="en-US"/>
        </w:rPr>
        <w:t>et al</w:t>
      </w:r>
      <w:r>
        <w:rPr>
          <w:rFonts w:ascii="Arial" w:hAnsi="Arial" w:cs="Arial"/>
          <w:i/>
          <w:iCs/>
          <w:sz w:val="24"/>
          <w:szCs w:val="24"/>
          <w:lang w:val="en-US"/>
        </w:rPr>
        <w:t>.</w:t>
      </w:r>
      <w:r>
        <w:rPr>
          <w:rFonts w:ascii="Arial" w:hAnsi="Arial" w:cs="Arial"/>
          <w:sz w:val="24"/>
          <w:szCs w:val="24"/>
          <w:lang w:val="en-US"/>
        </w:rPr>
        <w:t xml:space="preserve"> </w:t>
      </w:r>
      <w:r w:rsidRPr="00D04E60">
        <w:rPr>
          <w:rFonts w:ascii="Arial" w:hAnsi="Arial" w:cs="Arial"/>
          <w:sz w:val="24"/>
          <w:szCs w:val="24"/>
          <w:lang w:val="en-US"/>
        </w:rPr>
        <w:t xml:space="preserve">Gen </w:t>
      </w:r>
      <w:proofErr w:type="spellStart"/>
      <w:r w:rsidRPr="00D04E60">
        <w:rPr>
          <w:rFonts w:ascii="Arial" w:hAnsi="Arial" w:cs="Arial"/>
          <w:sz w:val="24"/>
          <w:szCs w:val="24"/>
          <w:lang w:val="en-US"/>
        </w:rPr>
        <w:t>Psychiatr</w:t>
      </w:r>
      <w:proofErr w:type="spellEnd"/>
      <w:r w:rsidRPr="00D04E60">
        <w:rPr>
          <w:rFonts w:ascii="Arial" w:hAnsi="Arial" w:cs="Arial"/>
          <w:sz w:val="24"/>
          <w:szCs w:val="24"/>
          <w:lang w:val="en-US"/>
        </w:rPr>
        <w:t>. 2024;37(1</w:t>
      </w:r>
      <w:proofErr w:type="gramStart"/>
      <w:r w:rsidRPr="00D04E60">
        <w:rPr>
          <w:rFonts w:ascii="Arial" w:hAnsi="Arial" w:cs="Arial"/>
          <w:sz w:val="24"/>
          <w:szCs w:val="24"/>
          <w:lang w:val="en-US"/>
        </w:rPr>
        <w:t>):e</w:t>
      </w:r>
      <w:proofErr w:type="gramEnd"/>
      <w:r w:rsidRPr="00D04E60">
        <w:rPr>
          <w:rFonts w:ascii="Arial" w:hAnsi="Arial" w:cs="Arial"/>
          <w:sz w:val="24"/>
          <w:szCs w:val="24"/>
          <w:lang w:val="en-US"/>
        </w:rPr>
        <w:t>101374. https://doi.org/10.1136/gpsych-2023-101374</w:t>
      </w:r>
    </w:p>
    <w:p w14:paraId="73979261" w14:textId="58198E8A" w:rsidR="00F3772B" w:rsidRDefault="00F3772B" w:rsidP="006C6E38">
      <w:pPr>
        <w:spacing w:line="240" w:lineRule="auto"/>
        <w:ind w:firstLine="0"/>
        <w:rPr>
          <w:rStyle w:val="Hyperlink"/>
          <w:rFonts w:ascii="Arial" w:hAnsi="Arial" w:cs="Arial"/>
          <w:color w:val="auto"/>
          <w:sz w:val="24"/>
          <w:szCs w:val="24"/>
          <w:u w:val="none"/>
          <w:lang w:val="en-US"/>
        </w:rPr>
      </w:pPr>
    </w:p>
    <w:p w14:paraId="1E6048E8" w14:textId="77777777" w:rsidR="00F3772B" w:rsidRPr="00D04E60" w:rsidRDefault="00F3772B" w:rsidP="006C6E38">
      <w:pPr>
        <w:spacing w:line="240" w:lineRule="auto"/>
        <w:ind w:firstLine="0"/>
        <w:rPr>
          <w:rFonts w:ascii="Arial" w:hAnsi="Arial" w:cs="Arial"/>
          <w:sz w:val="24"/>
          <w:szCs w:val="24"/>
          <w:lang w:val="en-US"/>
        </w:rPr>
      </w:pPr>
    </w:p>
    <w:p w14:paraId="74B47798" w14:textId="2ACE6A3A" w:rsidR="00D04E60" w:rsidRDefault="00D04E60" w:rsidP="006C6E38">
      <w:pPr>
        <w:spacing w:line="240" w:lineRule="auto"/>
        <w:ind w:firstLine="0"/>
        <w:rPr>
          <w:rFonts w:ascii="Arial" w:hAnsi="Arial" w:cs="Arial"/>
          <w:sz w:val="24"/>
          <w:szCs w:val="24"/>
          <w:lang w:val="en-US"/>
        </w:rPr>
      </w:pPr>
    </w:p>
    <w:p w14:paraId="4BCE050B" w14:textId="39A445E5" w:rsidR="00077460" w:rsidRDefault="00077460" w:rsidP="006C6E38">
      <w:pPr>
        <w:spacing w:line="240" w:lineRule="auto"/>
        <w:ind w:firstLine="0"/>
        <w:rPr>
          <w:rFonts w:ascii="Arial" w:hAnsi="Arial" w:cs="Arial"/>
          <w:sz w:val="24"/>
          <w:szCs w:val="24"/>
          <w:lang w:val="en-US"/>
        </w:rPr>
      </w:pPr>
    </w:p>
    <w:p w14:paraId="6E1A464B" w14:textId="01079EDD" w:rsidR="00077460" w:rsidRDefault="00077460" w:rsidP="006C6E38">
      <w:pPr>
        <w:spacing w:line="240" w:lineRule="auto"/>
        <w:ind w:firstLine="0"/>
        <w:rPr>
          <w:rFonts w:ascii="Arial" w:hAnsi="Arial" w:cs="Arial"/>
          <w:sz w:val="24"/>
          <w:szCs w:val="24"/>
          <w:lang w:val="en-US"/>
        </w:rPr>
      </w:pPr>
    </w:p>
    <w:p w14:paraId="1C664241" w14:textId="1A087369" w:rsidR="00077460" w:rsidRDefault="00077460" w:rsidP="006C6E38">
      <w:pPr>
        <w:spacing w:line="240" w:lineRule="auto"/>
        <w:ind w:firstLine="0"/>
        <w:rPr>
          <w:rFonts w:ascii="Arial" w:hAnsi="Arial" w:cs="Arial"/>
          <w:sz w:val="24"/>
          <w:szCs w:val="24"/>
          <w:lang w:val="en-US"/>
        </w:rPr>
      </w:pPr>
    </w:p>
    <w:p w14:paraId="5140402C" w14:textId="28EAC2F2" w:rsidR="00077460" w:rsidRDefault="00077460" w:rsidP="006C6E38">
      <w:pPr>
        <w:spacing w:line="240" w:lineRule="auto"/>
        <w:ind w:firstLine="0"/>
        <w:rPr>
          <w:rFonts w:ascii="Arial" w:hAnsi="Arial" w:cs="Arial"/>
          <w:sz w:val="24"/>
          <w:szCs w:val="24"/>
          <w:lang w:val="en-US"/>
        </w:rPr>
      </w:pPr>
    </w:p>
    <w:p w14:paraId="51458FBC" w14:textId="74A8069F" w:rsidR="00077460" w:rsidRDefault="00077460" w:rsidP="006C6E38">
      <w:pPr>
        <w:spacing w:line="240" w:lineRule="auto"/>
        <w:ind w:firstLine="0"/>
        <w:rPr>
          <w:rFonts w:ascii="Arial" w:hAnsi="Arial" w:cs="Arial"/>
          <w:sz w:val="24"/>
          <w:szCs w:val="24"/>
          <w:lang w:val="en-US"/>
        </w:rPr>
      </w:pPr>
    </w:p>
    <w:p w14:paraId="6D12EE1B" w14:textId="0A4574D4" w:rsidR="00077460" w:rsidRDefault="00077460" w:rsidP="006C6E38">
      <w:pPr>
        <w:spacing w:line="240" w:lineRule="auto"/>
        <w:ind w:firstLine="0"/>
        <w:rPr>
          <w:rFonts w:ascii="Arial" w:hAnsi="Arial" w:cs="Arial"/>
          <w:sz w:val="24"/>
          <w:szCs w:val="24"/>
          <w:lang w:val="en-US"/>
        </w:rPr>
      </w:pPr>
    </w:p>
    <w:p w14:paraId="259F959A" w14:textId="763AEB57" w:rsidR="00077460" w:rsidRDefault="00077460" w:rsidP="006C6E38">
      <w:pPr>
        <w:spacing w:line="240" w:lineRule="auto"/>
        <w:ind w:firstLine="0"/>
        <w:rPr>
          <w:rFonts w:ascii="Arial" w:hAnsi="Arial" w:cs="Arial"/>
          <w:sz w:val="24"/>
          <w:szCs w:val="24"/>
          <w:lang w:val="en-US"/>
        </w:rPr>
      </w:pPr>
    </w:p>
    <w:p w14:paraId="4D6363DD" w14:textId="77777777" w:rsidR="00077460" w:rsidRDefault="00077460" w:rsidP="006C6E38">
      <w:pPr>
        <w:spacing w:line="240" w:lineRule="auto"/>
        <w:ind w:firstLine="0"/>
        <w:rPr>
          <w:rFonts w:ascii="Arial" w:hAnsi="Arial" w:cs="Arial"/>
          <w:sz w:val="24"/>
          <w:szCs w:val="24"/>
          <w:lang w:val="en-US"/>
        </w:rPr>
      </w:pPr>
    </w:p>
    <w:p w14:paraId="5B9DE435" w14:textId="77777777" w:rsidR="00DD56EB" w:rsidRPr="00D04E60" w:rsidRDefault="00DD56EB" w:rsidP="006C6E38">
      <w:pPr>
        <w:spacing w:line="240" w:lineRule="auto"/>
        <w:ind w:firstLine="0"/>
        <w:rPr>
          <w:rFonts w:ascii="Arial" w:hAnsi="Arial" w:cs="Arial"/>
          <w:sz w:val="24"/>
          <w:szCs w:val="24"/>
          <w:lang w:val="en-US"/>
        </w:rPr>
      </w:pPr>
    </w:p>
    <w:p w14:paraId="4C67621F" w14:textId="525AAA14" w:rsidR="00817D5C" w:rsidRPr="00D04E60" w:rsidRDefault="00D04E60" w:rsidP="004B4F48">
      <w:pPr>
        <w:spacing w:line="240" w:lineRule="auto"/>
        <w:ind w:firstLine="0"/>
        <w:rPr>
          <w:rFonts w:ascii="Arial" w:hAnsi="Arial" w:cs="Arial"/>
          <w:sz w:val="24"/>
          <w:szCs w:val="24"/>
        </w:rPr>
      </w:pPr>
      <w:r w:rsidRPr="00D04E60">
        <w:rPr>
          <w:rFonts w:ascii="Arial" w:hAnsi="Arial" w:cs="Arial"/>
          <w:b/>
          <w:bCs/>
          <w:sz w:val="24"/>
          <w:szCs w:val="24"/>
        </w:rPr>
        <w:lastRenderedPageBreak/>
        <w:t>Tabela 1.</w:t>
      </w:r>
      <w:r w:rsidRPr="00D04E60">
        <w:rPr>
          <w:rFonts w:ascii="Arial" w:hAnsi="Arial" w:cs="Arial"/>
          <w:sz w:val="24"/>
          <w:szCs w:val="24"/>
        </w:rPr>
        <w:t xml:space="preserve"> Resumo dos artigos selecionados</w:t>
      </w:r>
    </w:p>
    <w:tbl>
      <w:tblPr>
        <w:tblStyle w:val="Tabelacomgrade"/>
        <w:tblW w:w="0" w:type="auto"/>
        <w:tblLook w:val="04A0" w:firstRow="1" w:lastRow="0" w:firstColumn="1" w:lastColumn="0" w:noHBand="0" w:noVBand="1"/>
      </w:tblPr>
      <w:tblGrid>
        <w:gridCol w:w="1980"/>
        <w:gridCol w:w="1701"/>
        <w:gridCol w:w="2689"/>
        <w:gridCol w:w="2124"/>
      </w:tblGrid>
      <w:tr w:rsidR="009E0B71" w14:paraId="264E0552" w14:textId="77777777" w:rsidTr="00D04E60">
        <w:tc>
          <w:tcPr>
            <w:tcW w:w="1980" w:type="dxa"/>
          </w:tcPr>
          <w:p w14:paraId="6EDF9738" w14:textId="537B3EDE" w:rsidR="009E0B71" w:rsidRPr="00D04E60" w:rsidRDefault="009E0B71" w:rsidP="00D04E60">
            <w:pPr>
              <w:ind w:firstLine="0"/>
              <w:jc w:val="center"/>
              <w:rPr>
                <w:rFonts w:ascii="Arial" w:hAnsi="Arial" w:cs="Arial"/>
                <w:b/>
                <w:bCs/>
                <w:sz w:val="24"/>
                <w:szCs w:val="24"/>
              </w:rPr>
            </w:pPr>
            <w:r w:rsidRPr="00D04E60">
              <w:rPr>
                <w:rFonts w:ascii="Arial" w:hAnsi="Arial" w:cs="Arial"/>
                <w:b/>
                <w:bCs/>
                <w:sz w:val="24"/>
                <w:szCs w:val="24"/>
              </w:rPr>
              <w:t>Auto</w:t>
            </w:r>
            <w:r w:rsidR="00D04E60" w:rsidRPr="00D04E60">
              <w:rPr>
                <w:rFonts w:ascii="Arial" w:hAnsi="Arial" w:cs="Arial"/>
                <w:b/>
                <w:bCs/>
                <w:sz w:val="24"/>
                <w:szCs w:val="24"/>
              </w:rPr>
              <w:t>r e ano de publicação</w:t>
            </w:r>
          </w:p>
        </w:tc>
        <w:tc>
          <w:tcPr>
            <w:tcW w:w="1701" w:type="dxa"/>
          </w:tcPr>
          <w:p w14:paraId="12B91F1B" w14:textId="77777777" w:rsidR="009E0B71" w:rsidRPr="00D04E60" w:rsidRDefault="009E0B71" w:rsidP="00D04E60">
            <w:pPr>
              <w:ind w:firstLine="0"/>
              <w:jc w:val="center"/>
              <w:rPr>
                <w:rFonts w:ascii="Arial" w:hAnsi="Arial" w:cs="Arial"/>
                <w:b/>
                <w:bCs/>
                <w:sz w:val="24"/>
                <w:szCs w:val="24"/>
              </w:rPr>
            </w:pPr>
            <w:r w:rsidRPr="00D04E60">
              <w:rPr>
                <w:rFonts w:ascii="Arial" w:hAnsi="Arial" w:cs="Arial"/>
                <w:b/>
                <w:bCs/>
                <w:sz w:val="24"/>
                <w:szCs w:val="24"/>
              </w:rPr>
              <w:t>Tipo de estudo</w:t>
            </w:r>
          </w:p>
        </w:tc>
        <w:tc>
          <w:tcPr>
            <w:tcW w:w="2689" w:type="dxa"/>
          </w:tcPr>
          <w:p w14:paraId="62EB07AD" w14:textId="77777777" w:rsidR="009E0B71" w:rsidRPr="00D04E60" w:rsidRDefault="009E0B71" w:rsidP="00D04E60">
            <w:pPr>
              <w:ind w:firstLine="0"/>
              <w:jc w:val="center"/>
              <w:rPr>
                <w:rFonts w:ascii="Arial" w:hAnsi="Arial" w:cs="Arial"/>
                <w:b/>
                <w:bCs/>
                <w:sz w:val="24"/>
                <w:szCs w:val="24"/>
              </w:rPr>
            </w:pPr>
            <w:r w:rsidRPr="00D04E60">
              <w:rPr>
                <w:rFonts w:ascii="Arial" w:hAnsi="Arial" w:cs="Arial"/>
                <w:b/>
                <w:bCs/>
                <w:sz w:val="24"/>
                <w:szCs w:val="24"/>
              </w:rPr>
              <w:t>Intervenção</w:t>
            </w:r>
          </w:p>
        </w:tc>
        <w:tc>
          <w:tcPr>
            <w:tcW w:w="2124" w:type="dxa"/>
          </w:tcPr>
          <w:p w14:paraId="6D9272E1" w14:textId="77777777" w:rsidR="009E0B71" w:rsidRPr="00D04E60" w:rsidRDefault="009E0B71" w:rsidP="00D04E60">
            <w:pPr>
              <w:ind w:firstLine="0"/>
              <w:jc w:val="center"/>
              <w:rPr>
                <w:rFonts w:ascii="Arial" w:hAnsi="Arial" w:cs="Arial"/>
                <w:b/>
                <w:bCs/>
                <w:sz w:val="24"/>
                <w:szCs w:val="24"/>
              </w:rPr>
            </w:pPr>
            <w:r w:rsidRPr="00D04E60">
              <w:rPr>
                <w:rFonts w:ascii="Arial" w:hAnsi="Arial" w:cs="Arial"/>
                <w:b/>
                <w:bCs/>
                <w:sz w:val="24"/>
                <w:szCs w:val="24"/>
              </w:rPr>
              <w:t>Principais resultados</w:t>
            </w:r>
          </w:p>
        </w:tc>
      </w:tr>
      <w:tr w:rsidR="009E0B71" w14:paraId="5E0B3B24" w14:textId="77777777" w:rsidTr="00D04E60">
        <w:tc>
          <w:tcPr>
            <w:tcW w:w="1980" w:type="dxa"/>
          </w:tcPr>
          <w:p w14:paraId="1A2EDDB4" w14:textId="77777777" w:rsidR="009E0B71" w:rsidRPr="009E0B71" w:rsidRDefault="009E0B71" w:rsidP="007E5598">
            <w:pPr>
              <w:ind w:firstLine="0"/>
              <w:rPr>
                <w:rFonts w:ascii="Arial" w:hAnsi="Arial" w:cs="Arial"/>
                <w:sz w:val="18"/>
                <w:szCs w:val="18"/>
              </w:rPr>
            </w:pPr>
            <w:r w:rsidRPr="009E0B71">
              <w:rPr>
                <w:rFonts w:ascii="Arial" w:hAnsi="Arial" w:cs="Arial"/>
                <w:sz w:val="18"/>
                <w:szCs w:val="18"/>
              </w:rPr>
              <w:t xml:space="preserve">Ahmad, </w:t>
            </w:r>
            <w:proofErr w:type="spellStart"/>
            <w:r w:rsidRPr="009E0B71">
              <w:rPr>
                <w:rFonts w:ascii="Arial" w:hAnsi="Arial" w:cs="Arial"/>
                <w:sz w:val="18"/>
                <w:szCs w:val="18"/>
              </w:rPr>
              <w:t>Friel</w:t>
            </w:r>
            <w:proofErr w:type="spellEnd"/>
            <w:r w:rsidRPr="009E0B71">
              <w:rPr>
                <w:rFonts w:ascii="Arial" w:hAnsi="Arial" w:cs="Arial"/>
                <w:sz w:val="18"/>
                <w:szCs w:val="18"/>
              </w:rPr>
              <w:t xml:space="preserve"> e </w:t>
            </w:r>
            <w:proofErr w:type="spellStart"/>
            <w:r w:rsidRPr="009E0B71">
              <w:rPr>
                <w:rFonts w:ascii="Arial" w:hAnsi="Arial" w:cs="Arial"/>
                <w:sz w:val="18"/>
                <w:szCs w:val="18"/>
              </w:rPr>
              <w:t>Mackay</w:t>
            </w:r>
            <w:proofErr w:type="spellEnd"/>
            <w:r w:rsidRPr="009E0B71">
              <w:rPr>
                <w:rFonts w:ascii="Arial" w:hAnsi="Arial" w:cs="Arial"/>
                <w:sz w:val="18"/>
                <w:szCs w:val="18"/>
              </w:rPr>
              <w:t xml:space="preserve"> (2020)</w:t>
            </w:r>
          </w:p>
        </w:tc>
        <w:tc>
          <w:tcPr>
            <w:tcW w:w="1701" w:type="dxa"/>
          </w:tcPr>
          <w:p w14:paraId="12FBFDBD" w14:textId="77777777" w:rsidR="009E0B71" w:rsidRPr="009E0B71" w:rsidRDefault="009E0B71" w:rsidP="007E5598">
            <w:pPr>
              <w:ind w:firstLine="0"/>
              <w:rPr>
                <w:rFonts w:ascii="Arial" w:hAnsi="Arial" w:cs="Arial"/>
                <w:sz w:val="18"/>
                <w:szCs w:val="18"/>
              </w:rPr>
            </w:pPr>
            <w:r w:rsidRPr="009E0B71">
              <w:rPr>
                <w:rFonts w:ascii="Arial" w:hAnsi="Arial" w:cs="Arial"/>
                <w:sz w:val="18"/>
                <w:szCs w:val="18"/>
              </w:rPr>
              <w:t>Ensaio clínico randomizado duplo-cego cruzado e controlado</w:t>
            </w:r>
          </w:p>
        </w:tc>
        <w:tc>
          <w:tcPr>
            <w:tcW w:w="2689" w:type="dxa"/>
          </w:tcPr>
          <w:p w14:paraId="581DDB9B" w14:textId="4A101283" w:rsidR="00D04E60" w:rsidRDefault="00D04E60" w:rsidP="007E5598">
            <w:pPr>
              <w:ind w:firstLine="0"/>
              <w:rPr>
                <w:rFonts w:ascii="Arial" w:hAnsi="Arial" w:cs="Arial"/>
                <w:sz w:val="18"/>
                <w:szCs w:val="18"/>
              </w:rPr>
            </w:pPr>
            <w:r>
              <w:rPr>
                <w:rFonts w:ascii="Arial" w:hAnsi="Arial" w:cs="Arial"/>
                <w:sz w:val="18"/>
                <w:szCs w:val="18"/>
              </w:rPr>
              <w:t>- A</w:t>
            </w:r>
            <w:r w:rsidR="009E0B71" w:rsidRPr="009E0B71">
              <w:rPr>
                <w:rFonts w:ascii="Arial" w:hAnsi="Arial" w:cs="Arial"/>
                <w:sz w:val="18"/>
                <w:szCs w:val="18"/>
              </w:rPr>
              <w:t xml:space="preserve">dministrado 14% da </w:t>
            </w:r>
            <w:r>
              <w:rPr>
                <w:rFonts w:ascii="Arial" w:hAnsi="Arial" w:cs="Arial"/>
                <w:sz w:val="18"/>
                <w:szCs w:val="18"/>
              </w:rPr>
              <w:t>IDA</w:t>
            </w:r>
            <w:r w:rsidR="009E0B71" w:rsidRPr="009E0B71">
              <w:rPr>
                <w:rFonts w:ascii="Arial" w:hAnsi="Arial" w:cs="Arial"/>
                <w:sz w:val="18"/>
                <w:szCs w:val="18"/>
              </w:rPr>
              <w:t xml:space="preserve"> de aspartame </w:t>
            </w:r>
            <w:r>
              <w:rPr>
                <w:rFonts w:ascii="Arial" w:hAnsi="Arial" w:cs="Arial"/>
                <w:sz w:val="18"/>
                <w:szCs w:val="18"/>
              </w:rPr>
              <w:t>(</w:t>
            </w:r>
            <w:r w:rsidR="009E0B71" w:rsidRPr="009E0B71">
              <w:rPr>
                <w:rFonts w:ascii="Arial" w:hAnsi="Arial" w:cs="Arial"/>
                <w:sz w:val="18"/>
                <w:szCs w:val="18"/>
              </w:rPr>
              <w:t xml:space="preserve">40mg/kg/dia) e 20% da IDA de sucralose </w:t>
            </w:r>
            <w:r>
              <w:rPr>
                <w:rFonts w:ascii="Arial" w:hAnsi="Arial" w:cs="Arial"/>
                <w:sz w:val="18"/>
                <w:szCs w:val="18"/>
              </w:rPr>
              <w:t>(</w:t>
            </w:r>
            <w:r w:rsidR="009E0B71" w:rsidRPr="009E0B71">
              <w:rPr>
                <w:rFonts w:ascii="Arial" w:hAnsi="Arial" w:cs="Arial"/>
                <w:sz w:val="18"/>
                <w:szCs w:val="18"/>
              </w:rPr>
              <w:t>15mg/kg/dia)</w:t>
            </w:r>
          </w:p>
          <w:p w14:paraId="7536AD15" w14:textId="77777777" w:rsidR="00D04E60" w:rsidRDefault="00D04E60" w:rsidP="007E5598">
            <w:pPr>
              <w:ind w:firstLine="0"/>
              <w:rPr>
                <w:rFonts w:ascii="Arial" w:hAnsi="Arial" w:cs="Arial"/>
                <w:sz w:val="18"/>
                <w:szCs w:val="18"/>
              </w:rPr>
            </w:pPr>
          </w:p>
          <w:p w14:paraId="16047329" w14:textId="77777777" w:rsidR="009E0B71" w:rsidRDefault="00D04E60" w:rsidP="007E5598">
            <w:pPr>
              <w:ind w:firstLine="0"/>
              <w:rPr>
                <w:rFonts w:ascii="Arial" w:hAnsi="Arial" w:cs="Arial"/>
                <w:sz w:val="18"/>
                <w:szCs w:val="18"/>
              </w:rPr>
            </w:pPr>
            <w:r>
              <w:rPr>
                <w:rFonts w:ascii="Arial" w:hAnsi="Arial" w:cs="Arial"/>
                <w:sz w:val="18"/>
                <w:szCs w:val="18"/>
              </w:rPr>
              <w:t>- Tempo: 2 semanas</w:t>
            </w:r>
            <w:r w:rsidR="009E0B71" w:rsidRPr="009E0B71">
              <w:rPr>
                <w:rFonts w:ascii="Arial" w:hAnsi="Arial" w:cs="Arial"/>
                <w:sz w:val="18"/>
                <w:szCs w:val="18"/>
              </w:rPr>
              <w:t>, separad</w:t>
            </w:r>
            <w:r>
              <w:rPr>
                <w:rFonts w:ascii="Arial" w:hAnsi="Arial" w:cs="Arial"/>
                <w:sz w:val="18"/>
                <w:szCs w:val="18"/>
              </w:rPr>
              <w:t>a</w:t>
            </w:r>
            <w:r w:rsidR="009E0B71" w:rsidRPr="009E0B71">
              <w:rPr>
                <w:rFonts w:ascii="Arial" w:hAnsi="Arial" w:cs="Arial"/>
                <w:sz w:val="18"/>
                <w:szCs w:val="18"/>
              </w:rPr>
              <w:t xml:space="preserve">s por um período de </w:t>
            </w:r>
            <w:proofErr w:type="spellStart"/>
            <w:r w:rsidR="009E0B71" w:rsidRPr="009E0B71">
              <w:rPr>
                <w:rFonts w:ascii="Arial" w:hAnsi="Arial" w:cs="Arial"/>
                <w:sz w:val="18"/>
                <w:szCs w:val="18"/>
              </w:rPr>
              <w:t>washout</w:t>
            </w:r>
            <w:proofErr w:type="spellEnd"/>
            <w:r w:rsidR="009E0B71" w:rsidRPr="009E0B71">
              <w:rPr>
                <w:rFonts w:ascii="Arial" w:hAnsi="Arial" w:cs="Arial"/>
                <w:sz w:val="18"/>
                <w:szCs w:val="18"/>
              </w:rPr>
              <w:t xml:space="preserve"> de quatro semanas</w:t>
            </w:r>
          </w:p>
          <w:p w14:paraId="1C4EF25A" w14:textId="77777777" w:rsidR="00331EC3" w:rsidRDefault="00331EC3" w:rsidP="007E5598">
            <w:pPr>
              <w:ind w:firstLine="0"/>
              <w:rPr>
                <w:rFonts w:ascii="Arial" w:hAnsi="Arial" w:cs="Arial"/>
                <w:sz w:val="18"/>
                <w:szCs w:val="18"/>
              </w:rPr>
            </w:pPr>
          </w:p>
          <w:p w14:paraId="6841E9BD" w14:textId="56C5133E" w:rsidR="00331EC3" w:rsidRPr="009E0B71" w:rsidRDefault="00632A89" w:rsidP="007E5598">
            <w:pPr>
              <w:ind w:firstLine="0"/>
              <w:rPr>
                <w:rFonts w:ascii="Arial" w:hAnsi="Arial" w:cs="Arial"/>
                <w:sz w:val="18"/>
                <w:szCs w:val="18"/>
              </w:rPr>
            </w:pPr>
            <w:r>
              <w:rPr>
                <w:rFonts w:ascii="Arial" w:hAnsi="Arial" w:cs="Arial"/>
                <w:sz w:val="18"/>
                <w:szCs w:val="18"/>
              </w:rPr>
              <w:t xml:space="preserve">Placebo: </w:t>
            </w:r>
            <w:r w:rsidR="00A922B1">
              <w:rPr>
                <w:rFonts w:ascii="Arial" w:hAnsi="Arial" w:cs="Arial"/>
                <w:sz w:val="18"/>
                <w:szCs w:val="18"/>
              </w:rPr>
              <w:t>Não houve</w:t>
            </w:r>
          </w:p>
        </w:tc>
        <w:tc>
          <w:tcPr>
            <w:tcW w:w="2124" w:type="dxa"/>
          </w:tcPr>
          <w:p w14:paraId="1D973F73" w14:textId="45953A16" w:rsidR="00D04E60" w:rsidRDefault="005C2A5F" w:rsidP="007E5598">
            <w:pPr>
              <w:ind w:firstLine="0"/>
              <w:rPr>
                <w:rFonts w:ascii="Arial" w:hAnsi="Arial" w:cs="Arial"/>
                <w:sz w:val="18"/>
                <w:szCs w:val="18"/>
              </w:rPr>
            </w:pPr>
            <w:r>
              <w:rPr>
                <w:rFonts w:ascii="Arial" w:hAnsi="Arial" w:cs="Arial"/>
                <w:sz w:val="18"/>
                <w:szCs w:val="18"/>
              </w:rPr>
              <w:t xml:space="preserve">- </w:t>
            </w:r>
            <w:r w:rsidR="00D04E60">
              <w:rPr>
                <w:rFonts w:ascii="Arial" w:hAnsi="Arial" w:cs="Arial"/>
                <w:sz w:val="18"/>
                <w:szCs w:val="18"/>
              </w:rPr>
              <w:t>Sem</w:t>
            </w:r>
            <w:r w:rsidR="009E0B71" w:rsidRPr="009E0B71">
              <w:rPr>
                <w:rFonts w:ascii="Arial" w:hAnsi="Arial" w:cs="Arial"/>
                <w:sz w:val="18"/>
                <w:szCs w:val="18"/>
              </w:rPr>
              <w:t xml:space="preserve"> alterações significativas na diversidade, uniformidade ou estrutura da microbiota intestinal dos participantes</w:t>
            </w:r>
            <w:r w:rsidR="00D04E60">
              <w:rPr>
                <w:rFonts w:ascii="Arial" w:hAnsi="Arial" w:cs="Arial"/>
                <w:sz w:val="18"/>
                <w:szCs w:val="18"/>
              </w:rPr>
              <w:t>.</w:t>
            </w:r>
          </w:p>
          <w:p w14:paraId="5137654C" w14:textId="77777777" w:rsidR="00D04E60" w:rsidRDefault="00D04E60" w:rsidP="007E5598">
            <w:pPr>
              <w:ind w:firstLine="0"/>
              <w:rPr>
                <w:rFonts w:ascii="Arial" w:hAnsi="Arial" w:cs="Arial"/>
                <w:sz w:val="18"/>
                <w:szCs w:val="18"/>
              </w:rPr>
            </w:pPr>
          </w:p>
          <w:p w14:paraId="43B0ECB3" w14:textId="6C089B14" w:rsidR="009E0B71" w:rsidRPr="009E0B71" w:rsidRDefault="009E0B71" w:rsidP="007E5598">
            <w:pPr>
              <w:ind w:firstLine="0"/>
              <w:rPr>
                <w:sz w:val="18"/>
                <w:szCs w:val="18"/>
              </w:rPr>
            </w:pPr>
            <w:r w:rsidRPr="009E0B71">
              <w:rPr>
                <w:rFonts w:ascii="Arial" w:hAnsi="Arial" w:cs="Arial"/>
                <w:sz w:val="18"/>
                <w:szCs w:val="18"/>
              </w:rPr>
              <w:t xml:space="preserve"> </w:t>
            </w:r>
            <w:r w:rsidR="005C2A5F">
              <w:rPr>
                <w:rFonts w:ascii="Arial" w:hAnsi="Arial" w:cs="Arial"/>
                <w:sz w:val="18"/>
                <w:szCs w:val="18"/>
              </w:rPr>
              <w:t xml:space="preserve">- </w:t>
            </w:r>
            <w:r w:rsidR="00D04E60">
              <w:rPr>
                <w:rFonts w:ascii="Arial" w:hAnsi="Arial" w:cs="Arial"/>
                <w:sz w:val="18"/>
                <w:szCs w:val="18"/>
              </w:rPr>
              <w:t>Sem relatos de</w:t>
            </w:r>
            <w:r w:rsidRPr="009E0B71">
              <w:rPr>
                <w:rFonts w:ascii="Arial" w:hAnsi="Arial" w:cs="Arial"/>
                <w:sz w:val="18"/>
                <w:szCs w:val="18"/>
              </w:rPr>
              <w:t xml:space="preserve"> efeitos gastrointestinais</w:t>
            </w:r>
            <w:r w:rsidR="00D04E60">
              <w:rPr>
                <w:rFonts w:ascii="Arial" w:hAnsi="Arial" w:cs="Arial"/>
                <w:sz w:val="18"/>
                <w:szCs w:val="18"/>
              </w:rPr>
              <w:t>.</w:t>
            </w:r>
          </w:p>
          <w:p w14:paraId="75755E39" w14:textId="77777777" w:rsidR="009E0B71" w:rsidRPr="009E0B71" w:rsidRDefault="009E0B71" w:rsidP="007E5598">
            <w:pPr>
              <w:rPr>
                <w:sz w:val="18"/>
                <w:szCs w:val="18"/>
              </w:rPr>
            </w:pPr>
          </w:p>
          <w:p w14:paraId="32ACB0B0" w14:textId="77777777" w:rsidR="009E0B71" w:rsidRPr="009E0B71" w:rsidRDefault="009E0B71" w:rsidP="007E5598">
            <w:pPr>
              <w:rPr>
                <w:sz w:val="18"/>
                <w:szCs w:val="18"/>
              </w:rPr>
            </w:pPr>
          </w:p>
          <w:p w14:paraId="26030CB5" w14:textId="77777777" w:rsidR="009E0B71" w:rsidRPr="009E0B71" w:rsidRDefault="009E0B71" w:rsidP="007E5598">
            <w:pPr>
              <w:rPr>
                <w:sz w:val="18"/>
                <w:szCs w:val="18"/>
              </w:rPr>
            </w:pPr>
          </w:p>
        </w:tc>
      </w:tr>
      <w:tr w:rsidR="009E0B71" w14:paraId="310390C0" w14:textId="77777777" w:rsidTr="00D04E60">
        <w:tc>
          <w:tcPr>
            <w:tcW w:w="1980" w:type="dxa"/>
          </w:tcPr>
          <w:p w14:paraId="6FE8C78A" w14:textId="77777777" w:rsidR="009E0B71" w:rsidRPr="009E0B71" w:rsidRDefault="009E0B71" w:rsidP="007E5598">
            <w:pPr>
              <w:ind w:firstLine="0"/>
              <w:rPr>
                <w:rFonts w:ascii="Arial" w:hAnsi="Arial" w:cs="Arial"/>
                <w:sz w:val="18"/>
                <w:szCs w:val="18"/>
              </w:rPr>
            </w:pPr>
            <w:r w:rsidRPr="009E0B71">
              <w:rPr>
                <w:rFonts w:ascii="Arial" w:hAnsi="Arial" w:cs="Arial"/>
                <w:sz w:val="18"/>
                <w:szCs w:val="18"/>
              </w:rPr>
              <w:t>Serrano et al. (2021)</w:t>
            </w:r>
          </w:p>
        </w:tc>
        <w:tc>
          <w:tcPr>
            <w:tcW w:w="1701" w:type="dxa"/>
          </w:tcPr>
          <w:p w14:paraId="503BF5D0" w14:textId="712AE195" w:rsidR="009E0B71" w:rsidRPr="009E0B71" w:rsidRDefault="00D04E60" w:rsidP="007E5598">
            <w:pPr>
              <w:ind w:firstLine="0"/>
              <w:rPr>
                <w:rFonts w:ascii="Arial" w:hAnsi="Arial" w:cs="Arial"/>
                <w:sz w:val="18"/>
                <w:szCs w:val="18"/>
              </w:rPr>
            </w:pPr>
            <w:r w:rsidRPr="009E0B71">
              <w:rPr>
                <w:rFonts w:ascii="Arial" w:hAnsi="Arial" w:cs="Arial"/>
                <w:sz w:val="18"/>
                <w:szCs w:val="18"/>
              </w:rPr>
              <w:t xml:space="preserve">Ensaio clínico </w:t>
            </w:r>
            <w:r w:rsidR="009E0B71" w:rsidRPr="009E0B71">
              <w:rPr>
                <w:rFonts w:ascii="Arial" w:hAnsi="Arial" w:cs="Arial"/>
                <w:sz w:val="18"/>
                <w:szCs w:val="18"/>
              </w:rPr>
              <w:t>randomizado, controlado por placebo, duplo-cego</w:t>
            </w:r>
          </w:p>
        </w:tc>
        <w:tc>
          <w:tcPr>
            <w:tcW w:w="2689" w:type="dxa"/>
          </w:tcPr>
          <w:p w14:paraId="15664006" w14:textId="5D29129C" w:rsidR="009E0B71" w:rsidRDefault="00D04E60" w:rsidP="007E5598">
            <w:pPr>
              <w:ind w:firstLine="0"/>
              <w:rPr>
                <w:rFonts w:ascii="Arial" w:hAnsi="Arial" w:cs="Arial"/>
                <w:sz w:val="18"/>
                <w:szCs w:val="18"/>
              </w:rPr>
            </w:pPr>
            <w:r>
              <w:rPr>
                <w:rFonts w:ascii="Arial" w:hAnsi="Arial" w:cs="Arial"/>
                <w:sz w:val="18"/>
                <w:szCs w:val="18"/>
              </w:rPr>
              <w:t>D</w:t>
            </w:r>
            <w:r w:rsidR="009E0B71" w:rsidRPr="009E0B71">
              <w:rPr>
                <w:rFonts w:ascii="Arial" w:hAnsi="Arial" w:cs="Arial"/>
                <w:sz w:val="18"/>
                <w:szCs w:val="18"/>
              </w:rPr>
              <w:t xml:space="preserve">ose máxima permitida (IDA = 5mg/kg/dia) de sacarina </w:t>
            </w:r>
          </w:p>
          <w:p w14:paraId="115A5B36" w14:textId="77777777" w:rsidR="00D04E60" w:rsidRDefault="00D04E60" w:rsidP="007E5598">
            <w:pPr>
              <w:ind w:firstLine="0"/>
              <w:rPr>
                <w:rFonts w:ascii="Arial" w:hAnsi="Arial" w:cs="Arial"/>
                <w:sz w:val="18"/>
                <w:szCs w:val="18"/>
              </w:rPr>
            </w:pPr>
          </w:p>
          <w:p w14:paraId="667C0B21" w14:textId="77777777" w:rsidR="00D04E60" w:rsidRDefault="00D04E60" w:rsidP="007E5598">
            <w:pPr>
              <w:ind w:firstLine="0"/>
              <w:rPr>
                <w:rFonts w:ascii="Arial" w:hAnsi="Arial" w:cs="Arial"/>
                <w:sz w:val="18"/>
                <w:szCs w:val="18"/>
              </w:rPr>
            </w:pPr>
            <w:r>
              <w:rPr>
                <w:rFonts w:ascii="Arial" w:hAnsi="Arial" w:cs="Arial"/>
                <w:sz w:val="18"/>
                <w:szCs w:val="18"/>
              </w:rPr>
              <w:t>Tempo: 2</w:t>
            </w:r>
            <w:r w:rsidRPr="009E0B71">
              <w:rPr>
                <w:rFonts w:ascii="Arial" w:hAnsi="Arial" w:cs="Arial"/>
                <w:sz w:val="18"/>
                <w:szCs w:val="18"/>
              </w:rPr>
              <w:t xml:space="preserve"> semanas</w:t>
            </w:r>
          </w:p>
          <w:p w14:paraId="58C9D056" w14:textId="77777777" w:rsidR="00331EC3" w:rsidRDefault="00331EC3" w:rsidP="007E5598">
            <w:pPr>
              <w:ind w:firstLine="0"/>
              <w:rPr>
                <w:rFonts w:ascii="Arial" w:hAnsi="Arial" w:cs="Arial"/>
                <w:sz w:val="18"/>
                <w:szCs w:val="18"/>
              </w:rPr>
            </w:pPr>
          </w:p>
          <w:p w14:paraId="27520FFF" w14:textId="38D9B7E4" w:rsidR="00331EC3" w:rsidRPr="009E0B71" w:rsidRDefault="00331EC3" w:rsidP="007E5598">
            <w:pPr>
              <w:ind w:firstLine="0"/>
              <w:rPr>
                <w:rFonts w:ascii="Arial" w:hAnsi="Arial" w:cs="Arial"/>
                <w:sz w:val="18"/>
                <w:szCs w:val="18"/>
              </w:rPr>
            </w:pPr>
            <w:r>
              <w:rPr>
                <w:rFonts w:ascii="Arial" w:hAnsi="Arial" w:cs="Arial"/>
                <w:sz w:val="18"/>
                <w:szCs w:val="18"/>
              </w:rPr>
              <w:t xml:space="preserve">Placebo: </w:t>
            </w:r>
            <w:r w:rsidR="0047778C">
              <w:rPr>
                <w:rFonts w:ascii="Arial" w:hAnsi="Arial" w:cs="Arial"/>
                <w:sz w:val="18"/>
                <w:szCs w:val="18"/>
              </w:rPr>
              <w:t>Composição não</w:t>
            </w:r>
            <w:r>
              <w:rPr>
                <w:rFonts w:ascii="Arial" w:hAnsi="Arial" w:cs="Arial"/>
                <w:sz w:val="18"/>
                <w:szCs w:val="18"/>
              </w:rPr>
              <w:t xml:space="preserve"> informad</w:t>
            </w:r>
            <w:r w:rsidR="0047778C">
              <w:rPr>
                <w:rFonts w:ascii="Arial" w:hAnsi="Arial" w:cs="Arial"/>
                <w:sz w:val="18"/>
                <w:szCs w:val="18"/>
              </w:rPr>
              <w:t>a</w:t>
            </w:r>
          </w:p>
        </w:tc>
        <w:tc>
          <w:tcPr>
            <w:tcW w:w="2124" w:type="dxa"/>
          </w:tcPr>
          <w:p w14:paraId="50FD9C2F" w14:textId="233D0E68" w:rsidR="00D04E60" w:rsidRDefault="00D04E60" w:rsidP="007E5598">
            <w:pPr>
              <w:ind w:firstLine="0"/>
              <w:rPr>
                <w:rFonts w:ascii="Arial" w:hAnsi="Arial" w:cs="Arial"/>
                <w:sz w:val="18"/>
                <w:szCs w:val="18"/>
              </w:rPr>
            </w:pPr>
            <w:r>
              <w:rPr>
                <w:rFonts w:ascii="Arial" w:hAnsi="Arial" w:cs="Arial"/>
                <w:sz w:val="18"/>
                <w:szCs w:val="18"/>
              </w:rPr>
              <w:t>- Sem</w:t>
            </w:r>
            <w:r w:rsidR="009E0B71" w:rsidRPr="009E0B71">
              <w:rPr>
                <w:rFonts w:ascii="Arial" w:hAnsi="Arial" w:cs="Arial"/>
                <w:sz w:val="18"/>
                <w:szCs w:val="18"/>
              </w:rPr>
              <w:t xml:space="preserve"> alterações na diversidade, composição, nos metabólitos fecais e </w:t>
            </w:r>
            <w:r>
              <w:rPr>
                <w:rFonts w:ascii="Arial" w:hAnsi="Arial" w:cs="Arial"/>
                <w:sz w:val="18"/>
                <w:szCs w:val="18"/>
              </w:rPr>
              <w:t>AGCC</w:t>
            </w:r>
            <w:r w:rsidR="009E0B71" w:rsidRPr="009E0B71">
              <w:rPr>
                <w:rFonts w:ascii="Arial" w:hAnsi="Arial" w:cs="Arial"/>
                <w:sz w:val="18"/>
                <w:szCs w:val="18"/>
              </w:rPr>
              <w:t xml:space="preserve"> presentes na microbiota intestinal.</w:t>
            </w:r>
          </w:p>
          <w:p w14:paraId="20364886" w14:textId="77777777" w:rsidR="00D04E60" w:rsidRDefault="00D04E60" w:rsidP="007E5598">
            <w:pPr>
              <w:ind w:firstLine="0"/>
              <w:rPr>
                <w:rFonts w:ascii="Arial" w:hAnsi="Arial" w:cs="Arial"/>
                <w:sz w:val="18"/>
                <w:szCs w:val="18"/>
              </w:rPr>
            </w:pPr>
          </w:p>
          <w:p w14:paraId="123C5E8A" w14:textId="5C951DCE" w:rsidR="009E0B71" w:rsidRPr="009E0B71" w:rsidRDefault="00D04E60" w:rsidP="007E5598">
            <w:pPr>
              <w:ind w:firstLine="0"/>
              <w:rPr>
                <w:rFonts w:ascii="Arial" w:hAnsi="Arial" w:cs="Arial"/>
                <w:sz w:val="18"/>
                <w:szCs w:val="18"/>
              </w:rPr>
            </w:pPr>
            <w:r>
              <w:rPr>
                <w:rFonts w:ascii="Arial" w:hAnsi="Arial" w:cs="Arial"/>
                <w:sz w:val="18"/>
                <w:szCs w:val="18"/>
              </w:rPr>
              <w:t>- Sem</w:t>
            </w:r>
            <w:r w:rsidR="009E0B71" w:rsidRPr="009E0B71">
              <w:rPr>
                <w:rFonts w:ascii="Arial" w:hAnsi="Arial" w:cs="Arial"/>
                <w:sz w:val="18"/>
                <w:szCs w:val="18"/>
              </w:rPr>
              <w:t xml:space="preserve"> relat</w:t>
            </w:r>
            <w:r>
              <w:rPr>
                <w:rFonts w:ascii="Arial" w:hAnsi="Arial" w:cs="Arial"/>
                <w:sz w:val="18"/>
                <w:szCs w:val="18"/>
              </w:rPr>
              <w:t>os de</w:t>
            </w:r>
            <w:r w:rsidR="009E0B71" w:rsidRPr="009E0B71">
              <w:rPr>
                <w:rFonts w:ascii="Arial" w:hAnsi="Arial" w:cs="Arial"/>
                <w:sz w:val="18"/>
                <w:szCs w:val="18"/>
              </w:rPr>
              <w:t xml:space="preserve"> efeitos gastrointestinais adversos</w:t>
            </w:r>
            <w:r>
              <w:rPr>
                <w:rFonts w:ascii="Arial" w:hAnsi="Arial" w:cs="Arial"/>
                <w:sz w:val="18"/>
                <w:szCs w:val="18"/>
              </w:rPr>
              <w:t>.</w:t>
            </w:r>
          </w:p>
        </w:tc>
      </w:tr>
      <w:tr w:rsidR="009E0B71" w14:paraId="0C415CE8" w14:textId="77777777" w:rsidTr="00D04E60">
        <w:tc>
          <w:tcPr>
            <w:tcW w:w="1980" w:type="dxa"/>
          </w:tcPr>
          <w:p w14:paraId="70D4ED90" w14:textId="77777777" w:rsidR="009E0B71" w:rsidRPr="009E0B71" w:rsidRDefault="009E0B71" w:rsidP="007E5598">
            <w:pPr>
              <w:ind w:firstLine="0"/>
              <w:rPr>
                <w:rFonts w:ascii="Arial" w:hAnsi="Arial" w:cs="Arial"/>
                <w:sz w:val="18"/>
                <w:szCs w:val="18"/>
              </w:rPr>
            </w:pPr>
            <w:proofErr w:type="spellStart"/>
            <w:r w:rsidRPr="009E0B71">
              <w:rPr>
                <w:rFonts w:ascii="Arial" w:hAnsi="Arial" w:cs="Arial"/>
                <w:sz w:val="18"/>
                <w:szCs w:val="18"/>
              </w:rPr>
              <w:t>Kwok</w:t>
            </w:r>
            <w:proofErr w:type="spellEnd"/>
            <w:r w:rsidRPr="009E0B71">
              <w:rPr>
                <w:rFonts w:ascii="Arial" w:hAnsi="Arial" w:cs="Arial"/>
                <w:sz w:val="18"/>
                <w:szCs w:val="18"/>
              </w:rPr>
              <w:t xml:space="preserve"> et al. (2024)</w:t>
            </w:r>
          </w:p>
        </w:tc>
        <w:tc>
          <w:tcPr>
            <w:tcW w:w="1701" w:type="dxa"/>
          </w:tcPr>
          <w:p w14:paraId="33AAA905" w14:textId="14D036D7" w:rsidR="009E0B71" w:rsidRPr="009E0B71" w:rsidRDefault="00D04E60" w:rsidP="007E5598">
            <w:pPr>
              <w:ind w:firstLine="0"/>
              <w:rPr>
                <w:rFonts w:ascii="Arial" w:hAnsi="Arial" w:cs="Arial"/>
                <w:sz w:val="18"/>
                <w:szCs w:val="18"/>
              </w:rPr>
            </w:pPr>
            <w:r w:rsidRPr="009E0B71">
              <w:rPr>
                <w:rFonts w:ascii="Arial" w:hAnsi="Arial" w:cs="Arial"/>
                <w:sz w:val="18"/>
                <w:szCs w:val="18"/>
              </w:rPr>
              <w:t xml:space="preserve">Ensaio clínico </w:t>
            </w:r>
            <w:r w:rsidR="009E0B71" w:rsidRPr="009E0B71">
              <w:rPr>
                <w:rFonts w:ascii="Arial" w:hAnsi="Arial" w:cs="Arial"/>
                <w:sz w:val="18"/>
                <w:szCs w:val="18"/>
              </w:rPr>
              <w:t>randomizado, controlado, duplo-cego, paralelo</w:t>
            </w:r>
          </w:p>
        </w:tc>
        <w:tc>
          <w:tcPr>
            <w:tcW w:w="2689" w:type="dxa"/>
          </w:tcPr>
          <w:p w14:paraId="3E6E3A42" w14:textId="77777777" w:rsidR="00DD56EB" w:rsidRDefault="00D04E60" w:rsidP="007E5598">
            <w:pPr>
              <w:ind w:firstLine="0"/>
              <w:rPr>
                <w:rFonts w:ascii="Arial" w:hAnsi="Arial" w:cs="Arial"/>
                <w:sz w:val="18"/>
                <w:szCs w:val="18"/>
              </w:rPr>
            </w:pPr>
            <w:r>
              <w:rPr>
                <w:rFonts w:ascii="Arial" w:hAnsi="Arial" w:cs="Arial"/>
                <w:sz w:val="18"/>
                <w:szCs w:val="18"/>
              </w:rPr>
              <w:t>- D</w:t>
            </w:r>
            <w:r w:rsidR="009E0B71" w:rsidRPr="009E0B71">
              <w:rPr>
                <w:rFonts w:ascii="Arial" w:hAnsi="Arial" w:cs="Arial"/>
                <w:sz w:val="18"/>
                <w:szCs w:val="18"/>
              </w:rPr>
              <w:t xml:space="preserve">ose de 25% da IDA (IDA = 4 mg/kg/dia) de glicosídeo de </w:t>
            </w:r>
            <w:proofErr w:type="spellStart"/>
            <w:r w:rsidR="009E0B71" w:rsidRPr="009E0B71">
              <w:rPr>
                <w:rFonts w:ascii="Arial" w:hAnsi="Arial" w:cs="Arial"/>
                <w:sz w:val="18"/>
                <w:szCs w:val="18"/>
              </w:rPr>
              <w:t>esteviol</w:t>
            </w:r>
            <w:proofErr w:type="spellEnd"/>
            <w:r w:rsidR="009E0B71" w:rsidRPr="009E0B71">
              <w:rPr>
                <w:rFonts w:ascii="Arial" w:hAnsi="Arial" w:cs="Arial"/>
                <w:sz w:val="18"/>
                <w:szCs w:val="18"/>
              </w:rPr>
              <w:t xml:space="preserve"> </w:t>
            </w:r>
          </w:p>
          <w:p w14:paraId="000DBD41" w14:textId="77777777" w:rsidR="00DD56EB" w:rsidRDefault="00DD56EB" w:rsidP="007E5598">
            <w:pPr>
              <w:ind w:firstLine="0"/>
              <w:rPr>
                <w:rFonts w:ascii="Arial" w:hAnsi="Arial" w:cs="Arial"/>
                <w:sz w:val="18"/>
                <w:szCs w:val="18"/>
              </w:rPr>
            </w:pPr>
          </w:p>
          <w:p w14:paraId="2F63F529" w14:textId="77777777" w:rsidR="009E0B71" w:rsidRDefault="00DD56EB" w:rsidP="007E5598">
            <w:pPr>
              <w:ind w:firstLine="0"/>
              <w:rPr>
                <w:rFonts w:ascii="Arial" w:hAnsi="Arial" w:cs="Arial"/>
                <w:sz w:val="18"/>
                <w:szCs w:val="18"/>
              </w:rPr>
            </w:pPr>
            <w:r>
              <w:rPr>
                <w:rFonts w:ascii="Arial" w:hAnsi="Arial" w:cs="Arial"/>
                <w:sz w:val="18"/>
                <w:szCs w:val="18"/>
              </w:rPr>
              <w:t>Tempo: 4</w:t>
            </w:r>
            <w:r w:rsidR="009E0B71" w:rsidRPr="009E0B71">
              <w:rPr>
                <w:rFonts w:ascii="Arial" w:hAnsi="Arial" w:cs="Arial"/>
                <w:sz w:val="18"/>
                <w:szCs w:val="18"/>
              </w:rPr>
              <w:t xml:space="preserve"> semanas, seguido por um período de </w:t>
            </w:r>
            <w:proofErr w:type="spellStart"/>
            <w:r w:rsidR="009E0B71" w:rsidRPr="009E0B71">
              <w:rPr>
                <w:rFonts w:ascii="Arial" w:hAnsi="Arial" w:cs="Arial"/>
                <w:sz w:val="18"/>
                <w:szCs w:val="18"/>
              </w:rPr>
              <w:t>washout</w:t>
            </w:r>
            <w:proofErr w:type="spellEnd"/>
            <w:r w:rsidR="009E0B71" w:rsidRPr="009E0B71">
              <w:rPr>
                <w:rFonts w:ascii="Arial" w:hAnsi="Arial" w:cs="Arial"/>
                <w:sz w:val="18"/>
                <w:szCs w:val="18"/>
              </w:rPr>
              <w:t xml:space="preserve"> de </w:t>
            </w:r>
            <w:r>
              <w:rPr>
                <w:rFonts w:ascii="Arial" w:hAnsi="Arial" w:cs="Arial"/>
                <w:sz w:val="18"/>
                <w:szCs w:val="18"/>
              </w:rPr>
              <w:t>4</w:t>
            </w:r>
            <w:r w:rsidR="009E0B71" w:rsidRPr="009E0B71">
              <w:rPr>
                <w:rFonts w:ascii="Arial" w:hAnsi="Arial" w:cs="Arial"/>
                <w:sz w:val="18"/>
                <w:szCs w:val="18"/>
              </w:rPr>
              <w:t xml:space="preserve"> semanas</w:t>
            </w:r>
          </w:p>
          <w:p w14:paraId="0AF25115" w14:textId="77777777" w:rsidR="001C1A8E" w:rsidRDefault="001C1A8E" w:rsidP="007E5598">
            <w:pPr>
              <w:ind w:firstLine="0"/>
              <w:rPr>
                <w:rFonts w:ascii="Arial" w:hAnsi="Arial" w:cs="Arial"/>
                <w:sz w:val="18"/>
                <w:szCs w:val="18"/>
              </w:rPr>
            </w:pPr>
          </w:p>
          <w:p w14:paraId="3522FA76" w14:textId="75AD321B" w:rsidR="001C1A8E" w:rsidRPr="009E0B71" w:rsidRDefault="001C1A8E" w:rsidP="007E5598">
            <w:pPr>
              <w:ind w:firstLine="0"/>
              <w:rPr>
                <w:rFonts w:ascii="Arial" w:hAnsi="Arial" w:cs="Arial"/>
                <w:sz w:val="18"/>
                <w:szCs w:val="18"/>
              </w:rPr>
            </w:pPr>
            <w:r>
              <w:rPr>
                <w:rFonts w:ascii="Arial" w:hAnsi="Arial" w:cs="Arial"/>
                <w:sz w:val="18"/>
                <w:szCs w:val="18"/>
              </w:rPr>
              <w:t xml:space="preserve">Placebo: </w:t>
            </w:r>
            <w:r w:rsidRPr="001C1A8E">
              <w:rPr>
                <w:rFonts w:ascii="Arial" w:hAnsi="Arial" w:cs="Arial"/>
                <w:sz w:val="18"/>
                <w:szCs w:val="18"/>
              </w:rPr>
              <w:t>30 g de sacarose</w:t>
            </w:r>
          </w:p>
        </w:tc>
        <w:tc>
          <w:tcPr>
            <w:tcW w:w="2124" w:type="dxa"/>
          </w:tcPr>
          <w:p w14:paraId="4A36F7CD" w14:textId="0BC06265" w:rsidR="00DD56EB" w:rsidRDefault="00DD56EB" w:rsidP="007E5598">
            <w:pPr>
              <w:ind w:firstLine="0"/>
              <w:rPr>
                <w:rFonts w:ascii="Arial" w:hAnsi="Arial" w:cs="Arial"/>
                <w:sz w:val="18"/>
                <w:szCs w:val="18"/>
              </w:rPr>
            </w:pPr>
            <w:r>
              <w:rPr>
                <w:rFonts w:ascii="Arial" w:hAnsi="Arial" w:cs="Arial"/>
                <w:sz w:val="18"/>
                <w:szCs w:val="18"/>
              </w:rPr>
              <w:t>- Sem</w:t>
            </w:r>
            <w:r w:rsidR="009E0B71" w:rsidRPr="009E0B71">
              <w:rPr>
                <w:rFonts w:ascii="Arial" w:hAnsi="Arial" w:cs="Arial"/>
                <w:sz w:val="18"/>
                <w:szCs w:val="18"/>
              </w:rPr>
              <w:t xml:space="preserve"> alterações significativas no microbioma intestinal humano e na produção de </w:t>
            </w:r>
            <w:r>
              <w:rPr>
                <w:rFonts w:ascii="Arial" w:hAnsi="Arial" w:cs="Arial"/>
                <w:sz w:val="18"/>
                <w:szCs w:val="18"/>
              </w:rPr>
              <w:t>AGCC</w:t>
            </w:r>
            <w:r w:rsidR="009E0B71" w:rsidRPr="009E0B71">
              <w:rPr>
                <w:rFonts w:ascii="Arial" w:hAnsi="Arial" w:cs="Arial"/>
                <w:sz w:val="18"/>
                <w:szCs w:val="18"/>
              </w:rPr>
              <w:t xml:space="preserve"> fecais.</w:t>
            </w:r>
          </w:p>
          <w:p w14:paraId="13978DB0" w14:textId="77777777" w:rsidR="00DD56EB" w:rsidRDefault="00DD56EB" w:rsidP="007E5598">
            <w:pPr>
              <w:ind w:firstLine="0"/>
              <w:rPr>
                <w:rFonts w:ascii="Arial" w:hAnsi="Arial" w:cs="Arial"/>
                <w:sz w:val="18"/>
                <w:szCs w:val="18"/>
              </w:rPr>
            </w:pPr>
          </w:p>
          <w:p w14:paraId="2CFBD47D" w14:textId="77777777" w:rsidR="009E0B71" w:rsidRDefault="00DD56EB" w:rsidP="007E5598">
            <w:pPr>
              <w:ind w:firstLine="0"/>
              <w:rPr>
                <w:rFonts w:ascii="Arial" w:hAnsi="Arial" w:cs="Arial"/>
                <w:sz w:val="18"/>
                <w:szCs w:val="18"/>
              </w:rPr>
            </w:pPr>
            <w:r>
              <w:rPr>
                <w:rFonts w:ascii="Arial" w:hAnsi="Arial" w:cs="Arial"/>
                <w:sz w:val="18"/>
                <w:szCs w:val="18"/>
              </w:rPr>
              <w:t>- O</w:t>
            </w:r>
            <w:r w:rsidR="009E0B71" w:rsidRPr="009E0B71">
              <w:rPr>
                <w:rFonts w:ascii="Arial" w:hAnsi="Arial" w:cs="Arial"/>
                <w:sz w:val="18"/>
                <w:szCs w:val="18"/>
              </w:rPr>
              <w:t>bservados eventos gastrointestinais adversos</w:t>
            </w:r>
            <w:r>
              <w:rPr>
                <w:rFonts w:ascii="Arial" w:hAnsi="Arial" w:cs="Arial"/>
                <w:sz w:val="18"/>
                <w:szCs w:val="18"/>
              </w:rPr>
              <w:t xml:space="preserve">: </w:t>
            </w:r>
            <w:r w:rsidR="009E0B71" w:rsidRPr="009E0B71">
              <w:rPr>
                <w:rFonts w:ascii="Arial" w:hAnsi="Arial" w:cs="Arial"/>
                <w:sz w:val="18"/>
                <w:szCs w:val="18"/>
              </w:rPr>
              <w:t>inchaço, flatulência, diarreia, constipação e náusea em todos os indivíduos expostos ao tratamento</w:t>
            </w:r>
            <w:r>
              <w:rPr>
                <w:rFonts w:ascii="Arial" w:hAnsi="Arial" w:cs="Arial"/>
                <w:sz w:val="18"/>
                <w:szCs w:val="18"/>
              </w:rPr>
              <w:t>.</w:t>
            </w:r>
          </w:p>
          <w:p w14:paraId="19EF4BF3" w14:textId="52A55D5F" w:rsidR="00DD56EB" w:rsidRPr="009E0B71" w:rsidRDefault="00DD56EB" w:rsidP="007E5598">
            <w:pPr>
              <w:ind w:firstLine="0"/>
              <w:rPr>
                <w:rFonts w:ascii="Arial" w:hAnsi="Arial" w:cs="Arial"/>
                <w:sz w:val="18"/>
                <w:szCs w:val="18"/>
              </w:rPr>
            </w:pPr>
          </w:p>
        </w:tc>
      </w:tr>
      <w:tr w:rsidR="009E0B71" w14:paraId="52F7157E" w14:textId="77777777" w:rsidTr="00D04E60">
        <w:tc>
          <w:tcPr>
            <w:tcW w:w="1980" w:type="dxa"/>
          </w:tcPr>
          <w:p w14:paraId="4295E987" w14:textId="77777777" w:rsidR="009E0B71" w:rsidRPr="009E0B71" w:rsidRDefault="009E0B71" w:rsidP="007E5598">
            <w:pPr>
              <w:ind w:firstLine="0"/>
              <w:rPr>
                <w:rFonts w:ascii="Arial" w:hAnsi="Arial" w:cs="Arial"/>
                <w:sz w:val="18"/>
                <w:szCs w:val="18"/>
              </w:rPr>
            </w:pPr>
            <w:r w:rsidRPr="009E0B71">
              <w:rPr>
                <w:rFonts w:ascii="Arial" w:hAnsi="Arial" w:cs="Arial"/>
                <w:sz w:val="18"/>
                <w:szCs w:val="18"/>
              </w:rPr>
              <w:t>Thomson et al. (2019)</w:t>
            </w:r>
          </w:p>
        </w:tc>
        <w:tc>
          <w:tcPr>
            <w:tcW w:w="1701" w:type="dxa"/>
          </w:tcPr>
          <w:p w14:paraId="0C2CB132" w14:textId="0271DF7B" w:rsidR="009E0B71" w:rsidRPr="00C6398D" w:rsidRDefault="00D04E60" w:rsidP="007E5598">
            <w:pPr>
              <w:ind w:firstLine="0"/>
              <w:rPr>
                <w:rFonts w:ascii="Arial" w:hAnsi="Arial" w:cs="Arial"/>
                <w:sz w:val="18"/>
                <w:szCs w:val="18"/>
              </w:rPr>
            </w:pPr>
            <w:r w:rsidRPr="009E0B71">
              <w:rPr>
                <w:rFonts w:ascii="Arial" w:hAnsi="Arial" w:cs="Arial"/>
                <w:sz w:val="18"/>
                <w:szCs w:val="18"/>
              </w:rPr>
              <w:t xml:space="preserve">Ensaio clínico </w:t>
            </w:r>
            <w:r w:rsidR="009E0B71" w:rsidRPr="009E0B71">
              <w:rPr>
                <w:rFonts w:ascii="Arial" w:hAnsi="Arial" w:cs="Arial"/>
                <w:sz w:val="18"/>
                <w:szCs w:val="18"/>
              </w:rPr>
              <w:t xml:space="preserve">paralelo, duplo-cego e controlado por </w:t>
            </w:r>
            <w:r w:rsidR="009E0B71" w:rsidRPr="00C6398D">
              <w:rPr>
                <w:rFonts w:ascii="Arial" w:hAnsi="Arial" w:cs="Arial"/>
                <w:sz w:val="18"/>
                <w:szCs w:val="18"/>
              </w:rPr>
              <w:t>placebo</w:t>
            </w:r>
          </w:p>
        </w:tc>
        <w:tc>
          <w:tcPr>
            <w:tcW w:w="2689" w:type="dxa"/>
          </w:tcPr>
          <w:p w14:paraId="34BDC022" w14:textId="77777777" w:rsidR="00DD56EB" w:rsidRDefault="00DD56EB" w:rsidP="007E5598">
            <w:pPr>
              <w:ind w:firstLine="0"/>
              <w:rPr>
                <w:rFonts w:ascii="Arial" w:hAnsi="Arial" w:cs="Arial"/>
                <w:sz w:val="18"/>
                <w:szCs w:val="18"/>
              </w:rPr>
            </w:pPr>
            <w:r>
              <w:rPr>
                <w:rFonts w:ascii="Arial" w:hAnsi="Arial" w:cs="Arial"/>
                <w:sz w:val="18"/>
                <w:szCs w:val="18"/>
              </w:rPr>
              <w:t>- D</w:t>
            </w:r>
            <w:r w:rsidR="009E0B71" w:rsidRPr="009E0B71">
              <w:rPr>
                <w:rFonts w:ascii="Arial" w:hAnsi="Arial" w:cs="Arial"/>
                <w:sz w:val="18"/>
                <w:szCs w:val="18"/>
              </w:rPr>
              <w:t xml:space="preserve">ose de sucralose equivalente a 75% da IDA (15 mg/kg/dia) </w:t>
            </w:r>
          </w:p>
          <w:p w14:paraId="588EC700" w14:textId="77777777" w:rsidR="00DD56EB" w:rsidRDefault="00DD56EB" w:rsidP="007E5598">
            <w:pPr>
              <w:ind w:firstLine="0"/>
              <w:rPr>
                <w:rFonts w:ascii="Arial" w:hAnsi="Arial" w:cs="Arial"/>
                <w:sz w:val="18"/>
                <w:szCs w:val="18"/>
              </w:rPr>
            </w:pPr>
          </w:p>
          <w:p w14:paraId="17869113" w14:textId="77777777" w:rsidR="009E0B71" w:rsidRDefault="00DD56EB" w:rsidP="007E5598">
            <w:pPr>
              <w:ind w:firstLine="0"/>
              <w:rPr>
                <w:rFonts w:ascii="Arial" w:hAnsi="Arial" w:cs="Arial"/>
                <w:sz w:val="18"/>
                <w:szCs w:val="18"/>
              </w:rPr>
            </w:pPr>
            <w:r>
              <w:rPr>
                <w:rFonts w:ascii="Arial" w:hAnsi="Arial" w:cs="Arial"/>
                <w:sz w:val="18"/>
                <w:szCs w:val="18"/>
              </w:rPr>
              <w:t>Tempo:</w:t>
            </w:r>
            <w:r w:rsidR="009E0B71" w:rsidRPr="009E0B71">
              <w:rPr>
                <w:rFonts w:ascii="Arial" w:hAnsi="Arial" w:cs="Arial"/>
                <w:sz w:val="18"/>
                <w:szCs w:val="18"/>
              </w:rPr>
              <w:t xml:space="preserve"> 7 dias</w:t>
            </w:r>
          </w:p>
          <w:p w14:paraId="41887587" w14:textId="77777777" w:rsidR="00DD56EB" w:rsidRDefault="00DD56EB" w:rsidP="007E5598">
            <w:pPr>
              <w:ind w:firstLine="0"/>
              <w:rPr>
                <w:rFonts w:ascii="Arial" w:hAnsi="Arial" w:cs="Arial"/>
                <w:sz w:val="18"/>
                <w:szCs w:val="18"/>
              </w:rPr>
            </w:pPr>
          </w:p>
          <w:p w14:paraId="299673C7" w14:textId="12F53362" w:rsidR="00DD56EB" w:rsidRPr="009E0B71" w:rsidRDefault="00DD56EB" w:rsidP="007E5598">
            <w:pPr>
              <w:ind w:firstLine="0"/>
              <w:rPr>
                <w:rFonts w:ascii="Arial" w:hAnsi="Arial" w:cs="Arial"/>
                <w:sz w:val="18"/>
                <w:szCs w:val="18"/>
              </w:rPr>
            </w:pPr>
            <w:r w:rsidRPr="00C6398D">
              <w:rPr>
                <w:rFonts w:ascii="Arial" w:hAnsi="Arial" w:cs="Arial"/>
                <w:sz w:val="18"/>
                <w:szCs w:val="18"/>
              </w:rPr>
              <w:t xml:space="preserve">Placebo: </w:t>
            </w:r>
            <w:r w:rsidR="00C6398D" w:rsidRPr="00C6398D">
              <w:rPr>
                <w:rFonts w:ascii="Arial" w:hAnsi="Arial" w:cs="Arial"/>
                <w:sz w:val="18"/>
                <w:szCs w:val="18"/>
              </w:rPr>
              <w:t>250 mg de carbonato de cálcio</w:t>
            </w:r>
          </w:p>
        </w:tc>
        <w:tc>
          <w:tcPr>
            <w:tcW w:w="2124" w:type="dxa"/>
          </w:tcPr>
          <w:p w14:paraId="13944FA3" w14:textId="2F6F3639" w:rsidR="00DD56EB" w:rsidRDefault="00DD56EB" w:rsidP="007E5598">
            <w:pPr>
              <w:ind w:firstLine="0"/>
              <w:rPr>
                <w:rFonts w:ascii="Arial" w:hAnsi="Arial" w:cs="Arial"/>
                <w:sz w:val="18"/>
                <w:szCs w:val="18"/>
              </w:rPr>
            </w:pPr>
            <w:r>
              <w:rPr>
                <w:rFonts w:ascii="Arial" w:hAnsi="Arial" w:cs="Arial"/>
                <w:sz w:val="18"/>
                <w:szCs w:val="18"/>
              </w:rPr>
              <w:t xml:space="preserve">- </w:t>
            </w:r>
            <w:r w:rsidR="009E0B71" w:rsidRPr="009E0B71">
              <w:rPr>
                <w:rFonts w:ascii="Arial" w:hAnsi="Arial" w:cs="Arial"/>
                <w:sz w:val="18"/>
                <w:szCs w:val="18"/>
              </w:rPr>
              <w:t>Não houve alterações no microbioma intestinal dos participantes</w:t>
            </w:r>
            <w:r>
              <w:rPr>
                <w:rFonts w:ascii="Arial" w:hAnsi="Arial" w:cs="Arial"/>
                <w:sz w:val="18"/>
                <w:szCs w:val="18"/>
              </w:rPr>
              <w:t>.</w:t>
            </w:r>
          </w:p>
          <w:p w14:paraId="4CF77321" w14:textId="77777777" w:rsidR="00DD56EB" w:rsidRDefault="00DD56EB" w:rsidP="007E5598">
            <w:pPr>
              <w:ind w:firstLine="0"/>
              <w:rPr>
                <w:rFonts w:ascii="Arial" w:hAnsi="Arial" w:cs="Arial"/>
                <w:sz w:val="18"/>
                <w:szCs w:val="18"/>
              </w:rPr>
            </w:pPr>
          </w:p>
          <w:p w14:paraId="0BE45E01" w14:textId="506CB1C4" w:rsidR="009E0B71" w:rsidRPr="009E0B71" w:rsidRDefault="00DD56EB" w:rsidP="007E5598">
            <w:pPr>
              <w:ind w:firstLine="0"/>
              <w:rPr>
                <w:rFonts w:ascii="Arial" w:hAnsi="Arial" w:cs="Arial"/>
                <w:sz w:val="18"/>
                <w:szCs w:val="18"/>
              </w:rPr>
            </w:pPr>
            <w:r>
              <w:rPr>
                <w:rFonts w:ascii="Arial" w:hAnsi="Arial" w:cs="Arial"/>
                <w:sz w:val="18"/>
                <w:szCs w:val="18"/>
              </w:rPr>
              <w:t>- Sem relatos de</w:t>
            </w:r>
            <w:r w:rsidR="009E0B71" w:rsidRPr="009E0B71">
              <w:rPr>
                <w:rFonts w:ascii="Arial" w:hAnsi="Arial" w:cs="Arial"/>
                <w:sz w:val="18"/>
                <w:szCs w:val="18"/>
              </w:rPr>
              <w:t xml:space="preserve"> eventos gastrointestinais adversos</w:t>
            </w:r>
          </w:p>
        </w:tc>
      </w:tr>
      <w:tr w:rsidR="009E0B71" w14:paraId="23090ECB" w14:textId="77777777" w:rsidTr="00D04E60">
        <w:tc>
          <w:tcPr>
            <w:tcW w:w="1980" w:type="dxa"/>
          </w:tcPr>
          <w:p w14:paraId="6C006766" w14:textId="77777777" w:rsidR="009E0B71" w:rsidRPr="009E0B71" w:rsidRDefault="009E0B71" w:rsidP="007E5598">
            <w:pPr>
              <w:ind w:firstLine="0"/>
              <w:rPr>
                <w:rFonts w:ascii="Arial" w:hAnsi="Arial" w:cs="Arial"/>
                <w:sz w:val="18"/>
                <w:szCs w:val="18"/>
              </w:rPr>
            </w:pPr>
            <w:r w:rsidRPr="009E0B71">
              <w:rPr>
                <w:rFonts w:ascii="Arial" w:hAnsi="Arial" w:cs="Arial"/>
                <w:sz w:val="18"/>
                <w:szCs w:val="18"/>
              </w:rPr>
              <w:t>Suez et al. (2022)</w:t>
            </w:r>
          </w:p>
        </w:tc>
        <w:tc>
          <w:tcPr>
            <w:tcW w:w="1701" w:type="dxa"/>
          </w:tcPr>
          <w:p w14:paraId="668BB215" w14:textId="77777777" w:rsidR="009E0B71" w:rsidRPr="009E0B71" w:rsidRDefault="009E0B71" w:rsidP="007E5598">
            <w:pPr>
              <w:ind w:firstLine="0"/>
              <w:rPr>
                <w:rFonts w:ascii="Arial" w:hAnsi="Arial" w:cs="Arial"/>
                <w:sz w:val="18"/>
                <w:szCs w:val="18"/>
              </w:rPr>
            </w:pPr>
            <w:r w:rsidRPr="009E0B71">
              <w:rPr>
                <w:rFonts w:ascii="Arial" w:hAnsi="Arial" w:cs="Arial"/>
                <w:sz w:val="18"/>
                <w:szCs w:val="18"/>
              </w:rPr>
              <w:t>Ensaio clínico randomizado e controlado</w:t>
            </w:r>
          </w:p>
        </w:tc>
        <w:tc>
          <w:tcPr>
            <w:tcW w:w="2689" w:type="dxa"/>
          </w:tcPr>
          <w:p w14:paraId="751BE7B4" w14:textId="77777777" w:rsidR="00DD56EB" w:rsidRDefault="00DD56EB" w:rsidP="007E5598">
            <w:pPr>
              <w:ind w:firstLine="0"/>
              <w:rPr>
                <w:rFonts w:ascii="Arial" w:hAnsi="Arial" w:cs="Arial"/>
                <w:sz w:val="18"/>
                <w:szCs w:val="18"/>
              </w:rPr>
            </w:pPr>
            <w:r>
              <w:rPr>
                <w:rFonts w:ascii="Arial" w:hAnsi="Arial" w:cs="Arial"/>
                <w:sz w:val="18"/>
                <w:szCs w:val="18"/>
              </w:rPr>
              <w:t>- D</w:t>
            </w:r>
            <w:r w:rsidR="009E0B71" w:rsidRPr="009E0B71">
              <w:rPr>
                <w:rFonts w:ascii="Arial" w:hAnsi="Arial" w:cs="Arial"/>
                <w:sz w:val="18"/>
                <w:szCs w:val="18"/>
              </w:rPr>
              <w:t>oses de 8% da IDA de aspartame (50mg/kg/dia)</w:t>
            </w:r>
            <w:r>
              <w:rPr>
                <w:rFonts w:ascii="Arial" w:hAnsi="Arial" w:cs="Arial"/>
                <w:sz w:val="18"/>
                <w:szCs w:val="18"/>
              </w:rPr>
              <w:t xml:space="preserve">; </w:t>
            </w:r>
            <w:r w:rsidR="009E0B71" w:rsidRPr="009E0B71">
              <w:rPr>
                <w:rFonts w:ascii="Arial" w:hAnsi="Arial" w:cs="Arial"/>
                <w:sz w:val="18"/>
                <w:szCs w:val="18"/>
              </w:rPr>
              <w:t xml:space="preserve">20% da IDA de sacarina, 34% da IDA de sucralose e 75% da IDA de estévia </w:t>
            </w:r>
          </w:p>
          <w:p w14:paraId="4B0184C3" w14:textId="77777777" w:rsidR="00DD56EB" w:rsidRDefault="00DD56EB" w:rsidP="007E5598">
            <w:pPr>
              <w:ind w:firstLine="0"/>
              <w:rPr>
                <w:rFonts w:ascii="Arial" w:hAnsi="Arial" w:cs="Arial"/>
                <w:sz w:val="18"/>
                <w:szCs w:val="18"/>
              </w:rPr>
            </w:pPr>
          </w:p>
          <w:p w14:paraId="2CC009E5" w14:textId="77777777" w:rsidR="009E0B71" w:rsidRDefault="00DD56EB" w:rsidP="007E5598">
            <w:pPr>
              <w:ind w:firstLine="0"/>
              <w:rPr>
                <w:rFonts w:ascii="Arial" w:hAnsi="Arial" w:cs="Arial"/>
                <w:sz w:val="18"/>
                <w:szCs w:val="18"/>
              </w:rPr>
            </w:pPr>
            <w:r>
              <w:rPr>
                <w:rFonts w:ascii="Arial" w:hAnsi="Arial" w:cs="Arial"/>
                <w:sz w:val="18"/>
                <w:szCs w:val="18"/>
              </w:rPr>
              <w:t xml:space="preserve">Tempo: 2 </w:t>
            </w:r>
            <w:r w:rsidR="009E0B71" w:rsidRPr="009E0B71">
              <w:rPr>
                <w:rFonts w:ascii="Arial" w:hAnsi="Arial" w:cs="Arial"/>
                <w:sz w:val="18"/>
                <w:szCs w:val="18"/>
              </w:rPr>
              <w:t>semanas</w:t>
            </w:r>
          </w:p>
          <w:p w14:paraId="1B693B4E" w14:textId="77777777" w:rsidR="00584FC1" w:rsidRDefault="00584FC1" w:rsidP="007E5598">
            <w:pPr>
              <w:ind w:firstLine="0"/>
              <w:rPr>
                <w:rFonts w:ascii="Arial" w:hAnsi="Arial" w:cs="Arial"/>
                <w:sz w:val="18"/>
                <w:szCs w:val="18"/>
              </w:rPr>
            </w:pPr>
          </w:p>
          <w:p w14:paraId="183BBD8D" w14:textId="53904455" w:rsidR="00584FC1" w:rsidRPr="009E0B71" w:rsidRDefault="00584FC1" w:rsidP="007E5598">
            <w:pPr>
              <w:ind w:firstLine="0"/>
              <w:rPr>
                <w:rFonts w:ascii="Arial" w:hAnsi="Arial" w:cs="Arial"/>
                <w:sz w:val="18"/>
                <w:szCs w:val="18"/>
              </w:rPr>
            </w:pPr>
            <w:r>
              <w:rPr>
                <w:rFonts w:ascii="Arial" w:hAnsi="Arial" w:cs="Arial"/>
                <w:sz w:val="18"/>
                <w:szCs w:val="18"/>
              </w:rPr>
              <w:t xml:space="preserve">Placebo: </w:t>
            </w:r>
            <w:r w:rsidR="000D2CD1">
              <w:rPr>
                <w:rFonts w:ascii="Arial" w:hAnsi="Arial" w:cs="Arial"/>
                <w:sz w:val="18"/>
                <w:szCs w:val="18"/>
              </w:rPr>
              <w:t xml:space="preserve">5 g </w:t>
            </w:r>
            <w:r w:rsidR="00FA0F23">
              <w:rPr>
                <w:rFonts w:ascii="Arial" w:hAnsi="Arial" w:cs="Arial"/>
                <w:sz w:val="18"/>
                <w:szCs w:val="18"/>
              </w:rPr>
              <w:t>de glicose</w:t>
            </w:r>
          </w:p>
        </w:tc>
        <w:tc>
          <w:tcPr>
            <w:tcW w:w="2124" w:type="dxa"/>
          </w:tcPr>
          <w:p w14:paraId="3FD445D2" w14:textId="77777777" w:rsidR="00DD56EB" w:rsidRDefault="00DD56EB" w:rsidP="007E5598">
            <w:pPr>
              <w:ind w:firstLine="0"/>
              <w:rPr>
                <w:rFonts w:ascii="Arial" w:hAnsi="Arial" w:cs="Arial"/>
                <w:sz w:val="18"/>
                <w:szCs w:val="18"/>
              </w:rPr>
            </w:pPr>
            <w:r>
              <w:rPr>
                <w:rFonts w:ascii="Arial" w:hAnsi="Arial" w:cs="Arial"/>
                <w:sz w:val="18"/>
                <w:szCs w:val="18"/>
              </w:rPr>
              <w:t xml:space="preserve">- </w:t>
            </w:r>
            <w:r w:rsidR="009E0B71" w:rsidRPr="009E0B71">
              <w:rPr>
                <w:rFonts w:ascii="Arial" w:hAnsi="Arial" w:cs="Arial"/>
                <w:sz w:val="18"/>
                <w:szCs w:val="18"/>
              </w:rPr>
              <w:t>Todos os adoçantes influenciaram significativamente a composição e a função do microbioma intestinal</w:t>
            </w:r>
          </w:p>
          <w:p w14:paraId="5B99F5B0" w14:textId="77777777" w:rsidR="00DD56EB" w:rsidRDefault="00DD56EB" w:rsidP="007E5598">
            <w:pPr>
              <w:ind w:firstLine="0"/>
              <w:rPr>
                <w:rFonts w:ascii="Arial" w:hAnsi="Arial" w:cs="Arial"/>
                <w:sz w:val="18"/>
                <w:szCs w:val="18"/>
              </w:rPr>
            </w:pPr>
          </w:p>
          <w:p w14:paraId="46E38F9B" w14:textId="0E27ECA4" w:rsidR="009E0B71" w:rsidRPr="009E0B71" w:rsidRDefault="00DD56EB" w:rsidP="007E5598">
            <w:pPr>
              <w:ind w:firstLine="0"/>
              <w:rPr>
                <w:sz w:val="18"/>
                <w:szCs w:val="18"/>
              </w:rPr>
            </w:pPr>
            <w:r>
              <w:rPr>
                <w:rFonts w:ascii="Arial" w:hAnsi="Arial" w:cs="Arial"/>
                <w:sz w:val="18"/>
                <w:szCs w:val="18"/>
              </w:rPr>
              <w:t xml:space="preserve">- Sem relato </w:t>
            </w:r>
            <w:r w:rsidR="00607E31">
              <w:rPr>
                <w:rFonts w:ascii="Arial" w:hAnsi="Arial" w:cs="Arial"/>
                <w:sz w:val="18"/>
                <w:szCs w:val="18"/>
              </w:rPr>
              <w:t xml:space="preserve">de </w:t>
            </w:r>
            <w:r w:rsidR="00607E31" w:rsidRPr="009E0B71">
              <w:rPr>
                <w:rFonts w:ascii="Arial" w:hAnsi="Arial" w:cs="Arial"/>
                <w:sz w:val="18"/>
                <w:szCs w:val="18"/>
              </w:rPr>
              <w:t>eventos</w:t>
            </w:r>
            <w:r w:rsidR="009E0B71" w:rsidRPr="009E0B71">
              <w:rPr>
                <w:rFonts w:ascii="Arial" w:hAnsi="Arial" w:cs="Arial"/>
                <w:sz w:val="18"/>
                <w:szCs w:val="18"/>
              </w:rPr>
              <w:t xml:space="preserve"> gastrointestinais adversos</w:t>
            </w:r>
            <w:r>
              <w:rPr>
                <w:rFonts w:ascii="Arial" w:hAnsi="Arial" w:cs="Arial"/>
                <w:sz w:val="18"/>
                <w:szCs w:val="18"/>
              </w:rPr>
              <w:t xml:space="preserve">. </w:t>
            </w:r>
          </w:p>
        </w:tc>
      </w:tr>
    </w:tbl>
    <w:p w14:paraId="41886507" w14:textId="77777777" w:rsidR="00817D5C" w:rsidRPr="00DD56EB" w:rsidRDefault="00817D5C" w:rsidP="004B4F48">
      <w:pPr>
        <w:spacing w:line="240" w:lineRule="auto"/>
        <w:ind w:firstLine="0"/>
        <w:rPr>
          <w:rFonts w:ascii="Arial" w:hAnsi="Arial" w:cs="Arial"/>
          <w:color w:val="A02B93" w:themeColor="accent5"/>
          <w:sz w:val="24"/>
          <w:szCs w:val="24"/>
        </w:rPr>
      </w:pPr>
    </w:p>
    <w:sectPr w:rsidR="00817D5C" w:rsidRPr="00DD56EB" w:rsidSect="00611A04">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136"/>
    <w:multiLevelType w:val="multilevel"/>
    <w:tmpl w:val="E7FC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67BD7"/>
    <w:multiLevelType w:val="multilevel"/>
    <w:tmpl w:val="5284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540C"/>
    <w:multiLevelType w:val="multilevel"/>
    <w:tmpl w:val="489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2D2F"/>
    <w:multiLevelType w:val="multilevel"/>
    <w:tmpl w:val="60A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E0E4A"/>
    <w:multiLevelType w:val="multilevel"/>
    <w:tmpl w:val="D41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E7642"/>
    <w:multiLevelType w:val="hybridMultilevel"/>
    <w:tmpl w:val="D7D6D4F6"/>
    <w:lvl w:ilvl="0" w:tplc="929C11F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4277DE"/>
    <w:multiLevelType w:val="multilevel"/>
    <w:tmpl w:val="97C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F7BD9"/>
    <w:multiLevelType w:val="hybridMultilevel"/>
    <w:tmpl w:val="FEB89ADA"/>
    <w:lvl w:ilvl="0" w:tplc="978423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9E102C"/>
    <w:multiLevelType w:val="multilevel"/>
    <w:tmpl w:val="2F762A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6444329"/>
    <w:multiLevelType w:val="hybridMultilevel"/>
    <w:tmpl w:val="545A803A"/>
    <w:lvl w:ilvl="0" w:tplc="963AD26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874D95"/>
    <w:multiLevelType w:val="multilevel"/>
    <w:tmpl w:val="27B6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A62FF"/>
    <w:multiLevelType w:val="multilevel"/>
    <w:tmpl w:val="3B8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501F22"/>
    <w:multiLevelType w:val="hybridMultilevel"/>
    <w:tmpl w:val="8702BF60"/>
    <w:lvl w:ilvl="0" w:tplc="B74A041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6345232">
    <w:abstractNumId w:val="8"/>
  </w:num>
  <w:num w:numId="2" w16cid:durableId="338967567">
    <w:abstractNumId w:val="9"/>
  </w:num>
  <w:num w:numId="3" w16cid:durableId="1761221879">
    <w:abstractNumId w:val="12"/>
  </w:num>
  <w:num w:numId="4" w16cid:durableId="1424186335">
    <w:abstractNumId w:val="7"/>
  </w:num>
  <w:num w:numId="5" w16cid:durableId="583563694">
    <w:abstractNumId w:val="5"/>
  </w:num>
  <w:num w:numId="6" w16cid:durableId="280769577">
    <w:abstractNumId w:val="2"/>
  </w:num>
  <w:num w:numId="7" w16cid:durableId="1022169622">
    <w:abstractNumId w:val="1"/>
  </w:num>
  <w:num w:numId="8" w16cid:durableId="349257977">
    <w:abstractNumId w:val="3"/>
  </w:num>
  <w:num w:numId="9" w16cid:durableId="835268162">
    <w:abstractNumId w:val="0"/>
  </w:num>
  <w:num w:numId="10" w16cid:durableId="686715432">
    <w:abstractNumId w:val="11"/>
  </w:num>
  <w:num w:numId="11" w16cid:durableId="805396859">
    <w:abstractNumId w:val="4"/>
  </w:num>
  <w:num w:numId="12" w16cid:durableId="2103454961">
    <w:abstractNumId w:val="6"/>
  </w:num>
  <w:num w:numId="13" w16cid:durableId="451901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5F"/>
    <w:rsid w:val="000108F0"/>
    <w:rsid w:val="00014948"/>
    <w:rsid w:val="00014F6C"/>
    <w:rsid w:val="000250FB"/>
    <w:rsid w:val="00033650"/>
    <w:rsid w:val="0004088D"/>
    <w:rsid w:val="00043BA8"/>
    <w:rsid w:val="000477EF"/>
    <w:rsid w:val="00047A86"/>
    <w:rsid w:val="00060A05"/>
    <w:rsid w:val="00062EEB"/>
    <w:rsid w:val="00065CFB"/>
    <w:rsid w:val="00071511"/>
    <w:rsid w:val="000734FB"/>
    <w:rsid w:val="00074182"/>
    <w:rsid w:val="00077460"/>
    <w:rsid w:val="00077D48"/>
    <w:rsid w:val="0008082F"/>
    <w:rsid w:val="00085A6A"/>
    <w:rsid w:val="00087645"/>
    <w:rsid w:val="00091026"/>
    <w:rsid w:val="000945AF"/>
    <w:rsid w:val="00094979"/>
    <w:rsid w:val="00095FD9"/>
    <w:rsid w:val="00097070"/>
    <w:rsid w:val="000976F5"/>
    <w:rsid w:val="000B07D5"/>
    <w:rsid w:val="000B62B4"/>
    <w:rsid w:val="000B6B40"/>
    <w:rsid w:val="000B6C13"/>
    <w:rsid w:val="000B6FE4"/>
    <w:rsid w:val="000B744B"/>
    <w:rsid w:val="000C0BA7"/>
    <w:rsid w:val="000C3FC9"/>
    <w:rsid w:val="000C55A8"/>
    <w:rsid w:val="000C5970"/>
    <w:rsid w:val="000C5DA5"/>
    <w:rsid w:val="000D2CD1"/>
    <w:rsid w:val="000D3C8B"/>
    <w:rsid w:val="000E13AD"/>
    <w:rsid w:val="000E13D6"/>
    <w:rsid w:val="000E548C"/>
    <w:rsid w:val="000E70A7"/>
    <w:rsid w:val="000F5404"/>
    <w:rsid w:val="0010090B"/>
    <w:rsid w:val="00115E3F"/>
    <w:rsid w:val="001178D4"/>
    <w:rsid w:val="0012164C"/>
    <w:rsid w:val="00124448"/>
    <w:rsid w:val="001333C1"/>
    <w:rsid w:val="00133AF4"/>
    <w:rsid w:val="0013777C"/>
    <w:rsid w:val="00142564"/>
    <w:rsid w:val="0015131C"/>
    <w:rsid w:val="0015149A"/>
    <w:rsid w:val="0015316D"/>
    <w:rsid w:val="00157011"/>
    <w:rsid w:val="00157531"/>
    <w:rsid w:val="00160281"/>
    <w:rsid w:val="00161F65"/>
    <w:rsid w:val="001641B5"/>
    <w:rsid w:val="00165E7E"/>
    <w:rsid w:val="00166E0C"/>
    <w:rsid w:val="0017017E"/>
    <w:rsid w:val="00171626"/>
    <w:rsid w:val="001726B3"/>
    <w:rsid w:val="00183D18"/>
    <w:rsid w:val="00186309"/>
    <w:rsid w:val="00192A68"/>
    <w:rsid w:val="001952F1"/>
    <w:rsid w:val="00195E64"/>
    <w:rsid w:val="001A10BE"/>
    <w:rsid w:val="001A3804"/>
    <w:rsid w:val="001A4CA3"/>
    <w:rsid w:val="001B1402"/>
    <w:rsid w:val="001B705B"/>
    <w:rsid w:val="001C1A8E"/>
    <w:rsid w:val="001C3ABE"/>
    <w:rsid w:val="001C3E4A"/>
    <w:rsid w:val="001C4138"/>
    <w:rsid w:val="001C48E1"/>
    <w:rsid w:val="001D5D12"/>
    <w:rsid w:val="001D69C7"/>
    <w:rsid w:val="001E0A21"/>
    <w:rsid w:val="001E5434"/>
    <w:rsid w:val="001F5CEA"/>
    <w:rsid w:val="001F6B63"/>
    <w:rsid w:val="002000CA"/>
    <w:rsid w:val="00206B48"/>
    <w:rsid w:val="00211D70"/>
    <w:rsid w:val="002163ED"/>
    <w:rsid w:val="0022058F"/>
    <w:rsid w:val="00224E77"/>
    <w:rsid w:val="00226FED"/>
    <w:rsid w:val="0022799D"/>
    <w:rsid w:val="00241D08"/>
    <w:rsid w:val="00250061"/>
    <w:rsid w:val="002610B3"/>
    <w:rsid w:val="0026182F"/>
    <w:rsid w:val="00263833"/>
    <w:rsid w:val="00265D5C"/>
    <w:rsid w:val="002703D7"/>
    <w:rsid w:val="002825BB"/>
    <w:rsid w:val="002903E3"/>
    <w:rsid w:val="00290B23"/>
    <w:rsid w:val="00291B50"/>
    <w:rsid w:val="0029373D"/>
    <w:rsid w:val="002A3653"/>
    <w:rsid w:val="002A5782"/>
    <w:rsid w:val="002B653C"/>
    <w:rsid w:val="002C1AF8"/>
    <w:rsid w:val="002D4156"/>
    <w:rsid w:val="002D43A4"/>
    <w:rsid w:val="002D4931"/>
    <w:rsid w:val="002D5885"/>
    <w:rsid w:val="002D62BB"/>
    <w:rsid w:val="002D6471"/>
    <w:rsid w:val="002E333E"/>
    <w:rsid w:val="002E6D3F"/>
    <w:rsid w:val="00301AF5"/>
    <w:rsid w:val="00302C5A"/>
    <w:rsid w:val="00303860"/>
    <w:rsid w:val="00304597"/>
    <w:rsid w:val="00304BEA"/>
    <w:rsid w:val="00305FAD"/>
    <w:rsid w:val="003065F3"/>
    <w:rsid w:val="00307012"/>
    <w:rsid w:val="00312869"/>
    <w:rsid w:val="003132D1"/>
    <w:rsid w:val="00313E6B"/>
    <w:rsid w:val="00314927"/>
    <w:rsid w:val="0031660A"/>
    <w:rsid w:val="00327128"/>
    <w:rsid w:val="00331EC3"/>
    <w:rsid w:val="0033253A"/>
    <w:rsid w:val="0033477F"/>
    <w:rsid w:val="00335C11"/>
    <w:rsid w:val="00340EFA"/>
    <w:rsid w:val="00344C7F"/>
    <w:rsid w:val="00350E51"/>
    <w:rsid w:val="00360327"/>
    <w:rsid w:val="00363198"/>
    <w:rsid w:val="003723F5"/>
    <w:rsid w:val="00380FC9"/>
    <w:rsid w:val="00390C41"/>
    <w:rsid w:val="0039484C"/>
    <w:rsid w:val="003950C1"/>
    <w:rsid w:val="00396F35"/>
    <w:rsid w:val="003A1AFC"/>
    <w:rsid w:val="003A1E6D"/>
    <w:rsid w:val="003A3519"/>
    <w:rsid w:val="003B2F8E"/>
    <w:rsid w:val="003B3462"/>
    <w:rsid w:val="003B7892"/>
    <w:rsid w:val="003C26FB"/>
    <w:rsid w:val="003D077B"/>
    <w:rsid w:val="003D7D85"/>
    <w:rsid w:val="003D7E93"/>
    <w:rsid w:val="003E22AD"/>
    <w:rsid w:val="003E23A0"/>
    <w:rsid w:val="003E2EE1"/>
    <w:rsid w:val="003E3CE4"/>
    <w:rsid w:val="003E630C"/>
    <w:rsid w:val="003E6557"/>
    <w:rsid w:val="003F0599"/>
    <w:rsid w:val="003F1681"/>
    <w:rsid w:val="003F381B"/>
    <w:rsid w:val="004024A9"/>
    <w:rsid w:val="004035BB"/>
    <w:rsid w:val="004049B7"/>
    <w:rsid w:val="00407D22"/>
    <w:rsid w:val="00410CF5"/>
    <w:rsid w:val="00417CC1"/>
    <w:rsid w:val="004220B5"/>
    <w:rsid w:val="004232A4"/>
    <w:rsid w:val="004263D8"/>
    <w:rsid w:val="00426C1F"/>
    <w:rsid w:val="00434C39"/>
    <w:rsid w:val="004362F6"/>
    <w:rsid w:val="00440577"/>
    <w:rsid w:val="00440ADB"/>
    <w:rsid w:val="00442BD5"/>
    <w:rsid w:val="00442C04"/>
    <w:rsid w:val="00444194"/>
    <w:rsid w:val="00444F5B"/>
    <w:rsid w:val="00447C19"/>
    <w:rsid w:val="00455EC2"/>
    <w:rsid w:val="004637D5"/>
    <w:rsid w:val="0046481C"/>
    <w:rsid w:val="0047539D"/>
    <w:rsid w:val="0047625C"/>
    <w:rsid w:val="0047778C"/>
    <w:rsid w:val="004840FF"/>
    <w:rsid w:val="0049065A"/>
    <w:rsid w:val="00491042"/>
    <w:rsid w:val="00493592"/>
    <w:rsid w:val="00494DE5"/>
    <w:rsid w:val="00496146"/>
    <w:rsid w:val="004A1053"/>
    <w:rsid w:val="004A1F78"/>
    <w:rsid w:val="004A5BEC"/>
    <w:rsid w:val="004B318F"/>
    <w:rsid w:val="004B4E7D"/>
    <w:rsid w:val="004B4F48"/>
    <w:rsid w:val="004C1397"/>
    <w:rsid w:val="004C1475"/>
    <w:rsid w:val="004C3EF5"/>
    <w:rsid w:val="004E064E"/>
    <w:rsid w:val="004E07C0"/>
    <w:rsid w:val="004E5674"/>
    <w:rsid w:val="004F5432"/>
    <w:rsid w:val="00503FB1"/>
    <w:rsid w:val="00506E16"/>
    <w:rsid w:val="00512A46"/>
    <w:rsid w:val="00515415"/>
    <w:rsid w:val="00516832"/>
    <w:rsid w:val="00516E45"/>
    <w:rsid w:val="00521B2D"/>
    <w:rsid w:val="00525131"/>
    <w:rsid w:val="00532039"/>
    <w:rsid w:val="00537C79"/>
    <w:rsid w:val="00541551"/>
    <w:rsid w:val="00542438"/>
    <w:rsid w:val="00544E98"/>
    <w:rsid w:val="005450F1"/>
    <w:rsid w:val="00546582"/>
    <w:rsid w:val="005474A6"/>
    <w:rsid w:val="005552D2"/>
    <w:rsid w:val="005553B6"/>
    <w:rsid w:val="00556D69"/>
    <w:rsid w:val="005579DA"/>
    <w:rsid w:val="00560028"/>
    <w:rsid w:val="00561711"/>
    <w:rsid w:val="005624B0"/>
    <w:rsid w:val="005703FC"/>
    <w:rsid w:val="005726B2"/>
    <w:rsid w:val="00572922"/>
    <w:rsid w:val="00575CAB"/>
    <w:rsid w:val="00577AE0"/>
    <w:rsid w:val="00584FC1"/>
    <w:rsid w:val="00586A9A"/>
    <w:rsid w:val="0059042C"/>
    <w:rsid w:val="00590621"/>
    <w:rsid w:val="00591032"/>
    <w:rsid w:val="00591F4A"/>
    <w:rsid w:val="00595186"/>
    <w:rsid w:val="0059739D"/>
    <w:rsid w:val="005978DF"/>
    <w:rsid w:val="00597D68"/>
    <w:rsid w:val="005B0F36"/>
    <w:rsid w:val="005B17D7"/>
    <w:rsid w:val="005B6019"/>
    <w:rsid w:val="005B63B0"/>
    <w:rsid w:val="005C2A5F"/>
    <w:rsid w:val="005C565E"/>
    <w:rsid w:val="005C6D5A"/>
    <w:rsid w:val="005D1DDA"/>
    <w:rsid w:val="005D63C7"/>
    <w:rsid w:val="005D6A7E"/>
    <w:rsid w:val="005E11BF"/>
    <w:rsid w:val="005E3AF3"/>
    <w:rsid w:val="005E461C"/>
    <w:rsid w:val="005E4CC1"/>
    <w:rsid w:val="005E5FBF"/>
    <w:rsid w:val="005F15DD"/>
    <w:rsid w:val="005F3E03"/>
    <w:rsid w:val="005F5846"/>
    <w:rsid w:val="005F6A8E"/>
    <w:rsid w:val="006004F5"/>
    <w:rsid w:val="00601350"/>
    <w:rsid w:val="00601EFF"/>
    <w:rsid w:val="00601FC1"/>
    <w:rsid w:val="00607E31"/>
    <w:rsid w:val="00610071"/>
    <w:rsid w:val="006119B2"/>
    <w:rsid w:val="00611A04"/>
    <w:rsid w:val="006141C3"/>
    <w:rsid w:val="00624472"/>
    <w:rsid w:val="00625E0D"/>
    <w:rsid w:val="00630622"/>
    <w:rsid w:val="00631125"/>
    <w:rsid w:val="00632A89"/>
    <w:rsid w:val="00632AFE"/>
    <w:rsid w:val="00636A2C"/>
    <w:rsid w:val="006445C0"/>
    <w:rsid w:val="0064778B"/>
    <w:rsid w:val="00661CE4"/>
    <w:rsid w:val="00665298"/>
    <w:rsid w:val="00683050"/>
    <w:rsid w:val="0068305B"/>
    <w:rsid w:val="006843A5"/>
    <w:rsid w:val="00690965"/>
    <w:rsid w:val="0069297D"/>
    <w:rsid w:val="00693ADF"/>
    <w:rsid w:val="00696262"/>
    <w:rsid w:val="00696469"/>
    <w:rsid w:val="006A2FBE"/>
    <w:rsid w:val="006A7014"/>
    <w:rsid w:val="006B22C4"/>
    <w:rsid w:val="006B56A3"/>
    <w:rsid w:val="006B661C"/>
    <w:rsid w:val="006C046C"/>
    <w:rsid w:val="006C16AE"/>
    <w:rsid w:val="006C1D09"/>
    <w:rsid w:val="006C2EAF"/>
    <w:rsid w:val="006C447C"/>
    <w:rsid w:val="006C4539"/>
    <w:rsid w:val="006C6E38"/>
    <w:rsid w:val="006D2186"/>
    <w:rsid w:val="006D728D"/>
    <w:rsid w:val="006E0520"/>
    <w:rsid w:val="006E09C2"/>
    <w:rsid w:val="006E0A01"/>
    <w:rsid w:val="006E201D"/>
    <w:rsid w:val="006E5372"/>
    <w:rsid w:val="00701E1B"/>
    <w:rsid w:val="00701E3A"/>
    <w:rsid w:val="00702698"/>
    <w:rsid w:val="00710BC6"/>
    <w:rsid w:val="0071325C"/>
    <w:rsid w:val="007138D6"/>
    <w:rsid w:val="007156F6"/>
    <w:rsid w:val="00717D6D"/>
    <w:rsid w:val="007208C4"/>
    <w:rsid w:val="007212D8"/>
    <w:rsid w:val="00724C9D"/>
    <w:rsid w:val="00724F63"/>
    <w:rsid w:val="00727B62"/>
    <w:rsid w:val="00727E56"/>
    <w:rsid w:val="0073187C"/>
    <w:rsid w:val="0073273F"/>
    <w:rsid w:val="00734871"/>
    <w:rsid w:val="007406C1"/>
    <w:rsid w:val="00740EFE"/>
    <w:rsid w:val="0074283D"/>
    <w:rsid w:val="00742AF7"/>
    <w:rsid w:val="00743C1E"/>
    <w:rsid w:val="00745D2C"/>
    <w:rsid w:val="007460EC"/>
    <w:rsid w:val="00747849"/>
    <w:rsid w:val="00755799"/>
    <w:rsid w:val="007565E8"/>
    <w:rsid w:val="00756895"/>
    <w:rsid w:val="00757B14"/>
    <w:rsid w:val="0076041D"/>
    <w:rsid w:val="007704F4"/>
    <w:rsid w:val="0077163A"/>
    <w:rsid w:val="00771880"/>
    <w:rsid w:val="007765F1"/>
    <w:rsid w:val="00776A4D"/>
    <w:rsid w:val="007774BE"/>
    <w:rsid w:val="00781377"/>
    <w:rsid w:val="00782434"/>
    <w:rsid w:val="00785D9F"/>
    <w:rsid w:val="007930AD"/>
    <w:rsid w:val="00797ACF"/>
    <w:rsid w:val="007A7BA1"/>
    <w:rsid w:val="007B51AA"/>
    <w:rsid w:val="007B52A6"/>
    <w:rsid w:val="007B7150"/>
    <w:rsid w:val="007B76A3"/>
    <w:rsid w:val="007B7712"/>
    <w:rsid w:val="007C3DF0"/>
    <w:rsid w:val="007D0B6B"/>
    <w:rsid w:val="007D121E"/>
    <w:rsid w:val="007D5967"/>
    <w:rsid w:val="007D613E"/>
    <w:rsid w:val="007D64BB"/>
    <w:rsid w:val="007D71EF"/>
    <w:rsid w:val="007E07EA"/>
    <w:rsid w:val="007E0EC2"/>
    <w:rsid w:val="007E19E7"/>
    <w:rsid w:val="007E37E4"/>
    <w:rsid w:val="007E3A97"/>
    <w:rsid w:val="007E4D4A"/>
    <w:rsid w:val="007E5210"/>
    <w:rsid w:val="007E584F"/>
    <w:rsid w:val="007E6EB6"/>
    <w:rsid w:val="007F0121"/>
    <w:rsid w:val="007F1515"/>
    <w:rsid w:val="007F3031"/>
    <w:rsid w:val="007F357F"/>
    <w:rsid w:val="007F524C"/>
    <w:rsid w:val="007F74EC"/>
    <w:rsid w:val="00801A02"/>
    <w:rsid w:val="00802C2C"/>
    <w:rsid w:val="00813D21"/>
    <w:rsid w:val="00815894"/>
    <w:rsid w:val="00817D5C"/>
    <w:rsid w:val="008279FC"/>
    <w:rsid w:val="008324CE"/>
    <w:rsid w:val="00841460"/>
    <w:rsid w:val="0084547B"/>
    <w:rsid w:val="00850040"/>
    <w:rsid w:val="008509B5"/>
    <w:rsid w:val="008561D5"/>
    <w:rsid w:val="008562AA"/>
    <w:rsid w:val="00857A92"/>
    <w:rsid w:val="00860BFD"/>
    <w:rsid w:val="00860D88"/>
    <w:rsid w:val="00861BD3"/>
    <w:rsid w:val="00863127"/>
    <w:rsid w:val="00867573"/>
    <w:rsid w:val="0086782D"/>
    <w:rsid w:val="00870377"/>
    <w:rsid w:val="00870B14"/>
    <w:rsid w:val="0087478D"/>
    <w:rsid w:val="00880651"/>
    <w:rsid w:val="0088155F"/>
    <w:rsid w:val="008855C0"/>
    <w:rsid w:val="00894A1E"/>
    <w:rsid w:val="00895AA2"/>
    <w:rsid w:val="008A0097"/>
    <w:rsid w:val="008A196E"/>
    <w:rsid w:val="008B04C3"/>
    <w:rsid w:val="008B1789"/>
    <w:rsid w:val="008C1947"/>
    <w:rsid w:val="008C24BF"/>
    <w:rsid w:val="008C4631"/>
    <w:rsid w:val="008C73D9"/>
    <w:rsid w:val="008E00BF"/>
    <w:rsid w:val="008E4C54"/>
    <w:rsid w:val="008E5C43"/>
    <w:rsid w:val="008E6926"/>
    <w:rsid w:val="008E737D"/>
    <w:rsid w:val="008E78C0"/>
    <w:rsid w:val="008F325D"/>
    <w:rsid w:val="008F4834"/>
    <w:rsid w:val="008F4EC4"/>
    <w:rsid w:val="008F6980"/>
    <w:rsid w:val="008F6B24"/>
    <w:rsid w:val="008F7EDA"/>
    <w:rsid w:val="00901984"/>
    <w:rsid w:val="00907E4A"/>
    <w:rsid w:val="00916B26"/>
    <w:rsid w:val="00917E28"/>
    <w:rsid w:val="0092003B"/>
    <w:rsid w:val="009223DE"/>
    <w:rsid w:val="00924226"/>
    <w:rsid w:val="009242E4"/>
    <w:rsid w:val="0092632A"/>
    <w:rsid w:val="00926F6E"/>
    <w:rsid w:val="009316A0"/>
    <w:rsid w:val="009352B1"/>
    <w:rsid w:val="00935651"/>
    <w:rsid w:val="0093625B"/>
    <w:rsid w:val="0094511E"/>
    <w:rsid w:val="009464DB"/>
    <w:rsid w:val="009478F5"/>
    <w:rsid w:val="00947FE0"/>
    <w:rsid w:val="00954422"/>
    <w:rsid w:val="00955435"/>
    <w:rsid w:val="009564B2"/>
    <w:rsid w:val="00956788"/>
    <w:rsid w:val="009605DE"/>
    <w:rsid w:val="00960F37"/>
    <w:rsid w:val="0097261F"/>
    <w:rsid w:val="009746AD"/>
    <w:rsid w:val="00980303"/>
    <w:rsid w:val="00980F29"/>
    <w:rsid w:val="00982E33"/>
    <w:rsid w:val="0098477E"/>
    <w:rsid w:val="00984F8B"/>
    <w:rsid w:val="00986BE1"/>
    <w:rsid w:val="00992EE5"/>
    <w:rsid w:val="009A1C7A"/>
    <w:rsid w:val="009A2319"/>
    <w:rsid w:val="009A34EB"/>
    <w:rsid w:val="009B0A35"/>
    <w:rsid w:val="009B51CE"/>
    <w:rsid w:val="009C0280"/>
    <w:rsid w:val="009C12FF"/>
    <w:rsid w:val="009C1B2D"/>
    <w:rsid w:val="009C48C1"/>
    <w:rsid w:val="009D486D"/>
    <w:rsid w:val="009D5CFD"/>
    <w:rsid w:val="009E0B71"/>
    <w:rsid w:val="009E19CE"/>
    <w:rsid w:val="00A17C0D"/>
    <w:rsid w:val="00A31FF9"/>
    <w:rsid w:val="00A4135C"/>
    <w:rsid w:val="00A438E0"/>
    <w:rsid w:val="00A47DC1"/>
    <w:rsid w:val="00A528C7"/>
    <w:rsid w:val="00A53CA9"/>
    <w:rsid w:val="00A550C8"/>
    <w:rsid w:val="00A55AA2"/>
    <w:rsid w:val="00A577AD"/>
    <w:rsid w:val="00A63C7C"/>
    <w:rsid w:val="00A65174"/>
    <w:rsid w:val="00A67CBA"/>
    <w:rsid w:val="00A710EB"/>
    <w:rsid w:val="00A765A6"/>
    <w:rsid w:val="00A82059"/>
    <w:rsid w:val="00A82469"/>
    <w:rsid w:val="00A832B5"/>
    <w:rsid w:val="00A90D3E"/>
    <w:rsid w:val="00A916D4"/>
    <w:rsid w:val="00A922B1"/>
    <w:rsid w:val="00A92AF0"/>
    <w:rsid w:val="00A93E76"/>
    <w:rsid w:val="00A96AFB"/>
    <w:rsid w:val="00AA158F"/>
    <w:rsid w:val="00AA6790"/>
    <w:rsid w:val="00AA6C10"/>
    <w:rsid w:val="00AB07C2"/>
    <w:rsid w:val="00AB0973"/>
    <w:rsid w:val="00AB2E41"/>
    <w:rsid w:val="00AD5D01"/>
    <w:rsid w:val="00AE0740"/>
    <w:rsid w:val="00AE5F81"/>
    <w:rsid w:val="00AF0F82"/>
    <w:rsid w:val="00AF1B77"/>
    <w:rsid w:val="00AF4D98"/>
    <w:rsid w:val="00AF7EB8"/>
    <w:rsid w:val="00B011CF"/>
    <w:rsid w:val="00B04325"/>
    <w:rsid w:val="00B04789"/>
    <w:rsid w:val="00B0770C"/>
    <w:rsid w:val="00B11AAE"/>
    <w:rsid w:val="00B13C5B"/>
    <w:rsid w:val="00B15480"/>
    <w:rsid w:val="00B157F5"/>
    <w:rsid w:val="00B15A68"/>
    <w:rsid w:val="00B165BE"/>
    <w:rsid w:val="00B24F01"/>
    <w:rsid w:val="00B41AF8"/>
    <w:rsid w:val="00B43461"/>
    <w:rsid w:val="00B456AB"/>
    <w:rsid w:val="00B47248"/>
    <w:rsid w:val="00B55D62"/>
    <w:rsid w:val="00B5690A"/>
    <w:rsid w:val="00B6350B"/>
    <w:rsid w:val="00B674A7"/>
    <w:rsid w:val="00B70D75"/>
    <w:rsid w:val="00B71619"/>
    <w:rsid w:val="00B7261E"/>
    <w:rsid w:val="00B816F6"/>
    <w:rsid w:val="00B8573A"/>
    <w:rsid w:val="00B90E32"/>
    <w:rsid w:val="00B922E9"/>
    <w:rsid w:val="00B93FCD"/>
    <w:rsid w:val="00B94C21"/>
    <w:rsid w:val="00B95207"/>
    <w:rsid w:val="00BA2D6C"/>
    <w:rsid w:val="00BA6462"/>
    <w:rsid w:val="00BC09D6"/>
    <w:rsid w:val="00BC4169"/>
    <w:rsid w:val="00BE26AB"/>
    <w:rsid w:val="00BE2EF3"/>
    <w:rsid w:val="00BE3482"/>
    <w:rsid w:val="00BE50EB"/>
    <w:rsid w:val="00BE6781"/>
    <w:rsid w:val="00BF2611"/>
    <w:rsid w:val="00BF314D"/>
    <w:rsid w:val="00BF5213"/>
    <w:rsid w:val="00C01326"/>
    <w:rsid w:val="00C020A9"/>
    <w:rsid w:val="00C04B52"/>
    <w:rsid w:val="00C128F8"/>
    <w:rsid w:val="00C13121"/>
    <w:rsid w:val="00C15666"/>
    <w:rsid w:val="00C16AE6"/>
    <w:rsid w:val="00C16C37"/>
    <w:rsid w:val="00C1778E"/>
    <w:rsid w:val="00C22E1C"/>
    <w:rsid w:val="00C24435"/>
    <w:rsid w:val="00C263C7"/>
    <w:rsid w:val="00C30FB9"/>
    <w:rsid w:val="00C32EA7"/>
    <w:rsid w:val="00C33DC8"/>
    <w:rsid w:val="00C36A80"/>
    <w:rsid w:val="00C4349B"/>
    <w:rsid w:val="00C4427A"/>
    <w:rsid w:val="00C5151C"/>
    <w:rsid w:val="00C560B7"/>
    <w:rsid w:val="00C60570"/>
    <w:rsid w:val="00C6398D"/>
    <w:rsid w:val="00C6399B"/>
    <w:rsid w:val="00C65CA7"/>
    <w:rsid w:val="00C66B62"/>
    <w:rsid w:val="00C70637"/>
    <w:rsid w:val="00C7588C"/>
    <w:rsid w:val="00C76C5A"/>
    <w:rsid w:val="00C820F8"/>
    <w:rsid w:val="00C90280"/>
    <w:rsid w:val="00C94A4C"/>
    <w:rsid w:val="00C96C79"/>
    <w:rsid w:val="00CA3425"/>
    <w:rsid w:val="00CA5E9D"/>
    <w:rsid w:val="00CB5677"/>
    <w:rsid w:val="00CC1E7F"/>
    <w:rsid w:val="00CC5980"/>
    <w:rsid w:val="00CD0EBC"/>
    <w:rsid w:val="00CD1F71"/>
    <w:rsid w:val="00CD6C2E"/>
    <w:rsid w:val="00CD7567"/>
    <w:rsid w:val="00CE1A57"/>
    <w:rsid w:val="00CE548E"/>
    <w:rsid w:val="00D0353F"/>
    <w:rsid w:val="00D04E60"/>
    <w:rsid w:val="00D063A6"/>
    <w:rsid w:val="00D111C7"/>
    <w:rsid w:val="00D16483"/>
    <w:rsid w:val="00D35EDA"/>
    <w:rsid w:val="00D36EC8"/>
    <w:rsid w:val="00D4723E"/>
    <w:rsid w:val="00D47ABE"/>
    <w:rsid w:val="00D522B3"/>
    <w:rsid w:val="00D55DD3"/>
    <w:rsid w:val="00D572B6"/>
    <w:rsid w:val="00D5733C"/>
    <w:rsid w:val="00D57503"/>
    <w:rsid w:val="00D73531"/>
    <w:rsid w:val="00D76420"/>
    <w:rsid w:val="00D7675B"/>
    <w:rsid w:val="00D82B87"/>
    <w:rsid w:val="00D83B03"/>
    <w:rsid w:val="00D85FEA"/>
    <w:rsid w:val="00D90213"/>
    <w:rsid w:val="00D926BA"/>
    <w:rsid w:val="00D93509"/>
    <w:rsid w:val="00D93C68"/>
    <w:rsid w:val="00D9442F"/>
    <w:rsid w:val="00DB59E6"/>
    <w:rsid w:val="00DC1227"/>
    <w:rsid w:val="00DC2E2C"/>
    <w:rsid w:val="00DC3AA5"/>
    <w:rsid w:val="00DD1924"/>
    <w:rsid w:val="00DD56EB"/>
    <w:rsid w:val="00DD79B3"/>
    <w:rsid w:val="00DE0272"/>
    <w:rsid w:val="00DE054A"/>
    <w:rsid w:val="00DE570C"/>
    <w:rsid w:val="00DE75EF"/>
    <w:rsid w:val="00DF53B2"/>
    <w:rsid w:val="00E00829"/>
    <w:rsid w:val="00E00961"/>
    <w:rsid w:val="00E02377"/>
    <w:rsid w:val="00E02F3C"/>
    <w:rsid w:val="00E07582"/>
    <w:rsid w:val="00E11828"/>
    <w:rsid w:val="00E11A08"/>
    <w:rsid w:val="00E12299"/>
    <w:rsid w:val="00E125B7"/>
    <w:rsid w:val="00E126A0"/>
    <w:rsid w:val="00E142A7"/>
    <w:rsid w:val="00E218ED"/>
    <w:rsid w:val="00E23318"/>
    <w:rsid w:val="00E24B8B"/>
    <w:rsid w:val="00E24D1B"/>
    <w:rsid w:val="00E2584F"/>
    <w:rsid w:val="00E25D77"/>
    <w:rsid w:val="00E35EBE"/>
    <w:rsid w:val="00E3698E"/>
    <w:rsid w:val="00E3734F"/>
    <w:rsid w:val="00E378E7"/>
    <w:rsid w:val="00E4253F"/>
    <w:rsid w:val="00E43455"/>
    <w:rsid w:val="00E44559"/>
    <w:rsid w:val="00E52A83"/>
    <w:rsid w:val="00E539ED"/>
    <w:rsid w:val="00E53A20"/>
    <w:rsid w:val="00E623ED"/>
    <w:rsid w:val="00E63285"/>
    <w:rsid w:val="00E66B1B"/>
    <w:rsid w:val="00E678C2"/>
    <w:rsid w:val="00E67CD2"/>
    <w:rsid w:val="00E72C59"/>
    <w:rsid w:val="00E753BE"/>
    <w:rsid w:val="00E76D44"/>
    <w:rsid w:val="00E808B6"/>
    <w:rsid w:val="00E817BD"/>
    <w:rsid w:val="00E8279D"/>
    <w:rsid w:val="00E83351"/>
    <w:rsid w:val="00E84451"/>
    <w:rsid w:val="00E84B62"/>
    <w:rsid w:val="00E93CEC"/>
    <w:rsid w:val="00EA448D"/>
    <w:rsid w:val="00EC2E84"/>
    <w:rsid w:val="00EC5AF8"/>
    <w:rsid w:val="00ED01FE"/>
    <w:rsid w:val="00ED2B43"/>
    <w:rsid w:val="00EE1500"/>
    <w:rsid w:val="00EE1FA7"/>
    <w:rsid w:val="00EE2B2E"/>
    <w:rsid w:val="00EF2CD1"/>
    <w:rsid w:val="00EF53CA"/>
    <w:rsid w:val="00F00468"/>
    <w:rsid w:val="00F00482"/>
    <w:rsid w:val="00F0121E"/>
    <w:rsid w:val="00F076E6"/>
    <w:rsid w:val="00F120DD"/>
    <w:rsid w:val="00F15862"/>
    <w:rsid w:val="00F16AF1"/>
    <w:rsid w:val="00F178E9"/>
    <w:rsid w:val="00F2153A"/>
    <w:rsid w:val="00F2387A"/>
    <w:rsid w:val="00F26CCB"/>
    <w:rsid w:val="00F30970"/>
    <w:rsid w:val="00F34F52"/>
    <w:rsid w:val="00F3772B"/>
    <w:rsid w:val="00F40CEB"/>
    <w:rsid w:val="00F40F64"/>
    <w:rsid w:val="00F421C5"/>
    <w:rsid w:val="00F4454A"/>
    <w:rsid w:val="00F45A14"/>
    <w:rsid w:val="00F46C67"/>
    <w:rsid w:val="00F50BCE"/>
    <w:rsid w:val="00F675EF"/>
    <w:rsid w:val="00F74A50"/>
    <w:rsid w:val="00F74BB6"/>
    <w:rsid w:val="00F758A2"/>
    <w:rsid w:val="00F933AD"/>
    <w:rsid w:val="00FA0F23"/>
    <w:rsid w:val="00FA7EB2"/>
    <w:rsid w:val="00FB13CB"/>
    <w:rsid w:val="00FB336C"/>
    <w:rsid w:val="00FB48BA"/>
    <w:rsid w:val="00FB4C2A"/>
    <w:rsid w:val="00FB5E1D"/>
    <w:rsid w:val="00FB68EC"/>
    <w:rsid w:val="00FB6B4F"/>
    <w:rsid w:val="00FC512C"/>
    <w:rsid w:val="00FD25FE"/>
    <w:rsid w:val="00FD75E1"/>
    <w:rsid w:val="00FE05F8"/>
    <w:rsid w:val="00FE7DA6"/>
    <w:rsid w:val="00FF0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954B"/>
  <w15:chartTrackingRefBased/>
  <w15:docId w15:val="{1140BC92-9CB2-4A2C-BC63-19BD5D02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81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81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815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815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815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8155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8155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8155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8155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normal">
    <w:name w:val="Texto normal"/>
    <w:basedOn w:val="Normal"/>
    <w:link w:val="TextonormalChar"/>
    <w:qFormat/>
    <w:rsid w:val="0073273F"/>
    <w:rPr>
      <w:rFonts w:ascii="Arial" w:hAnsi="Arial" w:cs="Arial"/>
      <w:sz w:val="24"/>
      <w:szCs w:val="24"/>
    </w:rPr>
  </w:style>
  <w:style w:type="character" w:customStyle="1" w:styleId="TextonormalChar">
    <w:name w:val="Texto normal Char"/>
    <w:basedOn w:val="Fontepargpadro"/>
    <w:link w:val="Textonormal"/>
    <w:rsid w:val="0073273F"/>
    <w:rPr>
      <w:rFonts w:ascii="Arial" w:hAnsi="Arial" w:cs="Arial"/>
      <w:sz w:val="24"/>
      <w:szCs w:val="24"/>
    </w:rPr>
  </w:style>
  <w:style w:type="character" w:customStyle="1" w:styleId="Ttulo1Char">
    <w:name w:val="Título 1 Char"/>
    <w:basedOn w:val="Fontepargpadro"/>
    <w:link w:val="Ttulo1"/>
    <w:uiPriority w:val="9"/>
    <w:rsid w:val="0088155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8155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8155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8155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8155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8155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8155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8155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8155F"/>
    <w:rPr>
      <w:rFonts w:eastAsiaTheme="majorEastAsia" w:cstheme="majorBidi"/>
      <w:color w:val="272727" w:themeColor="text1" w:themeTint="D8"/>
    </w:rPr>
  </w:style>
  <w:style w:type="paragraph" w:styleId="Ttulo">
    <w:name w:val="Title"/>
    <w:basedOn w:val="Normal"/>
    <w:next w:val="Normal"/>
    <w:link w:val="TtuloChar"/>
    <w:uiPriority w:val="10"/>
    <w:qFormat/>
    <w:rsid w:val="00881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815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8155F"/>
    <w:pPr>
      <w:numPr>
        <w:ilvl w:val="1"/>
      </w:numPr>
      <w:spacing w:after="160"/>
      <w:ind w:firstLine="709"/>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8155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8155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88155F"/>
    <w:rPr>
      <w:i/>
      <w:iCs/>
      <w:color w:val="404040" w:themeColor="text1" w:themeTint="BF"/>
    </w:rPr>
  </w:style>
  <w:style w:type="paragraph" w:styleId="PargrafodaLista">
    <w:name w:val="List Paragraph"/>
    <w:basedOn w:val="Normal"/>
    <w:uiPriority w:val="34"/>
    <w:qFormat/>
    <w:rsid w:val="0088155F"/>
    <w:pPr>
      <w:ind w:left="720"/>
      <w:contextualSpacing/>
    </w:pPr>
  </w:style>
  <w:style w:type="character" w:styleId="nfaseIntensa">
    <w:name w:val="Intense Emphasis"/>
    <w:basedOn w:val="Fontepargpadro"/>
    <w:uiPriority w:val="21"/>
    <w:qFormat/>
    <w:rsid w:val="0088155F"/>
    <w:rPr>
      <w:i/>
      <w:iCs/>
      <w:color w:val="0F4761" w:themeColor="accent1" w:themeShade="BF"/>
    </w:rPr>
  </w:style>
  <w:style w:type="paragraph" w:styleId="CitaoIntensa">
    <w:name w:val="Intense Quote"/>
    <w:basedOn w:val="Normal"/>
    <w:next w:val="Normal"/>
    <w:link w:val="CitaoIntensaChar"/>
    <w:uiPriority w:val="30"/>
    <w:qFormat/>
    <w:rsid w:val="00881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8155F"/>
    <w:rPr>
      <w:i/>
      <w:iCs/>
      <w:color w:val="0F4761" w:themeColor="accent1" w:themeShade="BF"/>
    </w:rPr>
  </w:style>
  <w:style w:type="character" w:styleId="RefernciaIntensa">
    <w:name w:val="Intense Reference"/>
    <w:basedOn w:val="Fontepargpadro"/>
    <w:uiPriority w:val="32"/>
    <w:qFormat/>
    <w:rsid w:val="0088155F"/>
    <w:rPr>
      <w:b/>
      <w:bCs/>
      <w:smallCaps/>
      <w:color w:val="0F4761" w:themeColor="accent1" w:themeShade="BF"/>
      <w:spacing w:val="5"/>
    </w:rPr>
  </w:style>
  <w:style w:type="character" w:styleId="Hyperlink">
    <w:name w:val="Hyperlink"/>
    <w:basedOn w:val="Fontepargpadro"/>
    <w:uiPriority w:val="99"/>
    <w:unhideWhenUsed/>
    <w:rsid w:val="005B6019"/>
    <w:rPr>
      <w:color w:val="467886" w:themeColor="hyperlink"/>
      <w:u w:val="single"/>
    </w:rPr>
  </w:style>
  <w:style w:type="character" w:styleId="MenoPendente">
    <w:name w:val="Unresolved Mention"/>
    <w:basedOn w:val="Fontepargpadro"/>
    <w:uiPriority w:val="99"/>
    <w:semiHidden/>
    <w:unhideWhenUsed/>
    <w:rsid w:val="005B6019"/>
    <w:rPr>
      <w:color w:val="605E5C"/>
      <w:shd w:val="clear" w:color="auto" w:fill="E1DFDD"/>
    </w:rPr>
  </w:style>
  <w:style w:type="paragraph" w:styleId="Reviso">
    <w:name w:val="Revision"/>
    <w:hidden/>
    <w:uiPriority w:val="99"/>
    <w:semiHidden/>
    <w:rsid w:val="000B6C13"/>
    <w:pPr>
      <w:spacing w:line="240" w:lineRule="auto"/>
      <w:ind w:firstLine="0"/>
      <w:jc w:val="left"/>
    </w:pPr>
  </w:style>
  <w:style w:type="character" w:styleId="Refdecomentrio">
    <w:name w:val="annotation reference"/>
    <w:basedOn w:val="Fontepargpadro"/>
    <w:uiPriority w:val="99"/>
    <w:semiHidden/>
    <w:unhideWhenUsed/>
    <w:rsid w:val="000B6C13"/>
    <w:rPr>
      <w:sz w:val="16"/>
      <w:szCs w:val="16"/>
    </w:rPr>
  </w:style>
  <w:style w:type="paragraph" w:styleId="Textodecomentrio">
    <w:name w:val="annotation text"/>
    <w:basedOn w:val="Normal"/>
    <w:link w:val="TextodecomentrioChar"/>
    <w:uiPriority w:val="99"/>
    <w:unhideWhenUsed/>
    <w:rsid w:val="000B6C13"/>
    <w:pPr>
      <w:spacing w:line="240" w:lineRule="auto"/>
    </w:pPr>
    <w:rPr>
      <w:sz w:val="20"/>
      <w:szCs w:val="20"/>
    </w:rPr>
  </w:style>
  <w:style w:type="character" w:customStyle="1" w:styleId="TextodecomentrioChar">
    <w:name w:val="Texto de comentário Char"/>
    <w:basedOn w:val="Fontepargpadro"/>
    <w:link w:val="Textodecomentrio"/>
    <w:uiPriority w:val="99"/>
    <w:rsid w:val="000B6C13"/>
    <w:rPr>
      <w:sz w:val="20"/>
      <w:szCs w:val="20"/>
    </w:rPr>
  </w:style>
  <w:style w:type="paragraph" w:styleId="Assuntodocomentrio">
    <w:name w:val="annotation subject"/>
    <w:basedOn w:val="Textodecomentrio"/>
    <w:next w:val="Textodecomentrio"/>
    <w:link w:val="AssuntodocomentrioChar"/>
    <w:uiPriority w:val="99"/>
    <w:semiHidden/>
    <w:unhideWhenUsed/>
    <w:rsid w:val="000B6C13"/>
    <w:rPr>
      <w:b/>
      <w:bCs/>
    </w:rPr>
  </w:style>
  <w:style w:type="character" w:customStyle="1" w:styleId="AssuntodocomentrioChar">
    <w:name w:val="Assunto do comentário Char"/>
    <w:basedOn w:val="TextodecomentrioChar"/>
    <w:link w:val="Assuntodocomentrio"/>
    <w:uiPriority w:val="99"/>
    <w:semiHidden/>
    <w:rsid w:val="000B6C13"/>
    <w:rPr>
      <w:b/>
      <w:bCs/>
      <w:sz w:val="20"/>
      <w:szCs w:val="20"/>
    </w:rPr>
  </w:style>
  <w:style w:type="table" w:styleId="Tabelacomgrade">
    <w:name w:val="Table Grid"/>
    <w:basedOn w:val="Tabelanormal"/>
    <w:uiPriority w:val="39"/>
    <w:rsid w:val="009E0B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200">
      <w:bodyDiv w:val="1"/>
      <w:marLeft w:val="0"/>
      <w:marRight w:val="0"/>
      <w:marTop w:val="0"/>
      <w:marBottom w:val="0"/>
      <w:divBdr>
        <w:top w:val="none" w:sz="0" w:space="0" w:color="auto"/>
        <w:left w:val="none" w:sz="0" w:space="0" w:color="auto"/>
        <w:bottom w:val="none" w:sz="0" w:space="0" w:color="auto"/>
        <w:right w:val="none" w:sz="0" w:space="0" w:color="auto"/>
      </w:divBdr>
      <w:divsChild>
        <w:div w:id="528689729">
          <w:marLeft w:val="0"/>
          <w:marRight w:val="0"/>
          <w:marTop w:val="0"/>
          <w:marBottom w:val="0"/>
          <w:divBdr>
            <w:top w:val="none" w:sz="0" w:space="0" w:color="auto"/>
            <w:left w:val="none" w:sz="0" w:space="0" w:color="auto"/>
            <w:bottom w:val="none" w:sz="0" w:space="0" w:color="auto"/>
            <w:right w:val="none" w:sz="0" w:space="0" w:color="auto"/>
          </w:divBdr>
          <w:divsChild>
            <w:div w:id="496380198">
              <w:marLeft w:val="0"/>
              <w:marRight w:val="0"/>
              <w:marTop w:val="0"/>
              <w:marBottom w:val="0"/>
              <w:divBdr>
                <w:top w:val="none" w:sz="0" w:space="0" w:color="auto"/>
                <w:left w:val="none" w:sz="0" w:space="0" w:color="auto"/>
                <w:bottom w:val="none" w:sz="0" w:space="0" w:color="auto"/>
                <w:right w:val="none" w:sz="0" w:space="0" w:color="auto"/>
              </w:divBdr>
              <w:divsChild>
                <w:div w:id="17099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5634">
      <w:bodyDiv w:val="1"/>
      <w:marLeft w:val="0"/>
      <w:marRight w:val="0"/>
      <w:marTop w:val="0"/>
      <w:marBottom w:val="0"/>
      <w:divBdr>
        <w:top w:val="none" w:sz="0" w:space="0" w:color="auto"/>
        <w:left w:val="none" w:sz="0" w:space="0" w:color="auto"/>
        <w:bottom w:val="none" w:sz="0" w:space="0" w:color="auto"/>
        <w:right w:val="none" w:sz="0" w:space="0" w:color="auto"/>
      </w:divBdr>
    </w:div>
    <w:div w:id="39012473">
      <w:bodyDiv w:val="1"/>
      <w:marLeft w:val="0"/>
      <w:marRight w:val="0"/>
      <w:marTop w:val="0"/>
      <w:marBottom w:val="0"/>
      <w:divBdr>
        <w:top w:val="none" w:sz="0" w:space="0" w:color="auto"/>
        <w:left w:val="none" w:sz="0" w:space="0" w:color="auto"/>
        <w:bottom w:val="none" w:sz="0" w:space="0" w:color="auto"/>
        <w:right w:val="none" w:sz="0" w:space="0" w:color="auto"/>
      </w:divBdr>
    </w:div>
    <w:div w:id="115024997">
      <w:bodyDiv w:val="1"/>
      <w:marLeft w:val="0"/>
      <w:marRight w:val="0"/>
      <w:marTop w:val="0"/>
      <w:marBottom w:val="0"/>
      <w:divBdr>
        <w:top w:val="none" w:sz="0" w:space="0" w:color="auto"/>
        <w:left w:val="none" w:sz="0" w:space="0" w:color="auto"/>
        <w:bottom w:val="none" w:sz="0" w:space="0" w:color="auto"/>
        <w:right w:val="none" w:sz="0" w:space="0" w:color="auto"/>
      </w:divBdr>
    </w:div>
    <w:div w:id="146940915">
      <w:bodyDiv w:val="1"/>
      <w:marLeft w:val="0"/>
      <w:marRight w:val="0"/>
      <w:marTop w:val="0"/>
      <w:marBottom w:val="0"/>
      <w:divBdr>
        <w:top w:val="none" w:sz="0" w:space="0" w:color="auto"/>
        <w:left w:val="none" w:sz="0" w:space="0" w:color="auto"/>
        <w:bottom w:val="none" w:sz="0" w:space="0" w:color="auto"/>
        <w:right w:val="none" w:sz="0" w:space="0" w:color="auto"/>
      </w:divBdr>
    </w:div>
    <w:div w:id="152574322">
      <w:bodyDiv w:val="1"/>
      <w:marLeft w:val="0"/>
      <w:marRight w:val="0"/>
      <w:marTop w:val="0"/>
      <w:marBottom w:val="0"/>
      <w:divBdr>
        <w:top w:val="none" w:sz="0" w:space="0" w:color="auto"/>
        <w:left w:val="none" w:sz="0" w:space="0" w:color="auto"/>
        <w:bottom w:val="none" w:sz="0" w:space="0" w:color="auto"/>
        <w:right w:val="none" w:sz="0" w:space="0" w:color="auto"/>
      </w:divBdr>
    </w:div>
    <w:div w:id="183708533">
      <w:bodyDiv w:val="1"/>
      <w:marLeft w:val="0"/>
      <w:marRight w:val="0"/>
      <w:marTop w:val="0"/>
      <w:marBottom w:val="0"/>
      <w:divBdr>
        <w:top w:val="none" w:sz="0" w:space="0" w:color="auto"/>
        <w:left w:val="none" w:sz="0" w:space="0" w:color="auto"/>
        <w:bottom w:val="none" w:sz="0" w:space="0" w:color="auto"/>
        <w:right w:val="none" w:sz="0" w:space="0" w:color="auto"/>
      </w:divBdr>
      <w:divsChild>
        <w:div w:id="1534885440">
          <w:marLeft w:val="0"/>
          <w:marRight w:val="0"/>
          <w:marTop w:val="0"/>
          <w:marBottom w:val="0"/>
          <w:divBdr>
            <w:top w:val="none" w:sz="0" w:space="0" w:color="auto"/>
            <w:left w:val="none" w:sz="0" w:space="0" w:color="auto"/>
            <w:bottom w:val="none" w:sz="0" w:space="0" w:color="auto"/>
            <w:right w:val="none" w:sz="0" w:space="0" w:color="auto"/>
          </w:divBdr>
          <w:divsChild>
            <w:div w:id="971668544">
              <w:marLeft w:val="0"/>
              <w:marRight w:val="0"/>
              <w:marTop w:val="0"/>
              <w:marBottom w:val="0"/>
              <w:divBdr>
                <w:top w:val="none" w:sz="0" w:space="0" w:color="auto"/>
                <w:left w:val="none" w:sz="0" w:space="0" w:color="auto"/>
                <w:bottom w:val="none" w:sz="0" w:space="0" w:color="auto"/>
                <w:right w:val="none" w:sz="0" w:space="0" w:color="auto"/>
              </w:divBdr>
              <w:divsChild>
                <w:div w:id="1917088541">
                  <w:marLeft w:val="0"/>
                  <w:marRight w:val="0"/>
                  <w:marTop w:val="0"/>
                  <w:marBottom w:val="0"/>
                  <w:divBdr>
                    <w:top w:val="none" w:sz="0" w:space="0" w:color="auto"/>
                    <w:left w:val="none" w:sz="0" w:space="0" w:color="auto"/>
                    <w:bottom w:val="none" w:sz="0" w:space="0" w:color="auto"/>
                    <w:right w:val="none" w:sz="0" w:space="0" w:color="auto"/>
                  </w:divBdr>
                  <w:divsChild>
                    <w:div w:id="745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9809">
      <w:bodyDiv w:val="1"/>
      <w:marLeft w:val="0"/>
      <w:marRight w:val="0"/>
      <w:marTop w:val="0"/>
      <w:marBottom w:val="0"/>
      <w:divBdr>
        <w:top w:val="none" w:sz="0" w:space="0" w:color="auto"/>
        <w:left w:val="none" w:sz="0" w:space="0" w:color="auto"/>
        <w:bottom w:val="none" w:sz="0" w:space="0" w:color="auto"/>
        <w:right w:val="none" w:sz="0" w:space="0" w:color="auto"/>
      </w:divBdr>
    </w:div>
    <w:div w:id="434593886">
      <w:bodyDiv w:val="1"/>
      <w:marLeft w:val="0"/>
      <w:marRight w:val="0"/>
      <w:marTop w:val="0"/>
      <w:marBottom w:val="0"/>
      <w:divBdr>
        <w:top w:val="none" w:sz="0" w:space="0" w:color="auto"/>
        <w:left w:val="none" w:sz="0" w:space="0" w:color="auto"/>
        <w:bottom w:val="none" w:sz="0" w:space="0" w:color="auto"/>
        <w:right w:val="none" w:sz="0" w:space="0" w:color="auto"/>
      </w:divBdr>
    </w:div>
    <w:div w:id="494999187">
      <w:bodyDiv w:val="1"/>
      <w:marLeft w:val="0"/>
      <w:marRight w:val="0"/>
      <w:marTop w:val="0"/>
      <w:marBottom w:val="0"/>
      <w:divBdr>
        <w:top w:val="none" w:sz="0" w:space="0" w:color="auto"/>
        <w:left w:val="none" w:sz="0" w:space="0" w:color="auto"/>
        <w:bottom w:val="none" w:sz="0" w:space="0" w:color="auto"/>
        <w:right w:val="none" w:sz="0" w:space="0" w:color="auto"/>
      </w:divBdr>
    </w:div>
    <w:div w:id="561408102">
      <w:bodyDiv w:val="1"/>
      <w:marLeft w:val="0"/>
      <w:marRight w:val="0"/>
      <w:marTop w:val="0"/>
      <w:marBottom w:val="0"/>
      <w:divBdr>
        <w:top w:val="none" w:sz="0" w:space="0" w:color="auto"/>
        <w:left w:val="none" w:sz="0" w:space="0" w:color="auto"/>
        <w:bottom w:val="none" w:sz="0" w:space="0" w:color="auto"/>
        <w:right w:val="none" w:sz="0" w:space="0" w:color="auto"/>
      </w:divBdr>
      <w:divsChild>
        <w:div w:id="428040667">
          <w:marLeft w:val="0"/>
          <w:marRight w:val="0"/>
          <w:marTop w:val="0"/>
          <w:marBottom w:val="0"/>
          <w:divBdr>
            <w:top w:val="none" w:sz="0" w:space="0" w:color="auto"/>
            <w:left w:val="none" w:sz="0" w:space="0" w:color="auto"/>
            <w:bottom w:val="none" w:sz="0" w:space="0" w:color="auto"/>
            <w:right w:val="none" w:sz="0" w:space="0" w:color="auto"/>
          </w:divBdr>
          <w:divsChild>
            <w:div w:id="445733111">
              <w:marLeft w:val="0"/>
              <w:marRight w:val="0"/>
              <w:marTop w:val="0"/>
              <w:marBottom w:val="0"/>
              <w:divBdr>
                <w:top w:val="none" w:sz="0" w:space="0" w:color="auto"/>
                <w:left w:val="none" w:sz="0" w:space="0" w:color="auto"/>
                <w:bottom w:val="none" w:sz="0" w:space="0" w:color="auto"/>
                <w:right w:val="none" w:sz="0" w:space="0" w:color="auto"/>
              </w:divBdr>
              <w:divsChild>
                <w:div w:id="13777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5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2966">
          <w:marLeft w:val="0"/>
          <w:marRight w:val="0"/>
          <w:marTop w:val="0"/>
          <w:marBottom w:val="0"/>
          <w:divBdr>
            <w:top w:val="none" w:sz="0" w:space="0" w:color="auto"/>
            <w:left w:val="none" w:sz="0" w:space="0" w:color="auto"/>
            <w:bottom w:val="none" w:sz="0" w:space="0" w:color="auto"/>
            <w:right w:val="none" w:sz="0" w:space="0" w:color="auto"/>
          </w:divBdr>
          <w:divsChild>
            <w:div w:id="1282111076">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2615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0530">
          <w:marLeft w:val="0"/>
          <w:marRight w:val="0"/>
          <w:marTop w:val="0"/>
          <w:marBottom w:val="0"/>
          <w:divBdr>
            <w:top w:val="none" w:sz="0" w:space="0" w:color="auto"/>
            <w:left w:val="none" w:sz="0" w:space="0" w:color="auto"/>
            <w:bottom w:val="none" w:sz="0" w:space="0" w:color="auto"/>
            <w:right w:val="none" w:sz="0" w:space="0" w:color="auto"/>
          </w:divBdr>
          <w:divsChild>
            <w:div w:id="1488285105">
              <w:marLeft w:val="0"/>
              <w:marRight w:val="0"/>
              <w:marTop w:val="0"/>
              <w:marBottom w:val="0"/>
              <w:divBdr>
                <w:top w:val="none" w:sz="0" w:space="0" w:color="auto"/>
                <w:left w:val="none" w:sz="0" w:space="0" w:color="auto"/>
                <w:bottom w:val="none" w:sz="0" w:space="0" w:color="auto"/>
                <w:right w:val="none" w:sz="0" w:space="0" w:color="auto"/>
              </w:divBdr>
              <w:divsChild>
                <w:div w:id="225410062">
                  <w:marLeft w:val="0"/>
                  <w:marRight w:val="0"/>
                  <w:marTop w:val="0"/>
                  <w:marBottom w:val="0"/>
                  <w:divBdr>
                    <w:top w:val="none" w:sz="0" w:space="0" w:color="auto"/>
                    <w:left w:val="none" w:sz="0" w:space="0" w:color="auto"/>
                    <w:bottom w:val="none" w:sz="0" w:space="0" w:color="auto"/>
                    <w:right w:val="none" w:sz="0" w:space="0" w:color="auto"/>
                  </w:divBdr>
                  <w:divsChild>
                    <w:div w:id="21100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610">
      <w:bodyDiv w:val="1"/>
      <w:marLeft w:val="0"/>
      <w:marRight w:val="0"/>
      <w:marTop w:val="0"/>
      <w:marBottom w:val="0"/>
      <w:divBdr>
        <w:top w:val="none" w:sz="0" w:space="0" w:color="auto"/>
        <w:left w:val="none" w:sz="0" w:space="0" w:color="auto"/>
        <w:bottom w:val="none" w:sz="0" w:space="0" w:color="auto"/>
        <w:right w:val="none" w:sz="0" w:space="0" w:color="auto"/>
      </w:divBdr>
      <w:divsChild>
        <w:div w:id="2029403668">
          <w:marLeft w:val="0"/>
          <w:marRight w:val="0"/>
          <w:marTop w:val="0"/>
          <w:marBottom w:val="0"/>
          <w:divBdr>
            <w:top w:val="none" w:sz="0" w:space="0" w:color="auto"/>
            <w:left w:val="none" w:sz="0" w:space="0" w:color="auto"/>
            <w:bottom w:val="none" w:sz="0" w:space="0" w:color="auto"/>
            <w:right w:val="none" w:sz="0" w:space="0" w:color="auto"/>
          </w:divBdr>
          <w:divsChild>
            <w:div w:id="781808317">
              <w:marLeft w:val="0"/>
              <w:marRight w:val="0"/>
              <w:marTop w:val="0"/>
              <w:marBottom w:val="0"/>
              <w:divBdr>
                <w:top w:val="none" w:sz="0" w:space="0" w:color="auto"/>
                <w:left w:val="none" w:sz="0" w:space="0" w:color="auto"/>
                <w:bottom w:val="none" w:sz="0" w:space="0" w:color="auto"/>
                <w:right w:val="none" w:sz="0" w:space="0" w:color="auto"/>
              </w:divBdr>
              <w:divsChild>
                <w:div w:id="16811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3474">
      <w:bodyDiv w:val="1"/>
      <w:marLeft w:val="0"/>
      <w:marRight w:val="0"/>
      <w:marTop w:val="0"/>
      <w:marBottom w:val="0"/>
      <w:divBdr>
        <w:top w:val="none" w:sz="0" w:space="0" w:color="auto"/>
        <w:left w:val="none" w:sz="0" w:space="0" w:color="auto"/>
        <w:bottom w:val="none" w:sz="0" w:space="0" w:color="auto"/>
        <w:right w:val="none" w:sz="0" w:space="0" w:color="auto"/>
      </w:divBdr>
    </w:div>
    <w:div w:id="701828414">
      <w:bodyDiv w:val="1"/>
      <w:marLeft w:val="0"/>
      <w:marRight w:val="0"/>
      <w:marTop w:val="0"/>
      <w:marBottom w:val="0"/>
      <w:divBdr>
        <w:top w:val="none" w:sz="0" w:space="0" w:color="auto"/>
        <w:left w:val="none" w:sz="0" w:space="0" w:color="auto"/>
        <w:bottom w:val="none" w:sz="0" w:space="0" w:color="auto"/>
        <w:right w:val="none" w:sz="0" w:space="0" w:color="auto"/>
      </w:divBdr>
      <w:divsChild>
        <w:div w:id="1833718424">
          <w:marLeft w:val="0"/>
          <w:marRight w:val="0"/>
          <w:marTop w:val="0"/>
          <w:marBottom w:val="0"/>
          <w:divBdr>
            <w:top w:val="none" w:sz="0" w:space="0" w:color="auto"/>
            <w:left w:val="none" w:sz="0" w:space="0" w:color="auto"/>
            <w:bottom w:val="none" w:sz="0" w:space="0" w:color="auto"/>
            <w:right w:val="none" w:sz="0" w:space="0" w:color="auto"/>
          </w:divBdr>
        </w:div>
      </w:divsChild>
    </w:div>
    <w:div w:id="706030417">
      <w:bodyDiv w:val="1"/>
      <w:marLeft w:val="0"/>
      <w:marRight w:val="0"/>
      <w:marTop w:val="0"/>
      <w:marBottom w:val="0"/>
      <w:divBdr>
        <w:top w:val="none" w:sz="0" w:space="0" w:color="auto"/>
        <w:left w:val="none" w:sz="0" w:space="0" w:color="auto"/>
        <w:bottom w:val="none" w:sz="0" w:space="0" w:color="auto"/>
        <w:right w:val="none" w:sz="0" w:space="0" w:color="auto"/>
      </w:divBdr>
      <w:divsChild>
        <w:div w:id="818571286">
          <w:marLeft w:val="0"/>
          <w:marRight w:val="0"/>
          <w:marTop w:val="0"/>
          <w:marBottom w:val="0"/>
          <w:divBdr>
            <w:top w:val="none" w:sz="0" w:space="0" w:color="auto"/>
            <w:left w:val="none" w:sz="0" w:space="0" w:color="auto"/>
            <w:bottom w:val="none" w:sz="0" w:space="0" w:color="auto"/>
            <w:right w:val="none" w:sz="0" w:space="0" w:color="auto"/>
          </w:divBdr>
          <w:divsChild>
            <w:div w:id="80762737">
              <w:marLeft w:val="0"/>
              <w:marRight w:val="0"/>
              <w:marTop w:val="0"/>
              <w:marBottom w:val="0"/>
              <w:divBdr>
                <w:top w:val="none" w:sz="0" w:space="0" w:color="auto"/>
                <w:left w:val="none" w:sz="0" w:space="0" w:color="auto"/>
                <w:bottom w:val="none" w:sz="0" w:space="0" w:color="auto"/>
                <w:right w:val="none" w:sz="0" w:space="0" w:color="auto"/>
              </w:divBdr>
              <w:divsChild>
                <w:div w:id="3001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50091">
      <w:bodyDiv w:val="1"/>
      <w:marLeft w:val="0"/>
      <w:marRight w:val="0"/>
      <w:marTop w:val="0"/>
      <w:marBottom w:val="0"/>
      <w:divBdr>
        <w:top w:val="none" w:sz="0" w:space="0" w:color="auto"/>
        <w:left w:val="none" w:sz="0" w:space="0" w:color="auto"/>
        <w:bottom w:val="none" w:sz="0" w:space="0" w:color="auto"/>
        <w:right w:val="none" w:sz="0" w:space="0" w:color="auto"/>
      </w:divBdr>
    </w:div>
    <w:div w:id="726610806">
      <w:bodyDiv w:val="1"/>
      <w:marLeft w:val="0"/>
      <w:marRight w:val="0"/>
      <w:marTop w:val="0"/>
      <w:marBottom w:val="0"/>
      <w:divBdr>
        <w:top w:val="none" w:sz="0" w:space="0" w:color="auto"/>
        <w:left w:val="none" w:sz="0" w:space="0" w:color="auto"/>
        <w:bottom w:val="none" w:sz="0" w:space="0" w:color="auto"/>
        <w:right w:val="none" w:sz="0" w:space="0" w:color="auto"/>
      </w:divBdr>
    </w:div>
    <w:div w:id="743913069">
      <w:bodyDiv w:val="1"/>
      <w:marLeft w:val="0"/>
      <w:marRight w:val="0"/>
      <w:marTop w:val="0"/>
      <w:marBottom w:val="0"/>
      <w:divBdr>
        <w:top w:val="none" w:sz="0" w:space="0" w:color="auto"/>
        <w:left w:val="none" w:sz="0" w:space="0" w:color="auto"/>
        <w:bottom w:val="none" w:sz="0" w:space="0" w:color="auto"/>
        <w:right w:val="none" w:sz="0" w:space="0" w:color="auto"/>
      </w:divBdr>
    </w:div>
    <w:div w:id="774978268">
      <w:bodyDiv w:val="1"/>
      <w:marLeft w:val="0"/>
      <w:marRight w:val="0"/>
      <w:marTop w:val="0"/>
      <w:marBottom w:val="0"/>
      <w:divBdr>
        <w:top w:val="none" w:sz="0" w:space="0" w:color="auto"/>
        <w:left w:val="none" w:sz="0" w:space="0" w:color="auto"/>
        <w:bottom w:val="none" w:sz="0" w:space="0" w:color="auto"/>
        <w:right w:val="none" w:sz="0" w:space="0" w:color="auto"/>
      </w:divBdr>
    </w:div>
    <w:div w:id="860899144">
      <w:bodyDiv w:val="1"/>
      <w:marLeft w:val="0"/>
      <w:marRight w:val="0"/>
      <w:marTop w:val="0"/>
      <w:marBottom w:val="0"/>
      <w:divBdr>
        <w:top w:val="none" w:sz="0" w:space="0" w:color="auto"/>
        <w:left w:val="none" w:sz="0" w:space="0" w:color="auto"/>
        <w:bottom w:val="none" w:sz="0" w:space="0" w:color="auto"/>
        <w:right w:val="none" w:sz="0" w:space="0" w:color="auto"/>
      </w:divBdr>
      <w:divsChild>
        <w:div w:id="1179810372">
          <w:marLeft w:val="0"/>
          <w:marRight w:val="0"/>
          <w:marTop w:val="0"/>
          <w:marBottom w:val="0"/>
          <w:divBdr>
            <w:top w:val="none" w:sz="0" w:space="0" w:color="auto"/>
            <w:left w:val="none" w:sz="0" w:space="0" w:color="auto"/>
            <w:bottom w:val="none" w:sz="0" w:space="0" w:color="auto"/>
            <w:right w:val="none" w:sz="0" w:space="0" w:color="auto"/>
          </w:divBdr>
        </w:div>
      </w:divsChild>
    </w:div>
    <w:div w:id="900747360">
      <w:bodyDiv w:val="1"/>
      <w:marLeft w:val="0"/>
      <w:marRight w:val="0"/>
      <w:marTop w:val="0"/>
      <w:marBottom w:val="0"/>
      <w:divBdr>
        <w:top w:val="none" w:sz="0" w:space="0" w:color="auto"/>
        <w:left w:val="none" w:sz="0" w:space="0" w:color="auto"/>
        <w:bottom w:val="none" w:sz="0" w:space="0" w:color="auto"/>
        <w:right w:val="none" w:sz="0" w:space="0" w:color="auto"/>
      </w:divBdr>
    </w:div>
    <w:div w:id="993948457">
      <w:bodyDiv w:val="1"/>
      <w:marLeft w:val="0"/>
      <w:marRight w:val="0"/>
      <w:marTop w:val="0"/>
      <w:marBottom w:val="0"/>
      <w:divBdr>
        <w:top w:val="none" w:sz="0" w:space="0" w:color="auto"/>
        <w:left w:val="none" w:sz="0" w:space="0" w:color="auto"/>
        <w:bottom w:val="none" w:sz="0" w:space="0" w:color="auto"/>
        <w:right w:val="none" w:sz="0" w:space="0" w:color="auto"/>
      </w:divBdr>
      <w:divsChild>
        <w:div w:id="704403453">
          <w:marLeft w:val="0"/>
          <w:marRight w:val="0"/>
          <w:marTop w:val="0"/>
          <w:marBottom w:val="0"/>
          <w:divBdr>
            <w:top w:val="none" w:sz="0" w:space="0" w:color="auto"/>
            <w:left w:val="none" w:sz="0" w:space="0" w:color="auto"/>
            <w:bottom w:val="none" w:sz="0" w:space="0" w:color="auto"/>
            <w:right w:val="none" w:sz="0" w:space="0" w:color="auto"/>
          </w:divBdr>
          <w:divsChild>
            <w:div w:id="1110007175">
              <w:marLeft w:val="0"/>
              <w:marRight w:val="0"/>
              <w:marTop w:val="0"/>
              <w:marBottom w:val="0"/>
              <w:divBdr>
                <w:top w:val="none" w:sz="0" w:space="0" w:color="auto"/>
                <w:left w:val="none" w:sz="0" w:space="0" w:color="auto"/>
                <w:bottom w:val="none" w:sz="0" w:space="0" w:color="auto"/>
                <w:right w:val="none" w:sz="0" w:space="0" w:color="auto"/>
              </w:divBdr>
              <w:divsChild>
                <w:div w:id="1350990738">
                  <w:marLeft w:val="0"/>
                  <w:marRight w:val="0"/>
                  <w:marTop w:val="0"/>
                  <w:marBottom w:val="0"/>
                  <w:divBdr>
                    <w:top w:val="none" w:sz="0" w:space="0" w:color="auto"/>
                    <w:left w:val="none" w:sz="0" w:space="0" w:color="auto"/>
                    <w:bottom w:val="none" w:sz="0" w:space="0" w:color="auto"/>
                    <w:right w:val="none" w:sz="0" w:space="0" w:color="auto"/>
                  </w:divBdr>
                  <w:divsChild>
                    <w:div w:id="6781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57406">
          <w:marLeft w:val="0"/>
          <w:marRight w:val="0"/>
          <w:marTop w:val="0"/>
          <w:marBottom w:val="0"/>
          <w:divBdr>
            <w:top w:val="none" w:sz="0" w:space="0" w:color="auto"/>
            <w:left w:val="none" w:sz="0" w:space="0" w:color="auto"/>
            <w:bottom w:val="none" w:sz="0" w:space="0" w:color="auto"/>
            <w:right w:val="none" w:sz="0" w:space="0" w:color="auto"/>
          </w:divBdr>
          <w:divsChild>
            <w:div w:id="1673020574">
              <w:marLeft w:val="0"/>
              <w:marRight w:val="0"/>
              <w:marTop w:val="0"/>
              <w:marBottom w:val="0"/>
              <w:divBdr>
                <w:top w:val="none" w:sz="0" w:space="0" w:color="auto"/>
                <w:left w:val="none" w:sz="0" w:space="0" w:color="auto"/>
                <w:bottom w:val="none" w:sz="0" w:space="0" w:color="auto"/>
                <w:right w:val="none" w:sz="0" w:space="0" w:color="auto"/>
              </w:divBdr>
              <w:divsChild>
                <w:div w:id="1914967091">
                  <w:marLeft w:val="0"/>
                  <w:marRight w:val="0"/>
                  <w:marTop w:val="0"/>
                  <w:marBottom w:val="0"/>
                  <w:divBdr>
                    <w:top w:val="none" w:sz="0" w:space="0" w:color="auto"/>
                    <w:left w:val="none" w:sz="0" w:space="0" w:color="auto"/>
                    <w:bottom w:val="none" w:sz="0" w:space="0" w:color="auto"/>
                    <w:right w:val="none" w:sz="0" w:space="0" w:color="auto"/>
                  </w:divBdr>
                  <w:divsChild>
                    <w:div w:id="3724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1996">
      <w:bodyDiv w:val="1"/>
      <w:marLeft w:val="0"/>
      <w:marRight w:val="0"/>
      <w:marTop w:val="0"/>
      <w:marBottom w:val="0"/>
      <w:divBdr>
        <w:top w:val="none" w:sz="0" w:space="0" w:color="auto"/>
        <w:left w:val="none" w:sz="0" w:space="0" w:color="auto"/>
        <w:bottom w:val="none" w:sz="0" w:space="0" w:color="auto"/>
        <w:right w:val="none" w:sz="0" w:space="0" w:color="auto"/>
      </w:divBdr>
      <w:divsChild>
        <w:div w:id="488179607">
          <w:marLeft w:val="0"/>
          <w:marRight w:val="0"/>
          <w:marTop w:val="0"/>
          <w:marBottom w:val="0"/>
          <w:divBdr>
            <w:top w:val="none" w:sz="0" w:space="0" w:color="auto"/>
            <w:left w:val="none" w:sz="0" w:space="0" w:color="auto"/>
            <w:bottom w:val="none" w:sz="0" w:space="0" w:color="auto"/>
            <w:right w:val="none" w:sz="0" w:space="0" w:color="auto"/>
          </w:divBdr>
          <w:divsChild>
            <w:div w:id="516234646">
              <w:marLeft w:val="0"/>
              <w:marRight w:val="0"/>
              <w:marTop w:val="0"/>
              <w:marBottom w:val="0"/>
              <w:divBdr>
                <w:top w:val="none" w:sz="0" w:space="0" w:color="auto"/>
                <w:left w:val="none" w:sz="0" w:space="0" w:color="auto"/>
                <w:bottom w:val="none" w:sz="0" w:space="0" w:color="auto"/>
                <w:right w:val="none" w:sz="0" w:space="0" w:color="auto"/>
              </w:divBdr>
              <w:divsChild>
                <w:div w:id="15853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sChild>
        <w:div w:id="1642541718">
          <w:marLeft w:val="0"/>
          <w:marRight w:val="0"/>
          <w:marTop w:val="0"/>
          <w:marBottom w:val="0"/>
          <w:divBdr>
            <w:top w:val="none" w:sz="0" w:space="0" w:color="auto"/>
            <w:left w:val="none" w:sz="0" w:space="0" w:color="auto"/>
            <w:bottom w:val="none" w:sz="0" w:space="0" w:color="auto"/>
            <w:right w:val="none" w:sz="0" w:space="0" w:color="auto"/>
          </w:divBdr>
          <w:divsChild>
            <w:div w:id="545340910">
              <w:marLeft w:val="0"/>
              <w:marRight w:val="0"/>
              <w:marTop w:val="0"/>
              <w:marBottom w:val="0"/>
              <w:divBdr>
                <w:top w:val="none" w:sz="0" w:space="0" w:color="auto"/>
                <w:left w:val="none" w:sz="0" w:space="0" w:color="auto"/>
                <w:bottom w:val="none" w:sz="0" w:space="0" w:color="auto"/>
                <w:right w:val="none" w:sz="0" w:space="0" w:color="auto"/>
              </w:divBdr>
              <w:divsChild>
                <w:div w:id="14025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7018">
      <w:bodyDiv w:val="1"/>
      <w:marLeft w:val="0"/>
      <w:marRight w:val="0"/>
      <w:marTop w:val="0"/>
      <w:marBottom w:val="0"/>
      <w:divBdr>
        <w:top w:val="none" w:sz="0" w:space="0" w:color="auto"/>
        <w:left w:val="none" w:sz="0" w:space="0" w:color="auto"/>
        <w:bottom w:val="none" w:sz="0" w:space="0" w:color="auto"/>
        <w:right w:val="none" w:sz="0" w:space="0" w:color="auto"/>
      </w:divBdr>
      <w:divsChild>
        <w:div w:id="1150291964">
          <w:marLeft w:val="0"/>
          <w:marRight w:val="0"/>
          <w:marTop w:val="0"/>
          <w:marBottom w:val="0"/>
          <w:divBdr>
            <w:top w:val="none" w:sz="0" w:space="0" w:color="auto"/>
            <w:left w:val="none" w:sz="0" w:space="0" w:color="auto"/>
            <w:bottom w:val="none" w:sz="0" w:space="0" w:color="auto"/>
            <w:right w:val="none" w:sz="0" w:space="0" w:color="auto"/>
          </w:divBdr>
        </w:div>
      </w:divsChild>
    </w:div>
    <w:div w:id="1363045500">
      <w:bodyDiv w:val="1"/>
      <w:marLeft w:val="0"/>
      <w:marRight w:val="0"/>
      <w:marTop w:val="0"/>
      <w:marBottom w:val="0"/>
      <w:divBdr>
        <w:top w:val="none" w:sz="0" w:space="0" w:color="auto"/>
        <w:left w:val="none" w:sz="0" w:space="0" w:color="auto"/>
        <w:bottom w:val="none" w:sz="0" w:space="0" w:color="auto"/>
        <w:right w:val="none" w:sz="0" w:space="0" w:color="auto"/>
      </w:divBdr>
    </w:div>
    <w:div w:id="1415399660">
      <w:bodyDiv w:val="1"/>
      <w:marLeft w:val="0"/>
      <w:marRight w:val="0"/>
      <w:marTop w:val="0"/>
      <w:marBottom w:val="0"/>
      <w:divBdr>
        <w:top w:val="none" w:sz="0" w:space="0" w:color="auto"/>
        <w:left w:val="none" w:sz="0" w:space="0" w:color="auto"/>
        <w:bottom w:val="none" w:sz="0" w:space="0" w:color="auto"/>
        <w:right w:val="none" w:sz="0" w:space="0" w:color="auto"/>
      </w:divBdr>
      <w:divsChild>
        <w:div w:id="941962082">
          <w:marLeft w:val="0"/>
          <w:marRight w:val="0"/>
          <w:marTop w:val="0"/>
          <w:marBottom w:val="0"/>
          <w:divBdr>
            <w:top w:val="none" w:sz="0" w:space="0" w:color="auto"/>
            <w:left w:val="none" w:sz="0" w:space="0" w:color="auto"/>
            <w:bottom w:val="none" w:sz="0" w:space="0" w:color="auto"/>
            <w:right w:val="none" w:sz="0" w:space="0" w:color="auto"/>
          </w:divBdr>
          <w:divsChild>
            <w:div w:id="504248375">
              <w:marLeft w:val="0"/>
              <w:marRight w:val="0"/>
              <w:marTop w:val="0"/>
              <w:marBottom w:val="0"/>
              <w:divBdr>
                <w:top w:val="none" w:sz="0" w:space="0" w:color="auto"/>
                <w:left w:val="none" w:sz="0" w:space="0" w:color="auto"/>
                <w:bottom w:val="none" w:sz="0" w:space="0" w:color="auto"/>
                <w:right w:val="none" w:sz="0" w:space="0" w:color="auto"/>
              </w:divBdr>
              <w:divsChild>
                <w:div w:id="7737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9347">
      <w:bodyDiv w:val="1"/>
      <w:marLeft w:val="0"/>
      <w:marRight w:val="0"/>
      <w:marTop w:val="0"/>
      <w:marBottom w:val="0"/>
      <w:divBdr>
        <w:top w:val="none" w:sz="0" w:space="0" w:color="auto"/>
        <w:left w:val="none" w:sz="0" w:space="0" w:color="auto"/>
        <w:bottom w:val="none" w:sz="0" w:space="0" w:color="auto"/>
        <w:right w:val="none" w:sz="0" w:space="0" w:color="auto"/>
      </w:divBdr>
      <w:divsChild>
        <w:div w:id="1721591877">
          <w:marLeft w:val="0"/>
          <w:marRight w:val="0"/>
          <w:marTop w:val="0"/>
          <w:marBottom w:val="0"/>
          <w:divBdr>
            <w:top w:val="none" w:sz="0" w:space="0" w:color="auto"/>
            <w:left w:val="none" w:sz="0" w:space="0" w:color="auto"/>
            <w:bottom w:val="none" w:sz="0" w:space="0" w:color="auto"/>
            <w:right w:val="none" w:sz="0" w:space="0" w:color="auto"/>
          </w:divBdr>
        </w:div>
      </w:divsChild>
    </w:div>
    <w:div w:id="1548225468">
      <w:bodyDiv w:val="1"/>
      <w:marLeft w:val="0"/>
      <w:marRight w:val="0"/>
      <w:marTop w:val="0"/>
      <w:marBottom w:val="0"/>
      <w:divBdr>
        <w:top w:val="none" w:sz="0" w:space="0" w:color="auto"/>
        <w:left w:val="none" w:sz="0" w:space="0" w:color="auto"/>
        <w:bottom w:val="none" w:sz="0" w:space="0" w:color="auto"/>
        <w:right w:val="none" w:sz="0" w:space="0" w:color="auto"/>
      </w:divBdr>
      <w:divsChild>
        <w:div w:id="359012459">
          <w:marLeft w:val="0"/>
          <w:marRight w:val="0"/>
          <w:marTop w:val="0"/>
          <w:marBottom w:val="0"/>
          <w:divBdr>
            <w:top w:val="none" w:sz="0" w:space="0" w:color="auto"/>
            <w:left w:val="none" w:sz="0" w:space="0" w:color="auto"/>
            <w:bottom w:val="none" w:sz="0" w:space="0" w:color="auto"/>
            <w:right w:val="none" w:sz="0" w:space="0" w:color="auto"/>
          </w:divBdr>
          <w:divsChild>
            <w:div w:id="767509646">
              <w:marLeft w:val="0"/>
              <w:marRight w:val="0"/>
              <w:marTop w:val="0"/>
              <w:marBottom w:val="0"/>
              <w:divBdr>
                <w:top w:val="none" w:sz="0" w:space="0" w:color="auto"/>
                <w:left w:val="none" w:sz="0" w:space="0" w:color="auto"/>
                <w:bottom w:val="none" w:sz="0" w:space="0" w:color="auto"/>
                <w:right w:val="none" w:sz="0" w:space="0" w:color="auto"/>
              </w:divBdr>
              <w:divsChild>
                <w:div w:id="160852884">
                  <w:marLeft w:val="0"/>
                  <w:marRight w:val="0"/>
                  <w:marTop w:val="0"/>
                  <w:marBottom w:val="0"/>
                  <w:divBdr>
                    <w:top w:val="none" w:sz="0" w:space="0" w:color="auto"/>
                    <w:left w:val="none" w:sz="0" w:space="0" w:color="auto"/>
                    <w:bottom w:val="none" w:sz="0" w:space="0" w:color="auto"/>
                    <w:right w:val="none" w:sz="0" w:space="0" w:color="auto"/>
                  </w:divBdr>
                  <w:divsChild>
                    <w:div w:id="11611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0540">
      <w:bodyDiv w:val="1"/>
      <w:marLeft w:val="0"/>
      <w:marRight w:val="0"/>
      <w:marTop w:val="0"/>
      <w:marBottom w:val="0"/>
      <w:divBdr>
        <w:top w:val="none" w:sz="0" w:space="0" w:color="auto"/>
        <w:left w:val="none" w:sz="0" w:space="0" w:color="auto"/>
        <w:bottom w:val="none" w:sz="0" w:space="0" w:color="auto"/>
        <w:right w:val="none" w:sz="0" w:space="0" w:color="auto"/>
      </w:divBdr>
      <w:divsChild>
        <w:div w:id="1605843451">
          <w:marLeft w:val="0"/>
          <w:marRight w:val="0"/>
          <w:marTop w:val="0"/>
          <w:marBottom w:val="0"/>
          <w:divBdr>
            <w:top w:val="none" w:sz="0" w:space="0" w:color="auto"/>
            <w:left w:val="none" w:sz="0" w:space="0" w:color="auto"/>
            <w:bottom w:val="none" w:sz="0" w:space="0" w:color="auto"/>
            <w:right w:val="none" w:sz="0" w:space="0" w:color="auto"/>
          </w:divBdr>
          <w:divsChild>
            <w:div w:id="18095462">
              <w:marLeft w:val="0"/>
              <w:marRight w:val="0"/>
              <w:marTop w:val="0"/>
              <w:marBottom w:val="0"/>
              <w:divBdr>
                <w:top w:val="none" w:sz="0" w:space="0" w:color="auto"/>
                <w:left w:val="none" w:sz="0" w:space="0" w:color="auto"/>
                <w:bottom w:val="none" w:sz="0" w:space="0" w:color="auto"/>
                <w:right w:val="none" w:sz="0" w:space="0" w:color="auto"/>
              </w:divBdr>
              <w:divsChild>
                <w:div w:id="17724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2262">
      <w:bodyDiv w:val="1"/>
      <w:marLeft w:val="0"/>
      <w:marRight w:val="0"/>
      <w:marTop w:val="0"/>
      <w:marBottom w:val="0"/>
      <w:divBdr>
        <w:top w:val="none" w:sz="0" w:space="0" w:color="auto"/>
        <w:left w:val="none" w:sz="0" w:space="0" w:color="auto"/>
        <w:bottom w:val="none" w:sz="0" w:space="0" w:color="auto"/>
        <w:right w:val="none" w:sz="0" w:space="0" w:color="auto"/>
      </w:divBdr>
      <w:divsChild>
        <w:div w:id="1574241956">
          <w:marLeft w:val="0"/>
          <w:marRight w:val="0"/>
          <w:marTop w:val="0"/>
          <w:marBottom w:val="0"/>
          <w:divBdr>
            <w:top w:val="none" w:sz="0" w:space="0" w:color="auto"/>
            <w:left w:val="none" w:sz="0" w:space="0" w:color="auto"/>
            <w:bottom w:val="none" w:sz="0" w:space="0" w:color="auto"/>
            <w:right w:val="none" w:sz="0" w:space="0" w:color="auto"/>
          </w:divBdr>
          <w:divsChild>
            <w:div w:id="322121153">
              <w:marLeft w:val="0"/>
              <w:marRight w:val="0"/>
              <w:marTop w:val="0"/>
              <w:marBottom w:val="0"/>
              <w:divBdr>
                <w:top w:val="none" w:sz="0" w:space="0" w:color="auto"/>
                <w:left w:val="none" w:sz="0" w:space="0" w:color="auto"/>
                <w:bottom w:val="none" w:sz="0" w:space="0" w:color="auto"/>
                <w:right w:val="none" w:sz="0" w:space="0" w:color="auto"/>
              </w:divBdr>
              <w:divsChild>
                <w:div w:id="15318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9020">
      <w:bodyDiv w:val="1"/>
      <w:marLeft w:val="0"/>
      <w:marRight w:val="0"/>
      <w:marTop w:val="0"/>
      <w:marBottom w:val="0"/>
      <w:divBdr>
        <w:top w:val="none" w:sz="0" w:space="0" w:color="auto"/>
        <w:left w:val="none" w:sz="0" w:space="0" w:color="auto"/>
        <w:bottom w:val="none" w:sz="0" w:space="0" w:color="auto"/>
        <w:right w:val="none" w:sz="0" w:space="0" w:color="auto"/>
      </w:divBdr>
    </w:div>
    <w:div w:id="1707024488">
      <w:bodyDiv w:val="1"/>
      <w:marLeft w:val="0"/>
      <w:marRight w:val="0"/>
      <w:marTop w:val="0"/>
      <w:marBottom w:val="0"/>
      <w:divBdr>
        <w:top w:val="none" w:sz="0" w:space="0" w:color="auto"/>
        <w:left w:val="none" w:sz="0" w:space="0" w:color="auto"/>
        <w:bottom w:val="none" w:sz="0" w:space="0" w:color="auto"/>
        <w:right w:val="none" w:sz="0" w:space="0" w:color="auto"/>
      </w:divBdr>
    </w:div>
    <w:div w:id="1716467359">
      <w:bodyDiv w:val="1"/>
      <w:marLeft w:val="0"/>
      <w:marRight w:val="0"/>
      <w:marTop w:val="0"/>
      <w:marBottom w:val="0"/>
      <w:divBdr>
        <w:top w:val="none" w:sz="0" w:space="0" w:color="auto"/>
        <w:left w:val="none" w:sz="0" w:space="0" w:color="auto"/>
        <w:bottom w:val="none" w:sz="0" w:space="0" w:color="auto"/>
        <w:right w:val="none" w:sz="0" w:space="0" w:color="auto"/>
      </w:divBdr>
    </w:div>
    <w:div w:id="1721006340">
      <w:bodyDiv w:val="1"/>
      <w:marLeft w:val="0"/>
      <w:marRight w:val="0"/>
      <w:marTop w:val="0"/>
      <w:marBottom w:val="0"/>
      <w:divBdr>
        <w:top w:val="none" w:sz="0" w:space="0" w:color="auto"/>
        <w:left w:val="none" w:sz="0" w:space="0" w:color="auto"/>
        <w:bottom w:val="none" w:sz="0" w:space="0" w:color="auto"/>
        <w:right w:val="none" w:sz="0" w:space="0" w:color="auto"/>
      </w:divBdr>
    </w:div>
    <w:div w:id="1774281905">
      <w:bodyDiv w:val="1"/>
      <w:marLeft w:val="0"/>
      <w:marRight w:val="0"/>
      <w:marTop w:val="0"/>
      <w:marBottom w:val="0"/>
      <w:divBdr>
        <w:top w:val="none" w:sz="0" w:space="0" w:color="auto"/>
        <w:left w:val="none" w:sz="0" w:space="0" w:color="auto"/>
        <w:bottom w:val="none" w:sz="0" w:space="0" w:color="auto"/>
        <w:right w:val="none" w:sz="0" w:space="0" w:color="auto"/>
      </w:divBdr>
    </w:div>
    <w:div w:id="1799832929">
      <w:bodyDiv w:val="1"/>
      <w:marLeft w:val="0"/>
      <w:marRight w:val="0"/>
      <w:marTop w:val="0"/>
      <w:marBottom w:val="0"/>
      <w:divBdr>
        <w:top w:val="none" w:sz="0" w:space="0" w:color="auto"/>
        <w:left w:val="none" w:sz="0" w:space="0" w:color="auto"/>
        <w:bottom w:val="none" w:sz="0" w:space="0" w:color="auto"/>
        <w:right w:val="none" w:sz="0" w:space="0" w:color="auto"/>
      </w:divBdr>
      <w:divsChild>
        <w:div w:id="1713654622">
          <w:marLeft w:val="0"/>
          <w:marRight w:val="0"/>
          <w:marTop w:val="0"/>
          <w:marBottom w:val="0"/>
          <w:divBdr>
            <w:top w:val="none" w:sz="0" w:space="0" w:color="auto"/>
            <w:left w:val="none" w:sz="0" w:space="0" w:color="auto"/>
            <w:bottom w:val="none" w:sz="0" w:space="0" w:color="auto"/>
            <w:right w:val="none" w:sz="0" w:space="0" w:color="auto"/>
          </w:divBdr>
          <w:divsChild>
            <w:div w:id="1825850559">
              <w:marLeft w:val="0"/>
              <w:marRight w:val="0"/>
              <w:marTop w:val="0"/>
              <w:marBottom w:val="0"/>
              <w:divBdr>
                <w:top w:val="none" w:sz="0" w:space="0" w:color="auto"/>
                <w:left w:val="none" w:sz="0" w:space="0" w:color="auto"/>
                <w:bottom w:val="none" w:sz="0" w:space="0" w:color="auto"/>
                <w:right w:val="none" w:sz="0" w:space="0" w:color="auto"/>
              </w:divBdr>
              <w:divsChild>
                <w:div w:id="1965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2513">
      <w:bodyDiv w:val="1"/>
      <w:marLeft w:val="0"/>
      <w:marRight w:val="0"/>
      <w:marTop w:val="0"/>
      <w:marBottom w:val="0"/>
      <w:divBdr>
        <w:top w:val="none" w:sz="0" w:space="0" w:color="auto"/>
        <w:left w:val="none" w:sz="0" w:space="0" w:color="auto"/>
        <w:bottom w:val="none" w:sz="0" w:space="0" w:color="auto"/>
        <w:right w:val="none" w:sz="0" w:space="0" w:color="auto"/>
      </w:divBdr>
    </w:div>
    <w:div w:id="1814760044">
      <w:bodyDiv w:val="1"/>
      <w:marLeft w:val="0"/>
      <w:marRight w:val="0"/>
      <w:marTop w:val="0"/>
      <w:marBottom w:val="0"/>
      <w:divBdr>
        <w:top w:val="none" w:sz="0" w:space="0" w:color="auto"/>
        <w:left w:val="none" w:sz="0" w:space="0" w:color="auto"/>
        <w:bottom w:val="none" w:sz="0" w:space="0" w:color="auto"/>
        <w:right w:val="none" w:sz="0" w:space="0" w:color="auto"/>
      </w:divBdr>
      <w:divsChild>
        <w:div w:id="1405300889">
          <w:marLeft w:val="0"/>
          <w:marRight w:val="0"/>
          <w:marTop w:val="0"/>
          <w:marBottom w:val="0"/>
          <w:divBdr>
            <w:top w:val="none" w:sz="0" w:space="0" w:color="auto"/>
            <w:left w:val="none" w:sz="0" w:space="0" w:color="auto"/>
            <w:bottom w:val="none" w:sz="0" w:space="0" w:color="auto"/>
            <w:right w:val="none" w:sz="0" w:space="0" w:color="auto"/>
          </w:divBdr>
          <w:divsChild>
            <w:div w:id="1267930336">
              <w:marLeft w:val="0"/>
              <w:marRight w:val="0"/>
              <w:marTop w:val="0"/>
              <w:marBottom w:val="0"/>
              <w:divBdr>
                <w:top w:val="none" w:sz="0" w:space="0" w:color="auto"/>
                <w:left w:val="none" w:sz="0" w:space="0" w:color="auto"/>
                <w:bottom w:val="none" w:sz="0" w:space="0" w:color="auto"/>
                <w:right w:val="none" w:sz="0" w:space="0" w:color="auto"/>
              </w:divBdr>
              <w:divsChild>
                <w:div w:id="9001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49338">
      <w:bodyDiv w:val="1"/>
      <w:marLeft w:val="0"/>
      <w:marRight w:val="0"/>
      <w:marTop w:val="0"/>
      <w:marBottom w:val="0"/>
      <w:divBdr>
        <w:top w:val="none" w:sz="0" w:space="0" w:color="auto"/>
        <w:left w:val="none" w:sz="0" w:space="0" w:color="auto"/>
        <w:bottom w:val="none" w:sz="0" w:space="0" w:color="auto"/>
        <w:right w:val="none" w:sz="0" w:space="0" w:color="auto"/>
      </w:divBdr>
      <w:divsChild>
        <w:div w:id="1576435207">
          <w:marLeft w:val="0"/>
          <w:marRight w:val="0"/>
          <w:marTop w:val="0"/>
          <w:marBottom w:val="0"/>
          <w:divBdr>
            <w:top w:val="none" w:sz="0" w:space="0" w:color="auto"/>
            <w:left w:val="none" w:sz="0" w:space="0" w:color="auto"/>
            <w:bottom w:val="none" w:sz="0" w:space="0" w:color="auto"/>
            <w:right w:val="none" w:sz="0" w:space="0" w:color="auto"/>
          </w:divBdr>
          <w:divsChild>
            <w:div w:id="129828450">
              <w:marLeft w:val="0"/>
              <w:marRight w:val="0"/>
              <w:marTop w:val="0"/>
              <w:marBottom w:val="0"/>
              <w:divBdr>
                <w:top w:val="none" w:sz="0" w:space="0" w:color="auto"/>
                <w:left w:val="none" w:sz="0" w:space="0" w:color="auto"/>
                <w:bottom w:val="none" w:sz="0" w:space="0" w:color="auto"/>
                <w:right w:val="none" w:sz="0" w:space="0" w:color="auto"/>
              </w:divBdr>
              <w:divsChild>
                <w:div w:id="12475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3213">
      <w:bodyDiv w:val="1"/>
      <w:marLeft w:val="0"/>
      <w:marRight w:val="0"/>
      <w:marTop w:val="0"/>
      <w:marBottom w:val="0"/>
      <w:divBdr>
        <w:top w:val="none" w:sz="0" w:space="0" w:color="auto"/>
        <w:left w:val="none" w:sz="0" w:space="0" w:color="auto"/>
        <w:bottom w:val="none" w:sz="0" w:space="0" w:color="auto"/>
        <w:right w:val="none" w:sz="0" w:space="0" w:color="auto"/>
      </w:divBdr>
    </w:div>
    <w:div w:id="1846168856">
      <w:bodyDiv w:val="1"/>
      <w:marLeft w:val="0"/>
      <w:marRight w:val="0"/>
      <w:marTop w:val="0"/>
      <w:marBottom w:val="0"/>
      <w:divBdr>
        <w:top w:val="none" w:sz="0" w:space="0" w:color="auto"/>
        <w:left w:val="none" w:sz="0" w:space="0" w:color="auto"/>
        <w:bottom w:val="none" w:sz="0" w:space="0" w:color="auto"/>
        <w:right w:val="none" w:sz="0" w:space="0" w:color="auto"/>
      </w:divBdr>
    </w:div>
    <w:div w:id="1866752365">
      <w:bodyDiv w:val="1"/>
      <w:marLeft w:val="0"/>
      <w:marRight w:val="0"/>
      <w:marTop w:val="0"/>
      <w:marBottom w:val="0"/>
      <w:divBdr>
        <w:top w:val="none" w:sz="0" w:space="0" w:color="auto"/>
        <w:left w:val="none" w:sz="0" w:space="0" w:color="auto"/>
        <w:bottom w:val="none" w:sz="0" w:space="0" w:color="auto"/>
        <w:right w:val="none" w:sz="0" w:space="0" w:color="auto"/>
      </w:divBdr>
      <w:divsChild>
        <w:div w:id="598635861">
          <w:marLeft w:val="0"/>
          <w:marRight w:val="0"/>
          <w:marTop w:val="0"/>
          <w:marBottom w:val="0"/>
          <w:divBdr>
            <w:top w:val="none" w:sz="0" w:space="0" w:color="auto"/>
            <w:left w:val="none" w:sz="0" w:space="0" w:color="auto"/>
            <w:bottom w:val="none" w:sz="0" w:space="0" w:color="auto"/>
            <w:right w:val="none" w:sz="0" w:space="0" w:color="auto"/>
          </w:divBdr>
          <w:divsChild>
            <w:div w:id="1562906673">
              <w:marLeft w:val="0"/>
              <w:marRight w:val="0"/>
              <w:marTop w:val="0"/>
              <w:marBottom w:val="0"/>
              <w:divBdr>
                <w:top w:val="none" w:sz="0" w:space="0" w:color="auto"/>
                <w:left w:val="none" w:sz="0" w:space="0" w:color="auto"/>
                <w:bottom w:val="none" w:sz="0" w:space="0" w:color="auto"/>
                <w:right w:val="none" w:sz="0" w:space="0" w:color="auto"/>
              </w:divBdr>
              <w:divsChild>
                <w:div w:id="12938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438">
      <w:bodyDiv w:val="1"/>
      <w:marLeft w:val="0"/>
      <w:marRight w:val="0"/>
      <w:marTop w:val="0"/>
      <w:marBottom w:val="0"/>
      <w:divBdr>
        <w:top w:val="none" w:sz="0" w:space="0" w:color="auto"/>
        <w:left w:val="none" w:sz="0" w:space="0" w:color="auto"/>
        <w:bottom w:val="none" w:sz="0" w:space="0" w:color="auto"/>
        <w:right w:val="none" w:sz="0" w:space="0" w:color="auto"/>
      </w:divBdr>
    </w:div>
    <w:div w:id="2041852841">
      <w:bodyDiv w:val="1"/>
      <w:marLeft w:val="0"/>
      <w:marRight w:val="0"/>
      <w:marTop w:val="0"/>
      <w:marBottom w:val="0"/>
      <w:divBdr>
        <w:top w:val="none" w:sz="0" w:space="0" w:color="auto"/>
        <w:left w:val="none" w:sz="0" w:space="0" w:color="auto"/>
        <w:bottom w:val="none" w:sz="0" w:space="0" w:color="auto"/>
        <w:right w:val="none" w:sz="0" w:space="0" w:color="auto"/>
      </w:divBdr>
    </w:div>
    <w:div w:id="2052145578">
      <w:bodyDiv w:val="1"/>
      <w:marLeft w:val="0"/>
      <w:marRight w:val="0"/>
      <w:marTop w:val="0"/>
      <w:marBottom w:val="0"/>
      <w:divBdr>
        <w:top w:val="none" w:sz="0" w:space="0" w:color="auto"/>
        <w:left w:val="none" w:sz="0" w:space="0" w:color="auto"/>
        <w:bottom w:val="none" w:sz="0" w:space="0" w:color="auto"/>
        <w:right w:val="none" w:sz="0" w:space="0" w:color="auto"/>
      </w:divBdr>
    </w:div>
    <w:div w:id="2058117869">
      <w:bodyDiv w:val="1"/>
      <w:marLeft w:val="0"/>
      <w:marRight w:val="0"/>
      <w:marTop w:val="0"/>
      <w:marBottom w:val="0"/>
      <w:divBdr>
        <w:top w:val="none" w:sz="0" w:space="0" w:color="auto"/>
        <w:left w:val="none" w:sz="0" w:space="0" w:color="auto"/>
        <w:bottom w:val="none" w:sz="0" w:space="0" w:color="auto"/>
        <w:right w:val="none" w:sz="0" w:space="0" w:color="auto"/>
      </w:divBdr>
      <w:divsChild>
        <w:div w:id="1567839371">
          <w:marLeft w:val="0"/>
          <w:marRight w:val="0"/>
          <w:marTop w:val="0"/>
          <w:marBottom w:val="0"/>
          <w:divBdr>
            <w:top w:val="none" w:sz="0" w:space="0" w:color="auto"/>
            <w:left w:val="none" w:sz="0" w:space="0" w:color="auto"/>
            <w:bottom w:val="none" w:sz="0" w:space="0" w:color="auto"/>
            <w:right w:val="none" w:sz="0" w:space="0" w:color="auto"/>
          </w:divBdr>
          <w:divsChild>
            <w:div w:id="1141456763">
              <w:marLeft w:val="0"/>
              <w:marRight w:val="0"/>
              <w:marTop w:val="0"/>
              <w:marBottom w:val="0"/>
              <w:divBdr>
                <w:top w:val="none" w:sz="0" w:space="0" w:color="auto"/>
                <w:left w:val="none" w:sz="0" w:space="0" w:color="auto"/>
                <w:bottom w:val="none" w:sz="0" w:space="0" w:color="auto"/>
                <w:right w:val="none" w:sz="0" w:space="0" w:color="auto"/>
              </w:divBdr>
              <w:divsChild>
                <w:div w:id="329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0260459/" TargetMode="External"/><Relationship Id="rId13" Type="http://schemas.openxmlformats.org/officeDocument/2006/relationships/hyperlink" Target="https://doi.org/10.3390%2Fnu12041153" TargetMode="External"/><Relationship Id="rId18" Type="http://schemas.openxmlformats.org/officeDocument/2006/relationships/hyperlink" Target="https://doi.org/10.3390/nu14081682" TargetMode="External"/><Relationship Id="rId26" Type="http://schemas.openxmlformats.org/officeDocument/2006/relationships/hyperlink" Target="https://doi.org/10.3390/nu16183162" TargetMode="External"/><Relationship Id="rId3" Type="http://schemas.openxmlformats.org/officeDocument/2006/relationships/numbering" Target="numbering.xml"/><Relationship Id="rId21" Type="http://schemas.openxmlformats.org/officeDocument/2006/relationships/hyperlink" Target="https://doi.org/10.34119/bjhrv6n4-180" TargetMode="External"/><Relationship Id="rId7" Type="http://schemas.openxmlformats.org/officeDocument/2006/relationships/image" Target="media/image1.png"/><Relationship Id="rId12" Type="http://schemas.openxmlformats.org/officeDocument/2006/relationships/hyperlink" Target="https://www.ncbi.nlm.nih.gov/pmc/articles/PMC7231174/" TargetMode="External"/><Relationship Id="rId17" Type="http://schemas.openxmlformats.org/officeDocument/2006/relationships/hyperlink" Target="https://doi.org/10.1016/j.cell.2022.07.016" TargetMode="External"/><Relationship Id="rId25" Type="http://schemas.openxmlformats.org/officeDocument/2006/relationships/hyperlink" Target="https://www.abcd.org.br/conheca-a-importancia-da-microbiot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16/j.tjnut.2024.01.032" TargetMode="External"/><Relationship Id="rId20" Type="http://schemas.openxmlformats.org/officeDocument/2006/relationships/hyperlink" Target="https://doi.org/10.1073/pnas.1002601107" TargetMode="External"/><Relationship Id="rId29" Type="http://schemas.openxmlformats.org/officeDocument/2006/relationships/hyperlink" Target="https://doi.org/10.3390/microorganisms10020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nut.2023.112237" TargetMode="External"/><Relationship Id="rId24" Type="http://schemas.openxmlformats.org/officeDocument/2006/relationships/hyperlink" Target="https://doi.org/10.3389/fcimb.2021.62591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86/s40168-020-00976-w" TargetMode="External"/><Relationship Id="rId23" Type="http://schemas.openxmlformats.org/officeDocument/2006/relationships/hyperlink" Target="https://doi.org/10.1186/s13099-018-0230-4" TargetMode="External"/><Relationship Id="rId28" Type="http://schemas.openxmlformats.org/officeDocument/2006/relationships/hyperlink" Target="https://doi.org/10.1016/j.rgmx.2019.08.001" TargetMode="External"/><Relationship Id="rId10" Type="http://schemas.openxmlformats.org/officeDocument/2006/relationships/hyperlink" Target="https://www.paho.org/fr/node/79827" TargetMode="External"/><Relationship Id="rId19" Type="http://schemas.openxmlformats.org/officeDocument/2006/relationships/hyperlink" Target="https://www.cuf.pt/mais-saude/microbiota-intestinal-o-que-e-e-qual-sua-funcao" TargetMode="External"/><Relationship Id="rId31" Type="http://schemas.openxmlformats.org/officeDocument/2006/relationships/hyperlink" Target="https://doi.org/10.3390/nu11091965" TargetMode="External"/><Relationship Id="rId4" Type="http://schemas.openxmlformats.org/officeDocument/2006/relationships/styles" Target="styles.xml"/><Relationship Id="rId9" Type="http://schemas.openxmlformats.org/officeDocument/2006/relationships/hyperlink" Target="https://doi.org/10.1017%2FS1368980018003762" TargetMode="External"/><Relationship Id="rId14" Type="http://schemas.openxmlformats.org/officeDocument/2006/relationships/hyperlink" Target="https://doi.org/10.1093/advances/nmy037" TargetMode="External"/><Relationship Id="rId22" Type="http://schemas.openxmlformats.org/officeDocument/2006/relationships/hyperlink" Target="file:///C:\Users\talit\Downloads\Gut" TargetMode="External"/><Relationship Id="rId27" Type="http://schemas.openxmlformats.org/officeDocument/2006/relationships/hyperlink" Target="https://www.sciencedirect.com/journal/revista-de-gastroenterologia-de-mexico" TargetMode="External"/><Relationship Id="rId30" Type="http://schemas.openxmlformats.org/officeDocument/2006/relationships/hyperlink" Target="https://doi.org/10.3390/molecules2803125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84548B607561249A013640BC677F1DD" ma:contentTypeVersion="4" ma:contentTypeDescription="Crie um novo documento." ma:contentTypeScope="" ma:versionID="bc1dc5780c2dbfa5fe559b868884e88a">
  <xsd:schema xmlns:xsd="http://www.w3.org/2001/XMLSchema" xmlns:xs="http://www.w3.org/2001/XMLSchema" xmlns:p="http://schemas.microsoft.com/office/2006/metadata/properties" xmlns:ns2="d9e2708b-e1ce-47fb-93bd-655d48b7daa9" targetNamespace="http://schemas.microsoft.com/office/2006/metadata/properties" ma:root="true" ma:fieldsID="94234cd1121ccd7c8a0f2b19e018cc5a" ns2:_="">
    <xsd:import namespace="d9e2708b-e1ce-47fb-93bd-655d48b7d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2708b-e1ce-47fb-93bd-655d48b7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FBE5D-2483-4852-9CC6-E2BF02C2BA74}">
  <ds:schemaRefs>
    <ds:schemaRef ds:uri="http://schemas.microsoft.com/sharepoint/v3/contenttype/forms"/>
  </ds:schemaRefs>
</ds:datastoreItem>
</file>

<file path=customXml/itemProps2.xml><?xml version="1.0" encoding="utf-8"?>
<ds:datastoreItem xmlns:ds="http://schemas.openxmlformats.org/officeDocument/2006/customXml" ds:itemID="{709448E6-E308-41B1-9CF4-2CC75A88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2708b-e1ce-47fb-93bd-655d48b7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4992</Words>
  <Characters>26960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TALITA GONÇALVES VITÓRIA</dc:creator>
  <cp:keywords/>
  <dc:description/>
  <cp:lastModifiedBy>HISABELLA CHRISTINA TEIXEIRA RODRIGUES</cp:lastModifiedBy>
  <cp:revision>2</cp:revision>
  <dcterms:created xsi:type="dcterms:W3CDTF">2024-12-18T20:21:00Z</dcterms:created>
  <dcterms:modified xsi:type="dcterms:W3CDTF">2024-12-18T20:21:00Z</dcterms:modified>
</cp:coreProperties>
</file>