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A15D" w14:textId="575AF96F" w:rsidR="00A25A3C" w:rsidRPr="005045AA" w:rsidRDefault="00A25A3C" w:rsidP="00A56E6E">
      <w:pPr>
        <w:jc w:val="center"/>
        <w:rPr>
          <w:b/>
          <w:bCs/>
          <w:lang w:val="pt-BR"/>
        </w:rPr>
      </w:pPr>
      <w:r w:rsidRPr="005045AA">
        <w:rPr>
          <w:b/>
          <w:bCs/>
          <w:lang w:val="pt-BR"/>
        </w:rPr>
        <w:t>PONTIFÍCIA UNIVERSIDADE CATÓLICA DE GOIÁS</w:t>
      </w:r>
    </w:p>
    <w:p w14:paraId="10467BC0" w14:textId="2301FBD2" w:rsidR="00A25A3C" w:rsidRPr="00810196" w:rsidRDefault="00A25A3C" w:rsidP="00A25A3C">
      <w:pPr>
        <w:spacing w:line="278" w:lineRule="auto"/>
        <w:jc w:val="center"/>
        <w:rPr>
          <w:b/>
          <w:lang w:val="pt-BR"/>
        </w:rPr>
      </w:pPr>
      <w:r w:rsidRPr="00810196">
        <w:rPr>
          <w:b/>
          <w:lang w:val="pt-BR"/>
        </w:rPr>
        <w:t>ESCOLA DE CIÊNCIAS MÉDICAS</w:t>
      </w:r>
      <w:r w:rsidR="002553CE">
        <w:rPr>
          <w:b/>
          <w:lang w:val="pt-BR"/>
        </w:rPr>
        <w:t xml:space="preserve"> </w:t>
      </w:r>
      <w:r w:rsidR="00681210">
        <w:rPr>
          <w:b/>
          <w:lang w:val="pt-BR"/>
        </w:rPr>
        <w:t>E DA VIDA</w:t>
      </w:r>
      <w:r w:rsidRPr="00810196">
        <w:rPr>
          <w:b/>
          <w:lang w:val="pt-BR"/>
        </w:rPr>
        <w:t xml:space="preserve"> </w:t>
      </w:r>
    </w:p>
    <w:p w14:paraId="7B0621C7" w14:textId="029220B3" w:rsidR="00A25A3C" w:rsidRPr="00810196" w:rsidRDefault="00681210" w:rsidP="00A25A3C">
      <w:pPr>
        <w:spacing w:line="278" w:lineRule="auto"/>
        <w:jc w:val="center"/>
        <w:rPr>
          <w:b/>
          <w:lang w:val="pt-BR"/>
        </w:rPr>
      </w:pPr>
      <w:r>
        <w:rPr>
          <w:b/>
          <w:lang w:val="pt-BR"/>
        </w:rPr>
        <w:t>CURSO</w:t>
      </w:r>
      <w:r w:rsidRPr="00810196">
        <w:rPr>
          <w:b/>
          <w:lang w:val="pt-BR"/>
        </w:rPr>
        <w:t xml:space="preserve"> </w:t>
      </w:r>
      <w:r w:rsidR="00A25A3C" w:rsidRPr="00810196">
        <w:rPr>
          <w:b/>
          <w:lang w:val="pt-BR"/>
        </w:rPr>
        <w:t>DE MEDICINA</w:t>
      </w:r>
    </w:p>
    <w:p w14:paraId="354AD5DD" w14:textId="77777777" w:rsidR="00A25A3C" w:rsidRPr="00810196" w:rsidRDefault="00A25A3C" w:rsidP="00A25A3C">
      <w:pPr>
        <w:spacing w:after="160" w:line="278" w:lineRule="auto"/>
        <w:jc w:val="center"/>
        <w:rPr>
          <w:rFonts w:ascii="Arial" w:hAnsi="Arial" w:cs="Arial"/>
          <w:lang w:val="pt-BR"/>
        </w:rPr>
      </w:pPr>
    </w:p>
    <w:p w14:paraId="12FB61D2" w14:textId="1ED5C137" w:rsidR="00A25A3C" w:rsidRPr="00810196" w:rsidRDefault="00A56E6E" w:rsidP="00A25A3C">
      <w:pPr>
        <w:spacing w:after="160" w:line="278" w:lineRule="auto"/>
        <w:jc w:val="center"/>
        <w:rPr>
          <w:rFonts w:ascii="Arial" w:hAnsi="Arial" w:cs="Arial"/>
          <w:lang w:val="pt-BR"/>
        </w:rPr>
      </w:pPr>
      <w:r>
        <w:rPr>
          <w:rFonts w:ascii="Arial" w:hAnsi="Arial" w:cs="Arial"/>
          <w:noProof/>
          <w:lang w:val="pt-BR" w:eastAsia="pt-BR"/>
          <w14:ligatures w14:val="standardContextual"/>
        </w:rPr>
        <w:drawing>
          <wp:inline distT="0" distB="0" distL="0" distR="0" wp14:anchorId="09621B93" wp14:editId="726315E7">
            <wp:extent cx="1325356" cy="1320800"/>
            <wp:effectExtent l="0" t="0" r="0" b="0"/>
            <wp:docPr id="144967156" name="Picture 2" descr="A blue shield with a sun rays and a blue ban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48037" name="Picture 2" descr="A blue shield with a sun rays and a blue bann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108" cy="1348457"/>
                    </a:xfrm>
                    <a:prstGeom prst="rect">
                      <a:avLst/>
                    </a:prstGeom>
                  </pic:spPr>
                </pic:pic>
              </a:graphicData>
            </a:graphic>
          </wp:inline>
        </w:drawing>
      </w:r>
    </w:p>
    <w:p w14:paraId="17E4785D" w14:textId="77777777" w:rsidR="00A25A3C" w:rsidRDefault="00A25A3C" w:rsidP="00A25A3C">
      <w:pPr>
        <w:jc w:val="center"/>
        <w:rPr>
          <w:rFonts w:ascii="Arial" w:hAnsi="Arial" w:cs="Arial"/>
          <w:lang w:val="pt-BR"/>
        </w:rPr>
      </w:pPr>
    </w:p>
    <w:p w14:paraId="2C6764F0" w14:textId="77777777" w:rsidR="00A25A3C" w:rsidRDefault="00A25A3C" w:rsidP="00A25A3C">
      <w:pPr>
        <w:jc w:val="center"/>
        <w:rPr>
          <w:rFonts w:ascii="Arial" w:hAnsi="Arial" w:cs="Arial"/>
          <w:lang w:val="pt-BR"/>
        </w:rPr>
      </w:pPr>
    </w:p>
    <w:p w14:paraId="2CE45A47" w14:textId="77777777" w:rsidR="001C641B" w:rsidRDefault="001C641B" w:rsidP="00A25A3C">
      <w:pPr>
        <w:jc w:val="center"/>
        <w:rPr>
          <w:rFonts w:ascii="Arial" w:hAnsi="Arial" w:cs="Arial"/>
          <w:lang w:val="pt-BR"/>
        </w:rPr>
      </w:pPr>
    </w:p>
    <w:p w14:paraId="67D06FDD" w14:textId="77777777" w:rsidR="001C641B" w:rsidRDefault="001C641B" w:rsidP="00A25A3C">
      <w:pPr>
        <w:jc w:val="center"/>
        <w:rPr>
          <w:rFonts w:ascii="Arial" w:hAnsi="Arial" w:cs="Arial"/>
          <w:lang w:val="pt-BR"/>
        </w:rPr>
      </w:pPr>
    </w:p>
    <w:p w14:paraId="042EB0CA" w14:textId="77777777" w:rsidR="001C641B" w:rsidRDefault="001C641B" w:rsidP="00A25A3C">
      <w:pPr>
        <w:jc w:val="center"/>
        <w:rPr>
          <w:rFonts w:ascii="Arial" w:hAnsi="Arial" w:cs="Arial"/>
          <w:lang w:val="pt-BR"/>
        </w:rPr>
      </w:pPr>
    </w:p>
    <w:p w14:paraId="5EFCB984" w14:textId="2467D439" w:rsidR="005045AA" w:rsidRDefault="005045AA" w:rsidP="00A56E6E">
      <w:pPr>
        <w:jc w:val="center"/>
        <w:rPr>
          <w:b/>
          <w:bCs/>
          <w:lang w:val="pt-BR"/>
        </w:rPr>
      </w:pPr>
      <w:r w:rsidRPr="005045AA">
        <w:rPr>
          <w:b/>
          <w:bCs/>
          <w:lang w:val="pt-BR"/>
        </w:rPr>
        <w:t>ANDRESSA KELLY RODRIGUES VIEIRA SILVA</w:t>
      </w:r>
    </w:p>
    <w:p w14:paraId="0188B1E9" w14:textId="77777777" w:rsidR="005045AA" w:rsidRDefault="005045AA" w:rsidP="00A25A3C">
      <w:pPr>
        <w:jc w:val="center"/>
        <w:rPr>
          <w:b/>
          <w:bCs/>
          <w:lang w:val="pt-BR"/>
        </w:rPr>
      </w:pPr>
      <w:r w:rsidRPr="005045AA">
        <w:rPr>
          <w:b/>
          <w:bCs/>
          <w:lang w:val="pt-BR"/>
        </w:rPr>
        <w:t xml:space="preserve"> E </w:t>
      </w:r>
    </w:p>
    <w:p w14:paraId="4B1B5ED1" w14:textId="2065EED9" w:rsidR="00A25A3C" w:rsidRPr="005045AA" w:rsidRDefault="005045AA" w:rsidP="00A25A3C">
      <w:pPr>
        <w:jc w:val="center"/>
        <w:rPr>
          <w:b/>
          <w:bCs/>
          <w:lang w:val="pt-BR"/>
        </w:rPr>
      </w:pPr>
      <w:r w:rsidRPr="005045AA">
        <w:rPr>
          <w:b/>
          <w:bCs/>
          <w:lang w:val="pt-BR"/>
        </w:rPr>
        <w:t>JÚLIA LOPES BERNARDES</w:t>
      </w:r>
    </w:p>
    <w:p w14:paraId="0713C344" w14:textId="77777777" w:rsidR="00A25A3C" w:rsidRDefault="00A25A3C" w:rsidP="00A25A3C">
      <w:pPr>
        <w:jc w:val="center"/>
        <w:rPr>
          <w:rFonts w:ascii="Arial" w:hAnsi="Arial" w:cs="Arial"/>
          <w:lang w:val="pt-BR"/>
        </w:rPr>
      </w:pPr>
    </w:p>
    <w:p w14:paraId="78A3DD4E" w14:textId="77777777" w:rsidR="00A25A3C" w:rsidRDefault="00A25A3C" w:rsidP="00A25A3C">
      <w:pPr>
        <w:jc w:val="center"/>
        <w:rPr>
          <w:rFonts w:ascii="Arial" w:hAnsi="Arial" w:cs="Arial"/>
          <w:lang w:val="pt-BR"/>
        </w:rPr>
      </w:pPr>
    </w:p>
    <w:p w14:paraId="172AE404" w14:textId="77777777" w:rsidR="005045AA" w:rsidRDefault="005045AA" w:rsidP="00A25A3C">
      <w:pPr>
        <w:jc w:val="center"/>
        <w:rPr>
          <w:rFonts w:ascii="Arial" w:hAnsi="Arial" w:cs="Arial"/>
          <w:lang w:val="pt-BR"/>
        </w:rPr>
      </w:pPr>
    </w:p>
    <w:p w14:paraId="41EAF3F0" w14:textId="77777777" w:rsidR="005045AA" w:rsidRDefault="005045AA" w:rsidP="00A25A3C">
      <w:pPr>
        <w:jc w:val="center"/>
        <w:rPr>
          <w:rFonts w:ascii="Arial" w:hAnsi="Arial" w:cs="Arial"/>
          <w:lang w:val="pt-BR"/>
        </w:rPr>
      </w:pPr>
    </w:p>
    <w:p w14:paraId="23F8AD09" w14:textId="77777777" w:rsidR="001C641B" w:rsidRDefault="001C641B" w:rsidP="00A25A3C">
      <w:pPr>
        <w:jc w:val="center"/>
        <w:rPr>
          <w:rFonts w:ascii="Arial" w:hAnsi="Arial" w:cs="Arial"/>
          <w:lang w:val="pt-BR"/>
        </w:rPr>
      </w:pPr>
    </w:p>
    <w:p w14:paraId="561D7068" w14:textId="77777777" w:rsidR="001C641B" w:rsidRDefault="001C641B" w:rsidP="00A25A3C">
      <w:pPr>
        <w:jc w:val="center"/>
        <w:rPr>
          <w:rFonts w:ascii="Arial" w:hAnsi="Arial" w:cs="Arial"/>
          <w:lang w:val="pt-BR"/>
        </w:rPr>
      </w:pPr>
    </w:p>
    <w:p w14:paraId="1801AE71" w14:textId="77777777" w:rsidR="001C641B" w:rsidRDefault="001C641B" w:rsidP="00A25A3C">
      <w:pPr>
        <w:jc w:val="center"/>
        <w:rPr>
          <w:rFonts w:ascii="Arial" w:hAnsi="Arial" w:cs="Arial"/>
          <w:lang w:val="pt-BR"/>
        </w:rPr>
      </w:pPr>
    </w:p>
    <w:p w14:paraId="46000A76" w14:textId="77777777" w:rsidR="001C641B" w:rsidRDefault="001C641B" w:rsidP="00A25A3C">
      <w:pPr>
        <w:jc w:val="center"/>
        <w:rPr>
          <w:rFonts w:ascii="Arial" w:hAnsi="Arial" w:cs="Arial"/>
          <w:lang w:val="pt-BR"/>
        </w:rPr>
      </w:pPr>
    </w:p>
    <w:p w14:paraId="71E48765" w14:textId="77777777" w:rsidR="001C641B" w:rsidRDefault="001C641B" w:rsidP="00A25A3C">
      <w:pPr>
        <w:jc w:val="center"/>
        <w:rPr>
          <w:rFonts w:ascii="Arial" w:hAnsi="Arial" w:cs="Arial"/>
          <w:lang w:val="pt-BR"/>
        </w:rPr>
      </w:pPr>
    </w:p>
    <w:p w14:paraId="7E899BFD" w14:textId="77777777" w:rsidR="001C641B" w:rsidRDefault="001C641B" w:rsidP="00A25A3C">
      <w:pPr>
        <w:jc w:val="center"/>
        <w:rPr>
          <w:rFonts w:ascii="Arial" w:hAnsi="Arial" w:cs="Arial"/>
          <w:lang w:val="pt-BR"/>
        </w:rPr>
      </w:pPr>
    </w:p>
    <w:p w14:paraId="2449697E" w14:textId="77777777" w:rsidR="001C641B" w:rsidRDefault="001C641B" w:rsidP="00A25A3C">
      <w:pPr>
        <w:jc w:val="center"/>
        <w:rPr>
          <w:rFonts w:ascii="Arial" w:hAnsi="Arial" w:cs="Arial"/>
          <w:lang w:val="pt-BR"/>
        </w:rPr>
      </w:pPr>
    </w:p>
    <w:p w14:paraId="323EDDFD" w14:textId="77777777" w:rsidR="00A25A3C" w:rsidRDefault="00A25A3C" w:rsidP="00A25A3C">
      <w:pPr>
        <w:jc w:val="center"/>
        <w:rPr>
          <w:rFonts w:ascii="Arial" w:hAnsi="Arial" w:cs="Arial"/>
          <w:lang w:val="pt-BR"/>
        </w:rPr>
      </w:pPr>
    </w:p>
    <w:p w14:paraId="275988FB" w14:textId="77777777" w:rsidR="005045AA" w:rsidRPr="00810196" w:rsidRDefault="005045AA" w:rsidP="00A25A3C">
      <w:pPr>
        <w:jc w:val="center"/>
        <w:rPr>
          <w:b/>
          <w:lang w:val="pt-BR"/>
        </w:rPr>
      </w:pPr>
      <w:r w:rsidRPr="00810196">
        <w:rPr>
          <w:b/>
          <w:lang w:val="pt-BR"/>
        </w:rPr>
        <w:t xml:space="preserve">EFETIVIDADE DAS VACINAS NO CALENDÁRIO VACINAL BRASILEIRO: </w:t>
      </w:r>
    </w:p>
    <w:p w14:paraId="46764BD5" w14:textId="7F84DE85" w:rsidR="00A25A3C" w:rsidRPr="00810196" w:rsidRDefault="005045AA" w:rsidP="00A25A3C">
      <w:pPr>
        <w:spacing w:after="160" w:line="278" w:lineRule="auto"/>
        <w:jc w:val="center"/>
        <w:rPr>
          <w:lang w:val="pt-BR"/>
        </w:rPr>
      </w:pPr>
      <w:r w:rsidRPr="00810196">
        <w:rPr>
          <w:lang w:val="pt-BR"/>
        </w:rPr>
        <w:t>UMA ANÁLISE DO MECANISMO DE IMUNIZAÇÃO TREINADA  </w:t>
      </w:r>
    </w:p>
    <w:p w14:paraId="4347F203" w14:textId="77777777" w:rsidR="00A25A3C" w:rsidRPr="00810196" w:rsidRDefault="00A25A3C" w:rsidP="00A25A3C">
      <w:pPr>
        <w:spacing w:after="160" w:line="278" w:lineRule="auto"/>
        <w:jc w:val="center"/>
        <w:rPr>
          <w:rFonts w:ascii="Arial" w:hAnsi="Arial" w:cs="Arial"/>
          <w:lang w:val="pt-BR"/>
        </w:rPr>
      </w:pPr>
    </w:p>
    <w:p w14:paraId="3A1C2971" w14:textId="77777777" w:rsidR="00A25A3C" w:rsidRPr="00810196" w:rsidRDefault="00A25A3C" w:rsidP="00A25A3C">
      <w:pPr>
        <w:jc w:val="center"/>
        <w:rPr>
          <w:rFonts w:ascii="Arial" w:hAnsi="Arial" w:cs="Arial"/>
          <w:lang w:val="pt-BR"/>
        </w:rPr>
      </w:pPr>
    </w:p>
    <w:p w14:paraId="6FB28701" w14:textId="77777777" w:rsidR="005045AA" w:rsidRPr="00810196" w:rsidRDefault="005045AA" w:rsidP="00A25A3C">
      <w:pPr>
        <w:jc w:val="center"/>
        <w:rPr>
          <w:rFonts w:ascii="Arial" w:hAnsi="Arial" w:cs="Arial"/>
          <w:lang w:val="pt-BR"/>
        </w:rPr>
      </w:pPr>
    </w:p>
    <w:p w14:paraId="20166402" w14:textId="77777777" w:rsidR="005045AA" w:rsidRPr="00810196" w:rsidRDefault="005045AA" w:rsidP="00A25A3C">
      <w:pPr>
        <w:jc w:val="center"/>
        <w:rPr>
          <w:rFonts w:ascii="Arial" w:hAnsi="Arial" w:cs="Arial"/>
          <w:lang w:val="pt-BR"/>
        </w:rPr>
      </w:pPr>
    </w:p>
    <w:p w14:paraId="77973660" w14:textId="77777777" w:rsidR="005045AA" w:rsidRPr="00810196" w:rsidRDefault="005045AA" w:rsidP="00A25A3C">
      <w:pPr>
        <w:jc w:val="center"/>
        <w:rPr>
          <w:rFonts w:ascii="Arial" w:hAnsi="Arial" w:cs="Arial"/>
          <w:lang w:val="pt-BR"/>
        </w:rPr>
      </w:pPr>
    </w:p>
    <w:p w14:paraId="1769FB19" w14:textId="77777777" w:rsidR="005045AA" w:rsidRPr="00810196" w:rsidRDefault="005045AA" w:rsidP="00AB7910">
      <w:pPr>
        <w:rPr>
          <w:rFonts w:ascii="Arial" w:hAnsi="Arial" w:cs="Arial"/>
          <w:lang w:val="pt-BR"/>
        </w:rPr>
      </w:pPr>
    </w:p>
    <w:p w14:paraId="42DAACE6" w14:textId="77777777" w:rsidR="00A25A3C" w:rsidRPr="00810196" w:rsidRDefault="00A25A3C" w:rsidP="00A56E6E">
      <w:pPr>
        <w:rPr>
          <w:rFonts w:ascii="Arial" w:hAnsi="Arial" w:cs="Arial"/>
          <w:lang w:val="pt-BR"/>
        </w:rPr>
      </w:pPr>
    </w:p>
    <w:p w14:paraId="24DAC84B" w14:textId="30D80120" w:rsidR="005045AA" w:rsidRPr="00810196" w:rsidRDefault="00A25A3C" w:rsidP="00A25A3C">
      <w:pPr>
        <w:jc w:val="center"/>
        <w:rPr>
          <w:b/>
          <w:lang w:val="pt-BR"/>
        </w:rPr>
      </w:pPr>
      <w:r w:rsidRPr="00810196">
        <w:rPr>
          <w:b/>
          <w:lang w:val="pt-BR"/>
        </w:rPr>
        <w:t>Goiânia</w:t>
      </w:r>
      <w:r w:rsidR="005045AA" w:rsidRPr="00810196">
        <w:rPr>
          <w:b/>
          <w:lang w:val="pt-BR"/>
        </w:rPr>
        <w:t xml:space="preserve"> – GO</w:t>
      </w:r>
    </w:p>
    <w:p w14:paraId="6338D122" w14:textId="3E2D5DBA" w:rsidR="005045AA" w:rsidRPr="00810196" w:rsidRDefault="00A25A3C" w:rsidP="000E7C56">
      <w:pPr>
        <w:jc w:val="center"/>
        <w:rPr>
          <w:b/>
          <w:lang w:val="pt-BR"/>
        </w:rPr>
      </w:pPr>
      <w:r w:rsidRPr="00810196">
        <w:rPr>
          <w:b/>
          <w:lang w:val="pt-BR"/>
        </w:rPr>
        <w:t xml:space="preserve"> 2024</w:t>
      </w:r>
    </w:p>
    <w:p w14:paraId="53B4E39B" w14:textId="77777777" w:rsidR="005045AA" w:rsidRDefault="005045AA" w:rsidP="005045AA">
      <w:pPr>
        <w:jc w:val="center"/>
        <w:rPr>
          <w:b/>
          <w:bCs/>
          <w:lang w:val="pt-BR"/>
        </w:rPr>
      </w:pPr>
    </w:p>
    <w:p w14:paraId="66C9A5CD" w14:textId="77777777" w:rsidR="005045AA" w:rsidRDefault="005045AA" w:rsidP="005045AA">
      <w:pPr>
        <w:jc w:val="center"/>
        <w:rPr>
          <w:b/>
          <w:bCs/>
          <w:lang w:val="pt-BR"/>
        </w:rPr>
      </w:pPr>
    </w:p>
    <w:p w14:paraId="60544796" w14:textId="3C03DB09" w:rsidR="005045AA" w:rsidRDefault="005045AA" w:rsidP="005045AA">
      <w:pPr>
        <w:jc w:val="center"/>
        <w:rPr>
          <w:b/>
          <w:bCs/>
          <w:lang w:val="pt-BR"/>
        </w:rPr>
      </w:pPr>
      <w:r w:rsidRPr="005045AA">
        <w:rPr>
          <w:b/>
          <w:bCs/>
          <w:lang w:val="pt-BR"/>
        </w:rPr>
        <w:t>ANDRESSA KELLY RODRIGUES VIEIRA SILVA</w:t>
      </w:r>
    </w:p>
    <w:p w14:paraId="1C4B3703" w14:textId="77777777" w:rsidR="005045AA" w:rsidRDefault="005045AA" w:rsidP="005045AA">
      <w:pPr>
        <w:jc w:val="center"/>
        <w:rPr>
          <w:b/>
          <w:bCs/>
          <w:lang w:val="pt-BR"/>
        </w:rPr>
      </w:pPr>
      <w:r w:rsidRPr="005045AA">
        <w:rPr>
          <w:b/>
          <w:bCs/>
          <w:lang w:val="pt-BR"/>
        </w:rPr>
        <w:t xml:space="preserve"> E </w:t>
      </w:r>
    </w:p>
    <w:p w14:paraId="0C8A28B0" w14:textId="77777777" w:rsidR="005045AA" w:rsidRPr="005045AA" w:rsidRDefault="005045AA" w:rsidP="005045AA">
      <w:pPr>
        <w:jc w:val="center"/>
        <w:rPr>
          <w:b/>
          <w:bCs/>
          <w:lang w:val="pt-BR"/>
        </w:rPr>
      </w:pPr>
      <w:r w:rsidRPr="005045AA">
        <w:rPr>
          <w:b/>
          <w:bCs/>
          <w:lang w:val="pt-BR"/>
        </w:rPr>
        <w:t>JÚLIA LOPES BERNARDES</w:t>
      </w:r>
    </w:p>
    <w:p w14:paraId="3999E789" w14:textId="77777777" w:rsidR="005045AA" w:rsidRPr="00810196" w:rsidRDefault="005045AA" w:rsidP="00A25A3C">
      <w:pPr>
        <w:jc w:val="center"/>
        <w:rPr>
          <w:b/>
          <w:lang w:val="pt-BR"/>
        </w:rPr>
      </w:pPr>
    </w:p>
    <w:p w14:paraId="78EAF934" w14:textId="77777777" w:rsidR="005045AA" w:rsidRPr="00810196" w:rsidRDefault="005045AA" w:rsidP="00A25A3C">
      <w:pPr>
        <w:jc w:val="center"/>
        <w:rPr>
          <w:b/>
          <w:lang w:val="pt-BR"/>
        </w:rPr>
      </w:pPr>
    </w:p>
    <w:p w14:paraId="3B627A0C" w14:textId="77777777" w:rsidR="005045AA" w:rsidRPr="00810196" w:rsidRDefault="005045AA" w:rsidP="00A25A3C">
      <w:pPr>
        <w:jc w:val="center"/>
        <w:rPr>
          <w:b/>
          <w:lang w:val="pt-BR"/>
        </w:rPr>
      </w:pPr>
    </w:p>
    <w:p w14:paraId="24BB8C30" w14:textId="77777777" w:rsidR="005045AA" w:rsidRPr="00810196" w:rsidRDefault="005045AA" w:rsidP="00A25A3C">
      <w:pPr>
        <w:jc w:val="center"/>
        <w:rPr>
          <w:b/>
          <w:lang w:val="pt-BR"/>
        </w:rPr>
      </w:pPr>
    </w:p>
    <w:p w14:paraId="27EFB665" w14:textId="77777777" w:rsidR="005045AA" w:rsidRPr="00810196" w:rsidRDefault="005045AA" w:rsidP="00A25A3C">
      <w:pPr>
        <w:jc w:val="center"/>
        <w:rPr>
          <w:b/>
          <w:lang w:val="pt-BR"/>
        </w:rPr>
      </w:pPr>
    </w:p>
    <w:p w14:paraId="7B5C50D0" w14:textId="77777777" w:rsidR="005045AA" w:rsidRPr="00810196" w:rsidRDefault="005045AA" w:rsidP="00A25A3C">
      <w:pPr>
        <w:jc w:val="center"/>
        <w:rPr>
          <w:b/>
          <w:lang w:val="pt-BR"/>
        </w:rPr>
      </w:pPr>
    </w:p>
    <w:p w14:paraId="3BDD7778" w14:textId="77777777" w:rsidR="005045AA" w:rsidRPr="00810196" w:rsidRDefault="005045AA" w:rsidP="00A25A3C">
      <w:pPr>
        <w:jc w:val="center"/>
        <w:rPr>
          <w:b/>
          <w:lang w:val="pt-BR"/>
        </w:rPr>
      </w:pPr>
    </w:p>
    <w:p w14:paraId="3908936F" w14:textId="77777777" w:rsidR="005045AA" w:rsidRPr="00810196" w:rsidRDefault="005045AA" w:rsidP="00A25A3C">
      <w:pPr>
        <w:jc w:val="center"/>
        <w:rPr>
          <w:b/>
          <w:lang w:val="pt-BR"/>
        </w:rPr>
      </w:pPr>
    </w:p>
    <w:p w14:paraId="1DF239C0" w14:textId="77777777" w:rsidR="005045AA" w:rsidRPr="00810196" w:rsidRDefault="005045AA" w:rsidP="00A25A3C">
      <w:pPr>
        <w:jc w:val="center"/>
        <w:rPr>
          <w:b/>
          <w:lang w:val="pt-BR"/>
        </w:rPr>
      </w:pPr>
    </w:p>
    <w:p w14:paraId="76C1EA72" w14:textId="77777777" w:rsidR="005045AA" w:rsidRPr="00810196" w:rsidRDefault="005045AA" w:rsidP="00A25A3C">
      <w:pPr>
        <w:jc w:val="center"/>
        <w:rPr>
          <w:b/>
          <w:lang w:val="pt-BR"/>
        </w:rPr>
      </w:pPr>
    </w:p>
    <w:p w14:paraId="613E2932" w14:textId="77777777" w:rsidR="005045AA" w:rsidRPr="00810196" w:rsidRDefault="005045AA" w:rsidP="005045AA">
      <w:pPr>
        <w:jc w:val="center"/>
        <w:rPr>
          <w:b/>
          <w:lang w:val="pt-BR"/>
        </w:rPr>
      </w:pPr>
      <w:r w:rsidRPr="00810196">
        <w:rPr>
          <w:b/>
          <w:lang w:val="pt-BR"/>
        </w:rPr>
        <w:t xml:space="preserve">EFETIVIDADE DAS VACINAS NO CALENDÁRIO VACINAL BRASILEIRO: </w:t>
      </w:r>
    </w:p>
    <w:p w14:paraId="37E4D7F8" w14:textId="28BF56C8" w:rsidR="005045AA" w:rsidRPr="00810196" w:rsidRDefault="005045AA" w:rsidP="005045AA">
      <w:pPr>
        <w:jc w:val="center"/>
        <w:rPr>
          <w:lang w:val="pt-BR"/>
        </w:rPr>
      </w:pPr>
      <w:r w:rsidRPr="00810196">
        <w:rPr>
          <w:lang w:val="pt-BR"/>
        </w:rPr>
        <w:t>UMA ANÁLISE DO MECANISMO DE IMUNIZAÇÃO TREINADA  </w:t>
      </w:r>
    </w:p>
    <w:p w14:paraId="3692DD5C" w14:textId="77777777" w:rsidR="005045AA" w:rsidRPr="00810196" w:rsidRDefault="005045AA" w:rsidP="005045AA">
      <w:pPr>
        <w:jc w:val="center"/>
        <w:rPr>
          <w:lang w:val="pt-BR"/>
        </w:rPr>
      </w:pPr>
    </w:p>
    <w:p w14:paraId="36C6C1EC" w14:textId="77777777" w:rsidR="005045AA" w:rsidRPr="00810196" w:rsidRDefault="005045AA" w:rsidP="005045AA">
      <w:pPr>
        <w:jc w:val="center"/>
        <w:rPr>
          <w:lang w:val="pt-BR"/>
        </w:rPr>
      </w:pPr>
    </w:p>
    <w:p w14:paraId="625B4891" w14:textId="77777777" w:rsidR="005045AA" w:rsidRPr="00810196" w:rsidRDefault="005045AA" w:rsidP="005045AA">
      <w:pPr>
        <w:jc w:val="center"/>
        <w:rPr>
          <w:lang w:val="pt-BR"/>
        </w:rPr>
      </w:pPr>
    </w:p>
    <w:p w14:paraId="6F95AFF4" w14:textId="77777777" w:rsidR="005045AA" w:rsidRPr="00810196" w:rsidRDefault="005045AA" w:rsidP="005045AA">
      <w:pPr>
        <w:jc w:val="center"/>
        <w:rPr>
          <w:lang w:val="pt-BR"/>
        </w:rPr>
      </w:pPr>
    </w:p>
    <w:p w14:paraId="041A624D" w14:textId="77777777" w:rsidR="005045AA" w:rsidRPr="00810196" w:rsidRDefault="005045AA" w:rsidP="005045AA">
      <w:pPr>
        <w:jc w:val="center"/>
        <w:rPr>
          <w:lang w:val="pt-BR"/>
        </w:rPr>
      </w:pPr>
    </w:p>
    <w:p w14:paraId="5BB237F8" w14:textId="77777777" w:rsidR="005045AA" w:rsidRPr="00810196" w:rsidRDefault="005045AA" w:rsidP="005045AA">
      <w:pPr>
        <w:jc w:val="center"/>
        <w:rPr>
          <w:lang w:val="pt-BR"/>
        </w:rPr>
      </w:pPr>
    </w:p>
    <w:p w14:paraId="02A3C785" w14:textId="77777777" w:rsidR="005045AA" w:rsidRPr="00810196" w:rsidRDefault="005045AA" w:rsidP="005045AA">
      <w:pPr>
        <w:jc w:val="center"/>
        <w:rPr>
          <w:lang w:val="pt-BR"/>
        </w:rPr>
      </w:pPr>
    </w:p>
    <w:p w14:paraId="45CC7E22" w14:textId="77777777" w:rsidR="005045AA" w:rsidRPr="00810196" w:rsidRDefault="005045AA" w:rsidP="005045AA">
      <w:pPr>
        <w:jc w:val="center"/>
        <w:rPr>
          <w:lang w:val="pt-BR"/>
        </w:rPr>
      </w:pPr>
    </w:p>
    <w:p w14:paraId="62A706A5" w14:textId="77777777" w:rsidR="005045AA" w:rsidRPr="00810196" w:rsidRDefault="005045AA" w:rsidP="005045AA">
      <w:pPr>
        <w:jc w:val="center"/>
        <w:rPr>
          <w:lang w:val="pt-BR"/>
        </w:rPr>
      </w:pPr>
    </w:p>
    <w:p w14:paraId="111E6381" w14:textId="77777777" w:rsidR="005045AA" w:rsidRPr="00810196" w:rsidRDefault="005045AA" w:rsidP="001C641B">
      <w:pPr>
        <w:rPr>
          <w:lang w:val="pt-BR"/>
        </w:rPr>
      </w:pPr>
    </w:p>
    <w:p w14:paraId="75AB6995" w14:textId="77777777" w:rsidR="005045AA" w:rsidRPr="00810196" w:rsidRDefault="005045AA" w:rsidP="005045AA">
      <w:pPr>
        <w:jc w:val="center"/>
        <w:rPr>
          <w:lang w:val="pt-BR"/>
        </w:rPr>
      </w:pPr>
    </w:p>
    <w:p w14:paraId="02D2BA7D" w14:textId="77777777" w:rsidR="005045AA" w:rsidRPr="00810196" w:rsidRDefault="005045AA" w:rsidP="005045AA">
      <w:pPr>
        <w:jc w:val="center"/>
        <w:rPr>
          <w:lang w:val="pt-BR"/>
        </w:rPr>
      </w:pPr>
    </w:p>
    <w:p w14:paraId="4C9DACC8" w14:textId="4C16823F" w:rsidR="005045AA" w:rsidRPr="00810196" w:rsidRDefault="006D3290" w:rsidP="005045AA">
      <w:pPr>
        <w:pStyle w:val="NormalWeb"/>
        <w:spacing w:before="0" w:beforeAutospacing="0" w:after="160" w:afterAutospacing="0"/>
        <w:ind w:left="4253"/>
        <w:jc w:val="both"/>
        <w:rPr>
          <w:color w:val="000000"/>
          <w:lang w:val="pt-BR"/>
        </w:rPr>
      </w:pPr>
      <w:r>
        <w:rPr>
          <w:color w:val="000000"/>
          <w:lang w:val="pt-BR"/>
        </w:rPr>
        <w:t>Artigo</w:t>
      </w:r>
      <w:r w:rsidR="005045AA" w:rsidRPr="00810196">
        <w:rPr>
          <w:color w:val="000000"/>
          <w:lang w:val="pt-BR"/>
        </w:rPr>
        <w:t xml:space="preserve"> apresentado no curso de Medicina da Pontifícia Universidade Católica de Goiás (PUC-GO), como </w:t>
      </w:r>
      <w:r>
        <w:rPr>
          <w:color w:val="000000"/>
          <w:lang w:val="pt-BR"/>
        </w:rPr>
        <w:t xml:space="preserve">requisito para aprovação da disciplina de </w:t>
      </w:r>
      <w:r w:rsidR="001C641B" w:rsidRPr="00810196">
        <w:rPr>
          <w:color w:val="000000"/>
          <w:lang w:val="pt-BR"/>
        </w:rPr>
        <w:t>Trabalho de Conclusão de Curso</w:t>
      </w:r>
      <w:r>
        <w:rPr>
          <w:color w:val="000000"/>
          <w:lang w:val="pt-BR"/>
        </w:rPr>
        <w:t xml:space="preserve"> II</w:t>
      </w:r>
      <w:r w:rsidR="005045AA" w:rsidRPr="00810196">
        <w:rPr>
          <w:color w:val="000000"/>
          <w:lang w:val="pt-BR"/>
        </w:rPr>
        <w:t>.</w:t>
      </w:r>
    </w:p>
    <w:p w14:paraId="57FA5876" w14:textId="0F15ECD7" w:rsidR="005045AA" w:rsidRPr="00810196" w:rsidRDefault="006D3290" w:rsidP="005045AA">
      <w:pPr>
        <w:pStyle w:val="NormalWeb"/>
        <w:spacing w:before="0" w:beforeAutospacing="0" w:after="160" w:afterAutospacing="0"/>
        <w:ind w:left="4253"/>
        <w:jc w:val="both"/>
        <w:rPr>
          <w:color w:val="000000"/>
          <w:lang w:val="pt-BR"/>
        </w:rPr>
      </w:pPr>
      <w:r w:rsidRPr="00810196">
        <w:rPr>
          <w:color w:val="000000"/>
          <w:lang w:val="pt-BR"/>
        </w:rPr>
        <w:t>Orientador:</w:t>
      </w:r>
      <w:r w:rsidR="005045AA" w:rsidRPr="00810196">
        <w:rPr>
          <w:color w:val="000000"/>
          <w:lang w:val="pt-BR"/>
        </w:rPr>
        <w:t xml:space="preserve"> </w:t>
      </w:r>
      <w:r w:rsidR="001C641B" w:rsidRPr="00810196">
        <w:rPr>
          <w:color w:val="000000"/>
          <w:lang w:val="pt-BR"/>
        </w:rPr>
        <w:t xml:space="preserve"> Prof. </w:t>
      </w:r>
      <w:r w:rsidR="005045AA" w:rsidRPr="00810196">
        <w:rPr>
          <w:color w:val="000000"/>
          <w:lang w:val="pt-BR"/>
        </w:rPr>
        <w:t xml:space="preserve">Dr. </w:t>
      </w:r>
      <w:r w:rsidR="001C641B" w:rsidRPr="00810196">
        <w:rPr>
          <w:color w:val="000000"/>
          <w:lang w:val="pt-BR"/>
        </w:rPr>
        <w:t>Clayson Moura Gomes</w:t>
      </w:r>
    </w:p>
    <w:p w14:paraId="3A207E9C" w14:textId="77777777" w:rsidR="005045AA" w:rsidRPr="00810196" w:rsidRDefault="005045AA" w:rsidP="005045AA">
      <w:pPr>
        <w:spacing w:after="240"/>
        <w:rPr>
          <w:lang w:val="pt-BR"/>
        </w:rPr>
      </w:pPr>
    </w:p>
    <w:p w14:paraId="071626AF" w14:textId="77777777" w:rsidR="001C641B" w:rsidRPr="00810196" w:rsidRDefault="001C641B" w:rsidP="005045AA">
      <w:pPr>
        <w:spacing w:after="240"/>
        <w:rPr>
          <w:lang w:val="pt-BR"/>
        </w:rPr>
      </w:pPr>
    </w:p>
    <w:p w14:paraId="36686A88" w14:textId="77777777" w:rsidR="000E7C56" w:rsidRPr="00810196" w:rsidRDefault="000E7C56" w:rsidP="005045AA">
      <w:pPr>
        <w:spacing w:after="240"/>
        <w:rPr>
          <w:lang w:val="pt-BR"/>
        </w:rPr>
      </w:pPr>
    </w:p>
    <w:p w14:paraId="25D11162" w14:textId="77777777" w:rsidR="003F072A" w:rsidRPr="00810196" w:rsidRDefault="003F072A" w:rsidP="005045AA">
      <w:pPr>
        <w:spacing w:after="240"/>
        <w:rPr>
          <w:lang w:val="pt-BR"/>
        </w:rPr>
      </w:pPr>
    </w:p>
    <w:p w14:paraId="0BA5F50D" w14:textId="77777777" w:rsidR="005045AA" w:rsidRPr="00810196" w:rsidRDefault="005045AA" w:rsidP="005045AA">
      <w:pPr>
        <w:rPr>
          <w:lang w:val="pt-BR"/>
        </w:rPr>
      </w:pPr>
    </w:p>
    <w:p w14:paraId="25E0FDDD" w14:textId="7DD29E0D" w:rsidR="001C641B" w:rsidRPr="00810196" w:rsidRDefault="001C641B" w:rsidP="001C641B">
      <w:pPr>
        <w:jc w:val="center"/>
        <w:rPr>
          <w:b/>
          <w:lang w:val="pt-BR"/>
        </w:rPr>
      </w:pPr>
      <w:r w:rsidRPr="00810196">
        <w:rPr>
          <w:b/>
          <w:lang w:val="pt-BR"/>
        </w:rPr>
        <w:t>Goiânia – GO</w:t>
      </w:r>
    </w:p>
    <w:p w14:paraId="2FD4047D" w14:textId="09E35AA5" w:rsidR="000E7C56" w:rsidRPr="00810196" w:rsidRDefault="001C641B" w:rsidP="000E7C56">
      <w:pPr>
        <w:jc w:val="center"/>
        <w:rPr>
          <w:b/>
          <w:lang w:val="pt-BR"/>
        </w:rPr>
      </w:pPr>
      <w:r w:rsidRPr="00810196">
        <w:rPr>
          <w:b/>
          <w:lang w:val="pt-BR"/>
        </w:rPr>
        <w:t>2024</w:t>
      </w:r>
    </w:p>
    <w:p w14:paraId="0E8740DA" w14:textId="77777777" w:rsidR="00396AB8" w:rsidRPr="00810196" w:rsidRDefault="00396AB8" w:rsidP="000E7C56">
      <w:pPr>
        <w:jc w:val="center"/>
        <w:rPr>
          <w:b/>
          <w:lang w:val="pt-BR"/>
        </w:rPr>
      </w:pPr>
    </w:p>
    <w:p w14:paraId="0EF52AE2" w14:textId="77777777" w:rsidR="000E7C56" w:rsidRPr="00810196" w:rsidRDefault="000E7C56" w:rsidP="001C641B">
      <w:pPr>
        <w:rPr>
          <w:b/>
          <w:lang w:val="pt-BR"/>
        </w:rPr>
      </w:pPr>
    </w:p>
    <w:p w14:paraId="288C3600" w14:textId="1824E1A9" w:rsidR="00CF7DC0" w:rsidRPr="009E5752" w:rsidRDefault="00CF7DC0" w:rsidP="6694AE7A">
      <w:pPr>
        <w:spacing w:line="360" w:lineRule="auto"/>
        <w:jc w:val="both"/>
        <w:rPr>
          <w:lang w:val="pt-BR"/>
        </w:rPr>
      </w:pPr>
      <w:r w:rsidRPr="009E5752">
        <w:rPr>
          <w:b/>
          <w:lang w:val="pt-BR"/>
        </w:rPr>
        <w:lastRenderedPageBreak/>
        <w:t>Resumo.</w:t>
      </w:r>
      <w:r w:rsidRPr="009E5752">
        <w:rPr>
          <w:lang w:val="pt-BR"/>
        </w:rPr>
        <w:t xml:space="preserve"> </w:t>
      </w:r>
      <w:r w:rsidR="008A0C4C">
        <w:rPr>
          <w:lang w:val="pt-BR"/>
        </w:rPr>
        <w:t>A presente</w:t>
      </w:r>
      <w:r w:rsidRPr="009E5752">
        <w:rPr>
          <w:lang w:val="pt-BR"/>
        </w:rPr>
        <w:t xml:space="preserve"> revisão </w:t>
      </w:r>
      <w:r w:rsidR="008A0C4C">
        <w:rPr>
          <w:lang w:val="pt-BR"/>
        </w:rPr>
        <w:t>narrativa</w:t>
      </w:r>
      <w:r w:rsidRPr="009E5752">
        <w:rPr>
          <w:lang w:val="pt-BR"/>
        </w:rPr>
        <w:t xml:space="preserve"> busca elucidar os mecanismos subjacentes à imunidade treinada conferida por vacinas administradas durante o primeiro ano de vida, conforme descrito no calendário de vacinação brasileiro.</w:t>
      </w:r>
      <w:r>
        <w:rPr>
          <w:lang w:val="pt-BR"/>
        </w:rPr>
        <w:t xml:space="preserve"> </w:t>
      </w:r>
      <w:r w:rsidRPr="00ED312A">
        <w:rPr>
          <w:lang w:val="pt-BR"/>
        </w:rPr>
        <w:t xml:space="preserve">O conceito de imunidade treinada refere-se à reprogramação funcional de médio prazo das células imunes inatas, desencadeada por injúrias exógenas ou endógenas. </w:t>
      </w:r>
      <w:r w:rsidRPr="00393CE6">
        <w:rPr>
          <w:lang w:val="pt-BR"/>
        </w:rPr>
        <w:t xml:space="preserve">A imunidade treinada é um mecanismo de adaptação a longo prazo das células imunes inatas, não um programa transcricional ou funcional específico. Vários estímulos, </w:t>
      </w:r>
      <w:r>
        <w:rPr>
          <w:lang w:val="pt-BR"/>
        </w:rPr>
        <w:t>sendo um deles a administração de imunizantes</w:t>
      </w:r>
      <w:r w:rsidRPr="00393CE6">
        <w:rPr>
          <w:lang w:val="pt-BR"/>
        </w:rPr>
        <w:t>, podem induzir diferentes perfis de imunidade treinada</w:t>
      </w:r>
      <w:r>
        <w:rPr>
          <w:lang w:val="pt-BR"/>
        </w:rPr>
        <w:t xml:space="preserve">. </w:t>
      </w:r>
      <w:r w:rsidR="00CE2880">
        <w:rPr>
          <w:lang w:val="pt-BR"/>
        </w:rPr>
        <w:t xml:space="preserve">A vacina </w:t>
      </w:r>
      <w:r w:rsidR="00CE2880" w:rsidRPr="00E9360C">
        <w:rPr>
          <w:lang w:val="pt-BR"/>
        </w:rPr>
        <w:t xml:space="preserve">correspondente ao bacilo de </w:t>
      </w:r>
      <w:proofErr w:type="spellStart"/>
      <w:r w:rsidR="00CE2880" w:rsidRPr="00E9360C">
        <w:rPr>
          <w:lang w:val="pt-BR"/>
        </w:rPr>
        <w:t>Calmette</w:t>
      </w:r>
      <w:proofErr w:type="spellEnd"/>
      <w:r w:rsidR="00CE2880" w:rsidRPr="00E9360C">
        <w:rPr>
          <w:lang w:val="pt-BR"/>
        </w:rPr>
        <w:t>-Guérin (BCG</w:t>
      </w:r>
      <w:r w:rsidR="00CE2880">
        <w:rPr>
          <w:lang w:val="pt-BR"/>
        </w:rPr>
        <w:t xml:space="preserve">) é a vacina com mais estudos a respeito da indução da imunidade treinada, no entanto, o presente artigo traz esse mecanismo de forma significativa em outras vacinas que compõem o primeiro ano de vida no Calendário Vacinal </w:t>
      </w:r>
      <w:proofErr w:type="spellStart"/>
      <w:r w:rsidR="00CE2880">
        <w:rPr>
          <w:lang w:val="pt-BR"/>
        </w:rPr>
        <w:t>Brasilero</w:t>
      </w:r>
      <w:proofErr w:type="spellEnd"/>
      <w:r w:rsidR="00CE2880">
        <w:rPr>
          <w:lang w:val="pt-BR"/>
        </w:rPr>
        <w:t xml:space="preserve">. </w:t>
      </w:r>
      <w:r w:rsidR="00CE2880" w:rsidRPr="009E5752">
        <w:rPr>
          <w:lang w:val="pt-BR"/>
        </w:rPr>
        <w:t xml:space="preserve"> </w:t>
      </w:r>
      <w:r w:rsidRPr="009E5752">
        <w:rPr>
          <w:lang w:val="pt-BR"/>
        </w:rPr>
        <w:t xml:space="preserve">Uma busca abrangente na literatura foi realizada em diversas bases de dados, incluindo </w:t>
      </w:r>
      <w:proofErr w:type="spellStart"/>
      <w:r w:rsidRPr="009E5752">
        <w:rPr>
          <w:lang w:val="pt-BR"/>
        </w:rPr>
        <w:t>PubMed</w:t>
      </w:r>
      <w:proofErr w:type="spellEnd"/>
      <w:r w:rsidRPr="009E5752">
        <w:rPr>
          <w:lang w:val="pt-BR"/>
        </w:rPr>
        <w:t xml:space="preserve">, </w:t>
      </w:r>
      <w:proofErr w:type="spellStart"/>
      <w:r w:rsidRPr="009E5752">
        <w:rPr>
          <w:lang w:val="pt-BR"/>
        </w:rPr>
        <w:t>ScieLO</w:t>
      </w:r>
      <w:proofErr w:type="spellEnd"/>
      <w:r w:rsidRPr="009E5752">
        <w:rPr>
          <w:lang w:val="pt-BR"/>
        </w:rPr>
        <w:t>, o Ministério da Saúde (MS) e renomadas revistas de imunologia. Notavelmente, foram identificados efeitos heterólogos significativos, destacando a importância crítica da vacinação.</w:t>
      </w:r>
    </w:p>
    <w:p w14:paraId="4A4BCF4C" w14:textId="17E7D5D2" w:rsidR="00CF7DC0" w:rsidRPr="009E5752" w:rsidRDefault="00CF7DC0" w:rsidP="000E64B1">
      <w:pPr>
        <w:spacing w:line="360" w:lineRule="auto"/>
        <w:jc w:val="both"/>
        <w:rPr>
          <w:lang w:val="pt-BR"/>
        </w:rPr>
      </w:pPr>
      <w:r w:rsidRPr="009E5752">
        <w:rPr>
          <w:b/>
          <w:lang w:val="pt-BR"/>
        </w:rPr>
        <w:t xml:space="preserve">Palavras chaves: </w:t>
      </w:r>
      <w:r w:rsidRPr="009E5752">
        <w:rPr>
          <w:lang w:val="pt-BR"/>
        </w:rPr>
        <w:t>Imunidade</w:t>
      </w:r>
      <w:r w:rsidR="00CE2880">
        <w:rPr>
          <w:lang w:val="pt-BR"/>
        </w:rPr>
        <w:t xml:space="preserve"> treinada</w:t>
      </w:r>
      <w:r w:rsidRPr="009E5752">
        <w:rPr>
          <w:lang w:val="pt-BR"/>
        </w:rPr>
        <w:t xml:space="preserve">, </w:t>
      </w:r>
      <w:r w:rsidR="00CE2880">
        <w:rPr>
          <w:lang w:val="pt-BR"/>
        </w:rPr>
        <w:t>BCG, Calendário Vacinal Brasileiro, primeiro ano de vida.</w:t>
      </w:r>
    </w:p>
    <w:p w14:paraId="595C7312" w14:textId="77777777" w:rsidR="00CF7DC0" w:rsidRPr="00170800" w:rsidRDefault="00CF7DC0" w:rsidP="000E64B1">
      <w:pPr>
        <w:spacing w:line="360" w:lineRule="auto"/>
        <w:jc w:val="both"/>
        <w:rPr>
          <w:lang w:val="pt-BR"/>
        </w:rPr>
      </w:pPr>
    </w:p>
    <w:p w14:paraId="5E49FA8D" w14:textId="1DF165AF" w:rsidR="5FC646D9" w:rsidRDefault="5FC646D9" w:rsidP="5FC646D9">
      <w:pPr>
        <w:spacing w:line="360" w:lineRule="auto"/>
        <w:jc w:val="both"/>
        <w:rPr>
          <w:lang w:val="pt-BR"/>
        </w:rPr>
      </w:pPr>
    </w:p>
    <w:p w14:paraId="2FD9AEFF" w14:textId="7392C9BF" w:rsidR="00CE2880" w:rsidRPr="00CE2880" w:rsidRDefault="00CF7DC0" w:rsidP="00CE2880">
      <w:pPr>
        <w:spacing w:line="360" w:lineRule="auto"/>
        <w:jc w:val="both"/>
      </w:pPr>
      <w:r w:rsidRPr="00F52D44">
        <w:rPr>
          <w:b/>
          <w:bCs/>
        </w:rPr>
        <w:t>Abstract.</w:t>
      </w:r>
      <w:r>
        <w:t xml:space="preserve"> </w:t>
      </w:r>
      <w:r w:rsidR="00CE2880" w:rsidRPr="00CE2880">
        <w:t xml:space="preserve">This narrative review aims to elucidate the underlying mechanisms of trained immunity conferred by vaccines administered during the first year of life, as outlined in the Brazilian vaccination schedule. The concept of trained immunity refers to the medium-term functional reprogramming of innate immune cells triggered by exogenous or endogenous injuries. Trained immunity is a long-term adaptation mechanism of innate immune cells, rather than a specific transcriptional or functional program. Various stimuli, including the administration of immunizations, can induce different profiles of trained immunity. The vaccine corresponding to the Bacillus Calmette-Guérin (BCG) is the vaccine with the most studies regarding the induction of trained immunity; however, this article highlights this mechanism significantly in other vaccines that are part of the first year of life in the Brazilian Vaccination Schedule. A comprehensive search of the literature was conducted across various databases, including PubMed, </w:t>
      </w:r>
      <w:proofErr w:type="spellStart"/>
      <w:r w:rsidR="00CE2880" w:rsidRPr="00CE2880">
        <w:t>ScieLO</w:t>
      </w:r>
      <w:proofErr w:type="spellEnd"/>
      <w:r w:rsidR="00CE2880" w:rsidRPr="00CE2880">
        <w:t xml:space="preserve">, the Ministry of Health (MS), and renowned immunology journals. Notably, significant heterologous effects were identified, underscoring the critical importance of vaccination. </w:t>
      </w:r>
    </w:p>
    <w:p w14:paraId="16DF6E30" w14:textId="77777777" w:rsidR="00F868BD" w:rsidRDefault="00CE2880" w:rsidP="00F868BD">
      <w:pPr>
        <w:spacing w:line="360" w:lineRule="auto"/>
        <w:jc w:val="both"/>
      </w:pPr>
      <w:r w:rsidRPr="00CE2880">
        <w:t>Keywords: Trained immunity, BCG, Brazilian Vaccination Schedule, first year of life</w:t>
      </w:r>
      <w:r>
        <w:t>.</w:t>
      </w:r>
    </w:p>
    <w:p w14:paraId="2D60A67C" w14:textId="18D0A1E4" w:rsidR="000E7C56" w:rsidRPr="00F868BD" w:rsidRDefault="000E7C56" w:rsidP="00F868BD">
      <w:pPr>
        <w:spacing w:line="360" w:lineRule="auto"/>
        <w:jc w:val="both"/>
      </w:pPr>
      <w:r w:rsidRPr="00ED312A">
        <w:rPr>
          <w:b/>
          <w:lang w:val="pt-BR"/>
        </w:rPr>
        <w:lastRenderedPageBreak/>
        <w:t>INTRODUÇÃO</w:t>
      </w:r>
    </w:p>
    <w:p w14:paraId="477522CF" w14:textId="77777777" w:rsidR="000E7C56" w:rsidRPr="00ED312A" w:rsidRDefault="000E7C56" w:rsidP="001C641B">
      <w:pPr>
        <w:rPr>
          <w:b/>
          <w:lang w:val="pt-BR"/>
        </w:rPr>
      </w:pPr>
    </w:p>
    <w:p w14:paraId="0ED42732" w14:textId="3F66DF1D" w:rsidR="000E7C56" w:rsidRPr="00B107BF" w:rsidRDefault="000E7C56" w:rsidP="00A34C6D">
      <w:pPr>
        <w:spacing w:line="360" w:lineRule="auto"/>
        <w:ind w:firstLine="720"/>
        <w:jc w:val="both"/>
        <w:rPr>
          <w:lang w:val="pt-BR"/>
        </w:rPr>
      </w:pPr>
      <w:r w:rsidRPr="00810196">
        <w:rPr>
          <w:lang w:val="pt-BR"/>
        </w:rPr>
        <w:t xml:space="preserve">O conceito de imunidade treinada descreve a reprogramação funcional a médio prazo das células imunes inatas, que é evocada por injúrias exógenas ou endógenas e que leva a uma resposta alterada a um segundo desafio após o retorno a um estado não ativado. A resposta secundária ao estímulo inespecífico subsequente pode ser alterada de tal forma que as células respondam mais ou menos fortemente do que à resposta primária, conferindo respostas ajustadas ao contexto e ao tempo. É importante ressaltar que a </w:t>
      </w:r>
      <w:r w:rsidRPr="48A3FFCB">
        <w:rPr>
          <w:lang w:val="pt-BR"/>
        </w:rPr>
        <w:t>imunidade treinada</w:t>
      </w:r>
      <w:r w:rsidRPr="00493037">
        <w:rPr>
          <w:color w:val="FF0000"/>
          <w:lang w:val="pt-BR"/>
        </w:rPr>
        <w:t xml:space="preserve"> </w:t>
      </w:r>
      <w:r w:rsidRPr="00810196">
        <w:rPr>
          <w:lang w:val="pt-BR"/>
        </w:rPr>
        <w:t xml:space="preserve">representa o conceito de adaptação a longo prazo das células imunitárias inatas e não um programa transcricional ou funcional específico: diferentes estímulos (por exemplo, </w:t>
      </w:r>
      <w:r w:rsidRPr="000E7C56">
        <w:t>β</w:t>
      </w:r>
      <w:r w:rsidRPr="00810196">
        <w:rPr>
          <w:lang w:val="pt-BR"/>
        </w:rPr>
        <w:t>-</w:t>
      </w:r>
      <w:proofErr w:type="spellStart"/>
      <w:r w:rsidRPr="00810196">
        <w:rPr>
          <w:lang w:val="pt-BR"/>
        </w:rPr>
        <w:t>glucano</w:t>
      </w:r>
      <w:proofErr w:type="spellEnd"/>
      <w:r w:rsidRPr="00810196">
        <w:rPr>
          <w:lang w:val="pt-BR"/>
        </w:rPr>
        <w:t xml:space="preserve">, </w:t>
      </w:r>
      <w:proofErr w:type="spellStart"/>
      <w:r w:rsidR="006651F5" w:rsidRPr="00810196">
        <w:rPr>
          <w:lang w:val="pt-BR"/>
        </w:rPr>
        <w:t>Liposssacarídeo</w:t>
      </w:r>
      <w:proofErr w:type="spellEnd"/>
      <w:r w:rsidR="006651F5" w:rsidRPr="00810196">
        <w:rPr>
          <w:lang w:val="pt-BR"/>
        </w:rPr>
        <w:t xml:space="preserve"> </w:t>
      </w:r>
      <w:r w:rsidRPr="00810196">
        <w:rPr>
          <w:lang w:val="pt-BR"/>
        </w:rPr>
        <w:t>(</w:t>
      </w:r>
      <w:r w:rsidR="006651F5" w:rsidRPr="00810196">
        <w:rPr>
          <w:lang w:val="pt-BR"/>
        </w:rPr>
        <w:t>LPS</w:t>
      </w:r>
      <w:r w:rsidRPr="00810196">
        <w:rPr>
          <w:lang w:val="pt-BR"/>
        </w:rPr>
        <w:t xml:space="preserve">) ou o bacilo </w:t>
      </w:r>
      <w:proofErr w:type="spellStart"/>
      <w:r w:rsidRPr="00810196">
        <w:rPr>
          <w:lang w:val="pt-BR"/>
        </w:rPr>
        <w:t>Calmette</w:t>
      </w:r>
      <w:proofErr w:type="spellEnd"/>
      <w:r w:rsidRPr="00810196">
        <w:rPr>
          <w:lang w:val="pt-BR"/>
        </w:rPr>
        <w:t>-Guérin (BCG) vacina) podem induzir diferentes programas de imunidade treinados</w:t>
      </w:r>
      <w:r w:rsidR="00744911">
        <w:rPr>
          <w:lang w:val="pt-BR"/>
        </w:rPr>
        <w:t xml:space="preserve"> </w:t>
      </w:r>
      <w:r w:rsidR="00954A77" w:rsidRPr="00B107BF">
        <w:rPr>
          <w:lang w:val="pt-BR"/>
        </w:rPr>
        <w:t>(</w:t>
      </w:r>
      <w:r w:rsidR="00B107BF" w:rsidRPr="00810196">
        <w:rPr>
          <w:lang w:val="pt-BR"/>
        </w:rPr>
        <w:t xml:space="preserve">Valente </w:t>
      </w:r>
      <w:r w:rsidR="00954A77" w:rsidRPr="00810196">
        <w:rPr>
          <w:lang w:val="pt-BR"/>
        </w:rPr>
        <w:t>et al.</w:t>
      </w:r>
      <w:r w:rsidR="00B107BF">
        <w:rPr>
          <w:lang w:val="pt-BR"/>
        </w:rPr>
        <w:t xml:space="preserve">, </w:t>
      </w:r>
      <w:r w:rsidR="00954A77" w:rsidRPr="00B107BF">
        <w:rPr>
          <w:lang w:val="pt-BR"/>
        </w:rPr>
        <w:t>2020)</w:t>
      </w:r>
      <w:r w:rsidR="00B107BF">
        <w:rPr>
          <w:lang w:val="pt-BR"/>
        </w:rPr>
        <w:t>.</w:t>
      </w:r>
    </w:p>
    <w:p w14:paraId="7BF073F0" w14:textId="0E4DF41A" w:rsidR="000E7C56" w:rsidRPr="00E9360C" w:rsidRDefault="000E7C56" w:rsidP="00A34C6D">
      <w:pPr>
        <w:spacing w:line="360" w:lineRule="auto"/>
        <w:ind w:firstLine="720"/>
        <w:jc w:val="both"/>
        <w:rPr>
          <w:lang w:val="pt-BR"/>
        </w:rPr>
      </w:pPr>
      <w:r w:rsidRPr="00E9360C">
        <w:rPr>
          <w:lang w:val="pt-BR"/>
        </w:rPr>
        <w:t>Em contraste com as respostas imunes adaptativas, a reprogramação epigenética das vias transcricionais - em vez da recombinação genética - medeia a imunidade treinada. Foi comprovado que o fenótipo imunológico da imunidade treinada dura pelo menos 3 meses e até 1 ano, embora a proteção heteróloga contra infecções induzidas por vacinas vivas possa durar até 5 anos. No entanto, mesmo considerando isto, a imunidade treinada é geralmente reversível e tem vida mais curta do que a memória imunológica adaptativa específica do epítopo clássico. </w:t>
      </w:r>
    </w:p>
    <w:p w14:paraId="7420E284" w14:textId="0E444F8C" w:rsidR="000E7C56" w:rsidRPr="00B91214" w:rsidRDefault="209834F5" w:rsidP="209834F5">
      <w:pPr>
        <w:spacing w:line="360" w:lineRule="auto"/>
        <w:ind w:firstLine="720"/>
        <w:jc w:val="both"/>
        <w:rPr>
          <w:lang w:val="pt-BR"/>
        </w:rPr>
      </w:pPr>
      <w:r w:rsidRPr="209834F5">
        <w:rPr>
          <w:lang w:val="pt-BR"/>
        </w:rPr>
        <w:t xml:space="preserve">A reprogramação epigenética através da modificação de histonas nos elementos reguladores de genes específicos tem sido relatada como um dos mecanismos associados à indução de imunidade treinada em humanos e camundongos. Essas modificações podem levar à expressão e/ou repressão de genes que estão relacionados ao aumento da proteção contra infecções secundárias após a vacinação, com melhor reconhecimento de patógenos e respostas inflamatórias mais rápidas. </w:t>
      </w:r>
    </w:p>
    <w:p w14:paraId="5CB0BB1F" w14:textId="6EE7078D" w:rsidR="000E7C56" w:rsidRPr="00B91214" w:rsidRDefault="209834F5" w:rsidP="5F8A360C">
      <w:pPr>
        <w:spacing w:line="360" w:lineRule="auto"/>
        <w:ind w:firstLine="720"/>
        <w:jc w:val="both"/>
        <w:rPr>
          <w:lang w:val="pt-BR"/>
        </w:rPr>
      </w:pPr>
      <w:r w:rsidRPr="209834F5">
        <w:rPr>
          <w:lang w:val="pt-BR"/>
        </w:rPr>
        <w:t xml:space="preserve">O </w:t>
      </w:r>
      <w:bookmarkStart w:id="0" w:name="_Int_H6HVeyqH"/>
      <w:proofErr w:type="gramStart"/>
      <w:r w:rsidRPr="209834F5">
        <w:rPr>
          <w:lang w:val="pt-BR"/>
        </w:rPr>
        <w:t>termo imunidade treinada</w:t>
      </w:r>
      <w:bookmarkEnd w:id="0"/>
      <w:proofErr w:type="gramEnd"/>
      <w:r w:rsidRPr="209834F5">
        <w:rPr>
          <w:lang w:val="pt-BR"/>
        </w:rPr>
        <w:t xml:space="preserve">, proposto de forma pioneira em 2011 por um imunologista romeno, </w:t>
      </w:r>
      <w:proofErr w:type="spellStart"/>
      <w:r w:rsidRPr="209834F5">
        <w:rPr>
          <w:lang w:val="pt-BR"/>
        </w:rPr>
        <w:t>Mihai</w:t>
      </w:r>
      <w:proofErr w:type="spellEnd"/>
      <w:r w:rsidRPr="209834F5">
        <w:rPr>
          <w:lang w:val="pt-BR"/>
        </w:rPr>
        <w:t xml:space="preserve"> G. </w:t>
      </w:r>
      <w:proofErr w:type="spellStart"/>
      <w:r w:rsidRPr="209834F5">
        <w:rPr>
          <w:lang w:val="pt-BR"/>
        </w:rPr>
        <w:t>Netea</w:t>
      </w:r>
      <w:proofErr w:type="spellEnd"/>
      <w:r w:rsidRPr="209834F5">
        <w:rPr>
          <w:lang w:val="pt-BR"/>
        </w:rPr>
        <w:t xml:space="preserve">, foi trazido com a finalidade de caracterizar a memória imunológica gerada pelo sistema imune inato de mamíferos. Sendo assim, a imunidade treinada é a capacidade do sistema imune inato de responder de forma mais acentuada e eficiente quando um contato imune ocorre pela segunda vez no organismo, podendo ser desencadeado por um mesmo patógeno, ou um patógeno distinto. </w:t>
      </w:r>
    </w:p>
    <w:p w14:paraId="7A5B059A" w14:textId="283C31BA" w:rsidR="000E7C56" w:rsidRPr="00B91214" w:rsidRDefault="209834F5" w:rsidP="00B91214">
      <w:pPr>
        <w:spacing w:line="360" w:lineRule="auto"/>
        <w:ind w:firstLine="720"/>
        <w:jc w:val="both"/>
        <w:rPr>
          <w:lang w:val="pt-BR"/>
        </w:rPr>
      </w:pPr>
      <w:r w:rsidRPr="209834F5">
        <w:rPr>
          <w:lang w:val="pt-BR"/>
        </w:rPr>
        <w:t xml:space="preserve">É importante ressaltar que a imunidade treinada representa o conceito de adaptação a médio prazo das células imunitárias inatas e não um programa transicional ou funcional específico, logo, diferentes estímulos podem induzir diferentes programas de imunidade treinada. Portanto, é </w:t>
      </w:r>
      <w:r w:rsidRPr="209834F5">
        <w:rPr>
          <w:lang w:val="pt-BR"/>
        </w:rPr>
        <w:lastRenderedPageBreak/>
        <w:t>interessante ressaltar que a organização vacinal brasileira, uma vez comprida de acordo com o Calendário Vacinal, contribui para uma proteção imunológica significativa além da sua função alvo, por meio da chamada imunidade treinada (</w:t>
      </w:r>
      <w:proofErr w:type="spellStart"/>
      <w:r w:rsidRPr="209834F5">
        <w:rPr>
          <w:lang w:val="pt-BR"/>
        </w:rPr>
        <w:t>Netea</w:t>
      </w:r>
      <w:proofErr w:type="spellEnd"/>
      <w:r w:rsidRPr="209834F5">
        <w:rPr>
          <w:lang w:val="pt-BR"/>
        </w:rPr>
        <w:t xml:space="preserve"> </w:t>
      </w:r>
      <w:r w:rsidRPr="209834F5">
        <w:rPr>
          <w:i/>
          <w:iCs/>
          <w:lang w:val="pt-BR"/>
        </w:rPr>
        <w:t>et al.</w:t>
      </w:r>
      <w:r w:rsidRPr="209834F5">
        <w:rPr>
          <w:lang w:val="pt-BR"/>
        </w:rPr>
        <w:t>, 2020).</w:t>
      </w:r>
    </w:p>
    <w:p w14:paraId="4C7FF174" w14:textId="02C83178" w:rsidR="000E7C56" w:rsidRPr="00E9360C" w:rsidRDefault="48A1DABC" w:rsidP="00A34C6D">
      <w:pPr>
        <w:spacing w:line="360" w:lineRule="auto"/>
        <w:ind w:firstLine="720"/>
        <w:jc w:val="both"/>
        <w:rPr>
          <w:lang w:val="pt-BR"/>
        </w:rPr>
      </w:pPr>
      <w:r w:rsidRPr="48A1DABC">
        <w:rPr>
          <w:lang w:val="pt-BR"/>
        </w:rPr>
        <w:t xml:space="preserve">Analisando o calendário vacinal do Ministério da Saúde do Brasil, são 11 vacinas necessárias para serem administradas até um ano de idade. O primeiro ano de vida é composto pela administração das seguintes vacinas: BCG e Hepatite B no primeiro mês, DTP, </w:t>
      </w:r>
      <w:proofErr w:type="spellStart"/>
      <w:r w:rsidRPr="48A1DABC">
        <w:rPr>
          <w:lang w:val="pt-BR"/>
        </w:rPr>
        <w:t>Haemophilus</w:t>
      </w:r>
      <w:proofErr w:type="spellEnd"/>
      <w:r w:rsidRPr="48A1DABC">
        <w:rPr>
          <w:lang w:val="pt-BR"/>
        </w:rPr>
        <w:t xml:space="preserve"> Influenza B, Poliomielite, Rotavírus e pneumocócicas conjugadas no segundo mês; Meningocócica C no terceiro mês; Influenza no sexto; febre amarela no nono mês; e para completar os doze meses de vida, a vacina do tríplice viral nesse período.  Calendário Vacinal representado por meio do quadro 1 (Brasil,</w:t>
      </w:r>
      <w:r w:rsidRPr="48A1DABC">
        <w:rPr>
          <w:color w:val="FF0000"/>
          <w:lang w:val="pt-BR"/>
        </w:rPr>
        <w:t xml:space="preserve"> </w:t>
      </w:r>
      <w:r w:rsidRPr="48A1DABC">
        <w:rPr>
          <w:lang w:val="pt-BR"/>
        </w:rPr>
        <w:t>2024).</w:t>
      </w:r>
    </w:p>
    <w:p w14:paraId="52D4BAC0" w14:textId="52C6DF45" w:rsidR="00A34C6D" w:rsidRPr="00E9360C" w:rsidRDefault="00D61E50" w:rsidP="00E42D0B">
      <w:pPr>
        <w:spacing w:line="360" w:lineRule="auto"/>
        <w:ind w:firstLine="720"/>
        <w:jc w:val="both"/>
        <w:rPr>
          <w:lang w:val="pt-BR"/>
        </w:rPr>
      </w:pPr>
      <w:r>
        <w:rPr>
          <w:lang w:val="pt-BR"/>
        </w:rPr>
        <w:t>U</w:t>
      </w:r>
      <w:r w:rsidR="000E7C56" w:rsidRPr="00E9360C">
        <w:rPr>
          <w:lang w:val="pt-BR"/>
        </w:rPr>
        <w:t xml:space="preserve">ma extensa coleção de dados epidemiológicos argumenta que vacinas vivas, como a BCG, a </w:t>
      </w:r>
      <w:r w:rsidR="00681210">
        <w:rPr>
          <w:lang w:val="pt-BR"/>
        </w:rPr>
        <w:t>do</w:t>
      </w:r>
      <w:r w:rsidR="00171661">
        <w:rPr>
          <w:lang w:val="pt-BR"/>
        </w:rPr>
        <w:t xml:space="preserve"> </w:t>
      </w:r>
      <w:r w:rsidR="000E7C56" w:rsidRPr="00E9360C">
        <w:rPr>
          <w:lang w:val="pt-BR"/>
        </w:rPr>
        <w:t xml:space="preserve">sarampo, a </w:t>
      </w:r>
      <w:r w:rsidR="00681210">
        <w:rPr>
          <w:lang w:val="pt-BR"/>
        </w:rPr>
        <w:t xml:space="preserve">da </w:t>
      </w:r>
      <w:r w:rsidR="000E7C56" w:rsidRPr="00E9360C">
        <w:rPr>
          <w:lang w:val="pt-BR"/>
        </w:rPr>
        <w:t xml:space="preserve">varíola e a oral contra a poliomielite, têm efeitos protetores benéficos e inespecíficos contra outras infecções além das doenças-alvo. Posteriormente, ensaios de prova de princípio com a vacina BCG em adultos e crianças demonstraram que esta vacina induz ativação inespecífica de células imunes inatas. Curiosamente, tanto estudos epidemiológicos como imunológicos demonstraram que os efeitos da vacina podem durar meses, mas também podem ser modificados ou mesmo revertidos quando é administrada uma vacina não viva. Além disso, a vacinação BCG levou à proteção contra microrganismos em modelos de infecção humana controlada, como febre amarela ou malária, e isto foi associado a uma atividade pró-inflamatória aumentada de monócitos. Em segundo lugar, certas infecções, como a malária, induzem um estado de </w:t>
      </w:r>
      <w:r w:rsidR="00F134D1" w:rsidRPr="00E9360C">
        <w:rPr>
          <w:lang w:val="pt-BR"/>
        </w:rPr>
        <w:t>hiper responsividade</w:t>
      </w:r>
      <w:r w:rsidR="000E7C56" w:rsidRPr="00E9360C">
        <w:rPr>
          <w:lang w:val="pt-BR"/>
        </w:rPr>
        <w:t xml:space="preserve"> que é funcionalmente equivalente à indução de imunidade treinada. Finalmente, há evidências de que a vacinação BCG pode induzir efeitos imunológicos antitumorais, levando à prevenção ou tratamento de doenças malignas, como câncer de bexiga, melanoma, leucemia e linfoma. Notavelmente, estes efeitos anticancerígenos do BCG parecem depender da sua capacidade de induzir imunidade treinada em monócitos e macrófagos (</w:t>
      </w:r>
      <w:proofErr w:type="spellStart"/>
      <w:r w:rsidR="00AA4BFA" w:rsidRPr="00E9360C">
        <w:rPr>
          <w:lang w:val="pt-BR"/>
        </w:rPr>
        <w:t>Nóvoa</w:t>
      </w:r>
      <w:proofErr w:type="spellEnd"/>
      <w:r w:rsidR="00AA4BFA" w:rsidRPr="00E9360C">
        <w:rPr>
          <w:lang w:val="pt-BR"/>
        </w:rPr>
        <w:t xml:space="preserve"> </w:t>
      </w:r>
      <w:r w:rsidR="006101E2" w:rsidRPr="00E9360C">
        <w:rPr>
          <w:i/>
          <w:lang w:val="pt-BR"/>
        </w:rPr>
        <w:t>et al.</w:t>
      </w:r>
      <w:r w:rsidR="00D20CDA" w:rsidRPr="00E9360C">
        <w:rPr>
          <w:lang w:val="pt-BR"/>
        </w:rPr>
        <w:t>,</w:t>
      </w:r>
      <w:r w:rsidR="006101E2" w:rsidRPr="00D20CDA">
        <w:rPr>
          <w:lang w:val="pt-BR"/>
        </w:rPr>
        <w:t xml:space="preserve"> 2020</w:t>
      </w:r>
      <w:r w:rsidR="000E7C56" w:rsidRPr="00E9360C">
        <w:rPr>
          <w:lang w:val="pt-BR"/>
        </w:rPr>
        <w:t>). </w:t>
      </w:r>
    </w:p>
    <w:p w14:paraId="43C942D1" w14:textId="1CB8AECD" w:rsidR="000E7C56" w:rsidRPr="00E9360C" w:rsidRDefault="48A1DABC" w:rsidP="00A34C6D">
      <w:pPr>
        <w:spacing w:line="360" w:lineRule="auto"/>
        <w:ind w:firstLine="720"/>
        <w:jc w:val="both"/>
        <w:rPr>
          <w:lang w:val="pt-BR"/>
        </w:rPr>
      </w:pPr>
      <w:r w:rsidRPr="48A1DABC">
        <w:rPr>
          <w:lang w:val="pt-BR"/>
        </w:rPr>
        <w:t xml:space="preserve">Nesse sentido, temos o Brasil como um cenário ideal para realizar um estudo sobre esse tema, tendo em vista seu extenso calendário vacinal, com o Programa Nacional de Imunização. Durante os 46 anos de história do PNI, é crescente sua importância na introdução de novas vacinas e na ampliação da cobertura vacinal do Brasil, bem como no investimento em sistemas de   informação capazes de sinalizar as potencialidades   e dificuldades do programa.  No período de 1994 a 2019, verificou-se que o PNI chegou a uma cobertura vacinal de 73,49% em média no </w:t>
      </w:r>
      <w:r w:rsidRPr="48A1DABC">
        <w:rPr>
          <w:lang w:val="pt-BR"/>
        </w:rPr>
        <w:lastRenderedPageBreak/>
        <w:t xml:space="preserve">território nacional, obtendo destaque a Região Centro-Oeste que, diante de todas as vacinas ofertadas, possui taxa de 77,13% de cobertura (Beltrão </w:t>
      </w:r>
      <w:r w:rsidRPr="48A1DABC">
        <w:rPr>
          <w:i/>
          <w:iCs/>
          <w:lang w:val="pt-BR"/>
        </w:rPr>
        <w:t>et al</w:t>
      </w:r>
      <w:r w:rsidRPr="48A1DABC">
        <w:rPr>
          <w:lang w:val="pt-BR"/>
        </w:rPr>
        <w:t>., 2020).  </w:t>
      </w:r>
    </w:p>
    <w:p w14:paraId="1209713F" w14:textId="37F0E2C0" w:rsidR="00C71B74" w:rsidRPr="00C30516" w:rsidRDefault="42EDACC4" w:rsidP="00C71B74">
      <w:pPr>
        <w:spacing w:line="360" w:lineRule="auto"/>
        <w:ind w:firstLine="720"/>
        <w:jc w:val="both"/>
        <w:rPr>
          <w:color w:val="FF0000"/>
          <w:lang w:val="pt-BR"/>
        </w:rPr>
      </w:pPr>
      <w:r w:rsidRPr="42EDACC4">
        <w:rPr>
          <w:lang w:val="pt-BR"/>
        </w:rPr>
        <w:t>Assim, percebe-se a importância do atual estudo, cujo evidencia os efeitos positivos na imunidade que vão além de benefícios diretos de cada vacina. O assunto é de grande relevância aos profissionais de saúde, que saberão orientar de maneira correta e aos pais, que compreenderão a importância da vacinação de seus filhos. Além disso, terá um importante papel no debate do movimento antivacina, pois esclarecerá algumas verdades infundadas. E será, um estudo voltado principalmente ao cenário brasileiro, visto que são todas parte do Programa Nacional de Imunização (Quadro 01). Portanto, o objetivo do estudo está em estabelecer a influência das vacinas do primeiro ano de vida em outras doenças, por meio da imunidade treinada e como isso reforça ainda mais a importância e necessidade da vacinação.</w:t>
      </w:r>
    </w:p>
    <w:p w14:paraId="3801CEA0" w14:textId="77777777" w:rsidR="00FB168F" w:rsidRDefault="00FB168F" w:rsidP="009F09F6">
      <w:pPr>
        <w:rPr>
          <w:b/>
          <w:lang w:val="pt-BR"/>
        </w:rPr>
      </w:pPr>
    </w:p>
    <w:p w14:paraId="357C9F7D" w14:textId="6918942E" w:rsidR="009F09F6" w:rsidRDefault="009F09F6" w:rsidP="209834F5">
      <w:pPr>
        <w:jc w:val="center"/>
        <w:rPr>
          <w:b/>
          <w:bCs/>
          <w:lang w:val="pt-BR"/>
        </w:rPr>
      </w:pPr>
    </w:p>
    <w:p w14:paraId="44B5FA45" w14:textId="77777777" w:rsidR="009F09F6" w:rsidRDefault="009F09F6" w:rsidP="009F09F6">
      <w:pPr>
        <w:jc w:val="center"/>
        <w:rPr>
          <w:b/>
          <w:lang w:val="pt-BR"/>
        </w:rPr>
      </w:pPr>
    </w:p>
    <w:p w14:paraId="571D4B8B" w14:textId="5D6672F8" w:rsidR="00CF71D9" w:rsidRPr="00A83736" w:rsidRDefault="000D4500" w:rsidP="00A83736">
      <w:pPr>
        <w:jc w:val="center"/>
        <w:rPr>
          <w:b/>
          <w:lang w:val="pt-BR"/>
        </w:rPr>
      </w:pPr>
      <w:r>
        <w:rPr>
          <w:b/>
          <w:lang w:val="pt-BR"/>
        </w:rPr>
        <w:t>Quadro 1</w:t>
      </w:r>
      <w:r w:rsidR="00EB0AB7">
        <w:rPr>
          <w:b/>
          <w:lang w:val="pt-BR"/>
        </w:rPr>
        <w:t xml:space="preserve">- </w:t>
      </w:r>
      <w:r w:rsidR="00D137B4">
        <w:rPr>
          <w:b/>
          <w:lang w:val="pt-BR"/>
        </w:rPr>
        <w:t xml:space="preserve">Vacinas do Calendário Nacional para o primeiro ano </w:t>
      </w:r>
      <w:r w:rsidR="00757747">
        <w:rPr>
          <w:b/>
          <w:lang w:val="pt-BR"/>
        </w:rPr>
        <w:t xml:space="preserve">de </w:t>
      </w:r>
      <w:r w:rsidR="00E10DB2">
        <w:rPr>
          <w:b/>
          <w:lang w:val="pt-BR"/>
        </w:rPr>
        <w:t>idade</w:t>
      </w:r>
    </w:p>
    <w:tbl>
      <w:tblPr>
        <w:tblStyle w:val="TabelaSimples5"/>
        <w:tblpPr w:leftFromText="180" w:rightFromText="180" w:vertAnchor="page" w:horzAnchor="margin" w:tblpXSpec="center" w:tblpY="2668"/>
        <w:tblW w:w="0" w:type="auto"/>
        <w:tblLook w:val="04A0" w:firstRow="1" w:lastRow="0" w:firstColumn="1" w:lastColumn="0" w:noHBand="0" w:noVBand="1"/>
      </w:tblPr>
      <w:tblGrid>
        <w:gridCol w:w="3571"/>
        <w:gridCol w:w="3752"/>
      </w:tblGrid>
      <w:tr w:rsidR="0002317F" w:rsidRPr="007229D0" w14:paraId="1814C2EB" w14:textId="77777777" w:rsidTr="000231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71" w:type="dxa"/>
            <w:hideMark/>
          </w:tcPr>
          <w:p w14:paraId="76A04871" w14:textId="1575BDE7" w:rsidR="0002317F" w:rsidRPr="007229D0" w:rsidRDefault="0002317F" w:rsidP="0002317F">
            <w:pPr>
              <w:spacing w:after="160" w:line="278" w:lineRule="auto"/>
              <w:jc w:val="left"/>
              <w:rPr>
                <w:b/>
                <w:bCs/>
              </w:rPr>
            </w:pPr>
            <w:proofErr w:type="spellStart"/>
            <w:r w:rsidRPr="007229D0">
              <w:rPr>
                <w:b/>
                <w:bCs/>
              </w:rPr>
              <w:t>Vacina</w:t>
            </w:r>
            <w:proofErr w:type="spellEnd"/>
            <w:r w:rsidR="00FC14C9">
              <w:rPr>
                <w:b/>
                <w:bCs/>
              </w:rPr>
              <w:t xml:space="preserve"> </w:t>
            </w:r>
          </w:p>
        </w:tc>
        <w:tc>
          <w:tcPr>
            <w:tcW w:w="3752" w:type="dxa"/>
            <w:hideMark/>
          </w:tcPr>
          <w:p w14:paraId="7E081B85" w14:textId="77777777" w:rsidR="0002317F" w:rsidRPr="007229D0" w:rsidRDefault="0002317F" w:rsidP="0002317F">
            <w:pPr>
              <w:spacing w:after="160" w:line="278" w:lineRule="auto"/>
              <w:cnfStyle w:val="100000000000" w:firstRow="1" w:lastRow="0" w:firstColumn="0" w:lastColumn="0" w:oddVBand="0" w:evenVBand="0" w:oddHBand="0" w:evenHBand="0" w:firstRowFirstColumn="0" w:firstRowLastColumn="0" w:lastRowFirstColumn="0" w:lastRowLastColumn="0"/>
              <w:rPr>
                <w:b/>
                <w:bCs/>
              </w:rPr>
            </w:pPr>
            <w:proofErr w:type="spellStart"/>
            <w:r w:rsidRPr="007229D0">
              <w:rPr>
                <w:b/>
                <w:bCs/>
              </w:rPr>
              <w:t>Faixa</w:t>
            </w:r>
            <w:proofErr w:type="spellEnd"/>
            <w:r w:rsidRPr="007229D0">
              <w:rPr>
                <w:b/>
                <w:bCs/>
              </w:rPr>
              <w:t xml:space="preserve"> </w:t>
            </w:r>
            <w:proofErr w:type="spellStart"/>
            <w:r w:rsidRPr="007229D0">
              <w:rPr>
                <w:b/>
                <w:bCs/>
              </w:rPr>
              <w:t>Etária</w:t>
            </w:r>
            <w:proofErr w:type="spellEnd"/>
          </w:p>
        </w:tc>
      </w:tr>
      <w:tr w:rsidR="0002317F" w:rsidRPr="007229D0" w14:paraId="4F00CFB0" w14:textId="77777777" w:rsidTr="0002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hideMark/>
          </w:tcPr>
          <w:p w14:paraId="6F865FC0" w14:textId="77777777" w:rsidR="0002317F" w:rsidRPr="007229D0" w:rsidRDefault="0002317F" w:rsidP="0002317F">
            <w:pPr>
              <w:spacing w:after="160" w:line="278" w:lineRule="auto"/>
              <w:jc w:val="left"/>
            </w:pPr>
            <w:r w:rsidRPr="007229D0">
              <w:t>BCG</w:t>
            </w:r>
          </w:p>
        </w:tc>
        <w:tc>
          <w:tcPr>
            <w:tcW w:w="3752" w:type="dxa"/>
            <w:hideMark/>
          </w:tcPr>
          <w:p w14:paraId="1114334D" w14:textId="77777777" w:rsidR="0002317F" w:rsidRPr="007229D0" w:rsidRDefault="0002317F" w:rsidP="0002317F">
            <w:pPr>
              <w:spacing w:after="160" w:line="278" w:lineRule="auto"/>
              <w:cnfStyle w:val="000000100000" w:firstRow="0" w:lastRow="0" w:firstColumn="0" w:lastColumn="0" w:oddVBand="0" w:evenVBand="0" w:oddHBand="1" w:evenHBand="0" w:firstRowFirstColumn="0" w:firstRowLastColumn="0" w:lastRowFirstColumn="0" w:lastRowLastColumn="0"/>
            </w:pPr>
            <w:r w:rsidRPr="007229D0">
              <w:t xml:space="preserve">Ao </w:t>
            </w:r>
            <w:proofErr w:type="spellStart"/>
            <w:r w:rsidRPr="007229D0">
              <w:t>nascer</w:t>
            </w:r>
            <w:proofErr w:type="spellEnd"/>
          </w:p>
        </w:tc>
      </w:tr>
      <w:tr w:rsidR="0002317F" w:rsidRPr="007229D0" w14:paraId="382AE856" w14:textId="77777777" w:rsidTr="0002317F">
        <w:tc>
          <w:tcPr>
            <w:cnfStyle w:val="001000000000" w:firstRow="0" w:lastRow="0" w:firstColumn="1" w:lastColumn="0" w:oddVBand="0" w:evenVBand="0" w:oddHBand="0" w:evenHBand="0" w:firstRowFirstColumn="0" w:firstRowLastColumn="0" w:lastRowFirstColumn="0" w:lastRowLastColumn="0"/>
            <w:tcW w:w="3571" w:type="dxa"/>
            <w:hideMark/>
          </w:tcPr>
          <w:p w14:paraId="6D2C6E0C" w14:textId="77777777" w:rsidR="0002317F" w:rsidRPr="007229D0" w:rsidRDefault="0002317F" w:rsidP="0002317F">
            <w:pPr>
              <w:spacing w:after="160" w:line="278" w:lineRule="auto"/>
              <w:jc w:val="left"/>
            </w:pPr>
            <w:proofErr w:type="spellStart"/>
            <w:r w:rsidRPr="007229D0">
              <w:t>Hepatite</w:t>
            </w:r>
            <w:proofErr w:type="spellEnd"/>
            <w:r w:rsidRPr="007229D0">
              <w:t xml:space="preserve"> B</w:t>
            </w:r>
          </w:p>
        </w:tc>
        <w:tc>
          <w:tcPr>
            <w:tcW w:w="3752" w:type="dxa"/>
            <w:hideMark/>
          </w:tcPr>
          <w:p w14:paraId="5C86BDC4" w14:textId="77777777" w:rsidR="0002317F" w:rsidRPr="007229D0" w:rsidRDefault="0002317F" w:rsidP="0002317F">
            <w:pPr>
              <w:spacing w:after="160" w:line="278" w:lineRule="auto"/>
              <w:cnfStyle w:val="000000000000" w:firstRow="0" w:lastRow="0" w:firstColumn="0" w:lastColumn="0" w:oddVBand="0" w:evenVBand="0" w:oddHBand="0" w:evenHBand="0" w:firstRowFirstColumn="0" w:firstRowLastColumn="0" w:lastRowFirstColumn="0" w:lastRowLastColumn="0"/>
            </w:pPr>
            <w:r w:rsidRPr="007229D0">
              <w:t xml:space="preserve">Ao </w:t>
            </w:r>
            <w:proofErr w:type="spellStart"/>
            <w:r w:rsidRPr="007229D0">
              <w:t>nascer</w:t>
            </w:r>
            <w:proofErr w:type="spellEnd"/>
          </w:p>
        </w:tc>
      </w:tr>
      <w:tr w:rsidR="0002317F" w:rsidRPr="007229D0" w14:paraId="57B78ED9" w14:textId="77777777" w:rsidTr="0002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hideMark/>
          </w:tcPr>
          <w:p w14:paraId="612006CE" w14:textId="77777777" w:rsidR="0002317F" w:rsidRPr="007229D0" w:rsidRDefault="0002317F" w:rsidP="0002317F">
            <w:pPr>
              <w:spacing w:after="160" w:line="278" w:lineRule="auto"/>
              <w:jc w:val="left"/>
            </w:pPr>
            <w:proofErr w:type="spellStart"/>
            <w:r w:rsidRPr="007229D0">
              <w:t>Pentavalente</w:t>
            </w:r>
            <w:proofErr w:type="spellEnd"/>
            <w:r w:rsidRPr="007229D0">
              <w:t xml:space="preserve"> (</w:t>
            </w:r>
            <w:proofErr w:type="spellStart"/>
            <w:r w:rsidRPr="007229D0">
              <w:t>DTPa</w:t>
            </w:r>
            <w:proofErr w:type="spellEnd"/>
            <w:r w:rsidRPr="007229D0">
              <w:t xml:space="preserve"> + Hib + VIP)</w:t>
            </w:r>
          </w:p>
        </w:tc>
        <w:tc>
          <w:tcPr>
            <w:tcW w:w="3752" w:type="dxa"/>
            <w:hideMark/>
          </w:tcPr>
          <w:p w14:paraId="24B1E554" w14:textId="77777777" w:rsidR="0002317F" w:rsidRPr="007229D0" w:rsidRDefault="0002317F" w:rsidP="0002317F">
            <w:pPr>
              <w:spacing w:after="160" w:line="278" w:lineRule="auto"/>
              <w:cnfStyle w:val="000000100000" w:firstRow="0" w:lastRow="0" w:firstColumn="0" w:lastColumn="0" w:oddVBand="0" w:evenVBand="0" w:oddHBand="1" w:evenHBand="0" w:firstRowFirstColumn="0" w:firstRowLastColumn="0" w:lastRowFirstColumn="0" w:lastRowLastColumn="0"/>
            </w:pPr>
            <w:r w:rsidRPr="007229D0">
              <w:t>2, 4 e 6 meses</w:t>
            </w:r>
          </w:p>
        </w:tc>
      </w:tr>
      <w:tr w:rsidR="0002317F" w:rsidRPr="007229D0" w14:paraId="1632184C" w14:textId="77777777" w:rsidTr="0002317F">
        <w:tc>
          <w:tcPr>
            <w:cnfStyle w:val="001000000000" w:firstRow="0" w:lastRow="0" w:firstColumn="1" w:lastColumn="0" w:oddVBand="0" w:evenVBand="0" w:oddHBand="0" w:evenHBand="0" w:firstRowFirstColumn="0" w:firstRowLastColumn="0" w:lastRowFirstColumn="0" w:lastRowLastColumn="0"/>
            <w:tcW w:w="3571" w:type="dxa"/>
            <w:hideMark/>
          </w:tcPr>
          <w:p w14:paraId="37EFF1AD" w14:textId="77777777" w:rsidR="0002317F" w:rsidRPr="007229D0" w:rsidRDefault="0002317F" w:rsidP="0002317F">
            <w:pPr>
              <w:spacing w:after="160" w:line="278" w:lineRule="auto"/>
              <w:jc w:val="left"/>
            </w:pPr>
            <w:proofErr w:type="spellStart"/>
            <w:r w:rsidRPr="007229D0">
              <w:t>Poliomielite</w:t>
            </w:r>
            <w:proofErr w:type="spellEnd"/>
          </w:p>
        </w:tc>
        <w:tc>
          <w:tcPr>
            <w:tcW w:w="3752" w:type="dxa"/>
            <w:hideMark/>
          </w:tcPr>
          <w:p w14:paraId="0B174155" w14:textId="77777777" w:rsidR="0002317F" w:rsidRPr="007229D0" w:rsidRDefault="0002317F" w:rsidP="0002317F">
            <w:pPr>
              <w:spacing w:after="160" w:line="278" w:lineRule="auto"/>
              <w:cnfStyle w:val="000000000000" w:firstRow="0" w:lastRow="0" w:firstColumn="0" w:lastColumn="0" w:oddVBand="0" w:evenVBand="0" w:oddHBand="0" w:evenHBand="0" w:firstRowFirstColumn="0" w:firstRowLastColumn="0" w:lastRowFirstColumn="0" w:lastRowLastColumn="0"/>
            </w:pPr>
            <w:r w:rsidRPr="007229D0">
              <w:t>2, 4 e 6 meses</w:t>
            </w:r>
          </w:p>
        </w:tc>
      </w:tr>
      <w:tr w:rsidR="0002317F" w:rsidRPr="007229D0" w14:paraId="071D53FC" w14:textId="77777777" w:rsidTr="0002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hideMark/>
          </w:tcPr>
          <w:p w14:paraId="1ADADADA" w14:textId="77777777" w:rsidR="0002317F" w:rsidRPr="007229D0" w:rsidRDefault="0002317F" w:rsidP="0002317F">
            <w:pPr>
              <w:spacing w:after="160" w:line="278" w:lineRule="auto"/>
              <w:jc w:val="left"/>
            </w:pPr>
            <w:proofErr w:type="spellStart"/>
            <w:r w:rsidRPr="007229D0">
              <w:t>Rotavírus</w:t>
            </w:r>
            <w:proofErr w:type="spellEnd"/>
          </w:p>
        </w:tc>
        <w:tc>
          <w:tcPr>
            <w:tcW w:w="3752" w:type="dxa"/>
            <w:hideMark/>
          </w:tcPr>
          <w:p w14:paraId="590A9C5C" w14:textId="77777777" w:rsidR="0002317F" w:rsidRPr="007229D0" w:rsidRDefault="0002317F" w:rsidP="0002317F">
            <w:pPr>
              <w:spacing w:after="160" w:line="278" w:lineRule="auto"/>
              <w:cnfStyle w:val="000000100000" w:firstRow="0" w:lastRow="0" w:firstColumn="0" w:lastColumn="0" w:oddVBand="0" w:evenVBand="0" w:oddHBand="1" w:evenHBand="0" w:firstRowFirstColumn="0" w:firstRowLastColumn="0" w:lastRowFirstColumn="0" w:lastRowLastColumn="0"/>
            </w:pPr>
            <w:r w:rsidRPr="007229D0">
              <w:t>2 e 4 meses</w:t>
            </w:r>
          </w:p>
        </w:tc>
      </w:tr>
      <w:tr w:rsidR="0002317F" w:rsidRPr="007229D0" w14:paraId="27ACDCAF" w14:textId="77777777" w:rsidTr="0002317F">
        <w:tc>
          <w:tcPr>
            <w:cnfStyle w:val="001000000000" w:firstRow="0" w:lastRow="0" w:firstColumn="1" w:lastColumn="0" w:oddVBand="0" w:evenVBand="0" w:oddHBand="0" w:evenHBand="0" w:firstRowFirstColumn="0" w:firstRowLastColumn="0" w:lastRowFirstColumn="0" w:lastRowLastColumn="0"/>
            <w:tcW w:w="3571" w:type="dxa"/>
            <w:hideMark/>
          </w:tcPr>
          <w:p w14:paraId="0B2BA6DE" w14:textId="77777777" w:rsidR="0002317F" w:rsidRPr="007229D0" w:rsidRDefault="0002317F" w:rsidP="0002317F">
            <w:pPr>
              <w:spacing w:after="160" w:line="278" w:lineRule="auto"/>
              <w:jc w:val="left"/>
            </w:pPr>
            <w:proofErr w:type="spellStart"/>
            <w:r w:rsidRPr="007229D0">
              <w:t>Pneumocócica</w:t>
            </w:r>
            <w:proofErr w:type="spellEnd"/>
            <w:r w:rsidRPr="007229D0">
              <w:t xml:space="preserve"> 10-valente</w:t>
            </w:r>
          </w:p>
        </w:tc>
        <w:tc>
          <w:tcPr>
            <w:tcW w:w="3752" w:type="dxa"/>
            <w:hideMark/>
          </w:tcPr>
          <w:p w14:paraId="24AD4E98" w14:textId="77777777" w:rsidR="0002317F" w:rsidRPr="007229D0" w:rsidRDefault="0002317F" w:rsidP="0002317F">
            <w:pPr>
              <w:spacing w:after="160" w:line="278" w:lineRule="auto"/>
              <w:cnfStyle w:val="000000000000" w:firstRow="0" w:lastRow="0" w:firstColumn="0" w:lastColumn="0" w:oddVBand="0" w:evenVBand="0" w:oddHBand="0" w:evenHBand="0" w:firstRowFirstColumn="0" w:firstRowLastColumn="0" w:lastRowFirstColumn="0" w:lastRowLastColumn="0"/>
            </w:pPr>
            <w:r w:rsidRPr="007229D0">
              <w:t>2 e 4 meses</w:t>
            </w:r>
          </w:p>
        </w:tc>
      </w:tr>
      <w:tr w:rsidR="0002317F" w:rsidRPr="007229D0" w14:paraId="0A007F86" w14:textId="77777777" w:rsidTr="0002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hideMark/>
          </w:tcPr>
          <w:p w14:paraId="2D9AF9A5" w14:textId="77777777" w:rsidR="0002317F" w:rsidRPr="007229D0" w:rsidRDefault="0002317F" w:rsidP="0002317F">
            <w:pPr>
              <w:spacing w:after="160" w:line="278" w:lineRule="auto"/>
              <w:jc w:val="left"/>
            </w:pPr>
            <w:proofErr w:type="spellStart"/>
            <w:r w:rsidRPr="007229D0">
              <w:t>Meningocócica</w:t>
            </w:r>
            <w:proofErr w:type="spellEnd"/>
            <w:r w:rsidRPr="007229D0">
              <w:t xml:space="preserve"> C</w:t>
            </w:r>
          </w:p>
        </w:tc>
        <w:tc>
          <w:tcPr>
            <w:tcW w:w="3752" w:type="dxa"/>
            <w:hideMark/>
          </w:tcPr>
          <w:p w14:paraId="2D680124" w14:textId="77777777" w:rsidR="0002317F" w:rsidRPr="007229D0" w:rsidRDefault="0002317F" w:rsidP="0002317F">
            <w:pPr>
              <w:spacing w:after="160" w:line="278" w:lineRule="auto"/>
              <w:cnfStyle w:val="000000100000" w:firstRow="0" w:lastRow="0" w:firstColumn="0" w:lastColumn="0" w:oddVBand="0" w:evenVBand="0" w:oddHBand="1" w:evenHBand="0" w:firstRowFirstColumn="0" w:firstRowLastColumn="0" w:lastRowFirstColumn="0" w:lastRowLastColumn="0"/>
            </w:pPr>
            <w:r w:rsidRPr="007229D0">
              <w:t>3 e 5 meses</w:t>
            </w:r>
          </w:p>
        </w:tc>
      </w:tr>
      <w:tr w:rsidR="0002317F" w:rsidRPr="00F868BD" w14:paraId="26B62258" w14:textId="77777777" w:rsidTr="0002317F">
        <w:tc>
          <w:tcPr>
            <w:cnfStyle w:val="001000000000" w:firstRow="0" w:lastRow="0" w:firstColumn="1" w:lastColumn="0" w:oddVBand="0" w:evenVBand="0" w:oddHBand="0" w:evenHBand="0" w:firstRowFirstColumn="0" w:firstRowLastColumn="0" w:lastRowFirstColumn="0" w:lastRowLastColumn="0"/>
            <w:tcW w:w="3571" w:type="dxa"/>
            <w:hideMark/>
          </w:tcPr>
          <w:p w14:paraId="5028E90F" w14:textId="77777777" w:rsidR="0002317F" w:rsidRPr="007229D0" w:rsidRDefault="0002317F" w:rsidP="0002317F">
            <w:pPr>
              <w:spacing w:after="160" w:line="278" w:lineRule="auto"/>
              <w:jc w:val="left"/>
            </w:pPr>
            <w:r w:rsidRPr="007229D0">
              <w:t>Influenza</w:t>
            </w:r>
          </w:p>
        </w:tc>
        <w:tc>
          <w:tcPr>
            <w:tcW w:w="3752" w:type="dxa"/>
            <w:hideMark/>
          </w:tcPr>
          <w:p w14:paraId="4C81B2D3" w14:textId="77777777" w:rsidR="0002317F" w:rsidRPr="002D1FD5" w:rsidRDefault="0002317F" w:rsidP="0002317F">
            <w:pPr>
              <w:spacing w:after="160" w:line="278" w:lineRule="auto"/>
              <w:cnfStyle w:val="000000000000" w:firstRow="0" w:lastRow="0" w:firstColumn="0" w:lastColumn="0" w:oddVBand="0" w:evenVBand="0" w:oddHBand="0" w:evenHBand="0" w:firstRowFirstColumn="0" w:firstRowLastColumn="0" w:lastRowFirstColumn="0" w:lastRowLastColumn="0"/>
              <w:rPr>
                <w:lang w:val="pt-BR"/>
              </w:rPr>
            </w:pPr>
            <w:r w:rsidRPr="002D1FD5">
              <w:rPr>
                <w:lang w:val="pt-BR"/>
              </w:rPr>
              <w:t>A partir de 6 meses (anualmente)</w:t>
            </w:r>
          </w:p>
        </w:tc>
      </w:tr>
      <w:tr w:rsidR="0002317F" w:rsidRPr="007229D0" w14:paraId="31EFB7A8" w14:textId="77777777" w:rsidTr="00023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hideMark/>
          </w:tcPr>
          <w:p w14:paraId="34504DB4" w14:textId="77777777" w:rsidR="0002317F" w:rsidRPr="007229D0" w:rsidRDefault="0002317F" w:rsidP="0002317F">
            <w:pPr>
              <w:spacing w:after="160" w:line="278" w:lineRule="auto"/>
              <w:jc w:val="left"/>
            </w:pPr>
            <w:r>
              <w:t xml:space="preserve">Febre </w:t>
            </w:r>
            <w:proofErr w:type="spellStart"/>
            <w:r>
              <w:t>Amarela</w:t>
            </w:r>
            <w:proofErr w:type="spellEnd"/>
          </w:p>
        </w:tc>
        <w:tc>
          <w:tcPr>
            <w:tcW w:w="3752" w:type="dxa"/>
            <w:hideMark/>
          </w:tcPr>
          <w:p w14:paraId="07C1D407" w14:textId="77777777" w:rsidR="0002317F" w:rsidRPr="007229D0" w:rsidRDefault="0002317F" w:rsidP="0002317F">
            <w:pPr>
              <w:spacing w:after="160" w:line="278" w:lineRule="auto"/>
              <w:cnfStyle w:val="000000100000" w:firstRow="0" w:lastRow="0" w:firstColumn="0" w:lastColumn="0" w:oddVBand="0" w:evenVBand="0" w:oddHBand="1" w:evenHBand="0" w:firstRowFirstColumn="0" w:firstRowLastColumn="0" w:lastRowFirstColumn="0" w:lastRowLastColumn="0"/>
            </w:pPr>
            <w:r>
              <w:t xml:space="preserve">A </w:t>
            </w:r>
            <w:proofErr w:type="spellStart"/>
            <w:r>
              <w:t>partir</w:t>
            </w:r>
            <w:proofErr w:type="spellEnd"/>
            <w:r>
              <w:t xml:space="preserve"> de 9 meses</w:t>
            </w:r>
          </w:p>
        </w:tc>
      </w:tr>
      <w:tr w:rsidR="0002317F" w:rsidRPr="007229D0" w14:paraId="4CEF463E" w14:textId="77777777" w:rsidTr="0002317F">
        <w:tc>
          <w:tcPr>
            <w:cnfStyle w:val="001000000000" w:firstRow="0" w:lastRow="0" w:firstColumn="1" w:lastColumn="0" w:oddVBand="0" w:evenVBand="0" w:oddHBand="0" w:evenHBand="0" w:firstRowFirstColumn="0" w:firstRowLastColumn="0" w:lastRowFirstColumn="0" w:lastRowLastColumn="0"/>
            <w:tcW w:w="3571" w:type="dxa"/>
            <w:hideMark/>
          </w:tcPr>
          <w:p w14:paraId="54657AD3" w14:textId="77777777" w:rsidR="0002317F" w:rsidRPr="007229D0" w:rsidRDefault="0002317F" w:rsidP="0002317F">
            <w:pPr>
              <w:spacing w:after="160" w:line="278" w:lineRule="auto"/>
              <w:jc w:val="left"/>
            </w:pPr>
            <w:proofErr w:type="spellStart"/>
            <w:r w:rsidRPr="007229D0">
              <w:t>Tríplice</w:t>
            </w:r>
            <w:proofErr w:type="spellEnd"/>
            <w:r w:rsidRPr="007229D0">
              <w:t xml:space="preserve"> Viral (SCR)</w:t>
            </w:r>
          </w:p>
        </w:tc>
        <w:tc>
          <w:tcPr>
            <w:tcW w:w="3752" w:type="dxa"/>
            <w:hideMark/>
          </w:tcPr>
          <w:p w14:paraId="5425E5D7" w14:textId="5F9A5040" w:rsidR="0002317F" w:rsidRPr="007229D0" w:rsidRDefault="0002317F" w:rsidP="0002317F">
            <w:pPr>
              <w:spacing w:after="160" w:line="278" w:lineRule="auto"/>
              <w:cnfStyle w:val="000000000000" w:firstRow="0" w:lastRow="0" w:firstColumn="0" w:lastColumn="0" w:oddVBand="0" w:evenVBand="0" w:oddHBand="0" w:evenHBand="0" w:firstRowFirstColumn="0" w:firstRowLastColumn="0" w:lastRowFirstColumn="0" w:lastRowLastColumn="0"/>
            </w:pPr>
            <w:r w:rsidRPr="007229D0">
              <w:t xml:space="preserve">A </w:t>
            </w:r>
            <w:proofErr w:type="spellStart"/>
            <w:r w:rsidRPr="007229D0">
              <w:t>partir</w:t>
            </w:r>
            <w:proofErr w:type="spellEnd"/>
            <w:r w:rsidRPr="007229D0">
              <w:t xml:space="preserve"> de 12 meses</w:t>
            </w:r>
          </w:p>
        </w:tc>
      </w:tr>
    </w:tbl>
    <w:p w14:paraId="2F0E6EB2" w14:textId="0ED8FAA8" w:rsidR="005346BE" w:rsidRDefault="005346BE" w:rsidP="00A83736">
      <w:pPr>
        <w:spacing w:line="360" w:lineRule="auto"/>
        <w:rPr>
          <w:b/>
          <w:lang w:val="pt-BR"/>
        </w:rPr>
      </w:pPr>
    </w:p>
    <w:p w14:paraId="0D7E6F7C" w14:textId="79A451C2" w:rsidR="0002317F" w:rsidRPr="005B72C9" w:rsidRDefault="00E10DB2" w:rsidP="009F09F6">
      <w:pPr>
        <w:spacing w:line="360" w:lineRule="auto"/>
        <w:jc w:val="center"/>
        <w:rPr>
          <w:bCs/>
          <w:lang w:val="pt-BR"/>
        </w:rPr>
      </w:pPr>
      <w:r w:rsidRPr="005B72C9">
        <w:rPr>
          <w:b/>
          <w:lang w:val="pt-BR"/>
        </w:rPr>
        <w:t>F</w:t>
      </w:r>
      <w:r w:rsidR="00ED29E4" w:rsidRPr="005B72C9">
        <w:rPr>
          <w:b/>
          <w:lang w:val="pt-BR"/>
        </w:rPr>
        <w:t>onte</w:t>
      </w:r>
      <w:r w:rsidR="005B72C9" w:rsidRPr="005B72C9">
        <w:rPr>
          <w:b/>
          <w:lang w:val="pt-BR"/>
        </w:rPr>
        <w:t>:</w:t>
      </w:r>
      <w:r w:rsidR="005B72C9" w:rsidRPr="005B72C9">
        <w:rPr>
          <w:bCs/>
          <w:lang w:val="pt-BR"/>
        </w:rPr>
        <w:t xml:space="preserve"> Brasil, </w:t>
      </w:r>
      <w:r w:rsidR="00ED29E4" w:rsidRPr="005B72C9">
        <w:rPr>
          <w:bCs/>
          <w:lang w:val="pt-BR"/>
        </w:rPr>
        <w:t>2024</w:t>
      </w:r>
      <w:r w:rsidR="000C328F" w:rsidRPr="005B72C9">
        <w:rPr>
          <w:bCs/>
          <w:lang w:val="pt-BR"/>
        </w:rPr>
        <w:t>.</w:t>
      </w:r>
    </w:p>
    <w:p w14:paraId="4B0AB9F9" w14:textId="77777777" w:rsidR="00F868BD" w:rsidRDefault="00F868BD" w:rsidP="48A1DABC">
      <w:pPr>
        <w:spacing w:line="360" w:lineRule="auto"/>
        <w:rPr>
          <w:b/>
          <w:lang w:val="pt-BR"/>
        </w:rPr>
      </w:pPr>
    </w:p>
    <w:p w14:paraId="5B5DAB17" w14:textId="08735183" w:rsidR="00A34C6D" w:rsidRPr="00E9360C" w:rsidRDefault="48A1DABC" w:rsidP="48A1DABC">
      <w:pPr>
        <w:spacing w:line="360" w:lineRule="auto"/>
        <w:rPr>
          <w:b/>
          <w:bCs/>
          <w:lang w:val="pt-BR"/>
        </w:rPr>
      </w:pPr>
      <w:r w:rsidRPr="48A1DABC">
        <w:rPr>
          <w:b/>
          <w:bCs/>
          <w:lang w:val="pt-BR"/>
        </w:rPr>
        <w:lastRenderedPageBreak/>
        <w:t>METODOLOGIA</w:t>
      </w:r>
    </w:p>
    <w:p w14:paraId="25C1D755" w14:textId="67EB9CA7" w:rsidR="00A34C6D" w:rsidRPr="00E9360C" w:rsidRDefault="00A34C6D" w:rsidP="005743B8">
      <w:pPr>
        <w:spacing w:line="360" w:lineRule="auto"/>
        <w:ind w:firstLine="720"/>
        <w:jc w:val="both"/>
        <w:rPr>
          <w:lang w:val="pt-BR"/>
        </w:rPr>
      </w:pPr>
      <w:r w:rsidRPr="00E9360C">
        <w:rPr>
          <w:lang w:val="pt-BR"/>
        </w:rPr>
        <w:t xml:space="preserve">O estudo é uma revisão narrativa da literatura </w:t>
      </w:r>
      <w:r w:rsidR="00A63857">
        <w:rPr>
          <w:lang w:val="pt-BR"/>
        </w:rPr>
        <w:t>que</w:t>
      </w:r>
      <w:r w:rsidRPr="00E9360C">
        <w:rPr>
          <w:lang w:val="pt-BR"/>
        </w:rPr>
        <w:t xml:space="preserve"> visa investigar e esclarecer a possibilidade de que as vacinas do calendário vacinal para crianças até 2 anos possam desenvolver uma imunidade treinada</w:t>
      </w:r>
      <w:r w:rsidR="00A63857">
        <w:rPr>
          <w:lang w:val="pt-BR"/>
        </w:rPr>
        <w:t>, além de reforçar</w:t>
      </w:r>
      <w:r w:rsidR="00AA7C92">
        <w:rPr>
          <w:lang w:val="pt-BR"/>
        </w:rPr>
        <w:t xml:space="preserve"> os principais</w:t>
      </w:r>
      <w:r w:rsidR="00A63857">
        <w:rPr>
          <w:lang w:val="pt-BR"/>
        </w:rPr>
        <w:t xml:space="preserve"> benefícios propostos </w:t>
      </w:r>
      <w:r w:rsidR="00AA7C92">
        <w:rPr>
          <w:lang w:val="pt-BR"/>
        </w:rPr>
        <w:t>originalmente</w:t>
      </w:r>
      <w:r w:rsidRPr="00E9360C">
        <w:rPr>
          <w:lang w:val="pt-BR"/>
        </w:rPr>
        <w:t>.  Para a escolha dos artigos foram usados como descritores os nomes das vacinas associadas ao termo imunidade treinada com o uso do operador booleano "AND" em todas as pesquisas realizadas. </w:t>
      </w:r>
    </w:p>
    <w:p w14:paraId="186EA475" w14:textId="77777777" w:rsidR="00A34C6D" w:rsidRPr="00E9360C" w:rsidRDefault="00A34C6D" w:rsidP="005743B8">
      <w:pPr>
        <w:spacing w:line="360" w:lineRule="auto"/>
        <w:ind w:firstLine="720"/>
        <w:jc w:val="both"/>
        <w:rPr>
          <w:lang w:val="pt-BR"/>
        </w:rPr>
      </w:pPr>
      <w:r w:rsidRPr="00E9360C">
        <w:rPr>
          <w:lang w:val="pt-BR"/>
        </w:rPr>
        <w:t>Foram selecionados textos publicados até o ano de 2023, em português e inglês, e que atendessem ao tema proposto. Não foram incluídos no presente estudo textos publicados antes do ano de 2010, aqueles que não atendem ao tema ou ainda os que não se encontravam no idioma português ou inglês. Após a análise dos critérios de inclusão e exclusão estabelecidos para escolha do tema, foram selecionados os estudos pertinentes para a atual pesquisa. </w:t>
      </w:r>
    </w:p>
    <w:p w14:paraId="63C26F40" w14:textId="25538D98" w:rsidR="00FB168F" w:rsidRDefault="00A34C6D" w:rsidP="009F09F6">
      <w:pPr>
        <w:spacing w:line="360" w:lineRule="auto"/>
        <w:ind w:firstLine="720"/>
        <w:jc w:val="both"/>
        <w:rPr>
          <w:lang w:val="pt-BR"/>
        </w:rPr>
      </w:pPr>
      <w:r w:rsidRPr="00E9360C">
        <w:rPr>
          <w:lang w:val="pt-BR"/>
        </w:rPr>
        <w:t xml:space="preserve">No estudo os resultados </w:t>
      </w:r>
      <w:r w:rsidR="00A63857">
        <w:rPr>
          <w:lang w:val="pt-BR"/>
        </w:rPr>
        <w:t xml:space="preserve">foram separados </w:t>
      </w:r>
      <w:r w:rsidRPr="00E9360C">
        <w:rPr>
          <w:lang w:val="pt-BR"/>
        </w:rPr>
        <w:t>em um tópico específico para cada vacina fornecida pelo Programa Nacional de Imunização (PNI), além de separar quais vacinas são administradas em cada mês de vida e detalhando quais são as recomendações de órgãos especializados. </w:t>
      </w:r>
    </w:p>
    <w:p w14:paraId="6C609F41" w14:textId="77777777" w:rsidR="009F09F6" w:rsidRPr="009F09F6" w:rsidRDefault="009F09F6" w:rsidP="009F09F6">
      <w:pPr>
        <w:spacing w:line="360" w:lineRule="auto"/>
        <w:ind w:firstLine="720"/>
        <w:jc w:val="both"/>
        <w:rPr>
          <w:lang w:val="pt-BR"/>
        </w:rPr>
      </w:pPr>
    </w:p>
    <w:p w14:paraId="2E4C0FEB" w14:textId="77777777" w:rsidR="00F6518F" w:rsidRDefault="00F6518F" w:rsidP="009F09F6">
      <w:pPr>
        <w:spacing w:line="360" w:lineRule="auto"/>
        <w:ind w:firstLine="720"/>
        <w:jc w:val="both"/>
        <w:rPr>
          <w:lang w:val="pt-BR"/>
        </w:rPr>
      </w:pPr>
    </w:p>
    <w:p w14:paraId="4F0726DC" w14:textId="77777777" w:rsidR="00F6518F" w:rsidRDefault="00F6518F" w:rsidP="009F09F6">
      <w:pPr>
        <w:spacing w:line="360" w:lineRule="auto"/>
        <w:ind w:firstLine="720"/>
        <w:jc w:val="both"/>
        <w:rPr>
          <w:lang w:val="pt-BR"/>
        </w:rPr>
      </w:pPr>
    </w:p>
    <w:p w14:paraId="7523D1A6" w14:textId="77777777" w:rsidR="00F6518F" w:rsidRDefault="00F6518F" w:rsidP="009F09F6">
      <w:pPr>
        <w:spacing w:line="360" w:lineRule="auto"/>
        <w:ind w:firstLine="720"/>
        <w:jc w:val="both"/>
        <w:rPr>
          <w:lang w:val="pt-BR"/>
        </w:rPr>
      </w:pPr>
    </w:p>
    <w:p w14:paraId="6D41ABFE" w14:textId="77777777" w:rsidR="00F6518F" w:rsidRDefault="00F6518F" w:rsidP="009F09F6">
      <w:pPr>
        <w:spacing w:line="360" w:lineRule="auto"/>
        <w:ind w:firstLine="720"/>
        <w:jc w:val="both"/>
        <w:rPr>
          <w:lang w:val="pt-BR"/>
        </w:rPr>
      </w:pPr>
    </w:p>
    <w:p w14:paraId="686FFD5C" w14:textId="77777777" w:rsidR="00F6518F" w:rsidRDefault="00F6518F" w:rsidP="009F09F6">
      <w:pPr>
        <w:spacing w:line="360" w:lineRule="auto"/>
        <w:ind w:firstLine="720"/>
        <w:jc w:val="both"/>
        <w:rPr>
          <w:lang w:val="pt-BR"/>
        </w:rPr>
      </w:pPr>
    </w:p>
    <w:p w14:paraId="5CBA6953" w14:textId="77777777" w:rsidR="00F6518F" w:rsidRDefault="00F6518F" w:rsidP="009F09F6">
      <w:pPr>
        <w:spacing w:line="360" w:lineRule="auto"/>
        <w:ind w:firstLine="720"/>
        <w:jc w:val="both"/>
        <w:rPr>
          <w:lang w:val="pt-BR"/>
        </w:rPr>
      </w:pPr>
    </w:p>
    <w:p w14:paraId="7A4D6A1B" w14:textId="77777777" w:rsidR="00F6518F" w:rsidRDefault="00F6518F" w:rsidP="009F09F6">
      <w:pPr>
        <w:spacing w:line="360" w:lineRule="auto"/>
        <w:ind w:firstLine="720"/>
        <w:jc w:val="both"/>
        <w:rPr>
          <w:lang w:val="pt-BR"/>
        </w:rPr>
      </w:pPr>
    </w:p>
    <w:p w14:paraId="69316791" w14:textId="50D4A4B7" w:rsidR="209834F5" w:rsidRDefault="209834F5" w:rsidP="209834F5">
      <w:pPr>
        <w:spacing w:line="360" w:lineRule="auto"/>
        <w:ind w:firstLine="720"/>
        <w:jc w:val="both"/>
        <w:rPr>
          <w:lang w:val="pt-BR"/>
        </w:rPr>
      </w:pPr>
    </w:p>
    <w:p w14:paraId="237919AC" w14:textId="0EE3F33D" w:rsidR="209834F5" w:rsidRDefault="209834F5" w:rsidP="209834F5">
      <w:pPr>
        <w:spacing w:line="360" w:lineRule="auto"/>
        <w:ind w:firstLine="720"/>
        <w:jc w:val="both"/>
        <w:rPr>
          <w:lang w:val="pt-BR"/>
        </w:rPr>
      </w:pPr>
    </w:p>
    <w:p w14:paraId="728B147E" w14:textId="51C40E05" w:rsidR="209834F5" w:rsidRDefault="209834F5" w:rsidP="209834F5">
      <w:pPr>
        <w:spacing w:line="360" w:lineRule="auto"/>
        <w:ind w:firstLine="720"/>
        <w:jc w:val="both"/>
        <w:rPr>
          <w:lang w:val="pt-BR"/>
        </w:rPr>
      </w:pPr>
    </w:p>
    <w:p w14:paraId="4E10095D" w14:textId="1F11C320" w:rsidR="209834F5" w:rsidRDefault="209834F5" w:rsidP="209834F5">
      <w:pPr>
        <w:spacing w:line="360" w:lineRule="auto"/>
        <w:ind w:firstLine="720"/>
        <w:jc w:val="both"/>
        <w:rPr>
          <w:lang w:val="pt-BR"/>
        </w:rPr>
      </w:pPr>
    </w:p>
    <w:p w14:paraId="270084FB" w14:textId="710A50C6" w:rsidR="209834F5" w:rsidRDefault="209834F5" w:rsidP="209834F5">
      <w:pPr>
        <w:spacing w:line="360" w:lineRule="auto"/>
        <w:ind w:firstLine="720"/>
        <w:jc w:val="both"/>
        <w:rPr>
          <w:lang w:val="pt-BR"/>
        </w:rPr>
      </w:pPr>
    </w:p>
    <w:p w14:paraId="61E081E1" w14:textId="50EC270C" w:rsidR="209834F5" w:rsidRDefault="209834F5" w:rsidP="209834F5">
      <w:pPr>
        <w:spacing w:line="360" w:lineRule="auto"/>
        <w:ind w:firstLine="720"/>
        <w:jc w:val="both"/>
        <w:rPr>
          <w:lang w:val="pt-BR"/>
        </w:rPr>
      </w:pPr>
    </w:p>
    <w:p w14:paraId="6CC22BAD" w14:textId="48E4B751" w:rsidR="209834F5" w:rsidRDefault="209834F5" w:rsidP="209834F5">
      <w:pPr>
        <w:spacing w:line="360" w:lineRule="auto"/>
        <w:ind w:firstLine="720"/>
        <w:jc w:val="both"/>
        <w:rPr>
          <w:lang w:val="pt-BR"/>
        </w:rPr>
      </w:pPr>
    </w:p>
    <w:p w14:paraId="4C87CD08" w14:textId="77777777" w:rsidR="00F868BD" w:rsidRDefault="00F868BD" w:rsidP="6698190B">
      <w:pPr>
        <w:spacing w:line="360" w:lineRule="auto"/>
        <w:jc w:val="both"/>
        <w:rPr>
          <w:b/>
          <w:lang w:val="pt-BR"/>
        </w:rPr>
      </w:pPr>
    </w:p>
    <w:p w14:paraId="437805EB" w14:textId="758D65D0" w:rsidR="00A34C6D" w:rsidRPr="00F868BD" w:rsidRDefault="209834F5" w:rsidP="6698190B">
      <w:pPr>
        <w:spacing w:line="360" w:lineRule="auto"/>
        <w:jc w:val="both"/>
        <w:rPr>
          <w:b/>
          <w:bCs/>
          <w:lang w:val="pt-BR"/>
        </w:rPr>
      </w:pPr>
      <w:r w:rsidRPr="00F868BD">
        <w:rPr>
          <w:b/>
          <w:bCs/>
          <w:lang w:val="pt-BR"/>
        </w:rPr>
        <w:lastRenderedPageBreak/>
        <w:t>RESULTADOS E DISCUSSÃO</w:t>
      </w:r>
    </w:p>
    <w:p w14:paraId="4F364758" w14:textId="76A913AB" w:rsidR="005346BE" w:rsidRDefault="00DC5F22" w:rsidP="00851B14">
      <w:pPr>
        <w:spacing w:line="360" w:lineRule="auto"/>
        <w:jc w:val="both"/>
        <w:rPr>
          <w:lang w:val="pt-BR"/>
        </w:rPr>
      </w:pPr>
      <w:r>
        <w:rPr>
          <w:lang w:val="pt-BR"/>
        </w:rPr>
        <w:t>Como o trabalho será publicado em revista científica os direitos autorais ficarão com o periódico.</w:t>
      </w:r>
    </w:p>
    <w:p w14:paraId="32EE0B6E" w14:textId="77777777" w:rsidR="00F868BD" w:rsidRDefault="00F868BD" w:rsidP="209834F5">
      <w:pPr>
        <w:spacing w:line="360" w:lineRule="auto"/>
        <w:jc w:val="both"/>
        <w:rPr>
          <w:lang w:val="pt-BR"/>
        </w:rPr>
      </w:pPr>
    </w:p>
    <w:p w14:paraId="5D7A6819" w14:textId="71393B79" w:rsidR="209834F5" w:rsidRPr="00F868BD" w:rsidRDefault="7AF1C604" w:rsidP="00F868BD">
      <w:pPr>
        <w:spacing w:line="360" w:lineRule="auto"/>
        <w:jc w:val="both"/>
        <w:rPr>
          <w:b/>
          <w:bCs/>
          <w:lang w:val="pt-BR"/>
        </w:rPr>
      </w:pPr>
      <w:r w:rsidRPr="7AF1C604">
        <w:rPr>
          <w:b/>
          <w:bCs/>
          <w:lang w:val="pt-BR"/>
        </w:rPr>
        <w:t>REFERÊNCIAS</w:t>
      </w:r>
    </w:p>
    <w:p w14:paraId="5DBB4917" w14:textId="2D139099" w:rsidR="209834F5" w:rsidRDefault="7AF1C604" w:rsidP="7AF1C604">
      <w:pPr>
        <w:jc w:val="both"/>
      </w:pPr>
      <w:r w:rsidRPr="00F868BD">
        <w:rPr>
          <w:color w:val="000000" w:themeColor="text1"/>
          <w:lang w:val="pt-BR"/>
        </w:rPr>
        <w:t xml:space="preserve">AMIRLAK, L., </w:t>
      </w:r>
      <w:r w:rsidRPr="7AF1C604">
        <w:rPr>
          <w:i/>
          <w:iCs/>
          <w:color w:val="000000" w:themeColor="text1"/>
          <w:lang w:val="pt-BR"/>
        </w:rPr>
        <w:t>et al</w:t>
      </w:r>
      <w:r w:rsidRPr="7AF1C604">
        <w:rPr>
          <w:color w:val="000000" w:themeColor="text1"/>
          <w:lang w:val="pt-BR"/>
        </w:rPr>
        <w:t xml:space="preserve">. </w:t>
      </w:r>
      <w:r w:rsidRPr="7AF1C604">
        <w:rPr>
          <w:color w:val="000000" w:themeColor="text1"/>
        </w:rPr>
        <w:t xml:space="preserve">Effectiveness of booster BCG vaccination in preventing COVID-19 infection. </w:t>
      </w:r>
      <w:r w:rsidRPr="7AF1C604">
        <w:rPr>
          <w:b/>
          <w:bCs/>
          <w:color w:val="000000" w:themeColor="text1"/>
        </w:rPr>
        <w:t xml:space="preserve">Hum. Vaccines </w:t>
      </w:r>
      <w:proofErr w:type="spellStart"/>
      <w:r w:rsidRPr="7AF1C604">
        <w:rPr>
          <w:b/>
          <w:bCs/>
          <w:color w:val="000000" w:themeColor="text1"/>
        </w:rPr>
        <w:t>Immunother</w:t>
      </w:r>
      <w:proofErr w:type="spellEnd"/>
      <w:r w:rsidRPr="7AF1C604">
        <w:rPr>
          <w:color w:val="000000" w:themeColor="text1"/>
        </w:rPr>
        <w:t xml:space="preserve">, v. 17, n. 11, p. 3913-3915, </w:t>
      </w:r>
      <w:proofErr w:type="spellStart"/>
      <w:r w:rsidRPr="7AF1C604">
        <w:rPr>
          <w:color w:val="000000" w:themeColor="text1"/>
        </w:rPr>
        <w:t>nov.</w:t>
      </w:r>
      <w:proofErr w:type="spellEnd"/>
      <w:r w:rsidRPr="7AF1C604">
        <w:rPr>
          <w:color w:val="000000" w:themeColor="text1"/>
        </w:rPr>
        <w:t xml:space="preserve"> 2021.</w:t>
      </w:r>
      <w:r w:rsidRPr="00F868BD">
        <w:rPr>
          <w:color w:val="000000" w:themeColor="text1"/>
        </w:rPr>
        <w:t xml:space="preserve"> </w:t>
      </w:r>
    </w:p>
    <w:p w14:paraId="4592C31A" w14:textId="4325FD77" w:rsidR="209834F5" w:rsidRPr="00F868BD" w:rsidRDefault="7AF1C604" w:rsidP="7AF1C604">
      <w:pPr>
        <w:jc w:val="both"/>
        <w:rPr>
          <w:lang w:val="pt-BR"/>
        </w:rPr>
      </w:pPr>
      <w:r w:rsidRPr="7AF1C604">
        <w:rPr>
          <w:color w:val="000000" w:themeColor="text1"/>
        </w:rPr>
        <w:t xml:space="preserve">ARAKI, T., </w:t>
      </w:r>
      <w:r w:rsidRPr="7AF1C604">
        <w:rPr>
          <w:i/>
          <w:iCs/>
          <w:color w:val="000000" w:themeColor="text1"/>
        </w:rPr>
        <w:t>et al</w:t>
      </w:r>
      <w:r w:rsidRPr="7AF1C604">
        <w:rPr>
          <w:color w:val="000000" w:themeColor="text1"/>
        </w:rPr>
        <w:t xml:space="preserve">. Analysis of factors associated with development of Bacille Calmette-Guérin inoculation site change in patients with Kawasaki disease. </w:t>
      </w:r>
      <w:r w:rsidRPr="00F868BD">
        <w:rPr>
          <w:b/>
          <w:bCs/>
          <w:color w:val="000000" w:themeColor="text1"/>
          <w:lang w:val="pt-BR"/>
        </w:rPr>
        <w:t xml:space="preserve">J </w:t>
      </w:r>
      <w:proofErr w:type="spellStart"/>
      <w:r w:rsidRPr="00F868BD">
        <w:rPr>
          <w:b/>
          <w:bCs/>
          <w:color w:val="000000" w:themeColor="text1"/>
          <w:lang w:val="pt-BR"/>
        </w:rPr>
        <w:t>Int</w:t>
      </w:r>
      <w:proofErr w:type="spellEnd"/>
      <w:r w:rsidRPr="00F868BD">
        <w:rPr>
          <w:b/>
          <w:bCs/>
          <w:color w:val="000000" w:themeColor="text1"/>
          <w:lang w:val="pt-BR"/>
        </w:rPr>
        <w:t xml:space="preserve"> Med Res</w:t>
      </w:r>
      <w:r w:rsidRPr="00F868BD">
        <w:rPr>
          <w:color w:val="000000" w:themeColor="text1"/>
          <w:lang w:val="pt-BR"/>
        </w:rPr>
        <w:t>, v. 46, n. 4, p. 1640 – 1648, abr. 2018.</w:t>
      </w:r>
      <w:r w:rsidRPr="7AF1C604">
        <w:rPr>
          <w:color w:val="000000" w:themeColor="text1"/>
          <w:lang w:val="pt-BR"/>
        </w:rPr>
        <w:t xml:space="preserve"> </w:t>
      </w:r>
    </w:p>
    <w:p w14:paraId="0697EEFE" w14:textId="53955E5F" w:rsidR="209834F5" w:rsidRDefault="7AF1C604" w:rsidP="7AF1C604">
      <w:r w:rsidRPr="7AF1C604">
        <w:rPr>
          <w:color w:val="000000" w:themeColor="text1"/>
          <w:lang w:val="pt-BR"/>
        </w:rPr>
        <w:t xml:space="preserve">ARAUJO, A. C. V. S. C. DE. Avaliação da proteção induzida pela imunidade treinada mediada pela cepa vacinal BCG contra a infecção pela bactéria patogênica </w:t>
      </w:r>
      <w:proofErr w:type="spellStart"/>
      <w:r w:rsidRPr="00F868BD">
        <w:rPr>
          <w:color w:val="000000" w:themeColor="text1"/>
          <w:lang w:val="pt-BR"/>
        </w:rPr>
        <w:t>Brucella</w:t>
      </w:r>
      <w:proofErr w:type="spellEnd"/>
      <w:r w:rsidRPr="00F868BD">
        <w:rPr>
          <w:color w:val="000000" w:themeColor="text1"/>
          <w:lang w:val="pt-BR"/>
        </w:rPr>
        <w:t xml:space="preserve"> </w:t>
      </w:r>
      <w:proofErr w:type="spellStart"/>
      <w:r w:rsidRPr="00F868BD">
        <w:rPr>
          <w:color w:val="000000" w:themeColor="text1"/>
          <w:lang w:val="pt-BR"/>
        </w:rPr>
        <w:t>abortus</w:t>
      </w:r>
      <w:proofErr w:type="spellEnd"/>
      <w:r w:rsidRPr="00F868BD">
        <w:rPr>
          <w:color w:val="000000" w:themeColor="text1"/>
          <w:lang w:val="pt-BR"/>
        </w:rPr>
        <w:t>.</w:t>
      </w:r>
      <w:r w:rsidRPr="7AF1C604">
        <w:rPr>
          <w:b/>
          <w:bCs/>
          <w:color w:val="000000" w:themeColor="text1"/>
          <w:lang w:val="pt-BR"/>
        </w:rPr>
        <w:t xml:space="preserve">  </w:t>
      </w:r>
      <w:proofErr w:type="gramStart"/>
      <w:r w:rsidRPr="00F868BD">
        <w:rPr>
          <w:b/>
          <w:bCs/>
          <w:color w:val="000000" w:themeColor="text1"/>
        </w:rPr>
        <w:t>repositorio.ufmg.br</w:t>
      </w:r>
      <w:r w:rsidRPr="00F868BD">
        <w:rPr>
          <w:color w:val="000000" w:themeColor="text1"/>
        </w:rPr>
        <w:t>,  ago</w:t>
      </w:r>
      <w:proofErr w:type="gramEnd"/>
      <w:r w:rsidRPr="00F868BD">
        <w:rPr>
          <w:color w:val="000000" w:themeColor="text1"/>
        </w:rPr>
        <w:t xml:space="preserve">. 2020.  </w:t>
      </w:r>
    </w:p>
    <w:p w14:paraId="5B54C501" w14:textId="3A0D6EEB" w:rsidR="209834F5" w:rsidRDefault="7AF1C604" w:rsidP="7AF1C604">
      <w:pPr>
        <w:jc w:val="both"/>
      </w:pPr>
      <w:r w:rsidRPr="7AF1C604">
        <w:rPr>
          <w:color w:val="000000" w:themeColor="text1"/>
        </w:rPr>
        <w:t xml:space="preserve">ASPATWAR, A. </w:t>
      </w:r>
      <w:r w:rsidRPr="7AF1C604">
        <w:rPr>
          <w:i/>
          <w:iCs/>
          <w:color w:val="000000" w:themeColor="text1"/>
        </w:rPr>
        <w:t>et al</w:t>
      </w:r>
      <w:r w:rsidRPr="7AF1C604">
        <w:rPr>
          <w:color w:val="000000" w:themeColor="text1"/>
        </w:rPr>
        <w:t xml:space="preserve">. Tuberculosis vaccine BCG: the magical effect of the old vaccine in the fight against the COVID-19 pandemic. </w:t>
      </w:r>
      <w:r w:rsidRPr="7AF1C604">
        <w:rPr>
          <w:b/>
          <w:bCs/>
          <w:color w:val="000000" w:themeColor="text1"/>
        </w:rPr>
        <w:t>International reviews of immunology</w:t>
      </w:r>
      <w:r w:rsidRPr="7AF1C604">
        <w:rPr>
          <w:color w:val="000000" w:themeColor="text1"/>
        </w:rPr>
        <w:t xml:space="preserve">, v. 41, n. 2, p. 283-296, </w:t>
      </w:r>
      <w:proofErr w:type="spellStart"/>
      <w:r w:rsidRPr="7AF1C604">
        <w:rPr>
          <w:color w:val="000000" w:themeColor="text1"/>
        </w:rPr>
        <w:t>mai</w:t>
      </w:r>
      <w:proofErr w:type="spellEnd"/>
      <w:r w:rsidRPr="7AF1C604">
        <w:rPr>
          <w:color w:val="000000" w:themeColor="text1"/>
        </w:rPr>
        <w:t>. 2021.</w:t>
      </w:r>
      <w:r w:rsidRPr="00F868BD">
        <w:rPr>
          <w:color w:val="000000" w:themeColor="text1"/>
        </w:rPr>
        <w:t xml:space="preserve"> </w:t>
      </w:r>
    </w:p>
    <w:p w14:paraId="40FB9B70" w14:textId="4AF9EF04" w:rsidR="209834F5" w:rsidRDefault="7AF1C604" w:rsidP="7AF1C604">
      <w:pPr>
        <w:jc w:val="both"/>
      </w:pPr>
      <w:r w:rsidRPr="00F868BD">
        <w:rPr>
          <w:color w:val="000000" w:themeColor="text1"/>
        </w:rPr>
        <w:t xml:space="preserve">AZNAR, M. A.; MOLINA, C.; TEIJEIRA, A., </w:t>
      </w:r>
      <w:r w:rsidRPr="7AF1C604">
        <w:rPr>
          <w:i/>
          <w:iCs/>
          <w:color w:val="000000" w:themeColor="text1"/>
        </w:rPr>
        <w:t>et al</w:t>
      </w:r>
      <w:r w:rsidRPr="7AF1C604">
        <w:rPr>
          <w:color w:val="000000" w:themeColor="text1"/>
        </w:rPr>
        <w:t xml:space="preserve">. Repurposing the yellow fever vaccine for </w:t>
      </w:r>
      <w:proofErr w:type="spellStart"/>
      <w:r w:rsidRPr="7AF1C604">
        <w:rPr>
          <w:color w:val="000000" w:themeColor="text1"/>
        </w:rPr>
        <w:t>intratumoral</w:t>
      </w:r>
      <w:proofErr w:type="spellEnd"/>
      <w:r w:rsidRPr="7AF1C604">
        <w:rPr>
          <w:color w:val="000000" w:themeColor="text1"/>
        </w:rPr>
        <w:t xml:space="preserve"> immunotherapy. </w:t>
      </w:r>
      <w:r w:rsidRPr="7AF1C604">
        <w:rPr>
          <w:b/>
          <w:bCs/>
          <w:color w:val="000000" w:themeColor="text1"/>
        </w:rPr>
        <w:t>EMBO Mol Med</w:t>
      </w:r>
      <w:r w:rsidRPr="7AF1C604">
        <w:rPr>
          <w:color w:val="000000" w:themeColor="text1"/>
        </w:rPr>
        <w:t xml:space="preserve">, v. 12, n. 1, p. 10375, </w:t>
      </w:r>
      <w:proofErr w:type="spellStart"/>
      <w:r w:rsidRPr="7AF1C604">
        <w:rPr>
          <w:color w:val="000000" w:themeColor="text1"/>
        </w:rPr>
        <w:t>jan.</w:t>
      </w:r>
      <w:proofErr w:type="spellEnd"/>
      <w:r w:rsidRPr="7AF1C604">
        <w:rPr>
          <w:color w:val="000000" w:themeColor="text1"/>
        </w:rPr>
        <w:t xml:space="preserve"> 2020.</w:t>
      </w:r>
      <w:r w:rsidRPr="00F868BD">
        <w:rPr>
          <w:color w:val="000000" w:themeColor="text1"/>
        </w:rPr>
        <w:t xml:space="preserve"> </w:t>
      </w:r>
    </w:p>
    <w:p w14:paraId="68ECB005" w14:textId="155620E3" w:rsidR="209834F5" w:rsidRPr="00F868BD" w:rsidRDefault="7AF1C604" w:rsidP="7AF1C604">
      <w:pPr>
        <w:jc w:val="both"/>
        <w:rPr>
          <w:lang w:val="pt-BR"/>
        </w:rPr>
      </w:pPr>
      <w:r w:rsidRPr="00F868BD">
        <w:rPr>
          <w:color w:val="000000" w:themeColor="text1"/>
        </w:rPr>
        <w:t xml:space="preserve">BARBOSA, V. </w:t>
      </w:r>
      <w:r w:rsidRPr="7AF1C604">
        <w:rPr>
          <w:i/>
          <w:iCs/>
          <w:color w:val="000000" w:themeColor="text1"/>
        </w:rPr>
        <w:t>et al</w:t>
      </w:r>
      <w:r w:rsidRPr="7AF1C604">
        <w:rPr>
          <w:color w:val="000000" w:themeColor="text1"/>
        </w:rPr>
        <w:t xml:space="preserve">. </w:t>
      </w:r>
      <w:r w:rsidRPr="7AF1C604">
        <w:rPr>
          <w:color w:val="000000" w:themeColor="text1"/>
          <w:lang w:val="pt-BR"/>
        </w:rPr>
        <w:t xml:space="preserve">Nível de imunidade contra a poliomielite em um grupo de crianças vacinadas de acordo com o calendário oficial de imunização (São Paulo, Brasil). </w:t>
      </w:r>
      <w:r w:rsidRPr="7AF1C604">
        <w:rPr>
          <w:b/>
          <w:bCs/>
          <w:color w:val="000000" w:themeColor="text1"/>
          <w:lang w:val="pt-BR"/>
        </w:rPr>
        <w:t>Revista de Saúde Pública</w:t>
      </w:r>
      <w:r w:rsidRPr="7AF1C604">
        <w:rPr>
          <w:color w:val="000000" w:themeColor="text1"/>
          <w:lang w:val="pt-BR"/>
        </w:rPr>
        <w:t xml:space="preserve">, v. 12, n. 3, p. 326–332, set. 1978. </w:t>
      </w:r>
    </w:p>
    <w:p w14:paraId="4FFE7324" w14:textId="43489DDF" w:rsidR="209834F5" w:rsidRDefault="7AF1C604" w:rsidP="7AF1C604">
      <w:pPr>
        <w:jc w:val="both"/>
      </w:pPr>
      <w:r w:rsidRPr="7AF1C604">
        <w:rPr>
          <w:color w:val="000000" w:themeColor="text1"/>
          <w:lang w:val="pt-BR"/>
        </w:rPr>
        <w:t xml:space="preserve">BELTRÃO, R. P. L., </w:t>
      </w:r>
      <w:r w:rsidRPr="7AF1C604">
        <w:rPr>
          <w:i/>
          <w:iCs/>
          <w:color w:val="000000" w:themeColor="text1"/>
          <w:lang w:val="pt-BR"/>
        </w:rPr>
        <w:t>et al</w:t>
      </w:r>
      <w:r w:rsidRPr="7AF1C604">
        <w:rPr>
          <w:color w:val="000000" w:themeColor="text1"/>
          <w:lang w:val="pt-BR"/>
        </w:rPr>
        <w:t xml:space="preserve">. Perigo do movimento antivacina: análise </w:t>
      </w:r>
      <w:proofErr w:type="spellStart"/>
      <w:r w:rsidRPr="7AF1C604">
        <w:rPr>
          <w:color w:val="000000" w:themeColor="text1"/>
          <w:lang w:val="pt-BR"/>
        </w:rPr>
        <w:t>epidemio</w:t>
      </w:r>
      <w:proofErr w:type="spellEnd"/>
      <w:r w:rsidRPr="7AF1C604">
        <w:rPr>
          <w:color w:val="000000" w:themeColor="text1"/>
          <w:lang w:val="pt-BR"/>
        </w:rPr>
        <w:t>-literária do movimento antivacinação no Brasil. </w:t>
      </w:r>
      <w:proofErr w:type="spellStart"/>
      <w:r w:rsidRPr="7AF1C604">
        <w:rPr>
          <w:b/>
          <w:bCs/>
          <w:color w:val="000000" w:themeColor="text1"/>
        </w:rPr>
        <w:t>Revista</w:t>
      </w:r>
      <w:proofErr w:type="spellEnd"/>
      <w:r w:rsidRPr="7AF1C604">
        <w:rPr>
          <w:b/>
          <w:bCs/>
          <w:color w:val="000000" w:themeColor="text1"/>
        </w:rPr>
        <w:t xml:space="preserve"> </w:t>
      </w:r>
      <w:proofErr w:type="spellStart"/>
      <w:r w:rsidRPr="7AF1C604">
        <w:rPr>
          <w:b/>
          <w:bCs/>
          <w:color w:val="000000" w:themeColor="text1"/>
        </w:rPr>
        <w:t>Eletrônica</w:t>
      </w:r>
      <w:proofErr w:type="spellEnd"/>
      <w:r w:rsidRPr="7AF1C604">
        <w:rPr>
          <w:b/>
          <w:bCs/>
          <w:color w:val="000000" w:themeColor="text1"/>
        </w:rPr>
        <w:t xml:space="preserve"> </w:t>
      </w:r>
      <w:proofErr w:type="spellStart"/>
      <w:r w:rsidRPr="7AF1C604">
        <w:rPr>
          <w:b/>
          <w:bCs/>
          <w:color w:val="000000" w:themeColor="text1"/>
        </w:rPr>
        <w:t>Acervo</w:t>
      </w:r>
      <w:proofErr w:type="spellEnd"/>
      <w:r w:rsidRPr="7AF1C604">
        <w:rPr>
          <w:b/>
          <w:bCs/>
          <w:color w:val="000000" w:themeColor="text1"/>
        </w:rPr>
        <w:t xml:space="preserve"> </w:t>
      </w:r>
      <w:proofErr w:type="spellStart"/>
      <w:r w:rsidRPr="7AF1C604">
        <w:rPr>
          <w:b/>
          <w:bCs/>
          <w:color w:val="000000" w:themeColor="text1"/>
        </w:rPr>
        <w:t>Saúde</w:t>
      </w:r>
      <w:proofErr w:type="spellEnd"/>
      <w:r w:rsidRPr="7AF1C604">
        <w:rPr>
          <w:color w:val="000000" w:themeColor="text1"/>
        </w:rPr>
        <w:t>, v. 12, n. 6, p. 3088, abr. 2020.</w:t>
      </w:r>
      <w:r w:rsidRPr="7AF1C604">
        <w:rPr>
          <w:color w:val="000000" w:themeColor="text1"/>
          <w:lang w:val="pt-BR"/>
        </w:rPr>
        <w:t xml:space="preserve"> </w:t>
      </w:r>
    </w:p>
    <w:p w14:paraId="4AAEE912" w14:textId="431B4749" w:rsidR="209834F5" w:rsidRDefault="7AF1C604" w:rsidP="7AF1C604">
      <w:pPr>
        <w:jc w:val="both"/>
      </w:pPr>
      <w:r w:rsidRPr="7AF1C604">
        <w:rPr>
          <w:color w:val="000000" w:themeColor="text1"/>
        </w:rPr>
        <w:t xml:space="preserve">BLOK, B. A., </w:t>
      </w:r>
      <w:r w:rsidRPr="7AF1C604">
        <w:rPr>
          <w:i/>
          <w:iCs/>
          <w:color w:val="000000" w:themeColor="text1"/>
        </w:rPr>
        <w:t>et al</w:t>
      </w:r>
      <w:r w:rsidRPr="7AF1C604">
        <w:rPr>
          <w:color w:val="000000" w:themeColor="text1"/>
        </w:rPr>
        <w:t xml:space="preserve">., Opposite effects of Vaccinia and modified Vaccinia Ankara on trained immunity. </w:t>
      </w:r>
      <w:r w:rsidRPr="7AF1C604">
        <w:rPr>
          <w:b/>
          <w:bCs/>
          <w:color w:val="000000" w:themeColor="text1"/>
        </w:rPr>
        <w:t xml:space="preserve">Eur. J. Clin. </w:t>
      </w:r>
      <w:proofErr w:type="spellStart"/>
      <w:r w:rsidRPr="7AF1C604">
        <w:rPr>
          <w:b/>
          <w:bCs/>
          <w:color w:val="000000" w:themeColor="text1"/>
        </w:rPr>
        <w:t>Microbiol</w:t>
      </w:r>
      <w:proofErr w:type="spellEnd"/>
      <w:r w:rsidRPr="7AF1C604">
        <w:rPr>
          <w:b/>
          <w:bCs/>
          <w:color w:val="000000" w:themeColor="text1"/>
        </w:rPr>
        <w:t>. Infect. Dis</w:t>
      </w:r>
      <w:r w:rsidRPr="7AF1C604">
        <w:rPr>
          <w:color w:val="000000" w:themeColor="text1"/>
        </w:rPr>
        <w:t xml:space="preserve">, v. 38, n. 3, p. 449–456, mar. 2019. </w:t>
      </w:r>
      <w:r w:rsidRPr="00F868BD">
        <w:rPr>
          <w:color w:val="000000" w:themeColor="text1"/>
        </w:rPr>
        <w:t xml:space="preserve"> </w:t>
      </w:r>
    </w:p>
    <w:p w14:paraId="102C1E6C" w14:textId="0B3DC7BA" w:rsidR="209834F5" w:rsidRPr="00F868BD" w:rsidRDefault="7AF1C604" w:rsidP="7AF1C604">
      <w:pPr>
        <w:jc w:val="both"/>
        <w:rPr>
          <w:lang w:val="pt-BR"/>
        </w:rPr>
      </w:pPr>
      <w:r w:rsidRPr="7AF1C604">
        <w:rPr>
          <w:color w:val="000000" w:themeColor="text1"/>
          <w:lang w:val="pt-BR"/>
        </w:rPr>
        <w:t xml:space="preserve">BRASIL, 2021 a.  Governo de Santa Catarina. </w:t>
      </w:r>
      <w:r w:rsidRPr="7AF1C604">
        <w:rPr>
          <w:b/>
          <w:bCs/>
          <w:color w:val="000000" w:themeColor="text1"/>
          <w:lang w:val="pt-BR"/>
        </w:rPr>
        <w:t>Estudo preliminar indica que vacina tríplice viral diminui pela metade o risco de ter Covid-19 sintomática</w:t>
      </w:r>
      <w:r w:rsidRPr="7AF1C604">
        <w:rPr>
          <w:color w:val="000000" w:themeColor="text1"/>
          <w:lang w:val="pt-BR"/>
        </w:rPr>
        <w:t xml:space="preserve">. Disponível em: </w:t>
      </w:r>
      <w:hyperlink r:id="rId9">
        <w:r w:rsidRPr="7AF1C604">
          <w:rPr>
            <w:rStyle w:val="Hyperlink"/>
            <w:lang w:val="pt-BR"/>
          </w:rPr>
          <w:t>https://www.sc.gov.br/noticias/temas/ciencia-e-tecnologia/estudo-preliminar-indica-que-vacina-triplice-viral-diminui-pela-metade-o-risco-de-ter-covid-19-sintomatica</w:t>
        </w:r>
      </w:hyperlink>
      <w:r w:rsidRPr="7AF1C604">
        <w:rPr>
          <w:color w:val="000000" w:themeColor="text1"/>
          <w:lang w:val="pt-BR"/>
        </w:rPr>
        <w:t xml:space="preserve">. Acesso em: 01 ago. 2024. </w:t>
      </w:r>
    </w:p>
    <w:p w14:paraId="4384E8E9" w14:textId="7F93B249" w:rsidR="209834F5" w:rsidRPr="00F868BD" w:rsidRDefault="7AF1C604" w:rsidP="7AF1C604">
      <w:pPr>
        <w:jc w:val="both"/>
        <w:rPr>
          <w:lang w:val="pt-BR"/>
        </w:rPr>
      </w:pPr>
      <w:r w:rsidRPr="7AF1C604">
        <w:rPr>
          <w:color w:val="000000" w:themeColor="text1"/>
          <w:lang w:val="pt-BR"/>
        </w:rPr>
        <w:t xml:space="preserve">BRASIL, 2021 b. Ministério da Saúde. </w:t>
      </w:r>
      <w:r w:rsidRPr="7AF1C604">
        <w:rPr>
          <w:b/>
          <w:bCs/>
          <w:color w:val="000000" w:themeColor="text1"/>
          <w:lang w:val="pt-BR"/>
        </w:rPr>
        <w:t xml:space="preserve">Estratégia </w:t>
      </w:r>
      <w:proofErr w:type="spellStart"/>
      <w:r w:rsidRPr="7AF1C604">
        <w:rPr>
          <w:b/>
          <w:bCs/>
          <w:color w:val="000000" w:themeColor="text1"/>
          <w:lang w:val="pt-BR"/>
        </w:rPr>
        <w:t>Saúdeda</w:t>
      </w:r>
      <w:proofErr w:type="spellEnd"/>
      <w:r w:rsidRPr="7AF1C604">
        <w:rPr>
          <w:b/>
          <w:bCs/>
          <w:color w:val="000000" w:themeColor="text1"/>
          <w:lang w:val="pt-BR"/>
        </w:rPr>
        <w:t xml:space="preserve"> Família</w:t>
      </w:r>
      <w:r w:rsidRPr="7AF1C604">
        <w:rPr>
          <w:color w:val="000000" w:themeColor="text1"/>
          <w:lang w:val="pt-BR"/>
        </w:rPr>
        <w:t>. Disponível em: &lt;https://aps.saude.gov.br/</w:t>
      </w:r>
      <w:proofErr w:type="spellStart"/>
      <w:r w:rsidRPr="7AF1C604">
        <w:rPr>
          <w:color w:val="000000" w:themeColor="text1"/>
          <w:lang w:val="pt-BR"/>
        </w:rPr>
        <w:t>ape</w:t>
      </w:r>
      <w:proofErr w:type="spellEnd"/>
      <w:r w:rsidRPr="7AF1C604">
        <w:rPr>
          <w:color w:val="000000" w:themeColor="text1"/>
          <w:lang w:val="pt-BR"/>
        </w:rPr>
        <w:t>/</w:t>
      </w:r>
      <w:proofErr w:type="spellStart"/>
      <w:r w:rsidRPr="7AF1C604">
        <w:rPr>
          <w:color w:val="000000" w:themeColor="text1"/>
          <w:lang w:val="pt-BR"/>
        </w:rPr>
        <w:t>esf</w:t>
      </w:r>
      <w:proofErr w:type="spellEnd"/>
      <w:r w:rsidRPr="7AF1C604">
        <w:rPr>
          <w:color w:val="000000" w:themeColor="text1"/>
          <w:lang w:val="pt-BR"/>
        </w:rPr>
        <w:t xml:space="preserve">/&gt;. Acesso em 03 de setembro de 2021. </w:t>
      </w:r>
    </w:p>
    <w:p w14:paraId="39EC8745" w14:textId="45F8BDBD" w:rsidR="209834F5" w:rsidRPr="00F868BD" w:rsidRDefault="7AF1C604" w:rsidP="7AF1C604">
      <w:pPr>
        <w:jc w:val="both"/>
        <w:rPr>
          <w:lang w:val="pt-BR"/>
        </w:rPr>
      </w:pPr>
      <w:r w:rsidRPr="7AF1C604">
        <w:rPr>
          <w:color w:val="000000" w:themeColor="text1"/>
          <w:lang w:val="pt-BR"/>
        </w:rPr>
        <w:t xml:space="preserve">BRASIL, 2022 a. </w:t>
      </w:r>
      <w:r w:rsidRPr="7AF1C604">
        <w:rPr>
          <w:b/>
          <w:bCs/>
          <w:color w:val="000000" w:themeColor="text1"/>
          <w:lang w:val="pt-BR"/>
        </w:rPr>
        <w:t>Brasil atinge 52% de cobertura vacinal contra a poliomielite; entenda a importância da vacinação</w:t>
      </w:r>
      <w:r w:rsidRPr="7AF1C604">
        <w:rPr>
          <w:color w:val="000000" w:themeColor="text1"/>
          <w:lang w:val="pt-BR"/>
        </w:rPr>
        <w:t xml:space="preserve">. Disponível em: </w:t>
      </w:r>
      <w:hyperlink r:id="rId10">
        <w:r w:rsidRPr="7AF1C604">
          <w:rPr>
            <w:rStyle w:val="Hyperlink"/>
            <w:color w:val="467886"/>
            <w:lang w:val="pt-BR"/>
          </w:rPr>
          <w:t>https://www.gov.br/saude/pt-br/assuntos/noticias/2022/setembro/brasil-atinge-52-de-cobertura-vacinal-contra-a-poliomielite-entenda-a-importancia-da-vacinacao</w:t>
        </w:r>
      </w:hyperlink>
      <w:r w:rsidRPr="7AF1C604">
        <w:rPr>
          <w:color w:val="000000" w:themeColor="text1"/>
          <w:lang w:val="pt-BR"/>
        </w:rPr>
        <w:t xml:space="preserve">. Acesso em: 02 ago. 2024. </w:t>
      </w:r>
    </w:p>
    <w:p w14:paraId="6ABD01FA" w14:textId="48394B74" w:rsidR="209834F5" w:rsidRPr="00F868BD" w:rsidRDefault="7AF1C604" w:rsidP="7AF1C604">
      <w:pPr>
        <w:jc w:val="both"/>
        <w:rPr>
          <w:lang w:val="pt-BR"/>
        </w:rPr>
      </w:pPr>
      <w:r w:rsidRPr="7AF1C604">
        <w:rPr>
          <w:color w:val="000000" w:themeColor="text1"/>
          <w:lang w:val="pt-BR"/>
        </w:rPr>
        <w:t xml:space="preserve">BRASIL, 2022 b. </w:t>
      </w:r>
      <w:r w:rsidRPr="7AF1C604">
        <w:rPr>
          <w:b/>
          <w:bCs/>
          <w:color w:val="000000" w:themeColor="text1"/>
          <w:lang w:val="pt-BR"/>
        </w:rPr>
        <w:t xml:space="preserve">Vacina </w:t>
      </w:r>
      <w:proofErr w:type="spellStart"/>
      <w:r w:rsidRPr="7AF1C604">
        <w:rPr>
          <w:b/>
          <w:bCs/>
          <w:color w:val="000000" w:themeColor="text1"/>
          <w:lang w:val="pt-BR"/>
        </w:rPr>
        <w:t>Pneumo</w:t>
      </w:r>
      <w:proofErr w:type="spellEnd"/>
      <w:r w:rsidRPr="7AF1C604">
        <w:rPr>
          <w:b/>
          <w:bCs/>
          <w:color w:val="000000" w:themeColor="text1"/>
          <w:lang w:val="pt-BR"/>
        </w:rPr>
        <w:t xml:space="preserve"> 10 oferece imunidade importante contra doenças pulmonares</w:t>
      </w:r>
      <w:r w:rsidRPr="7AF1C604">
        <w:rPr>
          <w:color w:val="000000" w:themeColor="text1"/>
          <w:lang w:val="pt-BR"/>
        </w:rPr>
        <w:t xml:space="preserve">. Disponível em: </w:t>
      </w:r>
      <w:hyperlink r:id="rId11">
        <w:r w:rsidRPr="7AF1C604">
          <w:rPr>
            <w:rStyle w:val="Hyperlink"/>
            <w:color w:val="467886"/>
            <w:lang w:val="pt-BR"/>
          </w:rPr>
          <w:t>https://www.gov.br/saude/pt-br/assuntos/noticias/2022/setembro/vacina-pneumo-10-oferece-imunidade-importante-contra-doencas-pulmonares</w:t>
        </w:r>
      </w:hyperlink>
      <w:r w:rsidRPr="7AF1C604">
        <w:rPr>
          <w:color w:val="000000" w:themeColor="text1"/>
          <w:lang w:val="pt-BR"/>
        </w:rPr>
        <w:t xml:space="preserve">. Acesso em: 03 ago. 2024. </w:t>
      </w:r>
    </w:p>
    <w:p w14:paraId="40A16EA0" w14:textId="6977B47E" w:rsidR="209834F5" w:rsidRPr="00F868BD" w:rsidRDefault="7AF1C604" w:rsidP="7AF1C604">
      <w:pPr>
        <w:jc w:val="both"/>
        <w:rPr>
          <w:lang w:val="pt-BR"/>
        </w:rPr>
      </w:pPr>
      <w:r w:rsidRPr="7AF1C604">
        <w:rPr>
          <w:color w:val="000000" w:themeColor="text1"/>
          <w:lang w:val="pt-BR"/>
        </w:rPr>
        <w:t xml:space="preserve">BRASIL, 2024 a. Ministério Da Saúde Secretaria De Vigilância Em Saúde E Ambiente. </w:t>
      </w:r>
      <w:r w:rsidRPr="7AF1C604">
        <w:rPr>
          <w:b/>
          <w:bCs/>
          <w:color w:val="000000" w:themeColor="text1"/>
          <w:lang w:val="pt-BR"/>
        </w:rPr>
        <w:t>Instrução Normativa Do Calendário Nacional De Vacinação 2024</w:t>
      </w:r>
      <w:r w:rsidRPr="7AF1C604">
        <w:rPr>
          <w:color w:val="000000" w:themeColor="text1"/>
          <w:lang w:val="pt-BR"/>
        </w:rPr>
        <w:t xml:space="preserve">. Disponível em: </w:t>
      </w:r>
      <w:hyperlink r:id="rId12">
        <w:r w:rsidRPr="7AF1C604">
          <w:rPr>
            <w:rStyle w:val="Hyperlink"/>
            <w:color w:val="467886"/>
            <w:lang w:val="pt-BR"/>
          </w:rPr>
          <w:t>https://www.gov.br/saude/pt-br/vacinacao/publicacoes/instrucao-normativa-calendario-nacional-de-vacinacao-2024.pdf</w:t>
        </w:r>
      </w:hyperlink>
      <w:r w:rsidRPr="7AF1C604">
        <w:rPr>
          <w:color w:val="000000" w:themeColor="text1"/>
          <w:lang w:val="pt-BR"/>
        </w:rPr>
        <w:t xml:space="preserve">. Acesso em: 01 ago. 2024. </w:t>
      </w:r>
    </w:p>
    <w:p w14:paraId="7F86ED43" w14:textId="5D1750D1" w:rsidR="209834F5" w:rsidRPr="00F868BD" w:rsidRDefault="7AF1C604" w:rsidP="7AF1C604">
      <w:pPr>
        <w:jc w:val="both"/>
        <w:rPr>
          <w:lang w:val="pt-BR"/>
        </w:rPr>
      </w:pPr>
      <w:r w:rsidRPr="7AF1C604">
        <w:rPr>
          <w:color w:val="000000" w:themeColor="text1"/>
          <w:lang w:val="pt-BR"/>
        </w:rPr>
        <w:lastRenderedPageBreak/>
        <w:t xml:space="preserve">BRASIL, 2024 b. Ministério da Saúde. </w:t>
      </w:r>
      <w:r w:rsidRPr="7AF1C604">
        <w:rPr>
          <w:b/>
          <w:bCs/>
          <w:color w:val="000000" w:themeColor="text1"/>
          <w:lang w:val="pt-BR"/>
        </w:rPr>
        <w:t>01/7 – Dia da Vacina BCG | Biblioteca Virtual em Saúde MS.</w:t>
      </w:r>
      <w:r w:rsidRPr="7AF1C604">
        <w:rPr>
          <w:color w:val="000000" w:themeColor="text1"/>
          <w:lang w:val="pt-BR"/>
        </w:rPr>
        <w:t xml:space="preserve"> Disponível em: </w:t>
      </w:r>
      <w:hyperlink r:id="rId13">
        <w:r w:rsidRPr="7AF1C604">
          <w:rPr>
            <w:rStyle w:val="Hyperlink"/>
            <w:lang w:val="pt-BR"/>
          </w:rPr>
          <w:t>https://bvsms.saude.gov.br/01-7-dia-da-vacina-bcg-4/</w:t>
        </w:r>
      </w:hyperlink>
      <w:r w:rsidRPr="7AF1C604">
        <w:rPr>
          <w:color w:val="000000" w:themeColor="text1"/>
          <w:lang w:val="pt-BR"/>
        </w:rPr>
        <w:t xml:space="preserve">. Acesso em: 01 ago. 2024. </w:t>
      </w:r>
    </w:p>
    <w:p w14:paraId="67515D3C" w14:textId="3D8EC9DD" w:rsidR="209834F5" w:rsidRPr="00F868BD" w:rsidRDefault="7AF1C604" w:rsidP="7AF1C604">
      <w:pPr>
        <w:jc w:val="both"/>
        <w:rPr>
          <w:lang w:val="pt-BR"/>
        </w:rPr>
      </w:pPr>
      <w:r w:rsidRPr="7AF1C604">
        <w:rPr>
          <w:color w:val="000000" w:themeColor="text1"/>
          <w:lang w:val="pt-BR"/>
        </w:rPr>
        <w:t xml:space="preserve">BRASIL, 2024 c. Ministério da Saúde. </w:t>
      </w:r>
      <w:r w:rsidRPr="7AF1C604">
        <w:rPr>
          <w:b/>
          <w:bCs/>
          <w:color w:val="000000" w:themeColor="text1"/>
          <w:lang w:val="pt-BR"/>
        </w:rPr>
        <w:t>Calendário de Vacinação</w:t>
      </w:r>
      <w:r w:rsidRPr="7AF1C604">
        <w:rPr>
          <w:color w:val="000000" w:themeColor="text1"/>
          <w:lang w:val="pt-BR"/>
        </w:rPr>
        <w:t xml:space="preserve">. Disponível em: </w:t>
      </w:r>
      <w:hyperlink r:id="rId14">
        <w:r w:rsidRPr="7AF1C604">
          <w:rPr>
            <w:rStyle w:val="Hyperlink"/>
            <w:color w:val="467886"/>
            <w:lang w:val="pt-BR"/>
          </w:rPr>
          <w:t>https://www.gov.br/saude/pt-br/vacinacao/calendario</w:t>
        </w:r>
      </w:hyperlink>
      <w:r w:rsidRPr="7AF1C604">
        <w:rPr>
          <w:color w:val="000000" w:themeColor="text1"/>
          <w:lang w:val="pt-BR"/>
        </w:rPr>
        <w:t xml:space="preserve">. Acesso em: 12 ago. 2024. </w:t>
      </w:r>
    </w:p>
    <w:p w14:paraId="2C054F90" w14:textId="1148EE26" w:rsidR="209834F5" w:rsidRPr="00F868BD" w:rsidRDefault="7AF1C604" w:rsidP="7AF1C604">
      <w:pPr>
        <w:jc w:val="both"/>
        <w:rPr>
          <w:lang w:val="pt-BR"/>
        </w:rPr>
      </w:pPr>
      <w:r w:rsidRPr="7AF1C604">
        <w:rPr>
          <w:color w:val="000000" w:themeColor="text1"/>
          <w:lang w:val="pt-BR"/>
        </w:rPr>
        <w:t xml:space="preserve">BRASIL, 2024 d. Ministério da Saúde. </w:t>
      </w:r>
      <w:r w:rsidRPr="7AF1C604">
        <w:rPr>
          <w:b/>
          <w:bCs/>
          <w:color w:val="000000" w:themeColor="text1"/>
          <w:lang w:val="pt-BR"/>
        </w:rPr>
        <w:t>Calendário de Vacinação</w:t>
      </w:r>
      <w:r w:rsidRPr="7AF1C604">
        <w:rPr>
          <w:color w:val="000000" w:themeColor="text1"/>
          <w:lang w:val="pt-BR"/>
        </w:rPr>
        <w:t xml:space="preserve">. Disponível em: </w:t>
      </w:r>
      <w:hyperlink r:id="rId15">
        <w:r w:rsidRPr="7AF1C604">
          <w:rPr>
            <w:rStyle w:val="Hyperlink"/>
            <w:color w:val="467886"/>
            <w:lang w:val="pt-BR"/>
          </w:rPr>
          <w:t>https://www.gov.br/saude/pt-br/vacinacao/calendario</w:t>
        </w:r>
      </w:hyperlink>
      <w:r w:rsidRPr="7AF1C604">
        <w:rPr>
          <w:color w:val="000000" w:themeColor="text1"/>
          <w:lang w:val="pt-BR"/>
        </w:rPr>
        <w:t xml:space="preserve">. Acesso em: 12 ago. 2024. </w:t>
      </w:r>
    </w:p>
    <w:p w14:paraId="08F18F11" w14:textId="53F1FB32" w:rsidR="209834F5" w:rsidRPr="00F868BD" w:rsidRDefault="7AF1C604" w:rsidP="7AF1C604">
      <w:pPr>
        <w:jc w:val="both"/>
        <w:rPr>
          <w:lang w:val="pt-BR"/>
        </w:rPr>
      </w:pPr>
      <w:r w:rsidRPr="7AF1C604">
        <w:rPr>
          <w:color w:val="000000" w:themeColor="text1"/>
          <w:lang w:val="pt-BR"/>
        </w:rPr>
        <w:t xml:space="preserve">BRASIL, 2024 e. </w:t>
      </w:r>
      <w:proofErr w:type="spellStart"/>
      <w:r w:rsidRPr="7AF1C604">
        <w:rPr>
          <w:color w:val="000000" w:themeColor="text1"/>
          <w:lang w:val="pt-BR"/>
        </w:rPr>
        <w:t>Pentavalente</w:t>
      </w:r>
      <w:proofErr w:type="spellEnd"/>
      <w:r w:rsidRPr="7AF1C604">
        <w:rPr>
          <w:color w:val="000000" w:themeColor="text1"/>
          <w:lang w:val="pt-BR"/>
        </w:rPr>
        <w:t xml:space="preserve">. Disponível em: </w:t>
      </w:r>
      <w:hyperlink r:id="rId16">
        <w:r w:rsidRPr="7AF1C604">
          <w:rPr>
            <w:rStyle w:val="Hyperlink"/>
            <w:color w:val="467886"/>
            <w:lang w:val="pt-BR"/>
          </w:rPr>
          <w:t>https://www.gov.br/saude/pt-br/assuntos/saude-de-a-a-z/p/pentavalente</w:t>
        </w:r>
      </w:hyperlink>
      <w:r w:rsidRPr="7AF1C604">
        <w:rPr>
          <w:color w:val="000000" w:themeColor="text1"/>
          <w:lang w:val="pt-BR"/>
        </w:rPr>
        <w:t xml:space="preserve">. Acesso em: 02 ago. 2024. </w:t>
      </w:r>
    </w:p>
    <w:p w14:paraId="0A7D9C7A" w14:textId="47FCC14F" w:rsidR="209834F5" w:rsidRDefault="48A1DABC" w:rsidP="7AF1C604">
      <w:pPr>
        <w:jc w:val="both"/>
      </w:pPr>
      <w:r w:rsidRPr="48A1DABC">
        <w:rPr>
          <w:color w:val="000000" w:themeColor="text1"/>
          <w:lang w:val="pt-BR"/>
        </w:rPr>
        <w:t xml:space="preserve">BRASIL, 2024 f. </w:t>
      </w:r>
      <w:r w:rsidRPr="48A1DABC">
        <w:rPr>
          <w:b/>
          <w:bCs/>
          <w:color w:val="000000" w:themeColor="text1"/>
          <w:lang w:val="pt-BR"/>
        </w:rPr>
        <w:t>Vacinação: 22 estados têm aumento na cobertura da Tríplice Viral</w:t>
      </w:r>
      <w:r w:rsidRPr="48A1DABC">
        <w:rPr>
          <w:color w:val="000000" w:themeColor="text1"/>
          <w:lang w:val="pt-BR"/>
        </w:rPr>
        <w:t xml:space="preserve">. Disponível em: </w:t>
      </w:r>
      <w:hyperlink r:id="rId17" w:anchor=":~:text=A%20tr">
        <w:r w:rsidRPr="48A1DABC">
          <w:rPr>
            <w:rStyle w:val="Hyperlink"/>
            <w:lang w:val="pt-BR"/>
          </w:rPr>
          <w:t>https://www.gov.br/saude/pt-br/assuntos/noticias/2024/maio/vacinacao-22-estados-tem-aumento-na-cobertura-da-triplice-viral#:~:text=A%20tr</w:t>
        </w:r>
      </w:hyperlink>
      <w:r w:rsidRPr="48A1DABC">
        <w:rPr>
          <w:color w:val="000000" w:themeColor="text1"/>
          <w:lang w:val="pt-BR"/>
        </w:rPr>
        <w:t xml:space="preserve">. </w:t>
      </w:r>
      <w:proofErr w:type="spellStart"/>
      <w:r w:rsidRPr="00F868BD">
        <w:rPr>
          <w:color w:val="000000" w:themeColor="text1"/>
        </w:rPr>
        <w:t>Acesso</w:t>
      </w:r>
      <w:proofErr w:type="spellEnd"/>
      <w:r w:rsidRPr="00F868BD">
        <w:rPr>
          <w:color w:val="000000" w:themeColor="text1"/>
        </w:rPr>
        <w:t xml:space="preserve"> </w:t>
      </w:r>
      <w:proofErr w:type="spellStart"/>
      <w:r w:rsidRPr="00F868BD">
        <w:rPr>
          <w:color w:val="000000" w:themeColor="text1"/>
        </w:rPr>
        <w:t>em</w:t>
      </w:r>
      <w:proofErr w:type="spellEnd"/>
      <w:r w:rsidRPr="00F868BD">
        <w:rPr>
          <w:color w:val="000000" w:themeColor="text1"/>
        </w:rPr>
        <w:t xml:space="preserve">: 28 set. 2024. </w:t>
      </w:r>
    </w:p>
    <w:p w14:paraId="3461970E" w14:textId="3A690C0F" w:rsidR="209834F5" w:rsidRDefault="7AF1C604" w:rsidP="7AF1C604">
      <w:pPr>
        <w:jc w:val="both"/>
      </w:pPr>
      <w:r w:rsidRPr="7AF1C604">
        <w:rPr>
          <w:color w:val="000000" w:themeColor="text1"/>
        </w:rPr>
        <w:t xml:space="preserve">CARVALHO, M. F.; GILL, D. Rotavirus vaccine efficacy: </w:t>
      </w:r>
      <w:proofErr w:type="gramStart"/>
      <w:r w:rsidRPr="7AF1C604">
        <w:rPr>
          <w:color w:val="000000" w:themeColor="text1"/>
        </w:rPr>
        <w:t>current status</w:t>
      </w:r>
      <w:proofErr w:type="gramEnd"/>
      <w:r w:rsidRPr="7AF1C604">
        <w:rPr>
          <w:color w:val="000000" w:themeColor="text1"/>
        </w:rPr>
        <w:t xml:space="preserve"> and areas for improvement. </w:t>
      </w:r>
      <w:r w:rsidRPr="7AF1C604">
        <w:rPr>
          <w:b/>
          <w:bCs/>
          <w:color w:val="000000" w:themeColor="text1"/>
        </w:rPr>
        <w:t xml:space="preserve">Hum </w:t>
      </w:r>
      <w:proofErr w:type="spellStart"/>
      <w:r w:rsidRPr="7AF1C604">
        <w:rPr>
          <w:b/>
          <w:bCs/>
          <w:color w:val="000000" w:themeColor="text1"/>
        </w:rPr>
        <w:t>Vaccin</w:t>
      </w:r>
      <w:proofErr w:type="spellEnd"/>
      <w:r w:rsidRPr="7AF1C604">
        <w:rPr>
          <w:b/>
          <w:bCs/>
          <w:color w:val="000000" w:themeColor="text1"/>
        </w:rPr>
        <w:t xml:space="preserve"> </w:t>
      </w:r>
      <w:proofErr w:type="spellStart"/>
      <w:r w:rsidRPr="7AF1C604">
        <w:rPr>
          <w:b/>
          <w:bCs/>
          <w:color w:val="000000" w:themeColor="text1"/>
        </w:rPr>
        <w:t>Immunother</w:t>
      </w:r>
      <w:proofErr w:type="spellEnd"/>
      <w:r w:rsidRPr="7AF1C604">
        <w:rPr>
          <w:color w:val="000000" w:themeColor="text1"/>
        </w:rPr>
        <w:t>, v. 15, n. 6, p. 1237-1250, set. 2018.</w:t>
      </w:r>
      <w:r w:rsidRPr="00F868BD">
        <w:rPr>
          <w:color w:val="000000" w:themeColor="text1"/>
        </w:rPr>
        <w:t xml:space="preserve"> </w:t>
      </w:r>
    </w:p>
    <w:p w14:paraId="64A8F446" w14:textId="08D1EEEB" w:rsidR="209834F5" w:rsidRDefault="7AF1C604" w:rsidP="7AF1C604">
      <w:pPr>
        <w:jc w:val="both"/>
      </w:pPr>
      <w:r w:rsidRPr="00F868BD">
        <w:rPr>
          <w:color w:val="000000" w:themeColor="text1"/>
        </w:rPr>
        <w:t xml:space="preserve"> </w:t>
      </w:r>
      <w:r w:rsidR="209834F5">
        <w:br/>
      </w:r>
      <w:r w:rsidRPr="00F868BD">
        <w:rPr>
          <w:color w:val="000000" w:themeColor="text1"/>
        </w:rPr>
        <w:t xml:space="preserve"> </w:t>
      </w:r>
      <w:r w:rsidRPr="7AF1C604">
        <w:rPr>
          <w:color w:val="000000" w:themeColor="text1"/>
        </w:rPr>
        <w:t>CHAKRABORTY, C.</w:t>
      </w:r>
      <w:r w:rsidRPr="00F868BD">
        <w:rPr>
          <w:color w:val="000000" w:themeColor="text1"/>
        </w:rPr>
        <w:t xml:space="preserve">  </w:t>
      </w:r>
      <w:r w:rsidRPr="7AF1C604">
        <w:rPr>
          <w:i/>
          <w:iCs/>
          <w:color w:val="000000" w:themeColor="text1"/>
        </w:rPr>
        <w:t>et al.</w:t>
      </w:r>
      <w:r w:rsidRPr="7AF1C604">
        <w:rPr>
          <w:color w:val="000000" w:themeColor="text1"/>
        </w:rPr>
        <w:t xml:space="preserve"> Ongoing Clinical Trials of Vaccines to Fight against COVID-19 Pandemic. </w:t>
      </w:r>
      <w:r w:rsidRPr="7AF1C604">
        <w:rPr>
          <w:b/>
          <w:bCs/>
          <w:color w:val="000000" w:themeColor="text1"/>
        </w:rPr>
        <w:t>Immune Network</w:t>
      </w:r>
      <w:r w:rsidRPr="7AF1C604">
        <w:rPr>
          <w:color w:val="000000" w:themeColor="text1"/>
        </w:rPr>
        <w:t xml:space="preserve">, v.  21, n.  1, p e5, </w:t>
      </w:r>
      <w:proofErr w:type="spellStart"/>
      <w:r w:rsidRPr="7AF1C604">
        <w:rPr>
          <w:color w:val="000000" w:themeColor="text1"/>
        </w:rPr>
        <w:t>jan.</w:t>
      </w:r>
      <w:proofErr w:type="spellEnd"/>
      <w:r w:rsidRPr="7AF1C604">
        <w:rPr>
          <w:color w:val="000000" w:themeColor="text1"/>
        </w:rPr>
        <w:t xml:space="preserve"> 2021.</w:t>
      </w:r>
      <w:r w:rsidRPr="00F868BD">
        <w:rPr>
          <w:color w:val="000000" w:themeColor="text1"/>
        </w:rPr>
        <w:t xml:space="preserve"> </w:t>
      </w:r>
    </w:p>
    <w:p w14:paraId="625F385E" w14:textId="5EEE0802" w:rsidR="209834F5" w:rsidRDefault="48A1DABC" w:rsidP="7AF1C604">
      <w:r w:rsidRPr="48A1DABC">
        <w:rPr>
          <w:color w:val="000000" w:themeColor="text1"/>
        </w:rPr>
        <w:t xml:space="preserve">CHENG, S. C., </w:t>
      </w:r>
      <w:r w:rsidRPr="48A1DABC">
        <w:rPr>
          <w:i/>
          <w:iCs/>
          <w:color w:val="000000" w:themeColor="text1"/>
        </w:rPr>
        <w:t>et al</w:t>
      </w:r>
      <w:r w:rsidRPr="48A1DABC">
        <w:rPr>
          <w:color w:val="000000" w:themeColor="text1"/>
        </w:rPr>
        <w:t xml:space="preserve">. </w:t>
      </w:r>
      <w:proofErr w:type="spellStart"/>
      <w:r w:rsidRPr="48A1DABC">
        <w:rPr>
          <w:color w:val="000000" w:themeColor="text1"/>
        </w:rPr>
        <w:t>Mtor</w:t>
      </w:r>
      <w:proofErr w:type="spellEnd"/>
      <w:r w:rsidRPr="48A1DABC">
        <w:rPr>
          <w:color w:val="000000" w:themeColor="text1"/>
        </w:rPr>
        <w:t>- and Hif-1alpha-Mediated Aerobic Glycolysis as Metabolic Basis for Trained Immunity. Science, v. 345, p. 1250684, Sep 2014.</w:t>
      </w:r>
      <w:r w:rsidRPr="00F868BD">
        <w:rPr>
          <w:color w:val="000000" w:themeColor="text1"/>
        </w:rPr>
        <w:t xml:space="preserve"> </w:t>
      </w:r>
    </w:p>
    <w:p w14:paraId="450C905C" w14:textId="7B1BC3C1" w:rsidR="209834F5" w:rsidRDefault="7AF1C604" w:rsidP="7AF1C604">
      <w:pPr>
        <w:jc w:val="both"/>
      </w:pPr>
      <w:r w:rsidRPr="7AF1C604">
        <w:rPr>
          <w:color w:val="000000" w:themeColor="text1"/>
        </w:rPr>
        <w:t xml:space="preserve">CHUMAKOV, K., </w:t>
      </w:r>
      <w:r w:rsidRPr="7AF1C604">
        <w:rPr>
          <w:i/>
          <w:iCs/>
          <w:color w:val="000000" w:themeColor="text1"/>
        </w:rPr>
        <w:t>et al</w:t>
      </w:r>
      <w:r w:rsidRPr="7AF1C604">
        <w:rPr>
          <w:color w:val="000000" w:themeColor="text1"/>
        </w:rPr>
        <w:t xml:space="preserve">., Can existing live vaccines prevent COVID-19? </w:t>
      </w:r>
      <w:r w:rsidRPr="7AF1C604">
        <w:rPr>
          <w:b/>
          <w:bCs/>
          <w:color w:val="000000" w:themeColor="text1"/>
        </w:rPr>
        <w:t>Science</w:t>
      </w:r>
      <w:r w:rsidRPr="7AF1C604">
        <w:rPr>
          <w:color w:val="000000" w:themeColor="text1"/>
        </w:rPr>
        <w:t>, v. 368, n. 6496, p. 1187–1188, jun. 2020.</w:t>
      </w:r>
      <w:r w:rsidRPr="00F868BD">
        <w:rPr>
          <w:color w:val="000000" w:themeColor="text1"/>
        </w:rPr>
        <w:t xml:space="preserve"> </w:t>
      </w:r>
    </w:p>
    <w:p w14:paraId="759D2678" w14:textId="1D43330A" w:rsidR="209834F5" w:rsidRPr="00F868BD" w:rsidRDefault="7AF1C604" w:rsidP="7AF1C604">
      <w:pPr>
        <w:jc w:val="both"/>
        <w:rPr>
          <w:lang w:val="pt-BR"/>
        </w:rPr>
      </w:pPr>
      <w:r w:rsidRPr="7AF1C604">
        <w:rPr>
          <w:color w:val="000000" w:themeColor="text1"/>
        </w:rPr>
        <w:t xml:space="preserve">CHUMAKOV, K., </w:t>
      </w:r>
      <w:r w:rsidRPr="7AF1C604">
        <w:rPr>
          <w:i/>
          <w:iCs/>
          <w:color w:val="000000" w:themeColor="text1"/>
        </w:rPr>
        <w:t>et al.</w:t>
      </w:r>
      <w:r w:rsidRPr="7AF1C604">
        <w:rPr>
          <w:color w:val="000000" w:themeColor="text1"/>
        </w:rPr>
        <w:t xml:space="preserve">, </w:t>
      </w:r>
      <w:proofErr w:type="gramStart"/>
      <w:r w:rsidRPr="7AF1C604">
        <w:rPr>
          <w:color w:val="000000" w:themeColor="text1"/>
        </w:rPr>
        <w:t>Old</w:t>
      </w:r>
      <w:proofErr w:type="gramEnd"/>
      <w:r w:rsidRPr="7AF1C604">
        <w:rPr>
          <w:color w:val="000000" w:themeColor="text1"/>
        </w:rPr>
        <w:t xml:space="preserve"> vaccines for new infections: Exploiting innate immunity to control COVID-19 and prevent future pandemics.</w:t>
      </w:r>
      <w:r w:rsidRPr="7AF1C604">
        <w:rPr>
          <w:b/>
          <w:bCs/>
          <w:color w:val="000000" w:themeColor="text1"/>
        </w:rPr>
        <w:t xml:space="preserve"> </w:t>
      </w:r>
      <w:r w:rsidRPr="7AF1C604">
        <w:rPr>
          <w:b/>
          <w:bCs/>
          <w:color w:val="000000" w:themeColor="text1"/>
          <w:lang w:val="pt-BR"/>
        </w:rPr>
        <w:t xml:space="preserve">Proc. </w:t>
      </w:r>
      <w:proofErr w:type="spellStart"/>
      <w:r w:rsidRPr="7AF1C604">
        <w:rPr>
          <w:b/>
          <w:bCs/>
          <w:color w:val="000000" w:themeColor="text1"/>
          <w:lang w:val="pt-BR"/>
        </w:rPr>
        <w:t>Natl</w:t>
      </w:r>
      <w:proofErr w:type="spellEnd"/>
      <w:r w:rsidRPr="7AF1C604">
        <w:rPr>
          <w:b/>
          <w:bCs/>
          <w:color w:val="000000" w:themeColor="text1"/>
          <w:lang w:val="pt-BR"/>
        </w:rPr>
        <w:t xml:space="preserve">. Acad. </w:t>
      </w:r>
      <w:proofErr w:type="spellStart"/>
      <w:r w:rsidRPr="7AF1C604">
        <w:rPr>
          <w:b/>
          <w:bCs/>
          <w:color w:val="000000" w:themeColor="text1"/>
          <w:lang w:val="pt-BR"/>
        </w:rPr>
        <w:t>Sci</w:t>
      </w:r>
      <w:proofErr w:type="spellEnd"/>
      <w:r w:rsidRPr="7AF1C604">
        <w:rPr>
          <w:b/>
          <w:bCs/>
          <w:color w:val="000000" w:themeColor="text1"/>
          <w:lang w:val="pt-BR"/>
        </w:rPr>
        <w:t>. U.S.A</w:t>
      </w:r>
      <w:r w:rsidRPr="7AF1C604">
        <w:rPr>
          <w:color w:val="000000" w:themeColor="text1"/>
          <w:lang w:val="pt-BR"/>
        </w:rPr>
        <w:t xml:space="preserve">, v. 118, n. 21, p. e2101718118, mai. 2021.  </w:t>
      </w:r>
    </w:p>
    <w:p w14:paraId="6FF767E8" w14:textId="1BD6919C" w:rsidR="209834F5" w:rsidRDefault="7AF1C604" w:rsidP="7AF1C604">
      <w:pPr>
        <w:jc w:val="both"/>
      </w:pPr>
      <w:r w:rsidRPr="7AF1C604">
        <w:rPr>
          <w:color w:val="000000" w:themeColor="text1"/>
        </w:rPr>
        <w:t xml:space="preserve">COMSTOCK, G. W. The International tuberculosis campaign: a pioneering venture in mass vaccination and research. </w:t>
      </w:r>
      <w:r w:rsidRPr="7AF1C604">
        <w:rPr>
          <w:b/>
          <w:bCs/>
          <w:color w:val="000000" w:themeColor="text1"/>
        </w:rPr>
        <w:t>Clin Infect Dis</w:t>
      </w:r>
      <w:r w:rsidRPr="7AF1C604">
        <w:rPr>
          <w:color w:val="000000" w:themeColor="text1"/>
        </w:rPr>
        <w:t>, v. 19, n. 3, p. 528–40, set. 1994.</w:t>
      </w:r>
      <w:r w:rsidRPr="00F868BD">
        <w:rPr>
          <w:color w:val="000000" w:themeColor="text1"/>
        </w:rPr>
        <w:t xml:space="preserve"> </w:t>
      </w:r>
    </w:p>
    <w:p w14:paraId="4CB1E42B" w14:textId="04451C72" w:rsidR="209834F5" w:rsidRDefault="7AF1C604" w:rsidP="7AF1C604">
      <w:pPr>
        <w:jc w:val="both"/>
      </w:pPr>
      <w:r w:rsidRPr="7AF1C604">
        <w:rPr>
          <w:color w:val="000000" w:themeColor="text1"/>
        </w:rPr>
        <w:t xml:space="preserve">COSTA CLEMENS, S. A. </w:t>
      </w:r>
      <w:r w:rsidRPr="7AF1C604">
        <w:rPr>
          <w:i/>
          <w:iCs/>
          <w:color w:val="000000" w:themeColor="text1"/>
        </w:rPr>
        <w:t>et al</w:t>
      </w:r>
      <w:r w:rsidRPr="7AF1C604">
        <w:rPr>
          <w:color w:val="000000" w:themeColor="text1"/>
        </w:rPr>
        <w:t xml:space="preserve">. The role of a genetically stable, novel oral type 2 poliovirus vaccine in the poliomyelitis endgame. </w:t>
      </w:r>
      <w:proofErr w:type="spellStart"/>
      <w:r w:rsidRPr="7AF1C604">
        <w:rPr>
          <w:b/>
          <w:bCs/>
          <w:color w:val="000000" w:themeColor="text1"/>
        </w:rPr>
        <w:t>Revista</w:t>
      </w:r>
      <w:proofErr w:type="spellEnd"/>
      <w:r w:rsidRPr="7AF1C604">
        <w:rPr>
          <w:b/>
          <w:bCs/>
          <w:color w:val="000000" w:themeColor="text1"/>
        </w:rPr>
        <w:t xml:space="preserve"> Panamericana De Salud Publica = Pan American Journal of Public Health</w:t>
      </w:r>
      <w:r w:rsidRPr="7AF1C604">
        <w:rPr>
          <w:color w:val="000000" w:themeColor="text1"/>
        </w:rPr>
        <w:t>, v. 47, p. e99, 2023</w:t>
      </w:r>
      <w:r w:rsidRPr="00F868BD">
        <w:rPr>
          <w:color w:val="000000" w:themeColor="text1"/>
        </w:rPr>
        <w:t xml:space="preserve"> </w:t>
      </w:r>
    </w:p>
    <w:p w14:paraId="1C5AF8D1" w14:textId="15A13666" w:rsidR="209834F5" w:rsidRDefault="7AF1C604" w:rsidP="7AF1C604">
      <w:pPr>
        <w:jc w:val="both"/>
      </w:pPr>
      <w:r w:rsidRPr="7AF1C604">
        <w:rPr>
          <w:color w:val="000000" w:themeColor="text1"/>
        </w:rPr>
        <w:t>CRUZ, M. C.; CAMARGOS, P.; NASCIMENTO-CARVALHO, C. M. Impact of meningococcal C conjugate vaccine on incidence of invasive meningococcal disease in an 18-year time series in Brazil and in distinct Brazilian regions. </w:t>
      </w:r>
      <w:r w:rsidRPr="7AF1C604">
        <w:rPr>
          <w:b/>
          <w:bCs/>
          <w:color w:val="000000" w:themeColor="text1"/>
        </w:rPr>
        <w:t>Trop Med Int Health</w:t>
      </w:r>
      <w:r w:rsidRPr="7AF1C604">
        <w:rPr>
          <w:color w:val="000000" w:themeColor="text1"/>
        </w:rPr>
        <w:t xml:space="preserve">, v. 27, n. 3, p. 280–289, </w:t>
      </w:r>
      <w:proofErr w:type="spellStart"/>
      <w:r w:rsidRPr="7AF1C604">
        <w:rPr>
          <w:color w:val="000000" w:themeColor="text1"/>
        </w:rPr>
        <w:t>jan.</w:t>
      </w:r>
      <w:proofErr w:type="spellEnd"/>
      <w:r w:rsidRPr="7AF1C604">
        <w:rPr>
          <w:color w:val="000000" w:themeColor="text1"/>
        </w:rPr>
        <w:t xml:space="preserve"> 2022. </w:t>
      </w:r>
      <w:r w:rsidRPr="00F868BD">
        <w:rPr>
          <w:color w:val="000000" w:themeColor="text1"/>
        </w:rPr>
        <w:t xml:space="preserve"> </w:t>
      </w:r>
    </w:p>
    <w:p w14:paraId="597B1D36" w14:textId="675991D3" w:rsidR="209834F5" w:rsidRDefault="7AF1C604" w:rsidP="7AF1C604">
      <w:pPr>
        <w:jc w:val="both"/>
      </w:pPr>
      <w:r w:rsidRPr="7AF1C604">
        <w:rPr>
          <w:color w:val="000000" w:themeColor="text1"/>
        </w:rPr>
        <w:t xml:space="preserve">DHIMAM, R. </w:t>
      </w:r>
      <w:r w:rsidRPr="7AF1C604">
        <w:rPr>
          <w:i/>
          <w:iCs/>
          <w:color w:val="000000" w:themeColor="text1"/>
        </w:rPr>
        <w:t>et al</w:t>
      </w:r>
      <w:r w:rsidRPr="7AF1C604">
        <w:rPr>
          <w:color w:val="000000" w:themeColor="text1"/>
        </w:rPr>
        <w:t xml:space="preserve">. IL-22 produced by human NK cells inhibits growth of Mycobacterium tuberculosis by enhancing </w:t>
      </w:r>
      <w:proofErr w:type="spellStart"/>
      <w:r w:rsidRPr="7AF1C604">
        <w:rPr>
          <w:color w:val="000000" w:themeColor="text1"/>
        </w:rPr>
        <w:t>phagolysosomal</w:t>
      </w:r>
      <w:proofErr w:type="spellEnd"/>
      <w:r w:rsidRPr="7AF1C604">
        <w:rPr>
          <w:color w:val="000000" w:themeColor="text1"/>
        </w:rPr>
        <w:t xml:space="preserve"> fusion. </w:t>
      </w:r>
      <w:r w:rsidRPr="7AF1C604">
        <w:rPr>
          <w:b/>
          <w:bCs/>
          <w:color w:val="000000" w:themeColor="text1"/>
        </w:rPr>
        <w:t>Journal of immunology</w:t>
      </w:r>
      <w:r w:rsidRPr="7AF1C604">
        <w:rPr>
          <w:color w:val="000000" w:themeColor="text1"/>
        </w:rPr>
        <w:t xml:space="preserve">, v. 183, n. 10, p. 6639-45, </w:t>
      </w:r>
      <w:proofErr w:type="spellStart"/>
      <w:r w:rsidRPr="7AF1C604">
        <w:rPr>
          <w:color w:val="000000" w:themeColor="text1"/>
        </w:rPr>
        <w:t>nov.</w:t>
      </w:r>
      <w:proofErr w:type="spellEnd"/>
      <w:r w:rsidRPr="7AF1C604">
        <w:rPr>
          <w:color w:val="000000" w:themeColor="text1"/>
        </w:rPr>
        <w:t xml:space="preserve"> 2009.</w:t>
      </w:r>
      <w:r w:rsidRPr="00F868BD">
        <w:rPr>
          <w:color w:val="000000" w:themeColor="text1"/>
        </w:rPr>
        <w:t xml:space="preserve"> </w:t>
      </w:r>
    </w:p>
    <w:p w14:paraId="2ECAC924" w14:textId="5DCACA89" w:rsidR="209834F5" w:rsidRDefault="7AF1C604" w:rsidP="7AF1C604">
      <w:pPr>
        <w:jc w:val="both"/>
      </w:pPr>
      <w:r w:rsidRPr="7AF1C604">
        <w:rPr>
          <w:color w:val="000000" w:themeColor="text1"/>
        </w:rPr>
        <w:t xml:space="preserve">DOS SANTOS, J. C., </w:t>
      </w:r>
      <w:r w:rsidRPr="7AF1C604">
        <w:rPr>
          <w:i/>
          <w:iCs/>
          <w:color w:val="000000" w:themeColor="text1"/>
        </w:rPr>
        <w:t>et al</w:t>
      </w:r>
      <w:r w:rsidRPr="7AF1C604">
        <w:rPr>
          <w:color w:val="000000" w:themeColor="text1"/>
        </w:rPr>
        <w:t xml:space="preserve">. Non-specific effects of BCG in protozoal infections: </w:t>
      </w:r>
      <w:proofErr w:type="spellStart"/>
      <w:r w:rsidRPr="7AF1C604">
        <w:rPr>
          <w:color w:val="000000" w:themeColor="text1"/>
        </w:rPr>
        <w:t>tegumentary</w:t>
      </w:r>
      <w:proofErr w:type="spellEnd"/>
      <w:r w:rsidRPr="7AF1C604">
        <w:rPr>
          <w:color w:val="000000" w:themeColor="text1"/>
        </w:rPr>
        <w:t xml:space="preserve"> leishmaniasis and malaria. </w:t>
      </w:r>
      <w:r w:rsidRPr="7AF1C604">
        <w:rPr>
          <w:b/>
          <w:bCs/>
          <w:color w:val="000000" w:themeColor="text1"/>
        </w:rPr>
        <w:t xml:space="preserve">Clin </w:t>
      </w:r>
      <w:proofErr w:type="spellStart"/>
      <w:r w:rsidRPr="7AF1C604">
        <w:rPr>
          <w:b/>
          <w:bCs/>
          <w:color w:val="000000" w:themeColor="text1"/>
        </w:rPr>
        <w:t>Microbiol</w:t>
      </w:r>
      <w:proofErr w:type="spellEnd"/>
      <w:r w:rsidRPr="7AF1C604">
        <w:rPr>
          <w:b/>
          <w:bCs/>
          <w:color w:val="000000" w:themeColor="text1"/>
        </w:rPr>
        <w:t xml:space="preserve"> Infect</w:t>
      </w:r>
      <w:r w:rsidRPr="7AF1C604">
        <w:rPr>
          <w:color w:val="000000" w:themeColor="text1"/>
        </w:rPr>
        <w:t xml:space="preserve">, v. 25, n. 12, p. 1479-1483, dec. 2019. </w:t>
      </w:r>
      <w:r w:rsidRPr="00F868BD">
        <w:rPr>
          <w:color w:val="000000" w:themeColor="text1"/>
        </w:rPr>
        <w:t xml:space="preserve"> </w:t>
      </w:r>
    </w:p>
    <w:p w14:paraId="794BCA82" w14:textId="625E5B72" w:rsidR="209834F5" w:rsidRDefault="7AF1C604" w:rsidP="7AF1C604">
      <w:pPr>
        <w:jc w:val="both"/>
      </w:pPr>
      <w:r w:rsidRPr="7AF1C604">
        <w:rPr>
          <w:color w:val="000000" w:themeColor="text1"/>
        </w:rPr>
        <w:t xml:space="preserve">DOS SANTOS, J.C. </w:t>
      </w:r>
      <w:r w:rsidRPr="7AF1C604">
        <w:rPr>
          <w:i/>
          <w:iCs/>
          <w:color w:val="000000" w:themeColor="text1"/>
        </w:rPr>
        <w:t>et al</w:t>
      </w:r>
      <w:r w:rsidRPr="7AF1C604">
        <w:rPr>
          <w:color w:val="000000" w:themeColor="text1"/>
        </w:rPr>
        <w:t xml:space="preserve">. Non-specific effects of BCG in protozoal infections: </w:t>
      </w:r>
      <w:proofErr w:type="spellStart"/>
      <w:r w:rsidRPr="7AF1C604">
        <w:rPr>
          <w:color w:val="000000" w:themeColor="text1"/>
        </w:rPr>
        <w:t>tegumentary</w:t>
      </w:r>
      <w:proofErr w:type="spellEnd"/>
      <w:r w:rsidRPr="7AF1C604">
        <w:rPr>
          <w:color w:val="000000" w:themeColor="text1"/>
        </w:rPr>
        <w:t xml:space="preserve"> leishmaniasis and malaria. </w:t>
      </w:r>
      <w:r w:rsidRPr="7AF1C604">
        <w:rPr>
          <w:b/>
          <w:bCs/>
          <w:color w:val="000000" w:themeColor="text1"/>
        </w:rPr>
        <w:t>Clinical Microbiology and Infection</w:t>
      </w:r>
      <w:r w:rsidRPr="7AF1C604">
        <w:rPr>
          <w:color w:val="000000" w:themeColor="text1"/>
        </w:rPr>
        <w:t xml:space="preserve">, v. 25, n. 12, p. 1479 – 1483, </w:t>
      </w:r>
      <w:proofErr w:type="spellStart"/>
      <w:r w:rsidRPr="7AF1C604">
        <w:rPr>
          <w:color w:val="000000" w:themeColor="text1"/>
        </w:rPr>
        <w:t>dez</w:t>
      </w:r>
      <w:proofErr w:type="spellEnd"/>
      <w:r w:rsidRPr="7AF1C604">
        <w:rPr>
          <w:color w:val="000000" w:themeColor="text1"/>
        </w:rPr>
        <w:t>. 2019.</w:t>
      </w:r>
      <w:r w:rsidRPr="00F868BD">
        <w:rPr>
          <w:color w:val="000000" w:themeColor="text1"/>
        </w:rPr>
        <w:t xml:space="preserve"> </w:t>
      </w:r>
    </w:p>
    <w:p w14:paraId="0CF32DE1" w14:textId="5A01745A" w:rsidR="209834F5" w:rsidRPr="00F868BD" w:rsidRDefault="7AF1C604" w:rsidP="7AF1C604">
      <w:pPr>
        <w:jc w:val="both"/>
        <w:rPr>
          <w:lang w:val="pt-BR"/>
        </w:rPr>
      </w:pPr>
      <w:r w:rsidRPr="7AF1C604">
        <w:rPr>
          <w:color w:val="000000" w:themeColor="text1"/>
        </w:rPr>
        <w:t xml:space="preserve">FERGUSON N. M., </w:t>
      </w:r>
      <w:r w:rsidRPr="7AF1C604">
        <w:rPr>
          <w:i/>
          <w:iCs/>
          <w:color w:val="000000" w:themeColor="text1"/>
        </w:rPr>
        <w:t>et al</w:t>
      </w:r>
      <w:r w:rsidRPr="7AF1C604">
        <w:rPr>
          <w:color w:val="000000" w:themeColor="text1"/>
        </w:rPr>
        <w:t xml:space="preserve">., Report 9: Impact of non-pharmaceutical interventions (NPIs) to reduce COVID-19 mortality and healthcare demand. </w:t>
      </w:r>
      <w:r w:rsidRPr="7AF1C604">
        <w:rPr>
          <w:b/>
          <w:bCs/>
          <w:color w:val="000000" w:themeColor="text1"/>
          <w:lang w:val="pt-BR"/>
        </w:rPr>
        <w:t xml:space="preserve">Imperial </w:t>
      </w:r>
      <w:proofErr w:type="spellStart"/>
      <w:r w:rsidRPr="7AF1C604">
        <w:rPr>
          <w:b/>
          <w:bCs/>
          <w:color w:val="000000" w:themeColor="text1"/>
          <w:lang w:val="pt-BR"/>
        </w:rPr>
        <w:t>College</w:t>
      </w:r>
      <w:proofErr w:type="spellEnd"/>
      <w:r w:rsidRPr="7AF1C604">
        <w:rPr>
          <w:color w:val="000000" w:themeColor="text1"/>
          <w:lang w:val="pt-BR"/>
        </w:rPr>
        <w:t xml:space="preserve">, London, UK, 2020. </w:t>
      </w:r>
    </w:p>
    <w:p w14:paraId="773A391D" w14:textId="0908B0C0" w:rsidR="209834F5" w:rsidRDefault="7AF1C604" w:rsidP="7AF1C604">
      <w:pPr>
        <w:jc w:val="both"/>
      </w:pPr>
      <w:r w:rsidRPr="7AF1C604">
        <w:rPr>
          <w:color w:val="000000" w:themeColor="text1"/>
          <w:lang w:val="pt-BR"/>
        </w:rPr>
        <w:t>FOX JP</w:t>
      </w:r>
      <w:r w:rsidRPr="7AF1C604">
        <w:rPr>
          <w:color w:val="000000" w:themeColor="text1"/>
          <w:sz w:val="22"/>
          <w:szCs w:val="22"/>
          <w:lang w:val="pt-BR"/>
        </w:rPr>
        <w:t>.</w:t>
      </w:r>
      <w:r w:rsidRPr="7AF1C604">
        <w:rPr>
          <w:color w:val="000000" w:themeColor="text1"/>
          <w:lang w:val="pt-BR"/>
        </w:rPr>
        <w:t xml:space="preserve"> </w:t>
      </w:r>
      <w:r w:rsidRPr="7AF1C604">
        <w:rPr>
          <w:b/>
          <w:bCs/>
          <w:color w:val="000000" w:themeColor="text1"/>
          <w:lang w:val="pt-BR"/>
        </w:rPr>
        <w:t xml:space="preserve">Modos de </w:t>
      </w:r>
      <w:proofErr w:type="spellStart"/>
      <w:r w:rsidRPr="7AF1C604">
        <w:rPr>
          <w:b/>
          <w:bCs/>
          <w:color w:val="000000" w:themeColor="text1"/>
          <w:lang w:val="pt-BR"/>
        </w:rPr>
        <w:t>acción</w:t>
      </w:r>
      <w:proofErr w:type="spellEnd"/>
      <w:r w:rsidRPr="7AF1C604">
        <w:rPr>
          <w:b/>
          <w:bCs/>
          <w:color w:val="000000" w:themeColor="text1"/>
          <w:lang w:val="pt-BR"/>
        </w:rPr>
        <w:t xml:space="preserve"> de </w:t>
      </w:r>
      <w:proofErr w:type="spellStart"/>
      <w:r w:rsidRPr="7AF1C604">
        <w:rPr>
          <w:b/>
          <w:bCs/>
          <w:color w:val="000000" w:themeColor="text1"/>
          <w:lang w:val="pt-BR"/>
        </w:rPr>
        <w:t>las</w:t>
      </w:r>
      <w:proofErr w:type="spellEnd"/>
      <w:r w:rsidRPr="7AF1C604">
        <w:rPr>
          <w:b/>
          <w:bCs/>
          <w:color w:val="000000" w:themeColor="text1"/>
          <w:lang w:val="pt-BR"/>
        </w:rPr>
        <w:t xml:space="preserve"> vacunas </w:t>
      </w:r>
      <w:proofErr w:type="spellStart"/>
      <w:r w:rsidRPr="7AF1C604">
        <w:rPr>
          <w:b/>
          <w:bCs/>
          <w:color w:val="000000" w:themeColor="text1"/>
          <w:lang w:val="pt-BR"/>
        </w:rPr>
        <w:t>antipoliomielíticas</w:t>
      </w:r>
      <w:proofErr w:type="spellEnd"/>
      <w:r w:rsidRPr="7AF1C604">
        <w:rPr>
          <w:b/>
          <w:bCs/>
          <w:color w:val="000000" w:themeColor="text1"/>
          <w:lang w:val="pt-BR"/>
        </w:rPr>
        <w:t xml:space="preserve"> </w:t>
      </w:r>
      <w:proofErr w:type="spellStart"/>
      <w:r w:rsidRPr="7AF1C604">
        <w:rPr>
          <w:b/>
          <w:bCs/>
          <w:color w:val="000000" w:themeColor="text1"/>
          <w:lang w:val="pt-BR"/>
        </w:rPr>
        <w:t>en</w:t>
      </w:r>
      <w:proofErr w:type="spellEnd"/>
      <w:r w:rsidRPr="7AF1C604">
        <w:rPr>
          <w:b/>
          <w:bCs/>
          <w:color w:val="000000" w:themeColor="text1"/>
          <w:lang w:val="pt-BR"/>
        </w:rPr>
        <w:t xml:space="preserve"> </w:t>
      </w:r>
      <w:proofErr w:type="spellStart"/>
      <w:r w:rsidRPr="7AF1C604">
        <w:rPr>
          <w:b/>
          <w:bCs/>
          <w:color w:val="000000" w:themeColor="text1"/>
          <w:lang w:val="pt-BR"/>
        </w:rPr>
        <w:t>relación</w:t>
      </w:r>
      <w:proofErr w:type="spellEnd"/>
      <w:r w:rsidRPr="7AF1C604">
        <w:rPr>
          <w:b/>
          <w:bCs/>
          <w:color w:val="000000" w:themeColor="text1"/>
          <w:lang w:val="pt-BR"/>
        </w:rPr>
        <w:t xml:space="preserve"> com </w:t>
      </w:r>
      <w:proofErr w:type="spellStart"/>
      <w:r w:rsidRPr="7AF1C604">
        <w:rPr>
          <w:b/>
          <w:bCs/>
          <w:color w:val="000000" w:themeColor="text1"/>
          <w:lang w:val="pt-BR"/>
        </w:rPr>
        <w:t>la</w:t>
      </w:r>
      <w:proofErr w:type="spellEnd"/>
      <w:r w:rsidRPr="7AF1C604">
        <w:rPr>
          <w:b/>
          <w:bCs/>
          <w:color w:val="000000" w:themeColor="text1"/>
          <w:lang w:val="pt-BR"/>
        </w:rPr>
        <w:t xml:space="preserve"> </w:t>
      </w:r>
      <w:proofErr w:type="spellStart"/>
      <w:r w:rsidRPr="7AF1C604">
        <w:rPr>
          <w:b/>
          <w:bCs/>
          <w:color w:val="000000" w:themeColor="text1"/>
          <w:lang w:val="pt-BR"/>
        </w:rPr>
        <w:t>immunidad</w:t>
      </w:r>
      <w:proofErr w:type="spellEnd"/>
      <w:r w:rsidRPr="7AF1C604">
        <w:rPr>
          <w:b/>
          <w:bCs/>
          <w:color w:val="000000" w:themeColor="text1"/>
          <w:lang w:val="pt-BR"/>
        </w:rPr>
        <w:t xml:space="preserve"> resultante</w:t>
      </w:r>
      <w:r w:rsidRPr="7AF1C604">
        <w:rPr>
          <w:color w:val="000000" w:themeColor="text1"/>
          <w:lang w:val="pt-BR"/>
        </w:rPr>
        <w:t xml:space="preserve">. In: Simpósio Internacional sobre </w:t>
      </w:r>
      <w:proofErr w:type="spellStart"/>
      <w:r w:rsidRPr="7AF1C604">
        <w:rPr>
          <w:color w:val="000000" w:themeColor="text1"/>
          <w:lang w:val="pt-BR"/>
        </w:rPr>
        <w:t>el</w:t>
      </w:r>
      <w:proofErr w:type="spellEnd"/>
      <w:r w:rsidRPr="7AF1C604">
        <w:rPr>
          <w:color w:val="000000" w:themeColor="text1"/>
          <w:lang w:val="pt-BR"/>
        </w:rPr>
        <w:t xml:space="preserve"> </w:t>
      </w:r>
      <w:proofErr w:type="spellStart"/>
      <w:r w:rsidRPr="7AF1C604">
        <w:rPr>
          <w:color w:val="000000" w:themeColor="text1"/>
          <w:lang w:val="pt-BR"/>
        </w:rPr>
        <w:t>control</w:t>
      </w:r>
      <w:proofErr w:type="spellEnd"/>
      <w:r w:rsidRPr="7AF1C604">
        <w:rPr>
          <w:color w:val="000000" w:themeColor="text1"/>
          <w:lang w:val="pt-BR"/>
        </w:rPr>
        <w:t xml:space="preserve"> de La </w:t>
      </w:r>
      <w:proofErr w:type="spellStart"/>
      <w:r w:rsidRPr="7AF1C604">
        <w:rPr>
          <w:color w:val="000000" w:themeColor="text1"/>
          <w:lang w:val="pt-BR"/>
        </w:rPr>
        <w:t>Poliomyelitis</w:t>
      </w:r>
      <w:proofErr w:type="spellEnd"/>
      <w:r w:rsidRPr="7AF1C604">
        <w:rPr>
          <w:color w:val="000000" w:themeColor="text1"/>
          <w:lang w:val="pt-BR"/>
        </w:rPr>
        <w:t xml:space="preserve">. Washington: </w:t>
      </w:r>
      <w:proofErr w:type="spellStart"/>
      <w:r w:rsidRPr="7AF1C604">
        <w:rPr>
          <w:color w:val="000000" w:themeColor="text1"/>
          <w:lang w:val="pt-BR"/>
        </w:rPr>
        <w:t>Organización</w:t>
      </w:r>
      <w:proofErr w:type="spellEnd"/>
      <w:r w:rsidRPr="7AF1C604">
        <w:rPr>
          <w:color w:val="000000" w:themeColor="text1"/>
          <w:lang w:val="pt-BR"/>
        </w:rPr>
        <w:t xml:space="preserve"> Panamericana de </w:t>
      </w:r>
      <w:proofErr w:type="spellStart"/>
      <w:r w:rsidRPr="7AF1C604">
        <w:rPr>
          <w:color w:val="000000" w:themeColor="text1"/>
          <w:lang w:val="pt-BR"/>
        </w:rPr>
        <w:t>la</w:t>
      </w:r>
      <w:proofErr w:type="spellEnd"/>
      <w:r w:rsidRPr="7AF1C604">
        <w:rPr>
          <w:color w:val="000000" w:themeColor="text1"/>
          <w:lang w:val="pt-BR"/>
        </w:rPr>
        <w:t xml:space="preserve"> Salud. </w:t>
      </w:r>
      <w:proofErr w:type="spellStart"/>
      <w:r w:rsidRPr="7AF1C604">
        <w:rPr>
          <w:color w:val="000000" w:themeColor="text1"/>
        </w:rPr>
        <w:t>Publicación</w:t>
      </w:r>
      <w:proofErr w:type="spellEnd"/>
      <w:r w:rsidRPr="7AF1C604">
        <w:rPr>
          <w:color w:val="000000" w:themeColor="text1"/>
        </w:rPr>
        <w:t xml:space="preserve"> </w:t>
      </w:r>
      <w:proofErr w:type="spellStart"/>
      <w:r w:rsidRPr="7AF1C604">
        <w:rPr>
          <w:color w:val="000000" w:themeColor="text1"/>
        </w:rPr>
        <w:t>Científica</w:t>
      </w:r>
      <w:proofErr w:type="spellEnd"/>
      <w:r w:rsidRPr="7AF1C604">
        <w:rPr>
          <w:color w:val="000000" w:themeColor="text1"/>
        </w:rPr>
        <w:t xml:space="preserve"> 1985; 484: 77-82.</w:t>
      </w:r>
      <w:r w:rsidRPr="00F868BD">
        <w:rPr>
          <w:color w:val="000000" w:themeColor="text1"/>
        </w:rPr>
        <w:t xml:space="preserve"> </w:t>
      </w:r>
    </w:p>
    <w:p w14:paraId="0927AEEB" w14:textId="4E163F5C" w:rsidR="209834F5" w:rsidRDefault="7AF1C604" w:rsidP="7AF1C604">
      <w:pPr>
        <w:jc w:val="both"/>
      </w:pPr>
      <w:r w:rsidRPr="7AF1C604">
        <w:rPr>
          <w:color w:val="000000" w:themeColor="text1"/>
        </w:rPr>
        <w:lastRenderedPageBreak/>
        <w:t xml:space="preserve">GARLY, MAY-LILL, </w:t>
      </w:r>
      <w:r w:rsidRPr="7AF1C604">
        <w:rPr>
          <w:i/>
          <w:iCs/>
          <w:color w:val="000000" w:themeColor="text1"/>
        </w:rPr>
        <w:t>et al</w:t>
      </w:r>
      <w:r w:rsidRPr="7AF1C604">
        <w:rPr>
          <w:color w:val="000000" w:themeColor="text1"/>
        </w:rPr>
        <w:t xml:space="preserve">. BCG scar and positive tuberculin reaction associated with reduced child mortality in West Africa. A non-specific beneficial effect of BCG? </w:t>
      </w:r>
      <w:r w:rsidRPr="7AF1C604">
        <w:rPr>
          <w:b/>
          <w:bCs/>
          <w:color w:val="000000" w:themeColor="text1"/>
        </w:rPr>
        <w:t>Vaccine</w:t>
      </w:r>
      <w:r w:rsidRPr="7AF1C604">
        <w:rPr>
          <w:color w:val="000000" w:themeColor="text1"/>
        </w:rPr>
        <w:t>, v. 21, n. 21-22, p. 2782-90, jun. 2003.</w:t>
      </w:r>
      <w:r w:rsidRPr="00F868BD">
        <w:rPr>
          <w:color w:val="000000" w:themeColor="text1"/>
        </w:rPr>
        <w:t xml:space="preserve"> </w:t>
      </w:r>
    </w:p>
    <w:p w14:paraId="11B4826D" w14:textId="1C20A26D" w:rsidR="209834F5" w:rsidRDefault="7AF1C604" w:rsidP="7AF1C604">
      <w:pPr>
        <w:jc w:val="both"/>
      </w:pPr>
      <w:r w:rsidRPr="7AF1C604">
        <w:rPr>
          <w:color w:val="000000" w:themeColor="text1"/>
          <w:lang w:val="pt-BR"/>
        </w:rPr>
        <w:t xml:space="preserve">GARRIDO-GARCÍA, L. M., </w:t>
      </w:r>
      <w:r w:rsidRPr="7AF1C604">
        <w:rPr>
          <w:i/>
          <w:iCs/>
          <w:color w:val="000000" w:themeColor="text1"/>
          <w:lang w:val="pt-BR"/>
        </w:rPr>
        <w:t>et al</w:t>
      </w:r>
      <w:r w:rsidRPr="7AF1C604">
        <w:rPr>
          <w:color w:val="000000" w:themeColor="text1"/>
          <w:lang w:val="pt-BR"/>
        </w:rPr>
        <w:t xml:space="preserve">. </w:t>
      </w:r>
      <w:r w:rsidRPr="7AF1C604">
        <w:rPr>
          <w:color w:val="000000" w:themeColor="text1"/>
        </w:rPr>
        <w:t xml:space="preserve">Reaction of the BCG scar in the acute phase of Kawasaki Disease in Mexican children. </w:t>
      </w:r>
      <w:proofErr w:type="spellStart"/>
      <w:r w:rsidRPr="7AF1C604">
        <w:rPr>
          <w:b/>
          <w:bCs/>
          <w:color w:val="000000" w:themeColor="text1"/>
        </w:rPr>
        <w:t>Pediatr</w:t>
      </w:r>
      <w:proofErr w:type="spellEnd"/>
      <w:r w:rsidRPr="7AF1C604">
        <w:rPr>
          <w:b/>
          <w:bCs/>
          <w:color w:val="000000" w:themeColor="text1"/>
        </w:rPr>
        <w:t xml:space="preserve"> Infect Dis J</w:t>
      </w:r>
      <w:r w:rsidRPr="7AF1C604">
        <w:rPr>
          <w:color w:val="000000" w:themeColor="text1"/>
        </w:rPr>
        <w:t xml:space="preserve">, v. 36, n. 10, p. 237– 241, out. 2017. </w:t>
      </w:r>
      <w:r w:rsidRPr="00F868BD">
        <w:rPr>
          <w:color w:val="000000" w:themeColor="text1"/>
        </w:rPr>
        <w:t xml:space="preserve"> </w:t>
      </w:r>
    </w:p>
    <w:p w14:paraId="1636EDC8" w14:textId="0E00403E" w:rsidR="209834F5" w:rsidRDefault="7AF1C604" w:rsidP="7AF1C604">
      <w:pPr>
        <w:jc w:val="both"/>
      </w:pPr>
      <w:r w:rsidRPr="7AF1C604">
        <w:rPr>
          <w:color w:val="000000" w:themeColor="text1"/>
        </w:rPr>
        <w:t xml:space="preserve">HIGGINS, J. P. T. </w:t>
      </w:r>
      <w:r w:rsidRPr="7AF1C604">
        <w:rPr>
          <w:i/>
          <w:iCs/>
          <w:color w:val="000000" w:themeColor="text1"/>
        </w:rPr>
        <w:t>et al</w:t>
      </w:r>
      <w:r w:rsidRPr="7AF1C604">
        <w:rPr>
          <w:color w:val="000000" w:themeColor="text1"/>
        </w:rPr>
        <w:t xml:space="preserve">. Association of BCG, DTP, and measles containing vaccines with childhood mortality: systematic review. </w:t>
      </w:r>
      <w:r w:rsidRPr="7AF1C604">
        <w:rPr>
          <w:b/>
          <w:bCs/>
          <w:color w:val="000000" w:themeColor="text1"/>
        </w:rPr>
        <w:t>BMJ</w:t>
      </w:r>
      <w:r w:rsidRPr="7AF1C604">
        <w:rPr>
          <w:color w:val="000000" w:themeColor="text1"/>
        </w:rPr>
        <w:t>, v. 355, p. 5170, out. 2016</w:t>
      </w:r>
      <w:r w:rsidRPr="00F868BD">
        <w:rPr>
          <w:color w:val="000000" w:themeColor="text1"/>
        </w:rPr>
        <w:t xml:space="preserve"> </w:t>
      </w:r>
    </w:p>
    <w:p w14:paraId="059CC026" w14:textId="72CAA8E7" w:rsidR="209834F5" w:rsidRDefault="7AF1C604" w:rsidP="7AF1C604">
      <w:pPr>
        <w:jc w:val="both"/>
      </w:pPr>
      <w:r w:rsidRPr="7AF1C604">
        <w:rPr>
          <w:color w:val="000000" w:themeColor="text1"/>
        </w:rPr>
        <w:t>HUPERT, NATHANIEL</w:t>
      </w:r>
      <w:r w:rsidRPr="7AF1C604">
        <w:rPr>
          <w:color w:val="000000" w:themeColor="text1"/>
          <w:sz w:val="22"/>
          <w:szCs w:val="22"/>
        </w:rPr>
        <w:t xml:space="preserve"> </w:t>
      </w:r>
      <w:r w:rsidRPr="7AF1C604">
        <w:rPr>
          <w:i/>
          <w:iCs/>
          <w:color w:val="000000" w:themeColor="text1"/>
        </w:rPr>
        <w:t>et al</w:t>
      </w:r>
      <w:r w:rsidRPr="7AF1C604">
        <w:rPr>
          <w:color w:val="000000" w:themeColor="text1"/>
        </w:rPr>
        <w:t xml:space="preserve">. Heterologous vaccination interventions to reduce pandemic morbidity and mortality: Modeling the US winter 2020 COVID-19 wave. </w:t>
      </w:r>
      <w:r w:rsidRPr="7AF1C604">
        <w:rPr>
          <w:b/>
          <w:bCs/>
          <w:color w:val="000000" w:themeColor="text1"/>
        </w:rPr>
        <w:t>Proceedings of the National Academy of Sciences of the United States of America,</w:t>
      </w:r>
      <w:r w:rsidRPr="7AF1C604">
        <w:rPr>
          <w:color w:val="000000" w:themeColor="text1"/>
        </w:rPr>
        <w:t xml:space="preserve"> v. 119, n. 3, p.  e2025448119, </w:t>
      </w:r>
      <w:proofErr w:type="spellStart"/>
      <w:r w:rsidRPr="7AF1C604">
        <w:rPr>
          <w:color w:val="000000" w:themeColor="text1"/>
        </w:rPr>
        <w:t>jan.</w:t>
      </w:r>
      <w:proofErr w:type="spellEnd"/>
      <w:r w:rsidRPr="7AF1C604">
        <w:rPr>
          <w:color w:val="000000" w:themeColor="text1"/>
        </w:rPr>
        <w:t xml:space="preserve"> 2022. </w:t>
      </w:r>
      <w:r w:rsidRPr="00F868BD">
        <w:rPr>
          <w:color w:val="000000" w:themeColor="text1"/>
        </w:rPr>
        <w:t xml:space="preserve"> </w:t>
      </w:r>
    </w:p>
    <w:p w14:paraId="5B2EDA39" w14:textId="1547578C" w:rsidR="209834F5" w:rsidRDefault="7AF1C604" w:rsidP="7AF1C604">
      <w:pPr>
        <w:jc w:val="both"/>
      </w:pPr>
      <w:r w:rsidRPr="7AF1C604">
        <w:rPr>
          <w:color w:val="000000" w:themeColor="text1"/>
        </w:rPr>
        <w:t xml:space="preserve">IBARRA, C., </w:t>
      </w:r>
      <w:r w:rsidRPr="7AF1C604">
        <w:rPr>
          <w:i/>
          <w:iCs/>
          <w:color w:val="000000" w:themeColor="text1"/>
        </w:rPr>
        <w:t>et al</w:t>
      </w:r>
      <w:r w:rsidRPr="7AF1C604">
        <w:rPr>
          <w:color w:val="000000" w:themeColor="text1"/>
        </w:rPr>
        <w:t>. BCG-induced cytokine release in bladder cancer cells is regulated by Ca</w:t>
      </w:r>
      <w:r w:rsidRPr="7AF1C604">
        <w:rPr>
          <w:color w:val="000000" w:themeColor="text1"/>
          <w:sz w:val="19"/>
          <w:szCs w:val="19"/>
          <w:vertAlign w:val="superscript"/>
        </w:rPr>
        <w:t>2+</w:t>
      </w:r>
      <w:r w:rsidRPr="7AF1C604">
        <w:rPr>
          <w:color w:val="000000" w:themeColor="text1"/>
        </w:rPr>
        <w:t xml:space="preserve"> signaling. </w:t>
      </w:r>
      <w:r w:rsidRPr="7AF1C604">
        <w:rPr>
          <w:b/>
          <w:bCs/>
          <w:color w:val="000000" w:themeColor="text1"/>
        </w:rPr>
        <w:t>Mol Oncol</w:t>
      </w:r>
      <w:r w:rsidRPr="7AF1C604">
        <w:rPr>
          <w:color w:val="000000" w:themeColor="text1"/>
        </w:rPr>
        <w:t xml:space="preserve">, v. 13, n. 2, p. 202–211, </w:t>
      </w:r>
      <w:proofErr w:type="spellStart"/>
      <w:r w:rsidRPr="7AF1C604">
        <w:rPr>
          <w:color w:val="000000" w:themeColor="text1"/>
        </w:rPr>
        <w:t>fev</w:t>
      </w:r>
      <w:proofErr w:type="spellEnd"/>
      <w:r w:rsidRPr="7AF1C604">
        <w:rPr>
          <w:color w:val="000000" w:themeColor="text1"/>
        </w:rPr>
        <w:t xml:space="preserve">. 2019. </w:t>
      </w:r>
      <w:r w:rsidRPr="00F868BD">
        <w:rPr>
          <w:color w:val="000000" w:themeColor="text1"/>
        </w:rPr>
        <w:t xml:space="preserve"> </w:t>
      </w:r>
    </w:p>
    <w:p w14:paraId="568703C2" w14:textId="3E52B52E" w:rsidR="209834F5" w:rsidRDefault="7AF1C604" w:rsidP="7AF1C604">
      <w:pPr>
        <w:jc w:val="both"/>
      </w:pPr>
      <w:r w:rsidRPr="7AF1C604">
        <w:rPr>
          <w:color w:val="000000" w:themeColor="text1"/>
        </w:rPr>
        <w:t xml:space="preserve">KANDASAMY, R., </w:t>
      </w:r>
      <w:r w:rsidRPr="7AF1C604">
        <w:rPr>
          <w:i/>
          <w:iCs/>
          <w:color w:val="000000" w:themeColor="text1"/>
        </w:rPr>
        <w:t>et al</w:t>
      </w:r>
      <w:r w:rsidRPr="7AF1C604">
        <w:rPr>
          <w:color w:val="000000" w:themeColor="text1"/>
        </w:rPr>
        <w:t xml:space="preserve">. Non-specific immunological effects of selected routine childhood </w:t>
      </w:r>
      <w:proofErr w:type="spellStart"/>
      <w:r w:rsidRPr="7AF1C604">
        <w:rPr>
          <w:color w:val="000000" w:themeColor="text1"/>
        </w:rPr>
        <w:t>immunisations</w:t>
      </w:r>
      <w:proofErr w:type="spellEnd"/>
      <w:r w:rsidRPr="7AF1C604">
        <w:rPr>
          <w:color w:val="000000" w:themeColor="text1"/>
        </w:rPr>
        <w:t xml:space="preserve">: systematic review. </w:t>
      </w:r>
      <w:r w:rsidRPr="7AF1C604">
        <w:rPr>
          <w:b/>
          <w:bCs/>
          <w:color w:val="000000" w:themeColor="text1"/>
        </w:rPr>
        <w:t>BMJ</w:t>
      </w:r>
      <w:r w:rsidRPr="7AF1C604">
        <w:rPr>
          <w:color w:val="000000" w:themeColor="text1"/>
        </w:rPr>
        <w:t>, v. 355, p. i5225, out. 2016.</w:t>
      </w:r>
      <w:r w:rsidRPr="00F868BD">
        <w:rPr>
          <w:color w:val="000000" w:themeColor="text1"/>
        </w:rPr>
        <w:t xml:space="preserve"> </w:t>
      </w:r>
    </w:p>
    <w:p w14:paraId="5DB61E4F" w14:textId="52C46699" w:rsidR="209834F5" w:rsidRDefault="7AF1C604" w:rsidP="7AF1C604">
      <w:pPr>
        <w:jc w:val="both"/>
      </w:pPr>
      <w:r w:rsidRPr="7AF1C604">
        <w:rPr>
          <w:color w:val="000000" w:themeColor="text1"/>
        </w:rPr>
        <w:t xml:space="preserve">KANDEIL, A. </w:t>
      </w:r>
      <w:r w:rsidRPr="7AF1C604">
        <w:rPr>
          <w:i/>
          <w:iCs/>
          <w:color w:val="000000" w:themeColor="text1"/>
        </w:rPr>
        <w:t>et al</w:t>
      </w:r>
      <w:r w:rsidRPr="7AF1C604">
        <w:rPr>
          <w:color w:val="000000" w:themeColor="text1"/>
        </w:rPr>
        <w:t>. Common childhood vaccines do not elicit a cross-reactive antibody response against SARS-CoV-2. </w:t>
      </w:r>
      <w:proofErr w:type="spellStart"/>
      <w:r w:rsidRPr="7AF1C604">
        <w:rPr>
          <w:b/>
          <w:bCs/>
          <w:color w:val="000000" w:themeColor="text1"/>
        </w:rPr>
        <w:t>PloS</w:t>
      </w:r>
      <w:proofErr w:type="spellEnd"/>
      <w:r w:rsidRPr="7AF1C604">
        <w:rPr>
          <w:b/>
          <w:bCs/>
          <w:color w:val="000000" w:themeColor="text1"/>
        </w:rPr>
        <w:t xml:space="preserve"> one</w:t>
      </w:r>
      <w:r w:rsidRPr="7AF1C604">
        <w:rPr>
          <w:color w:val="000000" w:themeColor="text1"/>
        </w:rPr>
        <w:t>, v. 15, n. 10, p. 0241471, out. 2020.</w:t>
      </w:r>
      <w:r w:rsidRPr="00F868BD">
        <w:rPr>
          <w:color w:val="000000" w:themeColor="text1"/>
        </w:rPr>
        <w:t xml:space="preserve"> </w:t>
      </w:r>
    </w:p>
    <w:p w14:paraId="0CE6B227" w14:textId="0CF4AF8A" w:rsidR="209834F5" w:rsidRDefault="7AF1C604" w:rsidP="7AF1C604">
      <w:pPr>
        <w:jc w:val="both"/>
      </w:pPr>
      <w:r w:rsidRPr="7AF1C604">
        <w:rPr>
          <w:color w:val="000000" w:themeColor="text1"/>
        </w:rPr>
        <w:t xml:space="preserve">KANNAN, </w:t>
      </w:r>
      <w:proofErr w:type="gramStart"/>
      <w:r w:rsidRPr="7AF1C604">
        <w:rPr>
          <w:color w:val="000000" w:themeColor="text1"/>
        </w:rPr>
        <w:t>SAATHVIK  R</w:t>
      </w:r>
      <w:proofErr w:type="gramEnd"/>
      <w:r w:rsidRPr="7AF1C604">
        <w:rPr>
          <w:color w:val="000000" w:themeColor="text1"/>
        </w:rPr>
        <w:t xml:space="preserve"> et al. “Omicron SARS-CoV-2 variant: Unique features and their impact on pre-existing antibodies.” </w:t>
      </w:r>
      <w:r w:rsidRPr="7AF1C604">
        <w:rPr>
          <w:i/>
          <w:iCs/>
          <w:color w:val="000000" w:themeColor="text1"/>
        </w:rPr>
        <w:t>Journal of autoimmunity</w:t>
      </w:r>
      <w:r w:rsidRPr="7AF1C604">
        <w:rPr>
          <w:color w:val="000000" w:themeColor="text1"/>
        </w:rPr>
        <w:t xml:space="preserve"> vol. 126 (2022): 102779. </w:t>
      </w:r>
      <w:proofErr w:type="gramStart"/>
      <w:r w:rsidRPr="7AF1C604">
        <w:rPr>
          <w:color w:val="000000" w:themeColor="text1"/>
        </w:rPr>
        <w:t>doi:10.1016/j.jaut</w:t>
      </w:r>
      <w:proofErr w:type="gramEnd"/>
      <w:r w:rsidRPr="7AF1C604">
        <w:rPr>
          <w:color w:val="000000" w:themeColor="text1"/>
        </w:rPr>
        <w:t>.2021.102779</w:t>
      </w:r>
      <w:r w:rsidRPr="00F868BD">
        <w:rPr>
          <w:color w:val="000000" w:themeColor="text1"/>
        </w:rPr>
        <w:t xml:space="preserve"> </w:t>
      </w:r>
    </w:p>
    <w:p w14:paraId="521A25A8" w14:textId="73EDBB1D" w:rsidR="209834F5" w:rsidRDefault="7AF1C604" w:rsidP="7AF1C604">
      <w:pPr>
        <w:jc w:val="both"/>
      </w:pPr>
      <w:r w:rsidRPr="7AF1C604">
        <w:rPr>
          <w:color w:val="000000" w:themeColor="text1"/>
        </w:rPr>
        <w:t xml:space="preserve">KAPOULA, G. V. </w:t>
      </w:r>
      <w:r w:rsidRPr="7AF1C604">
        <w:rPr>
          <w:i/>
          <w:iCs/>
          <w:color w:val="000000" w:themeColor="text1"/>
        </w:rPr>
        <w:t xml:space="preserve">et </w:t>
      </w:r>
      <w:proofErr w:type="gramStart"/>
      <w:r w:rsidRPr="7AF1C604">
        <w:rPr>
          <w:i/>
          <w:iCs/>
          <w:color w:val="000000" w:themeColor="text1"/>
        </w:rPr>
        <w:t>al</w:t>
      </w:r>
      <w:r w:rsidRPr="7AF1C604">
        <w:rPr>
          <w:color w:val="000000" w:themeColor="text1"/>
        </w:rPr>
        <w:t xml:space="preserve"> .</w:t>
      </w:r>
      <w:proofErr w:type="gramEnd"/>
      <w:r w:rsidRPr="7AF1C604">
        <w:rPr>
          <w:color w:val="000000" w:themeColor="text1"/>
        </w:rPr>
        <w:t xml:space="preserve"> Influenza and Pneumococcal Vaccination and the Risk of COVID-19: A Systematic Review and Meta-Analysis. </w:t>
      </w:r>
      <w:r w:rsidRPr="7AF1C604">
        <w:rPr>
          <w:b/>
          <w:bCs/>
          <w:color w:val="000000" w:themeColor="text1"/>
        </w:rPr>
        <w:t>Diagnostics</w:t>
      </w:r>
      <w:r w:rsidRPr="7AF1C604">
        <w:rPr>
          <w:color w:val="000000" w:themeColor="text1"/>
        </w:rPr>
        <w:t xml:space="preserve">, v. 12, n. 12, p. 3086, </w:t>
      </w:r>
      <w:proofErr w:type="spellStart"/>
      <w:r w:rsidRPr="7AF1C604">
        <w:rPr>
          <w:color w:val="000000" w:themeColor="text1"/>
        </w:rPr>
        <w:t>dez</w:t>
      </w:r>
      <w:proofErr w:type="spellEnd"/>
      <w:r w:rsidRPr="7AF1C604">
        <w:rPr>
          <w:color w:val="000000" w:themeColor="text1"/>
        </w:rPr>
        <w:t>. 2022.</w:t>
      </w:r>
      <w:r w:rsidRPr="00F868BD">
        <w:rPr>
          <w:color w:val="000000" w:themeColor="text1"/>
        </w:rPr>
        <w:t xml:space="preserve"> </w:t>
      </w:r>
    </w:p>
    <w:p w14:paraId="270A0A99" w14:textId="5F3F208D" w:rsidR="209834F5" w:rsidRDefault="7AF1C604" w:rsidP="7AF1C604">
      <w:pPr>
        <w:jc w:val="both"/>
      </w:pPr>
      <w:r w:rsidRPr="7AF1C604">
        <w:rPr>
          <w:color w:val="000000" w:themeColor="text1"/>
        </w:rPr>
        <w:t xml:space="preserve">KAPOULA, G. V.; VENNOU, K. E.; BAGOS, P. G. Influenza and Pneumococcal Vaccination and the Risk of COVID-19: A Systematic Review and Meta-Analysis. </w:t>
      </w:r>
      <w:r w:rsidRPr="7AF1C604">
        <w:rPr>
          <w:b/>
          <w:bCs/>
          <w:color w:val="000000" w:themeColor="text1"/>
        </w:rPr>
        <w:t>Diagnostics</w:t>
      </w:r>
      <w:r w:rsidRPr="7AF1C604">
        <w:rPr>
          <w:color w:val="000000" w:themeColor="text1"/>
        </w:rPr>
        <w:t xml:space="preserve">, v. 12, n. 12, p. 3086, </w:t>
      </w:r>
      <w:proofErr w:type="spellStart"/>
      <w:r w:rsidRPr="7AF1C604">
        <w:rPr>
          <w:color w:val="000000" w:themeColor="text1"/>
        </w:rPr>
        <w:t>dez</w:t>
      </w:r>
      <w:proofErr w:type="spellEnd"/>
      <w:r w:rsidRPr="7AF1C604">
        <w:rPr>
          <w:color w:val="000000" w:themeColor="text1"/>
        </w:rPr>
        <w:t>. 2022</w:t>
      </w:r>
      <w:r w:rsidRPr="00F868BD">
        <w:rPr>
          <w:color w:val="000000" w:themeColor="text1"/>
        </w:rPr>
        <w:t xml:space="preserve"> </w:t>
      </w:r>
    </w:p>
    <w:p w14:paraId="32BDB6D1" w14:textId="3C6B7F7C" w:rsidR="209834F5" w:rsidRDefault="7AF1C604" w:rsidP="7AF1C604">
      <w:pPr>
        <w:jc w:val="both"/>
      </w:pPr>
      <w:r w:rsidRPr="7AF1C604">
        <w:rPr>
          <w:color w:val="000000" w:themeColor="text1"/>
        </w:rPr>
        <w:t>KAWASAKI, T. Two cases with acute febrile mucocutaneous lymph node syndrome possibly induced by vaccinia or measles vaccination. </w:t>
      </w:r>
      <w:proofErr w:type="spellStart"/>
      <w:r w:rsidRPr="7AF1C604">
        <w:rPr>
          <w:b/>
          <w:bCs/>
          <w:color w:val="000000" w:themeColor="text1"/>
        </w:rPr>
        <w:t>Jpn</w:t>
      </w:r>
      <w:proofErr w:type="spellEnd"/>
      <w:r w:rsidRPr="7AF1C604">
        <w:rPr>
          <w:b/>
          <w:bCs/>
          <w:color w:val="000000" w:themeColor="text1"/>
        </w:rPr>
        <w:t xml:space="preserve"> J </w:t>
      </w:r>
      <w:proofErr w:type="spellStart"/>
      <w:r w:rsidRPr="7AF1C604">
        <w:rPr>
          <w:b/>
          <w:bCs/>
          <w:color w:val="000000" w:themeColor="text1"/>
        </w:rPr>
        <w:t>Pediatr</w:t>
      </w:r>
      <w:proofErr w:type="spellEnd"/>
      <w:r w:rsidRPr="7AF1C604">
        <w:rPr>
          <w:color w:val="000000" w:themeColor="text1"/>
        </w:rPr>
        <w:t>, v. 23, p. 657-662, 1970.</w:t>
      </w:r>
      <w:r w:rsidRPr="00F868BD">
        <w:rPr>
          <w:color w:val="000000" w:themeColor="text1"/>
        </w:rPr>
        <w:t xml:space="preserve"> </w:t>
      </w:r>
    </w:p>
    <w:p w14:paraId="69F557F9" w14:textId="490ADF4A" w:rsidR="209834F5" w:rsidRDefault="7AF1C604" w:rsidP="7AF1C604">
      <w:pPr>
        <w:jc w:val="both"/>
      </w:pPr>
      <w:r w:rsidRPr="7AF1C604">
        <w:rPr>
          <w:color w:val="000000" w:themeColor="text1"/>
        </w:rPr>
        <w:t xml:space="preserve">KHATTAK, Z. E.; ANJUM, F. </w:t>
      </w:r>
      <w:proofErr w:type="spellStart"/>
      <w:r w:rsidRPr="7AF1C604">
        <w:rPr>
          <w:b/>
          <w:bCs/>
          <w:color w:val="000000" w:themeColor="text1"/>
        </w:rPr>
        <w:t>Haemophilus</w:t>
      </w:r>
      <w:proofErr w:type="spellEnd"/>
      <w:r w:rsidRPr="7AF1C604">
        <w:rPr>
          <w:b/>
          <w:bCs/>
          <w:color w:val="000000" w:themeColor="text1"/>
        </w:rPr>
        <w:t xml:space="preserve"> influenzae Infection</w:t>
      </w:r>
      <w:r w:rsidRPr="7AF1C604">
        <w:rPr>
          <w:color w:val="000000" w:themeColor="text1"/>
        </w:rPr>
        <w:t xml:space="preserve">. Treasure Island (FL): </w:t>
      </w:r>
      <w:proofErr w:type="spellStart"/>
      <w:r w:rsidRPr="7AF1C604">
        <w:rPr>
          <w:color w:val="000000" w:themeColor="text1"/>
        </w:rPr>
        <w:t>StatPearls</w:t>
      </w:r>
      <w:proofErr w:type="spellEnd"/>
      <w:r w:rsidRPr="7AF1C604">
        <w:rPr>
          <w:color w:val="000000" w:themeColor="text1"/>
        </w:rPr>
        <w:t xml:space="preserve"> Publishing, 2023.Disponível </w:t>
      </w:r>
      <w:proofErr w:type="spellStart"/>
      <w:r w:rsidRPr="7AF1C604">
        <w:rPr>
          <w:color w:val="000000" w:themeColor="text1"/>
        </w:rPr>
        <w:t>em</w:t>
      </w:r>
      <w:proofErr w:type="spellEnd"/>
      <w:r w:rsidRPr="7AF1C604">
        <w:rPr>
          <w:color w:val="000000" w:themeColor="text1"/>
        </w:rPr>
        <w:t xml:space="preserve">: </w:t>
      </w:r>
      <w:hyperlink r:id="rId18">
        <w:r w:rsidRPr="7AF1C604">
          <w:rPr>
            <w:rStyle w:val="Hyperlink"/>
            <w:color w:val="467886"/>
          </w:rPr>
          <w:t>https://www.ncbi.nlm.nih.gov/books/NBK562176/</w:t>
        </w:r>
      </w:hyperlink>
      <w:r w:rsidRPr="7AF1C604">
        <w:rPr>
          <w:color w:val="000000" w:themeColor="text1"/>
        </w:rPr>
        <w:t xml:space="preserve">. </w:t>
      </w:r>
      <w:proofErr w:type="spellStart"/>
      <w:r w:rsidRPr="7AF1C604">
        <w:rPr>
          <w:color w:val="000000" w:themeColor="text1"/>
        </w:rPr>
        <w:t>Acesso</w:t>
      </w:r>
      <w:proofErr w:type="spellEnd"/>
      <w:r w:rsidRPr="7AF1C604">
        <w:rPr>
          <w:color w:val="000000" w:themeColor="text1"/>
        </w:rPr>
        <w:t xml:space="preserve"> </w:t>
      </w:r>
      <w:proofErr w:type="spellStart"/>
      <w:r w:rsidRPr="7AF1C604">
        <w:rPr>
          <w:color w:val="000000" w:themeColor="text1"/>
        </w:rPr>
        <w:t>em</w:t>
      </w:r>
      <w:proofErr w:type="spellEnd"/>
      <w:r w:rsidRPr="7AF1C604">
        <w:rPr>
          <w:color w:val="000000" w:themeColor="text1"/>
        </w:rPr>
        <w:t>: 20 ago. 2024.</w:t>
      </w:r>
      <w:r w:rsidRPr="00F868BD">
        <w:rPr>
          <w:color w:val="000000" w:themeColor="text1"/>
        </w:rPr>
        <w:t xml:space="preserve"> </w:t>
      </w:r>
    </w:p>
    <w:p w14:paraId="67B5E900" w14:textId="6FBD192D" w:rsidR="209834F5" w:rsidRDefault="7AF1C604" w:rsidP="7AF1C604">
      <w:pPr>
        <w:jc w:val="both"/>
      </w:pPr>
      <w:r w:rsidRPr="7AF1C604">
        <w:rPr>
          <w:color w:val="000000" w:themeColor="text1"/>
        </w:rPr>
        <w:t xml:space="preserve">KLEINNIJENHUIS, J. </w:t>
      </w:r>
      <w:r w:rsidRPr="7AF1C604">
        <w:rPr>
          <w:i/>
          <w:iCs/>
          <w:color w:val="000000" w:themeColor="text1"/>
        </w:rPr>
        <w:t>et al</w:t>
      </w:r>
      <w:r w:rsidRPr="7AF1C604">
        <w:rPr>
          <w:color w:val="000000" w:themeColor="text1"/>
        </w:rPr>
        <w:t xml:space="preserve">. Bacille Calmette-Guerin induces NOD2-dependent nonspecific protection from reinfection via epigenetic reprogramming of monocytes. </w:t>
      </w:r>
      <w:r w:rsidRPr="7AF1C604">
        <w:rPr>
          <w:b/>
          <w:bCs/>
          <w:color w:val="000000" w:themeColor="text1"/>
        </w:rPr>
        <w:t>Proceedings of the National Academy of Sciences of the United States of America</w:t>
      </w:r>
      <w:r w:rsidRPr="7AF1C604">
        <w:rPr>
          <w:color w:val="000000" w:themeColor="text1"/>
        </w:rPr>
        <w:t>, v. 109, n. 43, p. 17537-42, out. 2012.</w:t>
      </w:r>
      <w:r w:rsidRPr="00F868BD">
        <w:rPr>
          <w:color w:val="000000" w:themeColor="text1"/>
        </w:rPr>
        <w:t xml:space="preserve"> </w:t>
      </w:r>
    </w:p>
    <w:p w14:paraId="1FFD1063" w14:textId="7D306D71" w:rsidR="209834F5" w:rsidRDefault="7AF1C604" w:rsidP="7AF1C604">
      <w:pPr>
        <w:jc w:val="both"/>
      </w:pPr>
      <w:r w:rsidRPr="7AF1C604">
        <w:rPr>
          <w:color w:val="000000" w:themeColor="text1"/>
        </w:rPr>
        <w:t xml:space="preserve">KLEINNIJENHUIS, J. </w:t>
      </w:r>
      <w:r w:rsidRPr="7AF1C604">
        <w:rPr>
          <w:i/>
          <w:iCs/>
          <w:color w:val="000000" w:themeColor="text1"/>
        </w:rPr>
        <w:t>et al</w:t>
      </w:r>
      <w:r w:rsidRPr="7AF1C604">
        <w:rPr>
          <w:color w:val="000000" w:themeColor="text1"/>
        </w:rPr>
        <w:t xml:space="preserve">. BCG-induced trained immunity in NK cells: Role for non-specific protection to infection. </w:t>
      </w:r>
      <w:r w:rsidRPr="7AF1C604">
        <w:rPr>
          <w:b/>
          <w:bCs/>
          <w:color w:val="000000" w:themeColor="text1"/>
        </w:rPr>
        <w:t>Clinical immunology</w:t>
      </w:r>
      <w:r w:rsidRPr="7AF1C604">
        <w:rPr>
          <w:color w:val="000000" w:themeColor="text1"/>
        </w:rPr>
        <w:t xml:space="preserve">, v. 155, n. 2, p. 213-9, </w:t>
      </w:r>
      <w:proofErr w:type="spellStart"/>
      <w:r w:rsidRPr="7AF1C604">
        <w:rPr>
          <w:color w:val="000000" w:themeColor="text1"/>
        </w:rPr>
        <w:t>dez</w:t>
      </w:r>
      <w:proofErr w:type="spellEnd"/>
      <w:r w:rsidRPr="7AF1C604">
        <w:rPr>
          <w:color w:val="000000" w:themeColor="text1"/>
        </w:rPr>
        <w:t>. 2014.</w:t>
      </w:r>
      <w:r w:rsidRPr="00F868BD">
        <w:rPr>
          <w:color w:val="000000" w:themeColor="text1"/>
        </w:rPr>
        <w:t xml:space="preserve"> </w:t>
      </w:r>
    </w:p>
    <w:p w14:paraId="5C8E870C" w14:textId="1261E2E0" w:rsidR="209834F5" w:rsidRDefault="7AF1C604" w:rsidP="7AF1C604">
      <w:pPr>
        <w:jc w:val="both"/>
      </w:pPr>
      <w:r w:rsidRPr="7AF1C604">
        <w:rPr>
          <w:color w:val="000000" w:themeColor="text1"/>
        </w:rPr>
        <w:t xml:space="preserve">KLEINNIJENHUIS, J., </w:t>
      </w:r>
      <w:r w:rsidRPr="7AF1C604">
        <w:rPr>
          <w:i/>
          <w:iCs/>
          <w:color w:val="000000" w:themeColor="text1"/>
        </w:rPr>
        <w:t>et al</w:t>
      </w:r>
      <w:r w:rsidRPr="7AF1C604">
        <w:rPr>
          <w:color w:val="000000" w:themeColor="text1"/>
        </w:rPr>
        <w:t xml:space="preserve">. Long-lasting effects of BCG vaccination on both heterologous Th1/Th17 responses and innate trained immunity. </w:t>
      </w:r>
      <w:r w:rsidRPr="7AF1C604">
        <w:rPr>
          <w:b/>
          <w:bCs/>
          <w:i/>
          <w:iCs/>
          <w:color w:val="000000" w:themeColor="text1"/>
        </w:rPr>
        <w:t>Journal of innate immunity</w:t>
      </w:r>
      <w:r w:rsidRPr="7AF1C604">
        <w:rPr>
          <w:color w:val="000000" w:themeColor="text1"/>
        </w:rPr>
        <w:t xml:space="preserve"> vol. 6, n. 2, p. 152-8, out. 2013.</w:t>
      </w:r>
      <w:r w:rsidRPr="00F868BD">
        <w:rPr>
          <w:color w:val="000000" w:themeColor="text1"/>
        </w:rPr>
        <w:t xml:space="preserve"> </w:t>
      </w:r>
    </w:p>
    <w:p w14:paraId="07247A89" w14:textId="79EECAFF" w:rsidR="209834F5" w:rsidRDefault="7AF1C604" w:rsidP="7AF1C604">
      <w:pPr>
        <w:jc w:val="both"/>
      </w:pPr>
      <w:r w:rsidRPr="7AF1C604">
        <w:rPr>
          <w:color w:val="000000" w:themeColor="text1"/>
        </w:rPr>
        <w:t xml:space="preserve">LAMB, D. J.; EALES, L. J.; FERNS, G. A. Immunization with bacillus Calmette-Guerin vaccine increases aortic atherosclerosis in the cholesterol-fed rabbit. </w:t>
      </w:r>
      <w:r w:rsidRPr="7AF1C604">
        <w:rPr>
          <w:b/>
          <w:bCs/>
          <w:color w:val="000000" w:themeColor="text1"/>
        </w:rPr>
        <w:t>Atherosclerosis</w:t>
      </w:r>
      <w:r w:rsidRPr="7AF1C604">
        <w:rPr>
          <w:color w:val="000000" w:themeColor="text1"/>
        </w:rPr>
        <w:t xml:space="preserve">, v. 143, n. </w:t>
      </w:r>
      <w:proofErr w:type="gramStart"/>
      <w:r w:rsidRPr="7AF1C604">
        <w:rPr>
          <w:color w:val="000000" w:themeColor="text1"/>
        </w:rPr>
        <w:t>1,p.</w:t>
      </w:r>
      <w:proofErr w:type="gramEnd"/>
      <w:r w:rsidRPr="7AF1C604">
        <w:rPr>
          <w:color w:val="000000" w:themeColor="text1"/>
        </w:rPr>
        <w:t xml:space="preserve"> 105–113, mar. 1999. </w:t>
      </w:r>
      <w:r w:rsidRPr="00F868BD">
        <w:rPr>
          <w:color w:val="000000" w:themeColor="text1"/>
        </w:rPr>
        <w:t xml:space="preserve"> </w:t>
      </w:r>
    </w:p>
    <w:p w14:paraId="12FFA211" w14:textId="059EE8BA" w:rsidR="209834F5" w:rsidRDefault="7AF1C604" w:rsidP="7AF1C604">
      <w:pPr>
        <w:jc w:val="both"/>
      </w:pPr>
      <w:r w:rsidRPr="7AF1C604">
        <w:rPr>
          <w:color w:val="000000" w:themeColor="text1"/>
        </w:rPr>
        <w:t xml:space="preserve">LI, Q., </w:t>
      </w:r>
      <w:r w:rsidRPr="7AF1C604">
        <w:rPr>
          <w:i/>
          <w:iCs/>
          <w:color w:val="000000" w:themeColor="text1"/>
        </w:rPr>
        <w:t>et al</w:t>
      </w:r>
      <w:r w:rsidRPr="7AF1C604">
        <w:rPr>
          <w:color w:val="000000" w:themeColor="text1"/>
        </w:rPr>
        <w:t xml:space="preserve">. Modeling the impact of mass influenza vaccination and public health interventions on COVID-19 epidemics with limited detection capability. </w:t>
      </w:r>
      <w:r w:rsidRPr="7AF1C604">
        <w:rPr>
          <w:b/>
          <w:bCs/>
          <w:color w:val="000000" w:themeColor="text1"/>
        </w:rPr>
        <w:t xml:space="preserve">Math. </w:t>
      </w:r>
      <w:proofErr w:type="spellStart"/>
      <w:r w:rsidRPr="7AF1C604">
        <w:rPr>
          <w:b/>
          <w:bCs/>
          <w:color w:val="000000" w:themeColor="text1"/>
        </w:rPr>
        <w:t>Biosci</w:t>
      </w:r>
      <w:proofErr w:type="spellEnd"/>
      <w:r w:rsidRPr="7AF1C604">
        <w:rPr>
          <w:color w:val="000000" w:themeColor="text1"/>
        </w:rPr>
        <w:t xml:space="preserve">, v. 325, p. 108378, </w:t>
      </w:r>
      <w:proofErr w:type="spellStart"/>
      <w:r w:rsidRPr="7AF1C604">
        <w:rPr>
          <w:color w:val="000000" w:themeColor="text1"/>
        </w:rPr>
        <w:t>jul.</w:t>
      </w:r>
      <w:proofErr w:type="spellEnd"/>
      <w:r w:rsidRPr="7AF1C604">
        <w:rPr>
          <w:color w:val="000000" w:themeColor="text1"/>
        </w:rPr>
        <w:t xml:space="preserve"> 2020.</w:t>
      </w:r>
      <w:r w:rsidRPr="00F868BD">
        <w:rPr>
          <w:color w:val="000000" w:themeColor="text1"/>
        </w:rPr>
        <w:t xml:space="preserve"> </w:t>
      </w:r>
    </w:p>
    <w:p w14:paraId="44DD6CED" w14:textId="508D2496" w:rsidR="209834F5" w:rsidRDefault="7AF1C604" w:rsidP="7AF1C604">
      <w:pPr>
        <w:jc w:val="both"/>
      </w:pPr>
      <w:r w:rsidRPr="7AF1C604">
        <w:rPr>
          <w:color w:val="000000" w:themeColor="text1"/>
        </w:rPr>
        <w:t xml:space="preserve">LUGOSI, L. Theoretical and methodological aspects of BCG vaccine from the discovery of Calmette and Guérin to molecular biology. A review. </w:t>
      </w:r>
      <w:r w:rsidRPr="7AF1C604">
        <w:rPr>
          <w:b/>
          <w:bCs/>
          <w:color w:val="000000" w:themeColor="text1"/>
        </w:rPr>
        <w:t>Tuber Lung Dis</w:t>
      </w:r>
      <w:r w:rsidRPr="7AF1C604">
        <w:rPr>
          <w:color w:val="000000" w:themeColor="text1"/>
        </w:rPr>
        <w:t>, v. 73, n. 5, p. 252 – 261, out. 1992.</w:t>
      </w:r>
      <w:r w:rsidRPr="00F868BD">
        <w:rPr>
          <w:color w:val="000000" w:themeColor="text1"/>
        </w:rPr>
        <w:t xml:space="preserve"> </w:t>
      </w:r>
    </w:p>
    <w:p w14:paraId="2C0BC1A7" w14:textId="62EF3D2D" w:rsidR="209834F5" w:rsidRPr="00F868BD" w:rsidRDefault="7AF1C604" w:rsidP="7AF1C604">
      <w:pPr>
        <w:jc w:val="both"/>
        <w:rPr>
          <w:lang w:val="pt-BR"/>
        </w:rPr>
      </w:pPr>
      <w:r w:rsidRPr="7AF1C604">
        <w:rPr>
          <w:color w:val="000000" w:themeColor="text1"/>
        </w:rPr>
        <w:lastRenderedPageBreak/>
        <w:t xml:space="preserve">MAKAROVA, E. </w:t>
      </w:r>
      <w:r w:rsidRPr="7AF1C604">
        <w:rPr>
          <w:i/>
          <w:iCs/>
          <w:color w:val="000000" w:themeColor="text1"/>
        </w:rPr>
        <w:t>et al</w:t>
      </w:r>
      <w:r w:rsidRPr="7AF1C604">
        <w:rPr>
          <w:color w:val="000000" w:themeColor="text1"/>
        </w:rPr>
        <w:t xml:space="preserve">. Vaccine and COVID-19: Measles Protein   Homology   May   Contribute   to   Cross-Reactivity   or   to   Complement Activation Protection. </w:t>
      </w:r>
      <w:proofErr w:type="spellStart"/>
      <w:r w:rsidRPr="7AF1C604">
        <w:rPr>
          <w:b/>
          <w:bCs/>
          <w:color w:val="000000" w:themeColor="text1"/>
          <w:lang w:val="pt-BR"/>
        </w:rPr>
        <w:t>MBio</w:t>
      </w:r>
      <w:proofErr w:type="spellEnd"/>
      <w:r w:rsidRPr="7AF1C604">
        <w:rPr>
          <w:b/>
          <w:bCs/>
          <w:color w:val="000000" w:themeColor="text1"/>
          <w:lang w:val="pt-BR"/>
        </w:rPr>
        <w:t xml:space="preserve">, </w:t>
      </w:r>
      <w:r w:rsidRPr="7AF1C604">
        <w:rPr>
          <w:color w:val="000000" w:themeColor="text1"/>
          <w:lang w:val="pt-BR"/>
        </w:rPr>
        <w:t xml:space="preserve">v.  12, n. 1, p. e03447-20, fev. 2021. </w:t>
      </w:r>
    </w:p>
    <w:p w14:paraId="2306E830" w14:textId="14DEEA32" w:rsidR="209834F5" w:rsidRDefault="7AF1C604" w:rsidP="7AF1C604">
      <w:pPr>
        <w:jc w:val="both"/>
      </w:pPr>
      <w:r w:rsidRPr="7AF1C604">
        <w:rPr>
          <w:color w:val="000000" w:themeColor="text1"/>
          <w:lang w:val="pt-BR"/>
        </w:rPr>
        <w:t xml:space="preserve">MINA, MICHAEL J., </w:t>
      </w:r>
      <w:r w:rsidRPr="7AF1C604">
        <w:rPr>
          <w:i/>
          <w:iCs/>
          <w:color w:val="000000" w:themeColor="text1"/>
          <w:lang w:val="pt-BR"/>
        </w:rPr>
        <w:t>et al</w:t>
      </w:r>
      <w:r w:rsidRPr="7AF1C604">
        <w:rPr>
          <w:color w:val="000000" w:themeColor="text1"/>
          <w:lang w:val="pt-BR"/>
        </w:rPr>
        <w:t xml:space="preserve">. </w:t>
      </w:r>
      <w:r w:rsidRPr="7AF1C604">
        <w:rPr>
          <w:color w:val="000000" w:themeColor="text1"/>
        </w:rPr>
        <w:t xml:space="preserve">Long-term measles-induced immunomodulation increases overall childhood infectious disease mortality. </w:t>
      </w:r>
      <w:r w:rsidRPr="7AF1C604">
        <w:rPr>
          <w:b/>
          <w:bCs/>
          <w:color w:val="000000" w:themeColor="text1"/>
        </w:rPr>
        <w:t>Science</w:t>
      </w:r>
      <w:r w:rsidRPr="7AF1C604">
        <w:rPr>
          <w:color w:val="000000" w:themeColor="text1"/>
        </w:rPr>
        <w:t xml:space="preserve">, vol. 348, n. 6235, p. 694-9, </w:t>
      </w:r>
      <w:proofErr w:type="spellStart"/>
      <w:r w:rsidRPr="7AF1C604">
        <w:rPr>
          <w:color w:val="000000" w:themeColor="text1"/>
        </w:rPr>
        <w:t>mai</w:t>
      </w:r>
      <w:proofErr w:type="spellEnd"/>
      <w:r w:rsidRPr="7AF1C604">
        <w:rPr>
          <w:color w:val="000000" w:themeColor="text1"/>
        </w:rPr>
        <w:t>. 2015.</w:t>
      </w:r>
      <w:r w:rsidRPr="00F868BD">
        <w:rPr>
          <w:color w:val="000000" w:themeColor="text1"/>
        </w:rPr>
        <w:t xml:space="preserve"> </w:t>
      </w:r>
    </w:p>
    <w:p w14:paraId="28C0FFC0" w14:textId="5271714B" w:rsidR="209834F5" w:rsidRDefault="7AF1C604" w:rsidP="7AF1C604">
      <w:pPr>
        <w:jc w:val="both"/>
      </w:pPr>
      <w:r w:rsidRPr="7AF1C604">
        <w:rPr>
          <w:color w:val="000000" w:themeColor="text1"/>
        </w:rPr>
        <w:t xml:space="preserve">MORALES, A., </w:t>
      </w:r>
      <w:r w:rsidRPr="7AF1C604">
        <w:rPr>
          <w:i/>
          <w:iCs/>
          <w:color w:val="000000" w:themeColor="text1"/>
        </w:rPr>
        <w:t>et al</w:t>
      </w:r>
      <w:r w:rsidRPr="7AF1C604">
        <w:rPr>
          <w:color w:val="000000" w:themeColor="text1"/>
        </w:rPr>
        <w:t xml:space="preserve">. Intracavitary bacillus Calmette-Guerin in the treatment of superficial bladder tumors. </w:t>
      </w:r>
      <w:r w:rsidRPr="7AF1C604">
        <w:rPr>
          <w:b/>
          <w:bCs/>
          <w:color w:val="000000" w:themeColor="text1"/>
        </w:rPr>
        <w:t xml:space="preserve">J </w:t>
      </w:r>
      <w:proofErr w:type="spellStart"/>
      <w:r w:rsidRPr="7AF1C604">
        <w:rPr>
          <w:b/>
          <w:bCs/>
          <w:color w:val="000000" w:themeColor="text1"/>
        </w:rPr>
        <w:t>Urol</w:t>
      </w:r>
      <w:proofErr w:type="spellEnd"/>
      <w:r w:rsidRPr="7AF1C604">
        <w:rPr>
          <w:color w:val="000000" w:themeColor="text1"/>
        </w:rPr>
        <w:t>, v. 116, n. 2, p. 180 – 183, ago. 1976.</w:t>
      </w:r>
      <w:r w:rsidRPr="00F868BD">
        <w:rPr>
          <w:color w:val="000000" w:themeColor="text1"/>
        </w:rPr>
        <w:t xml:space="preserve"> </w:t>
      </w:r>
    </w:p>
    <w:p w14:paraId="527D4258" w14:textId="738AE775" w:rsidR="209834F5" w:rsidRDefault="7AF1C604" w:rsidP="7AF1C604">
      <w:pPr>
        <w:jc w:val="both"/>
      </w:pPr>
      <w:r w:rsidRPr="7AF1C604">
        <w:rPr>
          <w:color w:val="000000" w:themeColor="text1"/>
        </w:rPr>
        <w:t xml:space="preserve">MOSADDEGHI, P., et al. Harnessing the non-specific immunogenic effects of available vaccines to combat COVID-19. </w:t>
      </w:r>
      <w:r w:rsidRPr="7AF1C604">
        <w:rPr>
          <w:b/>
          <w:bCs/>
          <w:color w:val="000000" w:themeColor="text1"/>
        </w:rPr>
        <w:t xml:space="preserve">Hum. Vaccines </w:t>
      </w:r>
      <w:proofErr w:type="spellStart"/>
      <w:r w:rsidRPr="7AF1C604">
        <w:rPr>
          <w:b/>
          <w:bCs/>
          <w:color w:val="000000" w:themeColor="text1"/>
        </w:rPr>
        <w:t>Immunother</w:t>
      </w:r>
      <w:proofErr w:type="spellEnd"/>
      <w:r w:rsidRPr="7AF1C604">
        <w:rPr>
          <w:color w:val="000000" w:themeColor="text1"/>
        </w:rPr>
        <w:t>, v. 17, n. 6, p. 1650–1661, jun. 2021</w:t>
      </w:r>
      <w:r w:rsidRPr="00F868BD">
        <w:rPr>
          <w:color w:val="000000" w:themeColor="text1"/>
        </w:rPr>
        <w:t xml:space="preserve"> </w:t>
      </w:r>
    </w:p>
    <w:p w14:paraId="380BAC7E" w14:textId="496AD875" w:rsidR="209834F5" w:rsidRDefault="7AF1C604" w:rsidP="7AF1C604">
      <w:pPr>
        <w:jc w:val="both"/>
      </w:pPr>
      <w:r w:rsidRPr="7AF1C604">
        <w:rPr>
          <w:color w:val="000000" w:themeColor="text1"/>
        </w:rPr>
        <w:t xml:space="preserve">NAKAMURA, A., </w:t>
      </w:r>
      <w:r w:rsidRPr="7AF1C604">
        <w:rPr>
          <w:i/>
          <w:iCs/>
          <w:color w:val="000000" w:themeColor="text1"/>
        </w:rPr>
        <w:t>et al</w:t>
      </w:r>
      <w:r w:rsidRPr="7AF1C604">
        <w:rPr>
          <w:color w:val="000000" w:themeColor="text1"/>
        </w:rPr>
        <w:t>. Construction and evaluation of a self-replicative RNA vaccine against SARS-CoV-2 using yellow fever virus replicon. </w:t>
      </w:r>
      <w:proofErr w:type="spellStart"/>
      <w:r w:rsidRPr="7AF1C604">
        <w:rPr>
          <w:b/>
          <w:bCs/>
          <w:color w:val="000000" w:themeColor="text1"/>
        </w:rPr>
        <w:t>PLoS</w:t>
      </w:r>
      <w:proofErr w:type="spellEnd"/>
      <w:r w:rsidRPr="7AF1C604">
        <w:rPr>
          <w:b/>
          <w:bCs/>
          <w:color w:val="000000" w:themeColor="text1"/>
        </w:rPr>
        <w:t xml:space="preserve"> One</w:t>
      </w:r>
      <w:r w:rsidRPr="7AF1C604">
        <w:rPr>
          <w:color w:val="000000" w:themeColor="text1"/>
        </w:rPr>
        <w:t>, v. 17, n. 10, p. 0274829, out. 2022.</w:t>
      </w:r>
      <w:r w:rsidRPr="00F868BD">
        <w:rPr>
          <w:color w:val="000000" w:themeColor="text1"/>
        </w:rPr>
        <w:t xml:space="preserve"> </w:t>
      </w:r>
    </w:p>
    <w:p w14:paraId="49C4643C" w14:textId="7E7EC1A6" w:rsidR="209834F5" w:rsidRDefault="7AF1C604" w:rsidP="7AF1C604">
      <w:pPr>
        <w:jc w:val="both"/>
      </w:pPr>
      <w:r w:rsidRPr="7AF1C604">
        <w:rPr>
          <w:color w:val="000000" w:themeColor="text1"/>
        </w:rPr>
        <w:t xml:space="preserve">NETEA, M. G. </w:t>
      </w:r>
      <w:r w:rsidRPr="7AF1C604">
        <w:rPr>
          <w:i/>
          <w:iCs/>
          <w:color w:val="000000" w:themeColor="text1"/>
        </w:rPr>
        <w:t>et al</w:t>
      </w:r>
      <w:r w:rsidRPr="7AF1C604">
        <w:rPr>
          <w:color w:val="000000" w:themeColor="text1"/>
        </w:rPr>
        <w:t xml:space="preserve">. Defining trained immunity and its role in health and disease. </w:t>
      </w:r>
      <w:r w:rsidRPr="7AF1C604">
        <w:rPr>
          <w:b/>
          <w:bCs/>
          <w:color w:val="000000" w:themeColor="text1"/>
        </w:rPr>
        <w:t>Nature Reviews Immunology</w:t>
      </w:r>
      <w:r w:rsidRPr="7AF1C604">
        <w:rPr>
          <w:color w:val="000000" w:themeColor="text1"/>
        </w:rPr>
        <w:t>, v. 20, n. 6, p. 375–388, mar. 2020.</w:t>
      </w:r>
      <w:r w:rsidRPr="00F868BD">
        <w:rPr>
          <w:color w:val="000000" w:themeColor="text1"/>
        </w:rPr>
        <w:t xml:space="preserve"> </w:t>
      </w:r>
    </w:p>
    <w:p w14:paraId="6418AF86" w14:textId="7C1D5288" w:rsidR="209834F5" w:rsidRPr="00F868BD" w:rsidRDefault="7AF1C604" w:rsidP="7AF1C604">
      <w:pPr>
        <w:jc w:val="both"/>
        <w:rPr>
          <w:lang w:val="pt-BR"/>
        </w:rPr>
      </w:pPr>
      <w:r w:rsidRPr="7AF1C604">
        <w:rPr>
          <w:color w:val="000000" w:themeColor="text1"/>
        </w:rPr>
        <w:t xml:space="preserve">NETEA, M. G. </w:t>
      </w:r>
      <w:r w:rsidRPr="7AF1C604">
        <w:rPr>
          <w:i/>
          <w:iCs/>
          <w:color w:val="000000" w:themeColor="text1"/>
        </w:rPr>
        <w:t>et al</w:t>
      </w:r>
      <w:r w:rsidRPr="7AF1C604">
        <w:rPr>
          <w:color w:val="000000" w:themeColor="text1"/>
        </w:rPr>
        <w:t xml:space="preserve">. Trained immunity: a memory for innate host defense. </w:t>
      </w:r>
      <w:proofErr w:type="spellStart"/>
      <w:r w:rsidRPr="7AF1C604">
        <w:rPr>
          <w:b/>
          <w:bCs/>
          <w:color w:val="000000" w:themeColor="text1"/>
          <w:lang w:val="pt-BR"/>
        </w:rPr>
        <w:t>Cell</w:t>
      </w:r>
      <w:proofErr w:type="spellEnd"/>
      <w:r w:rsidRPr="7AF1C604">
        <w:rPr>
          <w:b/>
          <w:bCs/>
          <w:color w:val="000000" w:themeColor="text1"/>
          <w:lang w:val="pt-BR"/>
        </w:rPr>
        <w:t xml:space="preserve"> host &amp; </w:t>
      </w:r>
      <w:proofErr w:type="spellStart"/>
      <w:r w:rsidRPr="7AF1C604">
        <w:rPr>
          <w:b/>
          <w:bCs/>
          <w:color w:val="000000" w:themeColor="text1"/>
          <w:lang w:val="pt-BR"/>
        </w:rPr>
        <w:t>microbe</w:t>
      </w:r>
      <w:proofErr w:type="spellEnd"/>
      <w:r w:rsidRPr="7AF1C604">
        <w:rPr>
          <w:color w:val="000000" w:themeColor="text1"/>
          <w:lang w:val="pt-BR"/>
        </w:rPr>
        <w:t xml:space="preserve">, v. 9, n. 5, p. 355-61, mai. 2011. </w:t>
      </w:r>
    </w:p>
    <w:p w14:paraId="14CD50F3" w14:textId="6AA5B85A" w:rsidR="209834F5" w:rsidRDefault="7AF1C604" w:rsidP="7AF1C604">
      <w:pPr>
        <w:jc w:val="both"/>
      </w:pPr>
      <w:r w:rsidRPr="7AF1C604">
        <w:rPr>
          <w:color w:val="000000" w:themeColor="text1"/>
          <w:lang w:val="pt-BR"/>
        </w:rPr>
        <w:t xml:space="preserve">NÓVOA, T. D’AVILA </w:t>
      </w:r>
      <w:r w:rsidRPr="7AF1C604">
        <w:rPr>
          <w:i/>
          <w:iCs/>
          <w:color w:val="000000" w:themeColor="text1"/>
          <w:lang w:val="pt-BR"/>
        </w:rPr>
        <w:t>et al</w:t>
      </w:r>
      <w:r w:rsidRPr="7AF1C604">
        <w:rPr>
          <w:color w:val="000000" w:themeColor="text1"/>
          <w:lang w:val="pt-BR"/>
        </w:rPr>
        <w:t xml:space="preserve">. Cobertura vacinal do programa nacional de imunizações (PNI). </w:t>
      </w:r>
      <w:r w:rsidRPr="7AF1C604">
        <w:rPr>
          <w:b/>
          <w:bCs/>
          <w:color w:val="000000" w:themeColor="text1"/>
        </w:rPr>
        <w:t>Brazilian Journal of Health Review</w:t>
      </w:r>
      <w:r w:rsidRPr="7AF1C604">
        <w:rPr>
          <w:color w:val="000000" w:themeColor="text1"/>
        </w:rPr>
        <w:t>, v. 3, n. 4, p. 7863–7873, 2020.</w:t>
      </w:r>
      <w:r w:rsidRPr="00F868BD">
        <w:rPr>
          <w:color w:val="000000" w:themeColor="text1"/>
        </w:rPr>
        <w:t xml:space="preserve"> </w:t>
      </w:r>
    </w:p>
    <w:p w14:paraId="25120A6C" w14:textId="5C1BF369" w:rsidR="209834F5" w:rsidRPr="00F868BD" w:rsidRDefault="7AF1C604" w:rsidP="7AF1C604">
      <w:pPr>
        <w:jc w:val="both"/>
        <w:rPr>
          <w:lang w:val="pt-BR"/>
        </w:rPr>
      </w:pPr>
      <w:r w:rsidRPr="7AF1C604">
        <w:rPr>
          <w:color w:val="000000" w:themeColor="text1"/>
        </w:rPr>
        <w:t xml:space="preserve">OMS, 2021.  </w:t>
      </w:r>
      <w:proofErr w:type="spellStart"/>
      <w:r w:rsidRPr="7AF1C604">
        <w:rPr>
          <w:b/>
          <w:bCs/>
          <w:color w:val="000000" w:themeColor="text1"/>
        </w:rPr>
        <w:t>Organização</w:t>
      </w:r>
      <w:proofErr w:type="spellEnd"/>
      <w:r w:rsidRPr="7AF1C604">
        <w:rPr>
          <w:b/>
          <w:bCs/>
          <w:color w:val="000000" w:themeColor="text1"/>
        </w:rPr>
        <w:t xml:space="preserve"> Mundial de </w:t>
      </w:r>
      <w:proofErr w:type="spellStart"/>
      <w:r w:rsidRPr="7AF1C604">
        <w:rPr>
          <w:b/>
          <w:bCs/>
          <w:color w:val="000000" w:themeColor="text1"/>
        </w:rPr>
        <w:t>Saúde</w:t>
      </w:r>
      <w:proofErr w:type="spellEnd"/>
      <w:r w:rsidRPr="7AF1C604">
        <w:rPr>
          <w:b/>
          <w:bCs/>
          <w:color w:val="000000" w:themeColor="text1"/>
        </w:rPr>
        <w:t xml:space="preserve">. </w:t>
      </w:r>
      <w:r w:rsidRPr="7AF1C604">
        <w:rPr>
          <w:b/>
          <w:bCs/>
          <w:color w:val="000000" w:themeColor="text1"/>
          <w:lang w:val="pt-BR"/>
        </w:rPr>
        <w:t>Sarampo</w:t>
      </w:r>
      <w:r w:rsidRPr="7AF1C604">
        <w:rPr>
          <w:color w:val="000000" w:themeColor="text1"/>
          <w:lang w:val="pt-BR"/>
        </w:rPr>
        <w:t xml:space="preserve">.  Disponível em:  </w:t>
      </w:r>
      <w:hyperlink r:id="rId19">
        <w:r w:rsidRPr="7AF1C604">
          <w:rPr>
            <w:rStyle w:val="Hyperlink"/>
            <w:lang w:val="pt-BR"/>
          </w:rPr>
          <w:t>https://www.paho.org/pt/topicos/sarampo</w:t>
        </w:r>
      </w:hyperlink>
      <w:r w:rsidRPr="7AF1C604">
        <w:rPr>
          <w:color w:val="000000" w:themeColor="text1"/>
          <w:lang w:val="pt-BR"/>
        </w:rPr>
        <w:t xml:space="preserve">. Acesso em: 04 de setembro de 2024. </w:t>
      </w:r>
    </w:p>
    <w:p w14:paraId="2DF3FED6" w14:textId="517F3683" w:rsidR="209834F5" w:rsidRDefault="7AF1C604" w:rsidP="7AF1C604">
      <w:pPr>
        <w:jc w:val="both"/>
      </w:pPr>
      <w:r w:rsidRPr="7AF1C604">
        <w:rPr>
          <w:color w:val="000000" w:themeColor="text1"/>
          <w:lang w:val="pt-BR"/>
        </w:rPr>
        <w:t xml:space="preserve">ORGANIZAÇÃO MUNDIAL DA SAÚDE (OMS), Pneumonia em Crianças [2022]. Disponível em: </w:t>
      </w:r>
      <w:hyperlink r:id="rId20">
        <w:r w:rsidRPr="7AF1C604">
          <w:rPr>
            <w:rStyle w:val="Hyperlink"/>
            <w:color w:val="467886"/>
            <w:lang w:val="pt-BR"/>
          </w:rPr>
          <w:t>https://www.who.int/news-room/fact-sheets/detail/pneumonia</w:t>
        </w:r>
      </w:hyperlink>
      <w:r w:rsidRPr="7AF1C604">
        <w:rPr>
          <w:color w:val="000000" w:themeColor="text1"/>
          <w:lang w:val="pt-BR"/>
        </w:rPr>
        <w:t xml:space="preserve">. </w:t>
      </w:r>
      <w:proofErr w:type="spellStart"/>
      <w:r w:rsidRPr="7AF1C604">
        <w:rPr>
          <w:color w:val="000000" w:themeColor="text1"/>
        </w:rPr>
        <w:t>Acesso</w:t>
      </w:r>
      <w:proofErr w:type="spellEnd"/>
      <w:r w:rsidRPr="7AF1C604">
        <w:rPr>
          <w:color w:val="000000" w:themeColor="text1"/>
        </w:rPr>
        <w:t xml:space="preserve"> </w:t>
      </w:r>
      <w:proofErr w:type="spellStart"/>
      <w:r w:rsidRPr="7AF1C604">
        <w:rPr>
          <w:color w:val="000000" w:themeColor="text1"/>
        </w:rPr>
        <w:t>em</w:t>
      </w:r>
      <w:proofErr w:type="spellEnd"/>
      <w:r w:rsidRPr="7AF1C604">
        <w:rPr>
          <w:color w:val="000000" w:themeColor="text1"/>
        </w:rPr>
        <w:t>: 02 ago. 2024.</w:t>
      </w:r>
      <w:r w:rsidRPr="00F868BD">
        <w:rPr>
          <w:color w:val="000000" w:themeColor="text1"/>
        </w:rPr>
        <w:t xml:space="preserve"> </w:t>
      </w:r>
    </w:p>
    <w:p w14:paraId="79A66F27" w14:textId="4282786B" w:rsidR="209834F5" w:rsidRDefault="7AF1C604" w:rsidP="7AF1C604">
      <w:pPr>
        <w:jc w:val="both"/>
      </w:pPr>
      <w:r w:rsidRPr="7AF1C604">
        <w:rPr>
          <w:color w:val="000000" w:themeColor="text1"/>
        </w:rPr>
        <w:t xml:space="preserve">PARIKH, SYDEL R. </w:t>
      </w:r>
      <w:r w:rsidRPr="7AF1C604">
        <w:rPr>
          <w:i/>
          <w:iCs/>
          <w:color w:val="000000" w:themeColor="text1"/>
        </w:rPr>
        <w:t>et al</w:t>
      </w:r>
      <w:r w:rsidRPr="7AF1C604">
        <w:rPr>
          <w:color w:val="000000" w:themeColor="text1"/>
        </w:rPr>
        <w:t xml:space="preserve">. The everchanging epidemiology of meningococcal disease worldwide and the potential for prevention through vaccination. </w:t>
      </w:r>
      <w:r w:rsidRPr="7AF1C604">
        <w:rPr>
          <w:b/>
          <w:bCs/>
          <w:color w:val="000000" w:themeColor="text1"/>
        </w:rPr>
        <w:t>Journal of Infection</w:t>
      </w:r>
      <w:r w:rsidRPr="7AF1C604">
        <w:rPr>
          <w:color w:val="000000" w:themeColor="text1"/>
        </w:rPr>
        <w:t>, v. 81, n. 4, p. 483 – 498, out. 2020.</w:t>
      </w:r>
      <w:r w:rsidRPr="00F868BD">
        <w:rPr>
          <w:color w:val="000000" w:themeColor="text1"/>
        </w:rPr>
        <w:t xml:space="preserve"> </w:t>
      </w:r>
    </w:p>
    <w:p w14:paraId="3772161C" w14:textId="64027032" w:rsidR="209834F5" w:rsidRDefault="7AF1C604" w:rsidP="7AF1C604">
      <w:pPr>
        <w:jc w:val="both"/>
      </w:pPr>
      <w:r w:rsidRPr="7AF1C604">
        <w:rPr>
          <w:color w:val="000000" w:themeColor="text1"/>
        </w:rPr>
        <w:t xml:space="preserve">PASQUALE, S. </w:t>
      </w:r>
      <w:r w:rsidRPr="7AF1C604">
        <w:rPr>
          <w:i/>
          <w:iCs/>
          <w:color w:val="000000" w:themeColor="text1"/>
        </w:rPr>
        <w:t>et al</w:t>
      </w:r>
      <w:r w:rsidRPr="7AF1C604">
        <w:rPr>
          <w:color w:val="000000" w:themeColor="text1"/>
        </w:rPr>
        <w:t xml:space="preserve">. COVID-19 in low- and middle-income countries (LMICs): A narrative review from prevention to vaccination strategy. </w:t>
      </w:r>
      <w:r w:rsidRPr="7AF1C604">
        <w:rPr>
          <w:b/>
          <w:bCs/>
          <w:color w:val="000000" w:themeColor="text1"/>
        </w:rPr>
        <w:t>Vaccines (Basel)</w:t>
      </w:r>
      <w:r w:rsidRPr="7AF1C604">
        <w:rPr>
          <w:color w:val="000000" w:themeColor="text1"/>
        </w:rPr>
        <w:t xml:space="preserve">, v. 9, n. 12, p. 1477, </w:t>
      </w:r>
      <w:proofErr w:type="spellStart"/>
      <w:r w:rsidRPr="7AF1C604">
        <w:rPr>
          <w:color w:val="000000" w:themeColor="text1"/>
        </w:rPr>
        <w:t>dez</w:t>
      </w:r>
      <w:proofErr w:type="spellEnd"/>
      <w:r w:rsidRPr="7AF1C604">
        <w:rPr>
          <w:color w:val="000000" w:themeColor="text1"/>
        </w:rPr>
        <w:t>. 2021.</w:t>
      </w:r>
      <w:r w:rsidRPr="00F868BD">
        <w:rPr>
          <w:color w:val="000000" w:themeColor="text1"/>
        </w:rPr>
        <w:t xml:space="preserve"> </w:t>
      </w:r>
    </w:p>
    <w:p w14:paraId="26614778" w14:textId="62F6DBCC" w:rsidR="209834F5" w:rsidRDefault="7AF1C604" w:rsidP="7AF1C604">
      <w:pPr>
        <w:jc w:val="both"/>
      </w:pPr>
      <w:r w:rsidRPr="7AF1C604">
        <w:rPr>
          <w:color w:val="000000" w:themeColor="text1"/>
        </w:rPr>
        <w:t xml:space="preserve">PATTYN, J., </w:t>
      </w:r>
      <w:r w:rsidRPr="7AF1C604">
        <w:rPr>
          <w:i/>
          <w:iCs/>
          <w:color w:val="000000" w:themeColor="text1"/>
        </w:rPr>
        <w:t>et al</w:t>
      </w:r>
      <w:r w:rsidRPr="7AF1C604">
        <w:rPr>
          <w:color w:val="000000" w:themeColor="text1"/>
        </w:rPr>
        <w:t>. Hepatitis B Vaccines. </w:t>
      </w:r>
      <w:r w:rsidRPr="7AF1C604">
        <w:rPr>
          <w:b/>
          <w:bCs/>
          <w:color w:val="000000" w:themeColor="text1"/>
        </w:rPr>
        <w:t>J Infect Dis</w:t>
      </w:r>
      <w:r w:rsidRPr="7AF1C604">
        <w:rPr>
          <w:color w:val="000000" w:themeColor="text1"/>
        </w:rPr>
        <w:t>,</w:t>
      </w:r>
      <w:r w:rsidRPr="7AF1C604">
        <w:rPr>
          <w:b/>
          <w:bCs/>
          <w:color w:val="000000" w:themeColor="text1"/>
        </w:rPr>
        <w:t xml:space="preserve"> </w:t>
      </w:r>
      <w:r w:rsidRPr="7AF1C604">
        <w:rPr>
          <w:color w:val="000000" w:themeColor="text1"/>
        </w:rPr>
        <w:t>v. 224, p. S343-S351, out. 2021.</w:t>
      </w:r>
      <w:r w:rsidRPr="00F868BD">
        <w:rPr>
          <w:color w:val="000000" w:themeColor="text1"/>
        </w:rPr>
        <w:t xml:space="preserve"> </w:t>
      </w:r>
    </w:p>
    <w:p w14:paraId="17ED398D" w14:textId="61E5738F" w:rsidR="209834F5" w:rsidRDefault="7AF1C604" w:rsidP="7AF1C604">
      <w:pPr>
        <w:jc w:val="both"/>
      </w:pPr>
      <w:r w:rsidRPr="7AF1C604">
        <w:rPr>
          <w:color w:val="000000" w:themeColor="text1"/>
          <w:lang w:val="pt-BR"/>
        </w:rPr>
        <w:t xml:space="preserve">PEREIRA, S. M., </w:t>
      </w:r>
      <w:r w:rsidRPr="7AF1C604">
        <w:rPr>
          <w:i/>
          <w:iCs/>
          <w:color w:val="000000" w:themeColor="text1"/>
          <w:lang w:val="pt-BR"/>
        </w:rPr>
        <w:t>et al</w:t>
      </w:r>
      <w:r w:rsidRPr="7AF1C604">
        <w:rPr>
          <w:color w:val="000000" w:themeColor="text1"/>
          <w:lang w:val="pt-BR"/>
        </w:rPr>
        <w:t xml:space="preserve">. </w:t>
      </w:r>
      <w:r w:rsidRPr="7AF1C604">
        <w:rPr>
          <w:color w:val="000000" w:themeColor="text1"/>
        </w:rPr>
        <w:t xml:space="preserve">Sensitivity and specificity of BCG scar reading in Brazil. </w:t>
      </w:r>
      <w:r w:rsidRPr="7AF1C604">
        <w:rPr>
          <w:b/>
          <w:bCs/>
          <w:color w:val="000000" w:themeColor="text1"/>
        </w:rPr>
        <w:t xml:space="preserve">Int J </w:t>
      </w:r>
      <w:proofErr w:type="spellStart"/>
      <w:r w:rsidRPr="7AF1C604">
        <w:rPr>
          <w:b/>
          <w:bCs/>
          <w:color w:val="000000" w:themeColor="text1"/>
        </w:rPr>
        <w:t>Tuberc</w:t>
      </w:r>
      <w:proofErr w:type="spellEnd"/>
      <w:r w:rsidRPr="7AF1C604">
        <w:rPr>
          <w:b/>
          <w:bCs/>
          <w:color w:val="000000" w:themeColor="text1"/>
        </w:rPr>
        <w:t xml:space="preserve"> Lung Dis</w:t>
      </w:r>
      <w:r w:rsidRPr="7AF1C604">
        <w:rPr>
          <w:color w:val="000000" w:themeColor="text1"/>
        </w:rPr>
        <w:t xml:space="preserve">, v. 5, n. 11, p. 1067 – 1070, </w:t>
      </w:r>
      <w:proofErr w:type="spellStart"/>
      <w:r w:rsidRPr="7AF1C604">
        <w:rPr>
          <w:color w:val="000000" w:themeColor="text1"/>
        </w:rPr>
        <w:t>nov.</w:t>
      </w:r>
      <w:proofErr w:type="spellEnd"/>
      <w:r w:rsidRPr="7AF1C604">
        <w:rPr>
          <w:color w:val="000000" w:themeColor="text1"/>
        </w:rPr>
        <w:t xml:space="preserve"> 2001.</w:t>
      </w:r>
      <w:r w:rsidRPr="00F868BD">
        <w:rPr>
          <w:color w:val="000000" w:themeColor="text1"/>
        </w:rPr>
        <w:t xml:space="preserve"> </w:t>
      </w:r>
    </w:p>
    <w:p w14:paraId="2DCA3BC0" w14:textId="689C5058" w:rsidR="209834F5" w:rsidRDefault="7AF1C604" w:rsidP="7AF1C604">
      <w:pPr>
        <w:jc w:val="both"/>
      </w:pPr>
      <w:r w:rsidRPr="7AF1C604">
        <w:rPr>
          <w:color w:val="000000" w:themeColor="text1"/>
        </w:rPr>
        <w:t xml:space="preserve">POLLARD, A. J. </w:t>
      </w:r>
      <w:r w:rsidRPr="7AF1C604">
        <w:rPr>
          <w:i/>
          <w:iCs/>
          <w:color w:val="000000" w:themeColor="text1"/>
        </w:rPr>
        <w:t>et al</w:t>
      </w:r>
      <w:r w:rsidRPr="7AF1C604">
        <w:rPr>
          <w:color w:val="000000" w:themeColor="text1"/>
        </w:rPr>
        <w:t xml:space="preserve">. Non-specific effects of vaccines: plausible and potentially important, but implications uncertain. </w:t>
      </w:r>
      <w:r w:rsidRPr="7AF1C604">
        <w:rPr>
          <w:b/>
          <w:bCs/>
          <w:color w:val="000000" w:themeColor="text1"/>
        </w:rPr>
        <w:t>Archives of Disease in Childhood</w:t>
      </w:r>
      <w:r w:rsidRPr="7AF1C604">
        <w:rPr>
          <w:color w:val="000000" w:themeColor="text1"/>
        </w:rPr>
        <w:t>, v. 102, n. 11, p. 1077–</w:t>
      </w:r>
      <w:proofErr w:type="gramStart"/>
      <w:r w:rsidRPr="7AF1C604">
        <w:rPr>
          <w:color w:val="000000" w:themeColor="text1"/>
        </w:rPr>
        <w:t xml:space="preserve">1081,  </w:t>
      </w:r>
      <w:proofErr w:type="spellStart"/>
      <w:r w:rsidRPr="7AF1C604">
        <w:rPr>
          <w:color w:val="000000" w:themeColor="text1"/>
        </w:rPr>
        <w:t>nov</w:t>
      </w:r>
      <w:proofErr w:type="gramEnd"/>
      <w:r w:rsidRPr="7AF1C604">
        <w:rPr>
          <w:color w:val="000000" w:themeColor="text1"/>
        </w:rPr>
        <w:t>.</w:t>
      </w:r>
      <w:proofErr w:type="spellEnd"/>
      <w:r w:rsidRPr="7AF1C604">
        <w:rPr>
          <w:color w:val="000000" w:themeColor="text1"/>
        </w:rPr>
        <w:t xml:space="preserve"> 2017.</w:t>
      </w:r>
      <w:r w:rsidRPr="00F868BD">
        <w:rPr>
          <w:color w:val="000000" w:themeColor="text1"/>
        </w:rPr>
        <w:t xml:space="preserve"> </w:t>
      </w:r>
    </w:p>
    <w:p w14:paraId="1CED265B" w14:textId="552C64E4" w:rsidR="209834F5" w:rsidRDefault="7AF1C604" w:rsidP="7AF1C604">
      <w:pPr>
        <w:jc w:val="both"/>
      </w:pPr>
      <w:r w:rsidRPr="7AF1C604">
        <w:rPr>
          <w:color w:val="000000" w:themeColor="text1"/>
        </w:rPr>
        <w:t xml:space="preserve">RITZ, N. </w:t>
      </w:r>
      <w:r w:rsidRPr="7AF1C604">
        <w:rPr>
          <w:i/>
          <w:iCs/>
          <w:color w:val="000000" w:themeColor="text1"/>
        </w:rPr>
        <w:t>et al</w:t>
      </w:r>
      <w:r w:rsidRPr="7AF1C604">
        <w:rPr>
          <w:color w:val="000000" w:themeColor="text1"/>
        </w:rPr>
        <w:t xml:space="preserve">. Influence of BCG vaccine strain on the immune response and protection against tuberculosis. </w:t>
      </w:r>
      <w:r w:rsidRPr="7AF1C604">
        <w:rPr>
          <w:b/>
          <w:bCs/>
          <w:color w:val="000000" w:themeColor="text1"/>
        </w:rPr>
        <w:t>FEMS microbiology reviews</w:t>
      </w:r>
      <w:r w:rsidRPr="7AF1C604">
        <w:rPr>
          <w:color w:val="000000" w:themeColor="text1"/>
        </w:rPr>
        <w:t>, v. 32, n. 5, p. 821-841, ago. 2008.</w:t>
      </w:r>
      <w:r w:rsidRPr="00F868BD">
        <w:rPr>
          <w:color w:val="000000" w:themeColor="text1"/>
        </w:rPr>
        <w:t xml:space="preserve"> </w:t>
      </w:r>
    </w:p>
    <w:p w14:paraId="0F120856" w14:textId="4D02CADB" w:rsidR="209834F5" w:rsidRDefault="7AF1C604" w:rsidP="7AF1C604">
      <w:pPr>
        <w:jc w:val="both"/>
      </w:pPr>
      <w:r w:rsidRPr="7AF1C604">
        <w:rPr>
          <w:color w:val="000000" w:themeColor="text1"/>
        </w:rPr>
        <w:t xml:space="preserve">ROZOT, V., </w:t>
      </w:r>
      <w:r w:rsidRPr="7AF1C604">
        <w:rPr>
          <w:i/>
          <w:iCs/>
          <w:color w:val="000000" w:themeColor="text1"/>
        </w:rPr>
        <w:t>et al</w:t>
      </w:r>
      <w:r w:rsidRPr="7AF1C604">
        <w:rPr>
          <w:color w:val="000000" w:themeColor="text1"/>
        </w:rPr>
        <w:t xml:space="preserve">. Multidimensional analyses reveal modulation of adaptive and innate immune subsets by tuberculosis vaccines. </w:t>
      </w:r>
      <w:r w:rsidRPr="7AF1C604">
        <w:rPr>
          <w:b/>
          <w:bCs/>
          <w:color w:val="000000" w:themeColor="text1"/>
        </w:rPr>
        <w:t>Commun Biol</w:t>
      </w:r>
      <w:r w:rsidRPr="7AF1C604">
        <w:rPr>
          <w:color w:val="000000" w:themeColor="text1"/>
        </w:rPr>
        <w:t>, v. 3, n. 1, p. 563, out. 2020.</w:t>
      </w:r>
      <w:r w:rsidRPr="00F868BD">
        <w:rPr>
          <w:color w:val="000000" w:themeColor="text1"/>
        </w:rPr>
        <w:t xml:space="preserve"> </w:t>
      </w:r>
    </w:p>
    <w:p w14:paraId="501862B2" w14:textId="269567FD" w:rsidR="209834F5" w:rsidRDefault="7AF1C604" w:rsidP="7AF1C604">
      <w:pPr>
        <w:jc w:val="both"/>
      </w:pPr>
      <w:r w:rsidRPr="7AF1C604">
        <w:rPr>
          <w:color w:val="000000" w:themeColor="text1"/>
        </w:rPr>
        <w:t xml:space="preserve">SAAD, M., ELSALAMONY, R. Measles vaccines may provide partial protection against COVID-19. </w:t>
      </w:r>
      <w:r w:rsidRPr="7AF1C604">
        <w:rPr>
          <w:b/>
          <w:bCs/>
          <w:color w:val="000000" w:themeColor="text1"/>
        </w:rPr>
        <w:t>International Journal of Cancer and Biomedical Research</w:t>
      </w:r>
      <w:r w:rsidRPr="7AF1C604">
        <w:rPr>
          <w:color w:val="000000" w:themeColor="text1"/>
        </w:rPr>
        <w:t>, v. 4, p. 15-19, 2020.</w:t>
      </w:r>
      <w:r w:rsidRPr="00F868BD">
        <w:rPr>
          <w:color w:val="000000" w:themeColor="text1"/>
        </w:rPr>
        <w:t xml:space="preserve"> </w:t>
      </w:r>
    </w:p>
    <w:p w14:paraId="55D5EA78" w14:textId="1E8C62EA" w:rsidR="209834F5" w:rsidRDefault="7AF1C604" w:rsidP="7AF1C604">
      <w:pPr>
        <w:jc w:val="both"/>
      </w:pPr>
      <w:r w:rsidRPr="7AF1C604">
        <w:rPr>
          <w:color w:val="000000" w:themeColor="text1"/>
        </w:rPr>
        <w:t xml:space="preserve">SHIRAKAWA, T.  </w:t>
      </w:r>
      <w:r w:rsidRPr="7AF1C604">
        <w:rPr>
          <w:i/>
          <w:iCs/>
          <w:color w:val="000000" w:themeColor="text1"/>
        </w:rPr>
        <w:t>et al</w:t>
      </w:r>
      <w:r w:rsidRPr="7AF1C604">
        <w:rPr>
          <w:color w:val="000000" w:themeColor="text1"/>
        </w:rPr>
        <w:t xml:space="preserve">. The inverse association between tuberculin responses and atopic disorder. </w:t>
      </w:r>
      <w:r w:rsidRPr="7AF1C604">
        <w:rPr>
          <w:b/>
          <w:bCs/>
          <w:color w:val="000000" w:themeColor="text1"/>
        </w:rPr>
        <w:t>Science</w:t>
      </w:r>
      <w:r w:rsidRPr="7AF1C604">
        <w:rPr>
          <w:color w:val="000000" w:themeColor="text1"/>
        </w:rPr>
        <w:t xml:space="preserve">, v. 275, n. 5296, p. 77–79, </w:t>
      </w:r>
      <w:proofErr w:type="spellStart"/>
      <w:r w:rsidRPr="7AF1C604">
        <w:rPr>
          <w:color w:val="000000" w:themeColor="text1"/>
        </w:rPr>
        <w:t>jan.</w:t>
      </w:r>
      <w:proofErr w:type="spellEnd"/>
      <w:r w:rsidRPr="7AF1C604">
        <w:rPr>
          <w:color w:val="000000" w:themeColor="text1"/>
        </w:rPr>
        <w:t xml:space="preserve"> 1997.</w:t>
      </w:r>
      <w:r w:rsidRPr="00F868BD">
        <w:rPr>
          <w:color w:val="000000" w:themeColor="text1"/>
        </w:rPr>
        <w:t xml:space="preserve"> </w:t>
      </w:r>
    </w:p>
    <w:p w14:paraId="14C9FE3C" w14:textId="2676AFB4" w:rsidR="209834F5" w:rsidRPr="00F868BD" w:rsidRDefault="7AF1C604" w:rsidP="7AF1C604">
      <w:pPr>
        <w:jc w:val="both"/>
        <w:rPr>
          <w:lang w:val="pt-BR"/>
        </w:rPr>
      </w:pPr>
      <w:r w:rsidRPr="7AF1C604">
        <w:rPr>
          <w:color w:val="000000" w:themeColor="text1"/>
        </w:rPr>
        <w:t xml:space="preserve">SIRECI, G.; DIELI, F.; SALERNO, A. T cells recognize an immunodominant epitope of heat shock protein 65 in </w:t>
      </w:r>
      <w:proofErr w:type="spellStart"/>
      <w:r w:rsidRPr="7AF1C604">
        <w:rPr>
          <w:color w:val="000000" w:themeColor="text1"/>
        </w:rPr>
        <w:t>Kawasakidisease</w:t>
      </w:r>
      <w:proofErr w:type="spellEnd"/>
      <w:r w:rsidRPr="7AF1C604">
        <w:rPr>
          <w:color w:val="000000" w:themeColor="text1"/>
        </w:rPr>
        <w:t xml:space="preserve">. </w:t>
      </w:r>
      <w:r w:rsidRPr="7AF1C604">
        <w:rPr>
          <w:b/>
          <w:bCs/>
          <w:color w:val="000000" w:themeColor="text1"/>
          <w:lang w:val="pt-BR"/>
        </w:rPr>
        <w:t>Mol Med</w:t>
      </w:r>
      <w:r w:rsidRPr="7AF1C604">
        <w:rPr>
          <w:color w:val="000000" w:themeColor="text1"/>
          <w:lang w:val="pt-BR"/>
        </w:rPr>
        <w:t xml:space="preserve">, v. 6, n. 7, p. 581– 590, jul. 2000.  </w:t>
      </w:r>
    </w:p>
    <w:p w14:paraId="6D03F25A" w14:textId="5671889A" w:rsidR="209834F5" w:rsidRPr="00F868BD" w:rsidRDefault="7AF1C604" w:rsidP="7AF1C604">
      <w:pPr>
        <w:jc w:val="both"/>
        <w:rPr>
          <w:lang w:val="pt-BR"/>
        </w:rPr>
      </w:pPr>
      <w:r w:rsidRPr="7AF1C604">
        <w:rPr>
          <w:color w:val="000000" w:themeColor="text1"/>
          <w:lang w:val="pt-BR"/>
        </w:rPr>
        <w:t>SOCIEDADE BRASILEIRA DE IMUNIZAÇÃO (</w:t>
      </w:r>
      <w:proofErr w:type="spellStart"/>
      <w:r w:rsidRPr="7AF1C604">
        <w:rPr>
          <w:color w:val="000000" w:themeColor="text1"/>
          <w:lang w:val="pt-BR"/>
        </w:rPr>
        <w:t>Sbim</w:t>
      </w:r>
      <w:proofErr w:type="spellEnd"/>
      <w:r w:rsidRPr="7AF1C604">
        <w:rPr>
          <w:color w:val="000000" w:themeColor="text1"/>
          <w:lang w:val="pt-BR"/>
        </w:rPr>
        <w:t xml:space="preserve">), 2023. </w:t>
      </w:r>
      <w:r w:rsidRPr="7AF1C604">
        <w:rPr>
          <w:b/>
          <w:bCs/>
          <w:color w:val="000000" w:themeColor="text1"/>
          <w:lang w:val="pt-BR"/>
        </w:rPr>
        <w:t xml:space="preserve">Vacinas pneumocócicas conjugadas - Família </w:t>
      </w:r>
      <w:proofErr w:type="spellStart"/>
      <w:r w:rsidRPr="7AF1C604">
        <w:rPr>
          <w:b/>
          <w:bCs/>
          <w:color w:val="000000" w:themeColor="text1"/>
          <w:lang w:val="pt-BR"/>
        </w:rPr>
        <w:t>SBIm</w:t>
      </w:r>
      <w:proofErr w:type="spellEnd"/>
      <w:r w:rsidRPr="7AF1C604">
        <w:rPr>
          <w:color w:val="000000" w:themeColor="text1"/>
          <w:lang w:val="pt-BR"/>
        </w:rPr>
        <w:t xml:space="preserve">. Disponível em: </w:t>
      </w:r>
      <w:hyperlink r:id="rId21">
        <w:r w:rsidRPr="7AF1C604">
          <w:rPr>
            <w:rStyle w:val="Hyperlink"/>
            <w:color w:val="467886"/>
            <w:lang w:val="pt-BR"/>
          </w:rPr>
          <w:t>https://familia.sbim.org.br/vacinas/vacinas-disponiveis/vacinas-pneumococicas-conjugadas</w:t>
        </w:r>
      </w:hyperlink>
      <w:r w:rsidRPr="7AF1C604">
        <w:rPr>
          <w:color w:val="000000" w:themeColor="text1"/>
          <w:lang w:val="pt-BR"/>
        </w:rPr>
        <w:t xml:space="preserve">. Acesso em: 02 ago. 2024. </w:t>
      </w:r>
    </w:p>
    <w:p w14:paraId="6B742441" w14:textId="3707C8DB" w:rsidR="209834F5" w:rsidRPr="00F868BD" w:rsidRDefault="7AF1C604" w:rsidP="7AF1C604">
      <w:pPr>
        <w:jc w:val="both"/>
        <w:rPr>
          <w:lang w:val="pt-BR"/>
        </w:rPr>
      </w:pPr>
      <w:r w:rsidRPr="7AF1C604">
        <w:rPr>
          <w:color w:val="000000" w:themeColor="text1"/>
          <w:lang w:val="pt-BR"/>
        </w:rPr>
        <w:t>SOCIEDADE BRASILEIRA DE IMUNIZAÇÃO (</w:t>
      </w:r>
      <w:proofErr w:type="spellStart"/>
      <w:r w:rsidRPr="7AF1C604">
        <w:rPr>
          <w:color w:val="000000" w:themeColor="text1"/>
          <w:lang w:val="pt-BR"/>
        </w:rPr>
        <w:t>Sbim</w:t>
      </w:r>
      <w:proofErr w:type="spellEnd"/>
      <w:r w:rsidRPr="7AF1C604">
        <w:rPr>
          <w:color w:val="000000" w:themeColor="text1"/>
          <w:lang w:val="pt-BR"/>
        </w:rPr>
        <w:t xml:space="preserve">), </w:t>
      </w:r>
      <w:r w:rsidRPr="7AF1C604">
        <w:rPr>
          <w:b/>
          <w:bCs/>
          <w:color w:val="000000" w:themeColor="text1"/>
          <w:lang w:val="pt-BR"/>
        </w:rPr>
        <w:t xml:space="preserve">Calendário de Vacinação </w:t>
      </w:r>
      <w:proofErr w:type="spellStart"/>
      <w:r w:rsidRPr="7AF1C604">
        <w:rPr>
          <w:b/>
          <w:bCs/>
          <w:color w:val="000000" w:themeColor="text1"/>
          <w:lang w:val="pt-BR"/>
        </w:rPr>
        <w:t>Sbim</w:t>
      </w:r>
      <w:proofErr w:type="spellEnd"/>
      <w:r w:rsidRPr="7AF1C604">
        <w:rPr>
          <w:b/>
          <w:bCs/>
          <w:color w:val="000000" w:themeColor="text1"/>
          <w:lang w:val="pt-BR"/>
        </w:rPr>
        <w:t xml:space="preserve"> Criança</w:t>
      </w:r>
      <w:r w:rsidRPr="7AF1C604">
        <w:rPr>
          <w:color w:val="000000" w:themeColor="text1"/>
          <w:lang w:val="pt-BR"/>
        </w:rPr>
        <w:t xml:space="preserve"> [2024]. Disponível em: &lt;https://sbim.org.br/images/calendarios/calend-sbim-crianca.pdf&gt;. Acesso em: 20 ago. 2024. </w:t>
      </w:r>
    </w:p>
    <w:p w14:paraId="6D3E02AD" w14:textId="22A86813" w:rsidR="209834F5" w:rsidRDefault="7AF1C604" w:rsidP="7AF1C604">
      <w:pPr>
        <w:jc w:val="both"/>
      </w:pPr>
      <w:r w:rsidRPr="7AF1C604">
        <w:rPr>
          <w:color w:val="000000" w:themeColor="text1"/>
          <w:lang w:val="pt-BR"/>
        </w:rPr>
        <w:lastRenderedPageBreak/>
        <w:t>SOCIEDADE BRASILEIRA DE IMUNIZAÇÃO (</w:t>
      </w:r>
      <w:proofErr w:type="spellStart"/>
      <w:r w:rsidRPr="7AF1C604">
        <w:rPr>
          <w:color w:val="000000" w:themeColor="text1"/>
          <w:lang w:val="pt-BR"/>
        </w:rPr>
        <w:t>Sbim</w:t>
      </w:r>
      <w:proofErr w:type="spellEnd"/>
      <w:r w:rsidRPr="7AF1C604">
        <w:rPr>
          <w:color w:val="000000" w:themeColor="text1"/>
          <w:lang w:val="pt-BR"/>
        </w:rPr>
        <w:t xml:space="preserve">), Vacina gripe (influenza) — trivalente ou </w:t>
      </w:r>
      <w:proofErr w:type="spellStart"/>
      <w:r w:rsidRPr="7AF1C604">
        <w:rPr>
          <w:color w:val="000000" w:themeColor="text1"/>
          <w:lang w:val="pt-BR"/>
        </w:rPr>
        <w:t>quadrivalente</w:t>
      </w:r>
      <w:proofErr w:type="spellEnd"/>
      <w:r w:rsidRPr="7AF1C604">
        <w:rPr>
          <w:color w:val="000000" w:themeColor="text1"/>
          <w:lang w:val="pt-BR"/>
        </w:rPr>
        <w:t xml:space="preserve"> [2023]. Disponível em: </w:t>
      </w:r>
      <w:hyperlink r:id="rId22">
        <w:r w:rsidRPr="7AF1C604">
          <w:rPr>
            <w:rStyle w:val="Hyperlink"/>
            <w:color w:val="467886"/>
            <w:lang w:val="pt-BR"/>
          </w:rPr>
          <w:t>https://familia.sbim.org.br/vacinas/vacinas-disponiveis/vacina-gripe-influenza</w:t>
        </w:r>
      </w:hyperlink>
      <w:r w:rsidRPr="7AF1C604">
        <w:rPr>
          <w:color w:val="000000" w:themeColor="text1"/>
          <w:lang w:val="pt-BR"/>
        </w:rPr>
        <w:t xml:space="preserve">. </w:t>
      </w:r>
      <w:proofErr w:type="spellStart"/>
      <w:r w:rsidRPr="00F868BD">
        <w:rPr>
          <w:color w:val="000000" w:themeColor="text1"/>
        </w:rPr>
        <w:t>Acesso</w:t>
      </w:r>
      <w:proofErr w:type="spellEnd"/>
      <w:r w:rsidRPr="00F868BD">
        <w:rPr>
          <w:color w:val="000000" w:themeColor="text1"/>
        </w:rPr>
        <w:t xml:space="preserve"> </w:t>
      </w:r>
      <w:proofErr w:type="spellStart"/>
      <w:r w:rsidRPr="00F868BD">
        <w:rPr>
          <w:color w:val="000000" w:themeColor="text1"/>
        </w:rPr>
        <w:t>em</w:t>
      </w:r>
      <w:proofErr w:type="spellEnd"/>
      <w:r w:rsidRPr="00F868BD">
        <w:rPr>
          <w:color w:val="000000" w:themeColor="text1"/>
        </w:rPr>
        <w:t xml:space="preserve">: 01 ago. 2024. </w:t>
      </w:r>
    </w:p>
    <w:p w14:paraId="2786FDC8" w14:textId="64B6861B" w:rsidR="209834F5" w:rsidRDefault="7AF1C604" w:rsidP="7AF1C604">
      <w:pPr>
        <w:jc w:val="both"/>
      </w:pPr>
      <w:r w:rsidRPr="7AF1C604">
        <w:rPr>
          <w:color w:val="000000" w:themeColor="text1"/>
        </w:rPr>
        <w:t xml:space="preserve">STENSBALLE, L. G., </w:t>
      </w:r>
      <w:r w:rsidRPr="7AF1C604">
        <w:rPr>
          <w:i/>
          <w:iCs/>
          <w:color w:val="000000" w:themeColor="text1"/>
        </w:rPr>
        <w:t>et al</w:t>
      </w:r>
      <w:r w:rsidRPr="7AF1C604">
        <w:rPr>
          <w:color w:val="000000" w:themeColor="text1"/>
        </w:rPr>
        <w:t xml:space="preserve">. BCG vaccination at birth and early childhood </w:t>
      </w:r>
      <w:proofErr w:type="spellStart"/>
      <w:r w:rsidRPr="7AF1C604">
        <w:rPr>
          <w:color w:val="000000" w:themeColor="text1"/>
        </w:rPr>
        <w:t>hospitalisation</w:t>
      </w:r>
      <w:proofErr w:type="spellEnd"/>
      <w:r w:rsidRPr="7AF1C604">
        <w:rPr>
          <w:color w:val="000000" w:themeColor="text1"/>
        </w:rPr>
        <w:t xml:space="preserve">: a </w:t>
      </w:r>
      <w:proofErr w:type="spellStart"/>
      <w:r w:rsidRPr="7AF1C604">
        <w:rPr>
          <w:color w:val="000000" w:themeColor="text1"/>
        </w:rPr>
        <w:t>randomised</w:t>
      </w:r>
      <w:proofErr w:type="spellEnd"/>
      <w:r w:rsidRPr="7AF1C604">
        <w:rPr>
          <w:color w:val="000000" w:themeColor="text1"/>
        </w:rPr>
        <w:t xml:space="preserve"> clinical </w:t>
      </w:r>
      <w:proofErr w:type="spellStart"/>
      <w:r w:rsidRPr="7AF1C604">
        <w:rPr>
          <w:color w:val="000000" w:themeColor="text1"/>
        </w:rPr>
        <w:t>multicentre</w:t>
      </w:r>
      <w:proofErr w:type="spellEnd"/>
      <w:r w:rsidRPr="7AF1C604">
        <w:rPr>
          <w:color w:val="000000" w:themeColor="text1"/>
        </w:rPr>
        <w:t xml:space="preserve"> trial. </w:t>
      </w:r>
      <w:r w:rsidRPr="7AF1C604">
        <w:rPr>
          <w:b/>
          <w:bCs/>
          <w:color w:val="000000" w:themeColor="text1"/>
        </w:rPr>
        <w:t>Arch Dis Child</w:t>
      </w:r>
      <w:r w:rsidRPr="7AF1C604">
        <w:rPr>
          <w:color w:val="000000" w:themeColor="text1"/>
        </w:rPr>
        <w:t>, v. 102, n. 3, p. 224 – 231, mar. 2017.</w:t>
      </w:r>
      <w:r w:rsidRPr="00F868BD">
        <w:rPr>
          <w:color w:val="000000" w:themeColor="text1"/>
        </w:rPr>
        <w:t xml:space="preserve"> </w:t>
      </w:r>
    </w:p>
    <w:p w14:paraId="1E8A42AD" w14:textId="2044B51B" w:rsidR="209834F5" w:rsidRDefault="7AF1C604" w:rsidP="7AF1C604">
      <w:pPr>
        <w:jc w:val="both"/>
      </w:pPr>
      <w:r w:rsidRPr="7AF1C604">
        <w:rPr>
          <w:color w:val="000000" w:themeColor="text1"/>
        </w:rPr>
        <w:t xml:space="preserve">TAGLIABUE, A. </w:t>
      </w:r>
      <w:r w:rsidRPr="7AF1C604">
        <w:rPr>
          <w:i/>
          <w:iCs/>
          <w:color w:val="000000" w:themeColor="text1"/>
        </w:rPr>
        <w:t>et al</w:t>
      </w:r>
      <w:r w:rsidRPr="7AF1C604">
        <w:rPr>
          <w:color w:val="000000" w:themeColor="text1"/>
        </w:rPr>
        <w:t xml:space="preserve">. 100 Years of BCG Immunization: Past, Present, and Future. </w:t>
      </w:r>
      <w:r w:rsidRPr="7AF1C604">
        <w:rPr>
          <w:b/>
          <w:bCs/>
          <w:color w:val="000000" w:themeColor="text1"/>
        </w:rPr>
        <w:t>Vaccines</w:t>
      </w:r>
      <w:r w:rsidRPr="7AF1C604">
        <w:rPr>
          <w:color w:val="000000" w:themeColor="text1"/>
        </w:rPr>
        <w:t xml:space="preserve">, v. 10, n. 10, p. </w:t>
      </w:r>
      <w:proofErr w:type="gramStart"/>
      <w:r w:rsidRPr="7AF1C604">
        <w:rPr>
          <w:color w:val="000000" w:themeColor="text1"/>
        </w:rPr>
        <w:t>1743,  out</w:t>
      </w:r>
      <w:proofErr w:type="gramEnd"/>
      <w:r w:rsidRPr="7AF1C604">
        <w:rPr>
          <w:color w:val="000000" w:themeColor="text1"/>
        </w:rPr>
        <w:t>. 2022.</w:t>
      </w:r>
      <w:r w:rsidRPr="00F868BD">
        <w:rPr>
          <w:color w:val="000000" w:themeColor="text1"/>
        </w:rPr>
        <w:t xml:space="preserve"> </w:t>
      </w:r>
    </w:p>
    <w:p w14:paraId="7FF6B69F" w14:textId="61437F2A" w:rsidR="209834F5" w:rsidRDefault="7AF1C604" w:rsidP="7AF1C604">
      <w:pPr>
        <w:jc w:val="both"/>
      </w:pPr>
      <w:r w:rsidRPr="7AF1C604">
        <w:rPr>
          <w:color w:val="000000" w:themeColor="text1"/>
        </w:rPr>
        <w:t xml:space="preserve">TANNER, R. </w:t>
      </w:r>
      <w:r w:rsidRPr="7AF1C604">
        <w:rPr>
          <w:i/>
          <w:iCs/>
          <w:color w:val="000000" w:themeColor="text1"/>
        </w:rPr>
        <w:t>et al</w:t>
      </w:r>
      <w:r w:rsidRPr="7AF1C604">
        <w:rPr>
          <w:color w:val="000000" w:themeColor="text1"/>
        </w:rPr>
        <w:t xml:space="preserve">. The Humoral Immune Response to BCG Vaccination. </w:t>
      </w:r>
      <w:r w:rsidRPr="7AF1C604">
        <w:rPr>
          <w:b/>
          <w:bCs/>
          <w:color w:val="000000" w:themeColor="text1"/>
        </w:rPr>
        <w:t>Frontiers in immunology</w:t>
      </w:r>
      <w:r w:rsidRPr="7AF1C604">
        <w:rPr>
          <w:color w:val="000000" w:themeColor="text1"/>
        </w:rPr>
        <w:t xml:space="preserve">, v. </w:t>
      </w:r>
      <w:proofErr w:type="gramStart"/>
      <w:r w:rsidRPr="7AF1C604">
        <w:rPr>
          <w:color w:val="000000" w:themeColor="text1"/>
        </w:rPr>
        <w:t>10,  p.</w:t>
      </w:r>
      <w:proofErr w:type="gramEnd"/>
      <w:r w:rsidRPr="7AF1C604">
        <w:rPr>
          <w:color w:val="000000" w:themeColor="text1"/>
        </w:rPr>
        <w:t xml:space="preserve"> 1317, jun. 2019.</w:t>
      </w:r>
      <w:r w:rsidRPr="00F868BD">
        <w:rPr>
          <w:color w:val="000000" w:themeColor="text1"/>
        </w:rPr>
        <w:t xml:space="preserve"> </w:t>
      </w:r>
    </w:p>
    <w:p w14:paraId="1D4DB6A6" w14:textId="65F8F7A2" w:rsidR="209834F5" w:rsidRDefault="7AF1C604" w:rsidP="7AF1C604">
      <w:pPr>
        <w:jc w:val="both"/>
      </w:pPr>
      <w:r w:rsidRPr="7AF1C604">
        <w:rPr>
          <w:color w:val="000000" w:themeColor="text1"/>
        </w:rPr>
        <w:t xml:space="preserve">TRAN, V. </w:t>
      </w:r>
      <w:r w:rsidRPr="7AF1C604">
        <w:rPr>
          <w:i/>
          <w:iCs/>
          <w:color w:val="000000" w:themeColor="text1"/>
        </w:rPr>
        <w:t>et al</w:t>
      </w:r>
      <w:r w:rsidRPr="7AF1C604">
        <w:rPr>
          <w:color w:val="000000" w:themeColor="text1"/>
        </w:rPr>
        <w:t xml:space="preserve">. BCG Vaccines. </w:t>
      </w:r>
      <w:r w:rsidRPr="7AF1C604">
        <w:rPr>
          <w:b/>
          <w:bCs/>
          <w:color w:val="000000" w:themeColor="text1"/>
        </w:rPr>
        <w:t>Microbiology spectrum</w:t>
      </w:r>
      <w:r w:rsidRPr="7AF1C604">
        <w:rPr>
          <w:color w:val="000000" w:themeColor="text1"/>
        </w:rPr>
        <w:t xml:space="preserve">, v. 2, n. 1, </w:t>
      </w:r>
      <w:proofErr w:type="spellStart"/>
      <w:r w:rsidRPr="7AF1C604">
        <w:rPr>
          <w:color w:val="000000" w:themeColor="text1"/>
        </w:rPr>
        <w:t>fev</w:t>
      </w:r>
      <w:proofErr w:type="spellEnd"/>
      <w:r w:rsidRPr="7AF1C604">
        <w:rPr>
          <w:color w:val="000000" w:themeColor="text1"/>
        </w:rPr>
        <w:t>. 2014.</w:t>
      </w:r>
      <w:r w:rsidRPr="00F868BD">
        <w:rPr>
          <w:color w:val="000000" w:themeColor="text1"/>
        </w:rPr>
        <w:t xml:space="preserve"> </w:t>
      </w:r>
    </w:p>
    <w:p w14:paraId="38D95092" w14:textId="7DBD7323" w:rsidR="209834F5" w:rsidRDefault="7AF1C604" w:rsidP="7AF1C604">
      <w:pPr>
        <w:jc w:val="both"/>
      </w:pPr>
      <w:r w:rsidRPr="7AF1C604">
        <w:rPr>
          <w:color w:val="000000" w:themeColor="text1"/>
        </w:rPr>
        <w:t xml:space="preserve">TSENG, H. C., </w:t>
      </w:r>
      <w:r w:rsidRPr="7AF1C604">
        <w:rPr>
          <w:i/>
          <w:iCs/>
          <w:color w:val="000000" w:themeColor="text1"/>
        </w:rPr>
        <w:t>et al</w:t>
      </w:r>
      <w:r w:rsidRPr="7AF1C604">
        <w:rPr>
          <w:color w:val="000000" w:themeColor="text1"/>
        </w:rPr>
        <w:t xml:space="preserve">. Bull’s eye </w:t>
      </w:r>
      <w:proofErr w:type="spellStart"/>
      <w:r w:rsidRPr="7AF1C604">
        <w:rPr>
          <w:color w:val="000000" w:themeColor="text1"/>
        </w:rPr>
        <w:t>dermatoscopy</w:t>
      </w:r>
      <w:proofErr w:type="spellEnd"/>
      <w:r w:rsidRPr="7AF1C604">
        <w:rPr>
          <w:color w:val="000000" w:themeColor="text1"/>
        </w:rPr>
        <w:t xml:space="preserve"> pattern at bacillus Calmette-Guérin inoculation site correlates with systemic involvements in patients with Kawasaki disease. </w:t>
      </w:r>
      <w:r w:rsidRPr="7AF1C604">
        <w:rPr>
          <w:b/>
          <w:bCs/>
          <w:color w:val="000000" w:themeColor="text1"/>
        </w:rPr>
        <w:t>J Dermatol</w:t>
      </w:r>
      <w:r w:rsidRPr="7AF1C604">
        <w:rPr>
          <w:color w:val="000000" w:themeColor="text1"/>
        </w:rPr>
        <w:t>, v. 43, n. 9, p. 1044 – 1050, set. 2016.</w:t>
      </w:r>
      <w:r w:rsidRPr="00F868BD">
        <w:rPr>
          <w:color w:val="000000" w:themeColor="text1"/>
        </w:rPr>
        <w:t xml:space="preserve"> </w:t>
      </w:r>
    </w:p>
    <w:p w14:paraId="33522895" w14:textId="67030126" w:rsidR="209834F5" w:rsidRPr="00F868BD" w:rsidRDefault="7AF1C604" w:rsidP="7AF1C604">
      <w:pPr>
        <w:jc w:val="both"/>
        <w:rPr>
          <w:lang w:val="pt-BR"/>
        </w:rPr>
      </w:pPr>
      <w:r w:rsidRPr="7AF1C604">
        <w:rPr>
          <w:color w:val="000000" w:themeColor="text1"/>
        </w:rPr>
        <w:t xml:space="preserve">UEHARA, R., </w:t>
      </w:r>
      <w:r w:rsidRPr="7AF1C604">
        <w:rPr>
          <w:i/>
          <w:iCs/>
          <w:color w:val="000000" w:themeColor="text1"/>
        </w:rPr>
        <w:t>et al</w:t>
      </w:r>
      <w:r w:rsidRPr="7AF1C604">
        <w:rPr>
          <w:color w:val="000000" w:themeColor="text1"/>
        </w:rPr>
        <w:t xml:space="preserve">. Kawasaki disease patients with redness or crust formation at the bacille Calmette-Guérin inoculation site. </w:t>
      </w:r>
      <w:r w:rsidRPr="7AF1C604">
        <w:rPr>
          <w:b/>
          <w:bCs/>
          <w:color w:val="000000" w:themeColor="text1"/>
          <w:lang w:val="pt-BR"/>
        </w:rPr>
        <w:t xml:space="preserve">Pediatr </w:t>
      </w:r>
      <w:proofErr w:type="spellStart"/>
      <w:r w:rsidRPr="7AF1C604">
        <w:rPr>
          <w:b/>
          <w:bCs/>
          <w:color w:val="000000" w:themeColor="text1"/>
          <w:lang w:val="pt-BR"/>
        </w:rPr>
        <w:t>Infect</w:t>
      </w:r>
      <w:proofErr w:type="spellEnd"/>
      <w:r w:rsidRPr="7AF1C604">
        <w:rPr>
          <w:b/>
          <w:bCs/>
          <w:color w:val="000000" w:themeColor="text1"/>
          <w:lang w:val="pt-BR"/>
        </w:rPr>
        <w:t xml:space="preserve"> </w:t>
      </w:r>
      <w:proofErr w:type="spellStart"/>
      <w:r w:rsidRPr="7AF1C604">
        <w:rPr>
          <w:b/>
          <w:bCs/>
          <w:color w:val="000000" w:themeColor="text1"/>
          <w:lang w:val="pt-BR"/>
        </w:rPr>
        <w:t>Dis</w:t>
      </w:r>
      <w:proofErr w:type="spellEnd"/>
      <w:r w:rsidRPr="7AF1C604">
        <w:rPr>
          <w:b/>
          <w:bCs/>
          <w:color w:val="000000" w:themeColor="text1"/>
          <w:lang w:val="pt-BR"/>
        </w:rPr>
        <w:t xml:space="preserve"> J</w:t>
      </w:r>
      <w:r w:rsidRPr="7AF1C604">
        <w:rPr>
          <w:color w:val="000000" w:themeColor="text1"/>
          <w:lang w:val="pt-BR"/>
        </w:rPr>
        <w:t xml:space="preserve">, v. 29, n. 5, p.430 – 433, mai. 2010. </w:t>
      </w:r>
    </w:p>
    <w:p w14:paraId="357C04EB" w14:textId="1CC39115" w:rsidR="209834F5" w:rsidRPr="00F868BD" w:rsidRDefault="7AF1C604" w:rsidP="7AF1C604">
      <w:pPr>
        <w:jc w:val="both"/>
        <w:rPr>
          <w:lang w:val="pt-BR"/>
        </w:rPr>
      </w:pPr>
      <w:r w:rsidRPr="7AF1C604">
        <w:rPr>
          <w:color w:val="000000" w:themeColor="text1"/>
          <w:lang w:val="pt-BR"/>
        </w:rPr>
        <w:t xml:space="preserve">VALENTE, A. </w:t>
      </w:r>
      <w:r w:rsidRPr="7AF1C604">
        <w:rPr>
          <w:i/>
          <w:iCs/>
          <w:color w:val="000000" w:themeColor="text1"/>
          <w:lang w:val="pt-BR"/>
        </w:rPr>
        <w:t>et al</w:t>
      </w:r>
      <w:r w:rsidRPr="7AF1C604">
        <w:rPr>
          <w:color w:val="000000" w:themeColor="text1"/>
          <w:lang w:val="pt-BR"/>
        </w:rPr>
        <w:t xml:space="preserve">. UNIVERSIDADE FEDERAL DE MINAS GERAIS. </w:t>
      </w:r>
      <w:r w:rsidRPr="7AF1C604">
        <w:rPr>
          <w:b/>
          <w:bCs/>
          <w:color w:val="000000" w:themeColor="text1"/>
          <w:lang w:val="pt-BR"/>
        </w:rPr>
        <w:t xml:space="preserve">Avaliação da proteção mediada pela Imunidade Treinada induzida pela cepa vacinal BCG contra a infecção pela bactéria patogênica </w:t>
      </w:r>
      <w:proofErr w:type="spellStart"/>
      <w:r w:rsidRPr="7AF1C604">
        <w:rPr>
          <w:b/>
          <w:bCs/>
          <w:color w:val="000000" w:themeColor="text1"/>
          <w:lang w:val="pt-BR"/>
        </w:rPr>
        <w:t>Brucella</w:t>
      </w:r>
      <w:proofErr w:type="spellEnd"/>
      <w:r w:rsidRPr="7AF1C604">
        <w:rPr>
          <w:b/>
          <w:bCs/>
          <w:color w:val="000000" w:themeColor="text1"/>
          <w:lang w:val="pt-BR"/>
        </w:rPr>
        <w:t xml:space="preserve"> </w:t>
      </w:r>
      <w:proofErr w:type="spellStart"/>
      <w:r w:rsidRPr="7AF1C604">
        <w:rPr>
          <w:b/>
          <w:bCs/>
          <w:color w:val="000000" w:themeColor="text1"/>
          <w:lang w:val="pt-BR"/>
        </w:rPr>
        <w:t>abortus</w:t>
      </w:r>
      <w:proofErr w:type="spellEnd"/>
      <w:r w:rsidRPr="7AF1C604">
        <w:rPr>
          <w:color w:val="000000" w:themeColor="text1"/>
          <w:lang w:val="pt-BR"/>
        </w:rPr>
        <w:t>. [</w:t>
      </w:r>
      <w:proofErr w:type="spellStart"/>
      <w:r w:rsidRPr="7AF1C604">
        <w:rPr>
          <w:color w:val="000000" w:themeColor="text1"/>
          <w:lang w:val="pt-BR"/>
        </w:rPr>
        <w:t>s.l</w:t>
      </w:r>
      <w:proofErr w:type="spellEnd"/>
      <w:r w:rsidRPr="7AF1C604">
        <w:rPr>
          <w:color w:val="000000" w:themeColor="text1"/>
          <w:lang w:val="pt-BR"/>
        </w:rPr>
        <w:t xml:space="preserve">: s.n.]. Disponível em: &lt;https://repositorio.ufmg.br/bitstream/1843/34759/1/PPGBQ_disserta%c3%a7%c3%a3o_anacarolinavalente.pdf&gt;. Acesso em: 28 </w:t>
      </w:r>
    </w:p>
    <w:p w14:paraId="5DF6A6E0" w14:textId="6E6BF017" w:rsidR="209834F5" w:rsidRPr="00F868BD" w:rsidRDefault="7AF1C604" w:rsidP="7AF1C604">
      <w:pPr>
        <w:jc w:val="both"/>
        <w:rPr>
          <w:lang w:val="pt-BR"/>
        </w:rPr>
      </w:pPr>
      <w:r w:rsidRPr="7AF1C604">
        <w:rPr>
          <w:color w:val="000000" w:themeColor="text1"/>
          <w:lang w:val="pt-BR"/>
        </w:rPr>
        <w:t xml:space="preserve">VERANI, J. F. DE S.; LAENDER, F. </w:t>
      </w:r>
      <w:proofErr w:type="spellStart"/>
      <w:r w:rsidRPr="7AF1C604">
        <w:rPr>
          <w:color w:val="000000" w:themeColor="text1"/>
          <w:lang w:val="pt-BR"/>
        </w:rPr>
        <w:t>Poliomyelitis</w:t>
      </w:r>
      <w:proofErr w:type="spellEnd"/>
      <w:r w:rsidRPr="7AF1C604">
        <w:rPr>
          <w:color w:val="000000" w:themeColor="text1"/>
          <w:lang w:val="pt-BR"/>
        </w:rPr>
        <w:t xml:space="preserve"> </w:t>
      </w:r>
      <w:proofErr w:type="spellStart"/>
      <w:r w:rsidRPr="7AF1C604">
        <w:rPr>
          <w:color w:val="000000" w:themeColor="text1"/>
          <w:lang w:val="pt-BR"/>
        </w:rPr>
        <w:t>eradication</w:t>
      </w:r>
      <w:proofErr w:type="spellEnd"/>
      <w:r w:rsidRPr="7AF1C604">
        <w:rPr>
          <w:color w:val="000000" w:themeColor="text1"/>
          <w:lang w:val="pt-BR"/>
        </w:rPr>
        <w:t xml:space="preserve"> in four </w:t>
      </w:r>
      <w:proofErr w:type="spellStart"/>
      <w:r w:rsidRPr="7AF1C604">
        <w:rPr>
          <w:color w:val="000000" w:themeColor="text1"/>
          <w:lang w:val="pt-BR"/>
        </w:rPr>
        <w:t>stages</w:t>
      </w:r>
      <w:proofErr w:type="spellEnd"/>
      <w:r w:rsidRPr="7AF1C604">
        <w:rPr>
          <w:color w:val="000000" w:themeColor="text1"/>
          <w:lang w:val="pt-BR"/>
        </w:rPr>
        <w:t xml:space="preserve">. </w:t>
      </w:r>
      <w:r w:rsidRPr="7AF1C604">
        <w:rPr>
          <w:b/>
          <w:bCs/>
          <w:color w:val="000000" w:themeColor="text1"/>
          <w:lang w:val="pt-BR"/>
        </w:rPr>
        <w:t>Cadernos de Saúde Pública</w:t>
      </w:r>
      <w:r w:rsidRPr="7AF1C604">
        <w:rPr>
          <w:color w:val="000000" w:themeColor="text1"/>
          <w:lang w:val="pt-BR"/>
        </w:rPr>
        <w:t xml:space="preserve">, v. 36, p. e00145720, nov. 2020. </w:t>
      </w:r>
    </w:p>
    <w:p w14:paraId="212D7434" w14:textId="04B3553D" w:rsidR="209834F5" w:rsidRDefault="7AF1C604" w:rsidP="7AF1C604">
      <w:pPr>
        <w:jc w:val="both"/>
      </w:pPr>
      <w:r w:rsidRPr="7AF1C604">
        <w:rPr>
          <w:color w:val="000000" w:themeColor="text1"/>
          <w:lang w:val="pt-BR"/>
        </w:rPr>
        <w:t xml:space="preserve">VICENTE SANTOS, ANA C., </w:t>
      </w:r>
      <w:r w:rsidRPr="7AF1C604">
        <w:rPr>
          <w:i/>
          <w:iCs/>
          <w:color w:val="000000" w:themeColor="text1"/>
          <w:lang w:val="pt-BR"/>
        </w:rPr>
        <w:t>et al</w:t>
      </w:r>
      <w:r w:rsidRPr="7AF1C604">
        <w:rPr>
          <w:color w:val="000000" w:themeColor="text1"/>
          <w:lang w:val="pt-BR"/>
        </w:rPr>
        <w:t xml:space="preserve">. </w:t>
      </w:r>
      <w:r w:rsidRPr="7AF1C604">
        <w:rPr>
          <w:color w:val="000000" w:themeColor="text1"/>
        </w:rPr>
        <w:t>Yellow fever vaccine protects mice against Zika virus infection. </w:t>
      </w:r>
      <w:proofErr w:type="spellStart"/>
      <w:r w:rsidRPr="7AF1C604">
        <w:rPr>
          <w:b/>
          <w:bCs/>
          <w:color w:val="000000" w:themeColor="text1"/>
        </w:rPr>
        <w:t>PLoS</w:t>
      </w:r>
      <w:proofErr w:type="spellEnd"/>
      <w:r w:rsidRPr="7AF1C604">
        <w:rPr>
          <w:b/>
          <w:bCs/>
          <w:color w:val="000000" w:themeColor="text1"/>
        </w:rPr>
        <w:t xml:space="preserve"> neglected tropical diseases</w:t>
      </w:r>
      <w:r w:rsidRPr="7AF1C604">
        <w:rPr>
          <w:color w:val="000000" w:themeColor="text1"/>
        </w:rPr>
        <w:t xml:space="preserve">, vol. 15, n. 11, p. 9907, </w:t>
      </w:r>
      <w:proofErr w:type="spellStart"/>
      <w:r w:rsidRPr="7AF1C604">
        <w:rPr>
          <w:color w:val="000000" w:themeColor="text1"/>
        </w:rPr>
        <w:t>nov.</w:t>
      </w:r>
      <w:proofErr w:type="spellEnd"/>
      <w:r w:rsidRPr="7AF1C604">
        <w:rPr>
          <w:color w:val="000000" w:themeColor="text1"/>
        </w:rPr>
        <w:t xml:space="preserve"> 2021.</w:t>
      </w:r>
      <w:r w:rsidRPr="00F868BD">
        <w:rPr>
          <w:color w:val="000000" w:themeColor="text1"/>
        </w:rPr>
        <w:t xml:space="preserve"> </w:t>
      </w:r>
    </w:p>
    <w:p w14:paraId="65872D82" w14:textId="3B27ADF2" w:rsidR="209834F5" w:rsidRDefault="7AF1C604" w:rsidP="7AF1C604">
      <w:pPr>
        <w:jc w:val="both"/>
      </w:pPr>
      <w:r w:rsidRPr="00F868BD">
        <w:rPr>
          <w:color w:val="000000" w:themeColor="text1"/>
        </w:rPr>
        <w:t xml:space="preserve">WHO, 2024. </w:t>
      </w:r>
      <w:r w:rsidRPr="7AF1C604">
        <w:rPr>
          <w:b/>
          <w:bCs/>
          <w:color w:val="000000" w:themeColor="text1"/>
        </w:rPr>
        <w:t>GPEI-OPV Cessation</w:t>
      </w:r>
      <w:r w:rsidRPr="7AF1C604">
        <w:rPr>
          <w:color w:val="000000" w:themeColor="text1"/>
        </w:rPr>
        <w:t xml:space="preserve">. </w:t>
      </w:r>
      <w:r w:rsidRPr="7AF1C604">
        <w:rPr>
          <w:color w:val="000000" w:themeColor="text1"/>
          <w:lang w:val="pt-BR"/>
        </w:rPr>
        <w:t xml:space="preserve">Disponível em: </w:t>
      </w:r>
      <w:hyperlink r:id="rId23">
        <w:r w:rsidRPr="7AF1C604">
          <w:rPr>
            <w:rStyle w:val="Hyperlink"/>
            <w:color w:val="467886"/>
            <w:lang w:val="pt-BR"/>
          </w:rPr>
          <w:t>https://polioeradication.org/polio-today/preparing-for-a-polio-free-world/opv-cessation/</w:t>
        </w:r>
      </w:hyperlink>
      <w:r w:rsidRPr="7AF1C604">
        <w:rPr>
          <w:color w:val="000000" w:themeColor="text1"/>
          <w:lang w:val="pt-BR"/>
        </w:rPr>
        <w:t xml:space="preserve">. </w:t>
      </w:r>
      <w:proofErr w:type="spellStart"/>
      <w:r w:rsidRPr="7AF1C604">
        <w:rPr>
          <w:color w:val="000000" w:themeColor="text1"/>
        </w:rPr>
        <w:t>Acesso</w:t>
      </w:r>
      <w:proofErr w:type="spellEnd"/>
      <w:r w:rsidRPr="7AF1C604">
        <w:rPr>
          <w:color w:val="000000" w:themeColor="text1"/>
        </w:rPr>
        <w:t xml:space="preserve"> </w:t>
      </w:r>
      <w:proofErr w:type="spellStart"/>
      <w:r w:rsidRPr="7AF1C604">
        <w:rPr>
          <w:color w:val="000000" w:themeColor="text1"/>
        </w:rPr>
        <w:t>em</w:t>
      </w:r>
      <w:proofErr w:type="spellEnd"/>
      <w:r w:rsidRPr="7AF1C604">
        <w:rPr>
          <w:color w:val="000000" w:themeColor="text1"/>
        </w:rPr>
        <w:t>: 02 ago. 2024.</w:t>
      </w:r>
      <w:r w:rsidRPr="00F868BD">
        <w:rPr>
          <w:color w:val="000000" w:themeColor="text1"/>
        </w:rPr>
        <w:t xml:space="preserve"> </w:t>
      </w:r>
    </w:p>
    <w:p w14:paraId="0C27D680" w14:textId="637FC20B" w:rsidR="209834F5" w:rsidRDefault="7AF1C604" w:rsidP="7AF1C604">
      <w:pPr>
        <w:jc w:val="both"/>
      </w:pPr>
      <w:r w:rsidRPr="7AF1C604">
        <w:rPr>
          <w:color w:val="000000" w:themeColor="text1"/>
        </w:rPr>
        <w:t xml:space="preserve">WHO.  </w:t>
      </w:r>
      <w:r w:rsidRPr="7AF1C604">
        <w:rPr>
          <w:b/>
          <w:bCs/>
          <w:color w:val="000000" w:themeColor="text1"/>
        </w:rPr>
        <w:t>Highlights from the Meeting of the Strategic Advisory Group of Experts (SAGE) on Immunization Session 1 Report from the Department of Immunization, Vaccines, and Biologicals</w:t>
      </w:r>
      <w:r w:rsidRPr="7AF1C604">
        <w:rPr>
          <w:color w:val="000000" w:themeColor="text1"/>
        </w:rPr>
        <w:t xml:space="preserve">. </w:t>
      </w:r>
      <w:r w:rsidRPr="7AF1C604">
        <w:rPr>
          <w:color w:val="000000" w:themeColor="text1"/>
          <w:lang w:val="pt-BR"/>
        </w:rPr>
        <w:t>[</w:t>
      </w:r>
      <w:proofErr w:type="spellStart"/>
      <w:r w:rsidRPr="7AF1C604">
        <w:rPr>
          <w:color w:val="000000" w:themeColor="text1"/>
          <w:lang w:val="pt-BR"/>
        </w:rPr>
        <w:t>s.l</w:t>
      </w:r>
      <w:proofErr w:type="spellEnd"/>
      <w:r w:rsidRPr="7AF1C604">
        <w:rPr>
          <w:color w:val="000000" w:themeColor="text1"/>
          <w:lang w:val="pt-BR"/>
        </w:rPr>
        <w:t xml:space="preserve">: s.n.]. Disponível em: </w:t>
      </w:r>
      <w:hyperlink r:id="rId24">
        <w:r w:rsidRPr="7AF1C604">
          <w:rPr>
            <w:rStyle w:val="Hyperlink"/>
            <w:lang w:val="pt-BR"/>
          </w:rPr>
          <w:t>https://cdn.who.int/media/docs/default-source/immunization/sage/2023/march-2023/sage_march_2023_meeting_highlights.pdf</w:t>
        </w:r>
      </w:hyperlink>
      <w:r w:rsidRPr="7AF1C604">
        <w:rPr>
          <w:color w:val="000000" w:themeColor="text1"/>
          <w:lang w:val="pt-BR"/>
        </w:rPr>
        <w:t xml:space="preserve">. </w:t>
      </w:r>
      <w:proofErr w:type="spellStart"/>
      <w:r w:rsidRPr="00F868BD">
        <w:rPr>
          <w:color w:val="000000" w:themeColor="text1"/>
        </w:rPr>
        <w:t>Acesso</w:t>
      </w:r>
      <w:proofErr w:type="spellEnd"/>
      <w:r w:rsidRPr="00F868BD">
        <w:rPr>
          <w:color w:val="000000" w:themeColor="text1"/>
        </w:rPr>
        <w:t xml:space="preserve"> </w:t>
      </w:r>
      <w:proofErr w:type="spellStart"/>
      <w:r w:rsidRPr="00F868BD">
        <w:rPr>
          <w:color w:val="000000" w:themeColor="text1"/>
        </w:rPr>
        <w:t>em</w:t>
      </w:r>
      <w:proofErr w:type="spellEnd"/>
      <w:r w:rsidRPr="00F868BD">
        <w:rPr>
          <w:color w:val="000000" w:themeColor="text1"/>
        </w:rPr>
        <w:t xml:space="preserve">: 1 ago. 2024. </w:t>
      </w:r>
    </w:p>
    <w:p w14:paraId="08FD7124" w14:textId="2DC7BD0E" w:rsidR="209834F5" w:rsidRDefault="7AF1C604" w:rsidP="7AF1C604">
      <w:pPr>
        <w:jc w:val="both"/>
      </w:pPr>
      <w:r w:rsidRPr="7AF1C604">
        <w:rPr>
          <w:color w:val="000000" w:themeColor="text1"/>
        </w:rPr>
        <w:t xml:space="preserve">XING, Q. S., et al. Precautions are Needed for COVID-19 Patients with Coinfection of Common Respiratory Pathogens. </w:t>
      </w:r>
      <w:proofErr w:type="spellStart"/>
      <w:r w:rsidRPr="7AF1C604">
        <w:rPr>
          <w:b/>
          <w:bCs/>
          <w:i/>
          <w:iCs/>
          <w:color w:val="000000" w:themeColor="text1"/>
        </w:rPr>
        <w:t>medRxiv</w:t>
      </w:r>
      <w:proofErr w:type="spellEnd"/>
      <w:r w:rsidRPr="7AF1C604">
        <w:rPr>
          <w:color w:val="000000" w:themeColor="text1"/>
        </w:rPr>
        <w:t>, v. 2, n. 29, p. 20027698, mar. 2020.</w:t>
      </w:r>
      <w:r w:rsidRPr="00F868BD">
        <w:rPr>
          <w:color w:val="000000" w:themeColor="text1"/>
        </w:rPr>
        <w:t xml:space="preserve"> </w:t>
      </w:r>
    </w:p>
    <w:p w14:paraId="0EB25187" w14:textId="7BB78007" w:rsidR="209834F5" w:rsidRDefault="7AF1C604" w:rsidP="7AF1C604">
      <w:pPr>
        <w:jc w:val="both"/>
      </w:pPr>
      <w:r w:rsidRPr="7AF1C604">
        <w:rPr>
          <w:color w:val="000000" w:themeColor="text1"/>
          <w:lang w:val="pt-BR"/>
        </w:rPr>
        <w:t xml:space="preserve">YAMAZAKI-NAKASHIMADA, M. A. </w:t>
      </w:r>
      <w:r w:rsidRPr="7AF1C604">
        <w:rPr>
          <w:i/>
          <w:iCs/>
          <w:color w:val="000000" w:themeColor="text1"/>
          <w:lang w:val="pt-BR"/>
        </w:rPr>
        <w:t>et al</w:t>
      </w:r>
      <w:r w:rsidRPr="7AF1C604">
        <w:rPr>
          <w:color w:val="000000" w:themeColor="text1"/>
          <w:lang w:val="pt-BR"/>
        </w:rPr>
        <w:t xml:space="preserve">. </w:t>
      </w:r>
      <w:r w:rsidRPr="7AF1C604">
        <w:rPr>
          <w:color w:val="000000" w:themeColor="text1"/>
        </w:rPr>
        <w:t xml:space="preserve">BCG: a vaccine with multiple faces. </w:t>
      </w:r>
      <w:r w:rsidRPr="7AF1C604">
        <w:rPr>
          <w:b/>
          <w:bCs/>
          <w:color w:val="000000" w:themeColor="text1"/>
        </w:rPr>
        <w:t>Human Vaccines &amp; Immunotherapeutics</w:t>
      </w:r>
      <w:r w:rsidRPr="7AF1C604">
        <w:rPr>
          <w:color w:val="000000" w:themeColor="text1"/>
        </w:rPr>
        <w:t xml:space="preserve">, v. 16, n. 8, p. 1841–1850, </w:t>
      </w:r>
      <w:proofErr w:type="spellStart"/>
      <w:r w:rsidRPr="7AF1C604">
        <w:rPr>
          <w:color w:val="000000" w:themeColor="text1"/>
        </w:rPr>
        <w:t>jan.</w:t>
      </w:r>
      <w:proofErr w:type="spellEnd"/>
      <w:r w:rsidRPr="7AF1C604">
        <w:rPr>
          <w:color w:val="000000" w:themeColor="text1"/>
        </w:rPr>
        <w:t xml:space="preserve"> 2020.</w:t>
      </w:r>
      <w:r w:rsidRPr="00F868BD">
        <w:rPr>
          <w:color w:val="000000" w:themeColor="text1"/>
        </w:rPr>
        <w:t xml:space="preserve"> </w:t>
      </w:r>
    </w:p>
    <w:p w14:paraId="3FE24110" w14:textId="6471346B" w:rsidR="209834F5" w:rsidRDefault="7AF1C604" w:rsidP="7AF1C604">
      <w:pPr>
        <w:jc w:val="both"/>
      </w:pPr>
      <w:r w:rsidRPr="7AF1C604">
        <w:rPr>
          <w:color w:val="000000" w:themeColor="text1"/>
        </w:rPr>
        <w:t xml:space="preserve">YANG, J., </w:t>
      </w:r>
      <w:r w:rsidRPr="7AF1C604">
        <w:rPr>
          <w:i/>
          <w:iCs/>
          <w:color w:val="000000" w:themeColor="text1"/>
        </w:rPr>
        <w:t>et al</w:t>
      </w:r>
      <w:r w:rsidRPr="7AF1C604">
        <w:rPr>
          <w:color w:val="000000" w:themeColor="text1"/>
        </w:rPr>
        <w:t xml:space="preserve">. Insights into local tumor microenvironment immune factors associated with regression of cutaneous melanoma metastases by Mycobacterium </w:t>
      </w:r>
      <w:proofErr w:type="spellStart"/>
      <w:r w:rsidRPr="7AF1C604">
        <w:rPr>
          <w:color w:val="000000" w:themeColor="text1"/>
        </w:rPr>
        <w:t>bovis</w:t>
      </w:r>
      <w:proofErr w:type="spellEnd"/>
      <w:r w:rsidRPr="7AF1C604">
        <w:rPr>
          <w:color w:val="000000" w:themeColor="text1"/>
        </w:rPr>
        <w:t xml:space="preserve"> bacille Calmette-Guérin. </w:t>
      </w:r>
      <w:r w:rsidRPr="7AF1C604">
        <w:rPr>
          <w:b/>
          <w:bCs/>
          <w:color w:val="000000" w:themeColor="text1"/>
        </w:rPr>
        <w:t>Front Oncol</w:t>
      </w:r>
      <w:r w:rsidRPr="7AF1C604">
        <w:rPr>
          <w:color w:val="000000" w:themeColor="text1"/>
        </w:rPr>
        <w:t>, v. 7, p. 61, abr. 2017.</w:t>
      </w:r>
      <w:r w:rsidRPr="00F868BD">
        <w:rPr>
          <w:color w:val="000000" w:themeColor="text1"/>
        </w:rPr>
        <w:t xml:space="preserve"> </w:t>
      </w:r>
    </w:p>
    <w:p w14:paraId="6E14E697" w14:textId="13FABAB9" w:rsidR="209834F5" w:rsidRDefault="7AF1C604" w:rsidP="7AF1C604">
      <w:pPr>
        <w:jc w:val="both"/>
      </w:pPr>
      <w:r w:rsidRPr="7AF1C604">
        <w:rPr>
          <w:color w:val="000000" w:themeColor="text1"/>
        </w:rPr>
        <w:t>ZHAO, H.; ZHOU, X.; ZHOU, Y. H. Hepatitis B vaccine development and implementation. </w:t>
      </w:r>
      <w:r w:rsidRPr="7AF1C604">
        <w:rPr>
          <w:b/>
          <w:bCs/>
          <w:color w:val="000000" w:themeColor="text1"/>
        </w:rPr>
        <w:t xml:space="preserve">Hum </w:t>
      </w:r>
      <w:proofErr w:type="spellStart"/>
      <w:r w:rsidRPr="7AF1C604">
        <w:rPr>
          <w:b/>
          <w:bCs/>
          <w:color w:val="000000" w:themeColor="text1"/>
        </w:rPr>
        <w:t>Vaccin</w:t>
      </w:r>
      <w:proofErr w:type="spellEnd"/>
      <w:r w:rsidRPr="7AF1C604">
        <w:rPr>
          <w:b/>
          <w:bCs/>
          <w:color w:val="000000" w:themeColor="text1"/>
        </w:rPr>
        <w:t xml:space="preserve"> </w:t>
      </w:r>
      <w:proofErr w:type="spellStart"/>
      <w:r w:rsidRPr="7AF1C604">
        <w:rPr>
          <w:b/>
          <w:bCs/>
          <w:color w:val="000000" w:themeColor="text1"/>
        </w:rPr>
        <w:t>Immunother</w:t>
      </w:r>
      <w:proofErr w:type="spellEnd"/>
      <w:r w:rsidRPr="7AF1C604">
        <w:rPr>
          <w:color w:val="000000" w:themeColor="text1"/>
        </w:rPr>
        <w:t>, v. 16, n. 7, p. 1533-1544, mar. 2020.</w:t>
      </w:r>
      <w:r w:rsidRPr="00F868BD">
        <w:rPr>
          <w:color w:val="000000" w:themeColor="text1"/>
        </w:rPr>
        <w:t xml:space="preserve"> </w:t>
      </w:r>
    </w:p>
    <w:p w14:paraId="363CA2E0" w14:textId="479E6C42" w:rsidR="209834F5" w:rsidRPr="00F868BD" w:rsidRDefault="7AF1C604" w:rsidP="7AF1C604">
      <w:pPr>
        <w:jc w:val="both"/>
        <w:rPr>
          <w:color w:val="000000" w:themeColor="text1"/>
          <w:sz w:val="32"/>
          <w:szCs w:val="32"/>
        </w:rPr>
      </w:pPr>
      <w:r w:rsidRPr="7AF1C604">
        <w:rPr>
          <w:color w:val="000000" w:themeColor="text1"/>
        </w:rPr>
        <w:t xml:space="preserve">ZIMMERMANN, P.; FINN, A.; CURTIS, N. Does BCG vaccination protect against nontuberculous mycobacterial infection? A systematic review and meta-analysis. </w:t>
      </w:r>
      <w:r w:rsidRPr="7AF1C604">
        <w:rPr>
          <w:b/>
          <w:bCs/>
          <w:color w:val="000000" w:themeColor="text1"/>
        </w:rPr>
        <w:t>J Infect Dis</w:t>
      </w:r>
      <w:r w:rsidRPr="7AF1C604">
        <w:rPr>
          <w:color w:val="000000" w:themeColor="text1"/>
        </w:rPr>
        <w:t xml:space="preserve">, v. 218, n. 5, p. 679–87, </w:t>
      </w:r>
      <w:proofErr w:type="spellStart"/>
      <w:r w:rsidRPr="7AF1C604">
        <w:rPr>
          <w:color w:val="000000" w:themeColor="text1"/>
        </w:rPr>
        <w:t>jul.</w:t>
      </w:r>
      <w:proofErr w:type="spellEnd"/>
      <w:r w:rsidRPr="7AF1C604">
        <w:rPr>
          <w:color w:val="000000" w:themeColor="text1"/>
        </w:rPr>
        <w:t xml:space="preserve"> 2018</w:t>
      </w:r>
      <w:r w:rsidRPr="7AF1C604">
        <w:rPr>
          <w:color w:val="000000" w:themeColor="text1"/>
          <w:sz w:val="32"/>
          <w:szCs w:val="32"/>
        </w:rPr>
        <w:t>.</w:t>
      </w:r>
    </w:p>
    <w:p w14:paraId="6718B687" w14:textId="638F8B32" w:rsidR="209834F5" w:rsidRPr="00F868BD" w:rsidRDefault="209834F5" w:rsidP="209834F5"/>
    <w:p w14:paraId="6C5A7031" w14:textId="0C8E1D4F" w:rsidR="209834F5" w:rsidRPr="00F868BD" w:rsidRDefault="209834F5" w:rsidP="7AF1C604">
      <w:pPr>
        <w:shd w:val="clear" w:color="auto" w:fill="FFFFFF" w:themeFill="background1"/>
        <w:spacing w:before="240" w:after="240" w:line="360" w:lineRule="auto"/>
        <w:jc w:val="both"/>
        <w:rPr>
          <w:rFonts w:ascii="Calibri" w:eastAsia="Calibri" w:hAnsi="Calibri" w:cs="Calibri"/>
          <w:color w:val="000000" w:themeColor="text1"/>
        </w:rPr>
      </w:pPr>
    </w:p>
    <w:sectPr w:rsidR="209834F5" w:rsidRPr="00F868BD" w:rsidSect="000E7C56">
      <w:headerReference w:type="even" r:id="rId25"/>
      <w:headerReference w:type="default" r:id="rId26"/>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3EB31" w14:textId="77777777" w:rsidR="0087301D" w:rsidRDefault="0087301D" w:rsidP="000E7C56">
      <w:r>
        <w:separator/>
      </w:r>
    </w:p>
  </w:endnote>
  <w:endnote w:type="continuationSeparator" w:id="0">
    <w:p w14:paraId="0DA35E3C" w14:textId="77777777" w:rsidR="0087301D" w:rsidRDefault="0087301D" w:rsidP="000E7C56">
      <w:r>
        <w:continuationSeparator/>
      </w:r>
    </w:p>
  </w:endnote>
  <w:endnote w:type="continuationNotice" w:id="1">
    <w:p w14:paraId="1D25F2E6" w14:textId="77777777" w:rsidR="0087301D" w:rsidRDefault="0087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2FE3F" w14:textId="77777777" w:rsidR="0087301D" w:rsidRDefault="0087301D" w:rsidP="000E7C56">
      <w:r>
        <w:separator/>
      </w:r>
    </w:p>
  </w:footnote>
  <w:footnote w:type="continuationSeparator" w:id="0">
    <w:p w14:paraId="69A2AC2D" w14:textId="77777777" w:rsidR="0087301D" w:rsidRDefault="0087301D" w:rsidP="000E7C56">
      <w:r>
        <w:continuationSeparator/>
      </w:r>
    </w:p>
  </w:footnote>
  <w:footnote w:type="continuationNotice" w:id="1">
    <w:p w14:paraId="3D5F4316" w14:textId="77777777" w:rsidR="0087301D" w:rsidRDefault="00873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71972308"/>
      <w:docPartObj>
        <w:docPartGallery w:val="Page Numbers (Top of Page)"/>
        <w:docPartUnique/>
      </w:docPartObj>
    </w:sdtPr>
    <w:sdtContent>
      <w:p w14:paraId="0F4A9C14" w14:textId="3D434521" w:rsidR="00C30516" w:rsidRDefault="00C30516" w:rsidP="00761F22">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F7D91AD" w14:textId="77777777" w:rsidR="00C30516" w:rsidRDefault="00C30516" w:rsidP="000E7C5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91322279"/>
      <w:docPartObj>
        <w:docPartGallery w:val="Page Numbers (Top of Page)"/>
        <w:docPartUnique/>
      </w:docPartObj>
    </w:sdtPr>
    <w:sdtContent>
      <w:p w14:paraId="6B2EF2C6" w14:textId="69B376EB" w:rsidR="00C30516" w:rsidRDefault="00C30516" w:rsidP="00761F22">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14124">
          <w:rPr>
            <w:rStyle w:val="Nmerodepgina"/>
            <w:noProof/>
          </w:rPr>
          <w:t>38</w:t>
        </w:r>
        <w:r>
          <w:rPr>
            <w:rStyle w:val="Nmerodepgina"/>
          </w:rPr>
          <w:fldChar w:fldCharType="end"/>
        </w:r>
      </w:p>
    </w:sdtContent>
  </w:sdt>
  <w:p w14:paraId="41C98638" w14:textId="77777777" w:rsidR="00C30516" w:rsidRDefault="00C30516" w:rsidP="000E7C56">
    <w:pPr>
      <w:pStyle w:val="Cabealho"/>
      <w:ind w:right="360"/>
    </w:pPr>
  </w:p>
</w:hdr>
</file>

<file path=word/intelligence2.xml><?xml version="1.0" encoding="utf-8"?>
<int2:intelligence xmlns:int2="http://schemas.microsoft.com/office/intelligence/2020/intelligence" xmlns:oel="http://schemas.microsoft.com/office/2019/extlst">
  <int2:observations>
    <int2:bookmark int2:bookmarkName="_Int_H6HVeyqH" int2:invalidationBookmarkName="" int2:hashCode="xf8xCDfC3TVdlE" int2:id="mIIaaod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5BFB"/>
    <w:multiLevelType w:val="hybridMultilevel"/>
    <w:tmpl w:val="F77CF26A"/>
    <w:lvl w:ilvl="0" w:tplc="24A89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85C"/>
    <w:multiLevelType w:val="hybridMultilevel"/>
    <w:tmpl w:val="17FA2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4A0080"/>
    <w:multiLevelType w:val="hybridMultilevel"/>
    <w:tmpl w:val="42589648"/>
    <w:lvl w:ilvl="0" w:tplc="FE663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51518"/>
    <w:multiLevelType w:val="hybridMultilevel"/>
    <w:tmpl w:val="D33E6B88"/>
    <w:lvl w:ilvl="0" w:tplc="FE5A89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50A6E"/>
    <w:multiLevelType w:val="multilevel"/>
    <w:tmpl w:val="9F0A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F663F"/>
    <w:multiLevelType w:val="multilevel"/>
    <w:tmpl w:val="AD68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600A6F"/>
    <w:multiLevelType w:val="multilevel"/>
    <w:tmpl w:val="DC8A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187448">
    <w:abstractNumId w:val="1"/>
  </w:num>
  <w:num w:numId="2" w16cid:durableId="267273139">
    <w:abstractNumId w:val="2"/>
  </w:num>
  <w:num w:numId="3" w16cid:durableId="1954245096">
    <w:abstractNumId w:val="3"/>
  </w:num>
  <w:num w:numId="4" w16cid:durableId="1980988351">
    <w:abstractNumId w:val="0"/>
  </w:num>
  <w:num w:numId="5" w16cid:durableId="40910097">
    <w:abstractNumId w:val="5"/>
  </w:num>
  <w:num w:numId="6" w16cid:durableId="102650588">
    <w:abstractNumId w:val="4"/>
  </w:num>
  <w:num w:numId="7" w16cid:durableId="1313174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3C"/>
    <w:rsid w:val="0000444F"/>
    <w:rsid w:val="00005389"/>
    <w:rsid w:val="0000754A"/>
    <w:rsid w:val="000106B0"/>
    <w:rsid w:val="00010BA6"/>
    <w:rsid w:val="000111D4"/>
    <w:rsid w:val="00014BF2"/>
    <w:rsid w:val="00015D10"/>
    <w:rsid w:val="00016DBB"/>
    <w:rsid w:val="0001770A"/>
    <w:rsid w:val="00020A88"/>
    <w:rsid w:val="00020C71"/>
    <w:rsid w:val="00020CDC"/>
    <w:rsid w:val="0002103C"/>
    <w:rsid w:val="0002317F"/>
    <w:rsid w:val="000232F5"/>
    <w:rsid w:val="00024313"/>
    <w:rsid w:val="0002548B"/>
    <w:rsid w:val="000258EA"/>
    <w:rsid w:val="00025E96"/>
    <w:rsid w:val="0002744D"/>
    <w:rsid w:val="00027ADC"/>
    <w:rsid w:val="000301CF"/>
    <w:rsid w:val="000303C6"/>
    <w:rsid w:val="000315C7"/>
    <w:rsid w:val="00031D94"/>
    <w:rsid w:val="00031EC1"/>
    <w:rsid w:val="00032FEA"/>
    <w:rsid w:val="00033F17"/>
    <w:rsid w:val="000348CF"/>
    <w:rsid w:val="00035563"/>
    <w:rsid w:val="00035BD3"/>
    <w:rsid w:val="00036892"/>
    <w:rsid w:val="00036960"/>
    <w:rsid w:val="0004008E"/>
    <w:rsid w:val="00040593"/>
    <w:rsid w:val="0004198B"/>
    <w:rsid w:val="00043208"/>
    <w:rsid w:val="00043D15"/>
    <w:rsid w:val="00044021"/>
    <w:rsid w:val="00044796"/>
    <w:rsid w:val="000450AC"/>
    <w:rsid w:val="00051924"/>
    <w:rsid w:val="00051B82"/>
    <w:rsid w:val="00051D36"/>
    <w:rsid w:val="00052439"/>
    <w:rsid w:val="00052609"/>
    <w:rsid w:val="000539FB"/>
    <w:rsid w:val="00053A87"/>
    <w:rsid w:val="00054427"/>
    <w:rsid w:val="00055169"/>
    <w:rsid w:val="00055E8A"/>
    <w:rsid w:val="0005672F"/>
    <w:rsid w:val="00057AC0"/>
    <w:rsid w:val="0006295C"/>
    <w:rsid w:val="00062AC8"/>
    <w:rsid w:val="00063E3C"/>
    <w:rsid w:val="000661EA"/>
    <w:rsid w:val="0006746C"/>
    <w:rsid w:val="0006747D"/>
    <w:rsid w:val="00067673"/>
    <w:rsid w:val="0007069F"/>
    <w:rsid w:val="000725DB"/>
    <w:rsid w:val="000727B1"/>
    <w:rsid w:val="00073258"/>
    <w:rsid w:val="00073520"/>
    <w:rsid w:val="00074228"/>
    <w:rsid w:val="00075151"/>
    <w:rsid w:val="000802AC"/>
    <w:rsid w:val="00080F93"/>
    <w:rsid w:val="00081CD5"/>
    <w:rsid w:val="00082529"/>
    <w:rsid w:val="000830B1"/>
    <w:rsid w:val="000830BA"/>
    <w:rsid w:val="000855F6"/>
    <w:rsid w:val="0008579D"/>
    <w:rsid w:val="00085EE6"/>
    <w:rsid w:val="00086C78"/>
    <w:rsid w:val="0008722B"/>
    <w:rsid w:val="00087627"/>
    <w:rsid w:val="00087A8B"/>
    <w:rsid w:val="0009125D"/>
    <w:rsid w:val="00091697"/>
    <w:rsid w:val="00092B11"/>
    <w:rsid w:val="00094B70"/>
    <w:rsid w:val="00094BFA"/>
    <w:rsid w:val="00094CE2"/>
    <w:rsid w:val="000957C7"/>
    <w:rsid w:val="00095837"/>
    <w:rsid w:val="00095A05"/>
    <w:rsid w:val="000A1639"/>
    <w:rsid w:val="000A23B3"/>
    <w:rsid w:val="000A4C37"/>
    <w:rsid w:val="000A5192"/>
    <w:rsid w:val="000B0878"/>
    <w:rsid w:val="000B0C48"/>
    <w:rsid w:val="000B1C1B"/>
    <w:rsid w:val="000B39E7"/>
    <w:rsid w:val="000B49D0"/>
    <w:rsid w:val="000B6105"/>
    <w:rsid w:val="000B6443"/>
    <w:rsid w:val="000B727D"/>
    <w:rsid w:val="000B7D4A"/>
    <w:rsid w:val="000C09FD"/>
    <w:rsid w:val="000C0CD4"/>
    <w:rsid w:val="000C328F"/>
    <w:rsid w:val="000C37A3"/>
    <w:rsid w:val="000C3A28"/>
    <w:rsid w:val="000C54EA"/>
    <w:rsid w:val="000C633E"/>
    <w:rsid w:val="000C6682"/>
    <w:rsid w:val="000C7A6F"/>
    <w:rsid w:val="000D0BD7"/>
    <w:rsid w:val="000D1159"/>
    <w:rsid w:val="000D17FC"/>
    <w:rsid w:val="000D1D8E"/>
    <w:rsid w:val="000D2028"/>
    <w:rsid w:val="000D3501"/>
    <w:rsid w:val="000D4500"/>
    <w:rsid w:val="000D501A"/>
    <w:rsid w:val="000D506D"/>
    <w:rsid w:val="000D589F"/>
    <w:rsid w:val="000D5D5B"/>
    <w:rsid w:val="000D6B0F"/>
    <w:rsid w:val="000D7164"/>
    <w:rsid w:val="000D7783"/>
    <w:rsid w:val="000E1918"/>
    <w:rsid w:val="000E20BA"/>
    <w:rsid w:val="000E3076"/>
    <w:rsid w:val="000E62AB"/>
    <w:rsid w:val="000E63F7"/>
    <w:rsid w:val="000E64B1"/>
    <w:rsid w:val="000E6DC0"/>
    <w:rsid w:val="000E74E8"/>
    <w:rsid w:val="000E7C56"/>
    <w:rsid w:val="000F0496"/>
    <w:rsid w:val="000F0795"/>
    <w:rsid w:val="000F1077"/>
    <w:rsid w:val="000F136A"/>
    <w:rsid w:val="000F1504"/>
    <w:rsid w:val="000F21FE"/>
    <w:rsid w:val="000F2D32"/>
    <w:rsid w:val="000F2EDA"/>
    <w:rsid w:val="000F3964"/>
    <w:rsid w:val="000F41FB"/>
    <w:rsid w:val="000F6390"/>
    <w:rsid w:val="000F72CA"/>
    <w:rsid w:val="000F77ED"/>
    <w:rsid w:val="000F7F0E"/>
    <w:rsid w:val="001019A8"/>
    <w:rsid w:val="00103158"/>
    <w:rsid w:val="00107063"/>
    <w:rsid w:val="001111CD"/>
    <w:rsid w:val="00111502"/>
    <w:rsid w:val="0011173B"/>
    <w:rsid w:val="0011404D"/>
    <w:rsid w:val="00114A99"/>
    <w:rsid w:val="00115188"/>
    <w:rsid w:val="00115B54"/>
    <w:rsid w:val="0011601F"/>
    <w:rsid w:val="00123B9A"/>
    <w:rsid w:val="00123E69"/>
    <w:rsid w:val="00124618"/>
    <w:rsid w:val="00124DF7"/>
    <w:rsid w:val="001251A8"/>
    <w:rsid w:val="001253B5"/>
    <w:rsid w:val="001264C4"/>
    <w:rsid w:val="0012675C"/>
    <w:rsid w:val="001274EC"/>
    <w:rsid w:val="00130BFD"/>
    <w:rsid w:val="00130F73"/>
    <w:rsid w:val="00133B1C"/>
    <w:rsid w:val="001342EB"/>
    <w:rsid w:val="001364DE"/>
    <w:rsid w:val="001367F3"/>
    <w:rsid w:val="0014047C"/>
    <w:rsid w:val="00140C1B"/>
    <w:rsid w:val="0014165A"/>
    <w:rsid w:val="00141BD6"/>
    <w:rsid w:val="00141F68"/>
    <w:rsid w:val="001421A4"/>
    <w:rsid w:val="00142F0C"/>
    <w:rsid w:val="00143631"/>
    <w:rsid w:val="00145675"/>
    <w:rsid w:val="0014589A"/>
    <w:rsid w:val="001472E4"/>
    <w:rsid w:val="0014768E"/>
    <w:rsid w:val="00150BB0"/>
    <w:rsid w:val="00151AB8"/>
    <w:rsid w:val="0015230D"/>
    <w:rsid w:val="00152ACA"/>
    <w:rsid w:val="001534AC"/>
    <w:rsid w:val="00153A4D"/>
    <w:rsid w:val="00154214"/>
    <w:rsid w:val="00154904"/>
    <w:rsid w:val="001557CE"/>
    <w:rsid w:val="00155B89"/>
    <w:rsid w:val="00156B86"/>
    <w:rsid w:val="0015757C"/>
    <w:rsid w:val="001617B9"/>
    <w:rsid w:val="00161854"/>
    <w:rsid w:val="0016289C"/>
    <w:rsid w:val="001630E8"/>
    <w:rsid w:val="0016330C"/>
    <w:rsid w:val="001634AB"/>
    <w:rsid w:val="001635A4"/>
    <w:rsid w:val="00163662"/>
    <w:rsid w:val="0016473A"/>
    <w:rsid w:val="00165052"/>
    <w:rsid w:val="001656E4"/>
    <w:rsid w:val="00165A02"/>
    <w:rsid w:val="00166E63"/>
    <w:rsid w:val="00166E6E"/>
    <w:rsid w:val="001705C7"/>
    <w:rsid w:val="00170718"/>
    <w:rsid w:val="00170800"/>
    <w:rsid w:val="00171552"/>
    <w:rsid w:val="00171661"/>
    <w:rsid w:val="00171E83"/>
    <w:rsid w:val="00174136"/>
    <w:rsid w:val="001753C6"/>
    <w:rsid w:val="00175BE6"/>
    <w:rsid w:val="00175EB5"/>
    <w:rsid w:val="00177317"/>
    <w:rsid w:val="00177C27"/>
    <w:rsid w:val="001806C9"/>
    <w:rsid w:val="00180C90"/>
    <w:rsid w:val="001810F2"/>
    <w:rsid w:val="00182284"/>
    <w:rsid w:val="00182752"/>
    <w:rsid w:val="0018277F"/>
    <w:rsid w:val="00182DBD"/>
    <w:rsid w:val="00184F83"/>
    <w:rsid w:val="001854CF"/>
    <w:rsid w:val="00185B80"/>
    <w:rsid w:val="00186EED"/>
    <w:rsid w:val="0018732F"/>
    <w:rsid w:val="001875A1"/>
    <w:rsid w:val="00190117"/>
    <w:rsid w:val="00190183"/>
    <w:rsid w:val="001902B7"/>
    <w:rsid w:val="001918CF"/>
    <w:rsid w:val="00191A39"/>
    <w:rsid w:val="00193C58"/>
    <w:rsid w:val="001960B4"/>
    <w:rsid w:val="00197419"/>
    <w:rsid w:val="001976E9"/>
    <w:rsid w:val="00197DE7"/>
    <w:rsid w:val="001A02FF"/>
    <w:rsid w:val="001A1092"/>
    <w:rsid w:val="001A2777"/>
    <w:rsid w:val="001A32D8"/>
    <w:rsid w:val="001A5778"/>
    <w:rsid w:val="001A7264"/>
    <w:rsid w:val="001B0591"/>
    <w:rsid w:val="001B09E3"/>
    <w:rsid w:val="001B1682"/>
    <w:rsid w:val="001B16A0"/>
    <w:rsid w:val="001B3495"/>
    <w:rsid w:val="001B3D78"/>
    <w:rsid w:val="001B4180"/>
    <w:rsid w:val="001B4E3F"/>
    <w:rsid w:val="001B4E7D"/>
    <w:rsid w:val="001B5815"/>
    <w:rsid w:val="001B599A"/>
    <w:rsid w:val="001B72E6"/>
    <w:rsid w:val="001B79D3"/>
    <w:rsid w:val="001B7E14"/>
    <w:rsid w:val="001B7ED1"/>
    <w:rsid w:val="001C0460"/>
    <w:rsid w:val="001C12C3"/>
    <w:rsid w:val="001C12FC"/>
    <w:rsid w:val="001C2821"/>
    <w:rsid w:val="001C2AA8"/>
    <w:rsid w:val="001C32D6"/>
    <w:rsid w:val="001C350A"/>
    <w:rsid w:val="001C3588"/>
    <w:rsid w:val="001C3605"/>
    <w:rsid w:val="001C423C"/>
    <w:rsid w:val="001C436B"/>
    <w:rsid w:val="001C4388"/>
    <w:rsid w:val="001C49C3"/>
    <w:rsid w:val="001C4A45"/>
    <w:rsid w:val="001C4AAE"/>
    <w:rsid w:val="001C52A4"/>
    <w:rsid w:val="001C53F1"/>
    <w:rsid w:val="001C57E9"/>
    <w:rsid w:val="001C5961"/>
    <w:rsid w:val="001C5A9C"/>
    <w:rsid w:val="001C641B"/>
    <w:rsid w:val="001D0F45"/>
    <w:rsid w:val="001D10CB"/>
    <w:rsid w:val="001D3300"/>
    <w:rsid w:val="001D339B"/>
    <w:rsid w:val="001D3944"/>
    <w:rsid w:val="001D50A3"/>
    <w:rsid w:val="001D515A"/>
    <w:rsid w:val="001D6115"/>
    <w:rsid w:val="001D648B"/>
    <w:rsid w:val="001D6C67"/>
    <w:rsid w:val="001D6CB3"/>
    <w:rsid w:val="001E04ED"/>
    <w:rsid w:val="001E0FC1"/>
    <w:rsid w:val="001E10B8"/>
    <w:rsid w:val="001E17A4"/>
    <w:rsid w:val="001E1CE6"/>
    <w:rsid w:val="001E24D4"/>
    <w:rsid w:val="001E2C5B"/>
    <w:rsid w:val="001E31C1"/>
    <w:rsid w:val="001E519F"/>
    <w:rsid w:val="001E5F71"/>
    <w:rsid w:val="001E72AE"/>
    <w:rsid w:val="001E7EC5"/>
    <w:rsid w:val="001F009E"/>
    <w:rsid w:val="001F11A2"/>
    <w:rsid w:val="001F13DF"/>
    <w:rsid w:val="001F1BA9"/>
    <w:rsid w:val="001F1EA0"/>
    <w:rsid w:val="001F250C"/>
    <w:rsid w:val="001F269F"/>
    <w:rsid w:val="001F36B0"/>
    <w:rsid w:val="001F4596"/>
    <w:rsid w:val="001F49AC"/>
    <w:rsid w:val="001F6A40"/>
    <w:rsid w:val="00201A71"/>
    <w:rsid w:val="00202917"/>
    <w:rsid w:val="0020312C"/>
    <w:rsid w:val="00203250"/>
    <w:rsid w:val="00203A0B"/>
    <w:rsid w:val="0020424D"/>
    <w:rsid w:val="002053B8"/>
    <w:rsid w:val="002069ED"/>
    <w:rsid w:val="00206D58"/>
    <w:rsid w:val="00210BE2"/>
    <w:rsid w:val="00210E25"/>
    <w:rsid w:val="00211063"/>
    <w:rsid w:val="002112E2"/>
    <w:rsid w:val="00211909"/>
    <w:rsid w:val="00211B45"/>
    <w:rsid w:val="0021297C"/>
    <w:rsid w:val="00214DB0"/>
    <w:rsid w:val="002150EC"/>
    <w:rsid w:val="002155E8"/>
    <w:rsid w:val="00216B05"/>
    <w:rsid w:val="00216B65"/>
    <w:rsid w:val="0021737F"/>
    <w:rsid w:val="002220E2"/>
    <w:rsid w:val="002224B4"/>
    <w:rsid w:val="00223116"/>
    <w:rsid w:val="00225A82"/>
    <w:rsid w:val="00225C4C"/>
    <w:rsid w:val="002274A3"/>
    <w:rsid w:val="00232F40"/>
    <w:rsid w:val="002333EC"/>
    <w:rsid w:val="00233684"/>
    <w:rsid w:val="002340E7"/>
    <w:rsid w:val="00234112"/>
    <w:rsid w:val="0023433F"/>
    <w:rsid w:val="00236F44"/>
    <w:rsid w:val="00237185"/>
    <w:rsid w:val="002376B9"/>
    <w:rsid w:val="0024001E"/>
    <w:rsid w:val="00240DB3"/>
    <w:rsid w:val="002413DE"/>
    <w:rsid w:val="00242F40"/>
    <w:rsid w:val="0024320F"/>
    <w:rsid w:val="002435A9"/>
    <w:rsid w:val="00243BCD"/>
    <w:rsid w:val="002451AC"/>
    <w:rsid w:val="00245B9E"/>
    <w:rsid w:val="00245F84"/>
    <w:rsid w:val="002502DE"/>
    <w:rsid w:val="00251E39"/>
    <w:rsid w:val="00252728"/>
    <w:rsid w:val="0025446F"/>
    <w:rsid w:val="002553CE"/>
    <w:rsid w:val="002603F7"/>
    <w:rsid w:val="00260DC2"/>
    <w:rsid w:val="002619F7"/>
    <w:rsid w:val="00262093"/>
    <w:rsid w:val="002640FC"/>
    <w:rsid w:val="002654EF"/>
    <w:rsid w:val="0026586C"/>
    <w:rsid w:val="00265A1A"/>
    <w:rsid w:val="002662AF"/>
    <w:rsid w:val="00266575"/>
    <w:rsid w:val="00266FCC"/>
    <w:rsid w:val="00270E80"/>
    <w:rsid w:val="00272CD5"/>
    <w:rsid w:val="002752B1"/>
    <w:rsid w:val="00275953"/>
    <w:rsid w:val="00275A5E"/>
    <w:rsid w:val="002764DC"/>
    <w:rsid w:val="002765B9"/>
    <w:rsid w:val="00277045"/>
    <w:rsid w:val="00277D04"/>
    <w:rsid w:val="00280508"/>
    <w:rsid w:val="00280669"/>
    <w:rsid w:val="00281BB2"/>
    <w:rsid w:val="00283F05"/>
    <w:rsid w:val="00285820"/>
    <w:rsid w:val="00286201"/>
    <w:rsid w:val="00292EB4"/>
    <w:rsid w:val="0029310C"/>
    <w:rsid w:val="002950E5"/>
    <w:rsid w:val="002962E5"/>
    <w:rsid w:val="002971A2"/>
    <w:rsid w:val="002A024F"/>
    <w:rsid w:val="002A05A0"/>
    <w:rsid w:val="002A09C7"/>
    <w:rsid w:val="002A1579"/>
    <w:rsid w:val="002A3E9F"/>
    <w:rsid w:val="002A53EA"/>
    <w:rsid w:val="002A58D2"/>
    <w:rsid w:val="002A6278"/>
    <w:rsid w:val="002A6666"/>
    <w:rsid w:val="002A6E6C"/>
    <w:rsid w:val="002A7635"/>
    <w:rsid w:val="002B03A1"/>
    <w:rsid w:val="002B09A8"/>
    <w:rsid w:val="002B0F2D"/>
    <w:rsid w:val="002B1D31"/>
    <w:rsid w:val="002B2D09"/>
    <w:rsid w:val="002B31A1"/>
    <w:rsid w:val="002B4E2F"/>
    <w:rsid w:val="002B4FC9"/>
    <w:rsid w:val="002B583D"/>
    <w:rsid w:val="002B6F9B"/>
    <w:rsid w:val="002B7E9A"/>
    <w:rsid w:val="002C05EB"/>
    <w:rsid w:val="002C1FE8"/>
    <w:rsid w:val="002C320F"/>
    <w:rsid w:val="002C3EEA"/>
    <w:rsid w:val="002C513B"/>
    <w:rsid w:val="002C6A5D"/>
    <w:rsid w:val="002C7D3A"/>
    <w:rsid w:val="002C7E43"/>
    <w:rsid w:val="002D04F1"/>
    <w:rsid w:val="002D0689"/>
    <w:rsid w:val="002D0D0F"/>
    <w:rsid w:val="002D0ED7"/>
    <w:rsid w:val="002D135E"/>
    <w:rsid w:val="002D1749"/>
    <w:rsid w:val="002D1D9E"/>
    <w:rsid w:val="002D1FD5"/>
    <w:rsid w:val="002D2936"/>
    <w:rsid w:val="002D2DCF"/>
    <w:rsid w:val="002D3F5D"/>
    <w:rsid w:val="002D462F"/>
    <w:rsid w:val="002D500D"/>
    <w:rsid w:val="002D5446"/>
    <w:rsid w:val="002D63BB"/>
    <w:rsid w:val="002D65D4"/>
    <w:rsid w:val="002D7559"/>
    <w:rsid w:val="002D7F1B"/>
    <w:rsid w:val="002E05EF"/>
    <w:rsid w:val="002E0878"/>
    <w:rsid w:val="002E10AC"/>
    <w:rsid w:val="002E1A01"/>
    <w:rsid w:val="002E1F1C"/>
    <w:rsid w:val="002E5177"/>
    <w:rsid w:val="002E5DA8"/>
    <w:rsid w:val="002E6DD7"/>
    <w:rsid w:val="002E7248"/>
    <w:rsid w:val="002E776A"/>
    <w:rsid w:val="002F0B95"/>
    <w:rsid w:val="002F24BA"/>
    <w:rsid w:val="002F29B6"/>
    <w:rsid w:val="002F35BC"/>
    <w:rsid w:val="002F364D"/>
    <w:rsid w:val="002F3C7D"/>
    <w:rsid w:val="002F3CB7"/>
    <w:rsid w:val="002F44F9"/>
    <w:rsid w:val="002F4B5D"/>
    <w:rsid w:val="002F714D"/>
    <w:rsid w:val="00300ABB"/>
    <w:rsid w:val="003010D3"/>
    <w:rsid w:val="00301D3A"/>
    <w:rsid w:val="0030229C"/>
    <w:rsid w:val="003038E7"/>
    <w:rsid w:val="00303AEF"/>
    <w:rsid w:val="00303CDD"/>
    <w:rsid w:val="00303F96"/>
    <w:rsid w:val="00303FE6"/>
    <w:rsid w:val="0030558D"/>
    <w:rsid w:val="00305FAC"/>
    <w:rsid w:val="00306CA9"/>
    <w:rsid w:val="00307CBC"/>
    <w:rsid w:val="00307FAF"/>
    <w:rsid w:val="003100BA"/>
    <w:rsid w:val="00310608"/>
    <w:rsid w:val="00310BD0"/>
    <w:rsid w:val="00312461"/>
    <w:rsid w:val="00312F46"/>
    <w:rsid w:val="00314771"/>
    <w:rsid w:val="00314ACA"/>
    <w:rsid w:val="0031563E"/>
    <w:rsid w:val="0031680E"/>
    <w:rsid w:val="00317461"/>
    <w:rsid w:val="00317C56"/>
    <w:rsid w:val="00317E7C"/>
    <w:rsid w:val="00320EB0"/>
    <w:rsid w:val="00322AFD"/>
    <w:rsid w:val="00324FA0"/>
    <w:rsid w:val="00325002"/>
    <w:rsid w:val="00325709"/>
    <w:rsid w:val="003263E4"/>
    <w:rsid w:val="00326D17"/>
    <w:rsid w:val="00335D86"/>
    <w:rsid w:val="00336A42"/>
    <w:rsid w:val="003372D2"/>
    <w:rsid w:val="003377F5"/>
    <w:rsid w:val="00340592"/>
    <w:rsid w:val="003419C2"/>
    <w:rsid w:val="00341B71"/>
    <w:rsid w:val="0034257E"/>
    <w:rsid w:val="00342A93"/>
    <w:rsid w:val="0034381D"/>
    <w:rsid w:val="00343ABA"/>
    <w:rsid w:val="00343CE9"/>
    <w:rsid w:val="00344F98"/>
    <w:rsid w:val="0034602A"/>
    <w:rsid w:val="00351FC3"/>
    <w:rsid w:val="00352F4A"/>
    <w:rsid w:val="00354236"/>
    <w:rsid w:val="0035472B"/>
    <w:rsid w:val="003547F6"/>
    <w:rsid w:val="003556DE"/>
    <w:rsid w:val="00355C5B"/>
    <w:rsid w:val="003564E9"/>
    <w:rsid w:val="00356E87"/>
    <w:rsid w:val="00357C88"/>
    <w:rsid w:val="00357FD0"/>
    <w:rsid w:val="00360443"/>
    <w:rsid w:val="0036062C"/>
    <w:rsid w:val="00361CF1"/>
    <w:rsid w:val="003639D3"/>
    <w:rsid w:val="00363E19"/>
    <w:rsid w:val="003661F2"/>
    <w:rsid w:val="003662D2"/>
    <w:rsid w:val="00367711"/>
    <w:rsid w:val="00367A26"/>
    <w:rsid w:val="00370400"/>
    <w:rsid w:val="00370F7A"/>
    <w:rsid w:val="00372AC6"/>
    <w:rsid w:val="00373002"/>
    <w:rsid w:val="00374B03"/>
    <w:rsid w:val="00375D8C"/>
    <w:rsid w:val="0038108C"/>
    <w:rsid w:val="00385648"/>
    <w:rsid w:val="00386B36"/>
    <w:rsid w:val="00386BCF"/>
    <w:rsid w:val="003921AE"/>
    <w:rsid w:val="003928A2"/>
    <w:rsid w:val="00394304"/>
    <w:rsid w:val="0039590D"/>
    <w:rsid w:val="00396AB8"/>
    <w:rsid w:val="003A0342"/>
    <w:rsid w:val="003A2ACB"/>
    <w:rsid w:val="003A3E9C"/>
    <w:rsid w:val="003A696D"/>
    <w:rsid w:val="003A7590"/>
    <w:rsid w:val="003B061D"/>
    <w:rsid w:val="003B07F1"/>
    <w:rsid w:val="003B1CF4"/>
    <w:rsid w:val="003B3262"/>
    <w:rsid w:val="003B33A1"/>
    <w:rsid w:val="003B47B3"/>
    <w:rsid w:val="003B47BA"/>
    <w:rsid w:val="003B5A5E"/>
    <w:rsid w:val="003B5CA5"/>
    <w:rsid w:val="003B5D5A"/>
    <w:rsid w:val="003B60CC"/>
    <w:rsid w:val="003B65E5"/>
    <w:rsid w:val="003C0123"/>
    <w:rsid w:val="003C09D2"/>
    <w:rsid w:val="003C10E7"/>
    <w:rsid w:val="003C199E"/>
    <w:rsid w:val="003C2FAA"/>
    <w:rsid w:val="003C434E"/>
    <w:rsid w:val="003C5674"/>
    <w:rsid w:val="003C6457"/>
    <w:rsid w:val="003C666B"/>
    <w:rsid w:val="003C67C2"/>
    <w:rsid w:val="003D075A"/>
    <w:rsid w:val="003D1232"/>
    <w:rsid w:val="003D1EF3"/>
    <w:rsid w:val="003D27F9"/>
    <w:rsid w:val="003D6838"/>
    <w:rsid w:val="003D70BB"/>
    <w:rsid w:val="003E0163"/>
    <w:rsid w:val="003E07D7"/>
    <w:rsid w:val="003E1401"/>
    <w:rsid w:val="003E1D2C"/>
    <w:rsid w:val="003E1DBD"/>
    <w:rsid w:val="003E403E"/>
    <w:rsid w:val="003E4E9F"/>
    <w:rsid w:val="003E53B2"/>
    <w:rsid w:val="003E6C6E"/>
    <w:rsid w:val="003E7402"/>
    <w:rsid w:val="003E75F4"/>
    <w:rsid w:val="003F072A"/>
    <w:rsid w:val="003F0C6A"/>
    <w:rsid w:val="003F326B"/>
    <w:rsid w:val="003F499F"/>
    <w:rsid w:val="003F5808"/>
    <w:rsid w:val="003F5DFC"/>
    <w:rsid w:val="003F65C7"/>
    <w:rsid w:val="003F7A22"/>
    <w:rsid w:val="004039B6"/>
    <w:rsid w:val="00404141"/>
    <w:rsid w:val="00404199"/>
    <w:rsid w:val="0040445F"/>
    <w:rsid w:val="004070CC"/>
    <w:rsid w:val="00407298"/>
    <w:rsid w:val="0040747A"/>
    <w:rsid w:val="004101CA"/>
    <w:rsid w:val="004103B5"/>
    <w:rsid w:val="0041108A"/>
    <w:rsid w:val="00412930"/>
    <w:rsid w:val="00412F84"/>
    <w:rsid w:val="00414124"/>
    <w:rsid w:val="00414190"/>
    <w:rsid w:val="0041444B"/>
    <w:rsid w:val="00415B1B"/>
    <w:rsid w:val="00415CD1"/>
    <w:rsid w:val="004160E0"/>
    <w:rsid w:val="004204B9"/>
    <w:rsid w:val="00421E57"/>
    <w:rsid w:val="00422CF2"/>
    <w:rsid w:val="00425E3E"/>
    <w:rsid w:val="00426A20"/>
    <w:rsid w:val="00431474"/>
    <w:rsid w:val="004319A3"/>
    <w:rsid w:val="004320C3"/>
    <w:rsid w:val="00435498"/>
    <w:rsid w:val="00435B6D"/>
    <w:rsid w:val="0043614C"/>
    <w:rsid w:val="004365E1"/>
    <w:rsid w:val="004379C3"/>
    <w:rsid w:val="00437B37"/>
    <w:rsid w:val="004404EA"/>
    <w:rsid w:val="0044250E"/>
    <w:rsid w:val="0044371F"/>
    <w:rsid w:val="00444AD9"/>
    <w:rsid w:val="004458E5"/>
    <w:rsid w:val="00445CAC"/>
    <w:rsid w:val="00446987"/>
    <w:rsid w:val="00447C7E"/>
    <w:rsid w:val="004513E8"/>
    <w:rsid w:val="00452638"/>
    <w:rsid w:val="0045284A"/>
    <w:rsid w:val="00452ADF"/>
    <w:rsid w:val="0045471C"/>
    <w:rsid w:val="004554C9"/>
    <w:rsid w:val="004571A9"/>
    <w:rsid w:val="00461B15"/>
    <w:rsid w:val="00462749"/>
    <w:rsid w:val="00462B67"/>
    <w:rsid w:val="00462E7A"/>
    <w:rsid w:val="00462ED9"/>
    <w:rsid w:val="00462F18"/>
    <w:rsid w:val="00465B68"/>
    <w:rsid w:val="00466819"/>
    <w:rsid w:val="0046688B"/>
    <w:rsid w:val="00471D09"/>
    <w:rsid w:val="004721D5"/>
    <w:rsid w:val="004725EF"/>
    <w:rsid w:val="0047397E"/>
    <w:rsid w:val="00473C04"/>
    <w:rsid w:val="00476104"/>
    <w:rsid w:val="00476271"/>
    <w:rsid w:val="00476331"/>
    <w:rsid w:val="0047698F"/>
    <w:rsid w:val="00477EE0"/>
    <w:rsid w:val="004818D0"/>
    <w:rsid w:val="004831D7"/>
    <w:rsid w:val="00483717"/>
    <w:rsid w:val="00484297"/>
    <w:rsid w:val="00484308"/>
    <w:rsid w:val="00484535"/>
    <w:rsid w:val="00484B20"/>
    <w:rsid w:val="00484B44"/>
    <w:rsid w:val="004851C7"/>
    <w:rsid w:val="004853E6"/>
    <w:rsid w:val="00485A98"/>
    <w:rsid w:val="00487C0E"/>
    <w:rsid w:val="004903CC"/>
    <w:rsid w:val="00490CE9"/>
    <w:rsid w:val="00492BC4"/>
    <w:rsid w:val="00493037"/>
    <w:rsid w:val="00493F44"/>
    <w:rsid w:val="00495007"/>
    <w:rsid w:val="004957F4"/>
    <w:rsid w:val="004959C3"/>
    <w:rsid w:val="004964F0"/>
    <w:rsid w:val="004974D1"/>
    <w:rsid w:val="00497D40"/>
    <w:rsid w:val="004A1438"/>
    <w:rsid w:val="004A504F"/>
    <w:rsid w:val="004A555A"/>
    <w:rsid w:val="004A7D29"/>
    <w:rsid w:val="004B2C82"/>
    <w:rsid w:val="004B37AF"/>
    <w:rsid w:val="004B5707"/>
    <w:rsid w:val="004C0E56"/>
    <w:rsid w:val="004C1F67"/>
    <w:rsid w:val="004C360C"/>
    <w:rsid w:val="004C38A2"/>
    <w:rsid w:val="004C4318"/>
    <w:rsid w:val="004C4ACF"/>
    <w:rsid w:val="004C4F2C"/>
    <w:rsid w:val="004C6132"/>
    <w:rsid w:val="004D0256"/>
    <w:rsid w:val="004D13DB"/>
    <w:rsid w:val="004D18F7"/>
    <w:rsid w:val="004D30A7"/>
    <w:rsid w:val="004D360C"/>
    <w:rsid w:val="004D4D45"/>
    <w:rsid w:val="004D6A40"/>
    <w:rsid w:val="004E16D8"/>
    <w:rsid w:val="004E4A56"/>
    <w:rsid w:val="004E53E7"/>
    <w:rsid w:val="004E58AF"/>
    <w:rsid w:val="004E6622"/>
    <w:rsid w:val="004E69FE"/>
    <w:rsid w:val="004F021D"/>
    <w:rsid w:val="004F02E3"/>
    <w:rsid w:val="004F05FF"/>
    <w:rsid w:val="004F1164"/>
    <w:rsid w:val="004F2169"/>
    <w:rsid w:val="004F4E99"/>
    <w:rsid w:val="004F52D8"/>
    <w:rsid w:val="004F5500"/>
    <w:rsid w:val="004F611D"/>
    <w:rsid w:val="004F63D3"/>
    <w:rsid w:val="004F7E1C"/>
    <w:rsid w:val="0050061D"/>
    <w:rsid w:val="0050092B"/>
    <w:rsid w:val="005022EE"/>
    <w:rsid w:val="00502F72"/>
    <w:rsid w:val="00503F19"/>
    <w:rsid w:val="005045AA"/>
    <w:rsid w:val="005047C1"/>
    <w:rsid w:val="00504F1E"/>
    <w:rsid w:val="005064E9"/>
    <w:rsid w:val="0050675B"/>
    <w:rsid w:val="00511B50"/>
    <w:rsid w:val="00513A24"/>
    <w:rsid w:val="00513ADD"/>
    <w:rsid w:val="00513F3F"/>
    <w:rsid w:val="005150C8"/>
    <w:rsid w:val="00520278"/>
    <w:rsid w:val="00520DF6"/>
    <w:rsid w:val="00520FC2"/>
    <w:rsid w:val="005240FF"/>
    <w:rsid w:val="00524307"/>
    <w:rsid w:val="005256D9"/>
    <w:rsid w:val="00525D54"/>
    <w:rsid w:val="00526108"/>
    <w:rsid w:val="005268D6"/>
    <w:rsid w:val="005274C8"/>
    <w:rsid w:val="00527757"/>
    <w:rsid w:val="00527DAA"/>
    <w:rsid w:val="005305E4"/>
    <w:rsid w:val="00533F13"/>
    <w:rsid w:val="005346BE"/>
    <w:rsid w:val="0053591C"/>
    <w:rsid w:val="00537A83"/>
    <w:rsid w:val="00540913"/>
    <w:rsid w:val="00542070"/>
    <w:rsid w:val="00544434"/>
    <w:rsid w:val="00552320"/>
    <w:rsid w:val="005529E7"/>
    <w:rsid w:val="00553385"/>
    <w:rsid w:val="00553DE4"/>
    <w:rsid w:val="00554507"/>
    <w:rsid w:val="00555643"/>
    <w:rsid w:val="005572D8"/>
    <w:rsid w:val="00560EA8"/>
    <w:rsid w:val="00561E93"/>
    <w:rsid w:val="005669DB"/>
    <w:rsid w:val="00566B9C"/>
    <w:rsid w:val="00567234"/>
    <w:rsid w:val="00567530"/>
    <w:rsid w:val="00570FC9"/>
    <w:rsid w:val="0057110A"/>
    <w:rsid w:val="00571298"/>
    <w:rsid w:val="00571D72"/>
    <w:rsid w:val="00572F28"/>
    <w:rsid w:val="00573661"/>
    <w:rsid w:val="005736E8"/>
    <w:rsid w:val="005743B8"/>
    <w:rsid w:val="005746CD"/>
    <w:rsid w:val="005753A3"/>
    <w:rsid w:val="00575AF9"/>
    <w:rsid w:val="0057603B"/>
    <w:rsid w:val="00577D38"/>
    <w:rsid w:val="00581179"/>
    <w:rsid w:val="00581601"/>
    <w:rsid w:val="00582B33"/>
    <w:rsid w:val="00582D2A"/>
    <w:rsid w:val="00582EC4"/>
    <w:rsid w:val="00582FF4"/>
    <w:rsid w:val="00583F3C"/>
    <w:rsid w:val="00586A64"/>
    <w:rsid w:val="00592209"/>
    <w:rsid w:val="005932B6"/>
    <w:rsid w:val="00593C71"/>
    <w:rsid w:val="00594283"/>
    <w:rsid w:val="005944A9"/>
    <w:rsid w:val="005959CD"/>
    <w:rsid w:val="00597049"/>
    <w:rsid w:val="005972C0"/>
    <w:rsid w:val="00597ACC"/>
    <w:rsid w:val="005A07FE"/>
    <w:rsid w:val="005A091D"/>
    <w:rsid w:val="005A0C73"/>
    <w:rsid w:val="005A1673"/>
    <w:rsid w:val="005A1992"/>
    <w:rsid w:val="005A1C93"/>
    <w:rsid w:val="005A3C6E"/>
    <w:rsid w:val="005A4A54"/>
    <w:rsid w:val="005A4FAF"/>
    <w:rsid w:val="005A5A1A"/>
    <w:rsid w:val="005A7ECA"/>
    <w:rsid w:val="005B071D"/>
    <w:rsid w:val="005B37EE"/>
    <w:rsid w:val="005B411B"/>
    <w:rsid w:val="005B47B3"/>
    <w:rsid w:val="005B48B4"/>
    <w:rsid w:val="005B574F"/>
    <w:rsid w:val="005B6C70"/>
    <w:rsid w:val="005B72C9"/>
    <w:rsid w:val="005B7B59"/>
    <w:rsid w:val="005B7BA7"/>
    <w:rsid w:val="005C20B8"/>
    <w:rsid w:val="005C3289"/>
    <w:rsid w:val="005C3AC7"/>
    <w:rsid w:val="005C4FCB"/>
    <w:rsid w:val="005C6489"/>
    <w:rsid w:val="005C7358"/>
    <w:rsid w:val="005D0380"/>
    <w:rsid w:val="005D0DC9"/>
    <w:rsid w:val="005D0F44"/>
    <w:rsid w:val="005D20DC"/>
    <w:rsid w:val="005D3549"/>
    <w:rsid w:val="005D385E"/>
    <w:rsid w:val="005D3DB7"/>
    <w:rsid w:val="005D3E7F"/>
    <w:rsid w:val="005D4262"/>
    <w:rsid w:val="005D462F"/>
    <w:rsid w:val="005D6356"/>
    <w:rsid w:val="005D638D"/>
    <w:rsid w:val="005D639F"/>
    <w:rsid w:val="005D6CAC"/>
    <w:rsid w:val="005E04D1"/>
    <w:rsid w:val="005E2CB6"/>
    <w:rsid w:val="005E2FDD"/>
    <w:rsid w:val="005E40DD"/>
    <w:rsid w:val="005E53F9"/>
    <w:rsid w:val="005E59F6"/>
    <w:rsid w:val="005E5E29"/>
    <w:rsid w:val="005E60E8"/>
    <w:rsid w:val="005E6F7C"/>
    <w:rsid w:val="005E74FE"/>
    <w:rsid w:val="005F21F2"/>
    <w:rsid w:val="005F256A"/>
    <w:rsid w:val="005F2FE3"/>
    <w:rsid w:val="005F5755"/>
    <w:rsid w:val="005F5E07"/>
    <w:rsid w:val="005F6EBA"/>
    <w:rsid w:val="005F7203"/>
    <w:rsid w:val="005F7521"/>
    <w:rsid w:val="00602495"/>
    <w:rsid w:val="00603E11"/>
    <w:rsid w:val="00603FCC"/>
    <w:rsid w:val="0060480F"/>
    <w:rsid w:val="00604A97"/>
    <w:rsid w:val="00604FB1"/>
    <w:rsid w:val="006055EE"/>
    <w:rsid w:val="00605C5A"/>
    <w:rsid w:val="00606C78"/>
    <w:rsid w:val="006101E2"/>
    <w:rsid w:val="0061315F"/>
    <w:rsid w:val="00613BE4"/>
    <w:rsid w:val="00614C80"/>
    <w:rsid w:val="00615192"/>
    <w:rsid w:val="006158B7"/>
    <w:rsid w:val="00620AB7"/>
    <w:rsid w:val="00621090"/>
    <w:rsid w:val="006227C7"/>
    <w:rsid w:val="00623E15"/>
    <w:rsid w:val="00624431"/>
    <w:rsid w:val="006247A9"/>
    <w:rsid w:val="00625193"/>
    <w:rsid w:val="0062560D"/>
    <w:rsid w:val="00625D94"/>
    <w:rsid w:val="00627702"/>
    <w:rsid w:val="006277C9"/>
    <w:rsid w:val="0063042A"/>
    <w:rsid w:val="00630B9E"/>
    <w:rsid w:val="00630CFA"/>
    <w:rsid w:val="0063114E"/>
    <w:rsid w:val="00632020"/>
    <w:rsid w:val="0063213B"/>
    <w:rsid w:val="00632369"/>
    <w:rsid w:val="00632A00"/>
    <w:rsid w:val="00633912"/>
    <w:rsid w:val="0063527F"/>
    <w:rsid w:val="006352DA"/>
    <w:rsid w:val="006368B4"/>
    <w:rsid w:val="00636A7E"/>
    <w:rsid w:val="00640D1E"/>
    <w:rsid w:val="00640D90"/>
    <w:rsid w:val="006439F3"/>
    <w:rsid w:val="00646101"/>
    <w:rsid w:val="00652B34"/>
    <w:rsid w:val="00653B99"/>
    <w:rsid w:val="00657303"/>
    <w:rsid w:val="0065782D"/>
    <w:rsid w:val="006578EB"/>
    <w:rsid w:val="00657A29"/>
    <w:rsid w:val="00657DD8"/>
    <w:rsid w:val="006611E5"/>
    <w:rsid w:val="006634F7"/>
    <w:rsid w:val="006651F5"/>
    <w:rsid w:val="006652E4"/>
    <w:rsid w:val="006652FF"/>
    <w:rsid w:val="00666EBC"/>
    <w:rsid w:val="0067028F"/>
    <w:rsid w:val="00670648"/>
    <w:rsid w:val="006752C5"/>
    <w:rsid w:val="006760B5"/>
    <w:rsid w:val="0067627F"/>
    <w:rsid w:val="00676E2D"/>
    <w:rsid w:val="00677FDF"/>
    <w:rsid w:val="0068034F"/>
    <w:rsid w:val="006807EC"/>
    <w:rsid w:val="00681210"/>
    <w:rsid w:val="00682580"/>
    <w:rsid w:val="006825A0"/>
    <w:rsid w:val="006826C2"/>
    <w:rsid w:val="0068273E"/>
    <w:rsid w:val="006836BC"/>
    <w:rsid w:val="00683947"/>
    <w:rsid w:val="006851C9"/>
    <w:rsid w:val="0068684B"/>
    <w:rsid w:val="006871CE"/>
    <w:rsid w:val="006878A4"/>
    <w:rsid w:val="006879C1"/>
    <w:rsid w:val="00690589"/>
    <w:rsid w:val="00690772"/>
    <w:rsid w:val="00691510"/>
    <w:rsid w:val="00691D3C"/>
    <w:rsid w:val="0069214F"/>
    <w:rsid w:val="00693194"/>
    <w:rsid w:val="00694699"/>
    <w:rsid w:val="006966F2"/>
    <w:rsid w:val="006968DB"/>
    <w:rsid w:val="00697776"/>
    <w:rsid w:val="006A05DA"/>
    <w:rsid w:val="006A13CA"/>
    <w:rsid w:val="006A1636"/>
    <w:rsid w:val="006A302B"/>
    <w:rsid w:val="006A3F12"/>
    <w:rsid w:val="006A46DE"/>
    <w:rsid w:val="006A47DC"/>
    <w:rsid w:val="006A5D44"/>
    <w:rsid w:val="006A5F37"/>
    <w:rsid w:val="006A7E34"/>
    <w:rsid w:val="006B32DD"/>
    <w:rsid w:val="006B366A"/>
    <w:rsid w:val="006B4543"/>
    <w:rsid w:val="006B4823"/>
    <w:rsid w:val="006B4FCD"/>
    <w:rsid w:val="006B5F81"/>
    <w:rsid w:val="006B728D"/>
    <w:rsid w:val="006B74A7"/>
    <w:rsid w:val="006B7542"/>
    <w:rsid w:val="006C0DE5"/>
    <w:rsid w:val="006C2B1A"/>
    <w:rsid w:val="006C32AE"/>
    <w:rsid w:val="006C396A"/>
    <w:rsid w:val="006C3DAA"/>
    <w:rsid w:val="006C5ABA"/>
    <w:rsid w:val="006C6D73"/>
    <w:rsid w:val="006D0C60"/>
    <w:rsid w:val="006D0CC5"/>
    <w:rsid w:val="006D11E0"/>
    <w:rsid w:val="006D3290"/>
    <w:rsid w:val="006D3E7D"/>
    <w:rsid w:val="006D4838"/>
    <w:rsid w:val="006D59EF"/>
    <w:rsid w:val="006D642C"/>
    <w:rsid w:val="006D663A"/>
    <w:rsid w:val="006D7D27"/>
    <w:rsid w:val="006D7F9A"/>
    <w:rsid w:val="006E12D7"/>
    <w:rsid w:val="006E3D5D"/>
    <w:rsid w:val="006E6B6E"/>
    <w:rsid w:val="006E6EA8"/>
    <w:rsid w:val="006E6F0A"/>
    <w:rsid w:val="006E7C7E"/>
    <w:rsid w:val="006F0A89"/>
    <w:rsid w:val="006F1E36"/>
    <w:rsid w:val="006F1E55"/>
    <w:rsid w:val="006F2FD5"/>
    <w:rsid w:val="006F3F29"/>
    <w:rsid w:val="006F47CE"/>
    <w:rsid w:val="006F4BFB"/>
    <w:rsid w:val="006F5A6E"/>
    <w:rsid w:val="006F5E84"/>
    <w:rsid w:val="00701715"/>
    <w:rsid w:val="00702B96"/>
    <w:rsid w:val="00702DDD"/>
    <w:rsid w:val="007035F5"/>
    <w:rsid w:val="00704C7A"/>
    <w:rsid w:val="00710073"/>
    <w:rsid w:val="0071026C"/>
    <w:rsid w:val="00710373"/>
    <w:rsid w:val="00710B85"/>
    <w:rsid w:val="00710DE2"/>
    <w:rsid w:val="0071180E"/>
    <w:rsid w:val="00712C05"/>
    <w:rsid w:val="00713165"/>
    <w:rsid w:val="00713205"/>
    <w:rsid w:val="0071387F"/>
    <w:rsid w:val="007138DB"/>
    <w:rsid w:val="007153D5"/>
    <w:rsid w:val="00716232"/>
    <w:rsid w:val="00720361"/>
    <w:rsid w:val="007211B5"/>
    <w:rsid w:val="007232B2"/>
    <w:rsid w:val="007237CF"/>
    <w:rsid w:val="007248FC"/>
    <w:rsid w:val="0072510B"/>
    <w:rsid w:val="00726FAB"/>
    <w:rsid w:val="00730DD5"/>
    <w:rsid w:val="00731616"/>
    <w:rsid w:val="00732AB0"/>
    <w:rsid w:val="00733104"/>
    <w:rsid w:val="007334CE"/>
    <w:rsid w:val="00734168"/>
    <w:rsid w:val="007356F8"/>
    <w:rsid w:val="007428B2"/>
    <w:rsid w:val="007432AB"/>
    <w:rsid w:val="00744911"/>
    <w:rsid w:val="00745735"/>
    <w:rsid w:val="00746234"/>
    <w:rsid w:val="00747914"/>
    <w:rsid w:val="00747D3D"/>
    <w:rsid w:val="00750B00"/>
    <w:rsid w:val="00751261"/>
    <w:rsid w:val="007512FD"/>
    <w:rsid w:val="0075181C"/>
    <w:rsid w:val="007522FD"/>
    <w:rsid w:val="00752624"/>
    <w:rsid w:val="00753448"/>
    <w:rsid w:val="007537E6"/>
    <w:rsid w:val="00753EF7"/>
    <w:rsid w:val="0075462A"/>
    <w:rsid w:val="0075528E"/>
    <w:rsid w:val="007559A3"/>
    <w:rsid w:val="00755BBF"/>
    <w:rsid w:val="00757134"/>
    <w:rsid w:val="00757747"/>
    <w:rsid w:val="00757D67"/>
    <w:rsid w:val="00761A32"/>
    <w:rsid w:val="00761F22"/>
    <w:rsid w:val="007652C3"/>
    <w:rsid w:val="00765ABB"/>
    <w:rsid w:val="00766613"/>
    <w:rsid w:val="007672B0"/>
    <w:rsid w:val="00770367"/>
    <w:rsid w:val="007705E0"/>
    <w:rsid w:val="00771689"/>
    <w:rsid w:val="007719F6"/>
    <w:rsid w:val="00776E08"/>
    <w:rsid w:val="00777395"/>
    <w:rsid w:val="007774C8"/>
    <w:rsid w:val="00777B9D"/>
    <w:rsid w:val="00780509"/>
    <w:rsid w:val="0078068E"/>
    <w:rsid w:val="00781F73"/>
    <w:rsid w:val="00783099"/>
    <w:rsid w:val="00784BBB"/>
    <w:rsid w:val="00785FA9"/>
    <w:rsid w:val="00787EE7"/>
    <w:rsid w:val="00792199"/>
    <w:rsid w:val="00795197"/>
    <w:rsid w:val="00795782"/>
    <w:rsid w:val="00797316"/>
    <w:rsid w:val="007A4B27"/>
    <w:rsid w:val="007A4DDF"/>
    <w:rsid w:val="007A5FFF"/>
    <w:rsid w:val="007A63FC"/>
    <w:rsid w:val="007A70E8"/>
    <w:rsid w:val="007A7C4A"/>
    <w:rsid w:val="007B0DE4"/>
    <w:rsid w:val="007B242C"/>
    <w:rsid w:val="007B347E"/>
    <w:rsid w:val="007B64F2"/>
    <w:rsid w:val="007C04B9"/>
    <w:rsid w:val="007C1C8E"/>
    <w:rsid w:val="007C3121"/>
    <w:rsid w:val="007C3430"/>
    <w:rsid w:val="007C47A2"/>
    <w:rsid w:val="007C6446"/>
    <w:rsid w:val="007C7F10"/>
    <w:rsid w:val="007D27D0"/>
    <w:rsid w:val="007D712B"/>
    <w:rsid w:val="007D799B"/>
    <w:rsid w:val="007E10CF"/>
    <w:rsid w:val="007E1C32"/>
    <w:rsid w:val="007E2459"/>
    <w:rsid w:val="007E2A2E"/>
    <w:rsid w:val="007E3360"/>
    <w:rsid w:val="007E3435"/>
    <w:rsid w:val="007E5DB5"/>
    <w:rsid w:val="007E6C92"/>
    <w:rsid w:val="007E6F5F"/>
    <w:rsid w:val="007E7AF7"/>
    <w:rsid w:val="007E7BD9"/>
    <w:rsid w:val="007F1594"/>
    <w:rsid w:val="007F1D1F"/>
    <w:rsid w:val="007F6B2F"/>
    <w:rsid w:val="007F77D7"/>
    <w:rsid w:val="00800377"/>
    <w:rsid w:val="00801EC6"/>
    <w:rsid w:val="0080225E"/>
    <w:rsid w:val="00803819"/>
    <w:rsid w:val="0080406A"/>
    <w:rsid w:val="00805DB2"/>
    <w:rsid w:val="00806436"/>
    <w:rsid w:val="0080699A"/>
    <w:rsid w:val="00807FDF"/>
    <w:rsid w:val="00810196"/>
    <w:rsid w:val="00810E06"/>
    <w:rsid w:val="008130FD"/>
    <w:rsid w:val="00814439"/>
    <w:rsid w:val="008150E4"/>
    <w:rsid w:val="00816345"/>
    <w:rsid w:val="0081721B"/>
    <w:rsid w:val="0081752E"/>
    <w:rsid w:val="00817E95"/>
    <w:rsid w:val="0082111D"/>
    <w:rsid w:val="00822727"/>
    <w:rsid w:val="00823D67"/>
    <w:rsid w:val="008259D7"/>
    <w:rsid w:val="0082665E"/>
    <w:rsid w:val="00827950"/>
    <w:rsid w:val="0083142E"/>
    <w:rsid w:val="008339AC"/>
    <w:rsid w:val="008343BA"/>
    <w:rsid w:val="00834D21"/>
    <w:rsid w:val="00835059"/>
    <w:rsid w:val="00835464"/>
    <w:rsid w:val="00835AD1"/>
    <w:rsid w:val="00837071"/>
    <w:rsid w:val="00837BC7"/>
    <w:rsid w:val="00837FE0"/>
    <w:rsid w:val="00841D3D"/>
    <w:rsid w:val="00843C42"/>
    <w:rsid w:val="00843D2C"/>
    <w:rsid w:val="0084477A"/>
    <w:rsid w:val="008447BB"/>
    <w:rsid w:val="008460BD"/>
    <w:rsid w:val="008464F6"/>
    <w:rsid w:val="00846B77"/>
    <w:rsid w:val="00847FB4"/>
    <w:rsid w:val="008501FD"/>
    <w:rsid w:val="00850C46"/>
    <w:rsid w:val="00850FA7"/>
    <w:rsid w:val="008516BC"/>
    <w:rsid w:val="008519EE"/>
    <w:rsid w:val="00851B14"/>
    <w:rsid w:val="00852170"/>
    <w:rsid w:val="00853913"/>
    <w:rsid w:val="0085447F"/>
    <w:rsid w:val="008544F5"/>
    <w:rsid w:val="008558A3"/>
    <w:rsid w:val="00855A2B"/>
    <w:rsid w:val="00857153"/>
    <w:rsid w:val="00857B2A"/>
    <w:rsid w:val="00857C72"/>
    <w:rsid w:val="00857EA9"/>
    <w:rsid w:val="00860196"/>
    <w:rsid w:val="00861C04"/>
    <w:rsid w:val="008641E2"/>
    <w:rsid w:val="00864F28"/>
    <w:rsid w:val="00865E36"/>
    <w:rsid w:val="0086648A"/>
    <w:rsid w:val="00867778"/>
    <w:rsid w:val="00870100"/>
    <w:rsid w:val="0087150C"/>
    <w:rsid w:val="00871BAF"/>
    <w:rsid w:val="00871C94"/>
    <w:rsid w:val="0087204A"/>
    <w:rsid w:val="0087301D"/>
    <w:rsid w:val="00874AD2"/>
    <w:rsid w:val="00874F9C"/>
    <w:rsid w:val="00882128"/>
    <w:rsid w:val="00882672"/>
    <w:rsid w:val="00884881"/>
    <w:rsid w:val="008857F5"/>
    <w:rsid w:val="00885B20"/>
    <w:rsid w:val="00885D77"/>
    <w:rsid w:val="00886C14"/>
    <w:rsid w:val="00887E25"/>
    <w:rsid w:val="00890310"/>
    <w:rsid w:val="00890526"/>
    <w:rsid w:val="00890816"/>
    <w:rsid w:val="00891FB1"/>
    <w:rsid w:val="00892A04"/>
    <w:rsid w:val="00892DE6"/>
    <w:rsid w:val="00892EFC"/>
    <w:rsid w:val="008933BD"/>
    <w:rsid w:val="00893FB3"/>
    <w:rsid w:val="008947C0"/>
    <w:rsid w:val="0089660F"/>
    <w:rsid w:val="008A0B6E"/>
    <w:rsid w:val="008A0C4C"/>
    <w:rsid w:val="008A64A8"/>
    <w:rsid w:val="008A65FA"/>
    <w:rsid w:val="008B0676"/>
    <w:rsid w:val="008B0A40"/>
    <w:rsid w:val="008B2025"/>
    <w:rsid w:val="008B2339"/>
    <w:rsid w:val="008B2604"/>
    <w:rsid w:val="008B3B5D"/>
    <w:rsid w:val="008B506C"/>
    <w:rsid w:val="008B7E8D"/>
    <w:rsid w:val="008C1B01"/>
    <w:rsid w:val="008C201B"/>
    <w:rsid w:val="008C2EBF"/>
    <w:rsid w:val="008C31CF"/>
    <w:rsid w:val="008C38F5"/>
    <w:rsid w:val="008C54DC"/>
    <w:rsid w:val="008D03B0"/>
    <w:rsid w:val="008D0403"/>
    <w:rsid w:val="008D0E73"/>
    <w:rsid w:val="008D10D1"/>
    <w:rsid w:val="008D1308"/>
    <w:rsid w:val="008D1427"/>
    <w:rsid w:val="008D18CD"/>
    <w:rsid w:val="008D35BA"/>
    <w:rsid w:val="008D526D"/>
    <w:rsid w:val="008D62AD"/>
    <w:rsid w:val="008E1743"/>
    <w:rsid w:val="008E4DD4"/>
    <w:rsid w:val="008E5705"/>
    <w:rsid w:val="008E6E77"/>
    <w:rsid w:val="008E717C"/>
    <w:rsid w:val="008F37A7"/>
    <w:rsid w:val="008F3E87"/>
    <w:rsid w:val="008F50CA"/>
    <w:rsid w:val="008F51FB"/>
    <w:rsid w:val="008F5BF9"/>
    <w:rsid w:val="008F72D3"/>
    <w:rsid w:val="008F751E"/>
    <w:rsid w:val="008F7A41"/>
    <w:rsid w:val="008F7AA1"/>
    <w:rsid w:val="008F7C06"/>
    <w:rsid w:val="00901544"/>
    <w:rsid w:val="00901BFC"/>
    <w:rsid w:val="00901DDB"/>
    <w:rsid w:val="00902F4F"/>
    <w:rsid w:val="00903EFF"/>
    <w:rsid w:val="00904213"/>
    <w:rsid w:val="00905D49"/>
    <w:rsid w:val="00907A12"/>
    <w:rsid w:val="00910896"/>
    <w:rsid w:val="00911C61"/>
    <w:rsid w:val="00911E54"/>
    <w:rsid w:val="009120E5"/>
    <w:rsid w:val="00912ACB"/>
    <w:rsid w:val="00913ABA"/>
    <w:rsid w:val="00914013"/>
    <w:rsid w:val="00914418"/>
    <w:rsid w:val="0091475D"/>
    <w:rsid w:val="00914E47"/>
    <w:rsid w:val="009154AE"/>
    <w:rsid w:val="00917339"/>
    <w:rsid w:val="009211AB"/>
    <w:rsid w:val="00921A6C"/>
    <w:rsid w:val="00921D35"/>
    <w:rsid w:val="009236E8"/>
    <w:rsid w:val="00923C30"/>
    <w:rsid w:val="009263F8"/>
    <w:rsid w:val="0092644C"/>
    <w:rsid w:val="00926CCC"/>
    <w:rsid w:val="0092743A"/>
    <w:rsid w:val="00927712"/>
    <w:rsid w:val="00930C0D"/>
    <w:rsid w:val="00931284"/>
    <w:rsid w:val="00932986"/>
    <w:rsid w:val="009337D5"/>
    <w:rsid w:val="00934A06"/>
    <w:rsid w:val="00936CC1"/>
    <w:rsid w:val="00936E4C"/>
    <w:rsid w:val="00937851"/>
    <w:rsid w:val="00940D60"/>
    <w:rsid w:val="009448D4"/>
    <w:rsid w:val="00944E06"/>
    <w:rsid w:val="00945C78"/>
    <w:rsid w:val="00947665"/>
    <w:rsid w:val="009502D1"/>
    <w:rsid w:val="0095146A"/>
    <w:rsid w:val="009530A4"/>
    <w:rsid w:val="00953351"/>
    <w:rsid w:val="00954A77"/>
    <w:rsid w:val="00965DC6"/>
    <w:rsid w:val="00967AE6"/>
    <w:rsid w:val="0097053A"/>
    <w:rsid w:val="009717BC"/>
    <w:rsid w:val="00972DBB"/>
    <w:rsid w:val="00973432"/>
    <w:rsid w:val="0097344E"/>
    <w:rsid w:val="00974B36"/>
    <w:rsid w:val="00975BCC"/>
    <w:rsid w:val="009768A0"/>
    <w:rsid w:val="009769BE"/>
    <w:rsid w:val="00980AE1"/>
    <w:rsid w:val="00981B54"/>
    <w:rsid w:val="0098220A"/>
    <w:rsid w:val="00983239"/>
    <w:rsid w:val="00983835"/>
    <w:rsid w:val="009838A9"/>
    <w:rsid w:val="00983E8D"/>
    <w:rsid w:val="0098460F"/>
    <w:rsid w:val="00985BB4"/>
    <w:rsid w:val="00987E0D"/>
    <w:rsid w:val="00990303"/>
    <w:rsid w:val="00990ADC"/>
    <w:rsid w:val="00990C8D"/>
    <w:rsid w:val="0099139B"/>
    <w:rsid w:val="00992E1F"/>
    <w:rsid w:val="00992E70"/>
    <w:rsid w:val="00993816"/>
    <w:rsid w:val="00994590"/>
    <w:rsid w:val="009946B6"/>
    <w:rsid w:val="00996212"/>
    <w:rsid w:val="0099706C"/>
    <w:rsid w:val="00997D8C"/>
    <w:rsid w:val="009A160E"/>
    <w:rsid w:val="009A1D4A"/>
    <w:rsid w:val="009A3FDD"/>
    <w:rsid w:val="009A581B"/>
    <w:rsid w:val="009A66A0"/>
    <w:rsid w:val="009A7C57"/>
    <w:rsid w:val="009B1709"/>
    <w:rsid w:val="009B1D35"/>
    <w:rsid w:val="009B3F20"/>
    <w:rsid w:val="009B4386"/>
    <w:rsid w:val="009B4D8F"/>
    <w:rsid w:val="009B4F2D"/>
    <w:rsid w:val="009B7063"/>
    <w:rsid w:val="009B785F"/>
    <w:rsid w:val="009C08B9"/>
    <w:rsid w:val="009C2666"/>
    <w:rsid w:val="009C28FA"/>
    <w:rsid w:val="009C3271"/>
    <w:rsid w:val="009C3E6F"/>
    <w:rsid w:val="009C5076"/>
    <w:rsid w:val="009C511C"/>
    <w:rsid w:val="009C6F12"/>
    <w:rsid w:val="009C763C"/>
    <w:rsid w:val="009C77FD"/>
    <w:rsid w:val="009C78F6"/>
    <w:rsid w:val="009D08CF"/>
    <w:rsid w:val="009D0995"/>
    <w:rsid w:val="009D0A75"/>
    <w:rsid w:val="009D0DB3"/>
    <w:rsid w:val="009D35A3"/>
    <w:rsid w:val="009D3BB5"/>
    <w:rsid w:val="009D4135"/>
    <w:rsid w:val="009D4EB1"/>
    <w:rsid w:val="009D6487"/>
    <w:rsid w:val="009D7702"/>
    <w:rsid w:val="009E103E"/>
    <w:rsid w:val="009E317B"/>
    <w:rsid w:val="009E3630"/>
    <w:rsid w:val="009E3B0F"/>
    <w:rsid w:val="009E4ED9"/>
    <w:rsid w:val="009E5467"/>
    <w:rsid w:val="009E6066"/>
    <w:rsid w:val="009E6B53"/>
    <w:rsid w:val="009E7C32"/>
    <w:rsid w:val="009F03D0"/>
    <w:rsid w:val="009F09F6"/>
    <w:rsid w:val="009F22A2"/>
    <w:rsid w:val="009F289F"/>
    <w:rsid w:val="009F34D3"/>
    <w:rsid w:val="009F3601"/>
    <w:rsid w:val="009F4180"/>
    <w:rsid w:val="009F53E4"/>
    <w:rsid w:val="009F5FD7"/>
    <w:rsid w:val="009F60E7"/>
    <w:rsid w:val="009F713B"/>
    <w:rsid w:val="00A00D47"/>
    <w:rsid w:val="00A01809"/>
    <w:rsid w:val="00A02D38"/>
    <w:rsid w:val="00A0318C"/>
    <w:rsid w:val="00A03829"/>
    <w:rsid w:val="00A03BB9"/>
    <w:rsid w:val="00A0461A"/>
    <w:rsid w:val="00A0490B"/>
    <w:rsid w:val="00A04A0D"/>
    <w:rsid w:val="00A0522F"/>
    <w:rsid w:val="00A062CA"/>
    <w:rsid w:val="00A079FB"/>
    <w:rsid w:val="00A07A04"/>
    <w:rsid w:val="00A10080"/>
    <w:rsid w:val="00A12A89"/>
    <w:rsid w:val="00A12D80"/>
    <w:rsid w:val="00A13065"/>
    <w:rsid w:val="00A13250"/>
    <w:rsid w:val="00A13949"/>
    <w:rsid w:val="00A144BA"/>
    <w:rsid w:val="00A14812"/>
    <w:rsid w:val="00A15095"/>
    <w:rsid w:val="00A15358"/>
    <w:rsid w:val="00A1628B"/>
    <w:rsid w:val="00A170F3"/>
    <w:rsid w:val="00A20A97"/>
    <w:rsid w:val="00A21C38"/>
    <w:rsid w:val="00A2290B"/>
    <w:rsid w:val="00A22996"/>
    <w:rsid w:val="00A22A14"/>
    <w:rsid w:val="00A22A23"/>
    <w:rsid w:val="00A23772"/>
    <w:rsid w:val="00A23F12"/>
    <w:rsid w:val="00A247B2"/>
    <w:rsid w:val="00A25A3C"/>
    <w:rsid w:val="00A26ADE"/>
    <w:rsid w:val="00A27EBD"/>
    <w:rsid w:val="00A313F7"/>
    <w:rsid w:val="00A3196D"/>
    <w:rsid w:val="00A3295B"/>
    <w:rsid w:val="00A336CF"/>
    <w:rsid w:val="00A33CE6"/>
    <w:rsid w:val="00A33D2D"/>
    <w:rsid w:val="00A34C6D"/>
    <w:rsid w:val="00A34E71"/>
    <w:rsid w:val="00A36682"/>
    <w:rsid w:val="00A372D3"/>
    <w:rsid w:val="00A3762C"/>
    <w:rsid w:val="00A4078E"/>
    <w:rsid w:val="00A41CE5"/>
    <w:rsid w:val="00A420E4"/>
    <w:rsid w:val="00A42F59"/>
    <w:rsid w:val="00A4415F"/>
    <w:rsid w:val="00A446C5"/>
    <w:rsid w:val="00A450C5"/>
    <w:rsid w:val="00A46523"/>
    <w:rsid w:val="00A472E4"/>
    <w:rsid w:val="00A4741E"/>
    <w:rsid w:val="00A47842"/>
    <w:rsid w:val="00A47B92"/>
    <w:rsid w:val="00A47FD7"/>
    <w:rsid w:val="00A50822"/>
    <w:rsid w:val="00A50EA0"/>
    <w:rsid w:val="00A51140"/>
    <w:rsid w:val="00A51374"/>
    <w:rsid w:val="00A52043"/>
    <w:rsid w:val="00A52F88"/>
    <w:rsid w:val="00A55F49"/>
    <w:rsid w:val="00A56732"/>
    <w:rsid w:val="00A56E6E"/>
    <w:rsid w:val="00A57D7D"/>
    <w:rsid w:val="00A6148A"/>
    <w:rsid w:val="00A62A94"/>
    <w:rsid w:val="00A63857"/>
    <w:rsid w:val="00A647B5"/>
    <w:rsid w:val="00A647BE"/>
    <w:rsid w:val="00A64E07"/>
    <w:rsid w:val="00A65227"/>
    <w:rsid w:val="00A656E7"/>
    <w:rsid w:val="00A70E15"/>
    <w:rsid w:val="00A71B87"/>
    <w:rsid w:val="00A7218B"/>
    <w:rsid w:val="00A73654"/>
    <w:rsid w:val="00A73B78"/>
    <w:rsid w:val="00A7471C"/>
    <w:rsid w:val="00A75D7E"/>
    <w:rsid w:val="00A76605"/>
    <w:rsid w:val="00A76F56"/>
    <w:rsid w:val="00A805B6"/>
    <w:rsid w:val="00A80C3E"/>
    <w:rsid w:val="00A812A8"/>
    <w:rsid w:val="00A8352D"/>
    <w:rsid w:val="00A83736"/>
    <w:rsid w:val="00A83A28"/>
    <w:rsid w:val="00A84615"/>
    <w:rsid w:val="00A863BD"/>
    <w:rsid w:val="00A868B1"/>
    <w:rsid w:val="00A9031B"/>
    <w:rsid w:val="00A933F7"/>
    <w:rsid w:val="00A93CAC"/>
    <w:rsid w:val="00A95F24"/>
    <w:rsid w:val="00A96E59"/>
    <w:rsid w:val="00A97638"/>
    <w:rsid w:val="00AA022A"/>
    <w:rsid w:val="00AA16A5"/>
    <w:rsid w:val="00AA1C1C"/>
    <w:rsid w:val="00AA30B0"/>
    <w:rsid w:val="00AA316E"/>
    <w:rsid w:val="00AA3D39"/>
    <w:rsid w:val="00AA41D8"/>
    <w:rsid w:val="00AA4522"/>
    <w:rsid w:val="00AA4BFA"/>
    <w:rsid w:val="00AA5DE1"/>
    <w:rsid w:val="00AA677E"/>
    <w:rsid w:val="00AA6D24"/>
    <w:rsid w:val="00AA7584"/>
    <w:rsid w:val="00AA790F"/>
    <w:rsid w:val="00AA7C92"/>
    <w:rsid w:val="00AA7F3C"/>
    <w:rsid w:val="00AB1AB2"/>
    <w:rsid w:val="00AB27BE"/>
    <w:rsid w:val="00AB38D5"/>
    <w:rsid w:val="00AB514C"/>
    <w:rsid w:val="00AB5606"/>
    <w:rsid w:val="00AB6748"/>
    <w:rsid w:val="00AB7910"/>
    <w:rsid w:val="00AC1537"/>
    <w:rsid w:val="00AC1785"/>
    <w:rsid w:val="00AC1827"/>
    <w:rsid w:val="00AC2594"/>
    <w:rsid w:val="00AC3DFD"/>
    <w:rsid w:val="00AC460F"/>
    <w:rsid w:val="00AC579B"/>
    <w:rsid w:val="00AC665C"/>
    <w:rsid w:val="00AD02AA"/>
    <w:rsid w:val="00AD103D"/>
    <w:rsid w:val="00AD15F8"/>
    <w:rsid w:val="00AD1DF7"/>
    <w:rsid w:val="00AD569C"/>
    <w:rsid w:val="00AD7F88"/>
    <w:rsid w:val="00AE0D64"/>
    <w:rsid w:val="00AE2C71"/>
    <w:rsid w:val="00AE3718"/>
    <w:rsid w:val="00AE3CCB"/>
    <w:rsid w:val="00AE4062"/>
    <w:rsid w:val="00AE469E"/>
    <w:rsid w:val="00AE6617"/>
    <w:rsid w:val="00AE7C0B"/>
    <w:rsid w:val="00AE7D66"/>
    <w:rsid w:val="00AE7D76"/>
    <w:rsid w:val="00AF1D3D"/>
    <w:rsid w:val="00AF1EE4"/>
    <w:rsid w:val="00B00241"/>
    <w:rsid w:val="00B0154E"/>
    <w:rsid w:val="00B02566"/>
    <w:rsid w:val="00B02B13"/>
    <w:rsid w:val="00B02FD3"/>
    <w:rsid w:val="00B03535"/>
    <w:rsid w:val="00B04B78"/>
    <w:rsid w:val="00B05102"/>
    <w:rsid w:val="00B0543B"/>
    <w:rsid w:val="00B05CFF"/>
    <w:rsid w:val="00B07BBF"/>
    <w:rsid w:val="00B07E3C"/>
    <w:rsid w:val="00B107BF"/>
    <w:rsid w:val="00B107C8"/>
    <w:rsid w:val="00B10824"/>
    <w:rsid w:val="00B10BAB"/>
    <w:rsid w:val="00B1186F"/>
    <w:rsid w:val="00B131EF"/>
    <w:rsid w:val="00B13A2D"/>
    <w:rsid w:val="00B165B0"/>
    <w:rsid w:val="00B226B0"/>
    <w:rsid w:val="00B22A51"/>
    <w:rsid w:val="00B24C9C"/>
    <w:rsid w:val="00B255A6"/>
    <w:rsid w:val="00B2572F"/>
    <w:rsid w:val="00B25A24"/>
    <w:rsid w:val="00B25DC9"/>
    <w:rsid w:val="00B27586"/>
    <w:rsid w:val="00B27BF6"/>
    <w:rsid w:val="00B3009C"/>
    <w:rsid w:val="00B32153"/>
    <w:rsid w:val="00B33FE0"/>
    <w:rsid w:val="00B3729A"/>
    <w:rsid w:val="00B4095A"/>
    <w:rsid w:val="00B40C55"/>
    <w:rsid w:val="00B4151D"/>
    <w:rsid w:val="00B41E0C"/>
    <w:rsid w:val="00B427BA"/>
    <w:rsid w:val="00B42BE8"/>
    <w:rsid w:val="00B4491E"/>
    <w:rsid w:val="00B44D3C"/>
    <w:rsid w:val="00B4526F"/>
    <w:rsid w:val="00B46B16"/>
    <w:rsid w:val="00B4752D"/>
    <w:rsid w:val="00B508B2"/>
    <w:rsid w:val="00B51706"/>
    <w:rsid w:val="00B5202E"/>
    <w:rsid w:val="00B5295A"/>
    <w:rsid w:val="00B52D45"/>
    <w:rsid w:val="00B52DEE"/>
    <w:rsid w:val="00B53232"/>
    <w:rsid w:val="00B53C0D"/>
    <w:rsid w:val="00B5426A"/>
    <w:rsid w:val="00B55427"/>
    <w:rsid w:val="00B55507"/>
    <w:rsid w:val="00B56155"/>
    <w:rsid w:val="00B56AA1"/>
    <w:rsid w:val="00B56B7D"/>
    <w:rsid w:val="00B56BE2"/>
    <w:rsid w:val="00B574E7"/>
    <w:rsid w:val="00B604C5"/>
    <w:rsid w:val="00B60C38"/>
    <w:rsid w:val="00B61889"/>
    <w:rsid w:val="00B62395"/>
    <w:rsid w:val="00B62A2C"/>
    <w:rsid w:val="00B62A93"/>
    <w:rsid w:val="00B63E22"/>
    <w:rsid w:val="00B66C45"/>
    <w:rsid w:val="00B67B17"/>
    <w:rsid w:val="00B702C7"/>
    <w:rsid w:val="00B70854"/>
    <w:rsid w:val="00B71513"/>
    <w:rsid w:val="00B715D3"/>
    <w:rsid w:val="00B719D5"/>
    <w:rsid w:val="00B72331"/>
    <w:rsid w:val="00B80D6D"/>
    <w:rsid w:val="00B80F1D"/>
    <w:rsid w:val="00B833A0"/>
    <w:rsid w:val="00B83843"/>
    <w:rsid w:val="00B8545E"/>
    <w:rsid w:val="00B9033B"/>
    <w:rsid w:val="00B91214"/>
    <w:rsid w:val="00B94508"/>
    <w:rsid w:val="00B9471A"/>
    <w:rsid w:val="00B955D8"/>
    <w:rsid w:val="00B959A2"/>
    <w:rsid w:val="00B97933"/>
    <w:rsid w:val="00BA2695"/>
    <w:rsid w:val="00BA4101"/>
    <w:rsid w:val="00BA6AEA"/>
    <w:rsid w:val="00BA7AE3"/>
    <w:rsid w:val="00BB0118"/>
    <w:rsid w:val="00BB0C13"/>
    <w:rsid w:val="00BB0F05"/>
    <w:rsid w:val="00BB1317"/>
    <w:rsid w:val="00BB200F"/>
    <w:rsid w:val="00BB29E2"/>
    <w:rsid w:val="00BB3370"/>
    <w:rsid w:val="00BB5B9C"/>
    <w:rsid w:val="00BB6C07"/>
    <w:rsid w:val="00BB6C11"/>
    <w:rsid w:val="00BB6DB2"/>
    <w:rsid w:val="00BC2B95"/>
    <w:rsid w:val="00BC3267"/>
    <w:rsid w:val="00BC3D15"/>
    <w:rsid w:val="00BC3E01"/>
    <w:rsid w:val="00BC4D9A"/>
    <w:rsid w:val="00BC4F9C"/>
    <w:rsid w:val="00BC5D09"/>
    <w:rsid w:val="00BC634D"/>
    <w:rsid w:val="00BC63EF"/>
    <w:rsid w:val="00BC71D4"/>
    <w:rsid w:val="00BC7E59"/>
    <w:rsid w:val="00BD0FB3"/>
    <w:rsid w:val="00BD22D4"/>
    <w:rsid w:val="00BD25B1"/>
    <w:rsid w:val="00BD36A7"/>
    <w:rsid w:val="00BD4E2C"/>
    <w:rsid w:val="00BD5915"/>
    <w:rsid w:val="00BD60B9"/>
    <w:rsid w:val="00BD7F80"/>
    <w:rsid w:val="00BE18EA"/>
    <w:rsid w:val="00BE1F2A"/>
    <w:rsid w:val="00BE25E3"/>
    <w:rsid w:val="00BE3E0F"/>
    <w:rsid w:val="00BE74FB"/>
    <w:rsid w:val="00BF07D9"/>
    <w:rsid w:val="00BF181B"/>
    <w:rsid w:val="00BF251D"/>
    <w:rsid w:val="00BF387A"/>
    <w:rsid w:val="00BF39A7"/>
    <w:rsid w:val="00BF39CC"/>
    <w:rsid w:val="00BF3A6E"/>
    <w:rsid w:val="00BF3C20"/>
    <w:rsid w:val="00BF3DDD"/>
    <w:rsid w:val="00BF4DE0"/>
    <w:rsid w:val="00BF4F0C"/>
    <w:rsid w:val="00BF61E1"/>
    <w:rsid w:val="00BF6234"/>
    <w:rsid w:val="00BF6F8E"/>
    <w:rsid w:val="00BF7902"/>
    <w:rsid w:val="00BF7BBF"/>
    <w:rsid w:val="00BF7F4D"/>
    <w:rsid w:val="00BF7F7D"/>
    <w:rsid w:val="00C03CED"/>
    <w:rsid w:val="00C04A70"/>
    <w:rsid w:val="00C05786"/>
    <w:rsid w:val="00C06092"/>
    <w:rsid w:val="00C068A4"/>
    <w:rsid w:val="00C07DAD"/>
    <w:rsid w:val="00C10A9E"/>
    <w:rsid w:val="00C121BC"/>
    <w:rsid w:val="00C16DBA"/>
    <w:rsid w:val="00C170AF"/>
    <w:rsid w:val="00C17EE0"/>
    <w:rsid w:val="00C203D6"/>
    <w:rsid w:val="00C20F17"/>
    <w:rsid w:val="00C2124C"/>
    <w:rsid w:val="00C24A44"/>
    <w:rsid w:val="00C251B5"/>
    <w:rsid w:val="00C2605A"/>
    <w:rsid w:val="00C2609E"/>
    <w:rsid w:val="00C264E7"/>
    <w:rsid w:val="00C26991"/>
    <w:rsid w:val="00C26D6E"/>
    <w:rsid w:val="00C277F0"/>
    <w:rsid w:val="00C30276"/>
    <w:rsid w:val="00C30308"/>
    <w:rsid w:val="00C30516"/>
    <w:rsid w:val="00C306C6"/>
    <w:rsid w:val="00C30D93"/>
    <w:rsid w:val="00C30F48"/>
    <w:rsid w:val="00C31104"/>
    <w:rsid w:val="00C312C5"/>
    <w:rsid w:val="00C33E7E"/>
    <w:rsid w:val="00C371C1"/>
    <w:rsid w:val="00C37C01"/>
    <w:rsid w:val="00C40B71"/>
    <w:rsid w:val="00C419A1"/>
    <w:rsid w:val="00C445B2"/>
    <w:rsid w:val="00C45C91"/>
    <w:rsid w:val="00C46B78"/>
    <w:rsid w:val="00C4727D"/>
    <w:rsid w:val="00C4752F"/>
    <w:rsid w:val="00C47A9C"/>
    <w:rsid w:val="00C507AA"/>
    <w:rsid w:val="00C517C8"/>
    <w:rsid w:val="00C51CEB"/>
    <w:rsid w:val="00C5225C"/>
    <w:rsid w:val="00C529BF"/>
    <w:rsid w:val="00C5342B"/>
    <w:rsid w:val="00C55574"/>
    <w:rsid w:val="00C569FD"/>
    <w:rsid w:val="00C5784A"/>
    <w:rsid w:val="00C619F4"/>
    <w:rsid w:val="00C61A18"/>
    <w:rsid w:val="00C61C2A"/>
    <w:rsid w:val="00C62E37"/>
    <w:rsid w:val="00C66FEF"/>
    <w:rsid w:val="00C702D0"/>
    <w:rsid w:val="00C70801"/>
    <w:rsid w:val="00C71B74"/>
    <w:rsid w:val="00C750F8"/>
    <w:rsid w:val="00C76CEF"/>
    <w:rsid w:val="00C814CA"/>
    <w:rsid w:val="00C82AA0"/>
    <w:rsid w:val="00C83838"/>
    <w:rsid w:val="00C8425D"/>
    <w:rsid w:val="00C860F1"/>
    <w:rsid w:val="00C86877"/>
    <w:rsid w:val="00C869F4"/>
    <w:rsid w:val="00C91A46"/>
    <w:rsid w:val="00C92C10"/>
    <w:rsid w:val="00C92C72"/>
    <w:rsid w:val="00C94226"/>
    <w:rsid w:val="00C944D7"/>
    <w:rsid w:val="00C97893"/>
    <w:rsid w:val="00C97AF8"/>
    <w:rsid w:val="00CA0FF8"/>
    <w:rsid w:val="00CA2635"/>
    <w:rsid w:val="00CA2F9B"/>
    <w:rsid w:val="00CA3B49"/>
    <w:rsid w:val="00CA4232"/>
    <w:rsid w:val="00CA5B9A"/>
    <w:rsid w:val="00CA6058"/>
    <w:rsid w:val="00CA60CD"/>
    <w:rsid w:val="00CA70C3"/>
    <w:rsid w:val="00CA7D43"/>
    <w:rsid w:val="00CB0C1B"/>
    <w:rsid w:val="00CB2F9E"/>
    <w:rsid w:val="00CB31E4"/>
    <w:rsid w:val="00CB4B28"/>
    <w:rsid w:val="00CB51BF"/>
    <w:rsid w:val="00CB6C46"/>
    <w:rsid w:val="00CB6EED"/>
    <w:rsid w:val="00CB742B"/>
    <w:rsid w:val="00CC07A2"/>
    <w:rsid w:val="00CC18AA"/>
    <w:rsid w:val="00CC1ACC"/>
    <w:rsid w:val="00CC22EF"/>
    <w:rsid w:val="00CC3C5F"/>
    <w:rsid w:val="00CC430C"/>
    <w:rsid w:val="00CC4488"/>
    <w:rsid w:val="00CC5CC3"/>
    <w:rsid w:val="00CC7C90"/>
    <w:rsid w:val="00CD1D44"/>
    <w:rsid w:val="00CD3FE9"/>
    <w:rsid w:val="00CD5D40"/>
    <w:rsid w:val="00CD5E07"/>
    <w:rsid w:val="00CD66FE"/>
    <w:rsid w:val="00CD79F3"/>
    <w:rsid w:val="00CE0A97"/>
    <w:rsid w:val="00CE1E7C"/>
    <w:rsid w:val="00CE2880"/>
    <w:rsid w:val="00CE28C1"/>
    <w:rsid w:val="00CE2E22"/>
    <w:rsid w:val="00CE379C"/>
    <w:rsid w:val="00CE3C0E"/>
    <w:rsid w:val="00CE3D1D"/>
    <w:rsid w:val="00CE3DC2"/>
    <w:rsid w:val="00CE4850"/>
    <w:rsid w:val="00CE49E8"/>
    <w:rsid w:val="00CE6B86"/>
    <w:rsid w:val="00CE6F8D"/>
    <w:rsid w:val="00CE7A8A"/>
    <w:rsid w:val="00CE7CE8"/>
    <w:rsid w:val="00CF01E5"/>
    <w:rsid w:val="00CF04EA"/>
    <w:rsid w:val="00CF1747"/>
    <w:rsid w:val="00CF1DCA"/>
    <w:rsid w:val="00CF2B21"/>
    <w:rsid w:val="00CF2E19"/>
    <w:rsid w:val="00CF2E2A"/>
    <w:rsid w:val="00CF5FAC"/>
    <w:rsid w:val="00CF71D9"/>
    <w:rsid w:val="00CF7918"/>
    <w:rsid w:val="00CF7DC0"/>
    <w:rsid w:val="00D02570"/>
    <w:rsid w:val="00D0392E"/>
    <w:rsid w:val="00D03F45"/>
    <w:rsid w:val="00D044D4"/>
    <w:rsid w:val="00D04E99"/>
    <w:rsid w:val="00D05614"/>
    <w:rsid w:val="00D066CC"/>
    <w:rsid w:val="00D06C76"/>
    <w:rsid w:val="00D10D63"/>
    <w:rsid w:val="00D12AB5"/>
    <w:rsid w:val="00D12E8A"/>
    <w:rsid w:val="00D1319A"/>
    <w:rsid w:val="00D137B4"/>
    <w:rsid w:val="00D13F0E"/>
    <w:rsid w:val="00D1439F"/>
    <w:rsid w:val="00D160F8"/>
    <w:rsid w:val="00D16312"/>
    <w:rsid w:val="00D170E8"/>
    <w:rsid w:val="00D17863"/>
    <w:rsid w:val="00D17C72"/>
    <w:rsid w:val="00D2070C"/>
    <w:rsid w:val="00D20CDA"/>
    <w:rsid w:val="00D20EA1"/>
    <w:rsid w:val="00D21C14"/>
    <w:rsid w:val="00D224FC"/>
    <w:rsid w:val="00D225EB"/>
    <w:rsid w:val="00D228B7"/>
    <w:rsid w:val="00D24157"/>
    <w:rsid w:val="00D24F4E"/>
    <w:rsid w:val="00D26D47"/>
    <w:rsid w:val="00D27142"/>
    <w:rsid w:val="00D30597"/>
    <w:rsid w:val="00D3244D"/>
    <w:rsid w:val="00D331B8"/>
    <w:rsid w:val="00D341E8"/>
    <w:rsid w:val="00D343E8"/>
    <w:rsid w:val="00D348D1"/>
    <w:rsid w:val="00D34ABE"/>
    <w:rsid w:val="00D34C4B"/>
    <w:rsid w:val="00D35A82"/>
    <w:rsid w:val="00D36DD5"/>
    <w:rsid w:val="00D4037A"/>
    <w:rsid w:val="00D40654"/>
    <w:rsid w:val="00D40A8D"/>
    <w:rsid w:val="00D42D56"/>
    <w:rsid w:val="00D45388"/>
    <w:rsid w:val="00D464CF"/>
    <w:rsid w:val="00D4677A"/>
    <w:rsid w:val="00D47B73"/>
    <w:rsid w:val="00D51334"/>
    <w:rsid w:val="00D53A4B"/>
    <w:rsid w:val="00D54899"/>
    <w:rsid w:val="00D5591C"/>
    <w:rsid w:val="00D55A2A"/>
    <w:rsid w:val="00D566EB"/>
    <w:rsid w:val="00D569D1"/>
    <w:rsid w:val="00D56DA1"/>
    <w:rsid w:val="00D57E44"/>
    <w:rsid w:val="00D60D57"/>
    <w:rsid w:val="00D61E50"/>
    <w:rsid w:val="00D61F38"/>
    <w:rsid w:val="00D62233"/>
    <w:rsid w:val="00D62751"/>
    <w:rsid w:val="00D630E9"/>
    <w:rsid w:val="00D640FA"/>
    <w:rsid w:val="00D64AF4"/>
    <w:rsid w:val="00D64BA5"/>
    <w:rsid w:val="00D67A6D"/>
    <w:rsid w:val="00D67E5B"/>
    <w:rsid w:val="00D722B6"/>
    <w:rsid w:val="00D73371"/>
    <w:rsid w:val="00D738D5"/>
    <w:rsid w:val="00D768C5"/>
    <w:rsid w:val="00D805DE"/>
    <w:rsid w:val="00D80B60"/>
    <w:rsid w:val="00D81FE4"/>
    <w:rsid w:val="00D8294B"/>
    <w:rsid w:val="00D85134"/>
    <w:rsid w:val="00D852E7"/>
    <w:rsid w:val="00D8573C"/>
    <w:rsid w:val="00D85D91"/>
    <w:rsid w:val="00D861F8"/>
    <w:rsid w:val="00D874F7"/>
    <w:rsid w:val="00D87531"/>
    <w:rsid w:val="00D8768F"/>
    <w:rsid w:val="00D90431"/>
    <w:rsid w:val="00D90705"/>
    <w:rsid w:val="00D90711"/>
    <w:rsid w:val="00D91583"/>
    <w:rsid w:val="00D91A2B"/>
    <w:rsid w:val="00D91D62"/>
    <w:rsid w:val="00D92994"/>
    <w:rsid w:val="00D93C6F"/>
    <w:rsid w:val="00D93FC7"/>
    <w:rsid w:val="00D95706"/>
    <w:rsid w:val="00D96A4B"/>
    <w:rsid w:val="00DA39F1"/>
    <w:rsid w:val="00DA5837"/>
    <w:rsid w:val="00DA639B"/>
    <w:rsid w:val="00DB09EA"/>
    <w:rsid w:val="00DB1E07"/>
    <w:rsid w:val="00DB1E11"/>
    <w:rsid w:val="00DB46BE"/>
    <w:rsid w:val="00DB4A97"/>
    <w:rsid w:val="00DB51B6"/>
    <w:rsid w:val="00DB6CFC"/>
    <w:rsid w:val="00DB70B0"/>
    <w:rsid w:val="00DB7643"/>
    <w:rsid w:val="00DC066D"/>
    <w:rsid w:val="00DC1F7A"/>
    <w:rsid w:val="00DC2C1C"/>
    <w:rsid w:val="00DC3211"/>
    <w:rsid w:val="00DC3428"/>
    <w:rsid w:val="00DC5C23"/>
    <w:rsid w:val="00DC5F22"/>
    <w:rsid w:val="00DC6E61"/>
    <w:rsid w:val="00DC7C39"/>
    <w:rsid w:val="00DC7CE1"/>
    <w:rsid w:val="00DD1EA9"/>
    <w:rsid w:val="00DD2006"/>
    <w:rsid w:val="00DD3683"/>
    <w:rsid w:val="00DD4D2C"/>
    <w:rsid w:val="00DD5032"/>
    <w:rsid w:val="00DD585D"/>
    <w:rsid w:val="00DD5D66"/>
    <w:rsid w:val="00DD6112"/>
    <w:rsid w:val="00DD72A6"/>
    <w:rsid w:val="00DE2B70"/>
    <w:rsid w:val="00DE30EC"/>
    <w:rsid w:val="00DE3E14"/>
    <w:rsid w:val="00DE4FDB"/>
    <w:rsid w:val="00DE5425"/>
    <w:rsid w:val="00DE71D4"/>
    <w:rsid w:val="00DE786F"/>
    <w:rsid w:val="00DE78CE"/>
    <w:rsid w:val="00DF061C"/>
    <w:rsid w:val="00DF1EA4"/>
    <w:rsid w:val="00DF31D0"/>
    <w:rsid w:val="00DF35A0"/>
    <w:rsid w:val="00DF396E"/>
    <w:rsid w:val="00DF566A"/>
    <w:rsid w:val="00DF5A37"/>
    <w:rsid w:val="00E01222"/>
    <w:rsid w:val="00E02B55"/>
    <w:rsid w:val="00E02C37"/>
    <w:rsid w:val="00E02F7A"/>
    <w:rsid w:val="00E0447A"/>
    <w:rsid w:val="00E04ABD"/>
    <w:rsid w:val="00E072B3"/>
    <w:rsid w:val="00E1003B"/>
    <w:rsid w:val="00E10869"/>
    <w:rsid w:val="00E10DB2"/>
    <w:rsid w:val="00E14BD6"/>
    <w:rsid w:val="00E15525"/>
    <w:rsid w:val="00E16C4A"/>
    <w:rsid w:val="00E20040"/>
    <w:rsid w:val="00E21AC3"/>
    <w:rsid w:val="00E221B9"/>
    <w:rsid w:val="00E22C8F"/>
    <w:rsid w:val="00E22E7C"/>
    <w:rsid w:val="00E237B1"/>
    <w:rsid w:val="00E239BD"/>
    <w:rsid w:val="00E25DA4"/>
    <w:rsid w:val="00E321CA"/>
    <w:rsid w:val="00E32DE6"/>
    <w:rsid w:val="00E32EDF"/>
    <w:rsid w:val="00E337B6"/>
    <w:rsid w:val="00E35F4B"/>
    <w:rsid w:val="00E3672C"/>
    <w:rsid w:val="00E372C6"/>
    <w:rsid w:val="00E376D6"/>
    <w:rsid w:val="00E37B32"/>
    <w:rsid w:val="00E37C53"/>
    <w:rsid w:val="00E416CD"/>
    <w:rsid w:val="00E41ECB"/>
    <w:rsid w:val="00E42D0B"/>
    <w:rsid w:val="00E43CC7"/>
    <w:rsid w:val="00E44A24"/>
    <w:rsid w:val="00E464CA"/>
    <w:rsid w:val="00E469F8"/>
    <w:rsid w:val="00E47E77"/>
    <w:rsid w:val="00E51267"/>
    <w:rsid w:val="00E51457"/>
    <w:rsid w:val="00E51B98"/>
    <w:rsid w:val="00E51C64"/>
    <w:rsid w:val="00E52392"/>
    <w:rsid w:val="00E52DD7"/>
    <w:rsid w:val="00E535BF"/>
    <w:rsid w:val="00E539AE"/>
    <w:rsid w:val="00E54495"/>
    <w:rsid w:val="00E55F74"/>
    <w:rsid w:val="00E56322"/>
    <w:rsid w:val="00E57ECE"/>
    <w:rsid w:val="00E57F22"/>
    <w:rsid w:val="00E60DAA"/>
    <w:rsid w:val="00E64DD1"/>
    <w:rsid w:val="00E65077"/>
    <w:rsid w:val="00E65A21"/>
    <w:rsid w:val="00E65DCC"/>
    <w:rsid w:val="00E67ADB"/>
    <w:rsid w:val="00E704E2"/>
    <w:rsid w:val="00E727DF"/>
    <w:rsid w:val="00E7301F"/>
    <w:rsid w:val="00E73AB0"/>
    <w:rsid w:val="00E745DE"/>
    <w:rsid w:val="00E74B1F"/>
    <w:rsid w:val="00E76CFC"/>
    <w:rsid w:val="00E770BD"/>
    <w:rsid w:val="00E77156"/>
    <w:rsid w:val="00E77616"/>
    <w:rsid w:val="00E802DE"/>
    <w:rsid w:val="00E820C6"/>
    <w:rsid w:val="00E83BF7"/>
    <w:rsid w:val="00E86782"/>
    <w:rsid w:val="00E86A21"/>
    <w:rsid w:val="00E900F7"/>
    <w:rsid w:val="00E90C35"/>
    <w:rsid w:val="00E92087"/>
    <w:rsid w:val="00E92955"/>
    <w:rsid w:val="00E9360C"/>
    <w:rsid w:val="00E93EA8"/>
    <w:rsid w:val="00E94778"/>
    <w:rsid w:val="00E95641"/>
    <w:rsid w:val="00E9625A"/>
    <w:rsid w:val="00E964DF"/>
    <w:rsid w:val="00E97208"/>
    <w:rsid w:val="00EA0534"/>
    <w:rsid w:val="00EA2796"/>
    <w:rsid w:val="00EA3A84"/>
    <w:rsid w:val="00EA3C1F"/>
    <w:rsid w:val="00EA5387"/>
    <w:rsid w:val="00EA5421"/>
    <w:rsid w:val="00EA5908"/>
    <w:rsid w:val="00EA6567"/>
    <w:rsid w:val="00EA7280"/>
    <w:rsid w:val="00EA729A"/>
    <w:rsid w:val="00EB0AB7"/>
    <w:rsid w:val="00EB16AA"/>
    <w:rsid w:val="00EB19C7"/>
    <w:rsid w:val="00EB2333"/>
    <w:rsid w:val="00EB56AF"/>
    <w:rsid w:val="00EB655C"/>
    <w:rsid w:val="00EB73E5"/>
    <w:rsid w:val="00EC0FE7"/>
    <w:rsid w:val="00EC2E03"/>
    <w:rsid w:val="00EC44D5"/>
    <w:rsid w:val="00EC7B23"/>
    <w:rsid w:val="00EC7D52"/>
    <w:rsid w:val="00ED01D0"/>
    <w:rsid w:val="00ED043D"/>
    <w:rsid w:val="00ED29E4"/>
    <w:rsid w:val="00ED2E75"/>
    <w:rsid w:val="00ED2F19"/>
    <w:rsid w:val="00ED2FCA"/>
    <w:rsid w:val="00ED312A"/>
    <w:rsid w:val="00ED3A36"/>
    <w:rsid w:val="00ED5092"/>
    <w:rsid w:val="00ED63C0"/>
    <w:rsid w:val="00ED6A39"/>
    <w:rsid w:val="00ED7680"/>
    <w:rsid w:val="00EE0A48"/>
    <w:rsid w:val="00EE20D0"/>
    <w:rsid w:val="00EE354C"/>
    <w:rsid w:val="00EE5162"/>
    <w:rsid w:val="00EE67E5"/>
    <w:rsid w:val="00EF0085"/>
    <w:rsid w:val="00EF0260"/>
    <w:rsid w:val="00EF127F"/>
    <w:rsid w:val="00EF1355"/>
    <w:rsid w:val="00EF3708"/>
    <w:rsid w:val="00EF3C4D"/>
    <w:rsid w:val="00EF3FA1"/>
    <w:rsid w:val="00EF4645"/>
    <w:rsid w:val="00EF48EE"/>
    <w:rsid w:val="00EF55CF"/>
    <w:rsid w:val="00EF683C"/>
    <w:rsid w:val="00EF7656"/>
    <w:rsid w:val="00EF7A5D"/>
    <w:rsid w:val="00F0044A"/>
    <w:rsid w:val="00F004CA"/>
    <w:rsid w:val="00F0090A"/>
    <w:rsid w:val="00F00AE6"/>
    <w:rsid w:val="00F00F50"/>
    <w:rsid w:val="00F01E14"/>
    <w:rsid w:val="00F0212E"/>
    <w:rsid w:val="00F03121"/>
    <w:rsid w:val="00F0328D"/>
    <w:rsid w:val="00F05664"/>
    <w:rsid w:val="00F05852"/>
    <w:rsid w:val="00F06422"/>
    <w:rsid w:val="00F06DA1"/>
    <w:rsid w:val="00F101DD"/>
    <w:rsid w:val="00F12EE3"/>
    <w:rsid w:val="00F134D1"/>
    <w:rsid w:val="00F139E9"/>
    <w:rsid w:val="00F14128"/>
    <w:rsid w:val="00F163DF"/>
    <w:rsid w:val="00F17A18"/>
    <w:rsid w:val="00F20466"/>
    <w:rsid w:val="00F2296F"/>
    <w:rsid w:val="00F22AAE"/>
    <w:rsid w:val="00F2396D"/>
    <w:rsid w:val="00F24426"/>
    <w:rsid w:val="00F244E9"/>
    <w:rsid w:val="00F25C94"/>
    <w:rsid w:val="00F2694B"/>
    <w:rsid w:val="00F30F22"/>
    <w:rsid w:val="00F3269A"/>
    <w:rsid w:val="00F32950"/>
    <w:rsid w:val="00F33B36"/>
    <w:rsid w:val="00F33F02"/>
    <w:rsid w:val="00F346C6"/>
    <w:rsid w:val="00F354D8"/>
    <w:rsid w:val="00F3756A"/>
    <w:rsid w:val="00F410F5"/>
    <w:rsid w:val="00F42389"/>
    <w:rsid w:val="00F428F3"/>
    <w:rsid w:val="00F433E5"/>
    <w:rsid w:val="00F436AE"/>
    <w:rsid w:val="00F43EFB"/>
    <w:rsid w:val="00F521A7"/>
    <w:rsid w:val="00F526EB"/>
    <w:rsid w:val="00F52D44"/>
    <w:rsid w:val="00F53347"/>
    <w:rsid w:val="00F53E1E"/>
    <w:rsid w:val="00F54023"/>
    <w:rsid w:val="00F54BAE"/>
    <w:rsid w:val="00F55310"/>
    <w:rsid w:val="00F5543E"/>
    <w:rsid w:val="00F561CF"/>
    <w:rsid w:val="00F5653E"/>
    <w:rsid w:val="00F63A42"/>
    <w:rsid w:val="00F63D7F"/>
    <w:rsid w:val="00F63FEE"/>
    <w:rsid w:val="00F64602"/>
    <w:rsid w:val="00F64961"/>
    <w:rsid w:val="00F64FCE"/>
    <w:rsid w:val="00F6518F"/>
    <w:rsid w:val="00F65746"/>
    <w:rsid w:val="00F659A8"/>
    <w:rsid w:val="00F65E1D"/>
    <w:rsid w:val="00F669A9"/>
    <w:rsid w:val="00F6722D"/>
    <w:rsid w:val="00F7075B"/>
    <w:rsid w:val="00F707E7"/>
    <w:rsid w:val="00F70D73"/>
    <w:rsid w:val="00F71BAC"/>
    <w:rsid w:val="00F72000"/>
    <w:rsid w:val="00F730C2"/>
    <w:rsid w:val="00F742D7"/>
    <w:rsid w:val="00F74BC6"/>
    <w:rsid w:val="00F7571A"/>
    <w:rsid w:val="00F7663C"/>
    <w:rsid w:val="00F7786A"/>
    <w:rsid w:val="00F80DB7"/>
    <w:rsid w:val="00F81B5C"/>
    <w:rsid w:val="00F8286F"/>
    <w:rsid w:val="00F82A85"/>
    <w:rsid w:val="00F82FC8"/>
    <w:rsid w:val="00F8347A"/>
    <w:rsid w:val="00F83D6E"/>
    <w:rsid w:val="00F83E41"/>
    <w:rsid w:val="00F868BD"/>
    <w:rsid w:val="00F86C52"/>
    <w:rsid w:val="00F876E9"/>
    <w:rsid w:val="00F9069B"/>
    <w:rsid w:val="00F9098D"/>
    <w:rsid w:val="00F913C9"/>
    <w:rsid w:val="00F91468"/>
    <w:rsid w:val="00F91983"/>
    <w:rsid w:val="00F91BD3"/>
    <w:rsid w:val="00F92810"/>
    <w:rsid w:val="00F92C42"/>
    <w:rsid w:val="00F94A21"/>
    <w:rsid w:val="00F94AF1"/>
    <w:rsid w:val="00F95425"/>
    <w:rsid w:val="00F97AF7"/>
    <w:rsid w:val="00FA0943"/>
    <w:rsid w:val="00FA1964"/>
    <w:rsid w:val="00FA1A22"/>
    <w:rsid w:val="00FA266F"/>
    <w:rsid w:val="00FA3634"/>
    <w:rsid w:val="00FA44EF"/>
    <w:rsid w:val="00FA50B4"/>
    <w:rsid w:val="00FA6E9B"/>
    <w:rsid w:val="00FA7413"/>
    <w:rsid w:val="00FA75C5"/>
    <w:rsid w:val="00FB08C2"/>
    <w:rsid w:val="00FB0FD6"/>
    <w:rsid w:val="00FB168F"/>
    <w:rsid w:val="00FB2C72"/>
    <w:rsid w:val="00FC14C9"/>
    <w:rsid w:val="00FC1F97"/>
    <w:rsid w:val="00FC25CB"/>
    <w:rsid w:val="00FC2C8F"/>
    <w:rsid w:val="00FC3CC4"/>
    <w:rsid w:val="00FC4E40"/>
    <w:rsid w:val="00FC63B0"/>
    <w:rsid w:val="00FC68EA"/>
    <w:rsid w:val="00FC6D4D"/>
    <w:rsid w:val="00FC72D5"/>
    <w:rsid w:val="00FD0BD1"/>
    <w:rsid w:val="00FD1D2E"/>
    <w:rsid w:val="00FD2840"/>
    <w:rsid w:val="00FD2A5A"/>
    <w:rsid w:val="00FD3913"/>
    <w:rsid w:val="00FD3A20"/>
    <w:rsid w:val="00FD3B64"/>
    <w:rsid w:val="00FD3F47"/>
    <w:rsid w:val="00FD4894"/>
    <w:rsid w:val="00FD4E27"/>
    <w:rsid w:val="00FD734B"/>
    <w:rsid w:val="00FD7D1C"/>
    <w:rsid w:val="00FE0D44"/>
    <w:rsid w:val="00FE0FF9"/>
    <w:rsid w:val="00FE1116"/>
    <w:rsid w:val="00FE1436"/>
    <w:rsid w:val="00FE1557"/>
    <w:rsid w:val="00FE15B6"/>
    <w:rsid w:val="00FE3143"/>
    <w:rsid w:val="00FE385C"/>
    <w:rsid w:val="00FE3AE5"/>
    <w:rsid w:val="00FE3B09"/>
    <w:rsid w:val="00FE451A"/>
    <w:rsid w:val="00FE4FFA"/>
    <w:rsid w:val="00FE5B79"/>
    <w:rsid w:val="00FE67CD"/>
    <w:rsid w:val="00FF07B1"/>
    <w:rsid w:val="00FF1888"/>
    <w:rsid w:val="00FF26CC"/>
    <w:rsid w:val="00FF2A6D"/>
    <w:rsid w:val="00FF40FA"/>
    <w:rsid w:val="00FF471F"/>
    <w:rsid w:val="00FF4E5B"/>
    <w:rsid w:val="00FF5388"/>
    <w:rsid w:val="00FF5E4F"/>
    <w:rsid w:val="00FF681B"/>
    <w:rsid w:val="00FF6971"/>
    <w:rsid w:val="063F8A35"/>
    <w:rsid w:val="0A252F1C"/>
    <w:rsid w:val="0BC55A66"/>
    <w:rsid w:val="0E48010C"/>
    <w:rsid w:val="16ACAA3F"/>
    <w:rsid w:val="19A6FA2E"/>
    <w:rsid w:val="1B573181"/>
    <w:rsid w:val="1C7EDD4D"/>
    <w:rsid w:val="209834F5"/>
    <w:rsid w:val="22370ED6"/>
    <w:rsid w:val="2312EAF8"/>
    <w:rsid w:val="243748E4"/>
    <w:rsid w:val="249AAB45"/>
    <w:rsid w:val="27A74296"/>
    <w:rsid w:val="28AC3FB2"/>
    <w:rsid w:val="37FFDB4B"/>
    <w:rsid w:val="42452FA2"/>
    <w:rsid w:val="42EDACC4"/>
    <w:rsid w:val="44CB7BA3"/>
    <w:rsid w:val="48A1DABC"/>
    <w:rsid w:val="48A3FFCB"/>
    <w:rsid w:val="49E3198C"/>
    <w:rsid w:val="4B462BA0"/>
    <w:rsid w:val="4C440AB7"/>
    <w:rsid w:val="4F033209"/>
    <w:rsid w:val="510E7B22"/>
    <w:rsid w:val="54D5AEA7"/>
    <w:rsid w:val="5581ADF0"/>
    <w:rsid w:val="56E9F9F8"/>
    <w:rsid w:val="577C6973"/>
    <w:rsid w:val="5E1E367D"/>
    <w:rsid w:val="5F8A360C"/>
    <w:rsid w:val="5FC646D9"/>
    <w:rsid w:val="608F2525"/>
    <w:rsid w:val="6694AE7A"/>
    <w:rsid w:val="6698190B"/>
    <w:rsid w:val="672ACBA6"/>
    <w:rsid w:val="682EFFFC"/>
    <w:rsid w:val="6AD8F166"/>
    <w:rsid w:val="6C91EB02"/>
    <w:rsid w:val="6ECCEE13"/>
    <w:rsid w:val="7299D2C7"/>
    <w:rsid w:val="77B71884"/>
    <w:rsid w:val="79F870DA"/>
    <w:rsid w:val="7AF1C604"/>
    <w:rsid w:val="7E3CC0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5616"/>
  <w15:chartTrackingRefBased/>
  <w15:docId w15:val="{945D4BD3-D69E-4ADE-954C-0C22B59A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880"/>
    <w:pPr>
      <w:spacing w:after="0" w:line="240" w:lineRule="auto"/>
    </w:pPr>
    <w:rPr>
      <w:rFonts w:ascii="Times New Roman" w:eastAsia="Times New Roman" w:hAnsi="Times New Roman" w:cs="Times New Roman"/>
      <w:kern w:val="0"/>
      <w14:ligatures w14:val="none"/>
    </w:rPr>
  </w:style>
  <w:style w:type="paragraph" w:styleId="Ttulo1">
    <w:name w:val="heading 1"/>
    <w:basedOn w:val="Normal"/>
    <w:next w:val="Normal"/>
    <w:link w:val="Ttulo1Char"/>
    <w:uiPriority w:val="9"/>
    <w:qFormat/>
    <w:rsid w:val="00A25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25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25A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25A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25A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25A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25A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25A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25A3C"/>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5A3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25A3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25A3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25A3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25A3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25A3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25A3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25A3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25A3C"/>
    <w:rPr>
      <w:rFonts w:eastAsiaTheme="majorEastAsia" w:cstheme="majorBidi"/>
      <w:color w:val="272727" w:themeColor="text1" w:themeTint="D8"/>
    </w:rPr>
  </w:style>
  <w:style w:type="paragraph" w:styleId="Ttulo">
    <w:name w:val="Title"/>
    <w:basedOn w:val="Normal"/>
    <w:next w:val="Normal"/>
    <w:link w:val="TtuloChar"/>
    <w:uiPriority w:val="10"/>
    <w:qFormat/>
    <w:rsid w:val="00A25A3C"/>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25A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25A3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25A3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25A3C"/>
    <w:pPr>
      <w:spacing w:before="160"/>
      <w:jc w:val="center"/>
    </w:pPr>
    <w:rPr>
      <w:i/>
      <w:iCs/>
      <w:color w:val="404040" w:themeColor="text1" w:themeTint="BF"/>
    </w:rPr>
  </w:style>
  <w:style w:type="character" w:customStyle="1" w:styleId="CitaoChar">
    <w:name w:val="Citação Char"/>
    <w:basedOn w:val="Fontepargpadro"/>
    <w:link w:val="Citao"/>
    <w:uiPriority w:val="29"/>
    <w:rsid w:val="00A25A3C"/>
    <w:rPr>
      <w:i/>
      <w:iCs/>
      <w:color w:val="404040" w:themeColor="text1" w:themeTint="BF"/>
    </w:rPr>
  </w:style>
  <w:style w:type="paragraph" w:styleId="PargrafodaLista">
    <w:name w:val="List Paragraph"/>
    <w:basedOn w:val="Normal"/>
    <w:uiPriority w:val="34"/>
    <w:qFormat/>
    <w:rsid w:val="00A25A3C"/>
    <w:pPr>
      <w:ind w:left="720"/>
      <w:contextualSpacing/>
    </w:pPr>
  </w:style>
  <w:style w:type="character" w:styleId="nfaseIntensa">
    <w:name w:val="Intense Emphasis"/>
    <w:basedOn w:val="Fontepargpadro"/>
    <w:uiPriority w:val="21"/>
    <w:qFormat/>
    <w:rsid w:val="00A25A3C"/>
    <w:rPr>
      <w:i/>
      <w:iCs/>
      <w:color w:val="0F4761" w:themeColor="accent1" w:themeShade="BF"/>
    </w:rPr>
  </w:style>
  <w:style w:type="paragraph" w:styleId="CitaoIntensa">
    <w:name w:val="Intense Quote"/>
    <w:basedOn w:val="Normal"/>
    <w:next w:val="Normal"/>
    <w:link w:val="CitaoIntensaChar"/>
    <w:uiPriority w:val="30"/>
    <w:qFormat/>
    <w:rsid w:val="00A25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25A3C"/>
    <w:rPr>
      <w:i/>
      <w:iCs/>
      <w:color w:val="0F4761" w:themeColor="accent1" w:themeShade="BF"/>
    </w:rPr>
  </w:style>
  <w:style w:type="character" w:styleId="RefernciaIntensa">
    <w:name w:val="Intense Reference"/>
    <w:basedOn w:val="Fontepargpadro"/>
    <w:uiPriority w:val="32"/>
    <w:qFormat/>
    <w:rsid w:val="00A25A3C"/>
    <w:rPr>
      <w:b/>
      <w:bCs/>
      <w:smallCaps/>
      <w:color w:val="0F4761" w:themeColor="accent1" w:themeShade="BF"/>
      <w:spacing w:val="5"/>
    </w:rPr>
  </w:style>
  <w:style w:type="paragraph" w:styleId="NormalWeb">
    <w:name w:val="Normal (Web)"/>
    <w:basedOn w:val="Normal"/>
    <w:uiPriority w:val="99"/>
    <w:semiHidden/>
    <w:unhideWhenUsed/>
    <w:rsid w:val="005045AA"/>
    <w:pPr>
      <w:spacing w:before="100" w:beforeAutospacing="1" w:after="100" w:afterAutospacing="1"/>
    </w:pPr>
  </w:style>
  <w:style w:type="paragraph" w:styleId="Cabealho">
    <w:name w:val="header"/>
    <w:basedOn w:val="Normal"/>
    <w:link w:val="CabealhoChar"/>
    <w:uiPriority w:val="99"/>
    <w:unhideWhenUsed/>
    <w:rsid w:val="000E7C56"/>
    <w:pPr>
      <w:tabs>
        <w:tab w:val="center" w:pos="4680"/>
        <w:tab w:val="right" w:pos="9360"/>
      </w:tabs>
    </w:pPr>
  </w:style>
  <w:style w:type="character" w:customStyle="1" w:styleId="CabealhoChar">
    <w:name w:val="Cabeçalho Char"/>
    <w:basedOn w:val="Fontepargpadro"/>
    <w:link w:val="Cabealho"/>
    <w:uiPriority w:val="99"/>
    <w:rsid w:val="000E7C56"/>
    <w:rPr>
      <w:rFonts w:ascii="Times New Roman" w:eastAsia="Times New Roman" w:hAnsi="Times New Roman" w:cs="Times New Roman"/>
      <w:kern w:val="0"/>
      <w14:ligatures w14:val="none"/>
    </w:rPr>
  </w:style>
  <w:style w:type="character" w:styleId="Nmerodepgina">
    <w:name w:val="page number"/>
    <w:basedOn w:val="Fontepargpadro"/>
    <w:uiPriority w:val="99"/>
    <w:semiHidden/>
    <w:unhideWhenUsed/>
    <w:rsid w:val="000E7C56"/>
  </w:style>
  <w:style w:type="character" w:styleId="Hyperlink">
    <w:name w:val="Hyperlink"/>
    <w:basedOn w:val="Fontepargpadro"/>
    <w:uiPriority w:val="99"/>
    <w:unhideWhenUsed/>
    <w:rsid w:val="00A34C6D"/>
    <w:rPr>
      <w:color w:val="467886" w:themeColor="hyperlink"/>
      <w:u w:val="single"/>
    </w:rPr>
  </w:style>
  <w:style w:type="character" w:customStyle="1" w:styleId="UnresolvedMention1">
    <w:name w:val="Unresolved Mention1"/>
    <w:basedOn w:val="Fontepargpadro"/>
    <w:uiPriority w:val="99"/>
    <w:semiHidden/>
    <w:unhideWhenUsed/>
    <w:rsid w:val="00A34C6D"/>
    <w:rPr>
      <w:color w:val="605E5C"/>
      <w:shd w:val="clear" w:color="auto" w:fill="E1DFDD"/>
    </w:rPr>
  </w:style>
  <w:style w:type="paragraph" w:styleId="CabealhodoSumrio">
    <w:name w:val="TOC Heading"/>
    <w:basedOn w:val="Ttulo1"/>
    <w:next w:val="Normal"/>
    <w:uiPriority w:val="39"/>
    <w:unhideWhenUsed/>
    <w:qFormat/>
    <w:rsid w:val="00B52DEE"/>
    <w:pPr>
      <w:spacing w:before="480" w:after="0" w:line="276" w:lineRule="auto"/>
      <w:outlineLvl w:val="9"/>
    </w:pPr>
    <w:rPr>
      <w:b/>
      <w:bCs/>
      <w:sz w:val="28"/>
      <w:szCs w:val="28"/>
    </w:rPr>
  </w:style>
  <w:style w:type="paragraph" w:styleId="Sumrio1">
    <w:name w:val="toc 1"/>
    <w:basedOn w:val="Normal"/>
    <w:next w:val="Normal"/>
    <w:autoRedefine/>
    <w:uiPriority w:val="39"/>
    <w:semiHidden/>
    <w:unhideWhenUsed/>
    <w:rsid w:val="00B52DEE"/>
    <w:pPr>
      <w:spacing w:before="360" w:after="360"/>
    </w:pPr>
    <w:rPr>
      <w:rFonts w:asciiTheme="minorHAnsi" w:hAnsiTheme="minorHAnsi"/>
      <w:b/>
      <w:bCs/>
      <w:caps/>
      <w:sz w:val="22"/>
      <w:szCs w:val="22"/>
      <w:u w:val="single"/>
    </w:rPr>
  </w:style>
  <w:style w:type="paragraph" w:styleId="Sumrio2">
    <w:name w:val="toc 2"/>
    <w:basedOn w:val="Normal"/>
    <w:next w:val="Normal"/>
    <w:autoRedefine/>
    <w:uiPriority w:val="39"/>
    <w:semiHidden/>
    <w:unhideWhenUsed/>
    <w:rsid w:val="00B52DEE"/>
    <w:rPr>
      <w:rFonts w:asciiTheme="minorHAnsi" w:hAnsiTheme="minorHAnsi"/>
      <w:b/>
      <w:bCs/>
      <w:smallCaps/>
      <w:sz w:val="22"/>
      <w:szCs w:val="22"/>
    </w:rPr>
  </w:style>
  <w:style w:type="paragraph" w:styleId="Sumrio3">
    <w:name w:val="toc 3"/>
    <w:basedOn w:val="Normal"/>
    <w:next w:val="Normal"/>
    <w:autoRedefine/>
    <w:uiPriority w:val="39"/>
    <w:semiHidden/>
    <w:unhideWhenUsed/>
    <w:rsid w:val="00B52DEE"/>
    <w:rPr>
      <w:rFonts w:asciiTheme="minorHAnsi" w:hAnsiTheme="minorHAnsi"/>
      <w:smallCaps/>
      <w:sz w:val="22"/>
      <w:szCs w:val="22"/>
    </w:rPr>
  </w:style>
  <w:style w:type="paragraph" w:styleId="Sumrio4">
    <w:name w:val="toc 4"/>
    <w:basedOn w:val="Normal"/>
    <w:next w:val="Normal"/>
    <w:autoRedefine/>
    <w:uiPriority w:val="39"/>
    <w:semiHidden/>
    <w:unhideWhenUsed/>
    <w:rsid w:val="00B52DEE"/>
    <w:rPr>
      <w:rFonts w:asciiTheme="minorHAnsi" w:hAnsiTheme="minorHAnsi"/>
      <w:sz w:val="22"/>
      <w:szCs w:val="22"/>
    </w:rPr>
  </w:style>
  <w:style w:type="paragraph" w:styleId="Sumrio5">
    <w:name w:val="toc 5"/>
    <w:basedOn w:val="Normal"/>
    <w:next w:val="Normal"/>
    <w:autoRedefine/>
    <w:uiPriority w:val="39"/>
    <w:semiHidden/>
    <w:unhideWhenUsed/>
    <w:rsid w:val="00B52DEE"/>
    <w:rPr>
      <w:rFonts w:asciiTheme="minorHAnsi" w:hAnsiTheme="minorHAnsi"/>
      <w:sz w:val="22"/>
      <w:szCs w:val="22"/>
    </w:rPr>
  </w:style>
  <w:style w:type="paragraph" w:styleId="Sumrio6">
    <w:name w:val="toc 6"/>
    <w:basedOn w:val="Normal"/>
    <w:next w:val="Normal"/>
    <w:autoRedefine/>
    <w:uiPriority w:val="39"/>
    <w:semiHidden/>
    <w:unhideWhenUsed/>
    <w:rsid w:val="00B52DEE"/>
    <w:rPr>
      <w:rFonts w:asciiTheme="minorHAnsi" w:hAnsiTheme="minorHAnsi"/>
      <w:sz w:val="22"/>
      <w:szCs w:val="22"/>
    </w:rPr>
  </w:style>
  <w:style w:type="paragraph" w:styleId="Sumrio7">
    <w:name w:val="toc 7"/>
    <w:basedOn w:val="Normal"/>
    <w:next w:val="Normal"/>
    <w:autoRedefine/>
    <w:uiPriority w:val="39"/>
    <w:semiHidden/>
    <w:unhideWhenUsed/>
    <w:rsid w:val="00B52DEE"/>
    <w:rPr>
      <w:rFonts w:asciiTheme="minorHAnsi" w:hAnsiTheme="minorHAnsi"/>
      <w:sz w:val="22"/>
      <w:szCs w:val="22"/>
    </w:rPr>
  </w:style>
  <w:style w:type="paragraph" w:styleId="Sumrio8">
    <w:name w:val="toc 8"/>
    <w:basedOn w:val="Normal"/>
    <w:next w:val="Normal"/>
    <w:autoRedefine/>
    <w:uiPriority w:val="39"/>
    <w:semiHidden/>
    <w:unhideWhenUsed/>
    <w:rsid w:val="00B52DEE"/>
    <w:rPr>
      <w:rFonts w:asciiTheme="minorHAnsi" w:hAnsiTheme="minorHAnsi"/>
      <w:sz w:val="22"/>
      <w:szCs w:val="22"/>
    </w:rPr>
  </w:style>
  <w:style w:type="paragraph" w:styleId="Sumrio9">
    <w:name w:val="toc 9"/>
    <w:basedOn w:val="Normal"/>
    <w:next w:val="Normal"/>
    <w:autoRedefine/>
    <w:uiPriority w:val="39"/>
    <w:semiHidden/>
    <w:unhideWhenUsed/>
    <w:rsid w:val="00B52DEE"/>
    <w:rPr>
      <w:rFonts w:asciiTheme="minorHAnsi" w:hAnsiTheme="minorHAnsi"/>
      <w:sz w:val="22"/>
      <w:szCs w:val="22"/>
    </w:rPr>
  </w:style>
  <w:style w:type="paragraph" w:styleId="Rodap">
    <w:name w:val="footer"/>
    <w:basedOn w:val="Normal"/>
    <w:link w:val="RodapChar"/>
    <w:uiPriority w:val="99"/>
    <w:unhideWhenUsed/>
    <w:rsid w:val="00225C4C"/>
    <w:pPr>
      <w:tabs>
        <w:tab w:val="center" w:pos="4680"/>
        <w:tab w:val="right" w:pos="9360"/>
      </w:tabs>
    </w:pPr>
  </w:style>
  <w:style w:type="character" w:customStyle="1" w:styleId="RodapChar">
    <w:name w:val="Rodapé Char"/>
    <w:basedOn w:val="Fontepargpadro"/>
    <w:link w:val="Rodap"/>
    <w:uiPriority w:val="99"/>
    <w:rsid w:val="00225C4C"/>
    <w:rPr>
      <w:rFonts w:ascii="Times New Roman" w:eastAsia="Times New Roman" w:hAnsi="Times New Roman" w:cs="Times New Roman"/>
      <w:kern w:val="0"/>
      <w14:ligatures w14:val="none"/>
    </w:rPr>
  </w:style>
  <w:style w:type="character" w:styleId="HiperlinkVisitado">
    <w:name w:val="FollowedHyperlink"/>
    <w:basedOn w:val="Fontepargpadro"/>
    <w:uiPriority w:val="99"/>
    <w:semiHidden/>
    <w:unhideWhenUsed/>
    <w:rsid w:val="004D0256"/>
    <w:rPr>
      <w:color w:val="96607D" w:themeColor="followedHyperlink"/>
      <w:u w:val="single"/>
    </w:rPr>
  </w:style>
  <w:style w:type="table" w:styleId="Tabelacomgrade">
    <w:name w:val="Table Grid"/>
    <w:basedOn w:val="Tabelanormal"/>
    <w:uiPriority w:val="39"/>
    <w:rsid w:val="009533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5">
    <w:name w:val="Plain Table 5"/>
    <w:basedOn w:val="Tabelanormal"/>
    <w:uiPriority w:val="45"/>
    <w:rsid w:val="0016289C"/>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o">
    <w:name w:val="Revision"/>
    <w:hidden/>
    <w:uiPriority w:val="99"/>
    <w:semiHidden/>
    <w:rsid w:val="00681210"/>
    <w:pPr>
      <w:spacing w:after="0" w:line="240" w:lineRule="auto"/>
    </w:pPr>
    <w:rPr>
      <w:rFonts w:ascii="Times New Roman" w:eastAsia="Times New Roman" w:hAnsi="Times New Roman" w:cs="Times New Roman"/>
      <w:kern w:val="0"/>
      <w14:ligatures w14:val="none"/>
    </w:rPr>
  </w:style>
  <w:style w:type="character" w:styleId="Refdecomentrio">
    <w:name w:val="annotation reference"/>
    <w:basedOn w:val="Fontepargpadro"/>
    <w:uiPriority w:val="99"/>
    <w:semiHidden/>
    <w:unhideWhenUsed/>
    <w:rsid w:val="00681210"/>
    <w:rPr>
      <w:sz w:val="16"/>
      <w:szCs w:val="16"/>
    </w:rPr>
  </w:style>
  <w:style w:type="paragraph" w:styleId="Textodecomentrio">
    <w:name w:val="annotation text"/>
    <w:basedOn w:val="Normal"/>
    <w:link w:val="TextodecomentrioChar"/>
    <w:uiPriority w:val="99"/>
    <w:unhideWhenUsed/>
    <w:rsid w:val="00681210"/>
    <w:rPr>
      <w:sz w:val="20"/>
      <w:szCs w:val="20"/>
    </w:rPr>
  </w:style>
  <w:style w:type="character" w:customStyle="1" w:styleId="TextodecomentrioChar">
    <w:name w:val="Texto de comentário Char"/>
    <w:basedOn w:val="Fontepargpadro"/>
    <w:link w:val="Textodecomentrio"/>
    <w:uiPriority w:val="99"/>
    <w:rsid w:val="00681210"/>
    <w:rPr>
      <w:rFonts w:ascii="Times New Roman" w:eastAsia="Times New Roman" w:hAnsi="Times New Roman" w:cs="Times New Roman"/>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681210"/>
    <w:rPr>
      <w:b/>
      <w:bCs/>
    </w:rPr>
  </w:style>
  <w:style w:type="character" w:customStyle="1" w:styleId="AssuntodocomentrioChar">
    <w:name w:val="Assunto do comentário Char"/>
    <w:basedOn w:val="TextodecomentrioChar"/>
    <w:link w:val="Assuntodocomentrio"/>
    <w:uiPriority w:val="99"/>
    <w:semiHidden/>
    <w:rsid w:val="00681210"/>
    <w:rPr>
      <w:rFonts w:ascii="Times New Roman" w:eastAsia="Times New Roman" w:hAnsi="Times New Roman" w:cs="Times New Roman"/>
      <w:b/>
      <w:bCs/>
      <w:kern w:val="0"/>
      <w:sz w:val="20"/>
      <w:szCs w:val="20"/>
      <w14:ligatures w14:val="none"/>
    </w:rPr>
  </w:style>
  <w:style w:type="table" w:styleId="TabeladeLista7Colorida">
    <w:name w:val="List Table 7 Colorful"/>
    <w:basedOn w:val="Tabelanormal"/>
    <w:uiPriority w:val="52"/>
    <w:rsid w:val="00452AD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7C3430"/>
    <w:rPr>
      <w:rFonts w:ascii="Segoe UI" w:hAnsi="Segoe UI" w:cs="Segoe UI"/>
      <w:sz w:val="18"/>
      <w:szCs w:val="18"/>
    </w:rPr>
  </w:style>
  <w:style w:type="character" w:customStyle="1" w:styleId="TextodebaloChar">
    <w:name w:val="Texto de balão Char"/>
    <w:basedOn w:val="Fontepargpadro"/>
    <w:link w:val="Textodebalo"/>
    <w:uiPriority w:val="99"/>
    <w:semiHidden/>
    <w:rsid w:val="007C343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046">
      <w:bodyDiv w:val="1"/>
      <w:marLeft w:val="0"/>
      <w:marRight w:val="0"/>
      <w:marTop w:val="0"/>
      <w:marBottom w:val="0"/>
      <w:divBdr>
        <w:top w:val="none" w:sz="0" w:space="0" w:color="auto"/>
        <w:left w:val="none" w:sz="0" w:space="0" w:color="auto"/>
        <w:bottom w:val="none" w:sz="0" w:space="0" w:color="auto"/>
        <w:right w:val="none" w:sz="0" w:space="0" w:color="auto"/>
      </w:divBdr>
    </w:div>
    <w:div w:id="42338687">
      <w:bodyDiv w:val="1"/>
      <w:marLeft w:val="0"/>
      <w:marRight w:val="0"/>
      <w:marTop w:val="0"/>
      <w:marBottom w:val="0"/>
      <w:divBdr>
        <w:top w:val="none" w:sz="0" w:space="0" w:color="auto"/>
        <w:left w:val="none" w:sz="0" w:space="0" w:color="auto"/>
        <w:bottom w:val="none" w:sz="0" w:space="0" w:color="auto"/>
        <w:right w:val="none" w:sz="0" w:space="0" w:color="auto"/>
      </w:divBdr>
      <w:divsChild>
        <w:div w:id="257446634">
          <w:marLeft w:val="0"/>
          <w:marRight w:val="0"/>
          <w:marTop w:val="0"/>
          <w:marBottom w:val="0"/>
          <w:divBdr>
            <w:top w:val="none" w:sz="0" w:space="0" w:color="auto"/>
            <w:left w:val="none" w:sz="0" w:space="0" w:color="auto"/>
            <w:bottom w:val="none" w:sz="0" w:space="0" w:color="auto"/>
            <w:right w:val="none" w:sz="0" w:space="0" w:color="auto"/>
          </w:divBdr>
        </w:div>
        <w:div w:id="382296501">
          <w:marLeft w:val="0"/>
          <w:marRight w:val="0"/>
          <w:marTop w:val="0"/>
          <w:marBottom w:val="0"/>
          <w:divBdr>
            <w:top w:val="none" w:sz="0" w:space="0" w:color="auto"/>
            <w:left w:val="none" w:sz="0" w:space="0" w:color="auto"/>
            <w:bottom w:val="none" w:sz="0" w:space="0" w:color="auto"/>
            <w:right w:val="none" w:sz="0" w:space="0" w:color="auto"/>
          </w:divBdr>
        </w:div>
      </w:divsChild>
    </w:div>
    <w:div w:id="59448655">
      <w:bodyDiv w:val="1"/>
      <w:marLeft w:val="0"/>
      <w:marRight w:val="0"/>
      <w:marTop w:val="0"/>
      <w:marBottom w:val="0"/>
      <w:divBdr>
        <w:top w:val="none" w:sz="0" w:space="0" w:color="auto"/>
        <w:left w:val="none" w:sz="0" w:space="0" w:color="auto"/>
        <w:bottom w:val="none" w:sz="0" w:space="0" w:color="auto"/>
        <w:right w:val="none" w:sz="0" w:space="0" w:color="auto"/>
      </w:divBdr>
    </w:div>
    <w:div w:id="62529149">
      <w:bodyDiv w:val="1"/>
      <w:marLeft w:val="0"/>
      <w:marRight w:val="0"/>
      <w:marTop w:val="0"/>
      <w:marBottom w:val="0"/>
      <w:divBdr>
        <w:top w:val="none" w:sz="0" w:space="0" w:color="auto"/>
        <w:left w:val="none" w:sz="0" w:space="0" w:color="auto"/>
        <w:bottom w:val="none" w:sz="0" w:space="0" w:color="auto"/>
        <w:right w:val="none" w:sz="0" w:space="0" w:color="auto"/>
      </w:divBdr>
    </w:div>
    <w:div w:id="87628365">
      <w:bodyDiv w:val="1"/>
      <w:marLeft w:val="0"/>
      <w:marRight w:val="0"/>
      <w:marTop w:val="0"/>
      <w:marBottom w:val="0"/>
      <w:divBdr>
        <w:top w:val="none" w:sz="0" w:space="0" w:color="auto"/>
        <w:left w:val="none" w:sz="0" w:space="0" w:color="auto"/>
        <w:bottom w:val="none" w:sz="0" w:space="0" w:color="auto"/>
        <w:right w:val="none" w:sz="0" w:space="0" w:color="auto"/>
      </w:divBdr>
      <w:divsChild>
        <w:div w:id="1136606496">
          <w:marLeft w:val="0"/>
          <w:marRight w:val="0"/>
          <w:marTop w:val="0"/>
          <w:marBottom w:val="0"/>
          <w:divBdr>
            <w:top w:val="none" w:sz="0" w:space="0" w:color="auto"/>
            <w:left w:val="none" w:sz="0" w:space="0" w:color="auto"/>
            <w:bottom w:val="none" w:sz="0" w:space="0" w:color="auto"/>
            <w:right w:val="none" w:sz="0" w:space="0" w:color="auto"/>
          </w:divBdr>
        </w:div>
      </w:divsChild>
    </w:div>
    <w:div w:id="124739372">
      <w:bodyDiv w:val="1"/>
      <w:marLeft w:val="0"/>
      <w:marRight w:val="0"/>
      <w:marTop w:val="0"/>
      <w:marBottom w:val="0"/>
      <w:divBdr>
        <w:top w:val="none" w:sz="0" w:space="0" w:color="auto"/>
        <w:left w:val="none" w:sz="0" w:space="0" w:color="auto"/>
        <w:bottom w:val="none" w:sz="0" w:space="0" w:color="auto"/>
        <w:right w:val="none" w:sz="0" w:space="0" w:color="auto"/>
      </w:divBdr>
    </w:div>
    <w:div w:id="197395909">
      <w:bodyDiv w:val="1"/>
      <w:marLeft w:val="0"/>
      <w:marRight w:val="0"/>
      <w:marTop w:val="0"/>
      <w:marBottom w:val="0"/>
      <w:divBdr>
        <w:top w:val="none" w:sz="0" w:space="0" w:color="auto"/>
        <w:left w:val="none" w:sz="0" w:space="0" w:color="auto"/>
        <w:bottom w:val="none" w:sz="0" w:space="0" w:color="auto"/>
        <w:right w:val="none" w:sz="0" w:space="0" w:color="auto"/>
      </w:divBdr>
    </w:div>
    <w:div w:id="246156769">
      <w:bodyDiv w:val="1"/>
      <w:marLeft w:val="0"/>
      <w:marRight w:val="0"/>
      <w:marTop w:val="0"/>
      <w:marBottom w:val="0"/>
      <w:divBdr>
        <w:top w:val="none" w:sz="0" w:space="0" w:color="auto"/>
        <w:left w:val="none" w:sz="0" w:space="0" w:color="auto"/>
        <w:bottom w:val="none" w:sz="0" w:space="0" w:color="auto"/>
        <w:right w:val="none" w:sz="0" w:space="0" w:color="auto"/>
      </w:divBdr>
    </w:div>
    <w:div w:id="258683349">
      <w:bodyDiv w:val="1"/>
      <w:marLeft w:val="0"/>
      <w:marRight w:val="0"/>
      <w:marTop w:val="0"/>
      <w:marBottom w:val="0"/>
      <w:divBdr>
        <w:top w:val="none" w:sz="0" w:space="0" w:color="auto"/>
        <w:left w:val="none" w:sz="0" w:space="0" w:color="auto"/>
        <w:bottom w:val="none" w:sz="0" w:space="0" w:color="auto"/>
        <w:right w:val="none" w:sz="0" w:space="0" w:color="auto"/>
      </w:divBdr>
      <w:divsChild>
        <w:div w:id="1656644879">
          <w:marLeft w:val="0"/>
          <w:marRight w:val="0"/>
          <w:marTop w:val="0"/>
          <w:marBottom w:val="0"/>
          <w:divBdr>
            <w:top w:val="none" w:sz="0" w:space="0" w:color="auto"/>
            <w:left w:val="none" w:sz="0" w:space="0" w:color="auto"/>
            <w:bottom w:val="none" w:sz="0" w:space="0" w:color="auto"/>
            <w:right w:val="none" w:sz="0" w:space="0" w:color="auto"/>
          </w:divBdr>
        </w:div>
      </w:divsChild>
    </w:div>
    <w:div w:id="280769167">
      <w:bodyDiv w:val="1"/>
      <w:marLeft w:val="0"/>
      <w:marRight w:val="0"/>
      <w:marTop w:val="0"/>
      <w:marBottom w:val="0"/>
      <w:divBdr>
        <w:top w:val="none" w:sz="0" w:space="0" w:color="auto"/>
        <w:left w:val="none" w:sz="0" w:space="0" w:color="auto"/>
        <w:bottom w:val="none" w:sz="0" w:space="0" w:color="auto"/>
        <w:right w:val="none" w:sz="0" w:space="0" w:color="auto"/>
      </w:divBdr>
      <w:divsChild>
        <w:div w:id="833881636">
          <w:marLeft w:val="0"/>
          <w:marRight w:val="0"/>
          <w:marTop w:val="0"/>
          <w:marBottom w:val="0"/>
          <w:divBdr>
            <w:top w:val="none" w:sz="0" w:space="0" w:color="auto"/>
            <w:left w:val="none" w:sz="0" w:space="0" w:color="auto"/>
            <w:bottom w:val="none" w:sz="0" w:space="0" w:color="auto"/>
            <w:right w:val="none" w:sz="0" w:space="0" w:color="auto"/>
          </w:divBdr>
        </w:div>
      </w:divsChild>
    </w:div>
    <w:div w:id="297029806">
      <w:bodyDiv w:val="1"/>
      <w:marLeft w:val="0"/>
      <w:marRight w:val="0"/>
      <w:marTop w:val="0"/>
      <w:marBottom w:val="0"/>
      <w:divBdr>
        <w:top w:val="none" w:sz="0" w:space="0" w:color="auto"/>
        <w:left w:val="none" w:sz="0" w:space="0" w:color="auto"/>
        <w:bottom w:val="none" w:sz="0" w:space="0" w:color="auto"/>
        <w:right w:val="none" w:sz="0" w:space="0" w:color="auto"/>
      </w:divBdr>
    </w:div>
    <w:div w:id="393310656">
      <w:bodyDiv w:val="1"/>
      <w:marLeft w:val="0"/>
      <w:marRight w:val="0"/>
      <w:marTop w:val="0"/>
      <w:marBottom w:val="0"/>
      <w:divBdr>
        <w:top w:val="none" w:sz="0" w:space="0" w:color="auto"/>
        <w:left w:val="none" w:sz="0" w:space="0" w:color="auto"/>
        <w:bottom w:val="none" w:sz="0" w:space="0" w:color="auto"/>
        <w:right w:val="none" w:sz="0" w:space="0" w:color="auto"/>
      </w:divBdr>
    </w:div>
    <w:div w:id="423503858">
      <w:bodyDiv w:val="1"/>
      <w:marLeft w:val="0"/>
      <w:marRight w:val="0"/>
      <w:marTop w:val="0"/>
      <w:marBottom w:val="0"/>
      <w:divBdr>
        <w:top w:val="none" w:sz="0" w:space="0" w:color="auto"/>
        <w:left w:val="none" w:sz="0" w:space="0" w:color="auto"/>
        <w:bottom w:val="none" w:sz="0" w:space="0" w:color="auto"/>
        <w:right w:val="none" w:sz="0" w:space="0" w:color="auto"/>
      </w:divBdr>
    </w:div>
    <w:div w:id="454103522">
      <w:bodyDiv w:val="1"/>
      <w:marLeft w:val="0"/>
      <w:marRight w:val="0"/>
      <w:marTop w:val="0"/>
      <w:marBottom w:val="0"/>
      <w:divBdr>
        <w:top w:val="none" w:sz="0" w:space="0" w:color="auto"/>
        <w:left w:val="none" w:sz="0" w:space="0" w:color="auto"/>
        <w:bottom w:val="none" w:sz="0" w:space="0" w:color="auto"/>
        <w:right w:val="none" w:sz="0" w:space="0" w:color="auto"/>
      </w:divBdr>
    </w:div>
    <w:div w:id="501353444">
      <w:bodyDiv w:val="1"/>
      <w:marLeft w:val="0"/>
      <w:marRight w:val="0"/>
      <w:marTop w:val="0"/>
      <w:marBottom w:val="0"/>
      <w:divBdr>
        <w:top w:val="none" w:sz="0" w:space="0" w:color="auto"/>
        <w:left w:val="none" w:sz="0" w:space="0" w:color="auto"/>
        <w:bottom w:val="none" w:sz="0" w:space="0" w:color="auto"/>
        <w:right w:val="none" w:sz="0" w:space="0" w:color="auto"/>
      </w:divBdr>
    </w:div>
    <w:div w:id="530149563">
      <w:bodyDiv w:val="1"/>
      <w:marLeft w:val="0"/>
      <w:marRight w:val="0"/>
      <w:marTop w:val="0"/>
      <w:marBottom w:val="0"/>
      <w:divBdr>
        <w:top w:val="none" w:sz="0" w:space="0" w:color="auto"/>
        <w:left w:val="none" w:sz="0" w:space="0" w:color="auto"/>
        <w:bottom w:val="none" w:sz="0" w:space="0" w:color="auto"/>
        <w:right w:val="none" w:sz="0" w:space="0" w:color="auto"/>
      </w:divBdr>
      <w:divsChild>
        <w:div w:id="27529792">
          <w:marLeft w:val="0"/>
          <w:marRight w:val="0"/>
          <w:marTop w:val="0"/>
          <w:marBottom w:val="0"/>
          <w:divBdr>
            <w:top w:val="none" w:sz="0" w:space="0" w:color="auto"/>
            <w:left w:val="none" w:sz="0" w:space="0" w:color="auto"/>
            <w:bottom w:val="none" w:sz="0" w:space="0" w:color="auto"/>
            <w:right w:val="none" w:sz="0" w:space="0" w:color="auto"/>
          </w:divBdr>
        </w:div>
      </w:divsChild>
    </w:div>
    <w:div w:id="531696741">
      <w:bodyDiv w:val="1"/>
      <w:marLeft w:val="0"/>
      <w:marRight w:val="0"/>
      <w:marTop w:val="0"/>
      <w:marBottom w:val="0"/>
      <w:divBdr>
        <w:top w:val="none" w:sz="0" w:space="0" w:color="auto"/>
        <w:left w:val="none" w:sz="0" w:space="0" w:color="auto"/>
        <w:bottom w:val="none" w:sz="0" w:space="0" w:color="auto"/>
        <w:right w:val="none" w:sz="0" w:space="0" w:color="auto"/>
      </w:divBdr>
    </w:div>
    <w:div w:id="543368554">
      <w:bodyDiv w:val="1"/>
      <w:marLeft w:val="0"/>
      <w:marRight w:val="0"/>
      <w:marTop w:val="0"/>
      <w:marBottom w:val="0"/>
      <w:divBdr>
        <w:top w:val="none" w:sz="0" w:space="0" w:color="auto"/>
        <w:left w:val="none" w:sz="0" w:space="0" w:color="auto"/>
        <w:bottom w:val="none" w:sz="0" w:space="0" w:color="auto"/>
        <w:right w:val="none" w:sz="0" w:space="0" w:color="auto"/>
      </w:divBdr>
      <w:divsChild>
        <w:div w:id="1765227828">
          <w:marLeft w:val="0"/>
          <w:marRight w:val="0"/>
          <w:marTop w:val="0"/>
          <w:marBottom w:val="0"/>
          <w:divBdr>
            <w:top w:val="none" w:sz="0" w:space="0" w:color="auto"/>
            <w:left w:val="none" w:sz="0" w:space="0" w:color="auto"/>
            <w:bottom w:val="none" w:sz="0" w:space="0" w:color="auto"/>
            <w:right w:val="none" w:sz="0" w:space="0" w:color="auto"/>
          </w:divBdr>
        </w:div>
      </w:divsChild>
    </w:div>
    <w:div w:id="557321923">
      <w:bodyDiv w:val="1"/>
      <w:marLeft w:val="0"/>
      <w:marRight w:val="0"/>
      <w:marTop w:val="0"/>
      <w:marBottom w:val="0"/>
      <w:divBdr>
        <w:top w:val="none" w:sz="0" w:space="0" w:color="auto"/>
        <w:left w:val="none" w:sz="0" w:space="0" w:color="auto"/>
        <w:bottom w:val="none" w:sz="0" w:space="0" w:color="auto"/>
        <w:right w:val="none" w:sz="0" w:space="0" w:color="auto"/>
      </w:divBdr>
    </w:div>
    <w:div w:id="561063516">
      <w:bodyDiv w:val="1"/>
      <w:marLeft w:val="0"/>
      <w:marRight w:val="0"/>
      <w:marTop w:val="0"/>
      <w:marBottom w:val="0"/>
      <w:divBdr>
        <w:top w:val="none" w:sz="0" w:space="0" w:color="auto"/>
        <w:left w:val="none" w:sz="0" w:space="0" w:color="auto"/>
        <w:bottom w:val="none" w:sz="0" w:space="0" w:color="auto"/>
        <w:right w:val="none" w:sz="0" w:space="0" w:color="auto"/>
      </w:divBdr>
    </w:div>
    <w:div w:id="641078561">
      <w:bodyDiv w:val="1"/>
      <w:marLeft w:val="0"/>
      <w:marRight w:val="0"/>
      <w:marTop w:val="0"/>
      <w:marBottom w:val="0"/>
      <w:divBdr>
        <w:top w:val="none" w:sz="0" w:space="0" w:color="auto"/>
        <w:left w:val="none" w:sz="0" w:space="0" w:color="auto"/>
        <w:bottom w:val="none" w:sz="0" w:space="0" w:color="auto"/>
        <w:right w:val="none" w:sz="0" w:space="0" w:color="auto"/>
      </w:divBdr>
    </w:div>
    <w:div w:id="652411415">
      <w:bodyDiv w:val="1"/>
      <w:marLeft w:val="0"/>
      <w:marRight w:val="0"/>
      <w:marTop w:val="0"/>
      <w:marBottom w:val="0"/>
      <w:divBdr>
        <w:top w:val="none" w:sz="0" w:space="0" w:color="auto"/>
        <w:left w:val="none" w:sz="0" w:space="0" w:color="auto"/>
        <w:bottom w:val="none" w:sz="0" w:space="0" w:color="auto"/>
        <w:right w:val="none" w:sz="0" w:space="0" w:color="auto"/>
      </w:divBdr>
      <w:divsChild>
        <w:div w:id="483162403">
          <w:marLeft w:val="0"/>
          <w:marRight w:val="0"/>
          <w:marTop w:val="0"/>
          <w:marBottom w:val="0"/>
          <w:divBdr>
            <w:top w:val="none" w:sz="0" w:space="0" w:color="auto"/>
            <w:left w:val="none" w:sz="0" w:space="0" w:color="auto"/>
            <w:bottom w:val="none" w:sz="0" w:space="0" w:color="auto"/>
            <w:right w:val="none" w:sz="0" w:space="0" w:color="auto"/>
          </w:divBdr>
        </w:div>
        <w:div w:id="1313174464">
          <w:marLeft w:val="0"/>
          <w:marRight w:val="0"/>
          <w:marTop w:val="0"/>
          <w:marBottom w:val="0"/>
          <w:divBdr>
            <w:top w:val="none" w:sz="0" w:space="0" w:color="auto"/>
            <w:left w:val="none" w:sz="0" w:space="0" w:color="auto"/>
            <w:bottom w:val="none" w:sz="0" w:space="0" w:color="auto"/>
            <w:right w:val="none" w:sz="0" w:space="0" w:color="auto"/>
          </w:divBdr>
        </w:div>
      </w:divsChild>
    </w:div>
    <w:div w:id="669599194">
      <w:bodyDiv w:val="1"/>
      <w:marLeft w:val="0"/>
      <w:marRight w:val="0"/>
      <w:marTop w:val="0"/>
      <w:marBottom w:val="0"/>
      <w:divBdr>
        <w:top w:val="none" w:sz="0" w:space="0" w:color="auto"/>
        <w:left w:val="none" w:sz="0" w:space="0" w:color="auto"/>
        <w:bottom w:val="none" w:sz="0" w:space="0" w:color="auto"/>
        <w:right w:val="none" w:sz="0" w:space="0" w:color="auto"/>
      </w:divBdr>
    </w:div>
    <w:div w:id="677732163">
      <w:bodyDiv w:val="1"/>
      <w:marLeft w:val="0"/>
      <w:marRight w:val="0"/>
      <w:marTop w:val="0"/>
      <w:marBottom w:val="0"/>
      <w:divBdr>
        <w:top w:val="none" w:sz="0" w:space="0" w:color="auto"/>
        <w:left w:val="none" w:sz="0" w:space="0" w:color="auto"/>
        <w:bottom w:val="none" w:sz="0" w:space="0" w:color="auto"/>
        <w:right w:val="none" w:sz="0" w:space="0" w:color="auto"/>
      </w:divBdr>
    </w:div>
    <w:div w:id="677734956">
      <w:bodyDiv w:val="1"/>
      <w:marLeft w:val="0"/>
      <w:marRight w:val="0"/>
      <w:marTop w:val="0"/>
      <w:marBottom w:val="0"/>
      <w:divBdr>
        <w:top w:val="none" w:sz="0" w:space="0" w:color="auto"/>
        <w:left w:val="none" w:sz="0" w:space="0" w:color="auto"/>
        <w:bottom w:val="none" w:sz="0" w:space="0" w:color="auto"/>
        <w:right w:val="none" w:sz="0" w:space="0" w:color="auto"/>
      </w:divBdr>
    </w:div>
    <w:div w:id="688147190">
      <w:bodyDiv w:val="1"/>
      <w:marLeft w:val="0"/>
      <w:marRight w:val="0"/>
      <w:marTop w:val="0"/>
      <w:marBottom w:val="0"/>
      <w:divBdr>
        <w:top w:val="none" w:sz="0" w:space="0" w:color="auto"/>
        <w:left w:val="none" w:sz="0" w:space="0" w:color="auto"/>
        <w:bottom w:val="none" w:sz="0" w:space="0" w:color="auto"/>
        <w:right w:val="none" w:sz="0" w:space="0" w:color="auto"/>
      </w:divBdr>
    </w:div>
    <w:div w:id="823935412">
      <w:bodyDiv w:val="1"/>
      <w:marLeft w:val="0"/>
      <w:marRight w:val="0"/>
      <w:marTop w:val="0"/>
      <w:marBottom w:val="0"/>
      <w:divBdr>
        <w:top w:val="none" w:sz="0" w:space="0" w:color="auto"/>
        <w:left w:val="none" w:sz="0" w:space="0" w:color="auto"/>
        <w:bottom w:val="none" w:sz="0" w:space="0" w:color="auto"/>
        <w:right w:val="none" w:sz="0" w:space="0" w:color="auto"/>
      </w:divBdr>
    </w:div>
    <w:div w:id="846213948">
      <w:bodyDiv w:val="1"/>
      <w:marLeft w:val="0"/>
      <w:marRight w:val="0"/>
      <w:marTop w:val="0"/>
      <w:marBottom w:val="0"/>
      <w:divBdr>
        <w:top w:val="none" w:sz="0" w:space="0" w:color="auto"/>
        <w:left w:val="none" w:sz="0" w:space="0" w:color="auto"/>
        <w:bottom w:val="none" w:sz="0" w:space="0" w:color="auto"/>
        <w:right w:val="none" w:sz="0" w:space="0" w:color="auto"/>
      </w:divBdr>
      <w:divsChild>
        <w:div w:id="1954902852">
          <w:marLeft w:val="0"/>
          <w:marRight w:val="0"/>
          <w:marTop w:val="0"/>
          <w:marBottom w:val="0"/>
          <w:divBdr>
            <w:top w:val="none" w:sz="0" w:space="0" w:color="auto"/>
            <w:left w:val="none" w:sz="0" w:space="0" w:color="auto"/>
            <w:bottom w:val="none" w:sz="0" w:space="0" w:color="auto"/>
            <w:right w:val="none" w:sz="0" w:space="0" w:color="auto"/>
          </w:divBdr>
          <w:divsChild>
            <w:div w:id="1036932762">
              <w:marLeft w:val="0"/>
              <w:marRight w:val="0"/>
              <w:marTop w:val="0"/>
              <w:marBottom w:val="0"/>
              <w:divBdr>
                <w:top w:val="none" w:sz="0" w:space="0" w:color="auto"/>
                <w:left w:val="none" w:sz="0" w:space="0" w:color="auto"/>
                <w:bottom w:val="none" w:sz="0" w:space="0" w:color="auto"/>
                <w:right w:val="none" w:sz="0" w:space="0" w:color="auto"/>
              </w:divBdr>
              <w:divsChild>
                <w:div w:id="226961736">
                  <w:marLeft w:val="0"/>
                  <w:marRight w:val="0"/>
                  <w:marTop w:val="0"/>
                  <w:marBottom w:val="0"/>
                  <w:divBdr>
                    <w:top w:val="none" w:sz="0" w:space="0" w:color="auto"/>
                    <w:left w:val="none" w:sz="0" w:space="0" w:color="auto"/>
                    <w:bottom w:val="none" w:sz="0" w:space="0" w:color="auto"/>
                    <w:right w:val="none" w:sz="0" w:space="0" w:color="auto"/>
                  </w:divBdr>
                  <w:divsChild>
                    <w:div w:id="1795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5232">
      <w:bodyDiv w:val="1"/>
      <w:marLeft w:val="0"/>
      <w:marRight w:val="0"/>
      <w:marTop w:val="0"/>
      <w:marBottom w:val="0"/>
      <w:divBdr>
        <w:top w:val="none" w:sz="0" w:space="0" w:color="auto"/>
        <w:left w:val="none" w:sz="0" w:space="0" w:color="auto"/>
        <w:bottom w:val="none" w:sz="0" w:space="0" w:color="auto"/>
        <w:right w:val="none" w:sz="0" w:space="0" w:color="auto"/>
      </w:divBdr>
      <w:divsChild>
        <w:div w:id="1418476677">
          <w:marLeft w:val="0"/>
          <w:marRight w:val="0"/>
          <w:marTop w:val="0"/>
          <w:marBottom w:val="0"/>
          <w:divBdr>
            <w:top w:val="none" w:sz="0" w:space="0" w:color="auto"/>
            <w:left w:val="none" w:sz="0" w:space="0" w:color="auto"/>
            <w:bottom w:val="none" w:sz="0" w:space="0" w:color="auto"/>
            <w:right w:val="none" w:sz="0" w:space="0" w:color="auto"/>
          </w:divBdr>
        </w:div>
        <w:div w:id="1453330698">
          <w:marLeft w:val="0"/>
          <w:marRight w:val="0"/>
          <w:marTop w:val="0"/>
          <w:marBottom w:val="0"/>
          <w:divBdr>
            <w:top w:val="none" w:sz="0" w:space="0" w:color="auto"/>
            <w:left w:val="none" w:sz="0" w:space="0" w:color="auto"/>
            <w:bottom w:val="none" w:sz="0" w:space="0" w:color="auto"/>
            <w:right w:val="none" w:sz="0" w:space="0" w:color="auto"/>
          </w:divBdr>
        </w:div>
      </w:divsChild>
    </w:div>
    <w:div w:id="1007251074">
      <w:bodyDiv w:val="1"/>
      <w:marLeft w:val="0"/>
      <w:marRight w:val="0"/>
      <w:marTop w:val="0"/>
      <w:marBottom w:val="0"/>
      <w:divBdr>
        <w:top w:val="none" w:sz="0" w:space="0" w:color="auto"/>
        <w:left w:val="none" w:sz="0" w:space="0" w:color="auto"/>
        <w:bottom w:val="none" w:sz="0" w:space="0" w:color="auto"/>
        <w:right w:val="none" w:sz="0" w:space="0" w:color="auto"/>
      </w:divBdr>
    </w:div>
    <w:div w:id="1046681296">
      <w:bodyDiv w:val="1"/>
      <w:marLeft w:val="0"/>
      <w:marRight w:val="0"/>
      <w:marTop w:val="0"/>
      <w:marBottom w:val="0"/>
      <w:divBdr>
        <w:top w:val="none" w:sz="0" w:space="0" w:color="auto"/>
        <w:left w:val="none" w:sz="0" w:space="0" w:color="auto"/>
        <w:bottom w:val="none" w:sz="0" w:space="0" w:color="auto"/>
        <w:right w:val="none" w:sz="0" w:space="0" w:color="auto"/>
      </w:divBdr>
    </w:div>
    <w:div w:id="1077215265">
      <w:bodyDiv w:val="1"/>
      <w:marLeft w:val="0"/>
      <w:marRight w:val="0"/>
      <w:marTop w:val="0"/>
      <w:marBottom w:val="0"/>
      <w:divBdr>
        <w:top w:val="none" w:sz="0" w:space="0" w:color="auto"/>
        <w:left w:val="none" w:sz="0" w:space="0" w:color="auto"/>
        <w:bottom w:val="none" w:sz="0" w:space="0" w:color="auto"/>
        <w:right w:val="none" w:sz="0" w:space="0" w:color="auto"/>
      </w:divBdr>
      <w:divsChild>
        <w:div w:id="230234725">
          <w:marLeft w:val="0"/>
          <w:marRight w:val="0"/>
          <w:marTop w:val="0"/>
          <w:marBottom w:val="0"/>
          <w:divBdr>
            <w:top w:val="none" w:sz="0" w:space="0" w:color="auto"/>
            <w:left w:val="none" w:sz="0" w:space="0" w:color="auto"/>
            <w:bottom w:val="none" w:sz="0" w:space="0" w:color="auto"/>
            <w:right w:val="none" w:sz="0" w:space="0" w:color="auto"/>
          </w:divBdr>
          <w:divsChild>
            <w:div w:id="129639170">
              <w:marLeft w:val="0"/>
              <w:marRight w:val="0"/>
              <w:marTop w:val="0"/>
              <w:marBottom w:val="0"/>
              <w:divBdr>
                <w:top w:val="none" w:sz="0" w:space="0" w:color="auto"/>
                <w:left w:val="none" w:sz="0" w:space="0" w:color="auto"/>
                <w:bottom w:val="none" w:sz="0" w:space="0" w:color="auto"/>
                <w:right w:val="none" w:sz="0" w:space="0" w:color="auto"/>
              </w:divBdr>
              <w:divsChild>
                <w:div w:id="48842013">
                  <w:marLeft w:val="0"/>
                  <w:marRight w:val="0"/>
                  <w:marTop w:val="0"/>
                  <w:marBottom w:val="0"/>
                  <w:divBdr>
                    <w:top w:val="none" w:sz="0" w:space="0" w:color="auto"/>
                    <w:left w:val="none" w:sz="0" w:space="0" w:color="auto"/>
                    <w:bottom w:val="none" w:sz="0" w:space="0" w:color="auto"/>
                    <w:right w:val="none" w:sz="0" w:space="0" w:color="auto"/>
                  </w:divBdr>
                  <w:divsChild>
                    <w:div w:id="1099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8115">
          <w:marLeft w:val="0"/>
          <w:marRight w:val="0"/>
          <w:marTop w:val="0"/>
          <w:marBottom w:val="0"/>
          <w:divBdr>
            <w:top w:val="none" w:sz="0" w:space="0" w:color="auto"/>
            <w:left w:val="none" w:sz="0" w:space="0" w:color="auto"/>
            <w:bottom w:val="none" w:sz="0" w:space="0" w:color="auto"/>
            <w:right w:val="none" w:sz="0" w:space="0" w:color="auto"/>
          </w:divBdr>
          <w:divsChild>
            <w:div w:id="521473963">
              <w:marLeft w:val="0"/>
              <w:marRight w:val="0"/>
              <w:marTop w:val="0"/>
              <w:marBottom w:val="0"/>
              <w:divBdr>
                <w:top w:val="none" w:sz="0" w:space="0" w:color="auto"/>
                <w:left w:val="none" w:sz="0" w:space="0" w:color="auto"/>
                <w:bottom w:val="none" w:sz="0" w:space="0" w:color="auto"/>
                <w:right w:val="none" w:sz="0" w:space="0" w:color="auto"/>
              </w:divBdr>
              <w:divsChild>
                <w:div w:id="378743108">
                  <w:marLeft w:val="0"/>
                  <w:marRight w:val="0"/>
                  <w:marTop w:val="0"/>
                  <w:marBottom w:val="0"/>
                  <w:divBdr>
                    <w:top w:val="none" w:sz="0" w:space="0" w:color="auto"/>
                    <w:left w:val="none" w:sz="0" w:space="0" w:color="auto"/>
                    <w:bottom w:val="none" w:sz="0" w:space="0" w:color="auto"/>
                    <w:right w:val="none" w:sz="0" w:space="0" w:color="auto"/>
                  </w:divBdr>
                  <w:divsChild>
                    <w:div w:id="4582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5672">
      <w:bodyDiv w:val="1"/>
      <w:marLeft w:val="0"/>
      <w:marRight w:val="0"/>
      <w:marTop w:val="0"/>
      <w:marBottom w:val="0"/>
      <w:divBdr>
        <w:top w:val="none" w:sz="0" w:space="0" w:color="auto"/>
        <w:left w:val="none" w:sz="0" w:space="0" w:color="auto"/>
        <w:bottom w:val="none" w:sz="0" w:space="0" w:color="auto"/>
        <w:right w:val="none" w:sz="0" w:space="0" w:color="auto"/>
      </w:divBdr>
      <w:divsChild>
        <w:div w:id="665521445">
          <w:marLeft w:val="0"/>
          <w:marRight w:val="0"/>
          <w:marTop w:val="0"/>
          <w:marBottom w:val="0"/>
          <w:divBdr>
            <w:top w:val="none" w:sz="0" w:space="0" w:color="auto"/>
            <w:left w:val="none" w:sz="0" w:space="0" w:color="auto"/>
            <w:bottom w:val="none" w:sz="0" w:space="0" w:color="auto"/>
            <w:right w:val="none" w:sz="0" w:space="0" w:color="auto"/>
          </w:divBdr>
        </w:div>
      </w:divsChild>
    </w:div>
    <w:div w:id="1186673610">
      <w:bodyDiv w:val="1"/>
      <w:marLeft w:val="0"/>
      <w:marRight w:val="0"/>
      <w:marTop w:val="0"/>
      <w:marBottom w:val="0"/>
      <w:divBdr>
        <w:top w:val="none" w:sz="0" w:space="0" w:color="auto"/>
        <w:left w:val="none" w:sz="0" w:space="0" w:color="auto"/>
        <w:bottom w:val="none" w:sz="0" w:space="0" w:color="auto"/>
        <w:right w:val="none" w:sz="0" w:space="0" w:color="auto"/>
      </w:divBdr>
    </w:div>
    <w:div w:id="1236664949">
      <w:bodyDiv w:val="1"/>
      <w:marLeft w:val="0"/>
      <w:marRight w:val="0"/>
      <w:marTop w:val="0"/>
      <w:marBottom w:val="0"/>
      <w:divBdr>
        <w:top w:val="none" w:sz="0" w:space="0" w:color="auto"/>
        <w:left w:val="none" w:sz="0" w:space="0" w:color="auto"/>
        <w:bottom w:val="none" w:sz="0" w:space="0" w:color="auto"/>
        <w:right w:val="none" w:sz="0" w:space="0" w:color="auto"/>
      </w:divBdr>
    </w:div>
    <w:div w:id="1236861997">
      <w:bodyDiv w:val="1"/>
      <w:marLeft w:val="0"/>
      <w:marRight w:val="0"/>
      <w:marTop w:val="0"/>
      <w:marBottom w:val="0"/>
      <w:divBdr>
        <w:top w:val="none" w:sz="0" w:space="0" w:color="auto"/>
        <w:left w:val="none" w:sz="0" w:space="0" w:color="auto"/>
        <w:bottom w:val="none" w:sz="0" w:space="0" w:color="auto"/>
        <w:right w:val="none" w:sz="0" w:space="0" w:color="auto"/>
      </w:divBdr>
    </w:div>
    <w:div w:id="1284535383">
      <w:bodyDiv w:val="1"/>
      <w:marLeft w:val="0"/>
      <w:marRight w:val="0"/>
      <w:marTop w:val="0"/>
      <w:marBottom w:val="0"/>
      <w:divBdr>
        <w:top w:val="none" w:sz="0" w:space="0" w:color="auto"/>
        <w:left w:val="none" w:sz="0" w:space="0" w:color="auto"/>
        <w:bottom w:val="none" w:sz="0" w:space="0" w:color="auto"/>
        <w:right w:val="none" w:sz="0" w:space="0" w:color="auto"/>
      </w:divBdr>
    </w:div>
    <w:div w:id="1318455796">
      <w:bodyDiv w:val="1"/>
      <w:marLeft w:val="0"/>
      <w:marRight w:val="0"/>
      <w:marTop w:val="0"/>
      <w:marBottom w:val="0"/>
      <w:divBdr>
        <w:top w:val="none" w:sz="0" w:space="0" w:color="auto"/>
        <w:left w:val="none" w:sz="0" w:space="0" w:color="auto"/>
        <w:bottom w:val="none" w:sz="0" w:space="0" w:color="auto"/>
        <w:right w:val="none" w:sz="0" w:space="0" w:color="auto"/>
      </w:divBdr>
    </w:div>
    <w:div w:id="1320621784">
      <w:bodyDiv w:val="1"/>
      <w:marLeft w:val="0"/>
      <w:marRight w:val="0"/>
      <w:marTop w:val="0"/>
      <w:marBottom w:val="0"/>
      <w:divBdr>
        <w:top w:val="none" w:sz="0" w:space="0" w:color="auto"/>
        <w:left w:val="none" w:sz="0" w:space="0" w:color="auto"/>
        <w:bottom w:val="none" w:sz="0" w:space="0" w:color="auto"/>
        <w:right w:val="none" w:sz="0" w:space="0" w:color="auto"/>
      </w:divBdr>
      <w:divsChild>
        <w:div w:id="239488504">
          <w:marLeft w:val="0"/>
          <w:marRight w:val="0"/>
          <w:marTop w:val="0"/>
          <w:marBottom w:val="0"/>
          <w:divBdr>
            <w:top w:val="none" w:sz="0" w:space="0" w:color="auto"/>
            <w:left w:val="none" w:sz="0" w:space="0" w:color="auto"/>
            <w:bottom w:val="none" w:sz="0" w:space="0" w:color="auto"/>
            <w:right w:val="none" w:sz="0" w:space="0" w:color="auto"/>
          </w:divBdr>
        </w:div>
      </w:divsChild>
    </w:div>
    <w:div w:id="1405833794">
      <w:bodyDiv w:val="1"/>
      <w:marLeft w:val="0"/>
      <w:marRight w:val="0"/>
      <w:marTop w:val="0"/>
      <w:marBottom w:val="0"/>
      <w:divBdr>
        <w:top w:val="none" w:sz="0" w:space="0" w:color="auto"/>
        <w:left w:val="none" w:sz="0" w:space="0" w:color="auto"/>
        <w:bottom w:val="none" w:sz="0" w:space="0" w:color="auto"/>
        <w:right w:val="none" w:sz="0" w:space="0" w:color="auto"/>
      </w:divBdr>
      <w:divsChild>
        <w:div w:id="389232165">
          <w:marLeft w:val="0"/>
          <w:marRight w:val="0"/>
          <w:marTop w:val="0"/>
          <w:marBottom w:val="0"/>
          <w:divBdr>
            <w:top w:val="none" w:sz="0" w:space="0" w:color="auto"/>
            <w:left w:val="none" w:sz="0" w:space="0" w:color="auto"/>
            <w:bottom w:val="none" w:sz="0" w:space="0" w:color="auto"/>
            <w:right w:val="none" w:sz="0" w:space="0" w:color="auto"/>
          </w:divBdr>
        </w:div>
      </w:divsChild>
    </w:div>
    <w:div w:id="1431730413">
      <w:bodyDiv w:val="1"/>
      <w:marLeft w:val="0"/>
      <w:marRight w:val="0"/>
      <w:marTop w:val="0"/>
      <w:marBottom w:val="0"/>
      <w:divBdr>
        <w:top w:val="none" w:sz="0" w:space="0" w:color="auto"/>
        <w:left w:val="none" w:sz="0" w:space="0" w:color="auto"/>
        <w:bottom w:val="none" w:sz="0" w:space="0" w:color="auto"/>
        <w:right w:val="none" w:sz="0" w:space="0" w:color="auto"/>
      </w:divBdr>
    </w:div>
    <w:div w:id="1464229777">
      <w:bodyDiv w:val="1"/>
      <w:marLeft w:val="0"/>
      <w:marRight w:val="0"/>
      <w:marTop w:val="0"/>
      <w:marBottom w:val="0"/>
      <w:divBdr>
        <w:top w:val="none" w:sz="0" w:space="0" w:color="auto"/>
        <w:left w:val="none" w:sz="0" w:space="0" w:color="auto"/>
        <w:bottom w:val="none" w:sz="0" w:space="0" w:color="auto"/>
        <w:right w:val="none" w:sz="0" w:space="0" w:color="auto"/>
      </w:divBdr>
      <w:divsChild>
        <w:div w:id="1108086040">
          <w:marLeft w:val="0"/>
          <w:marRight w:val="0"/>
          <w:marTop w:val="0"/>
          <w:marBottom w:val="0"/>
          <w:divBdr>
            <w:top w:val="none" w:sz="0" w:space="0" w:color="auto"/>
            <w:left w:val="none" w:sz="0" w:space="0" w:color="auto"/>
            <w:bottom w:val="none" w:sz="0" w:space="0" w:color="auto"/>
            <w:right w:val="none" w:sz="0" w:space="0" w:color="auto"/>
          </w:divBdr>
        </w:div>
      </w:divsChild>
    </w:div>
    <w:div w:id="1497384546">
      <w:bodyDiv w:val="1"/>
      <w:marLeft w:val="0"/>
      <w:marRight w:val="0"/>
      <w:marTop w:val="0"/>
      <w:marBottom w:val="0"/>
      <w:divBdr>
        <w:top w:val="none" w:sz="0" w:space="0" w:color="auto"/>
        <w:left w:val="none" w:sz="0" w:space="0" w:color="auto"/>
        <w:bottom w:val="none" w:sz="0" w:space="0" w:color="auto"/>
        <w:right w:val="none" w:sz="0" w:space="0" w:color="auto"/>
      </w:divBdr>
    </w:div>
    <w:div w:id="1519126571">
      <w:bodyDiv w:val="1"/>
      <w:marLeft w:val="0"/>
      <w:marRight w:val="0"/>
      <w:marTop w:val="0"/>
      <w:marBottom w:val="0"/>
      <w:divBdr>
        <w:top w:val="none" w:sz="0" w:space="0" w:color="auto"/>
        <w:left w:val="none" w:sz="0" w:space="0" w:color="auto"/>
        <w:bottom w:val="none" w:sz="0" w:space="0" w:color="auto"/>
        <w:right w:val="none" w:sz="0" w:space="0" w:color="auto"/>
      </w:divBdr>
      <w:divsChild>
        <w:div w:id="1251279548">
          <w:marLeft w:val="0"/>
          <w:marRight w:val="0"/>
          <w:marTop w:val="0"/>
          <w:marBottom w:val="0"/>
          <w:divBdr>
            <w:top w:val="none" w:sz="0" w:space="0" w:color="auto"/>
            <w:left w:val="none" w:sz="0" w:space="0" w:color="auto"/>
            <w:bottom w:val="none" w:sz="0" w:space="0" w:color="auto"/>
            <w:right w:val="none" w:sz="0" w:space="0" w:color="auto"/>
          </w:divBdr>
        </w:div>
        <w:div w:id="2083066793">
          <w:marLeft w:val="0"/>
          <w:marRight w:val="0"/>
          <w:marTop w:val="0"/>
          <w:marBottom w:val="0"/>
          <w:divBdr>
            <w:top w:val="none" w:sz="0" w:space="0" w:color="auto"/>
            <w:left w:val="none" w:sz="0" w:space="0" w:color="auto"/>
            <w:bottom w:val="none" w:sz="0" w:space="0" w:color="auto"/>
            <w:right w:val="none" w:sz="0" w:space="0" w:color="auto"/>
          </w:divBdr>
        </w:div>
      </w:divsChild>
    </w:div>
    <w:div w:id="1538349465">
      <w:bodyDiv w:val="1"/>
      <w:marLeft w:val="0"/>
      <w:marRight w:val="0"/>
      <w:marTop w:val="0"/>
      <w:marBottom w:val="0"/>
      <w:divBdr>
        <w:top w:val="none" w:sz="0" w:space="0" w:color="auto"/>
        <w:left w:val="none" w:sz="0" w:space="0" w:color="auto"/>
        <w:bottom w:val="none" w:sz="0" w:space="0" w:color="auto"/>
        <w:right w:val="none" w:sz="0" w:space="0" w:color="auto"/>
      </w:divBdr>
    </w:div>
    <w:div w:id="1563708325">
      <w:bodyDiv w:val="1"/>
      <w:marLeft w:val="0"/>
      <w:marRight w:val="0"/>
      <w:marTop w:val="0"/>
      <w:marBottom w:val="0"/>
      <w:divBdr>
        <w:top w:val="none" w:sz="0" w:space="0" w:color="auto"/>
        <w:left w:val="none" w:sz="0" w:space="0" w:color="auto"/>
        <w:bottom w:val="none" w:sz="0" w:space="0" w:color="auto"/>
        <w:right w:val="none" w:sz="0" w:space="0" w:color="auto"/>
      </w:divBdr>
    </w:div>
    <w:div w:id="1578787276">
      <w:bodyDiv w:val="1"/>
      <w:marLeft w:val="0"/>
      <w:marRight w:val="0"/>
      <w:marTop w:val="0"/>
      <w:marBottom w:val="0"/>
      <w:divBdr>
        <w:top w:val="none" w:sz="0" w:space="0" w:color="auto"/>
        <w:left w:val="none" w:sz="0" w:space="0" w:color="auto"/>
        <w:bottom w:val="none" w:sz="0" w:space="0" w:color="auto"/>
        <w:right w:val="none" w:sz="0" w:space="0" w:color="auto"/>
      </w:divBdr>
    </w:div>
    <w:div w:id="1681929630">
      <w:bodyDiv w:val="1"/>
      <w:marLeft w:val="0"/>
      <w:marRight w:val="0"/>
      <w:marTop w:val="0"/>
      <w:marBottom w:val="0"/>
      <w:divBdr>
        <w:top w:val="none" w:sz="0" w:space="0" w:color="auto"/>
        <w:left w:val="none" w:sz="0" w:space="0" w:color="auto"/>
        <w:bottom w:val="none" w:sz="0" w:space="0" w:color="auto"/>
        <w:right w:val="none" w:sz="0" w:space="0" w:color="auto"/>
      </w:divBdr>
    </w:div>
    <w:div w:id="1713531937">
      <w:bodyDiv w:val="1"/>
      <w:marLeft w:val="0"/>
      <w:marRight w:val="0"/>
      <w:marTop w:val="0"/>
      <w:marBottom w:val="0"/>
      <w:divBdr>
        <w:top w:val="none" w:sz="0" w:space="0" w:color="auto"/>
        <w:left w:val="none" w:sz="0" w:space="0" w:color="auto"/>
        <w:bottom w:val="none" w:sz="0" w:space="0" w:color="auto"/>
        <w:right w:val="none" w:sz="0" w:space="0" w:color="auto"/>
      </w:divBdr>
    </w:div>
    <w:div w:id="1727336175">
      <w:bodyDiv w:val="1"/>
      <w:marLeft w:val="0"/>
      <w:marRight w:val="0"/>
      <w:marTop w:val="0"/>
      <w:marBottom w:val="0"/>
      <w:divBdr>
        <w:top w:val="none" w:sz="0" w:space="0" w:color="auto"/>
        <w:left w:val="none" w:sz="0" w:space="0" w:color="auto"/>
        <w:bottom w:val="none" w:sz="0" w:space="0" w:color="auto"/>
        <w:right w:val="none" w:sz="0" w:space="0" w:color="auto"/>
      </w:divBdr>
    </w:div>
    <w:div w:id="1769501441">
      <w:bodyDiv w:val="1"/>
      <w:marLeft w:val="0"/>
      <w:marRight w:val="0"/>
      <w:marTop w:val="0"/>
      <w:marBottom w:val="0"/>
      <w:divBdr>
        <w:top w:val="none" w:sz="0" w:space="0" w:color="auto"/>
        <w:left w:val="none" w:sz="0" w:space="0" w:color="auto"/>
        <w:bottom w:val="none" w:sz="0" w:space="0" w:color="auto"/>
        <w:right w:val="none" w:sz="0" w:space="0" w:color="auto"/>
      </w:divBdr>
    </w:div>
    <w:div w:id="1805080816">
      <w:bodyDiv w:val="1"/>
      <w:marLeft w:val="0"/>
      <w:marRight w:val="0"/>
      <w:marTop w:val="0"/>
      <w:marBottom w:val="0"/>
      <w:divBdr>
        <w:top w:val="none" w:sz="0" w:space="0" w:color="auto"/>
        <w:left w:val="none" w:sz="0" w:space="0" w:color="auto"/>
        <w:bottom w:val="none" w:sz="0" w:space="0" w:color="auto"/>
        <w:right w:val="none" w:sz="0" w:space="0" w:color="auto"/>
      </w:divBdr>
    </w:div>
    <w:div w:id="1814636067">
      <w:bodyDiv w:val="1"/>
      <w:marLeft w:val="0"/>
      <w:marRight w:val="0"/>
      <w:marTop w:val="0"/>
      <w:marBottom w:val="0"/>
      <w:divBdr>
        <w:top w:val="none" w:sz="0" w:space="0" w:color="auto"/>
        <w:left w:val="none" w:sz="0" w:space="0" w:color="auto"/>
        <w:bottom w:val="none" w:sz="0" w:space="0" w:color="auto"/>
        <w:right w:val="none" w:sz="0" w:space="0" w:color="auto"/>
      </w:divBdr>
    </w:div>
    <w:div w:id="1843428569">
      <w:bodyDiv w:val="1"/>
      <w:marLeft w:val="0"/>
      <w:marRight w:val="0"/>
      <w:marTop w:val="0"/>
      <w:marBottom w:val="0"/>
      <w:divBdr>
        <w:top w:val="none" w:sz="0" w:space="0" w:color="auto"/>
        <w:left w:val="none" w:sz="0" w:space="0" w:color="auto"/>
        <w:bottom w:val="none" w:sz="0" w:space="0" w:color="auto"/>
        <w:right w:val="none" w:sz="0" w:space="0" w:color="auto"/>
      </w:divBdr>
    </w:div>
    <w:div w:id="1850094844">
      <w:bodyDiv w:val="1"/>
      <w:marLeft w:val="0"/>
      <w:marRight w:val="0"/>
      <w:marTop w:val="0"/>
      <w:marBottom w:val="0"/>
      <w:divBdr>
        <w:top w:val="none" w:sz="0" w:space="0" w:color="auto"/>
        <w:left w:val="none" w:sz="0" w:space="0" w:color="auto"/>
        <w:bottom w:val="none" w:sz="0" w:space="0" w:color="auto"/>
        <w:right w:val="none" w:sz="0" w:space="0" w:color="auto"/>
      </w:divBdr>
    </w:div>
    <w:div w:id="1892107715">
      <w:bodyDiv w:val="1"/>
      <w:marLeft w:val="0"/>
      <w:marRight w:val="0"/>
      <w:marTop w:val="0"/>
      <w:marBottom w:val="0"/>
      <w:divBdr>
        <w:top w:val="none" w:sz="0" w:space="0" w:color="auto"/>
        <w:left w:val="none" w:sz="0" w:space="0" w:color="auto"/>
        <w:bottom w:val="none" w:sz="0" w:space="0" w:color="auto"/>
        <w:right w:val="none" w:sz="0" w:space="0" w:color="auto"/>
      </w:divBdr>
    </w:div>
    <w:div w:id="1914851252">
      <w:bodyDiv w:val="1"/>
      <w:marLeft w:val="0"/>
      <w:marRight w:val="0"/>
      <w:marTop w:val="0"/>
      <w:marBottom w:val="0"/>
      <w:divBdr>
        <w:top w:val="none" w:sz="0" w:space="0" w:color="auto"/>
        <w:left w:val="none" w:sz="0" w:space="0" w:color="auto"/>
        <w:bottom w:val="none" w:sz="0" w:space="0" w:color="auto"/>
        <w:right w:val="none" w:sz="0" w:space="0" w:color="auto"/>
      </w:divBdr>
    </w:div>
    <w:div w:id="1947495875">
      <w:bodyDiv w:val="1"/>
      <w:marLeft w:val="0"/>
      <w:marRight w:val="0"/>
      <w:marTop w:val="0"/>
      <w:marBottom w:val="0"/>
      <w:divBdr>
        <w:top w:val="none" w:sz="0" w:space="0" w:color="auto"/>
        <w:left w:val="none" w:sz="0" w:space="0" w:color="auto"/>
        <w:bottom w:val="none" w:sz="0" w:space="0" w:color="auto"/>
        <w:right w:val="none" w:sz="0" w:space="0" w:color="auto"/>
      </w:divBdr>
    </w:div>
    <w:div w:id="1987005514">
      <w:bodyDiv w:val="1"/>
      <w:marLeft w:val="0"/>
      <w:marRight w:val="0"/>
      <w:marTop w:val="0"/>
      <w:marBottom w:val="0"/>
      <w:divBdr>
        <w:top w:val="none" w:sz="0" w:space="0" w:color="auto"/>
        <w:left w:val="none" w:sz="0" w:space="0" w:color="auto"/>
        <w:bottom w:val="none" w:sz="0" w:space="0" w:color="auto"/>
        <w:right w:val="none" w:sz="0" w:space="0" w:color="auto"/>
      </w:divBdr>
      <w:divsChild>
        <w:div w:id="1236549559">
          <w:marLeft w:val="0"/>
          <w:marRight w:val="0"/>
          <w:marTop w:val="0"/>
          <w:marBottom w:val="0"/>
          <w:divBdr>
            <w:top w:val="none" w:sz="0" w:space="0" w:color="auto"/>
            <w:left w:val="none" w:sz="0" w:space="0" w:color="auto"/>
            <w:bottom w:val="none" w:sz="0" w:space="0" w:color="auto"/>
            <w:right w:val="none" w:sz="0" w:space="0" w:color="auto"/>
          </w:divBdr>
        </w:div>
      </w:divsChild>
    </w:div>
    <w:div w:id="2015453861">
      <w:bodyDiv w:val="1"/>
      <w:marLeft w:val="0"/>
      <w:marRight w:val="0"/>
      <w:marTop w:val="0"/>
      <w:marBottom w:val="0"/>
      <w:divBdr>
        <w:top w:val="none" w:sz="0" w:space="0" w:color="auto"/>
        <w:left w:val="none" w:sz="0" w:space="0" w:color="auto"/>
        <w:bottom w:val="none" w:sz="0" w:space="0" w:color="auto"/>
        <w:right w:val="none" w:sz="0" w:space="0" w:color="auto"/>
      </w:divBdr>
      <w:divsChild>
        <w:div w:id="584997637">
          <w:marLeft w:val="0"/>
          <w:marRight w:val="0"/>
          <w:marTop w:val="0"/>
          <w:marBottom w:val="0"/>
          <w:divBdr>
            <w:top w:val="none" w:sz="0" w:space="0" w:color="auto"/>
            <w:left w:val="none" w:sz="0" w:space="0" w:color="auto"/>
            <w:bottom w:val="none" w:sz="0" w:space="0" w:color="auto"/>
            <w:right w:val="none" w:sz="0" w:space="0" w:color="auto"/>
          </w:divBdr>
        </w:div>
        <w:div w:id="1171069351">
          <w:marLeft w:val="0"/>
          <w:marRight w:val="0"/>
          <w:marTop w:val="0"/>
          <w:marBottom w:val="0"/>
          <w:divBdr>
            <w:top w:val="none" w:sz="0" w:space="0" w:color="auto"/>
            <w:left w:val="none" w:sz="0" w:space="0" w:color="auto"/>
            <w:bottom w:val="none" w:sz="0" w:space="0" w:color="auto"/>
            <w:right w:val="none" w:sz="0" w:space="0" w:color="auto"/>
          </w:divBdr>
        </w:div>
      </w:divsChild>
    </w:div>
    <w:div w:id="2017154269">
      <w:bodyDiv w:val="1"/>
      <w:marLeft w:val="0"/>
      <w:marRight w:val="0"/>
      <w:marTop w:val="0"/>
      <w:marBottom w:val="0"/>
      <w:divBdr>
        <w:top w:val="none" w:sz="0" w:space="0" w:color="auto"/>
        <w:left w:val="none" w:sz="0" w:space="0" w:color="auto"/>
        <w:bottom w:val="none" w:sz="0" w:space="0" w:color="auto"/>
        <w:right w:val="none" w:sz="0" w:space="0" w:color="auto"/>
      </w:divBdr>
    </w:div>
    <w:div w:id="2020882962">
      <w:bodyDiv w:val="1"/>
      <w:marLeft w:val="0"/>
      <w:marRight w:val="0"/>
      <w:marTop w:val="0"/>
      <w:marBottom w:val="0"/>
      <w:divBdr>
        <w:top w:val="none" w:sz="0" w:space="0" w:color="auto"/>
        <w:left w:val="none" w:sz="0" w:space="0" w:color="auto"/>
        <w:bottom w:val="none" w:sz="0" w:space="0" w:color="auto"/>
        <w:right w:val="none" w:sz="0" w:space="0" w:color="auto"/>
      </w:divBdr>
    </w:div>
    <w:div w:id="2093353377">
      <w:bodyDiv w:val="1"/>
      <w:marLeft w:val="0"/>
      <w:marRight w:val="0"/>
      <w:marTop w:val="0"/>
      <w:marBottom w:val="0"/>
      <w:divBdr>
        <w:top w:val="none" w:sz="0" w:space="0" w:color="auto"/>
        <w:left w:val="none" w:sz="0" w:space="0" w:color="auto"/>
        <w:bottom w:val="none" w:sz="0" w:space="0" w:color="auto"/>
        <w:right w:val="none" w:sz="0" w:space="0" w:color="auto"/>
      </w:divBdr>
      <w:divsChild>
        <w:div w:id="1866863797">
          <w:marLeft w:val="0"/>
          <w:marRight w:val="0"/>
          <w:marTop w:val="0"/>
          <w:marBottom w:val="0"/>
          <w:divBdr>
            <w:top w:val="none" w:sz="0" w:space="0" w:color="auto"/>
            <w:left w:val="none" w:sz="0" w:space="0" w:color="auto"/>
            <w:bottom w:val="none" w:sz="0" w:space="0" w:color="auto"/>
            <w:right w:val="none" w:sz="0" w:space="0" w:color="auto"/>
          </w:divBdr>
        </w:div>
      </w:divsChild>
    </w:div>
    <w:div w:id="2097707935">
      <w:bodyDiv w:val="1"/>
      <w:marLeft w:val="0"/>
      <w:marRight w:val="0"/>
      <w:marTop w:val="0"/>
      <w:marBottom w:val="0"/>
      <w:divBdr>
        <w:top w:val="none" w:sz="0" w:space="0" w:color="auto"/>
        <w:left w:val="none" w:sz="0" w:space="0" w:color="auto"/>
        <w:bottom w:val="none" w:sz="0" w:space="0" w:color="auto"/>
        <w:right w:val="none" w:sz="0" w:space="0" w:color="auto"/>
      </w:divBdr>
      <w:divsChild>
        <w:div w:id="778186916">
          <w:marLeft w:val="0"/>
          <w:marRight w:val="0"/>
          <w:marTop w:val="0"/>
          <w:marBottom w:val="0"/>
          <w:divBdr>
            <w:top w:val="none" w:sz="0" w:space="0" w:color="auto"/>
            <w:left w:val="none" w:sz="0" w:space="0" w:color="auto"/>
            <w:bottom w:val="none" w:sz="0" w:space="0" w:color="auto"/>
            <w:right w:val="none" w:sz="0" w:space="0" w:color="auto"/>
          </w:divBdr>
          <w:divsChild>
            <w:div w:id="1136996166">
              <w:marLeft w:val="0"/>
              <w:marRight w:val="0"/>
              <w:marTop w:val="0"/>
              <w:marBottom w:val="0"/>
              <w:divBdr>
                <w:top w:val="none" w:sz="0" w:space="0" w:color="auto"/>
                <w:left w:val="none" w:sz="0" w:space="0" w:color="auto"/>
                <w:bottom w:val="none" w:sz="0" w:space="0" w:color="auto"/>
                <w:right w:val="none" w:sz="0" w:space="0" w:color="auto"/>
              </w:divBdr>
              <w:divsChild>
                <w:div w:id="388765823">
                  <w:marLeft w:val="0"/>
                  <w:marRight w:val="0"/>
                  <w:marTop w:val="0"/>
                  <w:marBottom w:val="0"/>
                  <w:divBdr>
                    <w:top w:val="none" w:sz="0" w:space="0" w:color="auto"/>
                    <w:left w:val="none" w:sz="0" w:space="0" w:color="auto"/>
                    <w:bottom w:val="none" w:sz="0" w:space="0" w:color="auto"/>
                    <w:right w:val="none" w:sz="0" w:space="0" w:color="auto"/>
                  </w:divBdr>
                  <w:divsChild>
                    <w:div w:id="10488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6204">
          <w:marLeft w:val="0"/>
          <w:marRight w:val="0"/>
          <w:marTop w:val="0"/>
          <w:marBottom w:val="0"/>
          <w:divBdr>
            <w:top w:val="none" w:sz="0" w:space="0" w:color="auto"/>
            <w:left w:val="none" w:sz="0" w:space="0" w:color="auto"/>
            <w:bottom w:val="none" w:sz="0" w:space="0" w:color="auto"/>
            <w:right w:val="none" w:sz="0" w:space="0" w:color="auto"/>
          </w:divBdr>
          <w:divsChild>
            <w:div w:id="1564830466">
              <w:marLeft w:val="0"/>
              <w:marRight w:val="0"/>
              <w:marTop w:val="0"/>
              <w:marBottom w:val="0"/>
              <w:divBdr>
                <w:top w:val="none" w:sz="0" w:space="0" w:color="auto"/>
                <w:left w:val="none" w:sz="0" w:space="0" w:color="auto"/>
                <w:bottom w:val="none" w:sz="0" w:space="0" w:color="auto"/>
                <w:right w:val="none" w:sz="0" w:space="0" w:color="auto"/>
              </w:divBdr>
              <w:divsChild>
                <w:div w:id="1154183825">
                  <w:marLeft w:val="0"/>
                  <w:marRight w:val="0"/>
                  <w:marTop w:val="0"/>
                  <w:marBottom w:val="0"/>
                  <w:divBdr>
                    <w:top w:val="none" w:sz="0" w:space="0" w:color="auto"/>
                    <w:left w:val="none" w:sz="0" w:space="0" w:color="auto"/>
                    <w:bottom w:val="none" w:sz="0" w:space="0" w:color="auto"/>
                    <w:right w:val="none" w:sz="0" w:space="0" w:color="auto"/>
                  </w:divBdr>
                  <w:divsChild>
                    <w:div w:id="136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45">
      <w:bodyDiv w:val="1"/>
      <w:marLeft w:val="0"/>
      <w:marRight w:val="0"/>
      <w:marTop w:val="0"/>
      <w:marBottom w:val="0"/>
      <w:divBdr>
        <w:top w:val="none" w:sz="0" w:space="0" w:color="auto"/>
        <w:left w:val="none" w:sz="0" w:space="0" w:color="auto"/>
        <w:bottom w:val="none" w:sz="0" w:space="0" w:color="auto"/>
        <w:right w:val="none" w:sz="0" w:space="0" w:color="auto"/>
      </w:divBdr>
      <w:divsChild>
        <w:div w:id="743525922">
          <w:marLeft w:val="0"/>
          <w:marRight w:val="0"/>
          <w:marTop w:val="0"/>
          <w:marBottom w:val="0"/>
          <w:divBdr>
            <w:top w:val="none" w:sz="0" w:space="0" w:color="auto"/>
            <w:left w:val="none" w:sz="0" w:space="0" w:color="auto"/>
            <w:bottom w:val="none" w:sz="0" w:space="0" w:color="auto"/>
            <w:right w:val="none" w:sz="0" w:space="0" w:color="auto"/>
          </w:divBdr>
        </w:div>
        <w:div w:id="1428117137">
          <w:marLeft w:val="0"/>
          <w:marRight w:val="0"/>
          <w:marTop w:val="0"/>
          <w:marBottom w:val="0"/>
          <w:divBdr>
            <w:top w:val="none" w:sz="0" w:space="0" w:color="auto"/>
            <w:left w:val="none" w:sz="0" w:space="0" w:color="auto"/>
            <w:bottom w:val="none" w:sz="0" w:space="0" w:color="auto"/>
            <w:right w:val="none" w:sz="0" w:space="0" w:color="auto"/>
          </w:divBdr>
        </w:div>
      </w:divsChild>
    </w:div>
    <w:div w:id="2130513793">
      <w:bodyDiv w:val="1"/>
      <w:marLeft w:val="0"/>
      <w:marRight w:val="0"/>
      <w:marTop w:val="0"/>
      <w:marBottom w:val="0"/>
      <w:divBdr>
        <w:top w:val="none" w:sz="0" w:space="0" w:color="auto"/>
        <w:left w:val="none" w:sz="0" w:space="0" w:color="auto"/>
        <w:bottom w:val="none" w:sz="0" w:space="0" w:color="auto"/>
        <w:right w:val="none" w:sz="0" w:space="0" w:color="auto"/>
      </w:divBdr>
      <w:divsChild>
        <w:div w:id="19400674">
          <w:marLeft w:val="0"/>
          <w:marRight w:val="0"/>
          <w:marTop w:val="0"/>
          <w:marBottom w:val="0"/>
          <w:divBdr>
            <w:top w:val="none" w:sz="0" w:space="0" w:color="auto"/>
            <w:left w:val="none" w:sz="0" w:space="0" w:color="auto"/>
            <w:bottom w:val="none" w:sz="0" w:space="0" w:color="auto"/>
            <w:right w:val="none" w:sz="0" w:space="0" w:color="auto"/>
          </w:divBdr>
        </w:div>
      </w:divsChild>
    </w:div>
    <w:div w:id="2145539025">
      <w:bodyDiv w:val="1"/>
      <w:marLeft w:val="0"/>
      <w:marRight w:val="0"/>
      <w:marTop w:val="0"/>
      <w:marBottom w:val="0"/>
      <w:divBdr>
        <w:top w:val="none" w:sz="0" w:space="0" w:color="auto"/>
        <w:left w:val="none" w:sz="0" w:space="0" w:color="auto"/>
        <w:bottom w:val="none" w:sz="0" w:space="0" w:color="auto"/>
        <w:right w:val="none" w:sz="0" w:space="0" w:color="auto"/>
      </w:divBdr>
      <w:divsChild>
        <w:div w:id="527719187">
          <w:marLeft w:val="0"/>
          <w:marRight w:val="0"/>
          <w:marTop w:val="0"/>
          <w:marBottom w:val="0"/>
          <w:divBdr>
            <w:top w:val="none" w:sz="0" w:space="0" w:color="auto"/>
            <w:left w:val="none" w:sz="0" w:space="0" w:color="auto"/>
            <w:bottom w:val="none" w:sz="0" w:space="0" w:color="auto"/>
            <w:right w:val="none" w:sz="0" w:space="0" w:color="auto"/>
          </w:divBdr>
          <w:divsChild>
            <w:div w:id="1814593349">
              <w:marLeft w:val="0"/>
              <w:marRight w:val="0"/>
              <w:marTop w:val="0"/>
              <w:marBottom w:val="0"/>
              <w:divBdr>
                <w:top w:val="none" w:sz="0" w:space="0" w:color="auto"/>
                <w:left w:val="none" w:sz="0" w:space="0" w:color="auto"/>
                <w:bottom w:val="none" w:sz="0" w:space="0" w:color="auto"/>
                <w:right w:val="none" w:sz="0" w:space="0" w:color="auto"/>
              </w:divBdr>
              <w:divsChild>
                <w:div w:id="1356879814">
                  <w:marLeft w:val="0"/>
                  <w:marRight w:val="0"/>
                  <w:marTop w:val="0"/>
                  <w:marBottom w:val="0"/>
                  <w:divBdr>
                    <w:top w:val="none" w:sz="0" w:space="0" w:color="auto"/>
                    <w:left w:val="none" w:sz="0" w:space="0" w:color="auto"/>
                    <w:bottom w:val="none" w:sz="0" w:space="0" w:color="auto"/>
                    <w:right w:val="none" w:sz="0" w:space="0" w:color="auto"/>
                  </w:divBdr>
                  <w:divsChild>
                    <w:div w:id="15980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vsms.saude.gov.br/01-7-dia-da-vacina-bcg-4/" TargetMode="External"/><Relationship Id="rId18" Type="http://schemas.openxmlformats.org/officeDocument/2006/relationships/hyperlink" Target="https://www.ncbi.nlm.nih.gov/books/NBK56217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familia.sbim.org.br/vacinas/vacinas-disponiveis/vacinas-pneumococicas-conjugadas" TargetMode="External"/><Relationship Id="rId7" Type="http://schemas.openxmlformats.org/officeDocument/2006/relationships/endnotes" Target="endnotes.xml"/><Relationship Id="rId12" Type="http://schemas.openxmlformats.org/officeDocument/2006/relationships/hyperlink" Target="https://www.gov.br/saude/pt-br/vacinacao/publicacoes/instrucao-normativa-calendario-nacional-de-vacinacao-2024.pdf" TargetMode="External"/><Relationship Id="rId17" Type="http://schemas.openxmlformats.org/officeDocument/2006/relationships/hyperlink" Target="https://www.gov.br/saude/pt-br/assuntos/noticias/2024/maio/vacinacao-22-estados-tem-aumento-na-cobertura-da-triplice-vir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saude/pt-br/assuntos/saude-de-a-a-z/p/pentavalente" TargetMode="External"/><Relationship Id="rId20" Type="http://schemas.openxmlformats.org/officeDocument/2006/relationships/hyperlink" Target="https://www.who.int/news-room/fact-sheets/detail/pneumonia"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saude/pt-br/assuntos/noticias/2022/setembro/vacina-pneumo-10-oferece-imunidade-importante-contra-doencas-pulmonares" TargetMode="External"/><Relationship Id="rId24" Type="http://schemas.openxmlformats.org/officeDocument/2006/relationships/hyperlink" Target="https://cdn.who.int/media/docs/default-source/immunization/sage/2023/march-2023/sage_march_2023_meeting_highlights.pdf" TargetMode="External"/><Relationship Id="rId5" Type="http://schemas.openxmlformats.org/officeDocument/2006/relationships/webSettings" Target="webSettings.xml"/><Relationship Id="rId15" Type="http://schemas.openxmlformats.org/officeDocument/2006/relationships/hyperlink" Target="https://www.gov.br/saude/pt-br/vacinacao/calendario" TargetMode="External"/><Relationship Id="rId23" Type="http://schemas.openxmlformats.org/officeDocument/2006/relationships/hyperlink" Target="https://polioeradication.org/polio-today/preparing-for-a-polio-free-world/opv-cessation/" TargetMode="External"/><Relationship Id="rId28" Type="http://schemas.openxmlformats.org/officeDocument/2006/relationships/theme" Target="theme/theme1.xml"/><Relationship Id="rId10" Type="http://schemas.openxmlformats.org/officeDocument/2006/relationships/hyperlink" Target="https://www.gov.br/saude/pt-br/assuntos/noticias/2022/setembro/brasil-atinge-52-de-cobertura-vacinal-contra-a-poliomielite-entenda-a-importancia-da-vacinacao" TargetMode="External"/><Relationship Id="rId19" Type="http://schemas.openxmlformats.org/officeDocument/2006/relationships/hyperlink" Target="https://www.paho.org/pt/topicos/sarampo" TargetMode="External"/><Relationship Id="rId4" Type="http://schemas.openxmlformats.org/officeDocument/2006/relationships/settings" Target="settings.xml"/><Relationship Id="rId9" Type="http://schemas.openxmlformats.org/officeDocument/2006/relationships/hyperlink" Target="https://www.sc.gov.br/noticias/temas/ciencia-e-tecnologia/estudo-preliminar-indica-que-vacina-triplice-viral-diminui-pela-metade-o-risco-de-ter-covid-19-sintomatica" TargetMode="External"/><Relationship Id="rId14" Type="http://schemas.openxmlformats.org/officeDocument/2006/relationships/hyperlink" Target="https://www.gov.br/saude/pt-br/vacinacao/calendario" TargetMode="External"/><Relationship Id="rId22" Type="http://schemas.openxmlformats.org/officeDocument/2006/relationships/hyperlink" Target="https://familia.sbim.org.br/vacinas/vacinas-disponiveis/vacina-gripe-influen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0699-2CCB-460D-994A-5AD07067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4678</Words>
  <Characters>25264</Characters>
  <Application>Microsoft Office Word</Application>
  <DocSecurity>0</DocSecurity>
  <Lines>210</Lines>
  <Paragraphs>59</Paragraphs>
  <ScaleCrop>false</ScaleCrop>
  <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KELLY RODRIGUES VIEIRA SILVA</dc:creator>
  <cp:keywords/>
  <dc:description/>
  <cp:lastModifiedBy>Clayson Moura Gomes</cp:lastModifiedBy>
  <cp:revision>2</cp:revision>
  <cp:lastPrinted>2024-12-14T02:03:00Z</cp:lastPrinted>
  <dcterms:created xsi:type="dcterms:W3CDTF">2024-12-17T18:49:00Z</dcterms:created>
  <dcterms:modified xsi:type="dcterms:W3CDTF">2024-12-17T18:49:00Z</dcterms:modified>
</cp:coreProperties>
</file>