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5BE0D" w14:textId="5BA1CE9C" w:rsidR="00501BF4" w:rsidRPr="004C754F" w:rsidRDefault="00501BF4" w:rsidP="00501BF4">
      <w:pPr>
        <w:tabs>
          <w:tab w:val="left" w:pos="9781"/>
        </w:tabs>
        <w:jc w:val="center"/>
        <w:rPr>
          <w:rFonts w:ascii="Times New Roman" w:hAnsi="Times New Roman" w:cs="Times New Roman"/>
          <w:b/>
          <w:bCs/>
          <w:sz w:val="28"/>
          <w:szCs w:val="28"/>
        </w:rPr>
      </w:pPr>
      <w:r w:rsidRPr="004C754F">
        <w:rPr>
          <w:rFonts w:ascii="Times New Roman" w:hAnsi="Times New Roman" w:cs="Times New Roman"/>
          <w:b/>
          <w:bCs/>
          <w:sz w:val="28"/>
          <w:szCs w:val="28"/>
        </w:rPr>
        <w:t>Relação da suplementação e dos níveis séricos de vitamina D com o estado imunológico em indivíduos portadores de DM1</w:t>
      </w:r>
    </w:p>
    <w:p w14:paraId="6A62397B" w14:textId="77777777" w:rsidR="00A93DB2" w:rsidRPr="004C754F" w:rsidRDefault="00A93DB2" w:rsidP="00501BF4">
      <w:pPr>
        <w:tabs>
          <w:tab w:val="left" w:pos="9781"/>
        </w:tabs>
        <w:jc w:val="center"/>
        <w:rPr>
          <w:rFonts w:ascii="Times New Roman" w:hAnsi="Times New Roman" w:cs="Times New Roman"/>
          <w:b/>
          <w:bCs/>
          <w:sz w:val="28"/>
          <w:szCs w:val="28"/>
        </w:rPr>
      </w:pPr>
    </w:p>
    <w:p w14:paraId="31FC2ED2" w14:textId="0065C777" w:rsidR="00A93DB2" w:rsidRPr="004C754F" w:rsidRDefault="00A93DB2" w:rsidP="00501BF4">
      <w:pPr>
        <w:tabs>
          <w:tab w:val="left" w:pos="9781"/>
        </w:tabs>
        <w:jc w:val="center"/>
        <w:rPr>
          <w:rFonts w:ascii="Times New Roman" w:hAnsi="Times New Roman" w:cs="Times New Roman"/>
          <w:b/>
          <w:bCs/>
          <w:sz w:val="28"/>
          <w:szCs w:val="28"/>
          <w:lang w:val="en-US"/>
        </w:rPr>
      </w:pPr>
      <w:r w:rsidRPr="004C754F">
        <w:rPr>
          <w:rFonts w:ascii="Times New Roman" w:hAnsi="Times New Roman" w:cs="Times New Roman"/>
          <w:b/>
          <w:bCs/>
          <w:sz w:val="28"/>
          <w:szCs w:val="28"/>
          <w:lang w:val="en-US"/>
        </w:rPr>
        <w:t>Relationship between supplementation and serum levels of vitamin D with the immunological status in individuals with DM1</w:t>
      </w:r>
    </w:p>
    <w:p w14:paraId="2ECEAC8C" w14:textId="34D7D94C" w:rsidR="00FC71D7" w:rsidRPr="004C754F" w:rsidRDefault="00FC71D7" w:rsidP="00501BF4">
      <w:pPr>
        <w:tabs>
          <w:tab w:val="left" w:pos="9781"/>
        </w:tabs>
        <w:jc w:val="center"/>
        <w:rPr>
          <w:rFonts w:ascii="Times New Roman" w:hAnsi="Times New Roman" w:cs="Times New Roman"/>
          <w:b/>
          <w:bCs/>
          <w:sz w:val="28"/>
          <w:szCs w:val="28"/>
          <w:lang w:val="en-US"/>
        </w:rPr>
      </w:pPr>
    </w:p>
    <w:p w14:paraId="4AB44271" w14:textId="77777777" w:rsidR="00FC71D7" w:rsidRPr="004C754F" w:rsidRDefault="00FC71D7" w:rsidP="00FC71D7">
      <w:pPr>
        <w:tabs>
          <w:tab w:val="left" w:pos="9781"/>
        </w:tabs>
        <w:jc w:val="center"/>
        <w:rPr>
          <w:rFonts w:ascii="Times New Roman" w:hAnsi="Times New Roman" w:cs="Times New Roman"/>
          <w:b/>
          <w:bCs/>
          <w:sz w:val="28"/>
          <w:szCs w:val="28"/>
        </w:rPr>
      </w:pPr>
      <w:r w:rsidRPr="004C754F">
        <w:rPr>
          <w:rFonts w:ascii="Times New Roman" w:hAnsi="Times New Roman" w:cs="Times New Roman"/>
          <w:b/>
          <w:bCs/>
          <w:sz w:val="28"/>
          <w:szCs w:val="28"/>
        </w:rPr>
        <w:t>Vitamina D e estado imunológico no DM1</w:t>
      </w:r>
    </w:p>
    <w:p w14:paraId="57B80C14" w14:textId="77777777" w:rsidR="00FC71D7" w:rsidRPr="004C754F" w:rsidRDefault="00FC71D7" w:rsidP="00501BF4">
      <w:pPr>
        <w:tabs>
          <w:tab w:val="left" w:pos="9781"/>
        </w:tabs>
        <w:jc w:val="center"/>
        <w:rPr>
          <w:rFonts w:ascii="Times New Roman" w:hAnsi="Times New Roman" w:cs="Times New Roman"/>
          <w:b/>
          <w:bCs/>
          <w:sz w:val="28"/>
          <w:szCs w:val="28"/>
        </w:rPr>
      </w:pPr>
    </w:p>
    <w:p w14:paraId="44A3B15D" w14:textId="77777777" w:rsidR="000875F5" w:rsidRPr="004C754F" w:rsidRDefault="000875F5" w:rsidP="00501BF4">
      <w:pPr>
        <w:tabs>
          <w:tab w:val="left" w:pos="9781"/>
        </w:tabs>
        <w:jc w:val="center"/>
        <w:rPr>
          <w:rFonts w:ascii="Times New Roman" w:hAnsi="Times New Roman" w:cs="Times New Roman"/>
          <w:b/>
          <w:bCs/>
          <w:sz w:val="28"/>
          <w:szCs w:val="28"/>
        </w:rPr>
      </w:pPr>
    </w:p>
    <w:p w14:paraId="3C83E2C5" w14:textId="5F0C66E7" w:rsidR="000875F5" w:rsidRPr="004C754F" w:rsidRDefault="000875F5" w:rsidP="00EB5CAC">
      <w:pPr>
        <w:tabs>
          <w:tab w:val="left" w:pos="9781"/>
        </w:tabs>
        <w:rPr>
          <w:rFonts w:ascii="Times New Roman" w:hAnsi="Times New Roman" w:cs="Times New Roman"/>
          <w:b/>
          <w:bCs/>
          <w:sz w:val="22"/>
          <w:szCs w:val="22"/>
        </w:rPr>
      </w:pPr>
      <w:r w:rsidRPr="004C754F">
        <w:rPr>
          <w:rFonts w:ascii="Times New Roman" w:hAnsi="Times New Roman" w:cs="Times New Roman"/>
          <w:b/>
          <w:bCs/>
          <w:sz w:val="22"/>
          <w:szCs w:val="22"/>
        </w:rPr>
        <w:t>J</w:t>
      </w:r>
      <w:r w:rsidR="00EB5CAC" w:rsidRPr="004C754F">
        <w:rPr>
          <w:rFonts w:ascii="Times New Roman" w:hAnsi="Times New Roman" w:cs="Times New Roman"/>
          <w:b/>
          <w:bCs/>
          <w:sz w:val="22"/>
          <w:szCs w:val="22"/>
        </w:rPr>
        <w:t xml:space="preserve">ulia </w:t>
      </w:r>
      <w:proofErr w:type="spellStart"/>
      <w:r w:rsidR="00EB5CAC" w:rsidRPr="004C754F">
        <w:rPr>
          <w:rFonts w:ascii="Times New Roman" w:hAnsi="Times New Roman" w:cs="Times New Roman"/>
          <w:b/>
          <w:bCs/>
          <w:sz w:val="22"/>
          <w:szCs w:val="22"/>
        </w:rPr>
        <w:t>Fírveda</w:t>
      </w:r>
      <w:proofErr w:type="spellEnd"/>
      <w:r w:rsidR="00EB5CAC" w:rsidRPr="004C754F">
        <w:rPr>
          <w:rFonts w:ascii="Times New Roman" w:hAnsi="Times New Roman" w:cs="Times New Roman"/>
          <w:b/>
          <w:bCs/>
          <w:sz w:val="22"/>
          <w:szCs w:val="22"/>
        </w:rPr>
        <w:t xml:space="preserve"> Macêdo Carneir</w:t>
      </w:r>
      <w:r w:rsidR="00093CEC" w:rsidRPr="004C754F">
        <w:rPr>
          <w:rFonts w:ascii="Times New Roman" w:hAnsi="Times New Roman" w:cs="Times New Roman"/>
          <w:b/>
          <w:bCs/>
          <w:sz w:val="22"/>
          <w:szCs w:val="22"/>
        </w:rPr>
        <w:t>o¹</w:t>
      </w:r>
    </w:p>
    <w:p w14:paraId="79D4860E" w14:textId="3EE1FCA2" w:rsidR="00FC71D7" w:rsidRPr="004C754F" w:rsidRDefault="00FC71D7" w:rsidP="00EB5CAC">
      <w:pPr>
        <w:tabs>
          <w:tab w:val="left" w:pos="9781"/>
        </w:tabs>
        <w:rPr>
          <w:rFonts w:ascii="Times New Roman" w:hAnsi="Times New Roman" w:cs="Times New Roman"/>
          <w:b/>
          <w:bCs/>
          <w:sz w:val="22"/>
          <w:szCs w:val="22"/>
          <w:vertAlign w:val="superscript"/>
        </w:rPr>
      </w:pPr>
      <w:r w:rsidRPr="004C754F">
        <w:rPr>
          <w:rFonts w:ascii="Times New Roman" w:hAnsi="Times New Roman" w:cs="Times New Roman"/>
          <w:b/>
          <w:bCs/>
          <w:sz w:val="22"/>
          <w:szCs w:val="22"/>
        </w:rPr>
        <w:t>Vanessa Roriz Ferreira de Abreu</w:t>
      </w:r>
      <w:r w:rsidRPr="004C754F">
        <w:rPr>
          <w:rFonts w:ascii="Times New Roman" w:hAnsi="Times New Roman" w:cs="Times New Roman"/>
          <w:b/>
          <w:bCs/>
          <w:sz w:val="22"/>
          <w:szCs w:val="22"/>
          <w:vertAlign w:val="superscript"/>
        </w:rPr>
        <w:t>1</w:t>
      </w:r>
    </w:p>
    <w:p w14:paraId="14CD1B70" w14:textId="77777777" w:rsidR="00FC71D7" w:rsidRPr="004C754F" w:rsidRDefault="00FC71D7" w:rsidP="00EB5CAC">
      <w:pPr>
        <w:tabs>
          <w:tab w:val="left" w:pos="9781"/>
        </w:tabs>
        <w:rPr>
          <w:rFonts w:ascii="Times New Roman" w:hAnsi="Times New Roman" w:cs="Times New Roman"/>
          <w:b/>
          <w:bCs/>
          <w:sz w:val="22"/>
          <w:szCs w:val="22"/>
        </w:rPr>
      </w:pPr>
    </w:p>
    <w:p w14:paraId="08200C34" w14:textId="1AB536A9" w:rsidR="00106D36" w:rsidRPr="004C754F" w:rsidRDefault="00FC71D7" w:rsidP="00EB5CAC">
      <w:pPr>
        <w:tabs>
          <w:tab w:val="left" w:pos="9781"/>
        </w:tabs>
        <w:rPr>
          <w:rFonts w:ascii="Times New Roman" w:hAnsi="Times New Roman" w:cs="Times New Roman"/>
          <w:b/>
          <w:bCs/>
          <w:sz w:val="22"/>
          <w:szCs w:val="22"/>
        </w:rPr>
      </w:pPr>
      <w:r w:rsidRPr="004C754F">
        <w:rPr>
          <w:rFonts w:ascii="Times New Roman" w:hAnsi="Times New Roman" w:cs="Times New Roman"/>
          <w:b/>
          <w:bCs/>
          <w:sz w:val="22"/>
          <w:szCs w:val="22"/>
          <w:vertAlign w:val="superscript"/>
        </w:rPr>
        <w:t>1</w:t>
      </w:r>
      <w:r w:rsidR="00A12587" w:rsidRPr="004C754F">
        <w:rPr>
          <w:rFonts w:ascii="Times New Roman" w:hAnsi="Times New Roman" w:cs="Times New Roman"/>
          <w:b/>
          <w:bCs/>
          <w:sz w:val="22"/>
          <w:szCs w:val="22"/>
        </w:rPr>
        <w:t>Pontifícia Universidade Católica de Goiás</w:t>
      </w:r>
      <w:r w:rsidRPr="004C754F">
        <w:rPr>
          <w:rFonts w:ascii="Times New Roman" w:hAnsi="Times New Roman" w:cs="Times New Roman"/>
          <w:b/>
          <w:bCs/>
          <w:sz w:val="22"/>
          <w:szCs w:val="22"/>
        </w:rPr>
        <w:t xml:space="preserve">, </w:t>
      </w:r>
      <w:r w:rsidR="005B6E96">
        <w:rPr>
          <w:rFonts w:ascii="Times New Roman" w:hAnsi="Times New Roman" w:cs="Times New Roman"/>
          <w:b/>
          <w:bCs/>
          <w:sz w:val="22"/>
          <w:szCs w:val="22"/>
        </w:rPr>
        <w:t xml:space="preserve">Escola de Ciências Sociais e da Saúde – ECISS, </w:t>
      </w:r>
      <w:r w:rsidRPr="004C754F">
        <w:rPr>
          <w:rFonts w:ascii="Times New Roman" w:hAnsi="Times New Roman" w:cs="Times New Roman"/>
          <w:b/>
          <w:bCs/>
          <w:sz w:val="22"/>
          <w:szCs w:val="22"/>
        </w:rPr>
        <w:t>curso de Nutrição</w:t>
      </w:r>
    </w:p>
    <w:p w14:paraId="00668F29" w14:textId="474B101A" w:rsidR="0030053B" w:rsidRPr="004C754F" w:rsidRDefault="0030053B" w:rsidP="00EB5CAC">
      <w:pPr>
        <w:tabs>
          <w:tab w:val="left" w:pos="9781"/>
        </w:tabs>
        <w:rPr>
          <w:rFonts w:ascii="Times New Roman" w:hAnsi="Times New Roman" w:cs="Times New Roman"/>
          <w:b/>
          <w:bCs/>
          <w:sz w:val="22"/>
          <w:szCs w:val="22"/>
        </w:rPr>
      </w:pPr>
      <w:r w:rsidRPr="004C754F">
        <w:rPr>
          <w:rFonts w:ascii="Times New Roman" w:hAnsi="Times New Roman" w:cs="Times New Roman"/>
          <w:b/>
          <w:bCs/>
          <w:sz w:val="22"/>
          <w:szCs w:val="22"/>
        </w:rPr>
        <w:t xml:space="preserve">Praça Universitária, 1440 - Setor Leste Universitário, Goiânia </w:t>
      </w:r>
      <w:r w:rsidR="00FC71D7" w:rsidRPr="004C754F">
        <w:rPr>
          <w:rFonts w:ascii="Times New Roman" w:hAnsi="Times New Roman" w:cs="Times New Roman"/>
          <w:b/>
          <w:bCs/>
          <w:sz w:val="22"/>
          <w:szCs w:val="22"/>
        </w:rPr>
        <w:t>–</w:t>
      </w:r>
      <w:r w:rsidRPr="004C754F">
        <w:rPr>
          <w:rFonts w:ascii="Times New Roman" w:hAnsi="Times New Roman" w:cs="Times New Roman"/>
          <w:b/>
          <w:bCs/>
          <w:sz w:val="22"/>
          <w:szCs w:val="22"/>
        </w:rPr>
        <w:t xml:space="preserve"> GO</w:t>
      </w:r>
      <w:r w:rsidR="00FC71D7" w:rsidRPr="004C754F">
        <w:rPr>
          <w:rFonts w:ascii="Times New Roman" w:hAnsi="Times New Roman" w:cs="Times New Roman"/>
          <w:b/>
          <w:bCs/>
          <w:sz w:val="22"/>
          <w:szCs w:val="22"/>
        </w:rPr>
        <w:t>, Brasil</w:t>
      </w:r>
      <w:r w:rsidRPr="004C754F">
        <w:rPr>
          <w:rFonts w:ascii="Times New Roman" w:hAnsi="Times New Roman" w:cs="Times New Roman"/>
          <w:b/>
          <w:bCs/>
          <w:sz w:val="22"/>
          <w:szCs w:val="22"/>
        </w:rPr>
        <w:t>, 74605-010</w:t>
      </w:r>
    </w:p>
    <w:p w14:paraId="5468BB27" w14:textId="36E67392" w:rsidR="00A12587" w:rsidRPr="004C754F" w:rsidRDefault="00FC71D7" w:rsidP="00EB5CAC">
      <w:pPr>
        <w:tabs>
          <w:tab w:val="left" w:pos="9781"/>
        </w:tabs>
        <w:rPr>
          <w:rFonts w:ascii="Times New Roman" w:hAnsi="Times New Roman" w:cs="Times New Roman"/>
          <w:b/>
          <w:bCs/>
          <w:sz w:val="22"/>
          <w:szCs w:val="22"/>
        </w:rPr>
      </w:pPr>
      <w:r w:rsidRPr="004C754F">
        <w:rPr>
          <w:rFonts w:ascii="Times New Roman" w:hAnsi="Times New Roman" w:cs="Times New Roman"/>
          <w:b/>
          <w:bCs/>
          <w:sz w:val="22"/>
          <w:szCs w:val="22"/>
        </w:rPr>
        <w:t>j</w:t>
      </w:r>
      <w:r w:rsidR="00A12587" w:rsidRPr="004C754F">
        <w:rPr>
          <w:rFonts w:ascii="Times New Roman" w:hAnsi="Times New Roman" w:cs="Times New Roman"/>
          <w:b/>
          <w:bCs/>
          <w:sz w:val="22"/>
          <w:szCs w:val="22"/>
        </w:rPr>
        <w:t>uliafirveda@outlook.com</w:t>
      </w:r>
    </w:p>
    <w:p w14:paraId="20D5269F" w14:textId="63367C82" w:rsidR="00FC71D7" w:rsidRPr="004C754F" w:rsidRDefault="00FC71D7" w:rsidP="00EB5CAC">
      <w:pPr>
        <w:tabs>
          <w:tab w:val="left" w:pos="9781"/>
        </w:tabs>
        <w:rPr>
          <w:rFonts w:ascii="Times New Roman" w:hAnsi="Times New Roman" w:cs="Times New Roman"/>
          <w:b/>
          <w:bCs/>
          <w:sz w:val="22"/>
          <w:szCs w:val="22"/>
        </w:rPr>
      </w:pPr>
    </w:p>
    <w:p w14:paraId="3C53828F" w14:textId="77777777" w:rsidR="00FC71D7" w:rsidRPr="004C754F" w:rsidRDefault="00FC71D7" w:rsidP="00EB5CAC">
      <w:pPr>
        <w:tabs>
          <w:tab w:val="left" w:pos="9781"/>
        </w:tabs>
        <w:rPr>
          <w:rFonts w:ascii="Times New Roman" w:hAnsi="Times New Roman" w:cs="Times New Roman"/>
          <w:b/>
          <w:bCs/>
          <w:sz w:val="22"/>
          <w:szCs w:val="22"/>
        </w:rPr>
      </w:pPr>
    </w:p>
    <w:p w14:paraId="79DE9E79" w14:textId="3686086D" w:rsidR="00106D36" w:rsidRPr="004C754F" w:rsidRDefault="00106D36" w:rsidP="00EB5CAC">
      <w:pPr>
        <w:tabs>
          <w:tab w:val="left" w:pos="9781"/>
        </w:tabs>
        <w:rPr>
          <w:rFonts w:ascii="Times New Roman" w:hAnsi="Times New Roman" w:cs="Times New Roman"/>
          <w:b/>
          <w:bCs/>
          <w:sz w:val="22"/>
          <w:szCs w:val="22"/>
        </w:rPr>
      </w:pPr>
    </w:p>
    <w:p w14:paraId="4EFE205A" w14:textId="062C05F9" w:rsidR="00937540" w:rsidRPr="004C754F" w:rsidRDefault="00937540" w:rsidP="00EB5CAC">
      <w:pPr>
        <w:tabs>
          <w:tab w:val="left" w:pos="9781"/>
        </w:tabs>
        <w:rPr>
          <w:rFonts w:ascii="Times New Roman" w:hAnsi="Times New Roman" w:cs="Times New Roman"/>
          <w:b/>
          <w:bCs/>
          <w:sz w:val="22"/>
          <w:szCs w:val="22"/>
        </w:rPr>
      </w:pPr>
    </w:p>
    <w:p w14:paraId="61EDDCCC" w14:textId="7D3C78EA" w:rsidR="00937540" w:rsidRPr="004C754F" w:rsidRDefault="00937540" w:rsidP="00EB5CAC">
      <w:pPr>
        <w:tabs>
          <w:tab w:val="left" w:pos="9781"/>
        </w:tabs>
        <w:rPr>
          <w:rFonts w:ascii="Times New Roman" w:hAnsi="Times New Roman" w:cs="Times New Roman"/>
          <w:b/>
          <w:bCs/>
          <w:sz w:val="22"/>
          <w:szCs w:val="22"/>
        </w:rPr>
      </w:pPr>
    </w:p>
    <w:p w14:paraId="13F79E0D" w14:textId="1D7701B6" w:rsidR="00937540" w:rsidRPr="004C754F" w:rsidRDefault="00937540" w:rsidP="00EB5CAC">
      <w:pPr>
        <w:tabs>
          <w:tab w:val="left" w:pos="9781"/>
        </w:tabs>
        <w:rPr>
          <w:rFonts w:ascii="Times New Roman" w:hAnsi="Times New Roman" w:cs="Times New Roman"/>
          <w:b/>
          <w:bCs/>
          <w:sz w:val="22"/>
          <w:szCs w:val="22"/>
        </w:rPr>
      </w:pPr>
    </w:p>
    <w:p w14:paraId="7989644D" w14:textId="26D9DF3A" w:rsidR="00937540" w:rsidRPr="004C754F" w:rsidRDefault="00937540" w:rsidP="00EB5CAC">
      <w:pPr>
        <w:tabs>
          <w:tab w:val="left" w:pos="9781"/>
        </w:tabs>
        <w:rPr>
          <w:rFonts w:ascii="Times New Roman" w:hAnsi="Times New Roman" w:cs="Times New Roman"/>
          <w:b/>
          <w:bCs/>
          <w:sz w:val="22"/>
          <w:szCs w:val="22"/>
        </w:rPr>
      </w:pPr>
    </w:p>
    <w:p w14:paraId="0F55744A" w14:textId="5C5AE18B" w:rsidR="00937540" w:rsidRPr="004C754F" w:rsidRDefault="00937540" w:rsidP="00EB5CAC">
      <w:pPr>
        <w:tabs>
          <w:tab w:val="left" w:pos="9781"/>
        </w:tabs>
        <w:rPr>
          <w:rFonts w:ascii="Times New Roman" w:hAnsi="Times New Roman" w:cs="Times New Roman"/>
          <w:b/>
          <w:bCs/>
          <w:sz w:val="22"/>
          <w:szCs w:val="22"/>
        </w:rPr>
      </w:pPr>
    </w:p>
    <w:p w14:paraId="258B8736" w14:textId="74CEE3CD" w:rsidR="00937540" w:rsidRPr="004C754F" w:rsidRDefault="00937540" w:rsidP="00EB5CAC">
      <w:pPr>
        <w:tabs>
          <w:tab w:val="left" w:pos="9781"/>
        </w:tabs>
        <w:rPr>
          <w:rFonts w:ascii="Times New Roman" w:hAnsi="Times New Roman" w:cs="Times New Roman"/>
          <w:b/>
          <w:bCs/>
          <w:sz w:val="22"/>
          <w:szCs w:val="22"/>
        </w:rPr>
      </w:pPr>
    </w:p>
    <w:p w14:paraId="400630B9" w14:textId="48880FC9" w:rsidR="00937540" w:rsidRPr="004C754F" w:rsidRDefault="00937540" w:rsidP="00EB5CAC">
      <w:pPr>
        <w:tabs>
          <w:tab w:val="left" w:pos="9781"/>
        </w:tabs>
        <w:rPr>
          <w:rFonts w:ascii="Times New Roman" w:hAnsi="Times New Roman" w:cs="Times New Roman"/>
          <w:b/>
          <w:bCs/>
          <w:sz w:val="22"/>
          <w:szCs w:val="22"/>
        </w:rPr>
      </w:pPr>
    </w:p>
    <w:p w14:paraId="26D25F0C" w14:textId="6F951EB5" w:rsidR="00937540" w:rsidRPr="004C754F" w:rsidRDefault="00937540" w:rsidP="00EB5CAC">
      <w:pPr>
        <w:tabs>
          <w:tab w:val="left" w:pos="9781"/>
        </w:tabs>
        <w:rPr>
          <w:rFonts w:ascii="Times New Roman" w:hAnsi="Times New Roman" w:cs="Times New Roman"/>
          <w:b/>
          <w:bCs/>
          <w:sz w:val="22"/>
          <w:szCs w:val="22"/>
        </w:rPr>
      </w:pPr>
    </w:p>
    <w:p w14:paraId="46C7ED4E" w14:textId="7EE7A45F" w:rsidR="00937540" w:rsidRPr="004C754F" w:rsidRDefault="00937540" w:rsidP="00EB5CAC">
      <w:pPr>
        <w:tabs>
          <w:tab w:val="left" w:pos="9781"/>
        </w:tabs>
        <w:rPr>
          <w:rFonts w:ascii="Times New Roman" w:hAnsi="Times New Roman" w:cs="Times New Roman"/>
          <w:b/>
          <w:bCs/>
          <w:sz w:val="22"/>
          <w:szCs w:val="22"/>
        </w:rPr>
      </w:pPr>
    </w:p>
    <w:p w14:paraId="1799C4F4" w14:textId="0125829C" w:rsidR="00937540" w:rsidRPr="004C754F" w:rsidRDefault="00937540" w:rsidP="00EB5CAC">
      <w:pPr>
        <w:tabs>
          <w:tab w:val="left" w:pos="9781"/>
        </w:tabs>
        <w:rPr>
          <w:rFonts w:ascii="Times New Roman" w:hAnsi="Times New Roman" w:cs="Times New Roman"/>
          <w:b/>
          <w:bCs/>
          <w:sz w:val="22"/>
          <w:szCs w:val="22"/>
        </w:rPr>
      </w:pPr>
    </w:p>
    <w:p w14:paraId="17105678" w14:textId="68D1EB1F" w:rsidR="00937540" w:rsidRPr="004C754F" w:rsidRDefault="00937540" w:rsidP="00EB5CAC">
      <w:pPr>
        <w:tabs>
          <w:tab w:val="left" w:pos="9781"/>
        </w:tabs>
        <w:rPr>
          <w:rFonts w:ascii="Times New Roman" w:hAnsi="Times New Roman" w:cs="Times New Roman"/>
          <w:b/>
          <w:bCs/>
          <w:sz w:val="22"/>
          <w:szCs w:val="22"/>
        </w:rPr>
      </w:pPr>
    </w:p>
    <w:p w14:paraId="5835EC13" w14:textId="27AE74F6" w:rsidR="00937540" w:rsidRPr="004C754F" w:rsidRDefault="00937540" w:rsidP="00EB5CAC">
      <w:pPr>
        <w:tabs>
          <w:tab w:val="left" w:pos="9781"/>
        </w:tabs>
        <w:rPr>
          <w:rFonts w:ascii="Times New Roman" w:hAnsi="Times New Roman" w:cs="Times New Roman"/>
          <w:b/>
          <w:bCs/>
          <w:sz w:val="22"/>
          <w:szCs w:val="22"/>
        </w:rPr>
      </w:pPr>
    </w:p>
    <w:p w14:paraId="6AC9D5F5" w14:textId="5C221AFA" w:rsidR="00937540" w:rsidRPr="004C754F" w:rsidRDefault="00937540" w:rsidP="00EB5CAC">
      <w:pPr>
        <w:tabs>
          <w:tab w:val="left" w:pos="9781"/>
        </w:tabs>
        <w:rPr>
          <w:rFonts w:ascii="Times New Roman" w:hAnsi="Times New Roman" w:cs="Times New Roman"/>
          <w:b/>
          <w:bCs/>
          <w:sz w:val="22"/>
          <w:szCs w:val="22"/>
        </w:rPr>
      </w:pPr>
    </w:p>
    <w:p w14:paraId="2371D625" w14:textId="6130FD71" w:rsidR="00937540" w:rsidRPr="004C754F" w:rsidRDefault="00937540" w:rsidP="00EB5CAC">
      <w:pPr>
        <w:tabs>
          <w:tab w:val="left" w:pos="9781"/>
        </w:tabs>
        <w:rPr>
          <w:rFonts w:ascii="Times New Roman" w:hAnsi="Times New Roman" w:cs="Times New Roman"/>
          <w:b/>
          <w:bCs/>
          <w:sz w:val="22"/>
          <w:szCs w:val="22"/>
        </w:rPr>
      </w:pPr>
    </w:p>
    <w:p w14:paraId="2F77B424" w14:textId="1E46859F" w:rsidR="00937540" w:rsidRPr="004C754F" w:rsidRDefault="00937540" w:rsidP="00EB5CAC">
      <w:pPr>
        <w:tabs>
          <w:tab w:val="left" w:pos="9781"/>
        </w:tabs>
        <w:rPr>
          <w:rFonts w:ascii="Times New Roman" w:hAnsi="Times New Roman" w:cs="Times New Roman"/>
          <w:b/>
          <w:bCs/>
          <w:sz w:val="22"/>
          <w:szCs w:val="22"/>
        </w:rPr>
      </w:pPr>
    </w:p>
    <w:p w14:paraId="1280F59D" w14:textId="785B3B22" w:rsidR="00937540" w:rsidRPr="004C754F" w:rsidRDefault="00937540" w:rsidP="00EB5CAC">
      <w:pPr>
        <w:tabs>
          <w:tab w:val="left" w:pos="9781"/>
        </w:tabs>
        <w:rPr>
          <w:rFonts w:ascii="Times New Roman" w:hAnsi="Times New Roman" w:cs="Times New Roman"/>
          <w:b/>
          <w:bCs/>
          <w:sz w:val="22"/>
          <w:szCs w:val="22"/>
        </w:rPr>
      </w:pPr>
    </w:p>
    <w:p w14:paraId="5EF882E8" w14:textId="7EC2EC59" w:rsidR="00937540" w:rsidRPr="004C754F" w:rsidRDefault="00937540" w:rsidP="00EB5CAC">
      <w:pPr>
        <w:tabs>
          <w:tab w:val="left" w:pos="9781"/>
        </w:tabs>
        <w:rPr>
          <w:rFonts w:ascii="Times New Roman" w:hAnsi="Times New Roman" w:cs="Times New Roman"/>
          <w:b/>
          <w:bCs/>
          <w:sz w:val="22"/>
          <w:szCs w:val="22"/>
        </w:rPr>
      </w:pPr>
    </w:p>
    <w:p w14:paraId="16F20C05" w14:textId="5EC3CEB1" w:rsidR="00937540" w:rsidRPr="004C754F" w:rsidRDefault="00937540" w:rsidP="00EB5CAC">
      <w:pPr>
        <w:tabs>
          <w:tab w:val="left" w:pos="9781"/>
        </w:tabs>
        <w:rPr>
          <w:rFonts w:ascii="Times New Roman" w:hAnsi="Times New Roman" w:cs="Times New Roman"/>
          <w:b/>
          <w:bCs/>
          <w:sz w:val="22"/>
          <w:szCs w:val="22"/>
        </w:rPr>
      </w:pPr>
    </w:p>
    <w:p w14:paraId="18DD42F5" w14:textId="7B5E5EA2" w:rsidR="00937540" w:rsidRPr="004C754F" w:rsidRDefault="00937540" w:rsidP="00EB5CAC">
      <w:pPr>
        <w:tabs>
          <w:tab w:val="left" w:pos="9781"/>
        </w:tabs>
        <w:rPr>
          <w:rFonts w:ascii="Times New Roman" w:hAnsi="Times New Roman" w:cs="Times New Roman"/>
          <w:b/>
          <w:bCs/>
          <w:sz w:val="22"/>
          <w:szCs w:val="22"/>
        </w:rPr>
      </w:pPr>
    </w:p>
    <w:p w14:paraId="6E615E71" w14:textId="2870FCFA" w:rsidR="00937540" w:rsidRPr="004C754F" w:rsidRDefault="00937540" w:rsidP="00EB5CAC">
      <w:pPr>
        <w:tabs>
          <w:tab w:val="left" w:pos="9781"/>
        </w:tabs>
        <w:rPr>
          <w:rFonts w:ascii="Times New Roman" w:hAnsi="Times New Roman" w:cs="Times New Roman"/>
          <w:b/>
          <w:bCs/>
          <w:sz w:val="22"/>
          <w:szCs w:val="22"/>
        </w:rPr>
      </w:pPr>
    </w:p>
    <w:p w14:paraId="11A5DA44" w14:textId="22B31535" w:rsidR="00937540" w:rsidRPr="004C754F" w:rsidRDefault="00937540" w:rsidP="00EB5CAC">
      <w:pPr>
        <w:tabs>
          <w:tab w:val="left" w:pos="9781"/>
        </w:tabs>
        <w:rPr>
          <w:rFonts w:ascii="Times New Roman" w:hAnsi="Times New Roman" w:cs="Times New Roman"/>
          <w:b/>
          <w:bCs/>
          <w:sz w:val="22"/>
          <w:szCs w:val="22"/>
        </w:rPr>
      </w:pPr>
    </w:p>
    <w:p w14:paraId="4B415610" w14:textId="248F8C6A" w:rsidR="00937540" w:rsidRPr="004C754F" w:rsidRDefault="00937540" w:rsidP="00EB5CAC">
      <w:pPr>
        <w:tabs>
          <w:tab w:val="left" w:pos="9781"/>
        </w:tabs>
        <w:rPr>
          <w:rFonts w:ascii="Times New Roman" w:hAnsi="Times New Roman" w:cs="Times New Roman"/>
          <w:b/>
          <w:bCs/>
          <w:sz w:val="22"/>
          <w:szCs w:val="22"/>
        </w:rPr>
      </w:pPr>
    </w:p>
    <w:p w14:paraId="320A87DD" w14:textId="590AFC74" w:rsidR="00937540" w:rsidRPr="004C754F" w:rsidRDefault="00937540" w:rsidP="00EB5CAC">
      <w:pPr>
        <w:tabs>
          <w:tab w:val="left" w:pos="9781"/>
        </w:tabs>
        <w:rPr>
          <w:rFonts w:ascii="Times New Roman" w:hAnsi="Times New Roman" w:cs="Times New Roman"/>
          <w:b/>
          <w:bCs/>
          <w:sz w:val="22"/>
          <w:szCs w:val="22"/>
        </w:rPr>
      </w:pPr>
    </w:p>
    <w:p w14:paraId="1583DFCF" w14:textId="7F2DD0BA" w:rsidR="00937540" w:rsidRPr="004C754F" w:rsidRDefault="00937540" w:rsidP="00EB5CAC">
      <w:pPr>
        <w:tabs>
          <w:tab w:val="left" w:pos="9781"/>
        </w:tabs>
        <w:rPr>
          <w:rFonts w:ascii="Times New Roman" w:hAnsi="Times New Roman" w:cs="Times New Roman"/>
          <w:b/>
          <w:bCs/>
          <w:sz w:val="22"/>
          <w:szCs w:val="22"/>
        </w:rPr>
      </w:pPr>
    </w:p>
    <w:p w14:paraId="1BAD692E" w14:textId="66A8DC0E" w:rsidR="00937540" w:rsidRPr="004C754F" w:rsidRDefault="00937540" w:rsidP="00EB5CAC">
      <w:pPr>
        <w:tabs>
          <w:tab w:val="left" w:pos="9781"/>
        </w:tabs>
        <w:rPr>
          <w:rFonts w:ascii="Times New Roman" w:hAnsi="Times New Roman" w:cs="Times New Roman"/>
          <w:b/>
          <w:bCs/>
          <w:sz w:val="22"/>
          <w:szCs w:val="22"/>
        </w:rPr>
      </w:pPr>
    </w:p>
    <w:p w14:paraId="770EF6D3" w14:textId="141FF284" w:rsidR="00937540" w:rsidRPr="004C754F" w:rsidRDefault="00937540" w:rsidP="00EB5CAC">
      <w:pPr>
        <w:tabs>
          <w:tab w:val="left" w:pos="9781"/>
        </w:tabs>
        <w:rPr>
          <w:rFonts w:ascii="Times New Roman" w:hAnsi="Times New Roman" w:cs="Times New Roman"/>
          <w:b/>
          <w:bCs/>
          <w:sz w:val="22"/>
          <w:szCs w:val="22"/>
        </w:rPr>
      </w:pPr>
    </w:p>
    <w:p w14:paraId="28A78127" w14:textId="3D128EC8" w:rsidR="00937540" w:rsidRPr="004C754F" w:rsidRDefault="00937540" w:rsidP="00EB5CAC">
      <w:pPr>
        <w:tabs>
          <w:tab w:val="left" w:pos="9781"/>
        </w:tabs>
        <w:rPr>
          <w:rFonts w:ascii="Times New Roman" w:hAnsi="Times New Roman" w:cs="Times New Roman"/>
          <w:b/>
          <w:bCs/>
          <w:sz w:val="22"/>
          <w:szCs w:val="22"/>
        </w:rPr>
      </w:pPr>
    </w:p>
    <w:p w14:paraId="0BFC71CA" w14:textId="6EA611C5" w:rsidR="00937540" w:rsidRPr="004C754F" w:rsidRDefault="00937540" w:rsidP="00EB5CAC">
      <w:pPr>
        <w:tabs>
          <w:tab w:val="left" w:pos="9781"/>
        </w:tabs>
        <w:rPr>
          <w:rFonts w:ascii="Times New Roman" w:hAnsi="Times New Roman" w:cs="Times New Roman"/>
          <w:b/>
          <w:bCs/>
          <w:sz w:val="22"/>
          <w:szCs w:val="22"/>
        </w:rPr>
      </w:pPr>
    </w:p>
    <w:p w14:paraId="7404A607" w14:textId="7162574C" w:rsidR="00937540" w:rsidRPr="004C754F" w:rsidRDefault="00937540" w:rsidP="00EB5CAC">
      <w:pPr>
        <w:tabs>
          <w:tab w:val="left" w:pos="9781"/>
        </w:tabs>
        <w:rPr>
          <w:rFonts w:ascii="Times New Roman" w:hAnsi="Times New Roman" w:cs="Times New Roman"/>
          <w:b/>
          <w:bCs/>
          <w:sz w:val="22"/>
          <w:szCs w:val="22"/>
        </w:rPr>
      </w:pPr>
    </w:p>
    <w:p w14:paraId="64BBE915" w14:textId="17E9A8D1" w:rsidR="00937540" w:rsidRPr="004C754F" w:rsidRDefault="00937540" w:rsidP="00EB5CAC">
      <w:pPr>
        <w:tabs>
          <w:tab w:val="left" w:pos="9781"/>
        </w:tabs>
        <w:rPr>
          <w:rFonts w:ascii="Times New Roman" w:hAnsi="Times New Roman" w:cs="Times New Roman"/>
          <w:b/>
          <w:bCs/>
          <w:sz w:val="22"/>
          <w:szCs w:val="22"/>
        </w:rPr>
      </w:pPr>
    </w:p>
    <w:p w14:paraId="79FE19C3" w14:textId="242F44C1" w:rsidR="00937540" w:rsidRPr="004C754F" w:rsidRDefault="00937540" w:rsidP="00EB5CAC">
      <w:pPr>
        <w:tabs>
          <w:tab w:val="left" w:pos="9781"/>
        </w:tabs>
        <w:rPr>
          <w:rFonts w:ascii="Times New Roman" w:hAnsi="Times New Roman" w:cs="Times New Roman"/>
          <w:b/>
          <w:bCs/>
          <w:sz w:val="22"/>
          <w:szCs w:val="22"/>
        </w:rPr>
      </w:pPr>
    </w:p>
    <w:p w14:paraId="0009A837" w14:textId="348FB359" w:rsidR="00106D36" w:rsidRPr="004C754F" w:rsidRDefault="00106D36" w:rsidP="007E0CD3">
      <w:pPr>
        <w:tabs>
          <w:tab w:val="left" w:pos="9781"/>
        </w:tabs>
        <w:rPr>
          <w:rFonts w:ascii="Times New Roman" w:hAnsi="Times New Roman" w:cs="Times New Roman"/>
          <w:b/>
          <w:bCs/>
          <w:color w:val="000000" w:themeColor="text1"/>
        </w:rPr>
      </w:pPr>
      <w:r w:rsidRPr="004C754F">
        <w:rPr>
          <w:rFonts w:ascii="Times New Roman" w:hAnsi="Times New Roman" w:cs="Times New Roman"/>
          <w:b/>
          <w:bCs/>
          <w:color w:val="000000" w:themeColor="text1"/>
        </w:rPr>
        <w:lastRenderedPageBreak/>
        <w:t>Resumo</w:t>
      </w:r>
    </w:p>
    <w:p w14:paraId="63F45EE9" w14:textId="77777777" w:rsidR="00D57BB8" w:rsidRPr="004C754F" w:rsidRDefault="00D57BB8" w:rsidP="007E0CD3">
      <w:pPr>
        <w:tabs>
          <w:tab w:val="left" w:pos="9781"/>
        </w:tabs>
        <w:rPr>
          <w:rFonts w:ascii="Times New Roman" w:hAnsi="Times New Roman" w:cs="Times New Roman"/>
          <w:b/>
          <w:bCs/>
          <w:sz w:val="22"/>
          <w:szCs w:val="22"/>
        </w:rPr>
      </w:pPr>
    </w:p>
    <w:p w14:paraId="7E761E4E" w14:textId="7BE01372" w:rsidR="00606DBF" w:rsidRPr="004C754F" w:rsidRDefault="00D57BB8" w:rsidP="008F63E2">
      <w:pPr>
        <w:spacing w:before="240"/>
        <w:jc w:val="both"/>
        <w:rPr>
          <w:rFonts w:ascii="Times New Roman" w:hAnsi="Times New Roman" w:cs="Times New Roman"/>
        </w:rPr>
      </w:pPr>
      <w:r w:rsidRPr="004C754F">
        <w:rPr>
          <w:rFonts w:ascii="Times New Roman" w:hAnsi="Times New Roman" w:cs="Times New Roman"/>
          <w:b/>
          <w:bCs/>
        </w:rPr>
        <w:t>Introdução</w:t>
      </w:r>
      <w:r w:rsidR="00570C83" w:rsidRPr="004C754F">
        <w:rPr>
          <w:rFonts w:ascii="Times New Roman" w:hAnsi="Times New Roman" w:cs="Times New Roman"/>
          <w:b/>
          <w:bCs/>
        </w:rPr>
        <w:t xml:space="preserve">: </w:t>
      </w:r>
      <w:r w:rsidR="006B1810" w:rsidRPr="004C754F">
        <w:rPr>
          <w:rFonts w:ascii="Times New Roman" w:hAnsi="Times New Roman" w:cs="Times New Roman"/>
        </w:rPr>
        <w:t>Diabetes Mellitus tipo 1</w:t>
      </w:r>
      <w:r w:rsidR="00350702" w:rsidRPr="004C754F">
        <w:rPr>
          <w:rFonts w:ascii="Times New Roman" w:hAnsi="Times New Roman" w:cs="Times New Roman"/>
        </w:rPr>
        <w:t xml:space="preserve"> (DM1)</w:t>
      </w:r>
      <w:r w:rsidR="006B1810" w:rsidRPr="004C754F">
        <w:rPr>
          <w:rFonts w:ascii="Times New Roman" w:hAnsi="Times New Roman" w:cs="Times New Roman"/>
        </w:rPr>
        <w:t xml:space="preserve"> </w:t>
      </w:r>
      <w:r w:rsidR="00173985" w:rsidRPr="004C754F">
        <w:rPr>
          <w:rFonts w:ascii="Times New Roman" w:hAnsi="Times New Roman" w:cs="Times New Roman"/>
        </w:rPr>
        <w:t>é uma doença autoimune que afeta o funcionamento d</w:t>
      </w:r>
      <w:r w:rsidR="0052049E" w:rsidRPr="004C754F">
        <w:rPr>
          <w:rFonts w:ascii="Times New Roman" w:hAnsi="Times New Roman" w:cs="Times New Roman"/>
        </w:rPr>
        <w:t>as células B</w:t>
      </w:r>
      <w:r w:rsidR="0001742B" w:rsidRPr="004C754F">
        <w:rPr>
          <w:rFonts w:ascii="Times New Roman" w:hAnsi="Times New Roman" w:cs="Times New Roman"/>
        </w:rPr>
        <w:t>eta</w:t>
      </w:r>
      <w:r w:rsidR="0052049E" w:rsidRPr="004C754F">
        <w:rPr>
          <w:rFonts w:ascii="Times New Roman" w:hAnsi="Times New Roman" w:cs="Times New Roman"/>
        </w:rPr>
        <w:t xml:space="preserve"> </w:t>
      </w:r>
      <w:r w:rsidR="007F00F9" w:rsidRPr="004C754F">
        <w:rPr>
          <w:rFonts w:ascii="Times New Roman" w:hAnsi="Times New Roman" w:cs="Times New Roman"/>
        </w:rPr>
        <w:t xml:space="preserve">do </w:t>
      </w:r>
      <w:r w:rsidR="00173985" w:rsidRPr="004C754F">
        <w:rPr>
          <w:rFonts w:ascii="Times New Roman" w:hAnsi="Times New Roman" w:cs="Times New Roman"/>
        </w:rPr>
        <w:t>pâncreas</w:t>
      </w:r>
      <w:r w:rsidR="007F00F9" w:rsidRPr="004C754F">
        <w:rPr>
          <w:rFonts w:ascii="Times New Roman" w:hAnsi="Times New Roman" w:cs="Times New Roman"/>
        </w:rPr>
        <w:t xml:space="preserve"> responsáveis</w:t>
      </w:r>
      <w:r w:rsidR="00173985" w:rsidRPr="004C754F">
        <w:rPr>
          <w:rFonts w:ascii="Times New Roman" w:hAnsi="Times New Roman" w:cs="Times New Roman"/>
        </w:rPr>
        <w:t xml:space="preserve"> </w:t>
      </w:r>
      <w:r w:rsidR="004C64EC" w:rsidRPr="004C754F">
        <w:rPr>
          <w:rFonts w:ascii="Times New Roman" w:hAnsi="Times New Roman" w:cs="Times New Roman"/>
        </w:rPr>
        <w:t>por</w:t>
      </w:r>
      <w:r w:rsidR="00173985" w:rsidRPr="004C754F">
        <w:rPr>
          <w:rFonts w:ascii="Times New Roman" w:hAnsi="Times New Roman" w:cs="Times New Roman"/>
        </w:rPr>
        <w:t xml:space="preserve"> produzir insulina</w:t>
      </w:r>
      <w:r w:rsidR="00F57569" w:rsidRPr="004C754F">
        <w:rPr>
          <w:rFonts w:ascii="Times New Roman" w:hAnsi="Times New Roman" w:cs="Times New Roman"/>
        </w:rPr>
        <w:t>.</w:t>
      </w:r>
      <w:r w:rsidR="007D45B9" w:rsidRPr="004C754F">
        <w:rPr>
          <w:rFonts w:ascii="Times New Roman" w:hAnsi="Times New Roman" w:cs="Times New Roman"/>
          <w:b/>
          <w:bCs/>
        </w:rPr>
        <w:t xml:space="preserve"> Objetivo</w:t>
      </w:r>
      <w:r w:rsidR="00570C83" w:rsidRPr="004C754F">
        <w:rPr>
          <w:rFonts w:ascii="Times New Roman" w:hAnsi="Times New Roman" w:cs="Times New Roman"/>
          <w:b/>
          <w:bCs/>
        </w:rPr>
        <w:t>:</w:t>
      </w:r>
      <w:r w:rsidR="00A829CD" w:rsidRPr="004C754F">
        <w:rPr>
          <w:rFonts w:ascii="Times New Roman" w:hAnsi="Times New Roman" w:cs="Times New Roman"/>
          <w:b/>
          <w:bCs/>
        </w:rPr>
        <w:t xml:space="preserve"> </w:t>
      </w:r>
      <w:r w:rsidR="003E7098" w:rsidRPr="004C754F">
        <w:rPr>
          <w:rFonts w:ascii="Times New Roman" w:hAnsi="Times New Roman" w:cs="Times New Roman"/>
          <w:b/>
          <w:bCs/>
        </w:rPr>
        <w:t xml:space="preserve"> </w:t>
      </w:r>
      <w:r w:rsidR="008701C3" w:rsidRPr="004C754F">
        <w:rPr>
          <w:rFonts w:ascii="Times New Roman" w:hAnsi="Times New Roman" w:cs="Times New Roman"/>
          <w:shd w:val="clear" w:color="auto" w:fill="FFFFFF"/>
        </w:rPr>
        <w:t>A</w:t>
      </w:r>
      <w:r w:rsidR="00A829CD" w:rsidRPr="004C754F">
        <w:rPr>
          <w:rFonts w:ascii="Times New Roman" w:hAnsi="Times New Roman" w:cs="Times New Roman"/>
          <w:shd w:val="clear" w:color="auto" w:fill="FFFFFF"/>
        </w:rPr>
        <w:t xml:space="preserve">valiar os efeitos da suplementação de vitamina D no estado imunológico de indivíduos com DM1, bem como analisar a relação entre níveis séricos de vitamina D e alterações no sistema imunológico associadas ao DM1. </w:t>
      </w:r>
      <w:r w:rsidR="00585C77" w:rsidRPr="004C754F">
        <w:rPr>
          <w:rFonts w:ascii="Times New Roman" w:hAnsi="Times New Roman" w:cs="Times New Roman"/>
          <w:b/>
          <w:bCs/>
          <w:shd w:val="clear" w:color="auto" w:fill="FFFFFF"/>
        </w:rPr>
        <w:t xml:space="preserve">Métodos: </w:t>
      </w:r>
      <w:r w:rsidR="004F7B96" w:rsidRPr="004C754F">
        <w:rPr>
          <w:rFonts w:ascii="Times New Roman" w:hAnsi="Times New Roman" w:cs="Times New Roman"/>
          <w:color w:val="000000" w:themeColor="text1"/>
          <w:shd w:val="clear" w:color="auto" w:fill="FFFFFF"/>
        </w:rPr>
        <w:t>Trata-se de uma revisão sistemática de literatura, com busca de artigos</w:t>
      </w:r>
      <w:r w:rsidR="0068363E" w:rsidRPr="004C754F">
        <w:rPr>
          <w:rFonts w:ascii="Times New Roman" w:hAnsi="Times New Roman" w:cs="Times New Roman"/>
          <w:color w:val="000000" w:themeColor="text1"/>
          <w:shd w:val="clear" w:color="auto" w:fill="FFFFFF"/>
        </w:rPr>
        <w:t xml:space="preserve"> </w:t>
      </w:r>
      <w:r w:rsidR="00B227DB" w:rsidRPr="004C754F">
        <w:rPr>
          <w:rFonts w:ascii="Times New Roman" w:hAnsi="Times New Roman" w:cs="Times New Roman"/>
          <w:color w:val="000000" w:themeColor="text1"/>
          <w:shd w:val="clear" w:color="auto" w:fill="FFFFFF"/>
        </w:rPr>
        <w:t xml:space="preserve">dos últimos </w:t>
      </w:r>
      <w:r w:rsidR="002D67C8" w:rsidRPr="004C754F">
        <w:rPr>
          <w:rFonts w:ascii="Times New Roman" w:hAnsi="Times New Roman" w:cs="Times New Roman"/>
          <w:color w:val="000000" w:themeColor="text1"/>
          <w:shd w:val="clear" w:color="auto" w:fill="FFFFFF"/>
        </w:rPr>
        <w:t>10 anos</w:t>
      </w:r>
      <w:r w:rsidR="00CA0129" w:rsidRPr="004C754F">
        <w:rPr>
          <w:rFonts w:ascii="Times New Roman" w:hAnsi="Times New Roman" w:cs="Times New Roman"/>
          <w:color w:val="000000" w:themeColor="text1"/>
          <w:shd w:val="clear" w:color="auto" w:fill="FFFFFF"/>
        </w:rPr>
        <w:t xml:space="preserve">, </w:t>
      </w:r>
      <w:r w:rsidR="004F7B96" w:rsidRPr="004C754F">
        <w:rPr>
          <w:rFonts w:ascii="Times New Roman" w:hAnsi="Times New Roman" w:cs="Times New Roman"/>
          <w:color w:val="000000" w:themeColor="text1"/>
          <w:shd w:val="clear" w:color="auto" w:fill="FFFFFF"/>
        </w:rPr>
        <w:t>nas bases de dados Pubmed e LILACS</w:t>
      </w:r>
      <w:r w:rsidR="0068363E" w:rsidRPr="004C754F">
        <w:rPr>
          <w:rFonts w:ascii="Times New Roman" w:hAnsi="Times New Roman" w:cs="Times New Roman"/>
          <w:color w:val="000000" w:themeColor="text1"/>
          <w:shd w:val="clear" w:color="auto" w:fill="FFFFFF"/>
        </w:rPr>
        <w:t xml:space="preserve"> </w:t>
      </w:r>
      <w:r w:rsidR="00B227DB" w:rsidRPr="004C754F">
        <w:rPr>
          <w:rFonts w:ascii="Times New Roman" w:hAnsi="Times New Roman" w:cs="Times New Roman"/>
          <w:color w:val="000000" w:themeColor="text1"/>
          <w:shd w:val="clear" w:color="auto" w:fill="FFFFFF"/>
        </w:rPr>
        <w:t xml:space="preserve">utilizando os descritores </w:t>
      </w:r>
      <w:proofErr w:type="spellStart"/>
      <w:r w:rsidR="00B227DB" w:rsidRPr="004C754F">
        <w:rPr>
          <w:rFonts w:ascii="Times New Roman" w:hAnsi="Times New Roman" w:cs="Times New Roman"/>
          <w:color w:val="000000" w:themeColor="text1"/>
          <w:shd w:val="clear" w:color="auto" w:fill="FFFFFF"/>
        </w:rPr>
        <w:t>Type</w:t>
      </w:r>
      <w:proofErr w:type="spellEnd"/>
      <w:r w:rsidR="00B227DB" w:rsidRPr="004C754F">
        <w:rPr>
          <w:rFonts w:ascii="Times New Roman" w:hAnsi="Times New Roman" w:cs="Times New Roman"/>
          <w:color w:val="000000" w:themeColor="text1"/>
          <w:shd w:val="clear" w:color="auto" w:fill="FFFFFF"/>
        </w:rPr>
        <w:t xml:space="preserve"> 1 Diabetes, </w:t>
      </w:r>
      <w:proofErr w:type="spellStart"/>
      <w:r w:rsidR="00B227DB" w:rsidRPr="004C754F">
        <w:rPr>
          <w:rFonts w:ascii="Times New Roman" w:hAnsi="Times New Roman" w:cs="Times New Roman"/>
          <w:color w:val="000000" w:themeColor="text1"/>
          <w:shd w:val="clear" w:color="auto" w:fill="FFFFFF"/>
        </w:rPr>
        <w:t>Vitamin</w:t>
      </w:r>
      <w:proofErr w:type="spellEnd"/>
      <w:r w:rsidR="00B227DB" w:rsidRPr="004C754F">
        <w:rPr>
          <w:rFonts w:ascii="Times New Roman" w:hAnsi="Times New Roman" w:cs="Times New Roman"/>
          <w:color w:val="000000" w:themeColor="text1"/>
          <w:shd w:val="clear" w:color="auto" w:fill="FFFFFF"/>
        </w:rPr>
        <w:t xml:space="preserve"> D </w:t>
      </w:r>
      <w:proofErr w:type="spellStart"/>
      <w:r w:rsidR="00B227DB" w:rsidRPr="004C754F">
        <w:rPr>
          <w:rFonts w:ascii="Times New Roman" w:hAnsi="Times New Roman" w:cs="Times New Roman"/>
          <w:color w:val="000000" w:themeColor="text1"/>
          <w:shd w:val="clear" w:color="auto" w:fill="FFFFFF"/>
        </w:rPr>
        <w:t>supplementation</w:t>
      </w:r>
      <w:proofErr w:type="spellEnd"/>
      <w:r w:rsidR="00B227DB" w:rsidRPr="004C754F">
        <w:rPr>
          <w:rFonts w:ascii="Times New Roman" w:hAnsi="Times New Roman" w:cs="Times New Roman"/>
          <w:color w:val="000000" w:themeColor="text1"/>
          <w:shd w:val="clear" w:color="auto" w:fill="FFFFFF"/>
        </w:rPr>
        <w:t xml:space="preserve">, </w:t>
      </w:r>
      <w:proofErr w:type="spellStart"/>
      <w:r w:rsidR="00B227DB" w:rsidRPr="004C754F">
        <w:rPr>
          <w:rFonts w:ascii="Times New Roman" w:hAnsi="Times New Roman" w:cs="Times New Roman"/>
          <w:color w:val="000000" w:themeColor="text1"/>
          <w:shd w:val="clear" w:color="auto" w:fill="FFFFFF"/>
        </w:rPr>
        <w:t>Immune</w:t>
      </w:r>
      <w:proofErr w:type="spellEnd"/>
      <w:r w:rsidR="00B227DB" w:rsidRPr="004C754F">
        <w:rPr>
          <w:rFonts w:ascii="Times New Roman" w:hAnsi="Times New Roman" w:cs="Times New Roman"/>
          <w:color w:val="000000" w:themeColor="text1"/>
          <w:shd w:val="clear" w:color="auto" w:fill="FFFFFF"/>
        </w:rPr>
        <w:t xml:space="preserve"> </w:t>
      </w:r>
      <w:proofErr w:type="spellStart"/>
      <w:r w:rsidR="00B227DB" w:rsidRPr="004C754F">
        <w:rPr>
          <w:rFonts w:ascii="Times New Roman" w:hAnsi="Times New Roman" w:cs="Times New Roman"/>
          <w:color w:val="000000" w:themeColor="text1"/>
          <w:shd w:val="clear" w:color="auto" w:fill="FFFFFF"/>
        </w:rPr>
        <w:t>factors</w:t>
      </w:r>
      <w:proofErr w:type="spellEnd"/>
      <w:r w:rsidR="00B227DB" w:rsidRPr="004C754F">
        <w:rPr>
          <w:rFonts w:ascii="Times New Roman" w:hAnsi="Times New Roman" w:cs="Times New Roman"/>
          <w:color w:val="000000" w:themeColor="text1"/>
          <w:shd w:val="clear" w:color="auto" w:fill="FFFFFF"/>
        </w:rPr>
        <w:t xml:space="preserve">, Sérum </w:t>
      </w:r>
      <w:proofErr w:type="spellStart"/>
      <w:r w:rsidR="00B227DB" w:rsidRPr="004C754F">
        <w:rPr>
          <w:rFonts w:ascii="Times New Roman" w:hAnsi="Times New Roman" w:cs="Times New Roman"/>
          <w:color w:val="000000" w:themeColor="text1"/>
          <w:shd w:val="clear" w:color="auto" w:fill="FFFFFF"/>
        </w:rPr>
        <w:t>vitamin</w:t>
      </w:r>
      <w:proofErr w:type="spellEnd"/>
      <w:r w:rsidR="00B227DB" w:rsidRPr="004C754F">
        <w:rPr>
          <w:rFonts w:ascii="Times New Roman" w:hAnsi="Times New Roman" w:cs="Times New Roman"/>
          <w:color w:val="000000" w:themeColor="text1"/>
          <w:shd w:val="clear" w:color="auto" w:fill="FFFFFF"/>
        </w:rPr>
        <w:t xml:space="preserve"> D </w:t>
      </w:r>
      <w:proofErr w:type="spellStart"/>
      <w:r w:rsidR="00B227DB" w:rsidRPr="004C754F">
        <w:rPr>
          <w:rFonts w:ascii="Times New Roman" w:hAnsi="Times New Roman" w:cs="Times New Roman"/>
          <w:color w:val="000000" w:themeColor="text1"/>
          <w:shd w:val="clear" w:color="auto" w:fill="FFFFFF"/>
        </w:rPr>
        <w:t>concentration</w:t>
      </w:r>
      <w:proofErr w:type="spellEnd"/>
      <w:r w:rsidR="00B227DB" w:rsidRPr="004C754F">
        <w:rPr>
          <w:rFonts w:ascii="Times New Roman" w:hAnsi="Times New Roman" w:cs="Times New Roman"/>
          <w:color w:val="000000" w:themeColor="text1"/>
          <w:shd w:val="clear" w:color="auto" w:fill="FFFFFF"/>
        </w:rPr>
        <w:t xml:space="preserve"> e </w:t>
      </w:r>
      <w:proofErr w:type="spellStart"/>
      <w:r w:rsidR="00B227DB" w:rsidRPr="004C754F">
        <w:rPr>
          <w:rFonts w:ascii="Times New Roman" w:hAnsi="Times New Roman" w:cs="Times New Roman"/>
          <w:color w:val="000000" w:themeColor="text1"/>
          <w:shd w:val="clear" w:color="auto" w:fill="FFFFFF"/>
        </w:rPr>
        <w:t>C</w:t>
      </w:r>
      <w:r w:rsidR="00FE7672" w:rsidRPr="004C754F">
        <w:rPr>
          <w:rFonts w:ascii="Times New Roman" w:hAnsi="Times New Roman" w:cs="Times New Roman"/>
          <w:color w:val="000000" w:themeColor="text1"/>
          <w:shd w:val="clear" w:color="auto" w:fill="FFFFFF"/>
        </w:rPr>
        <w:t>holecalciferol</w:t>
      </w:r>
      <w:proofErr w:type="spellEnd"/>
      <w:r w:rsidR="004F7B96" w:rsidRPr="004C754F">
        <w:rPr>
          <w:rFonts w:ascii="Times New Roman" w:hAnsi="Times New Roman" w:cs="Times New Roman"/>
          <w:color w:val="000000" w:themeColor="text1"/>
          <w:shd w:val="clear" w:color="auto" w:fill="FFFFFF"/>
        </w:rPr>
        <w:t>.</w:t>
      </w:r>
      <w:r w:rsidR="00580C6C" w:rsidRPr="004C754F">
        <w:rPr>
          <w:rFonts w:ascii="Times New Roman" w:hAnsi="Times New Roman" w:cs="Times New Roman"/>
          <w:color w:val="000000" w:themeColor="text1"/>
          <w:shd w:val="clear" w:color="auto" w:fill="FFFFFF"/>
        </w:rPr>
        <w:t xml:space="preserve"> </w:t>
      </w:r>
      <w:r w:rsidR="00580C6C" w:rsidRPr="004C754F">
        <w:rPr>
          <w:rFonts w:ascii="Times New Roman" w:hAnsi="Times New Roman" w:cs="Times New Roman"/>
          <w:b/>
          <w:bCs/>
          <w:color w:val="000000" w:themeColor="text1"/>
          <w:shd w:val="clear" w:color="auto" w:fill="FFFFFF"/>
        </w:rPr>
        <w:t>Resultados</w:t>
      </w:r>
      <w:r w:rsidR="00486D11" w:rsidRPr="004C754F">
        <w:rPr>
          <w:rFonts w:ascii="Times New Roman" w:hAnsi="Times New Roman" w:cs="Times New Roman"/>
          <w:b/>
          <w:bCs/>
          <w:color w:val="000000" w:themeColor="text1"/>
          <w:shd w:val="clear" w:color="auto" w:fill="FFFFFF"/>
        </w:rPr>
        <w:t>:</w:t>
      </w:r>
      <w:r w:rsidR="00FC7E21" w:rsidRPr="004C754F">
        <w:rPr>
          <w:rFonts w:ascii="Times New Roman" w:hAnsi="Times New Roman" w:cs="Times New Roman"/>
        </w:rPr>
        <w:t xml:space="preserve"> Foram analisados 15 estudos sobre a relação da vitamina D, imunidade e </w:t>
      </w:r>
      <w:r w:rsidR="00A637A8" w:rsidRPr="00504B83">
        <w:rPr>
          <w:rFonts w:ascii="Times New Roman" w:hAnsi="Times New Roman" w:cs="Times New Roman"/>
        </w:rPr>
        <w:t>D</w:t>
      </w:r>
      <w:r w:rsidR="00ED07E0" w:rsidRPr="00504B83">
        <w:rPr>
          <w:rFonts w:ascii="Times New Roman" w:hAnsi="Times New Roman" w:cs="Times New Roman"/>
        </w:rPr>
        <w:t>M</w:t>
      </w:r>
      <w:r w:rsidR="00A637A8" w:rsidRPr="00504B83">
        <w:rPr>
          <w:rFonts w:ascii="Times New Roman" w:hAnsi="Times New Roman" w:cs="Times New Roman"/>
        </w:rPr>
        <w:t>1</w:t>
      </w:r>
      <w:r w:rsidR="00FC7E21" w:rsidRPr="004C754F">
        <w:rPr>
          <w:rFonts w:ascii="Times New Roman" w:hAnsi="Times New Roman" w:cs="Times New Roman"/>
        </w:rPr>
        <w:t>.</w:t>
      </w:r>
      <w:r w:rsidR="00A637A8" w:rsidRPr="004C754F">
        <w:rPr>
          <w:rFonts w:ascii="Times New Roman" w:hAnsi="Times New Roman" w:cs="Times New Roman"/>
        </w:rPr>
        <w:t xml:space="preserve"> </w:t>
      </w:r>
      <w:r w:rsidR="00586857" w:rsidRPr="004C754F">
        <w:rPr>
          <w:rFonts w:ascii="Times New Roman" w:hAnsi="Times New Roman" w:cs="Times New Roman"/>
        </w:rPr>
        <w:t>Com relação aos resultados de suplementação,</w:t>
      </w:r>
      <w:r w:rsidR="00017C22" w:rsidRPr="004C754F">
        <w:rPr>
          <w:rFonts w:ascii="Times New Roman" w:hAnsi="Times New Roman" w:cs="Times New Roman"/>
        </w:rPr>
        <w:t xml:space="preserve"> que foram realizados </w:t>
      </w:r>
      <w:r w:rsidR="00FB1995" w:rsidRPr="004C754F">
        <w:rPr>
          <w:rFonts w:ascii="Times New Roman" w:hAnsi="Times New Roman" w:cs="Times New Roman"/>
        </w:rPr>
        <w:t>em um período de 3 a 18 meses</w:t>
      </w:r>
      <w:r w:rsidR="00CC00B4" w:rsidRPr="004C754F">
        <w:rPr>
          <w:rFonts w:ascii="Times New Roman" w:hAnsi="Times New Roman" w:cs="Times New Roman"/>
        </w:rPr>
        <w:t xml:space="preserve"> com doses de vitamina D de </w:t>
      </w:r>
      <w:r w:rsidR="00DA7C87" w:rsidRPr="004C754F">
        <w:rPr>
          <w:rFonts w:ascii="Times New Roman" w:hAnsi="Times New Roman" w:cs="Times New Roman"/>
        </w:rPr>
        <w:t>0,03-500</w:t>
      </w:r>
      <w:r w:rsidR="00272645" w:rsidRPr="004C754F">
        <w:rPr>
          <w:rFonts w:ascii="Times New Roman" w:hAnsi="Times New Roman" w:cs="Times New Roman"/>
        </w:rPr>
        <w:t>0 UI</w:t>
      </w:r>
      <w:r w:rsidR="00CA0129" w:rsidRPr="004C754F">
        <w:rPr>
          <w:rFonts w:ascii="Times New Roman" w:hAnsi="Times New Roman" w:cs="Times New Roman"/>
        </w:rPr>
        <w:t>,</w:t>
      </w:r>
      <w:r w:rsidR="00586857" w:rsidRPr="004C754F">
        <w:rPr>
          <w:rFonts w:ascii="Times New Roman" w:hAnsi="Times New Roman" w:cs="Times New Roman"/>
        </w:rPr>
        <w:t xml:space="preserve"> foi</w:t>
      </w:r>
      <w:r w:rsidR="00272645" w:rsidRPr="004C754F">
        <w:rPr>
          <w:rFonts w:ascii="Times New Roman" w:hAnsi="Times New Roman" w:cs="Times New Roman"/>
        </w:rPr>
        <w:t xml:space="preserve">-se </w:t>
      </w:r>
      <w:r w:rsidR="00586857" w:rsidRPr="004C754F">
        <w:rPr>
          <w:rFonts w:ascii="Times New Roman" w:hAnsi="Times New Roman" w:cs="Times New Roman"/>
        </w:rPr>
        <w:t>evidenciado um efeito positivo na resposta imune das células T</w:t>
      </w:r>
      <w:r w:rsidR="00A67447" w:rsidRPr="004C754F">
        <w:rPr>
          <w:rFonts w:ascii="Times New Roman" w:hAnsi="Times New Roman" w:cs="Times New Roman"/>
          <w:b/>
          <w:bCs/>
        </w:rPr>
        <w:t xml:space="preserve">. </w:t>
      </w:r>
      <w:r w:rsidR="00A67447" w:rsidRPr="004C754F">
        <w:rPr>
          <w:rFonts w:ascii="Times New Roman" w:hAnsi="Times New Roman" w:cs="Times New Roman"/>
        </w:rPr>
        <w:t>Sobre a concentração sérica de vitamina D e a melhora na resposta imune de portadores de Diabetes Mellitus tipo 1, fo</w:t>
      </w:r>
      <w:r w:rsidR="00F24DE6" w:rsidRPr="004C754F">
        <w:rPr>
          <w:rFonts w:ascii="Times New Roman" w:hAnsi="Times New Roman" w:cs="Times New Roman"/>
        </w:rPr>
        <w:t>i constatado</w:t>
      </w:r>
      <w:r w:rsidR="00A67447" w:rsidRPr="004C754F">
        <w:rPr>
          <w:rFonts w:ascii="Times New Roman" w:hAnsi="Times New Roman" w:cs="Times New Roman"/>
        </w:rPr>
        <w:t xml:space="preserve"> que os níveis séricos de vitamina D em pessoas com DM1 são bem menores, comparado </w:t>
      </w:r>
      <w:r w:rsidR="00F86080" w:rsidRPr="004C754F">
        <w:rPr>
          <w:rFonts w:ascii="Times New Roman" w:hAnsi="Times New Roman" w:cs="Times New Roman"/>
        </w:rPr>
        <w:t>àquelas</w:t>
      </w:r>
      <w:r w:rsidR="00A67447" w:rsidRPr="004C754F">
        <w:rPr>
          <w:rFonts w:ascii="Times New Roman" w:hAnsi="Times New Roman" w:cs="Times New Roman"/>
        </w:rPr>
        <w:t xml:space="preserve"> que não possuem a doença autoimune. </w:t>
      </w:r>
      <w:r w:rsidR="00DC2269" w:rsidRPr="004C754F">
        <w:rPr>
          <w:rFonts w:ascii="Times New Roman" w:hAnsi="Times New Roman" w:cs="Times New Roman"/>
        </w:rPr>
        <w:t xml:space="preserve">Observou-se que </w:t>
      </w:r>
      <w:r w:rsidR="00A67447" w:rsidRPr="004C754F">
        <w:rPr>
          <w:rFonts w:ascii="Times New Roman" w:hAnsi="Times New Roman" w:cs="Times New Roman"/>
        </w:rPr>
        <w:t>indivíduos com baixo nível de concentração sérica apresenta</w:t>
      </w:r>
      <w:r w:rsidR="00CC00B4" w:rsidRPr="004C754F">
        <w:rPr>
          <w:rFonts w:ascii="Times New Roman" w:hAnsi="Times New Roman" w:cs="Times New Roman"/>
        </w:rPr>
        <w:t>m</w:t>
      </w:r>
      <w:r w:rsidR="00A67447" w:rsidRPr="004C754F">
        <w:rPr>
          <w:rFonts w:ascii="Times New Roman" w:hAnsi="Times New Roman" w:cs="Times New Roman"/>
        </w:rPr>
        <w:t xml:space="preserve"> maiores chances de desenvolver a doença. </w:t>
      </w:r>
      <w:r w:rsidR="00087C79" w:rsidRPr="004C754F">
        <w:rPr>
          <w:rFonts w:ascii="Times New Roman" w:hAnsi="Times New Roman" w:cs="Times New Roman"/>
          <w:b/>
          <w:bCs/>
        </w:rPr>
        <w:t>Conclusão:</w:t>
      </w:r>
      <w:r w:rsidR="00BA7112" w:rsidRPr="004C754F">
        <w:rPr>
          <w:rFonts w:ascii="Times New Roman" w:hAnsi="Times New Roman" w:cs="Times New Roman"/>
          <w:b/>
          <w:bCs/>
        </w:rPr>
        <w:t xml:space="preserve"> </w:t>
      </w:r>
      <w:r w:rsidR="00A637A8" w:rsidRPr="004C754F">
        <w:rPr>
          <w:rFonts w:ascii="Times New Roman" w:hAnsi="Times New Roman" w:cs="Times New Roman"/>
        </w:rPr>
        <w:t>I</w:t>
      </w:r>
      <w:r w:rsidR="00606DBF" w:rsidRPr="004C754F">
        <w:rPr>
          <w:rFonts w:ascii="Times New Roman" w:hAnsi="Times New Roman" w:cs="Times New Roman"/>
        </w:rPr>
        <w:t>ndivíduos com baixo nível sérico de vitamina D t</w:t>
      </w:r>
      <w:r w:rsidR="00A637A8" w:rsidRPr="004C754F">
        <w:rPr>
          <w:rFonts w:ascii="Times New Roman" w:hAnsi="Times New Roman" w:cs="Times New Roman"/>
        </w:rPr>
        <w:t>iveram</w:t>
      </w:r>
      <w:r w:rsidR="00606DBF" w:rsidRPr="004C754F">
        <w:rPr>
          <w:rFonts w:ascii="Times New Roman" w:hAnsi="Times New Roman" w:cs="Times New Roman"/>
        </w:rPr>
        <w:t xml:space="preserve"> maiores chances de desenvolver a doença autoimune</w:t>
      </w:r>
      <w:r w:rsidR="00A637A8" w:rsidRPr="004C754F">
        <w:rPr>
          <w:rFonts w:ascii="Times New Roman" w:hAnsi="Times New Roman" w:cs="Times New Roman"/>
        </w:rPr>
        <w:t>. O</w:t>
      </w:r>
      <w:r w:rsidR="00606DBF" w:rsidRPr="004C754F">
        <w:rPr>
          <w:rFonts w:ascii="Times New Roman" w:hAnsi="Times New Roman" w:cs="Times New Roman"/>
        </w:rPr>
        <w:t xml:space="preserve">s níveis elevados de vitamina D </w:t>
      </w:r>
      <w:r w:rsidR="00A637A8" w:rsidRPr="004C754F">
        <w:rPr>
          <w:rFonts w:ascii="Times New Roman" w:hAnsi="Times New Roman" w:cs="Times New Roman"/>
        </w:rPr>
        <w:t>auxiliaram</w:t>
      </w:r>
      <w:r w:rsidR="00606DBF" w:rsidRPr="004C754F">
        <w:rPr>
          <w:rFonts w:ascii="Times New Roman" w:hAnsi="Times New Roman" w:cs="Times New Roman"/>
        </w:rPr>
        <w:t xml:space="preserve"> no sistema imuno supressor</w:t>
      </w:r>
      <w:r w:rsidR="002E4D06" w:rsidRPr="004C754F">
        <w:rPr>
          <w:rFonts w:ascii="Times New Roman" w:hAnsi="Times New Roman" w:cs="Times New Roman"/>
        </w:rPr>
        <w:t xml:space="preserve"> e </w:t>
      </w:r>
      <w:r w:rsidR="00A355F8" w:rsidRPr="004C754F">
        <w:rPr>
          <w:rFonts w:ascii="Times New Roman" w:hAnsi="Times New Roman" w:cs="Times New Roman"/>
        </w:rPr>
        <w:t>foi evidenciado um efeito positivo na resposta imune das células T.</w:t>
      </w:r>
    </w:p>
    <w:p w14:paraId="34AA7BF1" w14:textId="72B3EDC0" w:rsidR="00B27602" w:rsidRPr="004C754F" w:rsidRDefault="00B27602" w:rsidP="00DD46FF">
      <w:pPr>
        <w:spacing w:before="240" w:line="360" w:lineRule="auto"/>
        <w:jc w:val="both"/>
        <w:rPr>
          <w:rFonts w:ascii="Times New Roman" w:hAnsi="Times New Roman" w:cs="Times New Roman"/>
          <w:color w:val="000000" w:themeColor="text1"/>
        </w:rPr>
      </w:pPr>
      <w:r w:rsidRPr="004C754F">
        <w:rPr>
          <w:rFonts w:ascii="Times New Roman" w:hAnsi="Times New Roman" w:cs="Times New Roman"/>
          <w:b/>
          <w:bCs/>
          <w:color w:val="000000" w:themeColor="text1"/>
        </w:rPr>
        <w:t xml:space="preserve">Palavras-chave: </w:t>
      </w:r>
      <w:r w:rsidR="00387860" w:rsidRPr="004C754F">
        <w:rPr>
          <w:rFonts w:ascii="Times New Roman" w:hAnsi="Times New Roman" w:cs="Times New Roman"/>
          <w:color w:val="000000" w:themeColor="text1"/>
        </w:rPr>
        <w:t xml:space="preserve">Diabetes Mellitus tipo 1; Suplementação; </w:t>
      </w:r>
      <w:r w:rsidR="00CA0129" w:rsidRPr="004C754F">
        <w:rPr>
          <w:rFonts w:ascii="Times New Roman" w:hAnsi="Times New Roman" w:cs="Times New Roman"/>
          <w:color w:val="000000" w:themeColor="text1"/>
        </w:rPr>
        <w:t>V</w:t>
      </w:r>
      <w:r w:rsidR="00387860" w:rsidRPr="004C754F">
        <w:rPr>
          <w:rFonts w:ascii="Times New Roman" w:hAnsi="Times New Roman" w:cs="Times New Roman"/>
          <w:color w:val="000000" w:themeColor="text1"/>
        </w:rPr>
        <w:t xml:space="preserve">itamina D; </w:t>
      </w:r>
      <w:r w:rsidR="00CA0129" w:rsidRPr="004C754F">
        <w:rPr>
          <w:rFonts w:ascii="Times New Roman" w:hAnsi="Times New Roman" w:cs="Times New Roman"/>
          <w:color w:val="000000" w:themeColor="text1"/>
        </w:rPr>
        <w:t>F</w:t>
      </w:r>
      <w:r w:rsidR="00387860" w:rsidRPr="004C754F">
        <w:rPr>
          <w:rFonts w:ascii="Times New Roman" w:hAnsi="Times New Roman" w:cs="Times New Roman"/>
          <w:color w:val="000000" w:themeColor="text1"/>
        </w:rPr>
        <w:t>atores imuno</w:t>
      </w:r>
      <w:r w:rsidR="00E54E9F" w:rsidRPr="004C754F">
        <w:rPr>
          <w:rFonts w:ascii="Times New Roman" w:hAnsi="Times New Roman" w:cs="Times New Roman"/>
          <w:color w:val="000000" w:themeColor="text1"/>
        </w:rPr>
        <w:t xml:space="preserve">lógicos; </w:t>
      </w:r>
      <w:r w:rsidR="00CA0129" w:rsidRPr="004C754F">
        <w:rPr>
          <w:rFonts w:ascii="Times New Roman" w:hAnsi="Times New Roman" w:cs="Times New Roman"/>
          <w:color w:val="000000" w:themeColor="text1"/>
        </w:rPr>
        <w:t>N</w:t>
      </w:r>
      <w:r w:rsidR="00E54E9F" w:rsidRPr="004C754F">
        <w:rPr>
          <w:rFonts w:ascii="Times New Roman" w:hAnsi="Times New Roman" w:cs="Times New Roman"/>
          <w:color w:val="000000" w:themeColor="text1"/>
        </w:rPr>
        <w:t>íveis séricos.</w:t>
      </w:r>
    </w:p>
    <w:p w14:paraId="6609B828" w14:textId="77777777" w:rsidR="00937540" w:rsidRPr="004C754F" w:rsidRDefault="00937540" w:rsidP="00B27602">
      <w:pPr>
        <w:spacing w:before="240" w:line="360" w:lineRule="auto"/>
        <w:rPr>
          <w:rFonts w:ascii="Times New Roman" w:hAnsi="Times New Roman" w:cs="Times New Roman"/>
          <w:b/>
          <w:bCs/>
          <w:color w:val="FF0000"/>
        </w:rPr>
      </w:pPr>
    </w:p>
    <w:p w14:paraId="489AA6C3" w14:textId="4F9D7120" w:rsidR="00CB198D" w:rsidRPr="004C754F" w:rsidRDefault="00A12587" w:rsidP="00B27602">
      <w:pPr>
        <w:spacing w:before="240" w:line="360" w:lineRule="auto"/>
        <w:rPr>
          <w:rFonts w:ascii="Times New Roman" w:hAnsi="Times New Roman" w:cs="Times New Roman"/>
          <w:b/>
          <w:bCs/>
          <w:color w:val="000000" w:themeColor="text1"/>
          <w:lang w:val="en-US"/>
        </w:rPr>
      </w:pPr>
      <w:r w:rsidRPr="004C754F">
        <w:rPr>
          <w:rFonts w:ascii="Times New Roman" w:hAnsi="Times New Roman" w:cs="Times New Roman"/>
          <w:b/>
          <w:bCs/>
          <w:color w:val="000000" w:themeColor="text1"/>
          <w:lang w:val="en-US"/>
        </w:rPr>
        <w:t>Abstract</w:t>
      </w:r>
    </w:p>
    <w:p w14:paraId="1B528E9C" w14:textId="3BC4CF49" w:rsidR="00A12587" w:rsidRPr="004C754F" w:rsidRDefault="00A12587" w:rsidP="00B27602">
      <w:pPr>
        <w:spacing w:before="240" w:line="360" w:lineRule="auto"/>
        <w:rPr>
          <w:rFonts w:ascii="Times New Roman" w:hAnsi="Times New Roman" w:cs="Times New Roman"/>
          <w:lang w:val="en-US"/>
        </w:rPr>
      </w:pPr>
      <w:r w:rsidRPr="004C754F">
        <w:rPr>
          <w:rFonts w:ascii="Times New Roman" w:hAnsi="Times New Roman" w:cs="Times New Roman"/>
          <w:b/>
          <w:bCs/>
          <w:lang w:val="en-US"/>
        </w:rPr>
        <w:t xml:space="preserve">Introduction: </w:t>
      </w:r>
      <w:r w:rsidRPr="004C754F">
        <w:rPr>
          <w:rFonts w:ascii="Times New Roman" w:hAnsi="Times New Roman" w:cs="Times New Roman"/>
          <w:lang w:val="en-US"/>
        </w:rPr>
        <w:t>Type 1 Diabetes Mellitus (T1DM) is an autoimmune disease that affects the functioning of the pancreatic beta cells responsible for producing insulin. Objective: To evaluate the effects of vitamin D supplementation on the immune status of individuals with T1DM, as well as to analyze the relationship between serum vitamin D levels and changes in the immune system associated with T1DM.</w:t>
      </w:r>
      <w:r w:rsidRPr="004C754F">
        <w:rPr>
          <w:rFonts w:ascii="Times New Roman" w:hAnsi="Times New Roman" w:cs="Times New Roman"/>
          <w:b/>
          <w:bCs/>
          <w:lang w:val="en-US"/>
        </w:rPr>
        <w:t xml:space="preserve"> Methods: </w:t>
      </w:r>
      <w:r w:rsidRPr="004C754F">
        <w:rPr>
          <w:rFonts w:ascii="Times New Roman" w:hAnsi="Times New Roman" w:cs="Times New Roman"/>
          <w:lang w:val="en-US"/>
        </w:rPr>
        <w:t xml:space="preserve">This is a systematic literature review, with a search for articles from the last 10 years, in the </w:t>
      </w:r>
      <w:proofErr w:type="spellStart"/>
      <w:r w:rsidRPr="004C754F">
        <w:rPr>
          <w:rFonts w:ascii="Times New Roman" w:hAnsi="Times New Roman" w:cs="Times New Roman"/>
          <w:lang w:val="en-US"/>
        </w:rPr>
        <w:t>Pubmed</w:t>
      </w:r>
      <w:proofErr w:type="spellEnd"/>
      <w:r w:rsidRPr="004C754F">
        <w:rPr>
          <w:rFonts w:ascii="Times New Roman" w:hAnsi="Times New Roman" w:cs="Times New Roman"/>
          <w:lang w:val="en-US"/>
        </w:rPr>
        <w:t xml:space="preserve"> and LILACS databases using the descriptors Type 1 Diabetes, Vitamin D supplementation, Immune factors, Serum vitamin D concentration and Cholecalciferol.</w:t>
      </w:r>
      <w:r w:rsidRPr="004C754F">
        <w:rPr>
          <w:rFonts w:ascii="Times New Roman" w:hAnsi="Times New Roman" w:cs="Times New Roman"/>
          <w:b/>
          <w:bCs/>
          <w:lang w:val="en-US"/>
        </w:rPr>
        <w:t xml:space="preserve"> Results: </w:t>
      </w:r>
      <w:r w:rsidRPr="004C754F">
        <w:rPr>
          <w:rFonts w:ascii="Times New Roman" w:hAnsi="Times New Roman" w:cs="Times New Roman"/>
          <w:lang w:val="en-US"/>
        </w:rPr>
        <w:t xml:space="preserve">Fifteen studies on the relationship between vitamin D, immunity and T1DM were analyzed. Regarding the results of supplementation, which were carried out over a period of 3 to 18 months with doses of vitamin D of 0.03-5000 IU, a positive effect on the immune response of T cells was evidenced. Regarding the serum concentration of vitamin D and the improvement in the immune response of patients with type 1 Diabetes Mellitus, it was found that the serum levels of vitamin D in people with DM1 are much lower, compared to those who do not have the </w:t>
      </w:r>
      <w:r w:rsidRPr="004C754F">
        <w:rPr>
          <w:rFonts w:ascii="Times New Roman" w:hAnsi="Times New Roman" w:cs="Times New Roman"/>
          <w:lang w:val="en-US"/>
        </w:rPr>
        <w:lastRenderedPageBreak/>
        <w:t xml:space="preserve">autoimmune disease. It was observed that individuals with low serum concentration levels have a greater chance of developing the disease. </w:t>
      </w:r>
      <w:r w:rsidRPr="004C754F">
        <w:rPr>
          <w:rFonts w:ascii="Times New Roman" w:hAnsi="Times New Roman" w:cs="Times New Roman"/>
          <w:b/>
          <w:bCs/>
          <w:lang w:val="en-US"/>
        </w:rPr>
        <w:t xml:space="preserve">Conclusion: </w:t>
      </w:r>
      <w:r w:rsidRPr="004C754F">
        <w:rPr>
          <w:rFonts w:ascii="Times New Roman" w:hAnsi="Times New Roman" w:cs="Times New Roman"/>
          <w:lang w:val="en-US"/>
        </w:rPr>
        <w:t>Individuals with low serum levels of vitamin D had a greater chance of developing the autoimmune disease. High levels of vitamin D helped in the immunosuppressive system and a positive effect on the immune response of T cells was evidenced.</w:t>
      </w:r>
    </w:p>
    <w:p w14:paraId="29E846FB" w14:textId="77777777" w:rsidR="00A12587" w:rsidRPr="004C754F" w:rsidRDefault="00A12587" w:rsidP="00A12587">
      <w:pPr>
        <w:spacing w:before="240" w:line="360" w:lineRule="auto"/>
        <w:rPr>
          <w:rFonts w:ascii="Times New Roman" w:hAnsi="Times New Roman" w:cs="Times New Roman"/>
          <w:color w:val="000000" w:themeColor="text1"/>
          <w:lang w:val="en-US"/>
        </w:rPr>
      </w:pPr>
      <w:r w:rsidRPr="004C754F">
        <w:rPr>
          <w:rFonts w:ascii="Times New Roman" w:hAnsi="Times New Roman" w:cs="Times New Roman"/>
          <w:b/>
          <w:bCs/>
          <w:color w:val="000000" w:themeColor="text1"/>
          <w:lang w:val="en-US"/>
        </w:rPr>
        <w:t>Key words:</w:t>
      </w:r>
      <w:r w:rsidRPr="004C754F">
        <w:rPr>
          <w:rFonts w:ascii="Times New Roman" w:hAnsi="Times New Roman" w:cs="Times New Roman"/>
          <w:color w:val="000000" w:themeColor="text1"/>
          <w:lang w:val="en-US"/>
        </w:rPr>
        <w:t xml:space="preserve"> </w:t>
      </w:r>
      <w:r w:rsidRPr="004C754F">
        <w:rPr>
          <w:rFonts w:ascii="Times New Roman" w:hAnsi="Times New Roman" w:cs="Times New Roman"/>
          <w:color w:val="000000" w:themeColor="text1"/>
          <w:shd w:val="clear" w:color="auto" w:fill="FFFFFF"/>
          <w:lang w:val="en-US"/>
        </w:rPr>
        <w:t>Type 1 Diabetes; Supplementation; Vitamin D; Immune factors; Serum levels.</w:t>
      </w:r>
    </w:p>
    <w:p w14:paraId="01A82035" w14:textId="77777777" w:rsidR="00A12587" w:rsidRPr="004C754F" w:rsidRDefault="00A12587" w:rsidP="00B27602">
      <w:pPr>
        <w:spacing w:before="240" w:line="360" w:lineRule="auto"/>
        <w:rPr>
          <w:rFonts w:ascii="Times New Roman" w:hAnsi="Times New Roman" w:cs="Times New Roman"/>
          <w:b/>
          <w:bCs/>
          <w:lang w:val="en-US"/>
        </w:rPr>
      </w:pPr>
    </w:p>
    <w:p w14:paraId="4C56A2A9" w14:textId="77777777" w:rsidR="00CB198D" w:rsidRPr="004C754F" w:rsidRDefault="00CB198D" w:rsidP="00B27602">
      <w:pPr>
        <w:spacing w:before="240" w:line="360" w:lineRule="auto"/>
        <w:rPr>
          <w:rFonts w:ascii="Times New Roman" w:hAnsi="Times New Roman" w:cs="Times New Roman"/>
          <w:b/>
          <w:bCs/>
          <w:color w:val="FF0000"/>
          <w:lang w:val="en-US"/>
        </w:rPr>
      </w:pPr>
    </w:p>
    <w:p w14:paraId="0A091013" w14:textId="14758BE7" w:rsidR="006B1810" w:rsidRPr="004C754F" w:rsidRDefault="006B1810" w:rsidP="00486D11">
      <w:pPr>
        <w:spacing w:line="360" w:lineRule="auto"/>
        <w:rPr>
          <w:rFonts w:ascii="Times New Roman" w:hAnsi="Times New Roman" w:cs="Times New Roman"/>
          <w:b/>
          <w:bCs/>
          <w:lang w:val="en-US"/>
        </w:rPr>
      </w:pPr>
    </w:p>
    <w:p w14:paraId="1A1072B6" w14:textId="77777777" w:rsidR="00126203" w:rsidRPr="004C754F" w:rsidRDefault="00126203" w:rsidP="00A02814">
      <w:pPr>
        <w:tabs>
          <w:tab w:val="left" w:pos="9781"/>
        </w:tabs>
        <w:jc w:val="center"/>
        <w:rPr>
          <w:b/>
          <w:bCs/>
          <w:color w:val="FF0000"/>
          <w:lang w:val="en-US"/>
        </w:rPr>
      </w:pPr>
    </w:p>
    <w:p w14:paraId="14392749" w14:textId="01E0A3A6" w:rsidR="00126203" w:rsidRPr="004C754F" w:rsidRDefault="00126203" w:rsidP="00937540">
      <w:pPr>
        <w:tabs>
          <w:tab w:val="left" w:pos="9781"/>
        </w:tabs>
        <w:spacing w:line="360" w:lineRule="auto"/>
        <w:jc w:val="center"/>
        <w:rPr>
          <w:rFonts w:ascii="Times New Roman" w:hAnsi="Times New Roman" w:cs="Times New Roman"/>
          <w:b/>
          <w:bCs/>
          <w:lang w:val="en-US"/>
        </w:rPr>
      </w:pPr>
      <w:r w:rsidRPr="004C754F">
        <w:rPr>
          <w:rFonts w:ascii="Times New Roman" w:hAnsi="Times New Roman" w:cs="Times New Roman"/>
          <w:b/>
          <w:bCs/>
          <w:lang w:val="en-US"/>
        </w:rPr>
        <w:br w:type="page"/>
      </w:r>
    </w:p>
    <w:p w14:paraId="60A1CCCA" w14:textId="47397CBB" w:rsidR="00D26AB5" w:rsidRPr="004C754F" w:rsidRDefault="00D26AB5" w:rsidP="00703F01">
      <w:pPr>
        <w:spacing w:line="360" w:lineRule="auto"/>
        <w:rPr>
          <w:rFonts w:ascii="Times New Roman" w:hAnsi="Times New Roman" w:cs="Times New Roman"/>
          <w:b/>
          <w:bCs/>
        </w:rPr>
      </w:pPr>
      <w:r w:rsidRPr="004C754F">
        <w:rPr>
          <w:rFonts w:ascii="Times New Roman" w:hAnsi="Times New Roman" w:cs="Times New Roman"/>
          <w:b/>
          <w:bCs/>
        </w:rPr>
        <w:lastRenderedPageBreak/>
        <w:t>Introdução</w:t>
      </w:r>
    </w:p>
    <w:p w14:paraId="0372E8DB" w14:textId="77777777" w:rsidR="00937540" w:rsidRPr="004C754F" w:rsidRDefault="00937540" w:rsidP="00937540">
      <w:pPr>
        <w:spacing w:line="360" w:lineRule="auto"/>
        <w:rPr>
          <w:rFonts w:ascii="Times New Roman" w:hAnsi="Times New Roman" w:cs="Times New Roman"/>
          <w:b/>
          <w:bCs/>
        </w:rPr>
      </w:pPr>
    </w:p>
    <w:p w14:paraId="3A3A5380" w14:textId="7692861D" w:rsidR="00D26AB5" w:rsidRPr="004C754F" w:rsidRDefault="00D26AB5" w:rsidP="00703F01">
      <w:pPr>
        <w:spacing w:line="360" w:lineRule="auto"/>
        <w:jc w:val="both"/>
        <w:rPr>
          <w:rFonts w:ascii="Times New Roman" w:hAnsi="Times New Roman" w:cs="Times New Roman"/>
        </w:rPr>
      </w:pPr>
      <w:r w:rsidRPr="004C754F">
        <w:rPr>
          <w:rFonts w:ascii="Times New Roman" w:hAnsi="Times New Roman" w:cs="Times New Roman"/>
        </w:rPr>
        <w:t>O Diabete Mellitus do tipo 1(DM1) é definido como uma doença autoimune crônica, que faz com que as células Beta (</w:t>
      </w:r>
      <w:r w:rsidR="00187CD4" w:rsidRPr="004C754F">
        <w:rPr>
          <w:rFonts w:ascii="Times New Roman" w:hAnsi="Times New Roman" w:cs="Times New Roman"/>
          <w:color w:val="000000" w:themeColor="text1"/>
        </w:rPr>
        <w:t>β</w:t>
      </w:r>
      <w:r w:rsidR="00187CD4">
        <w:rPr>
          <w:rFonts w:ascii="Times New Roman" w:hAnsi="Times New Roman" w:cs="Times New Roman"/>
        </w:rPr>
        <w:t>)</w:t>
      </w:r>
      <w:r w:rsidRPr="004C754F">
        <w:rPr>
          <w:rFonts w:ascii="Times New Roman" w:hAnsi="Times New Roman" w:cs="Times New Roman"/>
        </w:rPr>
        <w:t>do pâncreas, que são responsáveis por produzir a insulina sejam destruídas, o que eventualmente irá levar a dependência completa da insulina exógena</w:t>
      </w:r>
      <w:r w:rsidR="004633F4" w:rsidRPr="004C754F">
        <w:rPr>
          <w:rFonts w:ascii="Times New Roman" w:hAnsi="Times New Roman" w:cs="Times New Roman"/>
          <w:vertAlign w:val="superscript"/>
        </w:rPr>
        <w:t xml:space="preserve"> </w:t>
      </w:r>
      <w:r w:rsidR="00FA6944" w:rsidRPr="004C754F">
        <w:rPr>
          <w:rFonts w:ascii="Times New Roman" w:hAnsi="Times New Roman" w:cs="Times New Roman"/>
          <w:vertAlign w:val="superscript"/>
        </w:rPr>
        <w:t>(</w:t>
      </w:r>
      <w:r w:rsidRPr="004C754F">
        <w:rPr>
          <w:rFonts w:ascii="Times New Roman" w:hAnsi="Times New Roman" w:cs="Times New Roman"/>
          <w:vertAlign w:val="superscript"/>
        </w:rPr>
        <w:t>1</w:t>
      </w:r>
      <w:r w:rsidR="00FA6944" w:rsidRPr="004C754F">
        <w:rPr>
          <w:rFonts w:ascii="Times New Roman" w:hAnsi="Times New Roman" w:cs="Times New Roman"/>
          <w:vertAlign w:val="superscript"/>
        </w:rPr>
        <w:t>)</w:t>
      </w:r>
      <w:r w:rsidR="004633F4">
        <w:rPr>
          <w:rFonts w:ascii="Times New Roman" w:hAnsi="Times New Roman" w:cs="Times New Roman"/>
          <w:vertAlign w:val="superscript"/>
        </w:rPr>
        <w:t>.</w:t>
      </w:r>
      <w:r w:rsidRPr="004C754F">
        <w:rPr>
          <w:rFonts w:ascii="Times New Roman" w:hAnsi="Times New Roman" w:cs="Times New Roman"/>
        </w:rPr>
        <w:t xml:space="preserve">A DM1 é uma doença </w:t>
      </w:r>
      <w:r w:rsidR="00ED07E0" w:rsidRPr="004633F4">
        <w:rPr>
          <w:rFonts w:ascii="Times New Roman" w:hAnsi="Times New Roman" w:cs="Times New Roman"/>
        </w:rPr>
        <w:t>que se</w:t>
      </w:r>
      <w:r w:rsidRPr="004633F4">
        <w:rPr>
          <w:rFonts w:ascii="Times New Roman" w:hAnsi="Times New Roman" w:cs="Times New Roman"/>
        </w:rPr>
        <w:t xml:space="preserve"> </w:t>
      </w:r>
      <w:r w:rsidRPr="004C754F">
        <w:rPr>
          <w:rFonts w:ascii="Times New Roman" w:hAnsi="Times New Roman" w:cs="Times New Roman"/>
        </w:rPr>
        <w:t>não</w:t>
      </w:r>
      <w:r w:rsidR="008F63E2">
        <w:rPr>
          <w:rFonts w:ascii="Times New Roman" w:hAnsi="Times New Roman" w:cs="Times New Roman"/>
        </w:rPr>
        <w:t xml:space="preserve"> for</w:t>
      </w:r>
      <w:r w:rsidRPr="004C754F">
        <w:rPr>
          <w:rFonts w:ascii="Times New Roman" w:hAnsi="Times New Roman" w:cs="Times New Roman"/>
        </w:rPr>
        <w:t xml:space="preserve"> tratada ou não diagnosticada pode acarretar diversas complicações para o indivíduo, como hipoglicemia e hiperglicemia que pode aumenta</w:t>
      </w:r>
      <w:r w:rsidR="00703F01">
        <w:rPr>
          <w:rFonts w:ascii="Times New Roman" w:hAnsi="Times New Roman" w:cs="Times New Roman"/>
        </w:rPr>
        <w:t>r</w:t>
      </w:r>
      <w:r w:rsidRPr="004C754F">
        <w:rPr>
          <w:rFonts w:ascii="Times New Roman" w:hAnsi="Times New Roman" w:cs="Times New Roman"/>
        </w:rPr>
        <w:t xml:space="preserve"> o risco de complicações de saúde como nefropatia, acidente vascular cerebral e doença cardíaca isquêmica, além de ter mais probabilidade de desenvolver lesões microvasculares e macro vasculares</w:t>
      </w:r>
      <w:r w:rsidR="00E8257A" w:rsidRPr="004C754F">
        <w:rPr>
          <w:rFonts w:ascii="Times New Roman" w:hAnsi="Times New Roman" w:cs="Times New Roman"/>
          <w:vertAlign w:val="superscript"/>
        </w:rPr>
        <w:t>(2)</w:t>
      </w:r>
      <w:r w:rsidR="004633F4">
        <w:rPr>
          <w:rFonts w:ascii="Times New Roman" w:hAnsi="Times New Roman" w:cs="Times New Roman"/>
          <w:vertAlign w:val="superscript"/>
        </w:rPr>
        <w:t>.</w:t>
      </w:r>
    </w:p>
    <w:p w14:paraId="6AA2217A" w14:textId="7AA0B486" w:rsidR="00D26AB5" w:rsidRPr="004C754F" w:rsidRDefault="00D26AB5" w:rsidP="00703F01">
      <w:pPr>
        <w:spacing w:line="360" w:lineRule="auto"/>
        <w:jc w:val="both"/>
        <w:rPr>
          <w:rFonts w:ascii="Times New Roman" w:hAnsi="Times New Roman" w:cs="Times New Roman"/>
          <w:vertAlign w:val="superscript"/>
        </w:rPr>
      </w:pPr>
      <w:r w:rsidRPr="004C754F">
        <w:rPr>
          <w:rFonts w:ascii="Times New Roman" w:hAnsi="Times New Roman" w:cs="Times New Roman"/>
        </w:rPr>
        <w:t>Dados recentes que foram coletados de grandes estudos sobre o assunto</w:t>
      </w:r>
      <w:r w:rsidR="008F63E2">
        <w:rPr>
          <w:rFonts w:ascii="Times New Roman" w:hAnsi="Times New Roman" w:cs="Times New Roman"/>
        </w:rPr>
        <w:t xml:space="preserve"> </w:t>
      </w:r>
      <w:r w:rsidRPr="004C754F">
        <w:rPr>
          <w:rFonts w:ascii="Times New Roman" w:hAnsi="Times New Roman" w:cs="Times New Roman"/>
        </w:rPr>
        <w:t xml:space="preserve">indicam que as taxas de incidência da doença tenham aumentado de 2 a 5 % em todo </w:t>
      </w:r>
      <w:r w:rsidR="00E8257A" w:rsidRPr="004C754F">
        <w:rPr>
          <w:rFonts w:ascii="Times New Roman" w:hAnsi="Times New Roman" w:cs="Times New Roman"/>
        </w:rPr>
        <w:t>mundo.</w:t>
      </w:r>
      <w:r w:rsidR="00E8257A" w:rsidRPr="004C754F">
        <w:rPr>
          <w:rFonts w:ascii="Times New Roman" w:hAnsi="Times New Roman" w:cs="Times New Roman"/>
          <w:vertAlign w:val="superscript"/>
        </w:rPr>
        <w:t xml:space="preserve"> (3</w:t>
      </w:r>
      <w:r w:rsidR="004633F4">
        <w:rPr>
          <w:rFonts w:ascii="Times New Roman" w:hAnsi="Times New Roman" w:cs="Times New Roman"/>
          <w:vertAlign w:val="superscript"/>
        </w:rPr>
        <w:t>,4</w:t>
      </w:r>
      <w:r w:rsidR="00E8257A" w:rsidRPr="004C754F">
        <w:rPr>
          <w:rFonts w:ascii="Times New Roman" w:hAnsi="Times New Roman" w:cs="Times New Roman"/>
          <w:vertAlign w:val="superscript"/>
        </w:rPr>
        <w:t xml:space="preserve">) </w:t>
      </w:r>
      <w:r w:rsidRPr="004C754F">
        <w:rPr>
          <w:rFonts w:ascii="Times New Roman" w:hAnsi="Times New Roman" w:cs="Times New Roman"/>
        </w:rPr>
        <w:t xml:space="preserve">Este dado alarmante desencadeou uma enorme preocupação no meio da área da saúde e várias pesquisas para saber a fisiopatologia da DM1 mais profundamente, o que levou a descobertas de diversas ligações com vias endócrinas e imunológicas, principalmente as relacionadas a vitamina </w:t>
      </w:r>
      <w:r w:rsidR="00E8257A" w:rsidRPr="004C754F">
        <w:rPr>
          <w:rFonts w:ascii="Times New Roman" w:hAnsi="Times New Roman" w:cs="Times New Roman"/>
        </w:rPr>
        <w:t>D.</w:t>
      </w:r>
      <w:r w:rsidR="00E8257A" w:rsidRPr="004C754F">
        <w:rPr>
          <w:rFonts w:ascii="Times New Roman" w:hAnsi="Times New Roman" w:cs="Times New Roman"/>
          <w:vertAlign w:val="superscript"/>
        </w:rPr>
        <w:t xml:space="preserve"> (4)</w:t>
      </w:r>
    </w:p>
    <w:p w14:paraId="68EB2633" w14:textId="53CC1F77" w:rsidR="00D26AB5" w:rsidRPr="004C754F" w:rsidRDefault="00D26AB5" w:rsidP="00703F01">
      <w:pPr>
        <w:spacing w:line="360" w:lineRule="auto"/>
        <w:jc w:val="both"/>
        <w:rPr>
          <w:rFonts w:ascii="Times New Roman" w:hAnsi="Times New Roman" w:cs="Times New Roman"/>
          <w:shd w:val="clear" w:color="auto" w:fill="FFFFFF"/>
          <w:vertAlign w:val="superscript"/>
        </w:rPr>
      </w:pPr>
      <w:r w:rsidRPr="004C754F">
        <w:rPr>
          <w:rFonts w:ascii="Times New Roman" w:hAnsi="Times New Roman" w:cs="Times New Roman"/>
        </w:rPr>
        <w:t xml:space="preserve">A vitamina D, também conhecida como Calciferol </w:t>
      </w:r>
      <w:r w:rsidRPr="004C754F">
        <w:rPr>
          <w:rFonts w:ascii="Times New Roman" w:hAnsi="Times New Roman" w:cs="Times New Roman"/>
          <w:shd w:val="clear" w:color="auto" w:fill="FFFFFF"/>
        </w:rPr>
        <w:t xml:space="preserve">faz parte de um grupo de </w:t>
      </w:r>
      <w:proofErr w:type="spellStart"/>
      <w:r w:rsidRPr="004C754F">
        <w:rPr>
          <w:rFonts w:ascii="Times New Roman" w:hAnsi="Times New Roman" w:cs="Times New Roman"/>
          <w:shd w:val="clear" w:color="auto" w:fill="FFFFFF"/>
        </w:rPr>
        <w:t>secosteróides</w:t>
      </w:r>
      <w:proofErr w:type="spellEnd"/>
      <w:r w:rsidRPr="004C754F">
        <w:rPr>
          <w:rFonts w:ascii="Times New Roman" w:hAnsi="Times New Roman" w:cs="Times New Roman"/>
          <w:shd w:val="clear" w:color="auto" w:fill="FFFFFF"/>
        </w:rPr>
        <w:t xml:space="preserve"> solúveis em gordura responsáveis por aumentar a absorção intestinal de cálcio, magnésio e fosfato e por muitos outros efeitos biológicos.</w:t>
      </w:r>
      <w:r w:rsidR="00E8257A" w:rsidRPr="004C754F">
        <w:rPr>
          <w:rFonts w:ascii="Times New Roman" w:hAnsi="Times New Roman" w:cs="Times New Roman"/>
          <w:shd w:val="clear" w:color="auto" w:fill="FFFFFF"/>
          <w:vertAlign w:val="superscript"/>
        </w:rPr>
        <w:t>(4,5)</w:t>
      </w:r>
      <w:r w:rsidRPr="004C754F">
        <w:rPr>
          <w:rFonts w:ascii="Times New Roman" w:hAnsi="Times New Roman" w:cs="Times New Roman"/>
          <w:shd w:val="clear" w:color="auto" w:fill="FFFFFF"/>
        </w:rPr>
        <w:t xml:space="preserve"> Para humanos, os compostos mais importantes neste grupo são a vitamina D₃ ou colecalciferol e a vitamina D₂ ou </w:t>
      </w:r>
      <w:proofErr w:type="spellStart"/>
      <w:r w:rsidRPr="004C754F">
        <w:rPr>
          <w:rFonts w:ascii="Times New Roman" w:hAnsi="Times New Roman" w:cs="Times New Roman"/>
          <w:shd w:val="clear" w:color="auto" w:fill="FFFFFF"/>
        </w:rPr>
        <w:t>ergocalciferol</w:t>
      </w:r>
      <w:proofErr w:type="spellEnd"/>
      <w:r w:rsidRPr="004C754F">
        <w:rPr>
          <w:rFonts w:ascii="Times New Roman" w:hAnsi="Times New Roman" w:cs="Times New Roman"/>
          <w:shd w:val="clear" w:color="auto" w:fill="FFFFFF"/>
        </w:rPr>
        <w:t xml:space="preserve"> que são encontradas em maior quantidade em produtos vegetais e animais, alguns exemplos mais comuns destes são: </w:t>
      </w:r>
      <w:r w:rsidR="00504B83" w:rsidRPr="00504B83">
        <w:rPr>
          <w:rFonts w:ascii="Times New Roman" w:hAnsi="Times New Roman" w:cs="Times New Roman"/>
          <w:shd w:val="clear" w:color="auto" w:fill="FFFFFF"/>
        </w:rPr>
        <w:t>C</w:t>
      </w:r>
      <w:r w:rsidRPr="004C754F">
        <w:rPr>
          <w:rFonts w:ascii="Times New Roman" w:hAnsi="Times New Roman" w:cs="Times New Roman"/>
          <w:shd w:val="clear" w:color="auto" w:fill="FFFFFF"/>
        </w:rPr>
        <w:t>ogumelos, ovos, óleo de peixes, fígado de boi, leite e seus derivados.</w:t>
      </w:r>
      <w:r w:rsidR="00E8257A" w:rsidRPr="004C754F">
        <w:rPr>
          <w:rFonts w:ascii="Times New Roman" w:hAnsi="Times New Roman" w:cs="Times New Roman"/>
          <w:shd w:val="clear" w:color="auto" w:fill="FFFFFF"/>
          <w:vertAlign w:val="superscript"/>
        </w:rPr>
        <w:t>(4,5,6)</w:t>
      </w:r>
      <w:r w:rsidR="00A67CDC">
        <w:rPr>
          <w:rFonts w:ascii="Times New Roman" w:hAnsi="Times New Roman" w:cs="Times New Roman"/>
          <w:shd w:val="clear" w:color="auto" w:fill="FFFFFF"/>
          <w:vertAlign w:val="superscript"/>
        </w:rPr>
        <w:t xml:space="preserve"> </w:t>
      </w:r>
      <w:r w:rsidRPr="004C754F">
        <w:rPr>
          <w:rFonts w:ascii="Times New Roman" w:hAnsi="Times New Roman" w:cs="Times New Roman"/>
          <w:shd w:val="clear" w:color="auto" w:fill="FFFFFF"/>
        </w:rPr>
        <w:t xml:space="preserve">O </w:t>
      </w:r>
      <w:proofErr w:type="spellStart"/>
      <w:r w:rsidRPr="004C754F">
        <w:rPr>
          <w:rFonts w:ascii="Times New Roman" w:hAnsi="Times New Roman" w:cs="Times New Roman"/>
          <w:shd w:val="clear" w:color="auto" w:fill="FFFFFF"/>
        </w:rPr>
        <w:t>colecalciferol</w:t>
      </w:r>
      <w:proofErr w:type="spellEnd"/>
      <w:r w:rsidRPr="004C754F">
        <w:rPr>
          <w:rFonts w:ascii="Times New Roman" w:hAnsi="Times New Roman" w:cs="Times New Roman"/>
          <w:shd w:val="clear" w:color="auto" w:fill="FFFFFF"/>
        </w:rPr>
        <w:t xml:space="preserve"> também pode ser sintetizado na pele através da radiação ultravioleta B. Ela não é biologicamente ativa e, portanto, tem que ser transportada ao fígado onde é convertida em uma forma de armazenamento de vitamina D chamada de 25-hidroxivitamina D (25-OH vitamina D) ou </w:t>
      </w:r>
      <w:proofErr w:type="spellStart"/>
      <w:r w:rsidRPr="004C754F">
        <w:rPr>
          <w:rFonts w:ascii="Times New Roman" w:hAnsi="Times New Roman" w:cs="Times New Roman"/>
          <w:shd w:val="clear" w:color="auto" w:fill="FFFFFF"/>
        </w:rPr>
        <w:t>calcidiol</w:t>
      </w:r>
      <w:proofErr w:type="spellEnd"/>
      <w:r w:rsidRPr="004C754F">
        <w:rPr>
          <w:rFonts w:ascii="Times New Roman" w:hAnsi="Times New Roman" w:cs="Times New Roman"/>
          <w:shd w:val="clear" w:color="auto" w:fill="FFFFFF"/>
        </w:rPr>
        <w:t xml:space="preserve">. É esta forma de vitamina D que é medida no sangue para saber se há ou não deficiência de vitamina D. Níveis baixos podem levar a um enfraquecimento ósseo, que nas crianças é chamado de raquitismo e no adulto de osteomalácia. A osteomalácia pode levar a osteoporose. Evidências recentes indicam um papel importante da vitamina D ativa na regulação </w:t>
      </w:r>
      <w:r w:rsidR="00E8257A" w:rsidRPr="004C754F">
        <w:rPr>
          <w:rFonts w:ascii="Times New Roman" w:hAnsi="Times New Roman" w:cs="Times New Roman"/>
          <w:shd w:val="clear" w:color="auto" w:fill="FFFFFF"/>
        </w:rPr>
        <w:t>imunológica.</w:t>
      </w:r>
      <w:r w:rsidR="00E8257A" w:rsidRPr="004C754F">
        <w:rPr>
          <w:rFonts w:ascii="Times New Roman" w:hAnsi="Times New Roman" w:cs="Times New Roman"/>
          <w:shd w:val="clear" w:color="auto" w:fill="FFFFFF"/>
          <w:vertAlign w:val="superscript"/>
        </w:rPr>
        <w:t xml:space="preserve"> (4,5)</w:t>
      </w:r>
      <w:r w:rsidR="00E8257A" w:rsidRPr="004C754F">
        <w:rPr>
          <w:rFonts w:ascii="Times New Roman" w:hAnsi="Times New Roman" w:cs="Times New Roman"/>
          <w:shd w:val="clear" w:color="auto" w:fill="FFFFFF"/>
        </w:rPr>
        <w:t xml:space="preserve"> Sobre</w:t>
      </w:r>
      <w:r w:rsidRPr="004C754F">
        <w:rPr>
          <w:rFonts w:ascii="Times New Roman" w:hAnsi="Times New Roman" w:cs="Times New Roman"/>
          <w:shd w:val="clear" w:color="auto" w:fill="FFFFFF"/>
        </w:rPr>
        <w:t xml:space="preserve"> os mecanismos da vitamina D é possível ver que incluem ação imunomoduladora que leva a regulação das citocinas, reduzindo a probabilidade de destruição de células </w:t>
      </w:r>
      <w:r w:rsidR="00187CD4" w:rsidRPr="004C754F">
        <w:rPr>
          <w:rFonts w:ascii="Times New Roman" w:hAnsi="Times New Roman" w:cs="Times New Roman"/>
          <w:color w:val="000000" w:themeColor="text1"/>
        </w:rPr>
        <w:t>β</w:t>
      </w:r>
      <w:r w:rsidR="00187CD4" w:rsidRPr="004C754F">
        <w:rPr>
          <w:rFonts w:ascii="Times New Roman" w:hAnsi="Times New Roman" w:cs="Times New Roman"/>
          <w:shd w:val="clear" w:color="auto" w:fill="FFFFFF"/>
        </w:rPr>
        <w:t xml:space="preserve"> </w:t>
      </w:r>
      <w:r w:rsidR="00E8257A" w:rsidRPr="004C754F">
        <w:rPr>
          <w:rFonts w:ascii="Times New Roman" w:hAnsi="Times New Roman" w:cs="Times New Roman"/>
          <w:shd w:val="clear" w:color="auto" w:fill="FFFFFF"/>
        </w:rPr>
        <w:t>pancreáticas.</w:t>
      </w:r>
      <w:r w:rsidR="00E8257A" w:rsidRPr="004C754F">
        <w:rPr>
          <w:rFonts w:ascii="Times New Roman" w:hAnsi="Times New Roman" w:cs="Times New Roman"/>
          <w:shd w:val="clear" w:color="auto" w:fill="FFFFFF"/>
          <w:vertAlign w:val="superscript"/>
        </w:rPr>
        <w:t xml:space="preserve"> (7)</w:t>
      </w:r>
    </w:p>
    <w:p w14:paraId="20256D69" w14:textId="5BFD9A7E" w:rsidR="00D26AB5" w:rsidRPr="004C754F" w:rsidRDefault="00D26AB5" w:rsidP="00703F01">
      <w:pPr>
        <w:spacing w:line="360" w:lineRule="auto"/>
        <w:jc w:val="both"/>
        <w:rPr>
          <w:rFonts w:ascii="Times New Roman" w:hAnsi="Times New Roman" w:cs="Times New Roman"/>
          <w:shd w:val="clear" w:color="auto" w:fill="FFFFFF"/>
        </w:rPr>
      </w:pPr>
      <w:r w:rsidRPr="004C754F">
        <w:rPr>
          <w:rFonts w:ascii="Times New Roman" w:hAnsi="Times New Roman" w:cs="Times New Roman"/>
          <w:shd w:val="clear" w:color="auto" w:fill="FFFFFF"/>
        </w:rPr>
        <w:t xml:space="preserve">Considerando a importância do controle e tratamento do </w:t>
      </w:r>
      <w:r w:rsidR="00A67CDC" w:rsidRPr="00504B83">
        <w:rPr>
          <w:rFonts w:ascii="Times New Roman" w:hAnsi="Times New Roman" w:cs="Times New Roman"/>
          <w:shd w:val="clear" w:color="auto" w:fill="FFFFFF"/>
        </w:rPr>
        <w:t>DM1</w:t>
      </w:r>
      <w:r w:rsidRPr="004C754F">
        <w:rPr>
          <w:rFonts w:ascii="Times New Roman" w:hAnsi="Times New Roman" w:cs="Times New Roman"/>
          <w:shd w:val="clear" w:color="auto" w:fill="FFFFFF"/>
        </w:rPr>
        <w:t xml:space="preserve">, este estudo teve como objetivo </w:t>
      </w:r>
      <w:bookmarkStart w:id="0" w:name="_Hlk164345373"/>
      <w:r w:rsidRPr="004C754F">
        <w:rPr>
          <w:rFonts w:ascii="Times New Roman" w:hAnsi="Times New Roman" w:cs="Times New Roman"/>
          <w:shd w:val="clear" w:color="auto" w:fill="FFFFFF"/>
        </w:rPr>
        <w:t xml:space="preserve">avaliar os efeitos da suplementação de vitamina D no estado imunológico de indivíduos com DM1, bem </w:t>
      </w:r>
      <w:r w:rsidRPr="004C754F">
        <w:rPr>
          <w:rFonts w:ascii="Times New Roman" w:hAnsi="Times New Roman" w:cs="Times New Roman"/>
          <w:shd w:val="clear" w:color="auto" w:fill="FFFFFF"/>
        </w:rPr>
        <w:lastRenderedPageBreak/>
        <w:t xml:space="preserve">como analisar a relação entre níveis séricos de vitamina D e alterações no sistema imunológico associadas ao DM1. </w:t>
      </w:r>
      <w:bookmarkEnd w:id="0"/>
    </w:p>
    <w:p w14:paraId="56E32AC9" w14:textId="77777777" w:rsidR="00D26AB5" w:rsidRPr="004C754F" w:rsidRDefault="00D26AB5" w:rsidP="00937540">
      <w:pPr>
        <w:spacing w:line="360" w:lineRule="auto"/>
        <w:rPr>
          <w:rFonts w:ascii="Times New Roman" w:hAnsi="Times New Roman" w:cs="Times New Roman"/>
          <w:shd w:val="clear" w:color="auto" w:fill="FFFFFF"/>
        </w:rPr>
      </w:pPr>
    </w:p>
    <w:p w14:paraId="63ED5276" w14:textId="0399D7B3" w:rsidR="00D26AB5" w:rsidRPr="004C754F" w:rsidRDefault="00FB459D" w:rsidP="00937540">
      <w:pPr>
        <w:spacing w:line="360" w:lineRule="auto"/>
        <w:rPr>
          <w:rFonts w:ascii="Times New Roman" w:hAnsi="Times New Roman" w:cs="Times New Roman"/>
          <w:b/>
          <w:bCs/>
          <w:color w:val="000000" w:themeColor="text1"/>
          <w:shd w:val="clear" w:color="auto" w:fill="FFFFFF"/>
        </w:rPr>
      </w:pPr>
      <w:r w:rsidRPr="004C754F">
        <w:rPr>
          <w:rFonts w:ascii="Times New Roman" w:hAnsi="Times New Roman" w:cs="Times New Roman"/>
          <w:b/>
          <w:bCs/>
          <w:color w:val="000000" w:themeColor="text1"/>
          <w:shd w:val="clear" w:color="auto" w:fill="FFFFFF"/>
        </w:rPr>
        <w:t>M</w:t>
      </w:r>
      <w:r w:rsidR="00937540" w:rsidRPr="004C754F">
        <w:rPr>
          <w:rFonts w:ascii="Times New Roman" w:hAnsi="Times New Roman" w:cs="Times New Roman"/>
          <w:b/>
          <w:bCs/>
          <w:color w:val="000000" w:themeColor="text1"/>
          <w:shd w:val="clear" w:color="auto" w:fill="FFFFFF"/>
        </w:rPr>
        <w:t>étodos</w:t>
      </w:r>
    </w:p>
    <w:p w14:paraId="228152DC" w14:textId="20E1BFBC" w:rsidR="00D26AB5" w:rsidRPr="004C754F" w:rsidRDefault="00D26AB5" w:rsidP="00703F01">
      <w:pPr>
        <w:spacing w:line="360" w:lineRule="auto"/>
        <w:jc w:val="both"/>
        <w:rPr>
          <w:rFonts w:ascii="Times New Roman" w:hAnsi="Times New Roman" w:cs="Times New Roman"/>
          <w:color w:val="000000" w:themeColor="text1"/>
          <w:shd w:val="clear" w:color="auto" w:fill="FFFFFF"/>
        </w:rPr>
      </w:pPr>
      <w:r w:rsidRPr="004C754F">
        <w:rPr>
          <w:rFonts w:ascii="Times New Roman" w:hAnsi="Times New Roman" w:cs="Times New Roman"/>
          <w:color w:val="000000" w:themeColor="text1"/>
          <w:shd w:val="clear" w:color="auto" w:fill="FFFFFF"/>
        </w:rPr>
        <w:t xml:space="preserve">Trata-se de uma </w:t>
      </w:r>
      <w:r w:rsidRPr="00504B83">
        <w:rPr>
          <w:rFonts w:ascii="Times New Roman" w:hAnsi="Times New Roman" w:cs="Times New Roman"/>
          <w:color w:val="000000" w:themeColor="text1"/>
          <w:shd w:val="clear" w:color="auto" w:fill="FFFFFF"/>
        </w:rPr>
        <w:t>revisão sistemática</w:t>
      </w:r>
      <w:r w:rsidRPr="004C754F">
        <w:rPr>
          <w:rFonts w:ascii="Times New Roman" w:hAnsi="Times New Roman" w:cs="Times New Roman"/>
          <w:color w:val="000000" w:themeColor="text1"/>
          <w:shd w:val="clear" w:color="auto" w:fill="FFFFFF"/>
        </w:rPr>
        <w:t xml:space="preserve"> de literatura, com busca de artigos com início a partir do mês de março de 2024 até dezembro de 2024.A pesquisa </w:t>
      </w:r>
      <w:r w:rsidR="00504B83">
        <w:rPr>
          <w:rFonts w:ascii="Times New Roman" w:hAnsi="Times New Roman" w:cs="Times New Roman"/>
          <w:color w:val="000000" w:themeColor="text1"/>
          <w:shd w:val="clear" w:color="auto" w:fill="FFFFFF"/>
        </w:rPr>
        <w:t>foi r</w:t>
      </w:r>
      <w:r w:rsidRPr="004C754F">
        <w:rPr>
          <w:rFonts w:ascii="Times New Roman" w:hAnsi="Times New Roman" w:cs="Times New Roman"/>
          <w:color w:val="000000" w:themeColor="text1"/>
          <w:shd w:val="clear" w:color="auto" w:fill="FFFFFF"/>
        </w:rPr>
        <w:t>ealizada nas bases de dados Pubmed e LILACS. Após consultar os descritores em ciências da saúde (</w:t>
      </w:r>
      <w:proofErr w:type="spellStart"/>
      <w:r w:rsidRPr="004C754F">
        <w:rPr>
          <w:rFonts w:ascii="Times New Roman" w:hAnsi="Times New Roman" w:cs="Times New Roman"/>
          <w:color w:val="000000" w:themeColor="text1"/>
          <w:shd w:val="clear" w:color="auto" w:fill="FFFFFF"/>
        </w:rPr>
        <w:t>DeCS</w:t>
      </w:r>
      <w:proofErr w:type="spellEnd"/>
      <w:r w:rsidRPr="004C754F">
        <w:rPr>
          <w:rFonts w:ascii="Times New Roman" w:hAnsi="Times New Roman" w:cs="Times New Roman"/>
          <w:color w:val="000000" w:themeColor="text1"/>
          <w:shd w:val="clear" w:color="auto" w:fill="FFFFFF"/>
        </w:rPr>
        <w:t xml:space="preserve">), </w:t>
      </w:r>
      <w:r w:rsidR="00504B83">
        <w:rPr>
          <w:rFonts w:ascii="Times New Roman" w:hAnsi="Times New Roman" w:cs="Times New Roman"/>
          <w:color w:val="000000" w:themeColor="text1"/>
          <w:shd w:val="clear" w:color="auto" w:fill="FFFFFF"/>
        </w:rPr>
        <w:t xml:space="preserve">foram </w:t>
      </w:r>
      <w:r w:rsidRPr="004C754F">
        <w:rPr>
          <w:rFonts w:ascii="Times New Roman" w:hAnsi="Times New Roman" w:cs="Times New Roman"/>
          <w:color w:val="000000" w:themeColor="text1"/>
          <w:shd w:val="clear" w:color="auto" w:fill="FFFFFF"/>
        </w:rPr>
        <w:t xml:space="preserve">selecionados os descritores: </w:t>
      </w:r>
      <w:proofErr w:type="spellStart"/>
      <w:r w:rsidRPr="004C754F">
        <w:rPr>
          <w:rFonts w:ascii="Times New Roman" w:hAnsi="Times New Roman" w:cs="Times New Roman"/>
          <w:color w:val="000000" w:themeColor="text1"/>
          <w:shd w:val="clear" w:color="auto" w:fill="FFFFFF"/>
        </w:rPr>
        <w:t>Type</w:t>
      </w:r>
      <w:proofErr w:type="spellEnd"/>
      <w:r w:rsidRPr="004C754F">
        <w:rPr>
          <w:rFonts w:ascii="Times New Roman" w:hAnsi="Times New Roman" w:cs="Times New Roman"/>
          <w:color w:val="000000" w:themeColor="text1"/>
          <w:shd w:val="clear" w:color="auto" w:fill="FFFFFF"/>
        </w:rPr>
        <w:t xml:space="preserve"> 1 Diabetes, </w:t>
      </w:r>
      <w:proofErr w:type="spellStart"/>
      <w:r w:rsidRPr="004C754F">
        <w:rPr>
          <w:rFonts w:ascii="Times New Roman" w:hAnsi="Times New Roman" w:cs="Times New Roman"/>
          <w:color w:val="000000" w:themeColor="text1"/>
          <w:shd w:val="clear" w:color="auto" w:fill="FFFFFF"/>
        </w:rPr>
        <w:t>Vitamin</w:t>
      </w:r>
      <w:proofErr w:type="spellEnd"/>
      <w:r w:rsidRPr="004C754F">
        <w:rPr>
          <w:rFonts w:ascii="Times New Roman" w:hAnsi="Times New Roman" w:cs="Times New Roman"/>
          <w:color w:val="000000" w:themeColor="text1"/>
          <w:shd w:val="clear" w:color="auto" w:fill="FFFFFF"/>
        </w:rPr>
        <w:t xml:space="preserve"> D </w:t>
      </w:r>
      <w:proofErr w:type="spellStart"/>
      <w:r w:rsidRPr="004C754F">
        <w:rPr>
          <w:rFonts w:ascii="Times New Roman" w:hAnsi="Times New Roman" w:cs="Times New Roman"/>
          <w:color w:val="000000" w:themeColor="text1"/>
          <w:shd w:val="clear" w:color="auto" w:fill="FFFFFF"/>
        </w:rPr>
        <w:t>supplementation</w:t>
      </w:r>
      <w:proofErr w:type="spellEnd"/>
      <w:r w:rsidRPr="004C754F">
        <w:rPr>
          <w:rFonts w:ascii="Times New Roman" w:hAnsi="Times New Roman" w:cs="Times New Roman"/>
          <w:color w:val="000000" w:themeColor="text1"/>
          <w:shd w:val="clear" w:color="auto" w:fill="FFFFFF"/>
        </w:rPr>
        <w:t xml:space="preserve">, </w:t>
      </w:r>
      <w:proofErr w:type="spellStart"/>
      <w:r w:rsidRPr="004C754F">
        <w:rPr>
          <w:rFonts w:ascii="Times New Roman" w:hAnsi="Times New Roman" w:cs="Times New Roman"/>
          <w:color w:val="000000" w:themeColor="text1"/>
          <w:shd w:val="clear" w:color="auto" w:fill="FFFFFF"/>
        </w:rPr>
        <w:t>immune</w:t>
      </w:r>
      <w:proofErr w:type="spellEnd"/>
      <w:r w:rsidRPr="004C754F">
        <w:rPr>
          <w:rFonts w:ascii="Times New Roman" w:hAnsi="Times New Roman" w:cs="Times New Roman"/>
          <w:color w:val="000000" w:themeColor="text1"/>
          <w:shd w:val="clear" w:color="auto" w:fill="FFFFFF"/>
        </w:rPr>
        <w:t xml:space="preserve"> </w:t>
      </w:r>
      <w:proofErr w:type="spellStart"/>
      <w:r w:rsidRPr="004C754F">
        <w:rPr>
          <w:rFonts w:ascii="Times New Roman" w:hAnsi="Times New Roman" w:cs="Times New Roman"/>
          <w:color w:val="000000" w:themeColor="text1"/>
          <w:shd w:val="clear" w:color="auto" w:fill="FFFFFF"/>
        </w:rPr>
        <w:t>factors</w:t>
      </w:r>
      <w:proofErr w:type="spellEnd"/>
      <w:r w:rsidRPr="004C754F">
        <w:rPr>
          <w:rFonts w:ascii="Times New Roman" w:hAnsi="Times New Roman" w:cs="Times New Roman"/>
          <w:color w:val="000000" w:themeColor="text1"/>
          <w:shd w:val="clear" w:color="auto" w:fill="FFFFFF"/>
        </w:rPr>
        <w:t xml:space="preserve">, Calciferol, sérum </w:t>
      </w:r>
      <w:proofErr w:type="spellStart"/>
      <w:r w:rsidRPr="004C754F">
        <w:rPr>
          <w:rFonts w:ascii="Times New Roman" w:hAnsi="Times New Roman" w:cs="Times New Roman"/>
          <w:color w:val="000000" w:themeColor="text1"/>
          <w:shd w:val="clear" w:color="auto" w:fill="FFFFFF"/>
        </w:rPr>
        <w:t>vitamin</w:t>
      </w:r>
      <w:proofErr w:type="spellEnd"/>
      <w:r w:rsidRPr="004C754F">
        <w:rPr>
          <w:rFonts w:ascii="Times New Roman" w:hAnsi="Times New Roman" w:cs="Times New Roman"/>
          <w:color w:val="000000" w:themeColor="text1"/>
          <w:shd w:val="clear" w:color="auto" w:fill="FFFFFF"/>
        </w:rPr>
        <w:t xml:space="preserve"> D </w:t>
      </w:r>
      <w:proofErr w:type="spellStart"/>
      <w:r w:rsidRPr="004C754F">
        <w:rPr>
          <w:rFonts w:ascii="Times New Roman" w:hAnsi="Times New Roman" w:cs="Times New Roman"/>
          <w:color w:val="000000" w:themeColor="text1"/>
          <w:shd w:val="clear" w:color="auto" w:fill="FFFFFF"/>
        </w:rPr>
        <w:t>concentration</w:t>
      </w:r>
      <w:proofErr w:type="spellEnd"/>
      <w:r w:rsidRPr="004C754F">
        <w:rPr>
          <w:rFonts w:ascii="Times New Roman" w:hAnsi="Times New Roman" w:cs="Times New Roman"/>
          <w:color w:val="000000" w:themeColor="text1"/>
          <w:shd w:val="clear" w:color="auto" w:fill="FFFFFF"/>
        </w:rPr>
        <w:t xml:space="preserve">. Assim como seus sinônimos em português: Diabetes tipo 1, suplementação de vitamina D, fatores imunológicos, Calciferol, concentração sérica de vitamina D. Para a seleção e inclusão de artigos na revisão </w:t>
      </w:r>
      <w:r w:rsidR="00504B83">
        <w:rPr>
          <w:rFonts w:ascii="Times New Roman" w:hAnsi="Times New Roman" w:cs="Times New Roman"/>
          <w:color w:val="000000" w:themeColor="text1"/>
          <w:shd w:val="clear" w:color="auto" w:fill="FFFFFF"/>
        </w:rPr>
        <w:t xml:space="preserve">foram </w:t>
      </w:r>
      <w:r w:rsidR="00504B83" w:rsidRPr="004C754F">
        <w:rPr>
          <w:rFonts w:ascii="Times New Roman" w:hAnsi="Times New Roman" w:cs="Times New Roman"/>
          <w:color w:val="000000" w:themeColor="text1"/>
          <w:shd w:val="clear" w:color="auto" w:fill="FFFFFF"/>
        </w:rPr>
        <w:t>utilizados</w:t>
      </w:r>
      <w:r w:rsidRPr="004C754F">
        <w:rPr>
          <w:rFonts w:ascii="Times New Roman" w:hAnsi="Times New Roman" w:cs="Times New Roman"/>
          <w:color w:val="000000" w:themeColor="text1"/>
          <w:shd w:val="clear" w:color="auto" w:fill="FFFFFF"/>
        </w:rPr>
        <w:t xml:space="preserve"> os seguintes critérios: ensaios clínicos ou estudos observacionais (transversais ou coorte), estudos realizados em animais in vivo, estudos que tenham acesso livre (sem nenhum custo) nas plataformas, estudos com até 10 anos de publicação, em língua inglesa ou portuguesa.</w:t>
      </w:r>
    </w:p>
    <w:p w14:paraId="4B1E717B" w14:textId="2478A216" w:rsidR="002220A6" w:rsidRPr="004C754F" w:rsidRDefault="00504B83" w:rsidP="00703F01">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Teve</w:t>
      </w:r>
      <w:r w:rsidR="00D26AB5" w:rsidRPr="004C754F">
        <w:rPr>
          <w:rFonts w:ascii="Times New Roman" w:hAnsi="Times New Roman" w:cs="Times New Roman"/>
          <w:color w:val="000000" w:themeColor="text1"/>
          <w:shd w:val="clear" w:color="auto" w:fill="FFFFFF"/>
        </w:rPr>
        <w:t xml:space="preserve"> como critérios de exclusão: </w:t>
      </w:r>
      <w:r w:rsidRPr="00504B83">
        <w:rPr>
          <w:rFonts w:ascii="Times New Roman" w:hAnsi="Times New Roman" w:cs="Times New Roman"/>
          <w:shd w:val="clear" w:color="auto" w:fill="FFFFFF"/>
        </w:rPr>
        <w:t>M</w:t>
      </w:r>
      <w:r w:rsidR="00D26AB5" w:rsidRPr="00504B83">
        <w:rPr>
          <w:rFonts w:ascii="Times New Roman" w:hAnsi="Times New Roman" w:cs="Times New Roman"/>
          <w:shd w:val="clear" w:color="auto" w:fill="FFFFFF"/>
        </w:rPr>
        <w:t>eta</w:t>
      </w:r>
      <w:r w:rsidR="00A67CDC" w:rsidRPr="00504B83">
        <w:rPr>
          <w:rFonts w:ascii="Times New Roman" w:hAnsi="Times New Roman" w:cs="Times New Roman"/>
          <w:shd w:val="clear" w:color="auto" w:fill="FFFFFF"/>
        </w:rPr>
        <w:t xml:space="preserve"> análises</w:t>
      </w:r>
      <w:r w:rsidR="00D26AB5" w:rsidRPr="004C754F">
        <w:rPr>
          <w:rFonts w:ascii="Times New Roman" w:hAnsi="Times New Roman" w:cs="Times New Roman"/>
          <w:color w:val="000000" w:themeColor="text1"/>
          <w:shd w:val="clear" w:color="auto" w:fill="FFFFFF"/>
        </w:rPr>
        <w:t xml:space="preserve">, artigos de opinião, artigos de revisão, publicações técnicas sobre o tema, livros, </w:t>
      </w:r>
      <w:r w:rsidR="00D26AB5" w:rsidRPr="004C754F">
        <w:rPr>
          <w:rFonts w:ascii="Times New Roman" w:hAnsi="Times New Roman" w:cs="Times New Roman"/>
          <w:color w:val="000000" w:themeColor="text1"/>
        </w:rPr>
        <w:t xml:space="preserve">trabalhos de conclusão de curso, dissertações de mestrado e teses de doutorado, temas/assuntos que foram </w:t>
      </w:r>
      <w:r w:rsidR="002220A6" w:rsidRPr="004C754F">
        <w:rPr>
          <w:rFonts w:ascii="Times New Roman" w:hAnsi="Times New Roman" w:cs="Times New Roman"/>
          <w:color w:val="000000" w:themeColor="text1"/>
        </w:rPr>
        <w:t>excluídos. O</w:t>
      </w:r>
      <w:r w:rsidR="00D26AB5" w:rsidRPr="004C754F">
        <w:rPr>
          <w:rFonts w:ascii="Times New Roman" w:hAnsi="Times New Roman" w:cs="Times New Roman"/>
          <w:color w:val="000000" w:themeColor="text1"/>
        </w:rPr>
        <w:t xml:space="preserve"> tema da pesquisa será sobre </w:t>
      </w:r>
      <w:r w:rsidR="00A67CDC">
        <w:rPr>
          <w:rFonts w:ascii="Times New Roman" w:hAnsi="Times New Roman" w:cs="Times New Roman"/>
          <w:color w:val="000000" w:themeColor="text1"/>
        </w:rPr>
        <w:t xml:space="preserve">a </w:t>
      </w:r>
      <w:r w:rsidR="004633F4">
        <w:rPr>
          <w:rFonts w:ascii="Times New Roman" w:hAnsi="Times New Roman" w:cs="Times New Roman"/>
        </w:rPr>
        <w:t>r</w:t>
      </w:r>
      <w:r w:rsidR="002220A6" w:rsidRPr="004C754F">
        <w:rPr>
          <w:rFonts w:ascii="Times New Roman" w:hAnsi="Times New Roman" w:cs="Times New Roman"/>
          <w:color w:val="000000" w:themeColor="text1"/>
        </w:rPr>
        <w:t>elação da suplementação e dos níveis séricos de vitamina D com o estado imunológico em indivíduos portadores de DM1.</w:t>
      </w:r>
    </w:p>
    <w:p w14:paraId="69F446C2" w14:textId="77777777" w:rsidR="002220A6" w:rsidRPr="004C754F" w:rsidRDefault="002220A6" w:rsidP="00703F01">
      <w:pPr>
        <w:spacing w:line="360" w:lineRule="auto"/>
        <w:jc w:val="both"/>
        <w:rPr>
          <w:rFonts w:ascii="Times New Roman" w:hAnsi="Times New Roman" w:cs="Times New Roman"/>
          <w:b/>
          <w:bCs/>
          <w:color w:val="000000" w:themeColor="text1"/>
        </w:rPr>
      </w:pPr>
    </w:p>
    <w:p w14:paraId="4EF6BA6A" w14:textId="6A5A4188" w:rsidR="00245AE6" w:rsidRPr="004C754F" w:rsidRDefault="00245AE6" w:rsidP="00703F01">
      <w:pPr>
        <w:jc w:val="both"/>
        <w:rPr>
          <w:rFonts w:cs="Cambria Math"/>
          <w:color w:val="000000" w:themeColor="text1"/>
          <w:shd w:val="clear" w:color="auto" w:fill="FFFFFF"/>
        </w:rPr>
      </w:pPr>
    </w:p>
    <w:p w14:paraId="0AF20A74" w14:textId="77777777" w:rsidR="00245AE6" w:rsidRPr="004C754F" w:rsidRDefault="00245AE6">
      <w:pPr>
        <w:rPr>
          <w:rFonts w:cs="Cambria Math"/>
          <w:color w:val="000000" w:themeColor="text1"/>
          <w:shd w:val="clear" w:color="auto" w:fill="FFFFFF"/>
        </w:rPr>
        <w:sectPr w:rsidR="00245AE6" w:rsidRPr="004C754F" w:rsidSect="00181B7D">
          <w:pgSz w:w="11900" w:h="16840"/>
          <w:pgMar w:top="1701" w:right="1134" w:bottom="1701" w:left="1134" w:header="709" w:footer="709" w:gutter="0"/>
          <w:cols w:space="708"/>
          <w:docGrid w:linePitch="360"/>
        </w:sectPr>
      </w:pPr>
    </w:p>
    <w:p w14:paraId="2390F41F" w14:textId="77777777" w:rsidR="00245AE6" w:rsidRPr="004C754F" w:rsidRDefault="00245AE6">
      <w:pPr>
        <w:rPr>
          <w:rFonts w:cs="Cambria Math"/>
          <w:color w:val="000000" w:themeColor="text1"/>
          <w:shd w:val="clear" w:color="auto" w:fill="FFFFFF"/>
        </w:rPr>
      </w:pPr>
    </w:p>
    <w:p w14:paraId="48F67151" w14:textId="77777777" w:rsidR="00DD4ABA" w:rsidRPr="004C754F" w:rsidRDefault="00DD4ABA">
      <w:pPr>
        <w:rPr>
          <w:rFonts w:cs="Cambria Math"/>
          <w:color w:val="000000" w:themeColor="text1"/>
          <w:shd w:val="clear" w:color="auto" w:fill="FFFFFF"/>
        </w:rPr>
      </w:pPr>
    </w:p>
    <w:p w14:paraId="3381FA6B" w14:textId="77777777" w:rsidR="00DD4ABA" w:rsidRPr="004C754F" w:rsidRDefault="00DD4ABA">
      <w:pPr>
        <w:rPr>
          <w:rFonts w:ascii="Times New Roman" w:hAnsi="Times New Roman" w:cs="Times New Roman"/>
          <w:color w:val="000000" w:themeColor="text1"/>
          <w:sz w:val="22"/>
          <w:szCs w:val="22"/>
        </w:rPr>
      </w:pPr>
    </w:p>
    <w:p w14:paraId="51ABC093" w14:textId="1CC393BC" w:rsidR="00887695" w:rsidRPr="004C754F" w:rsidRDefault="00066A87">
      <w:pPr>
        <w:rPr>
          <w:rFonts w:ascii="Times New Roman" w:hAnsi="Times New Roman" w:cs="Times New Roman"/>
          <w:color w:val="000000" w:themeColor="text1"/>
        </w:rPr>
      </w:pPr>
      <w:r w:rsidRPr="004C754F">
        <w:rPr>
          <w:rFonts w:ascii="Times New Roman" w:hAnsi="Times New Roman" w:cs="Times New Roman"/>
          <w:color w:val="000000" w:themeColor="text1"/>
        </w:rPr>
        <w:t>TABELA</w:t>
      </w:r>
      <w:r w:rsidR="00937540" w:rsidRPr="004C754F">
        <w:rPr>
          <w:rFonts w:ascii="Times New Roman" w:hAnsi="Times New Roman" w:cs="Times New Roman"/>
          <w:color w:val="000000" w:themeColor="text1"/>
        </w:rPr>
        <w:t xml:space="preserve"> 1. </w:t>
      </w:r>
      <w:r w:rsidR="00CE5933" w:rsidRPr="004C754F">
        <w:rPr>
          <w:rFonts w:ascii="Times New Roman" w:hAnsi="Times New Roman" w:cs="Times New Roman"/>
          <w:color w:val="000000" w:themeColor="text1"/>
          <w:shd w:val="clear" w:color="auto" w:fill="FFFFFF"/>
        </w:rPr>
        <w:t>Avaliação dos efeitos da suplementação de vitamina D n</w:t>
      </w:r>
      <w:r w:rsidR="003C0D09" w:rsidRPr="004C754F">
        <w:rPr>
          <w:rFonts w:ascii="Times New Roman" w:hAnsi="Times New Roman" w:cs="Times New Roman"/>
          <w:color w:val="000000" w:themeColor="text1"/>
          <w:shd w:val="clear" w:color="auto" w:fill="FFFFFF"/>
        </w:rPr>
        <w:t xml:space="preserve">o estado imunológico </w:t>
      </w:r>
      <w:r w:rsidR="00A909C9" w:rsidRPr="004C754F">
        <w:rPr>
          <w:rFonts w:ascii="Times New Roman" w:hAnsi="Times New Roman" w:cs="Times New Roman"/>
          <w:color w:val="000000" w:themeColor="text1"/>
          <w:shd w:val="clear" w:color="auto" w:fill="FFFFFF"/>
        </w:rPr>
        <w:t xml:space="preserve">e </w:t>
      </w:r>
      <w:r w:rsidR="00CE5933" w:rsidRPr="004C754F">
        <w:rPr>
          <w:rFonts w:ascii="Times New Roman" w:hAnsi="Times New Roman" w:cs="Times New Roman"/>
          <w:color w:val="000000" w:themeColor="text1"/>
          <w:shd w:val="clear" w:color="auto" w:fill="FFFFFF"/>
        </w:rPr>
        <w:t>análise d</w:t>
      </w:r>
      <w:r w:rsidR="00A909C9" w:rsidRPr="004C754F">
        <w:rPr>
          <w:rFonts w:ascii="Times New Roman" w:hAnsi="Times New Roman" w:cs="Times New Roman"/>
          <w:color w:val="000000" w:themeColor="text1"/>
          <w:shd w:val="clear" w:color="auto" w:fill="FFFFFF"/>
        </w:rPr>
        <w:t xml:space="preserve">a concentração </w:t>
      </w:r>
      <w:r w:rsidR="00CE5933" w:rsidRPr="004C754F">
        <w:rPr>
          <w:rFonts w:ascii="Times New Roman" w:hAnsi="Times New Roman" w:cs="Times New Roman"/>
          <w:color w:val="000000" w:themeColor="text1"/>
          <w:shd w:val="clear" w:color="auto" w:fill="FFFFFF"/>
        </w:rPr>
        <w:t xml:space="preserve">sérica </w:t>
      </w:r>
      <w:r w:rsidR="00A909C9" w:rsidRPr="004C754F">
        <w:rPr>
          <w:rFonts w:ascii="Times New Roman" w:hAnsi="Times New Roman" w:cs="Times New Roman"/>
          <w:color w:val="000000" w:themeColor="text1"/>
          <w:shd w:val="clear" w:color="auto" w:fill="FFFFFF"/>
        </w:rPr>
        <w:t xml:space="preserve">de </w:t>
      </w:r>
      <w:r w:rsidR="00A909C9" w:rsidRPr="004C754F">
        <w:rPr>
          <w:rFonts w:ascii="Times New Roman" w:hAnsi="Times New Roman" w:cs="Times New Roman"/>
          <w:color w:val="000000" w:themeColor="text1"/>
        </w:rPr>
        <w:t>25-hidroxivitamina D</w:t>
      </w:r>
      <w:r w:rsidR="00A909C9" w:rsidRPr="004C754F">
        <w:rPr>
          <w:rFonts w:ascii="Times New Roman" w:hAnsi="Times New Roman" w:cs="Times New Roman"/>
          <w:color w:val="000000" w:themeColor="text1"/>
          <w:shd w:val="clear" w:color="auto" w:fill="FFFFFF"/>
        </w:rPr>
        <w:t xml:space="preserve"> </w:t>
      </w:r>
      <w:r w:rsidR="003C0D09" w:rsidRPr="004C754F">
        <w:rPr>
          <w:rFonts w:ascii="Times New Roman" w:hAnsi="Times New Roman" w:cs="Times New Roman"/>
          <w:color w:val="000000" w:themeColor="text1"/>
          <w:shd w:val="clear" w:color="auto" w:fill="FFFFFF"/>
        </w:rPr>
        <w:t>em indivíduos com DM1</w:t>
      </w:r>
      <w:r w:rsidR="00A909C9" w:rsidRPr="004C754F">
        <w:rPr>
          <w:rFonts w:ascii="Times New Roman" w:hAnsi="Times New Roman" w:cs="Times New Roman"/>
          <w:color w:val="000000" w:themeColor="text1"/>
          <w:shd w:val="clear" w:color="auto" w:fill="FFFFFF"/>
        </w:rPr>
        <w:t>.</w:t>
      </w:r>
    </w:p>
    <w:p w14:paraId="1E81BDB6" w14:textId="77777777" w:rsidR="00DC32A3" w:rsidRPr="004C754F" w:rsidRDefault="00DC32A3">
      <w:pPr>
        <w:rPr>
          <w:rFonts w:ascii="Times New Roman" w:hAnsi="Times New Roman" w:cs="Times New Roman"/>
          <w:color w:val="000000" w:themeColor="text1"/>
        </w:rPr>
      </w:pPr>
    </w:p>
    <w:tbl>
      <w:tblPr>
        <w:tblStyle w:val="Tabelacomgrade"/>
        <w:tblW w:w="0" w:type="auto"/>
        <w:tblLayout w:type="fixed"/>
        <w:tblLook w:val="04A0" w:firstRow="1" w:lastRow="0" w:firstColumn="1" w:lastColumn="0" w:noHBand="0" w:noVBand="1"/>
      </w:tblPr>
      <w:tblGrid>
        <w:gridCol w:w="1134"/>
        <w:gridCol w:w="850"/>
        <w:gridCol w:w="567"/>
        <w:gridCol w:w="284"/>
        <w:gridCol w:w="567"/>
        <w:gridCol w:w="567"/>
        <w:gridCol w:w="2976"/>
        <w:gridCol w:w="1985"/>
        <w:gridCol w:w="1896"/>
        <w:gridCol w:w="3881"/>
      </w:tblGrid>
      <w:tr w:rsidR="00937540" w:rsidRPr="004C754F" w14:paraId="03B3E566" w14:textId="77777777" w:rsidTr="00937540">
        <w:tc>
          <w:tcPr>
            <w:tcW w:w="1134" w:type="dxa"/>
            <w:vMerge w:val="restart"/>
          </w:tcPr>
          <w:p w14:paraId="4D2511BC" w14:textId="77777777" w:rsidR="00187CD4" w:rsidRDefault="00937540" w:rsidP="00394603">
            <w:pPr>
              <w:jc w:val="center"/>
              <w:rPr>
                <w:rFonts w:ascii="Times New Roman" w:hAnsi="Times New Roman" w:cs="Times New Roman"/>
                <w:b/>
                <w:color w:val="000000" w:themeColor="text1"/>
              </w:rPr>
            </w:pPr>
            <w:r w:rsidRPr="004C754F">
              <w:rPr>
                <w:rFonts w:ascii="Times New Roman" w:hAnsi="Times New Roman" w:cs="Times New Roman"/>
                <w:b/>
                <w:color w:val="000000" w:themeColor="text1"/>
              </w:rPr>
              <w:t>Autor/</w:t>
            </w:r>
          </w:p>
          <w:p w14:paraId="2433F3F8" w14:textId="6BDFE140" w:rsidR="00937540" w:rsidRPr="004C754F" w:rsidRDefault="00937540" w:rsidP="00394603">
            <w:pPr>
              <w:jc w:val="center"/>
              <w:rPr>
                <w:rFonts w:ascii="Times New Roman" w:hAnsi="Times New Roman" w:cs="Times New Roman"/>
                <w:b/>
                <w:color w:val="000000" w:themeColor="text1"/>
              </w:rPr>
            </w:pPr>
            <w:r w:rsidRPr="004C754F">
              <w:rPr>
                <w:rFonts w:ascii="Times New Roman" w:hAnsi="Times New Roman" w:cs="Times New Roman"/>
                <w:b/>
                <w:color w:val="000000" w:themeColor="text1"/>
              </w:rPr>
              <w:t>ano</w:t>
            </w:r>
            <w:r w:rsidR="00A67CDC">
              <w:rPr>
                <w:rFonts w:ascii="Times New Roman" w:hAnsi="Times New Roman" w:cs="Times New Roman"/>
                <w:b/>
                <w:color w:val="000000" w:themeColor="text1"/>
              </w:rPr>
              <w:t xml:space="preserve"> </w:t>
            </w:r>
            <w:r w:rsidR="00187CD4">
              <w:rPr>
                <w:rFonts w:ascii="Times New Roman" w:hAnsi="Times New Roman" w:cs="Times New Roman"/>
                <w:b/>
                <w:color w:val="000000" w:themeColor="text1"/>
              </w:rPr>
              <w:t>/ link</w:t>
            </w:r>
          </w:p>
          <w:p w14:paraId="29A14E80" w14:textId="5BDDD5B0" w:rsidR="00937540" w:rsidRPr="004C754F" w:rsidRDefault="00937540" w:rsidP="00B570FB">
            <w:pPr>
              <w:rPr>
                <w:rFonts w:ascii="Times New Roman" w:hAnsi="Times New Roman" w:cs="Times New Roman"/>
                <w:b/>
                <w:color w:val="000000" w:themeColor="text1"/>
              </w:rPr>
            </w:pPr>
          </w:p>
        </w:tc>
        <w:tc>
          <w:tcPr>
            <w:tcW w:w="850" w:type="dxa"/>
            <w:vMerge w:val="restart"/>
          </w:tcPr>
          <w:p w14:paraId="2C4D4EAE" w14:textId="03DD278E" w:rsidR="00937540" w:rsidRPr="004C754F" w:rsidRDefault="00937540" w:rsidP="00076E55">
            <w:pPr>
              <w:jc w:val="center"/>
              <w:rPr>
                <w:rFonts w:ascii="Times New Roman" w:hAnsi="Times New Roman" w:cs="Times New Roman"/>
                <w:b/>
                <w:color w:val="000000" w:themeColor="text1"/>
              </w:rPr>
            </w:pPr>
            <w:r w:rsidRPr="004C754F">
              <w:rPr>
                <w:rFonts w:ascii="Times New Roman" w:hAnsi="Times New Roman" w:cs="Times New Roman"/>
                <w:b/>
                <w:color w:val="000000" w:themeColor="text1"/>
              </w:rPr>
              <w:t>Tipo de estudo</w:t>
            </w:r>
          </w:p>
        </w:tc>
        <w:tc>
          <w:tcPr>
            <w:tcW w:w="567" w:type="dxa"/>
            <w:vMerge w:val="restart"/>
          </w:tcPr>
          <w:p w14:paraId="4BF5A6E1" w14:textId="6C9B0754" w:rsidR="00937540" w:rsidRPr="004C754F" w:rsidRDefault="00937540" w:rsidP="00B570FB">
            <w:pPr>
              <w:jc w:val="center"/>
              <w:rPr>
                <w:rFonts w:ascii="Times New Roman" w:hAnsi="Times New Roman" w:cs="Times New Roman"/>
                <w:b/>
                <w:color w:val="000000" w:themeColor="text1"/>
              </w:rPr>
            </w:pPr>
            <w:r w:rsidRPr="004C754F">
              <w:rPr>
                <w:rFonts w:ascii="Times New Roman" w:hAnsi="Times New Roman" w:cs="Times New Roman"/>
                <w:b/>
                <w:color w:val="000000" w:themeColor="text1"/>
              </w:rPr>
              <w:t>Local</w:t>
            </w:r>
          </w:p>
        </w:tc>
        <w:tc>
          <w:tcPr>
            <w:tcW w:w="1418" w:type="dxa"/>
            <w:gridSpan w:val="3"/>
          </w:tcPr>
          <w:p w14:paraId="3710873C" w14:textId="1906A812" w:rsidR="00937540" w:rsidRPr="004C754F" w:rsidRDefault="00937540" w:rsidP="00B570FB">
            <w:pPr>
              <w:jc w:val="center"/>
              <w:rPr>
                <w:rFonts w:ascii="Times New Roman" w:hAnsi="Times New Roman" w:cs="Times New Roman"/>
                <w:b/>
                <w:color w:val="000000" w:themeColor="text1"/>
              </w:rPr>
            </w:pPr>
            <w:r w:rsidRPr="004C754F">
              <w:rPr>
                <w:rFonts w:ascii="Times New Roman" w:hAnsi="Times New Roman" w:cs="Times New Roman"/>
                <w:b/>
                <w:color w:val="000000" w:themeColor="text1"/>
              </w:rPr>
              <w:t xml:space="preserve">População do estudo </w:t>
            </w:r>
          </w:p>
        </w:tc>
        <w:tc>
          <w:tcPr>
            <w:tcW w:w="2976" w:type="dxa"/>
            <w:vMerge w:val="restart"/>
          </w:tcPr>
          <w:p w14:paraId="49CB90EC" w14:textId="43166DBA" w:rsidR="00937540" w:rsidRPr="004C754F" w:rsidRDefault="00937540" w:rsidP="00B570FB">
            <w:pPr>
              <w:jc w:val="center"/>
              <w:rPr>
                <w:rFonts w:ascii="Times New Roman" w:hAnsi="Times New Roman" w:cs="Times New Roman"/>
                <w:b/>
                <w:color w:val="000000" w:themeColor="text1"/>
              </w:rPr>
            </w:pPr>
            <w:r w:rsidRPr="004C754F">
              <w:rPr>
                <w:rFonts w:ascii="Times New Roman" w:hAnsi="Times New Roman" w:cs="Times New Roman"/>
                <w:b/>
                <w:color w:val="000000" w:themeColor="text1"/>
              </w:rPr>
              <w:t>Objetivo</w:t>
            </w:r>
          </w:p>
        </w:tc>
        <w:tc>
          <w:tcPr>
            <w:tcW w:w="1985" w:type="dxa"/>
            <w:vMerge w:val="restart"/>
          </w:tcPr>
          <w:p w14:paraId="00B93A08" w14:textId="7CD9DE51" w:rsidR="00937540" w:rsidRPr="004C754F" w:rsidRDefault="00937540" w:rsidP="00B570FB">
            <w:pPr>
              <w:jc w:val="center"/>
              <w:rPr>
                <w:rFonts w:ascii="Times New Roman" w:hAnsi="Times New Roman" w:cs="Times New Roman"/>
                <w:b/>
                <w:color w:val="000000" w:themeColor="text1"/>
              </w:rPr>
            </w:pPr>
            <w:r w:rsidRPr="004C754F">
              <w:rPr>
                <w:rFonts w:ascii="Times New Roman" w:hAnsi="Times New Roman" w:cs="Times New Roman"/>
                <w:b/>
                <w:color w:val="000000" w:themeColor="text1"/>
              </w:rPr>
              <w:t xml:space="preserve">Suplementação </w:t>
            </w:r>
            <w:proofErr w:type="spellStart"/>
            <w:r w:rsidRPr="004C754F">
              <w:rPr>
                <w:rFonts w:ascii="Times New Roman" w:hAnsi="Times New Roman" w:cs="Times New Roman"/>
                <w:b/>
                <w:color w:val="000000" w:themeColor="text1"/>
              </w:rPr>
              <w:t>Vit</w:t>
            </w:r>
            <w:proofErr w:type="spellEnd"/>
            <w:r w:rsidRPr="004C754F">
              <w:rPr>
                <w:rFonts w:ascii="Times New Roman" w:hAnsi="Times New Roman" w:cs="Times New Roman"/>
                <w:b/>
                <w:color w:val="000000" w:themeColor="text1"/>
              </w:rPr>
              <w:t xml:space="preserve"> D</w:t>
            </w:r>
          </w:p>
          <w:p w14:paraId="7A28EE33" w14:textId="65DEE01A" w:rsidR="00937540" w:rsidRPr="004C754F" w:rsidRDefault="00937540" w:rsidP="00B570FB">
            <w:pPr>
              <w:jc w:val="center"/>
              <w:rPr>
                <w:rFonts w:ascii="Times New Roman" w:hAnsi="Times New Roman" w:cs="Times New Roman"/>
                <w:b/>
                <w:color w:val="000000" w:themeColor="text1"/>
              </w:rPr>
            </w:pPr>
            <w:r w:rsidRPr="004C754F">
              <w:rPr>
                <w:rFonts w:ascii="Times New Roman" w:hAnsi="Times New Roman" w:cs="Times New Roman"/>
                <w:b/>
                <w:color w:val="000000" w:themeColor="text1"/>
              </w:rPr>
              <w:t>(duração/dose/nomes)</w:t>
            </w:r>
          </w:p>
        </w:tc>
        <w:tc>
          <w:tcPr>
            <w:tcW w:w="5777" w:type="dxa"/>
            <w:gridSpan w:val="2"/>
            <w:vMerge w:val="restart"/>
          </w:tcPr>
          <w:p w14:paraId="5F5B3F6F" w14:textId="77777777" w:rsidR="00937540" w:rsidRPr="004C754F" w:rsidRDefault="00937540" w:rsidP="00B570FB">
            <w:pPr>
              <w:jc w:val="center"/>
              <w:rPr>
                <w:rFonts w:ascii="Times New Roman" w:hAnsi="Times New Roman" w:cs="Times New Roman"/>
                <w:b/>
                <w:color w:val="000000" w:themeColor="text1"/>
              </w:rPr>
            </w:pPr>
            <w:r w:rsidRPr="004C754F">
              <w:rPr>
                <w:rFonts w:ascii="Times New Roman" w:hAnsi="Times New Roman" w:cs="Times New Roman"/>
                <w:b/>
                <w:color w:val="000000" w:themeColor="text1"/>
              </w:rPr>
              <w:t>Principais resultados</w:t>
            </w:r>
          </w:p>
          <w:p w14:paraId="2F19969E" w14:textId="4BE692E0" w:rsidR="00937540" w:rsidRPr="004C754F" w:rsidRDefault="00937540" w:rsidP="00B570FB">
            <w:pPr>
              <w:jc w:val="center"/>
              <w:rPr>
                <w:rFonts w:ascii="Times New Roman" w:hAnsi="Times New Roman" w:cs="Times New Roman"/>
                <w:b/>
                <w:color w:val="000000" w:themeColor="text1"/>
              </w:rPr>
            </w:pPr>
            <w:r w:rsidRPr="004C754F">
              <w:rPr>
                <w:rFonts w:ascii="Times New Roman" w:hAnsi="Times New Roman" w:cs="Times New Roman"/>
                <w:b/>
                <w:color w:val="000000" w:themeColor="text1"/>
              </w:rPr>
              <w:t>(somente imunidade)</w:t>
            </w:r>
          </w:p>
        </w:tc>
      </w:tr>
      <w:tr w:rsidR="00937540" w:rsidRPr="004C754F" w14:paraId="3974E126" w14:textId="77777777" w:rsidTr="00937540">
        <w:trPr>
          <w:trHeight w:val="220"/>
        </w:trPr>
        <w:tc>
          <w:tcPr>
            <w:tcW w:w="1134" w:type="dxa"/>
            <w:vMerge/>
          </w:tcPr>
          <w:p w14:paraId="118294AE" w14:textId="77777777" w:rsidR="00937540" w:rsidRPr="004C754F" w:rsidRDefault="00937540" w:rsidP="00B570FB">
            <w:pPr>
              <w:rPr>
                <w:rFonts w:ascii="Times New Roman" w:hAnsi="Times New Roman" w:cs="Times New Roman"/>
                <w:color w:val="000000" w:themeColor="text1"/>
              </w:rPr>
            </w:pPr>
          </w:p>
        </w:tc>
        <w:tc>
          <w:tcPr>
            <w:tcW w:w="850" w:type="dxa"/>
            <w:vMerge/>
          </w:tcPr>
          <w:p w14:paraId="598E873D" w14:textId="77777777" w:rsidR="00937540" w:rsidRPr="004C754F" w:rsidRDefault="00937540" w:rsidP="00B570FB">
            <w:pPr>
              <w:rPr>
                <w:rFonts w:ascii="Times New Roman" w:hAnsi="Times New Roman" w:cs="Times New Roman"/>
                <w:color w:val="000000" w:themeColor="text1"/>
              </w:rPr>
            </w:pPr>
          </w:p>
        </w:tc>
        <w:tc>
          <w:tcPr>
            <w:tcW w:w="567" w:type="dxa"/>
            <w:vMerge/>
          </w:tcPr>
          <w:p w14:paraId="3F29151E" w14:textId="77777777" w:rsidR="00937540" w:rsidRPr="004C754F" w:rsidRDefault="00937540" w:rsidP="00394603">
            <w:pPr>
              <w:jc w:val="center"/>
              <w:rPr>
                <w:rFonts w:ascii="Times New Roman" w:hAnsi="Times New Roman" w:cs="Times New Roman"/>
                <w:color w:val="000000" w:themeColor="text1"/>
              </w:rPr>
            </w:pPr>
          </w:p>
        </w:tc>
        <w:tc>
          <w:tcPr>
            <w:tcW w:w="284" w:type="dxa"/>
          </w:tcPr>
          <w:p w14:paraId="14E23FD2" w14:textId="08D3BCA3" w:rsidR="00937540" w:rsidRPr="004C754F" w:rsidRDefault="00937540" w:rsidP="005B38CC">
            <w:pPr>
              <w:jc w:val="center"/>
              <w:rPr>
                <w:rFonts w:ascii="Times New Roman" w:hAnsi="Times New Roman" w:cs="Times New Roman"/>
                <w:color w:val="000000" w:themeColor="text1"/>
              </w:rPr>
            </w:pPr>
            <w:r w:rsidRPr="004C754F">
              <w:rPr>
                <w:rFonts w:ascii="Times New Roman" w:hAnsi="Times New Roman" w:cs="Times New Roman"/>
                <w:color w:val="000000" w:themeColor="text1"/>
              </w:rPr>
              <w:t>n</w:t>
            </w:r>
          </w:p>
        </w:tc>
        <w:tc>
          <w:tcPr>
            <w:tcW w:w="567" w:type="dxa"/>
          </w:tcPr>
          <w:p w14:paraId="190CD21B" w14:textId="17DF024B" w:rsidR="00937540" w:rsidRPr="004C754F" w:rsidRDefault="00937540" w:rsidP="00394603">
            <w:pPr>
              <w:jc w:val="center"/>
              <w:rPr>
                <w:rFonts w:ascii="Times New Roman" w:hAnsi="Times New Roman" w:cs="Times New Roman"/>
                <w:color w:val="000000" w:themeColor="text1"/>
              </w:rPr>
            </w:pPr>
            <w:r w:rsidRPr="004C754F">
              <w:rPr>
                <w:rFonts w:ascii="Times New Roman" w:hAnsi="Times New Roman" w:cs="Times New Roman"/>
                <w:color w:val="000000" w:themeColor="text1"/>
              </w:rPr>
              <w:t>idade</w:t>
            </w:r>
          </w:p>
        </w:tc>
        <w:tc>
          <w:tcPr>
            <w:tcW w:w="567" w:type="dxa"/>
          </w:tcPr>
          <w:p w14:paraId="56CBEE18" w14:textId="24AA83F5" w:rsidR="00937540" w:rsidRPr="004C754F" w:rsidRDefault="00937540" w:rsidP="00B570FB">
            <w:pPr>
              <w:rPr>
                <w:rFonts w:ascii="Times New Roman" w:hAnsi="Times New Roman" w:cs="Times New Roman"/>
                <w:color w:val="000000" w:themeColor="text1"/>
              </w:rPr>
            </w:pPr>
            <w:r w:rsidRPr="004C754F">
              <w:rPr>
                <w:rFonts w:ascii="Times New Roman" w:hAnsi="Times New Roman" w:cs="Times New Roman"/>
                <w:color w:val="000000" w:themeColor="text1"/>
              </w:rPr>
              <w:t>sexo</w:t>
            </w:r>
          </w:p>
        </w:tc>
        <w:tc>
          <w:tcPr>
            <w:tcW w:w="2976" w:type="dxa"/>
            <w:vMerge/>
          </w:tcPr>
          <w:p w14:paraId="69A907B5" w14:textId="5466C81C" w:rsidR="00937540" w:rsidRPr="004C754F" w:rsidRDefault="00937540" w:rsidP="00B570FB">
            <w:pPr>
              <w:rPr>
                <w:rFonts w:ascii="Times New Roman" w:hAnsi="Times New Roman" w:cs="Times New Roman"/>
                <w:color w:val="000000" w:themeColor="text1"/>
              </w:rPr>
            </w:pPr>
          </w:p>
        </w:tc>
        <w:tc>
          <w:tcPr>
            <w:tcW w:w="1985" w:type="dxa"/>
            <w:vMerge/>
          </w:tcPr>
          <w:p w14:paraId="327AF07B" w14:textId="77777777" w:rsidR="00937540" w:rsidRPr="004C754F" w:rsidRDefault="00937540" w:rsidP="00076E55">
            <w:pPr>
              <w:jc w:val="center"/>
              <w:rPr>
                <w:rFonts w:ascii="Times New Roman" w:hAnsi="Times New Roman" w:cs="Times New Roman"/>
                <w:color w:val="000000" w:themeColor="text1"/>
              </w:rPr>
            </w:pPr>
          </w:p>
        </w:tc>
        <w:tc>
          <w:tcPr>
            <w:tcW w:w="5777" w:type="dxa"/>
            <w:gridSpan w:val="2"/>
            <w:vMerge/>
          </w:tcPr>
          <w:p w14:paraId="41356BC9" w14:textId="77777777" w:rsidR="00937540" w:rsidRPr="004C754F" w:rsidRDefault="00937540" w:rsidP="00B570FB">
            <w:pPr>
              <w:rPr>
                <w:rFonts w:ascii="Times New Roman" w:hAnsi="Times New Roman" w:cs="Times New Roman"/>
                <w:color w:val="000000" w:themeColor="text1"/>
              </w:rPr>
            </w:pPr>
          </w:p>
        </w:tc>
      </w:tr>
      <w:tr w:rsidR="00937540" w:rsidRPr="004C754F" w14:paraId="67074BD1" w14:textId="77777777" w:rsidTr="00937540">
        <w:tc>
          <w:tcPr>
            <w:tcW w:w="14707" w:type="dxa"/>
            <w:gridSpan w:val="10"/>
          </w:tcPr>
          <w:p w14:paraId="5119D4D8" w14:textId="07C79A40" w:rsidR="00937540" w:rsidRPr="004C754F" w:rsidRDefault="00937540" w:rsidP="00937540">
            <w:pPr>
              <w:rPr>
                <w:rFonts w:ascii="Times New Roman" w:hAnsi="Times New Roman" w:cs="Times New Roman"/>
                <w:b/>
                <w:bCs/>
                <w:color w:val="000000" w:themeColor="text1"/>
              </w:rPr>
            </w:pPr>
            <w:r w:rsidRPr="004C754F">
              <w:rPr>
                <w:rFonts w:ascii="Times New Roman" w:hAnsi="Times New Roman" w:cs="Times New Roman"/>
                <w:b/>
                <w:bCs/>
                <w:color w:val="000000" w:themeColor="text1"/>
              </w:rPr>
              <w:t>Suplementação de vitamina D no estado imunológico</w:t>
            </w:r>
          </w:p>
        </w:tc>
      </w:tr>
      <w:bookmarkStart w:id="1" w:name="_Hlk178754020"/>
      <w:bookmarkStart w:id="2" w:name="_Hlk178754208"/>
      <w:tr w:rsidR="00937540" w:rsidRPr="004C754F" w14:paraId="65957046" w14:textId="77777777" w:rsidTr="00937540">
        <w:tc>
          <w:tcPr>
            <w:tcW w:w="1134" w:type="dxa"/>
          </w:tcPr>
          <w:p w14:paraId="0BF0858C" w14:textId="77777777"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fldChar w:fldCharType="begin"/>
            </w:r>
            <w:r w:rsidRPr="004C754F">
              <w:rPr>
                <w:rFonts w:ascii="Times New Roman" w:hAnsi="Times New Roman" w:cs="Times New Roman"/>
                <w:color w:val="000000" w:themeColor="text1"/>
              </w:rPr>
              <w:instrText>HYPERLINK "https://jamanetwork.com/searchresults?author=M%c3%b4nica+A.+L.+Gabbay&amp;q=M%c3%b4nica+A.+L.+Gabbay" \t "_blank"</w:instrText>
            </w:r>
            <w:r w:rsidRPr="004C754F">
              <w:rPr>
                <w:rFonts w:ascii="Times New Roman" w:hAnsi="Times New Roman" w:cs="Times New Roman"/>
                <w:color w:val="000000" w:themeColor="text1"/>
              </w:rPr>
            </w:r>
            <w:r w:rsidRPr="004C754F">
              <w:rPr>
                <w:rFonts w:ascii="Times New Roman" w:hAnsi="Times New Roman" w:cs="Times New Roman"/>
                <w:color w:val="000000" w:themeColor="text1"/>
              </w:rPr>
              <w:fldChar w:fldCharType="separate"/>
            </w:r>
            <w:r w:rsidRPr="004C754F">
              <w:rPr>
                <w:rFonts w:ascii="Times New Roman" w:hAnsi="Times New Roman" w:cs="Times New Roman"/>
                <w:color w:val="000000" w:themeColor="text1"/>
              </w:rPr>
              <w:fldChar w:fldCharType="end"/>
            </w:r>
            <w:r w:rsidRPr="004C754F">
              <w:rPr>
                <w:rStyle w:val="wi-fullname"/>
                <w:rFonts w:ascii="Times New Roman" w:hAnsi="Times New Roman" w:cs="Times New Roman"/>
                <w:color w:val="000000" w:themeColor="text1"/>
              </w:rPr>
              <w:t xml:space="preserve">  </w:t>
            </w:r>
            <w:bookmarkEnd w:id="1"/>
            <w:proofErr w:type="spellStart"/>
            <w:r w:rsidRPr="004C754F">
              <w:rPr>
                <w:rFonts w:ascii="Times New Roman" w:hAnsi="Times New Roman" w:cs="Times New Roman"/>
                <w:color w:val="000000" w:themeColor="text1"/>
              </w:rPr>
              <w:t>Hypponen</w:t>
            </w:r>
            <w:proofErr w:type="spellEnd"/>
          </w:p>
          <w:p w14:paraId="254000FC" w14:textId="77777777"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(2001)</w:t>
            </w:r>
          </w:p>
          <w:p w14:paraId="4AFA5F10" w14:textId="3541B094" w:rsidR="00937540" w:rsidRPr="007F6EC5" w:rsidRDefault="00937540" w:rsidP="00937540">
            <w:pPr>
              <w:rPr>
                <w:rFonts w:ascii="Times New Roman" w:hAnsi="Times New Roman" w:cs="Times New Roman"/>
                <w:color w:val="000000" w:themeColor="text1"/>
                <w:u w:val="single"/>
              </w:rPr>
            </w:pPr>
            <w:hyperlink r:id="rId9" w:history="1">
              <w:r w:rsidRPr="004C754F">
                <w:rPr>
                  <w:rStyle w:val="Hyperlink"/>
                  <w:rFonts w:ascii="Times New Roman" w:hAnsi="Times New Roman" w:cs="Times New Roman"/>
                  <w:color w:val="000000" w:themeColor="text1"/>
                </w:rPr>
                <w:t>https://www.thelancet.com/journals/lancet/article/PIIS0140-6736(01)06580-1/fulltext</w:t>
              </w:r>
            </w:hyperlink>
          </w:p>
        </w:tc>
        <w:tc>
          <w:tcPr>
            <w:tcW w:w="850" w:type="dxa"/>
          </w:tcPr>
          <w:p w14:paraId="65CB882D" w14:textId="49B13588"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Coorte de nascimento</w:t>
            </w:r>
          </w:p>
          <w:p w14:paraId="021DC414" w14:textId="4FC86617" w:rsidR="00937540" w:rsidRPr="004C754F" w:rsidRDefault="00937540" w:rsidP="00937540">
            <w:pPr>
              <w:rPr>
                <w:rFonts w:ascii="Times New Roman" w:hAnsi="Times New Roman" w:cs="Times New Roman"/>
                <w:color w:val="000000" w:themeColor="text1"/>
              </w:rPr>
            </w:pPr>
          </w:p>
        </w:tc>
        <w:tc>
          <w:tcPr>
            <w:tcW w:w="567" w:type="dxa"/>
          </w:tcPr>
          <w:p w14:paraId="1DF2484C" w14:textId="77777777"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Finlândia</w:t>
            </w:r>
          </w:p>
          <w:p w14:paraId="19D87E61" w14:textId="03889F3D" w:rsidR="00937540" w:rsidRPr="004C754F" w:rsidRDefault="00937540" w:rsidP="00937540">
            <w:pPr>
              <w:rPr>
                <w:rFonts w:ascii="Times New Roman" w:hAnsi="Times New Roman" w:cs="Times New Roman"/>
                <w:color w:val="000000" w:themeColor="text1"/>
              </w:rPr>
            </w:pPr>
          </w:p>
        </w:tc>
        <w:tc>
          <w:tcPr>
            <w:tcW w:w="284" w:type="dxa"/>
          </w:tcPr>
          <w:p w14:paraId="56764702" w14:textId="77777777"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10.366</w:t>
            </w:r>
          </w:p>
          <w:p w14:paraId="77E0C552" w14:textId="43389845" w:rsidR="00937540" w:rsidRPr="004C754F" w:rsidRDefault="00937540" w:rsidP="00937540">
            <w:pPr>
              <w:jc w:val="center"/>
              <w:rPr>
                <w:rFonts w:ascii="Times New Roman" w:hAnsi="Times New Roman" w:cs="Times New Roman"/>
                <w:color w:val="000000" w:themeColor="text1"/>
              </w:rPr>
            </w:pPr>
          </w:p>
        </w:tc>
        <w:tc>
          <w:tcPr>
            <w:tcW w:w="567" w:type="dxa"/>
          </w:tcPr>
          <w:p w14:paraId="7345138C" w14:textId="77777777"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7-24 m</w:t>
            </w:r>
          </w:p>
          <w:p w14:paraId="3F84C5F4" w14:textId="356EECC9" w:rsidR="00937540" w:rsidRPr="004C754F" w:rsidRDefault="00937540" w:rsidP="00937540">
            <w:pPr>
              <w:jc w:val="center"/>
              <w:rPr>
                <w:rFonts w:ascii="Times New Roman" w:hAnsi="Times New Roman" w:cs="Times New Roman"/>
                <w:color w:val="000000" w:themeColor="text1"/>
              </w:rPr>
            </w:pPr>
          </w:p>
        </w:tc>
        <w:tc>
          <w:tcPr>
            <w:tcW w:w="567" w:type="dxa"/>
          </w:tcPr>
          <w:p w14:paraId="27D6E603" w14:textId="77777777"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F e M</w:t>
            </w:r>
          </w:p>
          <w:p w14:paraId="2B569F88" w14:textId="2BB40D4C" w:rsidR="00937540" w:rsidRPr="004C754F" w:rsidRDefault="00937540" w:rsidP="00937540">
            <w:pPr>
              <w:jc w:val="center"/>
              <w:rPr>
                <w:rFonts w:ascii="Times New Roman" w:hAnsi="Times New Roman" w:cs="Times New Roman"/>
                <w:color w:val="000000" w:themeColor="text1"/>
              </w:rPr>
            </w:pPr>
          </w:p>
        </w:tc>
        <w:tc>
          <w:tcPr>
            <w:tcW w:w="2976" w:type="dxa"/>
          </w:tcPr>
          <w:p w14:paraId="7AE616BE" w14:textId="77777777" w:rsidR="00937540" w:rsidRPr="004C754F" w:rsidRDefault="00937540" w:rsidP="00937540">
            <w:pPr>
              <w:rPr>
                <w:rFonts w:ascii="Times New Roman" w:hAnsi="Times New Roman" w:cs="Times New Roman"/>
                <w:color w:val="000000" w:themeColor="text1"/>
                <w:shd w:val="clear" w:color="auto" w:fill="FFFFFF"/>
              </w:rPr>
            </w:pPr>
            <w:r w:rsidRPr="004C754F">
              <w:rPr>
                <w:rFonts w:ascii="Times New Roman" w:hAnsi="Times New Roman" w:cs="Times New Roman"/>
                <w:color w:val="000000" w:themeColor="text1"/>
                <w:shd w:val="clear" w:color="auto" w:fill="FFFFFF"/>
              </w:rPr>
              <w:t>Verificar se a suplementação dietética com vitamina D na infância poderia ou não reduzir o risco de diabetes tipo 1.</w:t>
            </w:r>
          </w:p>
          <w:p w14:paraId="23238BB8" w14:textId="34D9338B" w:rsidR="00937540" w:rsidRPr="004C754F" w:rsidRDefault="00937540" w:rsidP="00937540">
            <w:pPr>
              <w:rPr>
                <w:rFonts w:ascii="Times New Roman" w:hAnsi="Times New Roman" w:cs="Times New Roman"/>
                <w:color w:val="000000" w:themeColor="text1"/>
              </w:rPr>
            </w:pPr>
          </w:p>
        </w:tc>
        <w:tc>
          <w:tcPr>
            <w:tcW w:w="1985" w:type="dxa"/>
          </w:tcPr>
          <w:p w14:paraId="65B48205" w14:textId="77777777" w:rsidR="00937540" w:rsidRPr="004C754F" w:rsidRDefault="00937540" w:rsidP="00937540">
            <w:pPr>
              <w:rPr>
                <w:rFonts w:ascii="Times New Roman" w:hAnsi="Times New Roman" w:cs="Times New Roman"/>
                <w:color w:val="000000" w:themeColor="text1"/>
              </w:rPr>
            </w:pPr>
            <w:bookmarkStart w:id="3" w:name="_Hlk178754183"/>
            <w:r w:rsidRPr="004C754F">
              <w:rPr>
                <w:rFonts w:ascii="Times New Roman" w:hAnsi="Times New Roman" w:cs="Times New Roman"/>
                <w:color w:val="000000" w:themeColor="text1"/>
              </w:rPr>
              <w:t xml:space="preserve"> </w:t>
            </w:r>
            <w:bookmarkEnd w:id="3"/>
            <w:r w:rsidRPr="004C754F">
              <w:rPr>
                <w:rFonts w:ascii="Times New Roman" w:hAnsi="Times New Roman" w:cs="Times New Roman"/>
                <w:color w:val="000000" w:themeColor="text1"/>
              </w:rPr>
              <w:t>5 anos</w:t>
            </w:r>
          </w:p>
          <w:p w14:paraId="58ECEC75" w14:textId="77777777" w:rsidR="00937540" w:rsidRPr="004C754F" w:rsidRDefault="00937540" w:rsidP="00937540">
            <w:pPr>
              <w:rPr>
                <w:rFonts w:ascii="Times New Roman" w:hAnsi="Times New Roman" w:cs="Times New Roman"/>
                <w:color w:val="000000" w:themeColor="text1"/>
                <w:shd w:val="clear" w:color="auto" w:fill="FFFFFF"/>
              </w:rPr>
            </w:pPr>
            <w:r w:rsidRPr="004C754F">
              <w:rPr>
                <w:rFonts w:ascii="Times New Roman" w:hAnsi="Times New Roman" w:cs="Times New Roman"/>
                <w:color w:val="000000" w:themeColor="text1"/>
              </w:rPr>
              <w:t>(</w:t>
            </w:r>
            <w:r w:rsidRPr="004C754F">
              <w:rPr>
                <w:rFonts w:ascii="Times New Roman" w:hAnsi="Times New Roman" w:cs="Times New Roman"/>
                <w:color w:val="000000" w:themeColor="text1"/>
                <w:shd w:val="clear" w:color="auto" w:fill="FFFFFF"/>
              </w:rPr>
              <w:t>4.000–5.000 UI / Vitamina D)</w:t>
            </w:r>
          </w:p>
          <w:p w14:paraId="14381AE6" w14:textId="77777777" w:rsidR="00937540" w:rsidRPr="004C754F" w:rsidRDefault="00937540" w:rsidP="00937540">
            <w:pPr>
              <w:rPr>
                <w:rFonts w:ascii="Times New Roman" w:hAnsi="Times New Roman" w:cs="Times New Roman"/>
                <w:color w:val="000000" w:themeColor="text1"/>
              </w:rPr>
            </w:pPr>
          </w:p>
          <w:p w14:paraId="0C6C4651" w14:textId="476CAD97" w:rsidR="00937540" w:rsidRPr="004C754F" w:rsidRDefault="00937540" w:rsidP="00937540">
            <w:pPr>
              <w:rPr>
                <w:rFonts w:ascii="Times New Roman" w:hAnsi="Times New Roman" w:cs="Times New Roman"/>
                <w:color w:val="000000" w:themeColor="text1"/>
              </w:rPr>
            </w:pPr>
          </w:p>
        </w:tc>
        <w:tc>
          <w:tcPr>
            <w:tcW w:w="5777" w:type="dxa"/>
            <w:gridSpan w:val="2"/>
          </w:tcPr>
          <w:p w14:paraId="4FC31810" w14:textId="77777777" w:rsidR="00937540" w:rsidRPr="004C754F" w:rsidRDefault="00937540" w:rsidP="00937540">
            <w:pPr>
              <w:rPr>
                <w:rFonts w:ascii="Times New Roman" w:hAnsi="Times New Roman" w:cs="Times New Roman"/>
                <w:color w:val="000000" w:themeColor="text1"/>
                <w:shd w:val="clear" w:color="auto" w:fill="FFFFFF"/>
              </w:rPr>
            </w:pPr>
            <w:r w:rsidRPr="004C754F">
              <w:rPr>
                <w:rFonts w:ascii="Times New Roman" w:eastAsia="Times New Roman" w:hAnsi="Times New Roman" w:cs="Times New Roman"/>
                <w:color w:val="000000" w:themeColor="text1"/>
                <w:shd w:val="clear" w:color="auto" w:fill="FFFFFF"/>
                <w:lang w:eastAsia="pt-BR"/>
              </w:rPr>
              <w:t xml:space="preserve">Nossos resultados sugerem que o desenvolvimento de diabetes tipo 1 está associado à baixa ingestão de vitamina D. É possível se observar </w:t>
            </w:r>
            <w:r w:rsidRPr="004C754F">
              <w:rPr>
                <w:rFonts w:ascii="Times New Roman" w:hAnsi="Times New Roman" w:cs="Times New Roman"/>
                <w:color w:val="000000" w:themeColor="text1"/>
                <w:shd w:val="clear" w:color="auto" w:fill="FFFFFF"/>
              </w:rPr>
              <w:t>que as crianças que tomaram vitamina D, independentemente da dose, tiveram uma taxa menor de diabetes tipo 1 do que aquelas que não tomaram. Nas crianças que receberam suplementação regular de vitamina D, o risco foi reduzido em cerca de 80% se a criança tivesse recebido pelo menos a dose recomendada em comparação com aquelas que receberam menos.</w:t>
            </w:r>
          </w:p>
          <w:p w14:paraId="4CFEC9ED" w14:textId="0A352F71" w:rsidR="00937540" w:rsidRPr="004C754F" w:rsidRDefault="00937540" w:rsidP="00937540">
            <w:pPr>
              <w:rPr>
                <w:rFonts w:ascii="Times New Roman" w:hAnsi="Times New Roman" w:cs="Times New Roman"/>
                <w:color w:val="000000" w:themeColor="text1"/>
              </w:rPr>
            </w:pPr>
          </w:p>
        </w:tc>
      </w:tr>
      <w:tr w:rsidR="00937540" w:rsidRPr="004C754F" w14:paraId="700982D3" w14:textId="77777777" w:rsidTr="007F6EC5">
        <w:trPr>
          <w:trHeight w:val="1324"/>
        </w:trPr>
        <w:tc>
          <w:tcPr>
            <w:tcW w:w="1134" w:type="dxa"/>
          </w:tcPr>
          <w:p w14:paraId="78D1E5CC" w14:textId="77777777" w:rsidR="00937540" w:rsidRPr="004C754F" w:rsidRDefault="00937540" w:rsidP="00937540">
            <w:pPr>
              <w:rPr>
                <w:rFonts w:ascii="Times New Roman" w:hAnsi="Times New Roman" w:cs="Times New Roman"/>
                <w:color w:val="000000" w:themeColor="text1"/>
              </w:rPr>
            </w:pPr>
            <w:bookmarkStart w:id="4" w:name="_Hlk178754647"/>
            <w:bookmarkEnd w:id="2"/>
            <w:r w:rsidRPr="004C754F">
              <w:rPr>
                <w:rFonts w:ascii="Times New Roman" w:hAnsi="Times New Roman" w:cs="Times New Roman"/>
                <w:color w:val="000000" w:themeColor="text1"/>
              </w:rPr>
              <w:t>Gregori</w:t>
            </w:r>
          </w:p>
          <w:p w14:paraId="2769C3EA" w14:textId="77777777"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(2002)</w:t>
            </w:r>
          </w:p>
          <w:p w14:paraId="1BEE6452" w14:textId="341FEE3E" w:rsidR="00937540" w:rsidRPr="004C754F" w:rsidRDefault="00937540" w:rsidP="00937540">
            <w:pPr>
              <w:rPr>
                <w:rFonts w:ascii="Times New Roman" w:hAnsi="Times New Roman" w:cs="Times New Roman"/>
                <w:color w:val="000000" w:themeColor="text1"/>
              </w:rPr>
            </w:pPr>
            <w:hyperlink r:id="rId10" w:history="1">
              <w:r w:rsidRPr="004C754F">
                <w:rPr>
                  <w:rStyle w:val="Hyperlink"/>
                  <w:rFonts w:ascii="Times New Roman" w:hAnsi="Times New Roman" w:cs="Times New Roman"/>
                  <w:color w:val="000000" w:themeColor="text1"/>
                </w:rPr>
                <w:t>https://diabetesjournals.org/diabetes/article/51/5/1367/34578/A-1-25-Dihydro</w:t>
              </w:r>
              <w:r w:rsidRPr="004C754F">
                <w:rPr>
                  <w:rStyle w:val="Hyperlink"/>
                  <w:rFonts w:ascii="Times New Roman" w:hAnsi="Times New Roman" w:cs="Times New Roman"/>
                  <w:color w:val="000000" w:themeColor="text1"/>
                </w:rPr>
                <w:lastRenderedPageBreak/>
                <w:t>xyvitamin-D3-Analog-Enhances</w:t>
              </w:r>
            </w:hyperlink>
            <w:bookmarkEnd w:id="4"/>
          </w:p>
        </w:tc>
        <w:tc>
          <w:tcPr>
            <w:tcW w:w="850" w:type="dxa"/>
          </w:tcPr>
          <w:p w14:paraId="238B528A" w14:textId="2594FE2B"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lastRenderedPageBreak/>
              <w:t>Caso controle com camundongos</w:t>
            </w:r>
          </w:p>
        </w:tc>
        <w:tc>
          <w:tcPr>
            <w:tcW w:w="567" w:type="dxa"/>
          </w:tcPr>
          <w:p w14:paraId="4B419E1F" w14:textId="04750A83"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Europa (Itália)</w:t>
            </w:r>
          </w:p>
          <w:p w14:paraId="21FB8C63" w14:textId="3AAF9703" w:rsidR="00937540" w:rsidRPr="004C754F" w:rsidRDefault="00937540" w:rsidP="00937540">
            <w:pPr>
              <w:rPr>
                <w:rFonts w:ascii="Times New Roman" w:hAnsi="Times New Roman" w:cs="Times New Roman"/>
                <w:color w:val="000000" w:themeColor="text1"/>
              </w:rPr>
            </w:pPr>
          </w:p>
        </w:tc>
        <w:tc>
          <w:tcPr>
            <w:tcW w:w="284" w:type="dxa"/>
          </w:tcPr>
          <w:p w14:paraId="2ACDE176" w14:textId="77777777" w:rsidR="00937540" w:rsidRPr="004C754F" w:rsidRDefault="00937540" w:rsidP="00937540">
            <w:pPr>
              <w:jc w:val="center"/>
              <w:rPr>
                <w:rFonts w:ascii="Times New Roman" w:hAnsi="Times New Roman" w:cs="Times New Roman"/>
                <w:color w:val="000000" w:themeColor="text1"/>
              </w:rPr>
            </w:pPr>
            <w:r w:rsidRPr="004C754F">
              <w:rPr>
                <w:rFonts w:ascii="Times New Roman" w:hAnsi="Times New Roman" w:cs="Times New Roman"/>
                <w:color w:val="000000" w:themeColor="text1"/>
              </w:rPr>
              <w:t>22</w:t>
            </w:r>
          </w:p>
          <w:p w14:paraId="3E6967F0" w14:textId="374F23B1"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camundong</w:t>
            </w:r>
            <w:r w:rsidRPr="004C754F">
              <w:rPr>
                <w:rFonts w:ascii="Times New Roman" w:hAnsi="Times New Roman" w:cs="Times New Roman"/>
                <w:color w:val="000000" w:themeColor="text1"/>
              </w:rPr>
              <w:lastRenderedPageBreak/>
              <w:t>os</w:t>
            </w:r>
          </w:p>
        </w:tc>
        <w:tc>
          <w:tcPr>
            <w:tcW w:w="567" w:type="dxa"/>
          </w:tcPr>
          <w:p w14:paraId="33AEF623" w14:textId="2AC230D2"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lastRenderedPageBreak/>
              <w:t>8-16 semanas</w:t>
            </w:r>
          </w:p>
        </w:tc>
        <w:tc>
          <w:tcPr>
            <w:tcW w:w="567" w:type="dxa"/>
          </w:tcPr>
          <w:p w14:paraId="7E849D3F" w14:textId="4B034A0A"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F</w:t>
            </w:r>
          </w:p>
        </w:tc>
        <w:tc>
          <w:tcPr>
            <w:tcW w:w="2976" w:type="dxa"/>
          </w:tcPr>
          <w:p w14:paraId="42804560" w14:textId="583C418A"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shd w:val="clear" w:color="auto" w:fill="FFFFFF"/>
              </w:rPr>
              <w:t>Mostrar que a ingestão de vitamina D3 </w:t>
            </w:r>
            <w:r w:rsidRPr="004C754F">
              <w:rPr>
                <w:rFonts w:ascii="Times New Roman" w:hAnsi="Times New Roman" w:cs="Times New Roman"/>
                <w:color w:val="000000" w:themeColor="text1"/>
                <w:bdr w:val="none" w:sz="0" w:space="0" w:color="auto" w:frame="1"/>
                <w:shd w:val="clear" w:color="auto" w:fill="FFFFFF"/>
                <w:vertAlign w:val="subscript"/>
              </w:rPr>
              <w:t>contribui</w:t>
            </w:r>
            <w:r w:rsidRPr="004C754F">
              <w:rPr>
                <w:rFonts w:ascii="Times New Roman" w:hAnsi="Times New Roman" w:cs="Times New Roman"/>
                <w:color w:val="000000" w:themeColor="text1"/>
                <w:shd w:val="clear" w:color="auto" w:fill="FFFFFF"/>
              </w:rPr>
              <w:t> para uma diminuição significativa do risco de desenvolvimento de diabetes tipo 1 </w:t>
            </w:r>
          </w:p>
        </w:tc>
        <w:tc>
          <w:tcPr>
            <w:tcW w:w="1985" w:type="dxa"/>
          </w:tcPr>
          <w:p w14:paraId="6A0A4237" w14:textId="77777777" w:rsidR="00937540" w:rsidRPr="004C754F" w:rsidRDefault="00937540" w:rsidP="00937540">
            <w:pPr>
              <w:rPr>
                <w:rFonts w:ascii="Times New Roman" w:hAnsi="Times New Roman" w:cs="Times New Roman"/>
                <w:color w:val="000000" w:themeColor="text1"/>
                <w:shd w:val="clear" w:color="auto" w:fill="FFFFFF"/>
              </w:rPr>
            </w:pPr>
            <w:r w:rsidRPr="004C754F">
              <w:rPr>
                <w:rFonts w:ascii="Times New Roman" w:hAnsi="Times New Roman" w:cs="Times New Roman"/>
                <w:color w:val="000000" w:themeColor="text1"/>
                <w:shd w:val="clear" w:color="auto" w:fill="FFFFFF"/>
              </w:rPr>
              <w:t>7 meses</w:t>
            </w:r>
          </w:p>
          <w:p w14:paraId="0EB57791" w14:textId="269B2082"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shd w:val="clear" w:color="auto" w:fill="FFFFFF"/>
              </w:rPr>
              <w:t xml:space="preserve">(0,03 </w:t>
            </w:r>
            <w:proofErr w:type="spellStart"/>
            <w:r w:rsidRPr="004C754F">
              <w:rPr>
                <w:rFonts w:ascii="Times New Roman" w:hAnsi="Times New Roman" w:cs="Times New Roman"/>
                <w:color w:val="000000" w:themeColor="text1"/>
                <w:shd w:val="clear" w:color="auto" w:fill="FFFFFF"/>
              </w:rPr>
              <w:t>μg</w:t>
            </w:r>
            <w:proofErr w:type="spellEnd"/>
            <w:r w:rsidRPr="004C754F">
              <w:rPr>
                <w:rFonts w:ascii="Times New Roman" w:hAnsi="Times New Roman" w:cs="Times New Roman"/>
                <w:color w:val="000000" w:themeColor="text1"/>
                <w:shd w:val="clear" w:color="auto" w:fill="FFFFFF"/>
              </w:rPr>
              <w:t>/kg por via oral)</w:t>
            </w:r>
          </w:p>
        </w:tc>
        <w:tc>
          <w:tcPr>
            <w:tcW w:w="5777" w:type="dxa"/>
            <w:gridSpan w:val="2"/>
          </w:tcPr>
          <w:p w14:paraId="08B4064D" w14:textId="4BA40C72" w:rsidR="00937540" w:rsidRPr="004C754F" w:rsidRDefault="00937540" w:rsidP="00937540">
            <w:pPr>
              <w:outlineLvl w:val="1"/>
              <w:rPr>
                <w:rFonts w:ascii="Times New Roman" w:eastAsia="Times New Roman" w:hAnsi="Times New Roman" w:cs="Times New Roman"/>
                <w:color w:val="000000" w:themeColor="text1"/>
                <w:lang w:eastAsia="pt-BR"/>
              </w:rPr>
            </w:pPr>
            <w:bookmarkStart w:id="5" w:name="_Hlk178754953"/>
            <w:r w:rsidRPr="004C754F">
              <w:rPr>
                <w:rFonts w:ascii="Times New Roman" w:hAnsi="Times New Roman" w:cs="Times New Roman"/>
                <w:color w:val="000000" w:themeColor="text1"/>
                <w:shd w:val="clear" w:color="auto" w:fill="FFFFFF"/>
              </w:rPr>
              <w:t>Um tratamento curto de camundongos NOD adultos com um análogo de 1,25-dihidroxivitamina D </w:t>
            </w:r>
            <w:r w:rsidRPr="004C754F">
              <w:rPr>
                <w:rFonts w:ascii="Times New Roman" w:hAnsi="Times New Roman" w:cs="Times New Roman"/>
                <w:color w:val="000000" w:themeColor="text1"/>
                <w:bdr w:val="none" w:sz="0" w:space="0" w:color="auto" w:frame="1"/>
                <w:shd w:val="clear" w:color="auto" w:fill="FFFFFF"/>
                <w:vertAlign w:val="subscript"/>
              </w:rPr>
              <w:t>3</w:t>
            </w:r>
            <w:r w:rsidRPr="004C754F">
              <w:rPr>
                <w:rFonts w:ascii="Times New Roman" w:hAnsi="Times New Roman" w:cs="Times New Roman"/>
                <w:color w:val="000000" w:themeColor="text1"/>
                <w:shd w:val="clear" w:color="auto" w:fill="FFFFFF"/>
              </w:rPr>
              <w:t> inibiu a produção de IL-12, bloqueou a infiltração pancreática de células Th1, aumentou as células reguladoras CD4 </w:t>
            </w:r>
            <w:r w:rsidRPr="004C754F">
              <w:rPr>
                <w:rFonts w:ascii="Times New Roman" w:hAnsi="Times New Roman" w:cs="Times New Roman"/>
                <w:color w:val="000000" w:themeColor="text1"/>
                <w:bdr w:val="none" w:sz="0" w:space="0" w:color="auto" w:frame="1"/>
                <w:shd w:val="clear" w:color="auto" w:fill="FFFFFF"/>
                <w:vertAlign w:val="superscript"/>
              </w:rPr>
              <w:t>+</w:t>
            </w:r>
            <w:r w:rsidRPr="004C754F">
              <w:rPr>
                <w:rFonts w:ascii="Times New Roman" w:hAnsi="Times New Roman" w:cs="Times New Roman"/>
                <w:color w:val="000000" w:themeColor="text1"/>
                <w:shd w:val="clear" w:color="auto" w:fill="FFFFFF"/>
              </w:rPr>
              <w:t> CD25 </w:t>
            </w:r>
            <w:r w:rsidRPr="004C754F">
              <w:rPr>
                <w:rFonts w:ascii="Times New Roman" w:hAnsi="Times New Roman" w:cs="Times New Roman"/>
                <w:color w:val="000000" w:themeColor="text1"/>
                <w:bdr w:val="none" w:sz="0" w:space="0" w:color="auto" w:frame="1"/>
                <w:shd w:val="clear" w:color="auto" w:fill="FFFFFF"/>
                <w:vertAlign w:val="superscript"/>
              </w:rPr>
              <w:t>+</w:t>
            </w:r>
            <w:r w:rsidRPr="004C754F">
              <w:rPr>
                <w:rFonts w:ascii="Times New Roman" w:hAnsi="Times New Roman" w:cs="Times New Roman"/>
                <w:color w:val="000000" w:themeColor="text1"/>
                <w:shd w:val="clear" w:color="auto" w:fill="FFFFFF"/>
              </w:rPr>
              <w:t> e interrompeu a progressão do diabetes tipo 1, sugerindo sua possível aplicação no tratamento do diabetes autoimune humano.</w:t>
            </w:r>
          </w:p>
          <w:bookmarkEnd w:id="5"/>
          <w:p w14:paraId="447C4FAD" w14:textId="77777777" w:rsidR="00937540" w:rsidRPr="004C754F" w:rsidRDefault="00937540" w:rsidP="00937540">
            <w:pPr>
              <w:rPr>
                <w:rFonts w:ascii="Times New Roman" w:hAnsi="Times New Roman" w:cs="Times New Roman"/>
                <w:color w:val="000000" w:themeColor="text1"/>
              </w:rPr>
            </w:pPr>
          </w:p>
        </w:tc>
      </w:tr>
      <w:tr w:rsidR="00937540" w:rsidRPr="004C754F" w14:paraId="5EB66678" w14:textId="77777777" w:rsidTr="007F6EC5">
        <w:trPr>
          <w:trHeight w:val="2633"/>
        </w:trPr>
        <w:tc>
          <w:tcPr>
            <w:tcW w:w="1134" w:type="dxa"/>
          </w:tcPr>
          <w:p w14:paraId="582D9AC5" w14:textId="77777777" w:rsidR="00937540" w:rsidRPr="004C754F" w:rsidRDefault="00937540" w:rsidP="00937540">
            <w:pPr>
              <w:rPr>
                <w:rStyle w:val="wi-fullname"/>
                <w:rFonts w:ascii="Times New Roman" w:hAnsi="Times New Roman" w:cs="Times New Roman"/>
                <w:color w:val="000000" w:themeColor="text1"/>
                <w:lang w:val="en-US"/>
              </w:rPr>
            </w:pPr>
            <w:r w:rsidRPr="004C754F">
              <w:rPr>
                <w:rStyle w:val="wi-fullname"/>
                <w:rFonts w:ascii="Times New Roman" w:hAnsi="Times New Roman" w:cs="Times New Roman"/>
                <w:color w:val="000000" w:themeColor="text1"/>
                <w:lang w:val="en-US"/>
              </w:rPr>
              <w:t>Gabbay (2012)</w:t>
            </w:r>
          </w:p>
          <w:p w14:paraId="1EAD1A68" w14:textId="66092A38" w:rsidR="00937540" w:rsidRPr="007F6EC5" w:rsidRDefault="00937540" w:rsidP="00937540">
            <w:pPr>
              <w:rPr>
                <w:rFonts w:ascii="Times New Roman" w:hAnsi="Times New Roman" w:cs="Times New Roman"/>
                <w:color w:val="000000" w:themeColor="text1"/>
                <w:u w:val="single"/>
                <w:lang w:val="en-US"/>
              </w:rPr>
            </w:pPr>
            <w:hyperlink r:id="rId11" w:history="1">
              <w:r w:rsidRPr="004C754F">
                <w:rPr>
                  <w:rStyle w:val="Hyperlink"/>
                  <w:rFonts w:ascii="Times New Roman" w:hAnsi="Times New Roman" w:cs="Times New Roman"/>
                  <w:color w:val="000000" w:themeColor="text1"/>
                  <w:lang w:val="en-US"/>
                </w:rPr>
                <w:t>https://jamanetwork.com/journals/jamapediatrics/fullarticle/1212223</w:t>
              </w:r>
            </w:hyperlink>
          </w:p>
        </w:tc>
        <w:tc>
          <w:tcPr>
            <w:tcW w:w="850" w:type="dxa"/>
          </w:tcPr>
          <w:p w14:paraId="48F12B05" w14:textId="77777777"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Ensaio clínico randomizado</w:t>
            </w:r>
          </w:p>
          <w:p w14:paraId="71DABF86" w14:textId="7B9D5D17" w:rsidR="00937540" w:rsidRPr="004C754F" w:rsidRDefault="00937540" w:rsidP="00937540">
            <w:pPr>
              <w:rPr>
                <w:rFonts w:ascii="Times New Roman" w:hAnsi="Times New Roman" w:cs="Times New Roman"/>
                <w:color w:val="000000" w:themeColor="text1"/>
              </w:rPr>
            </w:pPr>
          </w:p>
        </w:tc>
        <w:tc>
          <w:tcPr>
            <w:tcW w:w="567" w:type="dxa"/>
          </w:tcPr>
          <w:p w14:paraId="3B2B1BE6" w14:textId="77777777"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Brasil</w:t>
            </w:r>
          </w:p>
          <w:p w14:paraId="648AC3A0" w14:textId="5F0941B3" w:rsidR="00937540" w:rsidRPr="004C754F" w:rsidRDefault="00937540" w:rsidP="00937540">
            <w:pPr>
              <w:rPr>
                <w:rFonts w:ascii="Times New Roman" w:hAnsi="Times New Roman" w:cs="Times New Roman"/>
                <w:color w:val="000000" w:themeColor="text1"/>
              </w:rPr>
            </w:pPr>
          </w:p>
        </w:tc>
        <w:tc>
          <w:tcPr>
            <w:tcW w:w="284" w:type="dxa"/>
          </w:tcPr>
          <w:p w14:paraId="63F61D39" w14:textId="7264686D"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40</w:t>
            </w:r>
          </w:p>
        </w:tc>
        <w:tc>
          <w:tcPr>
            <w:tcW w:w="567" w:type="dxa"/>
          </w:tcPr>
          <w:p w14:paraId="6A7E548A" w14:textId="5B245104"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7-30 anos</w:t>
            </w:r>
          </w:p>
        </w:tc>
        <w:tc>
          <w:tcPr>
            <w:tcW w:w="567" w:type="dxa"/>
          </w:tcPr>
          <w:p w14:paraId="29084A77" w14:textId="0205174F"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F e M</w:t>
            </w:r>
          </w:p>
        </w:tc>
        <w:tc>
          <w:tcPr>
            <w:tcW w:w="2976" w:type="dxa"/>
          </w:tcPr>
          <w:p w14:paraId="7EAC0F8F" w14:textId="77777777"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Avaliar o efeito da vitamina D </w:t>
            </w:r>
            <w:r w:rsidRPr="004C754F">
              <w:rPr>
                <w:rFonts w:ascii="Times New Roman" w:hAnsi="Times New Roman" w:cs="Times New Roman"/>
                <w:color w:val="000000" w:themeColor="text1"/>
                <w:vertAlign w:val="subscript"/>
              </w:rPr>
              <w:t>3</w:t>
            </w:r>
            <w:r w:rsidRPr="004C754F">
              <w:rPr>
                <w:rFonts w:ascii="Times New Roman" w:hAnsi="Times New Roman" w:cs="Times New Roman"/>
                <w:color w:val="000000" w:themeColor="text1"/>
              </w:rPr>
              <w:t> [25(OH)D </w:t>
            </w:r>
            <w:r w:rsidRPr="004C754F">
              <w:rPr>
                <w:rFonts w:ascii="Times New Roman" w:hAnsi="Times New Roman" w:cs="Times New Roman"/>
                <w:color w:val="000000" w:themeColor="text1"/>
                <w:vertAlign w:val="subscript"/>
              </w:rPr>
              <w:t>3</w:t>
            </w:r>
            <w:r w:rsidRPr="004C754F">
              <w:rPr>
                <w:rFonts w:ascii="Times New Roman" w:hAnsi="Times New Roman" w:cs="Times New Roman"/>
                <w:color w:val="000000" w:themeColor="text1"/>
              </w:rPr>
              <w:t>], principal metabólito circulante da vitamina D </w:t>
            </w:r>
            <w:r w:rsidRPr="004C754F">
              <w:rPr>
                <w:rFonts w:ascii="Times New Roman" w:hAnsi="Times New Roman" w:cs="Times New Roman"/>
                <w:color w:val="000000" w:themeColor="text1"/>
                <w:vertAlign w:val="subscript"/>
              </w:rPr>
              <w:t>3</w:t>
            </w:r>
            <w:r w:rsidRPr="004C754F">
              <w:rPr>
                <w:rFonts w:ascii="Times New Roman" w:hAnsi="Times New Roman" w:cs="Times New Roman"/>
                <w:color w:val="000000" w:themeColor="text1"/>
              </w:rPr>
              <w:t>, nos níveis periféricos de citocinas/</w:t>
            </w:r>
            <w:proofErr w:type="spellStart"/>
            <w:r w:rsidRPr="004C754F">
              <w:rPr>
                <w:rFonts w:ascii="Times New Roman" w:hAnsi="Times New Roman" w:cs="Times New Roman"/>
                <w:color w:val="000000" w:themeColor="text1"/>
              </w:rPr>
              <w:t>quimiocinas</w:t>
            </w:r>
            <w:proofErr w:type="spellEnd"/>
            <w:r w:rsidRPr="004C754F">
              <w:rPr>
                <w:rFonts w:ascii="Times New Roman" w:hAnsi="Times New Roman" w:cs="Times New Roman"/>
                <w:color w:val="000000" w:themeColor="text1"/>
              </w:rPr>
              <w:t>, células T reguladoras e função residual das células β.</w:t>
            </w:r>
          </w:p>
          <w:p w14:paraId="29DDEEDD" w14:textId="77777777" w:rsidR="00937540" w:rsidRPr="004C754F" w:rsidRDefault="00937540" w:rsidP="00937540">
            <w:pPr>
              <w:rPr>
                <w:rFonts w:ascii="Times New Roman" w:hAnsi="Times New Roman" w:cs="Times New Roman"/>
                <w:color w:val="000000" w:themeColor="text1"/>
              </w:rPr>
            </w:pPr>
          </w:p>
          <w:p w14:paraId="1D252F65" w14:textId="6815C086" w:rsidR="00937540" w:rsidRPr="004C754F" w:rsidRDefault="00937540" w:rsidP="00937540">
            <w:pPr>
              <w:rPr>
                <w:rFonts w:ascii="Times New Roman" w:hAnsi="Times New Roman" w:cs="Times New Roman"/>
                <w:color w:val="000000" w:themeColor="text1"/>
              </w:rPr>
            </w:pPr>
          </w:p>
        </w:tc>
        <w:tc>
          <w:tcPr>
            <w:tcW w:w="1985" w:type="dxa"/>
          </w:tcPr>
          <w:p w14:paraId="35F8487A" w14:textId="77777777"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18 meses/2.000 UI/ Colecalciferol</w:t>
            </w:r>
          </w:p>
          <w:p w14:paraId="613B2EF8" w14:textId="6A76D2C4" w:rsidR="00937540" w:rsidRPr="004C754F" w:rsidRDefault="00937540" w:rsidP="00937540">
            <w:pPr>
              <w:rPr>
                <w:rFonts w:ascii="Times New Roman" w:hAnsi="Times New Roman" w:cs="Times New Roman"/>
                <w:color w:val="000000" w:themeColor="text1"/>
              </w:rPr>
            </w:pPr>
          </w:p>
        </w:tc>
        <w:tc>
          <w:tcPr>
            <w:tcW w:w="5777" w:type="dxa"/>
            <w:gridSpan w:val="2"/>
          </w:tcPr>
          <w:p w14:paraId="18B463DB" w14:textId="77777777"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 xml:space="preserve">As % de células T reguladoras não foram significativamente diferentes em nenhum dos grupos no início do estudo </w:t>
            </w:r>
            <w:proofErr w:type="gramStart"/>
            <w:r w:rsidRPr="004C754F">
              <w:rPr>
                <w:rFonts w:ascii="Times New Roman" w:hAnsi="Times New Roman" w:cs="Times New Roman"/>
                <w:color w:val="000000" w:themeColor="text1"/>
              </w:rPr>
              <w:t>( </w:t>
            </w:r>
            <w:r w:rsidRPr="004C754F">
              <w:rPr>
                <w:rStyle w:val="nfase"/>
                <w:rFonts w:ascii="Times New Roman" w:hAnsi="Times New Roman" w:cs="Times New Roman"/>
                <w:color w:val="000000" w:themeColor="text1"/>
              </w:rPr>
              <w:t>P</w:t>
            </w:r>
            <w:proofErr w:type="gramEnd"/>
            <w:r w:rsidRPr="004C754F">
              <w:rPr>
                <w:rFonts w:ascii="Times New Roman" w:hAnsi="Times New Roman" w:cs="Times New Roman"/>
                <w:color w:val="000000" w:themeColor="text1"/>
              </w:rPr>
              <w:t>  = 0,75), mas aumentaram significativamente aos 12 meses do estudo de acompanhamento no grupo do colecalciferol ( </w:t>
            </w:r>
            <w:r w:rsidRPr="004C754F">
              <w:rPr>
                <w:rStyle w:val="nfase"/>
                <w:rFonts w:ascii="Times New Roman" w:hAnsi="Times New Roman" w:cs="Times New Roman"/>
                <w:color w:val="000000" w:themeColor="text1"/>
              </w:rPr>
              <w:t>P</w:t>
            </w:r>
            <w:r w:rsidRPr="004C754F">
              <w:rPr>
                <w:rFonts w:ascii="Times New Roman" w:hAnsi="Times New Roman" w:cs="Times New Roman"/>
                <w:color w:val="000000" w:themeColor="text1"/>
              </w:rPr>
              <w:t>  = 0,04).</w:t>
            </w:r>
          </w:p>
          <w:p w14:paraId="5B679A4E" w14:textId="77777777" w:rsidR="00937540" w:rsidRPr="004C754F" w:rsidRDefault="00937540" w:rsidP="00937540">
            <w:pPr>
              <w:rPr>
                <w:rFonts w:ascii="Times New Roman" w:hAnsi="Times New Roman" w:cs="Times New Roman"/>
                <w:color w:val="000000" w:themeColor="text1"/>
              </w:rPr>
            </w:pPr>
          </w:p>
          <w:p w14:paraId="692F82B6" w14:textId="4784CACD" w:rsidR="00937540" w:rsidRPr="004C754F" w:rsidRDefault="00937540" w:rsidP="00937540">
            <w:pPr>
              <w:rPr>
                <w:rFonts w:ascii="Times New Roman" w:hAnsi="Times New Roman" w:cs="Times New Roman"/>
                <w:color w:val="000000" w:themeColor="text1"/>
              </w:rPr>
            </w:pPr>
          </w:p>
        </w:tc>
      </w:tr>
      <w:tr w:rsidR="00937540" w:rsidRPr="004C754F" w14:paraId="0F61C9A8" w14:textId="77777777" w:rsidTr="00937540">
        <w:tc>
          <w:tcPr>
            <w:tcW w:w="1134" w:type="dxa"/>
          </w:tcPr>
          <w:p w14:paraId="11F140AA" w14:textId="77777777"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Rose</w:t>
            </w:r>
          </w:p>
          <w:p w14:paraId="19247C3E" w14:textId="40463760"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(2013)</w:t>
            </w:r>
          </w:p>
          <w:p w14:paraId="5571D157" w14:textId="60C7341E" w:rsidR="00937540" w:rsidRPr="004C754F" w:rsidRDefault="00937540" w:rsidP="00937540">
            <w:pPr>
              <w:rPr>
                <w:rFonts w:ascii="Times New Roman" w:hAnsi="Times New Roman" w:cs="Times New Roman"/>
                <w:color w:val="000000" w:themeColor="text1"/>
              </w:rPr>
            </w:pPr>
            <w:hyperlink r:id="rId12" w:history="1">
              <w:r w:rsidRPr="004C754F">
                <w:rPr>
                  <w:rStyle w:val="Hyperlink"/>
                  <w:rFonts w:ascii="Times New Roman" w:hAnsi="Times New Roman" w:cs="Times New Roman"/>
                  <w:color w:val="000000" w:themeColor="text1"/>
                </w:rPr>
                <w:t>https://www.ncbi.nlm.nih.gov/pmc/articles/PMC3573288/</w:t>
              </w:r>
            </w:hyperlink>
          </w:p>
        </w:tc>
        <w:tc>
          <w:tcPr>
            <w:tcW w:w="850" w:type="dxa"/>
          </w:tcPr>
          <w:p w14:paraId="0A78CE5A" w14:textId="39E68AB5"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Estudo piloto</w:t>
            </w:r>
          </w:p>
        </w:tc>
        <w:tc>
          <w:tcPr>
            <w:tcW w:w="567" w:type="dxa"/>
          </w:tcPr>
          <w:p w14:paraId="3A80309A" w14:textId="77777777"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Alemanha</w:t>
            </w:r>
          </w:p>
          <w:p w14:paraId="5069A4E8" w14:textId="1F6442F4" w:rsidR="00937540" w:rsidRPr="004C754F" w:rsidRDefault="00937540" w:rsidP="00937540">
            <w:pPr>
              <w:rPr>
                <w:rFonts w:ascii="Times New Roman" w:hAnsi="Times New Roman" w:cs="Times New Roman"/>
                <w:color w:val="000000" w:themeColor="text1"/>
              </w:rPr>
            </w:pPr>
          </w:p>
        </w:tc>
        <w:tc>
          <w:tcPr>
            <w:tcW w:w="284" w:type="dxa"/>
          </w:tcPr>
          <w:p w14:paraId="75E2B1CC" w14:textId="5B4933CC"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63</w:t>
            </w:r>
          </w:p>
        </w:tc>
        <w:tc>
          <w:tcPr>
            <w:tcW w:w="567" w:type="dxa"/>
          </w:tcPr>
          <w:p w14:paraId="01D410A3" w14:textId="04148638"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44,6 anos</w:t>
            </w:r>
          </w:p>
        </w:tc>
        <w:tc>
          <w:tcPr>
            <w:tcW w:w="567" w:type="dxa"/>
          </w:tcPr>
          <w:p w14:paraId="0C763231" w14:textId="7ED99267"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F e M</w:t>
            </w:r>
          </w:p>
        </w:tc>
        <w:tc>
          <w:tcPr>
            <w:tcW w:w="2976" w:type="dxa"/>
          </w:tcPr>
          <w:p w14:paraId="69255121" w14:textId="77777777" w:rsidR="00937540" w:rsidRPr="004C754F" w:rsidRDefault="00937540" w:rsidP="00937540">
            <w:pPr>
              <w:rPr>
                <w:rFonts w:ascii="Times New Roman" w:hAnsi="Times New Roman" w:cs="Times New Roman"/>
                <w:color w:val="000000" w:themeColor="text1"/>
                <w:shd w:val="clear" w:color="auto" w:fill="FFFFFF"/>
              </w:rPr>
            </w:pPr>
            <w:r w:rsidRPr="004C754F">
              <w:rPr>
                <w:rFonts w:ascii="Times New Roman" w:hAnsi="Times New Roman" w:cs="Times New Roman"/>
                <w:color w:val="000000" w:themeColor="text1"/>
                <w:shd w:val="clear" w:color="auto" w:fill="FFFFFF"/>
              </w:rPr>
              <w:t>Avaliar uma possível associação dos níveis plasmáticos de VD de pacientes com DM1 com seu estado imunológico.</w:t>
            </w:r>
          </w:p>
          <w:p w14:paraId="36FF9826" w14:textId="5708266D" w:rsidR="00937540" w:rsidRPr="004C754F" w:rsidRDefault="00937540" w:rsidP="00937540">
            <w:pPr>
              <w:rPr>
                <w:rFonts w:ascii="Times New Roman" w:hAnsi="Times New Roman" w:cs="Times New Roman"/>
                <w:color w:val="000000" w:themeColor="text1"/>
              </w:rPr>
            </w:pPr>
          </w:p>
        </w:tc>
        <w:tc>
          <w:tcPr>
            <w:tcW w:w="1985" w:type="dxa"/>
          </w:tcPr>
          <w:p w14:paraId="464097C6" w14:textId="77777777" w:rsidR="00937540" w:rsidRPr="004C754F" w:rsidRDefault="00937540" w:rsidP="00937540">
            <w:pPr>
              <w:rPr>
                <w:rFonts w:ascii="Times New Roman" w:hAnsi="Times New Roman" w:cs="Times New Roman"/>
                <w:color w:val="000000" w:themeColor="text1"/>
                <w:shd w:val="clear" w:color="auto" w:fill="FFFFFF"/>
              </w:rPr>
            </w:pPr>
            <w:r w:rsidRPr="004C754F">
              <w:rPr>
                <w:rFonts w:ascii="Times New Roman" w:hAnsi="Times New Roman" w:cs="Times New Roman"/>
                <w:color w:val="000000" w:themeColor="text1"/>
              </w:rPr>
              <w:t xml:space="preserve">12 meses/ </w:t>
            </w:r>
            <w:r w:rsidRPr="004C754F">
              <w:rPr>
                <w:rFonts w:ascii="Times New Roman" w:hAnsi="Times New Roman" w:cs="Times New Roman"/>
                <w:color w:val="000000" w:themeColor="text1"/>
                <w:shd w:val="clear" w:color="auto" w:fill="FFFFFF"/>
              </w:rPr>
              <w:t>1.000 UI/dia/ Vitamina D</w:t>
            </w:r>
          </w:p>
          <w:p w14:paraId="370B542E" w14:textId="77777777" w:rsidR="00937540" w:rsidRPr="004C754F" w:rsidRDefault="00937540" w:rsidP="00937540">
            <w:pPr>
              <w:rPr>
                <w:rFonts w:ascii="Times New Roman" w:hAnsi="Times New Roman" w:cs="Times New Roman"/>
                <w:color w:val="000000" w:themeColor="text1"/>
                <w:shd w:val="clear" w:color="auto" w:fill="FFFFFF"/>
              </w:rPr>
            </w:pPr>
          </w:p>
          <w:p w14:paraId="43C7B129" w14:textId="6EB71AA8" w:rsidR="00937540" w:rsidRPr="004C754F" w:rsidRDefault="00937540" w:rsidP="00937540">
            <w:pPr>
              <w:rPr>
                <w:rFonts w:ascii="Times New Roman" w:hAnsi="Times New Roman" w:cs="Times New Roman"/>
                <w:color w:val="000000" w:themeColor="text1"/>
              </w:rPr>
            </w:pPr>
          </w:p>
        </w:tc>
        <w:tc>
          <w:tcPr>
            <w:tcW w:w="5777" w:type="dxa"/>
            <w:gridSpan w:val="2"/>
          </w:tcPr>
          <w:p w14:paraId="7E19EF47" w14:textId="77777777" w:rsidR="00937540" w:rsidRPr="004C754F" w:rsidRDefault="00937540" w:rsidP="00937540">
            <w:pPr>
              <w:rPr>
                <w:rFonts w:ascii="Times New Roman" w:hAnsi="Times New Roman" w:cs="Times New Roman"/>
                <w:color w:val="000000" w:themeColor="text1"/>
                <w:shd w:val="clear" w:color="auto" w:fill="FFFFFF"/>
              </w:rPr>
            </w:pPr>
            <w:r w:rsidRPr="004C754F">
              <w:rPr>
                <w:rFonts w:ascii="Times New Roman" w:hAnsi="Times New Roman" w:cs="Times New Roman"/>
                <w:color w:val="000000" w:themeColor="text1"/>
                <w:shd w:val="clear" w:color="auto" w:fill="FFFFFF"/>
              </w:rPr>
              <w:t>Nesta pequena coorte de pacientes com DM1 os níveis de VD quase não tiveram influência no meio regulatório no sangue. Em particular, a proporção da subpopulação DC e a frequência de T </w:t>
            </w:r>
            <w:proofErr w:type="spellStart"/>
            <w:r w:rsidRPr="004C754F">
              <w:rPr>
                <w:rFonts w:ascii="Times New Roman" w:hAnsi="Times New Roman" w:cs="Times New Roman"/>
                <w:color w:val="000000" w:themeColor="text1"/>
                <w:shd w:val="clear" w:color="auto" w:fill="FFFFFF"/>
                <w:vertAlign w:val="subscript"/>
              </w:rPr>
              <w:t>regs</w:t>
            </w:r>
            <w:proofErr w:type="spellEnd"/>
            <w:r w:rsidRPr="004C754F">
              <w:rPr>
                <w:rFonts w:ascii="Times New Roman" w:hAnsi="Times New Roman" w:cs="Times New Roman"/>
                <w:color w:val="000000" w:themeColor="text1"/>
                <w:shd w:val="clear" w:color="auto" w:fill="FFFFFF"/>
              </w:rPr>
              <w:t> não foram afetadas.</w:t>
            </w:r>
          </w:p>
          <w:p w14:paraId="43758AFC" w14:textId="018690ED" w:rsidR="00937540" w:rsidRPr="004C754F" w:rsidRDefault="00937540" w:rsidP="00937540">
            <w:pPr>
              <w:rPr>
                <w:rFonts w:ascii="Times New Roman" w:hAnsi="Times New Roman" w:cs="Times New Roman"/>
                <w:color w:val="000000" w:themeColor="text1"/>
              </w:rPr>
            </w:pPr>
          </w:p>
        </w:tc>
      </w:tr>
      <w:tr w:rsidR="00937540" w:rsidRPr="004C754F" w14:paraId="302BB58D" w14:textId="77777777" w:rsidTr="00937540">
        <w:tc>
          <w:tcPr>
            <w:tcW w:w="1134" w:type="dxa"/>
          </w:tcPr>
          <w:p w14:paraId="4F01E835" w14:textId="77777777"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Treiber</w:t>
            </w:r>
          </w:p>
          <w:p w14:paraId="17361292" w14:textId="77777777"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(2015)</w:t>
            </w:r>
          </w:p>
          <w:p w14:paraId="7515A512" w14:textId="55273F5C" w:rsidR="00937540" w:rsidRPr="004C754F" w:rsidRDefault="00937540" w:rsidP="00937540">
            <w:pPr>
              <w:rPr>
                <w:rFonts w:ascii="Times New Roman" w:hAnsi="Times New Roman" w:cs="Times New Roman"/>
                <w:color w:val="000000" w:themeColor="text1"/>
              </w:rPr>
            </w:pPr>
            <w:hyperlink r:id="rId13" w:history="1">
              <w:r w:rsidRPr="004C754F">
                <w:rPr>
                  <w:rStyle w:val="Hyperlink"/>
                  <w:rFonts w:ascii="Times New Roman" w:hAnsi="Times New Roman" w:cs="Times New Roman"/>
                  <w:color w:val="000000" w:themeColor="text1"/>
                </w:rPr>
                <w:t>https://www.sciencedirect.com/science/article/abs/pii/S152166161530019X?via</w:t>
              </w:r>
              <w:r w:rsidRPr="004C754F">
                <w:rPr>
                  <w:rStyle w:val="Hyperlink"/>
                  <w:rFonts w:ascii="Times New Roman" w:hAnsi="Times New Roman" w:cs="Times New Roman"/>
                  <w:color w:val="000000" w:themeColor="text1"/>
                </w:rPr>
                <w:lastRenderedPageBreak/>
                <w:t>%3Dihub</w:t>
              </w:r>
            </w:hyperlink>
          </w:p>
        </w:tc>
        <w:tc>
          <w:tcPr>
            <w:tcW w:w="850" w:type="dxa"/>
          </w:tcPr>
          <w:p w14:paraId="357633AD" w14:textId="77777777"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lastRenderedPageBreak/>
              <w:t>Ensaio clínico randomizado</w:t>
            </w:r>
          </w:p>
          <w:p w14:paraId="5A6AA5D7" w14:textId="4523312A" w:rsidR="00937540" w:rsidRPr="004C754F" w:rsidRDefault="00937540" w:rsidP="00937540">
            <w:pPr>
              <w:rPr>
                <w:rFonts w:ascii="Times New Roman" w:hAnsi="Times New Roman" w:cs="Times New Roman"/>
                <w:color w:val="000000" w:themeColor="text1"/>
              </w:rPr>
            </w:pPr>
          </w:p>
        </w:tc>
        <w:tc>
          <w:tcPr>
            <w:tcW w:w="567" w:type="dxa"/>
          </w:tcPr>
          <w:p w14:paraId="1F0D1909" w14:textId="77777777"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Áustria</w:t>
            </w:r>
          </w:p>
          <w:p w14:paraId="0D72576C" w14:textId="7221E7AE" w:rsidR="00937540" w:rsidRPr="004C754F" w:rsidRDefault="00937540" w:rsidP="00937540">
            <w:pPr>
              <w:rPr>
                <w:rFonts w:ascii="Times New Roman" w:hAnsi="Times New Roman" w:cs="Times New Roman"/>
                <w:color w:val="000000" w:themeColor="text1"/>
              </w:rPr>
            </w:pPr>
          </w:p>
        </w:tc>
        <w:tc>
          <w:tcPr>
            <w:tcW w:w="284" w:type="dxa"/>
          </w:tcPr>
          <w:p w14:paraId="6C655041" w14:textId="1703C3A0"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30</w:t>
            </w:r>
          </w:p>
        </w:tc>
        <w:tc>
          <w:tcPr>
            <w:tcW w:w="567" w:type="dxa"/>
          </w:tcPr>
          <w:p w14:paraId="68027B80" w14:textId="3CDEF655"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 xml:space="preserve">11-16 anos </w:t>
            </w:r>
          </w:p>
        </w:tc>
        <w:tc>
          <w:tcPr>
            <w:tcW w:w="567" w:type="dxa"/>
          </w:tcPr>
          <w:p w14:paraId="46E93D3F" w14:textId="011B5235"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 xml:space="preserve">F e M </w:t>
            </w:r>
          </w:p>
        </w:tc>
        <w:tc>
          <w:tcPr>
            <w:tcW w:w="2976" w:type="dxa"/>
          </w:tcPr>
          <w:p w14:paraId="373AAD6C" w14:textId="77777777"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 xml:space="preserve">Avaliar os efeitos de uma suplementação de 12 meses com colecalciferol no número e função de </w:t>
            </w:r>
            <w:proofErr w:type="spellStart"/>
            <w:r w:rsidRPr="004C754F">
              <w:rPr>
                <w:rFonts w:ascii="Times New Roman" w:hAnsi="Times New Roman" w:cs="Times New Roman"/>
                <w:color w:val="000000" w:themeColor="text1"/>
              </w:rPr>
              <w:t>Tregs</w:t>
            </w:r>
            <w:proofErr w:type="spellEnd"/>
            <w:r w:rsidRPr="004C754F">
              <w:rPr>
                <w:rFonts w:ascii="Times New Roman" w:hAnsi="Times New Roman" w:cs="Times New Roman"/>
                <w:color w:val="000000" w:themeColor="text1"/>
              </w:rPr>
              <w:t>, nas frequências de células imunes importantes no sangue periférico e na função residual das células beta em pacientes jovens com DM1 de início recente.</w:t>
            </w:r>
          </w:p>
          <w:p w14:paraId="12680DE2" w14:textId="0E576E5D" w:rsidR="00937540" w:rsidRPr="004C754F" w:rsidRDefault="00937540" w:rsidP="00937540">
            <w:pPr>
              <w:rPr>
                <w:rFonts w:ascii="Times New Roman" w:hAnsi="Times New Roman" w:cs="Times New Roman"/>
                <w:color w:val="000000" w:themeColor="text1"/>
              </w:rPr>
            </w:pPr>
          </w:p>
        </w:tc>
        <w:tc>
          <w:tcPr>
            <w:tcW w:w="1985" w:type="dxa"/>
          </w:tcPr>
          <w:p w14:paraId="01C4569E" w14:textId="77777777"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12 meses/70 UI/kg de peso corporal/dia/Colecalciferol</w:t>
            </w:r>
          </w:p>
          <w:p w14:paraId="75A4EF33" w14:textId="4B3195AA" w:rsidR="00937540" w:rsidRPr="004C754F" w:rsidRDefault="00937540" w:rsidP="00937540">
            <w:pPr>
              <w:rPr>
                <w:rFonts w:ascii="Times New Roman" w:hAnsi="Times New Roman" w:cs="Times New Roman"/>
                <w:color w:val="000000" w:themeColor="text1"/>
              </w:rPr>
            </w:pPr>
          </w:p>
        </w:tc>
        <w:tc>
          <w:tcPr>
            <w:tcW w:w="5777" w:type="dxa"/>
            <w:gridSpan w:val="2"/>
          </w:tcPr>
          <w:p w14:paraId="62FA295C" w14:textId="77777777" w:rsidR="00937540" w:rsidRPr="004C754F" w:rsidRDefault="00937540" w:rsidP="00937540">
            <w:pPr>
              <w:outlineLvl w:val="1"/>
              <w:rPr>
                <w:rFonts w:ascii="Times New Roman" w:eastAsia="Times New Roman" w:hAnsi="Times New Roman" w:cs="Times New Roman"/>
                <w:color w:val="000000" w:themeColor="text1"/>
                <w:lang w:eastAsia="pt-BR"/>
              </w:rPr>
            </w:pPr>
            <w:r w:rsidRPr="004C754F">
              <w:rPr>
                <w:rFonts w:ascii="Times New Roman" w:eastAsia="Times New Roman" w:hAnsi="Times New Roman" w:cs="Times New Roman"/>
                <w:color w:val="000000" w:themeColor="text1"/>
                <w:lang w:eastAsia="pt-BR"/>
              </w:rPr>
              <w:t>A suplementação de colecalciferol melhorou a capacidade supressiva, mas não alterou a apoptose e a porcentagem de células T reguladoras em pacientes com DM1 de início recente</w:t>
            </w:r>
          </w:p>
          <w:p w14:paraId="3211A7F5" w14:textId="77777777" w:rsidR="00937540" w:rsidRPr="004C754F" w:rsidRDefault="00937540" w:rsidP="00937540">
            <w:pPr>
              <w:rPr>
                <w:rFonts w:ascii="Times New Roman" w:hAnsi="Times New Roman" w:cs="Times New Roman"/>
                <w:color w:val="000000" w:themeColor="text1"/>
              </w:rPr>
            </w:pPr>
          </w:p>
          <w:p w14:paraId="1A84AE59" w14:textId="77777777" w:rsidR="00937540" w:rsidRPr="004C754F" w:rsidRDefault="00937540" w:rsidP="00937540">
            <w:pPr>
              <w:rPr>
                <w:rFonts w:ascii="Times New Roman" w:eastAsia="Times New Roman" w:hAnsi="Times New Roman" w:cs="Times New Roman"/>
                <w:color w:val="000000" w:themeColor="text1"/>
                <w:shd w:val="clear" w:color="auto" w:fill="FFFFFF"/>
                <w:lang w:eastAsia="pt-BR"/>
              </w:rPr>
            </w:pPr>
          </w:p>
          <w:p w14:paraId="2E4F3833" w14:textId="48477738" w:rsidR="00937540" w:rsidRPr="004C754F" w:rsidRDefault="00937540" w:rsidP="00937540">
            <w:pPr>
              <w:rPr>
                <w:rFonts w:ascii="Times New Roman" w:eastAsia="Times New Roman" w:hAnsi="Times New Roman" w:cs="Times New Roman"/>
                <w:color w:val="000000" w:themeColor="text1"/>
                <w:shd w:val="clear" w:color="auto" w:fill="FFFFFF"/>
                <w:lang w:eastAsia="pt-BR"/>
              </w:rPr>
            </w:pPr>
          </w:p>
        </w:tc>
      </w:tr>
      <w:tr w:rsidR="00937540" w:rsidRPr="004C754F" w14:paraId="3495A54D" w14:textId="77777777" w:rsidTr="00937540">
        <w:tc>
          <w:tcPr>
            <w:tcW w:w="1134" w:type="dxa"/>
          </w:tcPr>
          <w:p w14:paraId="55A2DC65" w14:textId="533E7311"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Dantas</w:t>
            </w:r>
          </w:p>
          <w:p w14:paraId="006799B6" w14:textId="244ED085"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(2021)</w:t>
            </w:r>
          </w:p>
          <w:p w14:paraId="074D7965" w14:textId="77777777" w:rsidR="00937540" w:rsidRPr="004C754F" w:rsidRDefault="00937540" w:rsidP="00937540">
            <w:pPr>
              <w:rPr>
                <w:rFonts w:ascii="Times New Roman" w:hAnsi="Times New Roman" w:cs="Times New Roman"/>
                <w:color w:val="000000" w:themeColor="text1"/>
              </w:rPr>
            </w:pPr>
            <w:hyperlink r:id="rId14" w:history="1">
              <w:r w:rsidRPr="004C754F">
                <w:rPr>
                  <w:rStyle w:val="Hyperlink"/>
                  <w:rFonts w:ascii="Times New Roman" w:hAnsi="Times New Roman" w:cs="Times New Roman"/>
                  <w:color w:val="000000" w:themeColor="text1"/>
                </w:rPr>
                <w:t>https://www.ncbi.nlm.nih.gov/pmc/articles/PMC10065343/</w:t>
              </w:r>
            </w:hyperlink>
          </w:p>
          <w:p w14:paraId="0AEDA7D3" w14:textId="77777777" w:rsidR="00937540" w:rsidRPr="004C754F" w:rsidRDefault="00937540" w:rsidP="00937540">
            <w:pPr>
              <w:rPr>
                <w:rFonts w:ascii="Times New Roman" w:hAnsi="Times New Roman" w:cs="Times New Roman"/>
                <w:color w:val="000000" w:themeColor="text1"/>
              </w:rPr>
            </w:pPr>
          </w:p>
        </w:tc>
        <w:tc>
          <w:tcPr>
            <w:tcW w:w="850" w:type="dxa"/>
          </w:tcPr>
          <w:p w14:paraId="5A4BF915" w14:textId="02EFA6C3"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Estudo piloto</w:t>
            </w:r>
          </w:p>
        </w:tc>
        <w:tc>
          <w:tcPr>
            <w:tcW w:w="567" w:type="dxa"/>
          </w:tcPr>
          <w:p w14:paraId="231EDF2B" w14:textId="17C7575C"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Brasil</w:t>
            </w:r>
          </w:p>
        </w:tc>
        <w:tc>
          <w:tcPr>
            <w:tcW w:w="284" w:type="dxa"/>
          </w:tcPr>
          <w:p w14:paraId="696944A2" w14:textId="66431A0F"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9</w:t>
            </w:r>
          </w:p>
        </w:tc>
        <w:tc>
          <w:tcPr>
            <w:tcW w:w="567" w:type="dxa"/>
          </w:tcPr>
          <w:p w14:paraId="7F5460BC" w14:textId="03EEC606"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shd w:val="clear" w:color="auto" w:fill="FFFFFF"/>
              </w:rPr>
              <w:t>27,14 ± 6,49 anos;</w:t>
            </w:r>
          </w:p>
        </w:tc>
        <w:tc>
          <w:tcPr>
            <w:tcW w:w="567" w:type="dxa"/>
          </w:tcPr>
          <w:p w14:paraId="23A3D587" w14:textId="1B5FFBB4"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F e M</w:t>
            </w:r>
          </w:p>
        </w:tc>
        <w:tc>
          <w:tcPr>
            <w:tcW w:w="2976" w:type="dxa"/>
          </w:tcPr>
          <w:p w14:paraId="73850A4B" w14:textId="12AA1505"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 xml:space="preserve">Investigar a segurança e eficácia de </w:t>
            </w:r>
            <w:proofErr w:type="spellStart"/>
            <w:r w:rsidRPr="004C754F">
              <w:rPr>
                <w:rFonts w:ascii="Times New Roman" w:hAnsi="Times New Roman" w:cs="Times New Roman"/>
                <w:color w:val="000000" w:themeColor="text1"/>
              </w:rPr>
              <w:t>ASCs</w:t>
            </w:r>
            <w:proofErr w:type="spellEnd"/>
            <w:r w:rsidRPr="004C754F">
              <w:rPr>
                <w:rFonts w:ascii="Times New Roman" w:hAnsi="Times New Roman" w:cs="Times New Roman"/>
                <w:color w:val="000000" w:themeColor="text1"/>
              </w:rPr>
              <w:t xml:space="preserve"> + </w:t>
            </w:r>
            <w:proofErr w:type="spellStart"/>
            <w:r w:rsidRPr="004C754F">
              <w:rPr>
                <w:rFonts w:ascii="Times New Roman" w:hAnsi="Times New Roman" w:cs="Times New Roman"/>
                <w:color w:val="000000" w:themeColor="text1"/>
              </w:rPr>
              <w:t>colecalciferol</w:t>
            </w:r>
            <w:proofErr w:type="spellEnd"/>
            <w:r w:rsidRPr="004C754F">
              <w:rPr>
                <w:rFonts w:ascii="Times New Roman" w:hAnsi="Times New Roman" w:cs="Times New Roman"/>
                <w:color w:val="000000" w:themeColor="text1"/>
              </w:rPr>
              <w:t xml:space="preserve"> diário (VIT D) por 6 meses em pacientes com DM1 de início recente.</w:t>
            </w:r>
          </w:p>
        </w:tc>
        <w:tc>
          <w:tcPr>
            <w:tcW w:w="1985" w:type="dxa"/>
          </w:tcPr>
          <w:p w14:paraId="6F2CDD39" w14:textId="77777777" w:rsidR="00937540" w:rsidRPr="004C754F" w:rsidRDefault="00937540" w:rsidP="00937540">
            <w:pPr>
              <w:rPr>
                <w:rFonts w:ascii="Times New Roman" w:hAnsi="Times New Roman" w:cs="Times New Roman"/>
                <w:color w:val="000000" w:themeColor="text1"/>
                <w:shd w:val="clear" w:color="auto" w:fill="FFFFFF"/>
              </w:rPr>
            </w:pPr>
            <w:r w:rsidRPr="004C754F">
              <w:rPr>
                <w:rFonts w:ascii="Times New Roman" w:hAnsi="Times New Roman" w:cs="Times New Roman"/>
                <w:color w:val="000000" w:themeColor="text1"/>
                <w:shd w:val="clear" w:color="auto" w:fill="FFFFFF"/>
              </w:rPr>
              <w:t>6meses</w:t>
            </w:r>
          </w:p>
          <w:p w14:paraId="76B969AE" w14:textId="484B11E8"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shd w:val="clear" w:color="auto" w:fill="FFFFFF"/>
              </w:rPr>
              <w:t>(/2.000 UI/ Vit. D)</w:t>
            </w:r>
          </w:p>
        </w:tc>
        <w:tc>
          <w:tcPr>
            <w:tcW w:w="5777" w:type="dxa"/>
            <w:gridSpan w:val="2"/>
          </w:tcPr>
          <w:p w14:paraId="725BFF75" w14:textId="1508B02D" w:rsidR="00937540" w:rsidRPr="004C754F" w:rsidRDefault="00937540" w:rsidP="00937540">
            <w:pPr>
              <w:rPr>
                <w:rFonts w:ascii="Times New Roman" w:hAnsi="Times New Roman" w:cs="Times New Roman"/>
                <w:color w:val="000000" w:themeColor="text1"/>
                <w:shd w:val="clear" w:color="auto" w:fill="FFFFFF"/>
              </w:rPr>
            </w:pPr>
            <w:r w:rsidRPr="004C754F">
              <w:rPr>
                <w:rFonts w:ascii="Times New Roman" w:hAnsi="Times New Roman" w:cs="Times New Roman"/>
                <w:color w:val="000000" w:themeColor="text1"/>
                <w:shd w:val="clear" w:color="auto" w:fill="FFFFFF"/>
              </w:rPr>
              <w:t> A terapia com ASC (células tronco) + VIT D alogênico sem imunossupressão foi segura e pode ter um papel na preservação de células β em pacientes com DM1 de início recente.</w:t>
            </w:r>
          </w:p>
          <w:p w14:paraId="72AE7EC7" w14:textId="77777777" w:rsidR="00937540" w:rsidRPr="004C754F" w:rsidRDefault="00937540" w:rsidP="00937540">
            <w:pPr>
              <w:rPr>
                <w:rFonts w:ascii="Times New Roman" w:hAnsi="Times New Roman" w:cs="Times New Roman"/>
                <w:color w:val="000000" w:themeColor="text1"/>
                <w:shd w:val="clear" w:color="auto" w:fill="FFFFFF"/>
              </w:rPr>
            </w:pPr>
          </w:p>
          <w:p w14:paraId="27C11028" w14:textId="09D7F30E"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 xml:space="preserve">O grupo ASC alogênico e </w:t>
            </w:r>
            <w:proofErr w:type="spellStart"/>
            <w:r w:rsidRPr="004C754F">
              <w:rPr>
                <w:rFonts w:ascii="Times New Roman" w:hAnsi="Times New Roman" w:cs="Times New Roman"/>
                <w:color w:val="000000" w:themeColor="text1"/>
              </w:rPr>
              <w:t>colecalciferol</w:t>
            </w:r>
            <w:proofErr w:type="spellEnd"/>
            <w:r w:rsidRPr="004C754F">
              <w:rPr>
                <w:rFonts w:ascii="Times New Roman" w:hAnsi="Times New Roman" w:cs="Times New Roman"/>
                <w:color w:val="000000" w:themeColor="text1"/>
              </w:rPr>
              <w:t xml:space="preserve"> apresentou aumento da PC basal (p = 0,018; média: 40,41±40,79%), sem alterações na PC estimulada após refeição mista (p = 0,62), até 6 meses. A PC basal permaneceu estável nos grupos que receberam colecalciferol e tratamento padrão (p = 0,58 e p = 0,116, respectivamente).</w:t>
            </w:r>
          </w:p>
        </w:tc>
      </w:tr>
      <w:tr w:rsidR="00937540" w:rsidRPr="004C754F" w14:paraId="63C909F6" w14:textId="77777777" w:rsidTr="00937540">
        <w:tc>
          <w:tcPr>
            <w:tcW w:w="1134" w:type="dxa"/>
          </w:tcPr>
          <w:p w14:paraId="631B6A79" w14:textId="77777777"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Lai</w:t>
            </w:r>
          </w:p>
          <w:p w14:paraId="2DD09E51" w14:textId="77777777"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(2022)</w:t>
            </w:r>
          </w:p>
          <w:p w14:paraId="1D2EA7FF" w14:textId="5DB68BCE" w:rsidR="00937540" w:rsidRPr="004C754F" w:rsidRDefault="00937540" w:rsidP="00937540">
            <w:pPr>
              <w:rPr>
                <w:rFonts w:ascii="Times New Roman" w:hAnsi="Times New Roman" w:cs="Times New Roman"/>
                <w:color w:val="000000" w:themeColor="text1"/>
              </w:rPr>
            </w:pPr>
            <w:hyperlink r:id="rId15" w:history="1">
              <w:r w:rsidRPr="004C754F">
                <w:rPr>
                  <w:rStyle w:val="Hyperlink"/>
                  <w:rFonts w:ascii="Times New Roman" w:hAnsi="Times New Roman" w:cs="Times New Roman"/>
                  <w:color w:val="000000" w:themeColor="text1"/>
                </w:rPr>
                <w:t>https://journals.physiology.org/doi/full/10.1152/ajpendo.00066.2021?rfr_dat=cr_pub++0pubmed&amp;url_ver=Z39.88-2003&amp;rfr_id=ori%3Arid%3Acrossref.org</w:t>
              </w:r>
            </w:hyperlink>
          </w:p>
        </w:tc>
        <w:tc>
          <w:tcPr>
            <w:tcW w:w="850" w:type="dxa"/>
          </w:tcPr>
          <w:p w14:paraId="21EFA958" w14:textId="48730D4D"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Ensaio clínico randomizado</w:t>
            </w:r>
          </w:p>
        </w:tc>
        <w:tc>
          <w:tcPr>
            <w:tcW w:w="567" w:type="dxa"/>
          </w:tcPr>
          <w:p w14:paraId="07BF149F" w14:textId="63EBA561"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China</w:t>
            </w:r>
          </w:p>
        </w:tc>
        <w:tc>
          <w:tcPr>
            <w:tcW w:w="284" w:type="dxa"/>
          </w:tcPr>
          <w:p w14:paraId="7BEDB81E" w14:textId="5913D192" w:rsidR="00937540" w:rsidRPr="004C754F" w:rsidRDefault="00937540" w:rsidP="00937540">
            <w:pPr>
              <w:jc w:val="center"/>
              <w:rPr>
                <w:rFonts w:ascii="Times New Roman" w:hAnsi="Times New Roman" w:cs="Times New Roman"/>
                <w:color w:val="000000" w:themeColor="text1"/>
              </w:rPr>
            </w:pPr>
            <w:r w:rsidRPr="004C754F">
              <w:rPr>
                <w:rFonts w:ascii="Times New Roman" w:hAnsi="Times New Roman" w:cs="Times New Roman"/>
                <w:color w:val="000000" w:themeColor="text1"/>
              </w:rPr>
              <w:t>60 camundongos</w:t>
            </w:r>
          </w:p>
        </w:tc>
        <w:tc>
          <w:tcPr>
            <w:tcW w:w="567" w:type="dxa"/>
          </w:tcPr>
          <w:p w14:paraId="69BD63EA" w14:textId="4D51C89B"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6 m</w:t>
            </w:r>
          </w:p>
        </w:tc>
        <w:tc>
          <w:tcPr>
            <w:tcW w:w="567" w:type="dxa"/>
          </w:tcPr>
          <w:p w14:paraId="3887425D" w14:textId="05B96456"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F e M</w:t>
            </w:r>
          </w:p>
        </w:tc>
        <w:tc>
          <w:tcPr>
            <w:tcW w:w="2976" w:type="dxa"/>
          </w:tcPr>
          <w:p w14:paraId="4FB035C2" w14:textId="5DDFA45C"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 xml:space="preserve">Testar a hipótese de que a suplementação de VD pode melhorar a função das células β pancreáticas em T1D, regulando a expressão de </w:t>
            </w:r>
            <w:proofErr w:type="spellStart"/>
            <w:r w:rsidRPr="004C754F">
              <w:rPr>
                <w:rFonts w:ascii="Times New Roman" w:hAnsi="Times New Roman" w:cs="Times New Roman"/>
                <w:color w:val="000000" w:themeColor="text1"/>
              </w:rPr>
              <w:t>CatG</w:t>
            </w:r>
            <w:proofErr w:type="spellEnd"/>
            <w:r w:rsidRPr="004C754F">
              <w:rPr>
                <w:rFonts w:ascii="Times New Roman" w:hAnsi="Times New Roman" w:cs="Times New Roman"/>
                <w:color w:val="000000" w:themeColor="text1"/>
              </w:rPr>
              <w:t xml:space="preserve"> e moderando a ativação de células T CD4+.</w:t>
            </w:r>
          </w:p>
        </w:tc>
        <w:tc>
          <w:tcPr>
            <w:tcW w:w="1985" w:type="dxa"/>
          </w:tcPr>
          <w:p w14:paraId="33C94865" w14:textId="314454C4"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3 meses/ (2.200 UI/kg por 28 dias) / Vitamina D</w:t>
            </w:r>
          </w:p>
        </w:tc>
        <w:tc>
          <w:tcPr>
            <w:tcW w:w="5777" w:type="dxa"/>
            <w:gridSpan w:val="2"/>
          </w:tcPr>
          <w:p w14:paraId="207C8362" w14:textId="66EEEDEA"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 xml:space="preserve">Relatamos que a suplementação de vitamina D (VD) regula a expressão de </w:t>
            </w:r>
            <w:proofErr w:type="spellStart"/>
            <w:r w:rsidRPr="004C754F">
              <w:rPr>
                <w:rFonts w:ascii="Times New Roman" w:hAnsi="Times New Roman" w:cs="Times New Roman"/>
                <w:color w:val="000000" w:themeColor="text1"/>
              </w:rPr>
              <w:t>CatG</w:t>
            </w:r>
            <w:proofErr w:type="spellEnd"/>
            <w:r w:rsidRPr="004C754F">
              <w:rPr>
                <w:rFonts w:ascii="Times New Roman" w:hAnsi="Times New Roman" w:cs="Times New Roman"/>
                <w:color w:val="000000" w:themeColor="text1"/>
              </w:rPr>
              <w:t xml:space="preserve"> e inibe a ativação de células T CD4+, melhorando assim a função das células β no diabetes tipo 1 (T1D). </w:t>
            </w:r>
          </w:p>
        </w:tc>
      </w:tr>
      <w:tr w:rsidR="00937540" w:rsidRPr="004C754F" w14:paraId="24DA0C7D" w14:textId="77777777" w:rsidTr="00937540">
        <w:tc>
          <w:tcPr>
            <w:tcW w:w="1134" w:type="dxa"/>
          </w:tcPr>
          <w:p w14:paraId="7FA7F89A" w14:textId="77777777"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Martens</w:t>
            </w:r>
          </w:p>
          <w:p w14:paraId="3362E614" w14:textId="77777777"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(2022)</w:t>
            </w:r>
          </w:p>
          <w:p w14:paraId="7DE1B62B" w14:textId="72A49F76" w:rsidR="00937540" w:rsidRPr="004C754F" w:rsidRDefault="00937540" w:rsidP="00937540">
            <w:pPr>
              <w:rPr>
                <w:rFonts w:ascii="Times New Roman" w:hAnsi="Times New Roman" w:cs="Times New Roman"/>
                <w:color w:val="000000" w:themeColor="text1"/>
              </w:rPr>
            </w:pPr>
            <w:hyperlink r:id="rId16" w:history="1">
              <w:r w:rsidRPr="004C754F">
                <w:rPr>
                  <w:rStyle w:val="Hyperlink"/>
                  <w:rFonts w:ascii="Times New Roman" w:hAnsi="Times New Roman" w:cs="Times New Roman"/>
                  <w:color w:val="000000" w:themeColor="text1"/>
                </w:rPr>
                <w:t>https://www.ncbi.nlm.nih.gov/pmc/articles/PMC9241442/</w:t>
              </w:r>
            </w:hyperlink>
          </w:p>
          <w:p w14:paraId="4A50BD94" w14:textId="6857E5B1" w:rsidR="00937540" w:rsidRPr="004C754F" w:rsidRDefault="00937540" w:rsidP="00937540">
            <w:pPr>
              <w:rPr>
                <w:rFonts w:ascii="Times New Roman" w:hAnsi="Times New Roman" w:cs="Times New Roman"/>
                <w:color w:val="000000" w:themeColor="text1"/>
              </w:rPr>
            </w:pPr>
          </w:p>
        </w:tc>
        <w:tc>
          <w:tcPr>
            <w:tcW w:w="850" w:type="dxa"/>
          </w:tcPr>
          <w:p w14:paraId="1685A60B" w14:textId="0BB8C0DB"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lastRenderedPageBreak/>
              <w:t>Coorte</w:t>
            </w:r>
          </w:p>
        </w:tc>
        <w:tc>
          <w:tcPr>
            <w:tcW w:w="567" w:type="dxa"/>
          </w:tcPr>
          <w:p w14:paraId="203FAE38" w14:textId="1F3D9F4D"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Bélgica</w:t>
            </w:r>
          </w:p>
        </w:tc>
        <w:tc>
          <w:tcPr>
            <w:tcW w:w="284" w:type="dxa"/>
          </w:tcPr>
          <w:p w14:paraId="460B52FD" w14:textId="70A86A3D" w:rsidR="00937540" w:rsidRPr="004C754F" w:rsidRDefault="00937540" w:rsidP="00937540">
            <w:pPr>
              <w:jc w:val="center"/>
              <w:rPr>
                <w:rFonts w:ascii="Times New Roman" w:hAnsi="Times New Roman" w:cs="Times New Roman"/>
                <w:color w:val="000000" w:themeColor="text1"/>
              </w:rPr>
            </w:pPr>
            <w:r w:rsidRPr="004C754F">
              <w:rPr>
                <w:rFonts w:ascii="Times New Roman" w:hAnsi="Times New Roman" w:cs="Times New Roman"/>
                <w:color w:val="000000" w:themeColor="text1"/>
              </w:rPr>
              <w:t xml:space="preserve">93 </w:t>
            </w:r>
            <w:proofErr w:type="spellStart"/>
            <w:r w:rsidRPr="004C754F">
              <w:rPr>
                <w:rFonts w:ascii="Times New Roman" w:hAnsi="Times New Roman" w:cs="Times New Roman"/>
                <w:color w:val="000000" w:themeColor="text1"/>
              </w:rPr>
              <w:t>c</w:t>
            </w:r>
            <w:r w:rsidRPr="004C754F">
              <w:rPr>
                <w:rFonts w:ascii="Times New Roman" w:hAnsi="Times New Roman" w:cs="Times New Roman"/>
                <w:color w:val="000000" w:themeColor="text1"/>
              </w:rPr>
              <w:lastRenderedPageBreak/>
              <w:t>amundogos</w:t>
            </w:r>
            <w:proofErr w:type="spellEnd"/>
          </w:p>
        </w:tc>
        <w:tc>
          <w:tcPr>
            <w:tcW w:w="567" w:type="dxa"/>
          </w:tcPr>
          <w:p w14:paraId="3B7B9A0A" w14:textId="04912065"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lastRenderedPageBreak/>
              <w:t>3-25 se</w:t>
            </w:r>
            <w:r w:rsidRPr="004C754F">
              <w:rPr>
                <w:rFonts w:ascii="Times New Roman" w:hAnsi="Times New Roman" w:cs="Times New Roman"/>
                <w:color w:val="000000" w:themeColor="text1"/>
              </w:rPr>
              <w:lastRenderedPageBreak/>
              <w:t>manas</w:t>
            </w:r>
          </w:p>
        </w:tc>
        <w:tc>
          <w:tcPr>
            <w:tcW w:w="567" w:type="dxa"/>
          </w:tcPr>
          <w:p w14:paraId="0FD13B37" w14:textId="4E948813"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lastRenderedPageBreak/>
              <w:t>F</w:t>
            </w:r>
          </w:p>
        </w:tc>
        <w:tc>
          <w:tcPr>
            <w:tcW w:w="2976" w:type="dxa"/>
          </w:tcPr>
          <w:p w14:paraId="68D96EB1" w14:textId="1B890B59" w:rsidR="00937540" w:rsidRPr="004C754F" w:rsidRDefault="00937540" w:rsidP="00937540">
            <w:pPr>
              <w:rPr>
                <w:rFonts w:ascii="Times New Roman" w:hAnsi="Times New Roman" w:cs="Times New Roman"/>
                <w:color w:val="000000" w:themeColor="text1"/>
                <w:shd w:val="clear" w:color="auto" w:fill="FFFFFF"/>
              </w:rPr>
            </w:pPr>
            <w:r w:rsidRPr="004C754F">
              <w:rPr>
                <w:rFonts w:ascii="Times New Roman" w:hAnsi="Times New Roman" w:cs="Times New Roman"/>
                <w:color w:val="000000" w:themeColor="text1"/>
                <w:shd w:val="clear" w:color="auto" w:fill="FFFFFF"/>
              </w:rPr>
              <w:t xml:space="preserve">Avaliar o impacto de duas doses de suplementação dietética de vitamina D (400 </w:t>
            </w:r>
            <w:r w:rsidRPr="004C754F">
              <w:rPr>
                <w:rFonts w:ascii="Times New Roman" w:hAnsi="Times New Roman" w:cs="Times New Roman"/>
                <w:color w:val="000000" w:themeColor="text1"/>
                <w:shd w:val="clear" w:color="auto" w:fill="FFFFFF"/>
              </w:rPr>
              <w:lastRenderedPageBreak/>
              <w:t>e 800 UI/dia), administradas a camundongos NOD fêmeas de 3 a 25 semanas de idade, no desenvolvimento de doenças, sistema imunológico periférico e intestinal, função de barreira epitelial intestinal e taxonomia bacteriana intestinal.</w:t>
            </w:r>
          </w:p>
        </w:tc>
        <w:tc>
          <w:tcPr>
            <w:tcW w:w="1985" w:type="dxa"/>
          </w:tcPr>
          <w:p w14:paraId="024B50A6" w14:textId="77777777" w:rsidR="00937540" w:rsidRPr="004C754F" w:rsidRDefault="00937540" w:rsidP="00937540">
            <w:pPr>
              <w:rPr>
                <w:rFonts w:ascii="Times New Roman" w:hAnsi="Times New Roman" w:cs="Times New Roman"/>
                <w:color w:val="000000" w:themeColor="text1"/>
                <w:shd w:val="clear" w:color="auto" w:fill="FFFFFF"/>
              </w:rPr>
            </w:pPr>
            <w:r w:rsidRPr="004C754F">
              <w:rPr>
                <w:rFonts w:ascii="Times New Roman" w:hAnsi="Times New Roman" w:cs="Times New Roman"/>
                <w:color w:val="000000" w:themeColor="text1"/>
                <w:shd w:val="clear" w:color="auto" w:fill="FFFFFF"/>
              </w:rPr>
              <w:lastRenderedPageBreak/>
              <w:t>6 meses</w:t>
            </w:r>
          </w:p>
          <w:p w14:paraId="7878619A" w14:textId="37BDB029" w:rsidR="00937540" w:rsidRPr="004C754F" w:rsidRDefault="00937540" w:rsidP="00937540">
            <w:pPr>
              <w:rPr>
                <w:rFonts w:ascii="Times New Roman" w:hAnsi="Times New Roman" w:cs="Times New Roman"/>
                <w:color w:val="000000" w:themeColor="text1"/>
                <w:shd w:val="clear" w:color="auto" w:fill="FFFFFF"/>
              </w:rPr>
            </w:pPr>
            <w:r w:rsidRPr="004C754F">
              <w:rPr>
                <w:rFonts w:ascii="Times New Roman" w:hAnsi="Times New Roman" w:cs="Times New Roman"/>
                <w:color w:val="000000" w:themeColor="text1"/>
                <w:shd w:val="clear" w:color="auto" w:fill="FFFFFF"/>
              </w:rPr>
              <w:t>(400 e 800 UI/dia)</w:t>
            </w:r>
          </w:p>
        </w:tc>
        <w:tc>
          <w:tcPr>
            <w:tcW w:w="5777" w:type="dxa"/>
            <w:gridSpan w:val="2"/>
          </w:tcPr>
          <w:p w14:paraId="3D4540F7" w14:textId="772A177A" w:rsidR="00937540" w:rsidRPr="004C754F" w:rsidRDefault="00937540" w:rsidP="00937540">
            <w:pPr>
              <w:rPr>
                <w:rFonts w:ascii="Times New Roman" w:hAnsi="Times New Roman" w:cs="Times New Roman"/>
                <w:color w:val="000000" w:themeColor="text1"/>
                <w:shd w:val="clear" w:color="auto" w:fill="FFFFFF"/>
              </w:rPr>
            </w:pPr>
            <w:r w:rsidRPr="004C754F">
              <w:rPr>
                <w:rFonts w:ascii="Times New Roman" w:hAnsi="Times New Roman" w:cs="Times New Roman"/>
                <w:color w:val="000000" w:themeColor="text1"/>
                <w:shd w:val="clear" w:color="auto" w:fill="FFFFFF"/>
              </w:rPr>
              <w:t>A suplementação de camundongos NOD com dieta de 800 UI/dia de vitamina D aumentou as porcentagens de células T CD4 </w:t>
            </w:r>
            <w:r w:rsidRPr="004C754F">
              <w:rPr>
                <w:rFonts w:ascii="Times New Roman" w:hAnsi="Times New Roman" w:cs="Times New Roman"/>
                <w:color w:val="000000" w:themeColor="text1"/>
                <w:shd w:val="clear" w:color="auto" w:fill="FFFFFF"/>
                <w:vertAlign w:val="superscript"/>
              </w:rPr>
              <w:t>+</w:t>
            </w:r>
            <w:r w:rsidRPr="004C754F">
              <w:rPr>
                <w:rFonts w:ascii="Times New Roman" w:hAnsi="Times New Roman" w:cs="Times New Roman"/>
                <w:color w:val="000000" w:themeColor="text1"/>
                <w:shd w:val="clear" w:color="auto" w:fill="FFFFFF"/>
              </w:rPr>
              <w:t> IL-10 </w:t>
            </w:r>
            <w:r w:rsidRPr="004C754F">
              <w:rPr>
                <w:rFonts w:ascii="Times New Roman" w:hAnsi="Times New Roman" w:cs="Times New Roman"/>
                <w:color w:val="000000" w:themeColor="text1"/>
                <w:shd w:val="clear" w:color="auto" w:fill="FFFFFF"/>
                <w:vertAlign w:val="superscript"/>
              </w:rPr>
              <w:t>+</w:t>
            </w:r>
            <w:r w:rsidRPr="004C754F">
              <w:rPr>
                <w:rFonts w:ascii="Times New Roman" w:hAnsi="Times New Roman" w:cs="Times New Roman"/>
                <w:color w:val="000000" w:themeColor="text1"/>
                <w:shd w:val="clear" w:color="auto" w:fill="FFFFFF"/>
              </w:rPr>
              <w:t xml:space="preserve"> no baço, PLN e MLN em </w:t>
            </w:r>
            <w:r w:rsidRPr="004C754F">
              <w:rPr>
                <w:rFonts w:ascii="Times New Roman" w:hAnsi="Times New Roman" w:cs="Times New Roman"/>
                <w:color w:val="000000" w:themeColor="text1"/>
                <w:shd w:val="clear" w:color="auto" w:fill="FFFFFF"/>
              </w:rPr>
              <w:lastRenderedPageBreak/>
              <w:t>comparação com os valores obtidos em camundongos com dieta de 400 UI/dia de vitamina D ou NC em 25 semanas de idade.</w:t>
            </w:r>
          </w:p>
        </w:tc>
      </w:tr>
      <w:tr w:rsidR="00937540" w:rsidRPr="004C754F" w14:paraId="0DAF91AB" w14:textId="77777777" w:rsidTr="00937540">
        <w:tc>
          <w:tcPr>
            <w:tcW w:w="1134" w:type="dxa"/>
          </w:tcPr>
          <w:p w14:paraId="19951642" w14:textId="77777777" w:rsidR="00937540" w:rsidRPr="004C754F" w:rsidRDefault="00937540" w:rsidP="00937540">
            <w:pPr>
              <w:rPr>
                <w:rFonts w:ascii="Times New Roman" w:hAnsi="Times New Roman" w:cs="Times New Roman"/>
                <w:color w:val="000000" w:themeColor="text1"/>
              </w:rPr>
            </w:pPr>
            <w:proofErr w:type="spellStart"/>
            <w:r w:rsidRPr="004C754F">
              <w:rPr>
                <w:rFonts w:ascii="Times New Roman" w:hAnsi="Times New Roman" w:cs="Times New Roman"/>
                <w:color w:val="000000" w:themeColor="text1"/>
              </w:rPr>
              <w:lastRenderedPageBreak/>
              <w:t>Bjorklund</w:t>
            </w:r>
            <w:proofErr w:type="spellEnd"/>
          </w:p>
          <w:p w14:paraId="59A1379E" w14:textId="77777777"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(2022)</w:t>
            </w:r>
          </w:p>
          <w:p w14:paraId="271032CF" w14:textId="3F1E4071" w:rsidR="00937540" w:rsidRPr="004C754F" w:rsidRDefault="00937540" w:rsidP="00937540">
            <w:pPr>
              <w:rPr>
                <w:rFonts w:ascii="Times New Roman" w:hAnsi="Times New Roman" w:cs="Times New Roman"/>
                <w:color w:val="000000" w:themeColor="text1"/>
              </w:rPr>
            </w:pPr>
            <w:hyperlink r:id="rId17" w:history="1">
              <w:r w:rsidRPr="004C754F">
                <w:rPr>
                  <w:rStyle w:val="Hyperlink"/>
                  <w:rFonts w:ascii="Times New Roman" w:hAnsi="Times New Roman" w:cs="Times New Roman"/>
                  <w:color w:val="000000" w:themeColor="text1"/>
                </w:rPr>
                <w:t>https://www.ncbi.nlm.nih.gov/pmc/articles/PMC9339700/</w:t>
              </w:r>
            </w:hyperlink>
          </w:p>
        </w:tc>
        <w:tc>
          <w:tcPr>
            <w:tcW w:w="850" w:type="dxa"/>
          </w:tcPr>
          <w:p w14:paraId="337A096A" w14:textId="4BCB07EB"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Ensaio clínico</w:t>
            </w:r>
          </w:p>
        </w:tc>
        <w:tc>
          <w:tcPr>
            <w:tcW w:w="567" w:type="dxa"/>
          </w:tcPr>
          <w:p w14:paraId="6BC7F5A8" w14:textId="519577F3"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Suécia</w:t>
            </w:r>
          </w:p>
        </w:tc>
        <w:tc>
          <w:tcPr>
            <w:tcW w:w="284" w:type="dxa"/>
          </w:tcPr>
          <w:p w14:paraId="7128192D" w14:textId="64483904" w:rsidR="00937540" w:rsidRPr="004C754F" w:rsidRDefault="00937540" w:rsidP="00937540">
            <w:pPr>
              <w:jc w:val="center"/>
              <w:rPr>
                <w:rFonts w:ascii="Times New Roman" w:hAnsi="Times New Roman" w:cs="Times New Roman"/>
                <w:color w:val="000000" w:themeColor="text1"/>
              </w:rPr>
            </w:pPr>
            <w:r w:rsidRPr="004C754F">
              <w:rPr>
                <w:rFonts w:ascii="Times New Roman" w:hAnsi="Times New Roman" w:cs="Times New Roman"/>
                <w:color w:val="000000" w:themeColor="text1"/>
              </w:rPr>
              <w:t>14</w:t>
            </w:r>
          </w:p>
        </w:tc>
        <w:tc>
          <w:tcPr>
            <w:tcW w:w="567" w:type="dxa"/>
          </w:tcPr>
          <w:p w14:paraId="2A5AC9F6" w14:textId="6D206BCC"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30-70 anos</w:t>
            </w:r>
          </w:p>
        </w:tc>
        <w:tc>
          <w:tcPr>
            <w:tcW w:w="567" w:type="dxa"/>
          </w:tcPr>
          <w:p w14:paraId="7802AA85" w14:textId="0AE6DC4E"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F e M</w:t>
            </w:r>
          </w:p>
        </w:tc>
        <w:tc>
          <w:tcPr>
            <w:tcW w:w="2976" w:type="dxa"/>
          </w:tcPr>
          <w:p w14:paraId="1954AD73" w14:textId="095821DC" w:rsidR="00937540" w:rsidRPr="004C754F" w:rsidRDefault="00937540" w:rsidP="00937540">
            <w:pPr>
              <w:rPr>
                <w:rFonts w:ascii="Times New Roman" w:hAnsi="Times New Roman" w:cs="Times New Roman"/>
                <w:color w:val="000000" w:themeColor="text1"/>
                <w:shd w:val="clear" w:color="auto" w:fill="FFFFFF"/>
              </w:rPr>
            </w:pPr>
            <w:r w:rsidRPr="004C754F">
              <w:rPr>
                <w:rFonts w:ascii="Times New Roman" w:hAnsi="Times New Roman" w:cs="Times New Roman"/>
                <w:color w:val="000000" w:themeColor="text1"/>
                <w:shd w:val="clear" w:color="auto" w:fill="FFFFFF"/>
              </w:rPr>
              <w:t xml:space="preserve">Avaliar a segurança e a viabilidade da injeção </w:t>
            </w:r>
            <w:proofErr w:type="spellStart"/>
            <w:r w:rsidRPr="004C754F">
              <w:rPr>
                <w:rFonts w:ascii="Times New Roman" w:hAnsi="Times New Roman" w:cs="Times New Roman"/>
                <w:color w:val="000000" w:themeColor="text1"/>
                <w:shd w:val="clear" w:color="auto" w:fill="FFFFFF"/>
              </w:rPr>
              <w:t>intranodal</w:t>
            </w:r>
            <w:proofErr w:type="spellEnd"/>
            <w:r w:rsidRPr="004C754F">
              <w:rPr>
                <w:rFonts w:ascii="Times New Roman" w:hAnsi="Times New Roman" w:cs="Times New Roman"/>
                <w:color w:val="000000" w:themeColor="text1"/>
                <w:shd w:val="clear" w:color="auto" w:fill="FFFFFF"/>
              </w:rPr>
              <w:t xml:space="preserve"> de 4 </w:t>
            </w:r>
            <w:proofErr w:type="spellStart"/>
            <w:r w:rsidRPr="004C754F">
              <w:rPr>
                <w:rFonts w:ascii="Times New Roman" w:hAnsi="Times New Roman" w:cs="Times New Roman"/>
                <w:color w:val="000000" w:themeColor="text1"/>
                <w:shd w:val="clear" w:color="auto" w:fill="FFFFFF"/>
              </w:rPr>
              <w:t>μg</w:t>
            </w:r>
            <w:proofErr w:type="spellEnd"/>
            <w:r w:rsidRPr="004C754F">
              <w:rPr>
                <w:rFonts w:ascii="Times New Roman" w:hAnsi="Times New Roman" w:cs="Times New Roman"/>
                <w:color w:val="000000" w:themeColor="text1"/>
                <w:shd w:val="clear" w:color="auto" w:fill="FFFFFF"/>
              </w:rPr>
              <w:t xml:space="preserve"> de GAD-alume e a suplementação de vitamina D por via oral em pacientes com LADA.</w:t>
            </w:r>
          </w:p>
        </w:tc>
        <w:tc>
          <w:tcPr>
            <w:tcW w:w="1985" w:type="dxa"/>
          </w:tcPr>
          <w:p w14:paraId="4A1EB74A" w14:textId="77777777" w:rsidR="00937540" w:rsidRPr="004C754F" w:rsidRDefault="00937540" w:rsidP="00937540">
            <w:pPr>
              <w:rPr>
                <w:rFonts w:ascii="Times New Roman" w:hAnsi="Times New Roman" w:cs="Times New Roman"/>
                <w:color w:val="000000" w:themeColor="text1"/>
                <w:shd w:val="clear" w:color="auto" w:fill="FFFFFF"/>
              </w:rPr>
            </w:pPr>
            <w:r w:rsidRPr="004C754F">
              <w:rPr>
                <w:rFonts w:ascii="Times New Roman" w:hAnsi="Times New Roman" w:cs="Times New Roman"/>
                <w:color w:val="000000" w:themeColor="text1"/>
                <w:shd w:val="clear" w:color="auto" w:fill="FFFFFF"/>
              </w:rPr>
              <w:t>5 meses</w:t>
            </w:r>
          </w:p>
          <w:p w14:paraId="608ED570" w14:textId="48E96661" w:rsidR="00937540" w:rsidRPr="004C754F" w:rsidRDefault="00937540" w:rsidP="00937540">
            <w:pPr>
              <w:rPr>
                <w:rFonts w:ascii="Times New Roman" w:hAnsi="Times New Roman" w:cs="Times New Roman"/>
                <w:color w:val="000000" w:themeColor="text1"/>
                <w:shd w:val="clear" w:color="auto" w:fill="FFFFFF"/>
              </w:rPr>
            </w:pPr>
            <w:r w:rsidRPr="004C754F">
              <w:rPr>
                <w:rFonts w:ascii="Times New Roman" w:hAnsi="Times New Roman" w:cs="Times New Roman"/>
                <w:color w:val="000000" w:themeColor="text1"/>
                <w:shd w:val="clear" w:color="auto" w:fill="FFFFFF"/>
              </w:rPr>
              <w:t>2.000 U/d via oral</w:t>
            </w:r>
          </w:p>
        </w:tc>
        <w:tc>
          <w:tcPr>
            <w:tcW w:w="5777" w:type="dxa"/>
            <w:gridSpan w:val="2"/>
          </w:tcPr>
          <w:p w14:paraId="629F2086" w14:textId="3ED125DC" w:rsidR="00937540" w:rsidRPr="004C754F" w:rsidRDefault="00937540" w:rsidP="00937540">
            <w:pPr>
              <w:rPr>
                <w:rFonts w:ascii="Times New Roman" w:hAnsi="Times New Roman" w:cs="Times New Roman"/>
                <w:color w:val="000000" w:themeColor="text1"/>
                <w:shd w:val="clear" w:color="auto" w:fill="FFFFFF"/>
              </w:rPr>
            </w:pPr>
            <w:r w:rsidRPr="004C754F">
              <w:rPr>
                <w:rFonts w:ascii="Times New Roman" w:hAnsi="Times New Roman" w:cs="Times New Roman"/>
                <w:color w:val="000000" w:themeColor="text1"/>
                <w:shd w:val="clear" w:color="auto" w:fill="FFFFFF"/>
              </w:rPr>
              <w:t xml:space="preserve">Os resultados preliminares mostram viabilidade e segurança, com função das células beta e controle metabólico quase estáveis ​​durante o acompanhamento (5 meses). O tratamento </w:t>
            </w:r>
            <w:proofErr w:type="spellStart"/>
            <w:r w:rsidRPr="004C754F">
              <w:rPr>
                <w:rFonts w:ascii="Times New Roman" w:hAnsi="Times New Roman" w:cs="Times New Roman"/>
                <w:color w:val="000000" w:themeColor="text1"/>
                <w:shd w:val="clear" w:color="auto" w:fill="FFFFFF"/>
              </w:rPr>
              <w:t>intralinfático</w:t>
            </w:r>
            <w:proofErr w:type="spellEnd"/>
            <w:r w:rsidRPr="004C754F">
              <w:rPr>
                <w:rFonts w:ascii="Times New Roman" w:hAnsi="Times New Roman" w:cs="Times New Roman"/>
                <w:color w:val="000000" w:themeColor="text1"/>
                <w:shd w:val="clear" w:color="auto" w:fill="FFFFFF"/>
              </w:rPr>
              <w:t xml:space="preserve"> com GAD-</w:t>
            </w:r>
            <w:proofErr w:type="spellStart"/>
            <w:r w:rsidRPr="004C754F">
              <w:rPr>
                <w:rFonts w:ascii="Times New Roman" w:hAnsi="Times New Roman" w:cs="Times New Roman"/>
                <w:color w:val="000000" w:themeColor="text1"/>
                <w:shd w:val="clear" w:color="auto" w:fill="FFFFFF"/>
              </w:rPr>
              <w:t>alum</w:t>
            </w:r>
            <w:proofErr w:type="spellEnd"/>
            <w:r w:rsidRPr="004C754F">
              <w:rPr>
                <w:rFonts w:ascii="Times New Roman" w:hAnsi="Times New Roman" w:cs="Times New Roman"/>
                <w:color w:val="000000" w:themeColor="text1"/>
                <w:shd w:val="clear" w:color="auto" w:fill="FFFFFF"/>
              </w:rPr>
              <w:t xml:space="preserve"> e vitamina D é uma opção para preservar a função das células beta em pacientes com LADA. Um ensaio em andamento em 14 pacientes com LADA mostra viabilidade e segurança. As respostas clínicas e imunológicas determinarão como proceder em ensaios futuros.</w:t>
            </w:r>
          </w:p>
        </w:tc>
      </w:tr>
      <w:tr w:rsidR="00937540" w:rsidRPr="004C754F" w14:paraId="0662E9EE" w14:textId="77777777" w:rsidTr="00937540">
        <w:tc>
          <w:tcPr>
            <w:tcW w:w="14707" w:type="dxa"/>
            <w:gridSpan w:val="10"/>
          </w:tcPr>
          <w:p w14:paraId="493B6372" w14:textId="2CF24588" w:rsidR="00937540" w:rsidRPr="004C754F" w:rsidRDefault="00937540" w:rsidP="00937540">
            <w:pPr>
              <w:ind w:left="887"/>
              <w:rPr>
                <w:rFonts w:ascii="Times New Roman" w:hAnsi="Times New Roman" w:cs="Times New Roman"/>
                <w:b/>
                <w:bCs/>
                <w:color w:val="000000" w:themeColor="text1"/>
              </w:rPr>
            </w:pPr>
            <w:r w:rsidRPr="004C754F">
              <w:rPr>
                <w:rFonts w:ascii="Times New Roman" w:hAnsi="Times New Roman" w:cs="Times New Roman"/>
                <w:b/>
                <w:bCs/>
                <w:color w:val="000000" w:themeColor="text1"/>
              </w:rPr>
              <w:t xml:space="preserve"> Concentrações séricas de 25-hidroxivitamina D</w:t>
            </w:r>
          </w:p>
        </w:tc>
      </w:tr>
      <w:tr w:rsidR="00937540" w:rsidRPr="004C754F" w14:paraId="772B600E" w14:textId="77777777" w:rsidTr="00937540">
        <w:tc>
          <w:tcPr>
            <w:tcW w:w="1134" w:type="dxa"/>
          </w:tcPr>
          <w:p w14:paraId="4A3051D6" w14:textId="77777777" w:rsidR="00937540" w:rsidRPr="004C754F" w:rsidRDefault="00937540" w:rsidP="00937540">
            <w:pPr>
              <w:rPr>
                <w:rFonts w:ascii="Times New Roman" w:hAnsi="Times New Roman" w:cs="Times New Roman"/>
                <w:color w:val="000000" w:themeColor="text1"/>
              </w:rPr>
            </w:pPr>
            <w:proofErr w:type="spellStart"/>
            <w:r w:rsidRPr="004C754F">
              <w:rPr>
                <w:rFonts w:ascii="Times New Roman" w:hAnsi="Times New Roman" w:cs="Times New Roman"/>
                <w:color w:val="000000" w:themeColor="text1"/>
              </w:rPr>
              <w:t>Makinen</w:t>
            </w:r>
            <w:proofErr w:type="spellEnd"/>
          </w:p>
          <w:p w14:paraId="3AC05D14" w14:textId="77777777"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(2014)</w:t>
            </w:r>
          </w:p>
          <w:p w14:paraId="7B8DD61D" w14:textId="069B0A64" w:rsidR="00937540" w:rsidRPr="007F6EC5" w:rsidRDefault="00937540" w:rsidP="00937540">
            <w:pPr>
              <w:rPr>
                <w:rFonts w:ascii="Times New Roman" w:hAnsi="Times New Roman" w:cs="Times New Roman"/>
                <w:color w:val="000000" w:themeColor="text1"/>
                <w:u w:val="single"/>
              </w:rPr>
            </w:pPr>
            <w:hyperlink r:id="rId18" w:history="1">
              <w:r w:rsidRPr="004C754F">
                <w:rPr>
                  <w:rStyle w:val="Hyperlink"/>
                  <w:rFonts w:ascii="Times New Roman" w:hAnsi="Times New Roman" w:cs="Times New Roman"/>
                  <w:color w:val="000000" w:themeColor="text1"/>
                </w:rPr>
                <w:t>https://www.ncbi.nlm.nih.gov/pmc/articles/PMC6596932/</w:t>
              </w:r>
            </w:hyperlink>
          </w:p>
        </w:tc>
        <w:tc>
          <w:tcPr>
            <w:tcW w:w="850" w:type="dxa"/>
          </w:tcPr>
          <w:p w14:paraId="1E2B11B1" w14:textId="77777777"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Coorte de nascimento</w:t>
            </w:r>
          </w:p>
          <w:p w14:paraId="0B5C0462" w14:textId="77777777" w:rsidR="00937540" w:rsidRPr="004C754F" w:rsidRDefault="00937540" w:rsidP="00937540">
            <w:pPr>
              <w:rPr>
                <w:rFonts w:ascii="Times New Roman" w:hAnsi="Times New Roman" w:cs="Times New Roman"/>
                <w:color w:val="000000" w:themeColor="text1"/>
              </w:rPr>
            </w:pPr>
          </w:p>
        </w:tc>
        <w:tc>
          <w:tcPr>
            <w:tcW w:w="567" w:type="dxa"/>
          </w:tcPr>
          <w:p w14:paraId="79C1AC4D" w14:textId="77777777" w:rsidR="00937540" w:rsidRPr="004C754F" w:rsidRDefault="00937540" w:rsidP="00937540">
            <w:pPr>
              <w:rPr>
                <w:rStyle w:val="Hyperlink"/>
                <w:rFonts w:ascii="Times New Roman" w:hAnsi="Times New Roman" w:cs="Times New Roman"/>
                <w:color w:val="000000" w:themeColor="text1"/>
              </w:rPr>
            </w:pPr>
            <w:proofErr w:type="spellStart"/>
            <w:r w:rsidRPr="004C754F">
              <w:rPr>
                <w:rStyle w:val="Hyperlink"/>
                <w:rFonts w:ascii="Times New Roman" w:hAnsi="Times New Roman" w:cs="Times New Roman"/>
                <w:color w:val="000000" w:themeColor="text1"/>
              </w:rPr>
              <w:t>Finlandia</w:t>
            </w:r>
            <w:proofErr w:type="spellEnd"/>
            <w:r w:rsidRPr="004C754F">
              <w:rPr>
                <w:rStyle w:val="Hyperlink"/>
                <w:rFonts w:ascii="Times New Roman" w:hAnsi="Times New Roman" w:cs="Times New Roman"/>
                <w:color w:val="000000" w:themeColor="text1"/>
              </w:rPr>
              <w:t xml:space="preserve"> </w:t>
            </w:r>
          </w:p>
          <w:p w14:paraId="6420E22A" w14:textId="77777777" w:rsidR="00937540" w:rsidRPr="004C754F" w:rsidRDefault="00937540" w:rsidP="00937540">
            <w:pPr>
              <w:rPr>
                <w:rFonts w:ascii="Times New Roman" w:hAnsi="Times New Roman" w:cs="Times New Roman"/>
                <w:color w:val="000000" w:themeColor="text1"/>
              </w:rPr>
            </w:pPr>
          </w:p>
        </w:tc>
        <w:tc>
          <w:tcPr>
            <w:tcW w:w="284" w:type="dxa"/>
          </w:tcPr>
          <w:p w14:paraId="5C9158CC" w14:textId="48143888"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387</w:t>
            </w:r>
          </w:p>
        </w:tc>
        <w:tc>
          <w:tcPr>
            <w:tcW w:w="567" w:type="dxa"/>
          </w:tcPr>
          <w:p w14:paraId="40C81AA4" w14:textId="77777777"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0,3-12,2 anos</w:t>
            </w:r>
          </w:p>
          <w:p w14:paraId="4F086765" w14:textId="77777777" w:rsidR="00937540" w:rsidRPr="004C754F" w:rsidRDefault="00937540" w:rsidP="00937540">
            <w:pPr>
              <w:rPr>
                <w:rFonts w:ascii="Times New Roman" w:hAnsi="Times New Roman" w:cs="Times New Roman"/>
                <w:color w:val="000000" w:themeColor="text1"/>
              </w:rPr>
            </w:pPr>
          </w:p>
        </w:tc>
        <w:tc>
          <w:tcPr>
            <w:tcW w:w="567" w:type="dxa"/>
          </w:tcPr>
          <w:p w14:paraId="787274DA" w14:textId="77777777" w:rsidR="00937540" w:rsidRPr="004C754F" w:rsidRDefault="00937540" w:rsidP="00937540">
            <w:pPr>
              <w:rPr>
                <w:rStyle w:val="Hyperlink"/>
                <w:rFonts w:ascii="Times New Roman" w:hAnsi="Times New Roman" w:cs="Times New Roman"/>
                <w:color w:val="000000" w:themeColor="text1"/>
              </w:rPr>
            </w:pPr>
            <w:r w:rsidRPr="004C754F">
              <w:rPr>
                <w:rStyle w:val="Hyperlink"/>
                <w:rFonts w:ascii="Times New Roman" w:hAnsi="Times New Roman" w:cs="Times New Roman"/>
                <w:color w:val="000000" w:themeColor="text1"/>
              </w:rPr>
              <w:t>F e M</w:t>
            </w:r>
          </w:p>
          <w:p w14:paraId="10736D01" w14:textId="77777777" w:rsidR="00937540" w:rsidRPr="004C754F" w:rsidRDefault="00937540" w:rsidP="00937540">
            <w:pPr>
              <w:rPr>
                <w:rFonts w:ascii="Times New Roman" w:hAnsi="Times New Roman" w:cs="Times New Roman"/>
                <w:color w:val="000000" w:themeColor="text1"/>
              </w:rPr>
            </w:pPr>
          </w:p>
        </w:tc>
        <w:tc>
          <w:tcPr>
            <w:tcW w:w="2976" w:type="dxa"/>
          </w:tcPr>
          <w:p w14:paraId="50478991" w14:textId="77777777" w:rsidR="00937540" w:rsidRPr="004C754F" w:rsidRDefault="00937540" w:rsidP="00937540">
            <w:pPr>
              <w:rPr>
                <w:rFonts w:ascii="Times New Roman" w:hAnsi="Times New Roman" w:cs="Times New Roman"/>
                <w:color w:val="000000" w:themeColor="text1"/>
                <w:shd w:val="clear" w:color="auto" w:fill="FFFFFF"/>
              </w:rPr>
            </w:pPr>
            <w:r w:rsidRPr="004C754F">
              <w:rPr>
                <w:rFonts w:ascii="Times New Roman" w:hAnsi="Times New Roman" w:cs="Times New Roman"/>
                <w:color w:val="000000" w:themeColor="text1"/>
                <w:shd w:val="clear" w:color="auto" w:fill="FFFFFF"/>
              </w:rPr>
              <w:t>Analisamos como a concentração sérica de 25-hidroxivitamina D (25[OH]D) mudou ao longo do tempo em crianças saudáveis, e a relação oportuna dessas alterações com a incidência da doença.</w:t>
            </w:r>
          </w:p>
          <w:p w14:paraId="372974A3" w14:textId="77777777" w:rsidR="00937540" w:rsidRPr="004C754F" w:rsidRDefault="00937540" w:rsidP="00937540">
            <w:pPr>
              <w:rPr>
                <w:rFonts w:ascii="Times New Roman" w:hAnsi="Times New Roman" w:cs="Times New Roman"/>
                <w:color w:val="000000" w:themeColor="text1"/>
                <w:shd w:val="clear" w:color="auto" w:fill="FFFFFF"/>
              </w:rPr>
            </w:pPr>
          </w:p>
        </w:tc>
        <w:tc>
          <w:tcPr>
            <w:tcW w:w="7762" w:type="dxa"/>
            <w:gridSpan w:val="3"/>
          </w:tcPr>
          <w:p w14:paraId="7E4F6058" w14:textId="77777777" w:rsidR="00937540" w:rsidRPr="004C754F" w:rsidRDefault="00937540" w:rsidP="00937540">
            <w:pPr>
              <w:jc w:val="both"/>
              <w:rPr>
                <w:rFonts w:ascii="Times New Roman" w:hAnsi="Times New Roman" w:cs="Times New Roman"/>
                <w:color w:val="000000" w:themeColor="text1"/>
                <w:shd w:val="clear" w:color="auto" w:fill="FFFFFF"/>
              </w:rPr>
            </w:pPr>
            <w:r w:rsidRPr="004C754F">
              <w:rPr>
                <w:rFonts w:ascii="Times New Roman" w:hAnsi="Times New Roman" w:cs="Times New Roman"/>
                <w:color w:val="000000" w:themeColor="text1"/>
                <w:shd w:val="clear" w:color="auto" w:fill="FFFFFF"/>
              </w:rPr>
              <w:t>- O aumento das concentrações de 25(OH)D observadas desde 2003 em crianças finlandesas tem uma associação temporal tardia com a reversão da tendência crescente na incidência de DM1 após 2006. Este estudo não responde à questão se os níveis de vitamina D contribuem para a patogênese do DM1, mas os achados estão de acordo com esta hipótese. Resta saber se a incidência de outras doenças autoimunes em crianças será afetada pelo aumento observado nas concentrações circulantes de 25(OH)D.</w:t>
            </w:r>
          </w:p>
          <w:p w14:paraId="4C6C70AC" w14:textId="77777777" w:rsidR="00937540" w:rsidRPr="004C754F" w:rsidRDefault="00937540" w:rsidP="00937540">
            <w:pPr>
              <w:rPr>
                <w:rFonts w:ascii="Times New Roman" w:hAnsi="Times New Roman" w:cs="Times New Roman"/>
                <w:color w:val="000000" w:themeColor="text1"/>
                <w:shd w:val="clear" w:color="auto" w:fill="FFFFFF"/>
              </w:rPr>
            </w:pPr>
          </w:p>
        </w:tc>
      </w:tr>
      <w:tr w:rsidR="00937540" w:rsidRPr="004C754F" w14:paraId="327A1055" w14:textId="77777777" w:rsidTr="00937540">
        <w:tc>
          <w:tcPr>
            <w:tcW w:w="1134" w:type="dxa"/>
          </w:tcPr>
          <w:p w14:paraId="195CAB55" w14:textId="77777777"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Rasoul</w:t>
            </w:r>
          </w:p>
          <w:p w14:paraId="1F5B79BE" w14:textId="135A2C84"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(2016)</w:t>
            </w:r>
          </w:p>
          <w:p w14:paraId="154E5898" w14:textId="4B5B3AEA" w:rsidR="00937540" w:rsidRPr="004C754F" w:rsidRDefault="00937540" w:rsidP="00937540">
            <w:pPr>
              <w:rPr>
                <w:rFonts w:ascii="Times New Roman" w:hAnsi="Times New Roman" w:cs="Times New Roman"/>
                <w:color w:val="000000" w:themeColor="text1"/>
              </w:rPr>
            </w:pPr>
            <w:hyperlink r:id="rId19" w:history="1">
              <w:r w:rsidRPr="004C754F">
                <w:rPr>
                  <w:rStyle w:val="Hyperlink"/>
                  <w:rFonts w:ascii="Times New Roman" w:hAnsi="Times New Roman" w:cs="Times New Roman"/>
                  <w:color w:val="000000" w:themeColor="text1"/>
                </w:rPr>
                <w:t>https://www.ncbi.nlm.nih.</w:t>
              </w:r>
              <w:r w:rsidRPr="004C754F">
                <w:rPr>
                  <w:rStyle w:val="Hyperlink"/>
                  <w:rFonts w:ascii="Times New Roman" w:hAnsi="Times New Roman" w:cs="Times New Roman"/>
                  <w:color w:val="000000" w:themeColor="text1"/>
                </w:rPr>
                <w:lastRenderedPageBreak/>
                <w:t>gov/pmc/articles/PMC4947357/</w:t>
              </w:r>
            </w:hyperlink>
            <w:r w:rsidRPr="004C754F">
              <w:rPr>
                <w:rFonts w:ascii="Times New Roman" w:hAnsi="Times New Roman" w:cs="Times New Roman"/>
                <w:color w:val="000000" w:themeColor="text1"/>
              </w:rPr>
              <w:t xml:space="preserve"> </w:t>
            </w:r>
          </w:p>
        </w:tc>
        <w:tc>
          <w:tcPr>
            <w:tcW w:w="850" w:type="dxa"/>
          </w:tcPr>
          <w:p w14:paraId="79A973D1" w14:textId="762D1561"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lastRenderedPageBreak/>
              <w:t>Estudo caso controle</w:t>
            </w:r>
          </w:p>
        </w:tc>
        <w:tc>
          <w:tcPr>
            <w:tcW w:w="567" w:type="dxa"/>
          </w:tcPr>
          <w:p w14:paraId="74CD0665" w14:textId="3EB19A1F"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Kuwait</w:t>
            </w:r>
          </w:p>
        </w:tc>
        <w:tc>
          <w:tcPr>
            <w:tcW w:w="284" w:type="dxa"/>
          </w:tcPr>
          <w:p w14:paraId="787B3910" w14:textId="792BA846"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216</w:t>
            </w:r>
          </w:p>
        </w:tc>
        <w:tc>
          <w:tcPr>
            <w:tcW w:w="567" w:type="dxa"/>
          </w:tcPr>
          <w:p w14:paraId="2A491C11" w14:textId="3BC52391"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4-6 anos</w:t>
            </w:r>
          </w:p>
        </w:tc>
        <w:tc>
          <w:tcPr>
            <w:tcW w:w="567" w:type="dxa"/>
          </w:tcPr>
          <w:p w14:paraId="51C67863" w14:textId="718D8E39"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F e M</w:t>
            </w:r>
          </w:p>
        </w:tc>
        <w:tc>
          <w:tcPr>
            <w:tcW w:w="2976" w:type="dxa"/>
          </w:tcPr>
          <w:p w14:paraId="4605615B" w14:textId="43D2F2F3" w:rsidR="00937540" w:rsidRPr="004C754F" w:rsidRDefault="00937540" w:rsidP="00937540">
            <w:pPr>
              <w:rPr>
                <w:rFonts w:ascii="Times New Roman" w:hAnsi="Times New Roman" w:cs="Times New Roman"/>
                <w:color w:val="000000" w:themeColor="text1"/>
                <w:shd w:val="clear" w:color="auto" w:fill="FFFFFF"/>
              </w:rPr>
            </w:pPr>
            <w:r w:rsidRPr="004C754F">
              <w:rPr>
                <w:rFonts w:ascii="Times New Roman" w:hAnsi="Times New Roman" w:cs="Times New Roman"/>
                <w:color w:val="000000" w:themeColor="text1"/>
                <w:shd w:val="clear" w:color="auto" w:fill="FFFFFF"/>
              </w:rPr>
              <w:t xml:space="preserve"> Relatamos os níveis séricos de vitamina D em crianças do Kuwait com DM1 e controles saudáveis ​​para </w:t>
            </w:r>
            <w:r w:rsidRPr="004C754F">
              <w:rPr>
                <w:rFonts w:ascii="Times New Roman" w:hAnsi="Times New Roman" w:cs="Times New Roman"/>
                <w:color w:val="000000" w:themeColor="text1"/>
                <w:shd w:val="clear" w:color="auto" w:fill="FFFFFF"/>
              </w:rPr>
              <w:lastRenderedPageBreak/>
              <w:t>explorar sua relação com a doença.</w:t>
            </w:r>
          </w:p>
        </w:tc>
        <w:tc>
          <w:tcPr>
            <w:tcW w:w="7762" w:type="dxa"/>
            <w:gridSpan w:val="3"/>
          </w:tcPr>
          <w:p w14:paraId="5774AF68" w14:textId="3722D815" w:rsidR="00937540" w:rsidRPr="004C754F" w:rsidRDefault="00937540" w:rsidP="00937540">
            <w:pPr>
              <w:rPr>
                <w:rFonts w:ascii="Times New Roman" w:hAnsi="Times New Roman" w:cs="Times New Roman"/>
                <w:color w:val="000000" w:themeColor="text1"/>
                <w:shd w:val="clear" w:color="auto" w:fill="FFFFFF"/>
              </w:rPr>
            </w:pPr>
            <w:r w:rsidRPr="004C754F">
              <w:rPr>
                <w:rFonts w:ascii="Times New Roman" w:hAnsi="Times New Roman" w:cs="Times New Roman"/>
                <w:color w:val="000000" w:themeColor="text1"/>
                <w:shd w:val="clear" w:color="auto" w:fill="FFFFFF"/>
              </w:rPr>
              <w:lastRenderedPageBreak/>
              <w:t xml:space="preserve">-  O status sérico deficiente de vitamina D foi significativamente alto em pacientes com DM1 do Kuwait em comparação com os controles. Os níveis séricos médios de vitamina D foram significativamente distintos entre os pacientes com DM1 de início precoce e os casos de início tardio. </w:t>
            </w:r>
          </w:p>
        </w:tc>
      </w:tr>
      <w:tr w:rsidR="00937540" w:rsidRPr="004C754F" w14:paraId="1EF18C6B" w14:textId="77777777" w:rsidTr="007F6EC5">
        <w:trPr>
          <w:trHeight w:val="2757"/>
        </w:trPr>
        <w:tc>
          <w:tcPr>
            <w:tcW w:w="1134" w:type="dxa"/>
          </w:tcPr>
          <w:p w14:paraId="018A220C" w14:textId="77777777"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Norris</w:t>
            </w:r>
          </w:p>
          <w:p w14:paraId="2B48DDA8" w14:textId="77777777"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(2017)</w:t>
            </w:r>
          </w:p>
          <w:p w14:paraId="5F6A2EF3" w14:textId="04EA61EB" w:rsidR="00937540" w:rsidRPr="007F6EC5" w:rsidRDefault="00937540" w:rsidP="00937540">
            <w:pPr>
              <w:rPr>
                <w:rFonts w:ascii="Times New Roman" w:hAnsi="Times New Roman" w:cs="Times New Roman"/>
                <w:color w:val="000000" w:themeColor="text1"/>
                <w:u w:val="single"/>
              </w:rPr>
            </w:pPr>
            <w:hyperlink r:id="rId20" w:history="1">
              <w:r w:rsidRPr="004C754F">
                <w:rPr>
                  <w:rStyle w:val="Hyperlink"/>
                  <w:rFonts w:ascii="Times New Roman" w:hAnsi="Times New Roman" w:cs="Times New Roman"/>
                  <w:color w:val="000000" w:themeColor="text1"/>
                </w:rPr>
                <w:t>https://www.ncbi.nlm.nih.gov/pmc/articles/PMC5741144/</w:t>
              </w:r>
            </w:hyperlink>
          </w:p>
        </w:tc>
        <w:tc>
          <w:tcPr>
            <w:tcW w:w="850" w:type="dxa"/>
          </w:tcPr>
          <w:p w14:paraId="60816BE8" w14:textId="77777777"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Coorte</w:t>
            </w:r>
          </w:p>
          <w:p w14:paraId="0798116C" w14:textId="353B92C2" w:rsidR="00937540" w:rsidRPr="004C754F" w:rsidRDefault="00937540" w:rsidP="00937540">
            <w:pPr>
              <w:rPr>
                <w:rFonts w:ascii="Times New Roman" w:hAnsi="Times New Roman" w:cs="Times New Roman"/>
                <w:color w:val="000000" w:themeColor="text1"/>
              </w:rPr>
            </w:pPr>
          </w:p>
        </w:tc>
        <w:tc>
          <w:tcPr>
            <w:tcW w:w="567" w:type="dxa"/>
          </w:tcPr>
          <w:p w14:paraId="21D03598" w14:textId="77777777"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Estados unidos e Europa</w:t>
            </w:r>
          </w:p>
          <w:p w14:paraId="6FE11A59" w14:textId="4979E05D" w:rsidR="00937540" w:rsidRPr="004C754F" w:rsidRDefault="00937540" w:rsidP="00937540">
            <w:pPr>
              <w:rPr>
                <w:rFonts w:ascii="Times New Roman" w:hAnsi="Times New Roman" w:cs="Times New Roman"/>
                <w:color w:val="000000" w:themeColor="text1"/>
              </w:rPr>
            </w:pPr>
          </w:p>
        </w:tc>
        <w:tc>
          <w:tcPr>
            <w:tcW w:w="284" w:type="dxa"/>
          </w:tcPr>
          <w:p w14:paraId="26A75591" w14:textId="77777777"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8.676</w:t>
            </w:r>
          </w:p>
          <w:p w14:paraId="29BCB86D" w14:textId="36488D82" w:rsidR="00937540" w:rsidRPr="004C754F" w:rsidRDefault="00937540" w:rsidP="00937540">
            <w:pPr>
              <w:rPr>
                <w:rFonts w:ascii="Times New Roman" w:hAnsi="Times New Roman" w:cs="Times New Roman"/>
                <w:color w:val="000000" w:themeColor="text1"/>
              </w:rPr>
            </w:pPr>
          </w:p>
        </w:tc>
        <w:tc>
          <w:tcPr>
            <w:tcW w:w="567" w:type="dxa"/>
          </w:tcPr>
          <w:p w14:paraId="17ECEAFC" w14:textId="77777777"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3-48 meses</w:t>
            </w:r>
          </w:p>
          <w:p w14:paraId="47FBFD3F" w14:textId="186987C6" w:rsidR="00937540" w:rsidRPr="004C754F" w:rsidRDefault="00937540" w:rsidP="00937540">
            <w:pPr>
              <w:rPr>
                <w:rFonts w:ascii="Times New Roman" w:hAnsi="Times New Roman" w:cs="Times New Roman"/>
                <w:color w:val="000000" w:themeColor="text1"/>
              </w:rPr>
            </w:pPr>
          </w:p>
        </w:tc>
        <w:tc>
          <w:tcPr>
            <w:tcW w:w="567" w:type="dxa"/>
          </w:tcPr>
          <w:p w14:paraId="292F36F3" w14:textId="3407579E"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F e M</w:t>
            </w:r>
          </w:p>
        </w:tc>
        <w:tc>
          <w:tcPr>
            <w:tcW w:w="2976" w:type="dxa"/>
          </w:tcPr>
          <w:p w14:paraId="135BD2AF" w14:textId="6DA3374A" w:rsidR="00937540" w:rsidRPr="007F6EC5" w:rsidRDefault="00937540" w:rsidP="00937540">
            <w:pPr>
              <w:rPr>
                <w:rFonts w:ascii="Times New Roman" w:hAnsi="Times New Roman" w:cs="Times New Roman"/>
                <w:color w:val="000000" w:themeColor="text1"/>
                <w:shd w:val="clear" w:color="auto" w:fill="FFFFFF"/>
              </w:rPr>
            </w:pPr>
            <w:r w:rsidRPr="004C754F">
              <w:rPr>
                <w:rFonts w:ascii="Times New Roman" w:hAnsi="Times New Roman" w:cs="Times New Roman"/>
                <w:color w:val="000000" w:themeColor="text1"/>
                <w:shd w:val="clear" w:color="auto" w:fill="FFFFFF"/>
              </w:rPr>
              <w:t>Examinamos se a concentração de 25 (OH) D na primeira infância e durante toda a infância está associada ao desenvolvimento de AI. Nossa hipótese é que a associação entre a concentração de 25 (OH) D e IA é modificada por variantes genéticas na via do metabolismo da vitamina D.</w:t>
            </w:r>
          </w:p>
        </w:tc>
        <w:tc>
          <w:tcPr>
            <w:tcW w:w="3881" w:type="dxa"/>
            <w:gridSpan w:val="2"/>
          </w:tcPr>
          <w:p w14:paraId="7485D372" w14:textId="3725A4D4"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7 anos</w:t>
            </w:r>
          </w:p>
        </w:tc>
        <w:tc>
          <w:tcPr>
            <w:tcW w:w="3881" w:type="dxa"/>
          </w:tcPr>
          <w:p w14:paraId="013600E4" w14:textId="5E228708" w:rsidR="00937540" w:rsidRPr="007F6EC5" w:rsidRDefault="00937540" w:rsidP="00937540">
            <w:pPr>
              <w:rPr>
                <w:rFonts w:ascii="Times New Roman" w:hAnsi="Times New Roman" w:cs="Times New Roman"/>
                <w:color w:val="000000" w:themeColor="text1"/>
                <w:shd w:val="clear" w:color="auto" w:fill="FFFFFF"/>
              </w:rPr>
            </w:pPr>
            <w:r w:rsidRPr="004C754F">
              <w:rPr>
                <w:rFonts w:ascii="Times New Roman" w:hAnsi="Times New Roman" w:cs="Times New Roman"/>
                <w:color w:val="000000" w:themeColor="text1"/>
                <w:shd w:val="clear" w:color="auto" w:fill="FFFFFF"/>
              </w:rPr>
              <w:t>Em nossa análise secundária usando apenas aqueles com múltiplos autoanticorpos para nossos casos, detectamos interações semelhantes entre rs7975232 e concentração de 25 (OH) D na infância (interação </w:t>
            </w:r>
            <w:r w:rsidRPr="004C754F">
              <w:rPr>
                <w:rStyle w:val="nfase"/>
                <w:rFonts w:ascii="Times New Roman" w:hAnsi="Times New Roman" w:cs="Times New Roman"/>
                <w:color w:val="000000" w:themeColor="text1"/>
                <w:shd w:val="clear" w:color="auto" w:fill="FFFFFF"/>
              </w:rPr>
              <w:t>P</w:t>
            </w:r>
            <w:r w:rsidRPr="004C754F">
              <w:rPr>
                <w:rFonts w:ascii="Times New Roman" w:hAnsi="Times New Roman" w:cs="Times New Roman"/>
                <w:color w:val="000000" w:themeColor="text1"/>
                <w:shd w:val="clear" w:color="auto" w:fill="FFFFFF"/>
              </w:rPr>
              <w:t> = 0,0199), concentração de 25 (OH) D na primeira infância (interação </w:t>
            </w:r>
            <w:r w:rsidRPr="004C754F">
              <w:rPr>
                <w:rStyle w:val="nfase"/>
                <w:rFonts w:ascii="Times New Roman" w:hAnsi="Times New Roman" w:cs="Times New Roman"/>
                <w:color w:val="000000" w:themeColor="text1"/>
                <w:shd w:val="clear" w:color="auto" w:fill="FFFFFF"/>
              </w:rPr>
              <w:t>P</w:t>
            </w:r>
            <w:r w:rsidRPr="004C754F">
              <w:rPr>
                <w:rFonts w:ascii="Times New Roman" w:hAnsi="Times New Roman" w:cs="Times New Roman"/>
                <w:color w:val="000000" w:themeColor="text1"/>
                <w:shd w:val="clear" w:color="auto" w:fill="FFFFFF"/>
              </w:rPr>
              <w:t> = 0,0055</w:t>
            </w:r>
            <w:proofErr w:type="gramStart"/>
            <w:r w:rsidRPr="004C754F">
              <w:rPr>
                <w:rFonts w:ascii="Times New Roman" w:hAnsi="Times New Roman" w:cs="Times New Roman"/>
                <w:color w:val="000000" w:themeColor="text1"/>
                <w:shd w:val="clear" w:color="auto" w:fill="FFFFFF"/>
              </w:rPr>
              <w:t>) ,</w:t>
            </w:r>
            <w:proofErr w:type="gramEnd"/>
            <w:r w:rsidRPr="004C754F">
              <w:rPr>
                <w:rFonts w:ascii="Times New Roman" w:hAnsi="Times New Roman" w:cs="Times New Roman"/>
                <w:color w:val="000000" w:themeColor="text1"/>
                <w:shd w:val="clear" w:color="auto" w:fill="FFFFFF"/>
              </w:rPr>
              <w:t xml:space="preserve"> suficiência de vitamina D na infância (interação </w:t>
            </w:r>
            <w:r w:rsidRPr="004C754F">
              <w:rPr>
                <w:rStyle w:val="nfase"/>
                <w:rFonts w:ascii="Times New Roman" w:hAnsi="Times New Roman" w:cs="Times New Roman"/>
                <w:color w:val="000000" w:themeColor="text1"/>
                <w:shd w:val="clear" w:color="auto" w:fill="FFFFFF"/>
              </w:rPr>
              <w:t>P</w:t>
            </w:r>
            <w:r w:rsidRPr="004C754F">
              <w:rPr>
                <w:rFonts w:ascii="Times New Roman" w:hAnsi="Times New Roman" w:cs="Times New Roman"/>
                <w:color w:val="000000" w:themeColor="text1"/>
                <w:shd w:val="clear" w:color="auto" w:fill="FFFFFF"/>
              </w:rPr>
              <w:t> = 0,0065) e suficiência de vitamina D na primeira infância (interação </w:t>
            </w:r>
            <w:r w:rsidRPr="004C754F">
              <w:rPr>
                <w:rStyle w:val="nfase"/>
                <w:rFonts w:ascii="Times New Roman" w:hAnsi="Times New Roman" w:cs="Times New Roman"/>
                <w:color w:val="000000" w:themeColor="text1"/>
                <w:shd w:val="clear" w:color="auto" w:fill="FFFFFF"/>
              </w:rPr>
              <w:t>P</w:t>
            </w:r>
            <w:r w:rsidRPr="004C754F">
              <w:rPr>
                <w:rFonts w:ascii="Times New Roman" w:hAnsi="Times New Roman" w:cs="Times New Roman"/>
                <w:color w:val="000000" w:themeColor="text1"/>
                <w:shd w:val="clear" w:color="auto" w:fill="FFFFFF"/>
              </w:rPr>
              <w:t> = 0,0111) sobre o risco de IA.</w:t>
            </w:r>
          </w:p>
          <w:p w14:paraId="6CA206F3" w14:textId="741C1606" w:rsidR="00937540" w:rsidRPr="004C754F" w:rsidRDefault="00937540" w:rsidP="00937540">
            <w:pPr>
              <w:rPr>
                <w:rFonts w:ascii="Times New Roman" w:hAnsi="Times New Roman" w:cs="Times New Roman"/>
                <w:color w:val="000000" w:themeColor="text1"/>
              </w:rPr>
            </w:pPr>
          </w:p>
        </w:tc>
      </w:tr>
      <w:tr w:rsidR="00937540" w:rsidRPr="004C754F" w14:paraId="4E0A8881" w14:textId="77777777" w:rsidTr="00937540">
        <w:tc>
          <w:tcPr>
            <w:tcW w:w="1134" w:type="dxa"/>
          </w:tcPr>
          <w:p w14:paraId="19D705A9" w14:textId="77777777" w:rsidR="00937540" w:rsidRPr="004C754F" w:rsidRDefault="00937540" w:rsidP="00937540">
            <w:pPr>
              <w:rPr>
                <w:rFonts w:ascii="Times New Roman" w:hAnsi="Times New Roman" w:cs="Times New Roman"/>
                <w:color w:val="000000" w:themeColor="text1"/>
              </w:rPr>
            </w:pPr>
            <w:proofErr w:type="spellStart"/>
            <w:r w:rsidRPr="004C754F">
              <w:rPr>
                <w:rFonts w:ascii="Times New Roman" w:hAnsi="Times New Roman" w:cs="Times New Roman"/>
                <w:color w:val="000000" w:themeColor="text1"/>
              </w:rPr>
              <w:t>Miettinen</w:t>
            </w:r>
            <w:proofErr w:type="spellEnd"/>
          </w:p>
          <w:p w14:paraId="6900DBC4" w14:textId="77777777"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(2020)</w:t>
            </w:r>
          </w:p>
          <w:p w14:paraId="60FBD0F5" w14:textId="77777777" w:rsidR="00937540" w:rsidRPr="004C754F" w:rsidRDefault="00937540" w:rsidP="00937540">
            <w:pPr>
              <w:rPr>
                <w:rFonts w:ascii="Times New Roman" w:hAnsi="Times New Roman" w:cs="Times New Roman"/>
                <w:color w:val="000000" w:themeColor="text1"/>
              </w:rPr>
            </w:pPr>
            <w:hyperlink r:id="rId21" w:history="1">
              <w:r w:rsidRPr="004C754F">
                <w:rPr>
                  <w:rStyle w:val="Hyperlink"/>
                  <w:rFonts w:ascii="Times New Roman" w:hAnsi="Times New Roman" w:cs="Times New Roman"/>
                  <w:color w:val="000000" w:themeColor="text1"/>
                </w:rPr>
                <w:t>https://www.ncbi.nlm.nih.gov/pmc/articles/PMC7054378/</w:t>
              </w:r>
            </w:hyperlink>
          </w:p>
          <w:p w14:paraId="3F63ABB9" w14:textId="77777777" w:rsidR="00937540" w:rsidRPr="004C754F" w:rsidRDefault="00937540" w:rsidP="00937540">
            <w:pPr>
              <w:rPr>
                <w:rFonts w:ascii="Times New Roman" w:hAnsi="Times New Roman" w:cs="Times New Roman"/>
                <w:color w:val="000000" w:themeColor="text1"/>
              </w:rPr>
            </w:pPr>
          </w:p>
        </w:tc>
        <w:tc>
          <w:tcPr>
            <w:tcW w:w="850" w:type="dxa"/>
          </w:tcPr>
          <w:p w14:paraId="00959CA3" w14:textId="77777777"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Estudo caso controle</w:t>
            </w:r>
          </w:p>
          <w:p w14:paraId="6DBF9DBD" w14:textId="5D9E2473" w:rsidR="00937540" w:rsidRPr="004C754F" w:rsidRDefault="00937540" w:rsidP="00937540">
            <w:pPr>
              <w:rPr>
                <w:rFonts w:ascii="Times New Roman" w:hAnsi="Times New Roman" w:cs="Times New Roman"/>
                <w:color w:val="000000" w:themeColor="text1"/>
              </w:rPr>
            </w:pPr>
          </w:p>
        </w:tc>
        <w:tc>
          <w:tcPr>
            <w:tcW w:w="567" w:type="dxa"/>
          </w:tcPr>
          <w:p w14:paraId="2AAE7105" w14:textId="77777777"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Finlândia</w:t>
            </w:r>
          </w:p>
          <w:p w14:paraId="6B134B14" w14:textId="7CA22721" w:rsidR="00937540" w:rsidRPr="004C754F" w:rsidRDefault="00937540" w:rsidP="00937540">
            <w:pPr>
              <w:rPr>
                <w:rFonts w:ascii="Times New Roman" w:hAnsi="Times New Roman" w:cs="Times New Roman"/>
                <w:color w:val="000000" w:themeColor="text1"/>
              </w:rPr>
            </w:pPr>
          </w:p>
        </w:tc>
        <w:tc>
          <w:tcPr>
            <w:tcW w:w="284" w:type="dxa"/>
          </w:tcPr>
          <w:p w14:paraId="00C203F5" w14:textId="77777777"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244</w:t>
            </w:r>
          </w:p>
          <w:p w14:paraId="5E341C00" w14:textId="453C1700" w:rsidR="00937540" w:rsidRPr="004C754F" w:rsidRDefault="00937540" w:rsidP="00937540">
            <w:pPr>
              <w:rPr>
                <w:rFonts w:ascii="Times New Roman" w:hAnsi="Times New Roman" w:cs="Times New Roman"/>
                <w:color w:val="000000" w:themeColor="text1"/>
              </w:rPr>
            </w:pPr>
          </w:p>
        </w:tc>
        <w:tc>
          <w:tcPr>
            <w:tcW w:w="567" w:type="dxa"/>
          </w:tcPr>
          <w:p w14:paraId="746C1A54" w14:textId="77777777"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2 anos (1-4 anos)</w:t>
            </w:r>
          </w:p>
          <w:p w14:paraId="10230ED5" w14:textId="2D4B2B40" w:rsidR="00937540" w:rsidRPr="004C754F" w:rsidRDefault="00937540" w:rsidP="00937540">
            <w:pPr>
              <w:rPr>
                <w:rFonts w:ascii="Times New Roman" w:hAnsi="Times New Roman" w:cs="Times New Roman"/>
                <w:color w:val="000000" w:themeColor="text1"/>
              </w:rPr>
            </w:pPr>
          </w:p>
        </w:tc>
        <w:tc>
          <w:tcPr>
            <w:tcW w:w="567" w:type="dxa"/>
          </w:tcPr>
          <w:p w14:paraId="60D46AAE" w14:textId="77777777"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F e M</w:t>
            </w:r>
          </w:p>
          <w:p w14:paraId="2BFCCB42" w14:textId="37C6FE55" w:rsidR="00937540" w:rsidRPr="004C754F" w:rsidRDefault="00937540" w:rsidP="00937540">
            <w:pPr>
              <w:rPr>
                <w:rFonts w:ascii="Times New Roman" w:hAnsi="Times New Roman" w:cs="Times New Roman"/>
                <w:color w:val="000000" w:themeColor="text1"/>
              </w:rPr>
            </w:pPr>
          </w:p>
        </w:tc>
        <w:tc>
          <w:tcPr>
            <w:tcW w:w="2976" w:type="dxa"/>
          </w:tcPr>
          <w:p w14:paraId="1C0E8091" w14:textId="3C25141D" w:rsidR="00937540" w:rsidRPr="004C754F" w:rsidRDefault="00937540" w:rsidP="00937540">
            <w:pPr>
              <w:rPr>
                <w:rFonts w:ascii="Times New Roman" w:hAnsi="Times New Roman" w:cs="Times New Roman"/>
                <w:color w:val="000000" w:themeColor="text1"/>
                <w:shd w:val="clear" w:color="auto" w:fill="FFFFFF"/>
              </w:rPr>
            </w:pPr>
            <w:r w:rsidRPr="004C754F">
              <w:rPr>
                <w:rFonts w:ascii="Times New Roman" w:hAnsi="Times New Roman" w:cs="Times New Roman"/>
                <w:color w:val="000000" w:themeColor="text1"/>
                <w:shd w:val="clear" w:color="auto" w:fill="FFFFFF"/>
              </w:rPr>
              <w:t>Investigar o possível papel da concentração sérica de 25OHD durante a primeira infância como preditor de risco posterior de desenvolvimento de autoimunidade de ilhotas ou diabetes tipo 1 clínico, ambos de acordo com a idade em relação à primeira soroconversão e idade civil.</w:t>
            </w:r>
          </w:p>
        </w:tc>
        <w:tc>
          <w:tcPr>
            <w:tcW w:w="7762" w:type="dxa"/>
            <w:gridSpan w:val="3"/>
          </w:tcPr>
          <w:p w14:paraId="30CED1A3" w14:textId="77777777" w:rsidR="00937540" w:rsidRPr="004C754F" w:rsidRDefault="00937540" w:rsidP="00937540">
            <w:pPr>
              <w:jc w:val="both"/>
              <w:rPr>
                <w:rFonts w:ascii="Times New Roman" w:hAnsi="Times New Roman" w:cs="Times New Roman"/>
                <w:color w:val="000000" w:themeColor="text1"/>
                <w:shd w:val="clear" w:color="auto" w:fill="FFFFFF"/>
              </w:rPr>
            </w:pPr>
          </w:p>
          <w:p w14:paraId="6399A9C0" w14:textId="77777777" w:rsidR="00937540" w:rsidRPr="004C754F" w:rsidRDefault="00937540" w:rsidP="00937540">
            <w:pPr>
              <w:rPr>
                <w:rFonts w:ascii="Times New Roman" w:hAnsi="Times New Roman" w:cs="Times New Roman"/>
                <w:color w:val="000000" w:themeColor="text1"/>
                <w:shd w:val="clear" w:color="auto" w:fill="FFFFFF"/>
              </w:rPr>
            </w:pPr>
            <w:r w:rsidRPr="004C754F">
              <w:rPr>
                <w:rFonts w:ascii="Times New Roman" w:hAnsi="Times New Roman" w:cs="Times New Roman"/>
                <w:color w:val="000000" w:themeColor="text1"/>
                <w:shd w:val="clear" w:color="auto" w:fill="FFFFFF"/>
              </w:rPr>
              <w:t>- Em vez de ser a causa de qualquer doença, o baixo nível de vitamina D pode ser uma consequência de problemas de saúde</w:t>
            </w:r>
          </w:p>
          <w:p w14:paraId="19122735" w14:textId="77777777" w:rsidR="00937540" w:rsidRPr="004C754F" w:rsidRDefault="00937540" w:rsidP="00937540">
            <w:pPr>
              <w:rPr>
                <w:rFonts w:ascii="Times New Roman" w:hAnsi="Times New Roman" w:cs="Times New Roman"/>
                <w:color w:val="000000" w:themeColor="text1"/>
                <w:shd w:val="clear" w:color="auto" w:fill="FFFFFF"/>
              </w:rPr>
            </w:pPr>
            <w:r w:rsidRPr="004C754F">
              <w:rPr>
                <w:rFonts w:ascii="Times New Roman" w:hAnsi="Times New Roman" w:cs="Times New Roman"/>
                <w:color w:val="000000" w:themeColor="text1"/>
                <w:shd w:val="clear" w:color="auto" w:fill="FFFFFF"/>
              </w:rPr>
              <w:t>- Os resultados sugerem que a vitamina D pós-natal precoce pode conferir proteção contra o desenvolvimento de diabetes tipo 1</w:t>
            </w:r>
          </w:p>
          <w:p w14:paraId="6876EAC7" w14:textId="77777777" w:rsidR="00937540" w:rsidRPr="004C754F" w:rsidRDefault="00937540" w:rsidP="00937540">
            <w:pPr>
              <w:rPr>
                <w:rFonts w:ascii="Times New Roman" w:hAnsi="Times New Roman" w:cs="Times New Roman"/>
                <w:color w:val="000000" w:themeColor="text1"/>
                <w:shd w:val="clear" w:color="auto" w:fill="FFFFFF"/>
              </w:rPr>
            </w:pPr>
            <w:r w:rsidRPr="004C754F">
              <w:rPr>
                <w:rFonts w:ascii="Times New Roman" w:hAnsi="Times New Roman" w:cs="Times New Roman"/>
                <w:color w:val="000000" w:themeColor="text1"/>
                <w:shd w:val="clear" w:color="auto" w:fill="FFFFFF"/>
              </w:rPr>
              <w:t>- Em crianças com diabetes tipo 1 (</w:t>
            </w:r>
            <w:proofErr w:type="gramStart"/>
            <w:r w:rsidRPr="004C754F">
              <w:rPr>
                <w:rFonts w:ascii="Times New Roman" w:hAnsi="Times New Roman" w:cs="Times New Roman"/>
                <w:color w:val="000000" w:themeColor="text1"/>
                <w:shd w:val="clear" w:color="auto" w:fill="FFFFFF"/>
              </w:rPr>
              <w:t>n  =</w:t>
            </w:r>
            <w:proofErr w:type="gramEnd"/>
            <w:r w:rsidRPr="004C754F">
              <w:rPr>
                <w:rFonts w:ascii="Times New Roman" w:hAnsi="Times New Roman" w:cs="Times New Roman"/>
                <w:color w:val="000000" w:themeColor="text1"/>
                <w:shd w:val="clear" w:color="auto" w:fill="FFFFFF"/>
              </w:rPr>
              <w:t xml:space="preserve"> 144), a concentração sérica média de 25OHD foi menor 18 meses antes da idade da primeira soroconversão (58,0 </w:t>
            </w:r>
            <w:proofErr w:type="spellStart"/>
            <w:r w:rsidRPr="004C754F">
              <w:rPr>
                <w:rFonts w:ascii="Times New Roman" w:hAnsi="Times New Roman" w:cs="Times New Roman"/>
                <w:color w:val="000000" w:themeColor="text1"/>
                <w:shd w:val="clear" w:color="auto" w:fill="FFFFFF"/>
              </w:rPr>
              <w:t>vs</w:t>
            </w:r>
            <w:proofErr w:type="spellEnd"/>
            <w:r w:rsidRPr="004C754F">
              <w:rPr>
                <w:rFonts w:ascii="Times New Roman" w:hAnsi="Times New Roman" w:cs="Times New Roman"/>
                <w:color w:val="000000" w:themeColor="text1"/>
                <w:shd w:val="clear" w:color="auto" w:fill="FFFFFF"/>
              </w:rPr>
              <w:t xml:space="preserve"> 65,0 </w:t>
            </w:r>
            <w:proofErr w:type="spellStart"/>
            <w:r w:rsidRPr="004C754F">
              <w:rPr>
                <w:rFonts w:ascii="Times New Roman" w:hAnsi="Times New Roman" w:cs="Times New Roman"/>
                <w:color w:val="000000" w:themeColor="text1"/>
                <w:shd w:val="clear" w:color="auto" w:fill="FFFFFF"/>
              </w:rPr>
              <w:t>nmol</w:t>
            </w:r>
            <w:proofErr w:type="spellEnd"/>
            <w:r w:rsidRPr="004C754F">
              <w:rPr>
                <w:rFonts w:ascii="Times New Roman" w:hAnsi="Times New Roman" w:cs="Times New Roman"/>
                <w:color w:val="000000" w:themeColor="text1"/>
                <w:shd w:val="clear" w:color="auto" w:fill="FFFFFF"/>
              </w:rPr>
              <w:t xml:space="preserve">/l, p  = 0,018) e na idade de 12 meses (70,1 </w:t>
            </w:r>
            <w:proofErr w:type="spellStart"/>
            <w:r w:rsidRPr="004C754F">
              <w:rPr>
                <w:rFonts w:ascii="Times New Roman" w:hAnsi="Times New Roman" w:cs="Times New Roman"/>
                <w:color w:val="000000" w:themeColor="text1"/>
                <w:shd w:val="clear" w:color="auto" w:fill="FFFFFF"/>
              </w:rPr>
              <w:t>vs</w:t>
            </w:r>
            <w:proofErr w:type="spellEnd"/>
            <w:r w:rsidRPr="004C754F">
              <w:rPr>
                <w:rFonts w:ascii="Times New Roman" w:hAnsi="Times New Roman" w:cs="Times New Roman"/>
                <w:color w:val="000000" w:themeColor="text1"/>
                <w:shd w:val="clear" w:color="auto" w:fill="FFFFFF"/>
              </w:rPr>
              <w:t xml:space="preserve"> 75,9 </w:t>
            </w:r>
            <w:proofErr w:type="spellStart"/>
            <w:r w:rsidRPr="004C754F">
              <w:rPr>
                <w:rFonts w:ascii="Times New Roman" w:hAnsi="Times New Roman" w:cs="Times New Roman"/>
                <w:color w:val="000000" w:themeColor="text1"/>
                <w:shd w:val="clear" w:color="auto" w:fill="FFFFFF"/>
              </w:rPr>
              <w:t>nmol</w:t>
            </w:r>
            <w:proofErr w:type="spellEnd"/>
            <w:r w:rsidRPr="004C754F">
              <w:rPr>
                <w:rFonts w:ascii="Times New Roman" w:hAnsi="Times New Roman" w:cs="Times New Roman"/>
                <w:color w:val="000000" w:themeColor="text1"/>
                <w:shd w:val="clear" w:color="auto" w:fill="FFFFFF"/>
              </w:rPr>
              <w:t>/l, p  = 0,031) do que nos seus homólogos de controle.</w:t>
            </w:r>
          </w:p>
          <w:p w14:paraId="7366E921" w14:textId="59379C8E" w:rsidR="00937540" w:rsidRPr="004C754F" w:rsidRDefault="00937540" w:rsidP="00937540">
            <w:pPr>
              <w:rPr>
                <w:rFonts w:ascii="Times New Roman" w:hAnsi="Times New Roman" w:cs="Times New Roman"/>
                <w:color w:val="000000" w:themeColor="text1"/>
                <w:shd w:val="clear" w:color="auto" w:fill="FFFFFF"/>
              </w:rPr>
            </w:pPr>
          </w:p>
        </w:tc>
      </w:tr>
      <w:tr w:rsidR="00937540" w:rsidRPr="004C754F" w14:paraId="6F989CBC" w14:textId="77777777" w:rsidTr="007F6EC5">
        <w:trPr>
          <w:trHeight w:val="1041"/>
        </w:trPr>
        <w:tc>
          <w:tcPr>
            <w:tcW w:w="1134" w:type="dxa"/>
          </w:tcPr>
          <w:p w14:paraId="3B92E307" w14:textId="77777777" w:rsidR="00937540" w:rsidRPr="004C754F" w:rsidRDefault="00937540" w:rsidP="00937540">
            <w:pPr>
              <w:rPr>
                <w:rFonts w:ascii="Times New Roman" w:hAnsi="Times New Roman" w:cs="Times New Roman"/>
                <w:color w:val="000000" w:themeColor="text1"/>
              </w:rPr>
            </w:pPr>
            <w:proofErr w:type="spellStart"/>
            <w:r w:rsidRPr="004C754F">
              <w:rPr>
                <w:rFonts w:ascii="Times New Roman" w:hAnsi="Times New Roman" w:cs="Times New Roman"/>
                <w:color w:val="000000" w:themeColor="text1"/>
              </w:rPr>
              <w:t>Hakola</w:t>
            </w:r>
            <w:proofErr w:type="spellEnd"/>
          </w:p>
          <w:p w14:paraId="0D1C5824" w14:textId="77777777"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(2022)</w:t>
            </w:r>
          </w:p>
          <w:p w14:paraId="1A6A5742" w14:textId="75816FB4" w:rsidR="00937540" w:rsidRPr="004C754F" w:rsidRDefault="00937540" w:rsidP="00937540">
            <w:pPr>
              <w:rPr>
                <w:rFonts w:ascii="Times New Roman" w:hAnsi="Times New Roman" w:cs="Times New Roman"/>
                <w:color w:val="000000" w:themeColor="text1"/>
              </w:rPr>
            </w:pPr>
            <w:hyperlink r:id="rId22" w:history="1">
              <w:r w:rsidRPr="004C754F">
                <w:rPr>
                  <w:rStyle w:val="Hyperlink"/>
                  <w:rFonts w:ascii="Times New Roman" w:hAnsi="Times New Roman" w:cs="Times New Roman"/>
                  <w:color w:val="000000" w:themeColor="text1"/>
                </w:rPr>
                <w:t>https://www.clinicalnutritionjournal.com/art</w:t>
              </w:r>
              <w:r w:rsidRPr="004C754F">
                <w:rPr>
                  <w:rStyle w:val="Hyperlink"/>
                  <w:rFonts w:ascii="Times New Roman" w:hAnsi="Times New Roman" w:cs="Times New Roman"/>
                  <w:color w:val="000000" w:themeColor="text1"/>
                </w:rPr>
                <w:lastRenderedPageBreak/>
                <w:t>icle/S0261-5614(22)00378-8/fulltext</w:t>
              </w:r>
            </w:hyperlink>
          </w:p>
        </w:tc>
        <w:tc>
          <w:tcPr>
            <w:tcW w:w="850" w:type="dxa"/>
          </w:tcPr>
          <w:p w14:paraId="7CA235D2" w14:textId="6997B051"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lastRenderedPageBreak/>
              <w:t>Ensaio Clínico</w:t>
            </w:r>
          </w:p>
        </w:tc>
        <w:tc>
          <w:tcPr>
            <w:tcW w:w="567" w:type="dxa"/>
          </w:tcPr>
          <w:p w14:paraId="75F7B7FD" w14:textId="756D084A"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Finlândia</w:t>
            </w:r>
          </w:p>
        </w:tc>
        <w:tc>
          <w:tcPr>
            <w:tcW w:w="284" w:type="dxa"/>
          </w:tcPr>
          <w:p w14:paraId="3B5A6B1B" w14:textId="1EB14DFF"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576</w:t>
            </w:r>
            <w:r w:rsidR="007F6EC5">
              <w:rPr>
                <w:rFonts w:ascii="Times New Roman" w:hAnsi="Times New Roman" w:cs="Times New Roman"/>
                <w:color w:val="000000" w:themeColor="text1"/>
              </w:rPr>
              <w:t xml:space="preserve"> RN</w:t>
            </w:r>
            <w:r w:rsidRPr="004C754F">
              <w:rPr>
                <w:rFonts w:ascii="Times New Roman" w:hAnsi="Times New Roman" w:cs="Times New Roman"/>
                <w:color w:val="000000" w:themeColor="text1"/>
              </w:rPr>
              <w:t xml:space="preserve"> </w:t>
            </w:r>
          </w:p>
        </w:tc>
        <w:tc>
          <w:tcPr>
            <w:tcW w:w="567" w:type="dxa"/>
          </w:tcPr>
          <w:p w14:paraId="16CBD0F0" w14:textId="029B219D"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6-18 meses</w:t>
            </w:r>
          </w:p>
        </w:tc>
        <w:tc>
          <w:tcPr>
            <w:tcW w:w="567" w:type="dxa"/>
          </w:tcPr>
          <w:p w14:paraId="241B50C5" w14:textId="66926A43"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F e M</w:t>
            </w:r>
          </w:p>
        </w:tc>
        <w:tc>
          <w:tcPr>
            <w:tcW w:w="2976" w:type="dxa"/>
          </w:tcPr>
          <w:p w14:paraId="46F65747" w14:textId="5BDEB7E8" w:rsidR="00937540" w:rsidRPr="004C754F" w:rsidRDefault="00937540" w:rsidP="00937540">
            <w:pPr>
              <w:rPr>
                <w:rFonts w:ascii="Times New Roman" w:hAnsi="Times New Roman" w:cs="Times New Roman"/>
                <w:color w:val="000000" w:themeColor="text1"/>
                <w:shd w:val="clear" w:color="auto" w:fill="FFFFFF"/>
              </w:rPr>
            </w:pPr>
            <w:r w:rsidRPr="004C754F">
              <w:rPr>
                <w:rFonts w:ascii="Times New Roman" w:hAnsi="Times New Roman" w:cs="Times New Roman"/>
                <w:color w:val="000000" w:themeColor="text1"/>
                <w:shd w:val="clear" w:color="auto" w:fill="FFFFFF"/>
              </w:rPr>
              <w:t>Determinar se a 25-hidroxivitamina D [25 (OH) D] sérica e os ácidos graxos séricos na infância estão associados a infecções microbianas aos 18 meses de idade.</w:t>
            </w:r>
          </w:p>
        </w:tc>
        <w:tc>
          <w:tcPr>
            <w:tcW w:w="7762" w:type="dxa"/>
            <w:gridSpan w:val="3"/>
          </w:tcPr>
          <w:p w14:paraId="790F8A27" w14:textId="6CBDE18B" w:rsidR="00937540" w:rsidRPr="004C754F" w:rsidRDefault="00937540" w:rsidP="00937540">
            <w:pPr>
              <w:rPr>
                <w:rFonts w:ascii="Times New Roman" w:hAnsi="Times New Roman" w:cs="Times New Roman"/>
                <w:color w:val="000000" w:themeColor="text1"/>
                <w:shd w:val="clear" w:color="auto" w:fill="FFFFFF"/>
              </w:rPr>
            </w:pPr>
            <w:r w:rsidRPr="004C754F">
              <w:rPr>
                <w:rFonts w:ascii="Times New Roman" w:hAnsi="Times New Roman" w:cs="Times New Roman"/>
                <w:color w:val="000000" w:themeColor="text1"/>
                <w:shd w:val="clear" w:color="auto" w:fill="FFFFFF"/>
              </w:rPr>
              <w:t>-A concentração de vitamina 25(OH)D não foi consistentemente associada ao risco de infecções.</w:t>
            </w:r>
          </w:p>
          <w:p w14:paraId="6433FDBD" w14:textId="77777777" w:rsidR="00937540" w:rsidRPr="004C754F" w:rsidRDefault="00937540" w:rsidP="00937540">
            <w:pPr>
              <w:rPr>
                <w:rFonts w:ascii="Times New Roman" w:hAnsi="Times New Roman" w:cs="Times New Roman"/>
                <w:color w:val="000000" w:themeColor="text1"/>
                <w:shd w:val="clear" w:color="auto" w:fill="FFFFFF"/>
              </w:rPr>
            </w:pPr>
          </w:p>
          <w:p w14:paraId="737F2418" w14:textId="4B827094" w:rsidR="00937540" w:rsidRPr="004C754F" w:rsidRDefault="00937540" w:rsidP="00937540">
            <w:pPr>
              <w:rPr>
                <w:rFonts w:ascii="Times New Roman" w:hAnsi="Times New Roman" w:cs="Times New Roman"/>
                <w:color w:val="000000" w:themeColor="text1"/>
                <w:shd w:val="clear" w:color="auto" w:fill="FFFFFF"/>
              </w:rPr>
            </w:pPr>
            <w:r w:rsidRPr="004C754F">
              <w:rPr>
                <w:rFonts w:ascii="Times New Roman" w:hAnsi="Times New Roman" w:cs="Times New Roman"/>
                <w:color w:val="000000" w:themeColor="text1"/>
                <w:shd w:val="clear" w:color="auto" w:fill="FFFFFF"/>
              </w:rPr>
              <w:t>-A concentração de vitamina 25(OH)D mostrou uma associação inversa com os níveis de IgG contra rotavírus entre crianças com soropositividade para rotavírus.</w:t>
            </w:r>
          </w:p>
        </w:tc>
      </w:tr>
      <w:tr w:rsidR="00937540" w:rsidRPr="004C754F" w14:paraId="3ADCFD3E" w14:textId="77777777" w:rsidTr="00937540">
        <w:tc>
          <w:tcPr>
            <w:tcW w:w="1134" w:type="dxa"/>
          </w:tcPr>
          <w:p w14:paraId="2E21F937" w14:textId="77777777" w:rsidR="00937540" w:rsidRPr="004C754F" w:rsidRDefault="00937540" w:rsidP="00937540">
            <w:pPr>
              <w:rPr>
                <w:rFonts w:ascii="Times New Roman" w:hAnsi="Times New Roman" w:cs="Times New Roman"/>
                <w:color w:val="000000" w:themeColor="text1"/>
              </w:rPr>
            </w:pPr>
            <w:proofErr w:type="spellStart"/>
            <w:r w:rsidRPr="004C754F">
              <w:rPr>
                <w:rFonts w:ascii="Times New Roman" w:hAnsi="Times New Roman" w:cs="Times New Roman"/>
                <w:color w:val="000000" w:themeColor="text1"/>
              </w:rPr>
              <w:t>Bayan</w:t>
            </w:r>
            <w:proofErr w:type="spellEnd"/>
          </w:p>
          <w:p w14:paraId="68627D4F" w14:textId="77777777"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(2023)</w:t>
            </w:r>
          </w:p>
          <w:p w14:paraId="256E20BC" w14:textId="77777777" w:rsidR="00937540" w:rsidRPr="004C754F" w:rsidRDefault="00937540" w:rsidP="00937540">
            <w:pPr>
              <w:rPr>
                <w:rFonts w:ascii="Times New Roman" w:hAnsi="Times New Roman" w:cs="Times New Roman"/>
                <w:color w:val="000000" w:themeColor="text1"/>
              </w:rPr>
            </w:pPr>
            <w:hyperlink r:id="rId23" w:history="1">
              <w:r w:rsidRPr="004C754F">
                <w:rPr>
                  <w:rStyle w:val="Hyperlink"/>
                  <w:rFonts w:ascii="Times New Roman" w:hAnsi="Times New Roman" w:cs="Times New Roman"/>
                  <w:color w:val="000000" w:themeColor="text1"/>
                </w:rPr>
                <w:t>https://ojs.jpma.org.pk/index.php/public_html/article/view/9888</w:t>
              </w:r>
            </w:hyperlink>
          </w:p>
          <w:p w14:paraId="5D1A9F4C" w14:textId="0BA6533A" w:rsidR="00937540" w:rsidRPr="004C754F" w:rsidRDefault="00937540" w:rsidP="00937540">
            <w:pPr>
              <w:rPr>
                <w:rFonts w:ascii="Times New Roman" w:hAnsi="Times New Roman" w:cs="Times New Roman"/>
                <w:color w:val="000000" w:themeColor="text1"/>
              </w:rPr>
            </w:pPr>
          </w:p>
        </w:tc>
        <w:tc>
          <w:tcPr>
            <w:tcW w:w="850" w:type="dxa"/>
          </w:tcPr>
          <w:p w14:paraId="51319E26" w14:textId="77777777"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 xml:space="preserve">Estudo </w:t>
            </w:r>
          </w:p>
          <w:p w14:paraId="778D09EB" w14:textId="77777777"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Transversal</w:t>
            </w:r>
          </w:p>
          <w:p w14:paraId="615E02EB" w14:textId="485D037D" w:rsidR="00937540" w:rsidRPr="004C754F" w:rsidRDefault="00937540" w:rsidP="00937540">
            <w:pPr>
              <w:rPr>
                <w:rFonts w:ascii="Times New Roman" w:hAnsi="Times New Roman" w:cs="Times New Roman"/>
                <w:color w:val="000000" w:themeColor="text1"/>
              </w:rPr>
            </w:pPr>
          </w:p>
        </w:tc>
        <w:tc>
          <w:tcPr>
            <w:tcW w:w="567" w:type="dxa"/>
          </w:tcPr>
          <w:p w14:paraId="3DC49467" w14:textId="77777777"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Egito</w:t>
            </w:r>
          </w:p>
          <w:p w14:paraId="6EA2E92E" w14:textId="5D721D99" w:rsidR="00937540" w:rsidRPr="004C754F" w:rsidRDefault="00937540" w:rsidP="00937540">
            <w:pPr>
              <w:rPr>
                <w:rFonts w:ascii="Times New Roman" w:hAnsi="Times New Roman" w:cs="Times New Roman"/>
                <w:color w:val="000000" w:themeColor="text1"/>
              </w:rPr>
            </w:pPr>
          </w:p>
        </w:tc>
        <w:tc>
          <w:tcPr>
            <w:tcW w:w="284" w:type="dxa"/>
          </w:tcPr>
          <w:p w14:paraId="7AD8748E" w14:textId="1DEB1B5D"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80</w:t>
            </w:r>
          </w:p>
        </w:tc>
        <w:tc>
          <w:tcPr>
            <w:tcW w:w="567" w:type="dxa"/>
          </w:tcPr>
          <w:p w14:paraId="5CFC6CB0" w14:textId="19D44AE7"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3-18 anos</w:t>
            </w:r>
          </w:p>
        </w:tc>
        <w:tc>
          <w:tcPr>
            <w:tcW w:w="567" w:type="dxa"/>
          </w:tcPr>
          <w:p w14:paraId="5AE27494" w14:textId="7C00A9C6" w:rsidR="00937540" w:rsidRPr="004C754F"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rPr>
              <w:t>F e M</w:t>
            </w:r>
          </w:p>
        </w:tc>
        <w:tc>
          <w:tcPr>
            <w:tcW w:w="2976" w:type="dxa"/>
          </w:tcPr>
          <w:p w14:paraId="35059678" w14:textId="77777777" w:rsidR="00937540" w:rsidRPr="004C754F" w:rsidRDefault="00937540" w:rsidP="00937540">
            <w:pPr>
              <w:rPr>
                <w:rFonts w:ascii="Times New Roman" w:hAnsi="Times New Roman" w:cs="Times New Roman"/>
                <w:color w:val="000000" w:themeColor="text1"/>
                <w:shd w:val="clear" w:color="auto" w:fill="FFFFFF"/>
              </w:rPr>
            </w:pPr>
            <w:r w:rsidRPr="004C754F">
              <w:rPr>
                <w:rFonts w:ascii="Times New Roman" w:hAnsi="Times New Roman" w:cs="Times New Roman"/>
                <w:color w:val="000000" w:themeColor="text1"/>
                <w:shd w:val="clear" w:color="auto" w:fill="FFFFFF"/>
              </w:rPr>
              <w:t>Estimar os níveis de vitamina D em crianças com diabetes tipo 1 e avaliar o seu papel na patogênese e na evolução da doença.</w:t>
            </w:r>
          </w:p>
          <w:p w14:paraId="3C9F2709" w14:textId="412D6B8E" w:rsidR="00937540" w:rsidRPr="004C754F" w:rsidRDefault="00937540" w:rsidP="00937540">
            <w:pPr>
              <w:rPr>
                <w:rFonts w:ascii="Times New Roman" w:hAnsi="Times New Roman" w:cs="Times New Roman"/>
                <w:color w:val="000000" w:themeColor="text1"/>
                <w:shd w:val="clear" w:color="auto" w:fill="FFFFFF"/>
              </w:rPr>
            </w:pPr>
          </w:p>
        </w:tc>
        <w:tc>
          <w:tcPr>
            <w:tcW w:w="7762" w:type="dxa"/>
            <w:gridSpan w:val="3"/>
          </w:tcPr>
          <w:p w14:paraId="080B3F62" w14:textId="5B1B4C12" w:rsidR="00937540" w:rsidRPr="004C754F" w:rsidRDefault="00937540" w:rsidP="00937540">
            <w:pPr>
              <w:rPr>
                <w:rFonts w:ascii="Times New Roman" w:hAnsi="Times New Roman" w:cs="Times New Roman"/>
                <w:color w:val="000000" w:themeColor="text1"/>
                <w:shd w:val="clear" w:color="auto" w:fill="FFFFFF"/>
              </w:rPr>
            </w:pPr>
            <w:r w:rsidRPr="004C754F">
              <w:rPr>
                <w:rFonts w:ascii="Times New Roman" w:hAnsi="Times New Roman" w:cs="Times New Roman"/>
                <w:color w:val="000000" w:themeColor="text1"/>
                <w:shd w:val="clear" w:color="auto" w:fill="FFFFFF"/>
              </w:rPr>
              <w:t>-Aqueles com diabetes tipo 1 recém-diagnosticado estavam no grupo A, aqueles com diabetes tipo 1 estabelecido estavam no grupo B, e crianças saudáveis ​​pareadas por idade e sexo e selecionadas aleatoriamente estavam no grupo de controle C.</w:t>
            </w:r>
          </w:p>
          <w:p w14:paraId="328B36B8" w14:textId="414233D8" w:rsidR="00937540" w:rsidRPr="004C754F" w:rsidRDefault="00937540" w:rsidP="00937540">
            <w:pPr>
              <w:rPr>
                <w:rFonts w:ascii="Times New Roman" w:hAnsi="Times New Roman" w:cs="Times New Roman"/>
                <w:color w:val="000000" w:themeColor="text1"/>
                <w:shd w:val="clear" w:color="auto" w:fill="FFFFFF"/>
              </w:rPr>
            </w:pPr>
            <w:r w:rsidRPr="004C754F">
              <w:rPr>
                <w:rFonts w:ascii="Times New Roman" w:hAnsi="Times New Roman" w:cs="Times New Roman"/>
                <w:color w:val="000000" w:themeColor="text1"/>
                <w:shd w:val="clear" w:color="auto" w:fill="FFFFFF"/>
              </w:rPr>
              <w:t>-A hemoglobina glicada, o peptídeo C sérico em jejum e a vitamina D sérica foram significativamente diferentes entre o grupo controle e os grupos de tratamento (p&lt;0,05). Entre os grupos de tratamento, o grupo B apresentou melhores marcadores que o grupo A (p&lt;0,05).</w:t>
            </w:r>
          </w:p>
          <w:p w14:paraId="40A952DF" w14:textId="62F22974" w:rsidR="00937540" w:rsidRPr="007F6EC5" w:rsidRDefault="00937540" w:rsidP="00937540">
            <w:pPr>
              <w:rPr>
                <w:rFonts w:ascii="Times New Roman" w:hAnsi="Times New Roman" w:cs="Times New Roman"/>
                <w:color w:val="000000" w:themeColor="text1"/>
              </w:rPr>
            </w:pPr>
            <w:r w:rsidRPr="004C754F">
              <w:rPr>
                <w:rFonts w:ascii="Times New Roman" w:hAnsi="Times New Roman" w:cs="Times New Roman"/>
                <w:color w:val="000000" w:themeColor="text1"/>
                <w:shd w:val="clear" w:color="auto" w:fill="FFFFFF"/>
              </w:rPr>
              <w:t>-Esses resultados sugerem que a deficiência sérica de vitamina D pode desempenhar um papel na patogênese e na sensibilidade à insulina em casos de diabetes tipo 1.</w:t>
            </w:r>
          </w:p>
        </w:tc>
      </w:tr>
    </w:tbl>
    <w:p w14:paraId="08239EB4" w14:textId="77777777" w:rsidR="008D061D" w:rsidRPr="004C754F" w:rsidRDefault="008D061D" w:rsidP="009537AA">
      <w:pPr>
        <w:jc w:val="both"/>
        <w:rPr>
          <w:rFonts w:ascii="Times New Roman" w:hAnsi="Times New Roman" w:cs="Times New Roman"/>
          <w:color w:val="000000" w:themeColor="text1"/>
        </w:rPr>
      </w:pPr>
    </w:p>
    <w:p w14:paraId="21376644" w14:textId="6D369B56" w:rsidR="00527DB1" w:rsidRPr="004C754F" w:rsidRDefault="00445D97" w:rsidP="00527DB1">
      <w:pPr>
        <w:jc w:val="both"/>
        <w:rPr>
          <w:rFonts w:ascii="Times New Roman" w:hAnsi="Times New Roman" w:cs="Times New Roman"/>
          <w:color w:val="000000" w:themeColor="text1"/>
        </w:rPr>
      </w:pPr>
      <w:r w:rsidRPr="004C754F">
        <w:rPr>
          <w:rFonts w:ascii="Times New Roman" w:hAnsi="Times New Roman" w:cs="Times New Roman"/>
          <w:b/>
          <w:bCs/>
          <w:color w:val="000000" w:themeColor="text1"/>
        </w:rPr>
        <w:t xml:space="preserve">Legenda: </w:t>
      </w:r>
      <w:r w:rsidR="00F02666" w:rsidRPr="004C754F">
        <w:rPr>
          <w:rFonts w:ascii="Times New Roman" w:hAnsi="Times New Roman" w:cs="Times New Roman"/>
          <w:b/>
          <w:bCs/>
          <w:color w:val="000000" w:themeColor="text1"/>
        </w:rPr>
        <w:t xml:space="preserve">ASC: </w:t>
      </w:r>
      <w:r w:rsidR="00F02666" w:rsidRPr="004C754F">
        <w:rPr>
          <w:rFonts w:ascii="Times New Roman" w:hAnsi="Times New Roman" w:cs="Times New Roman"/>
          <w:color w:val="000000" w:themeColor="text1"/>
        </w:rPr>
        <w:t xml:space="preserve">Células tronco; </w:t>
      </w:r>
      <w:r w:rsidR="00F02666" w:rsidRPr="004C754F">
        <w:rPr>
          <w:rFonts w:ascii="Times New Roman" w:hAnsi="Times New Roman" w:cs="Times New Roman"/>
          <w:b/>
          <w:bCs/>
          <w:color w:val="000000" w:themeColor="text1"/>
        </w:rPr>
        <w:t>CCL2:</w:t>
      </w:r>
      <w:r w:rsidR="00F02666" w:rsidRPr="004C754F">
        <w:rPr>
          <w:rFonts w:ascii="Times New Roman" w:hAnsi="Times New Roman" w:cs="Times New Roman"/>
          <w:color w:val="000000" w:themeColor="text1"/>
        </w:rPr>
        <w:t xml:space="preserve"> </w:t>
      </w:r>
      <w:proofErr w:type="spellStart"/>
      <w:r w:rsidR="00F02666" w:rsidRPr="004C754F">
        <w:rPr>
          <w:rFonts w:ascii="Times New Roman" w:hAnsi="Times New Roman" w:cs="Times New Roman"/>
          <w:color w:val="000000" w:themeColor="text1"/>
        </w:rPr>
        <w:t>Quimiocina</w:t>
      </w:r>
      <w:proofErr w:type="spellEnd"/>
      <w:r w:rsidR="00F02666" w:rsidRPr="004C754F">
        <w:rPr>
          <w:rFonts w:ascii="Times New Roman" w:hAnsi="Times New Roman" w:cs="Times New Roman"/>
          <w:color w:val="000000" w:themeColor="text1"/>
        </w:rPr>
        <w:t xml:space="preserve"> da família CC; </w:t>
      </w:r>
      <w:r w:rsidR="00F02666" w:rsidRPr="004C754F">
        <w:rPr>
          <w:rFonts w:ascii="Times New Roman" w:hAnsi="Times New Roman" w:cs="Times New Roman"/>
          <w:b/>
          <w:bCs/>
          <w:color w:val="000000" w:themeColor="text1"/>
        </w:rPr>
        <w:t>DC:</w:t>
      </w:r>
      <w:r w:rsidR="00F02666" w:rsidRPr="004C754F">
        <w:rPr>
          <w:rFonts w:ascii="Times New Roman" w:hAnsi="Times New Roman" w:cs="Times New Roman"/>
          <w:color w:val="000000" w:themeColor="text1"/>
        </w:rPr>
        <w:t xml:space="preserve"> Doença crônica; </w:t>
      </w:r>
      <w:r w:rsidR="00F02666" w:rsidRPr="004C754F">
        <w:rPr>
          <w:rFonts w:ascii="Times New Roman" w:hAnsi="Times New Roman" w:cs="Times New Roman"/>
          <w:b/>
          <w:bCs/>
          <w:color w:val="000000" w:themeColor="text1"/>
        </w:rPr>
        <w:t>DM1:</w:t>
      </w:r>
      <w:r w:rsidR="00F02666" w:rsidRPr="004C754F">
        <w:rPr>
          <w:rFonts w:ascii="Times New Roman" w:hAnsi="Times New Roman" w:cs="Times New Roman"/>
          <w:color w:val="000000" w:themeColor="text1"/>
        </w:rPr>
        <w:t xml:space="preserve"> Diabetes mellitus tipo 1;</w:t>
      </w:r>
      <w:r w:rsidR="00527DB1" w:rsidRPr="004C754F">
        <w:rPr>
          <w:rFonts w:ascii="Times New Roman" w:hAnsi="Times New Roman" w:cs="Times New Roman"/>
          <w:color w:val="000000" w:themeColor="text1"/>
        </w:rPr>
        <w:t xml:space="preserve"> </w:t>
      </w:r>
      <w:r w:rsidR="00527DB1" w:rsidRPr="004C754F">
        <w:rPr>
          <w:rFonts w:ascii="Times New Roman" w:hAnsi="Times New Roman" w:cs="Times New Roman"/>
          <w:b/>
          <w:bCs/>
          <w:color w:val="000000" w:themeColor="text1"/>
        </w:rPr>
        <w:t>IA:</w:t>
      </w:r>
      <w:r w:rsidR="00527DB1" w:rsidRPr="004C754F">
        <w:rPr>
          <w:rFonts w:ascii="Times New Roman" w:hAnsi="Times New Roman" w:cs="Times New Roman"/>
          <w:color w:val="000000" w:themeColor="text1"/>
        </w:rPr>
        <w:t xml:space="preserve"> Autoimunidade das ilhotas; </w:t>
      </w:r>
      <w:r w:rsidR="00527DB1" w:rsidRPr="004C754F">
        <w:rPr>
          <w:rFonts w:ascii="Times New Roman" w:hAnsi="Times New Roman" w:cs="Times New Roman"/>
          <w:b/>
          <w:bCs/>
          <w:color w:val="000000" w:themeColor="text1"/>
        </w:rPr>
        <w:t>IL12:</w:t>
      </w:r>
      <w:r w:rsidR="00527DB1" w:rsidRPr="004C754F">
        <w:rPr>
          <w:rFonts w:ascii="Times New Roman" w:hAnsi="Times New Roman" w:cs="Times New Roman"/>
          <w:color w:val="000000" w:themeColor="text1"/>
        </w:rPr>
        <w:t xml:space="preserve"> Interleucina 12; </w:t>
      </w:r>
      <w:r w:rsidR="00527DB1" w:rsidRPr="004C754F">
        <w:rPr>
          <w:rFonts w:ascii="Times New Roman" w:hAnsi="Times New Roman" w:cs="Times New Roman"/>
          <w:b/>
          <w:bCs/>
          <w:color w:val="000000" w:themeColor="text1"/>
        </w:rPr>
        <w:t xml:space="preserve">LADA: </w:t>
      </w:r>
      <w:r w:rsidR="00527DB1" w:rsidRPr="004C754F">
        <w:rPr>
          <w:rFonts w:ascii="Times New Roman" w:hAnsi="Times New Roman" w:cs="Times New Roman"/>
          <w:color w:val="000000" w:themeColor="text1"/>
        </w:rPr>
        <w:t xml:space="preserve">Diabetes autoimune latente do adulto; </w:t>
      </w:r>
      <w:r w:rsidR="00527DB1" w:rsidRPr="004C754F">
        <w:rPr>
          <w:rFonts w:ascii="Times New Roman" w:hAnsi="Times New Roman" w:cs="Times New Roman"/>
          <w:b/>
          <w:bCs/>
          <w:color w:val="000000" w:themeColor="text1"/>
        </w:rPr>
        <w:t>NC</w:t>
      </w:r>
      <w:r w:rsidR="00F02666" w:rsidRPr="004C754F">
        <w:rPr>
          <w:rFonts w:ascii="Times New Roman" w:hAnsi="Times New Roman" w:cs="Times New Roman"/>
          <w:b/>
          <w:bCs/>
          <w:color w:val="000000" w:themeColor="text1"/>
        </w:rPr>
        <w:t xml:space="preserve">: </w:t>
      </w:r>
      <w:r w:rsidR="00F02666" w:rsidRPr="004C754F">
        <w:rPr>
          <w:rFonts w:ascii="Times New Roman" w:hAnsi="Times New Roman" w:cs="Times New Roman"/>
          <w:color w:val="000000" w:themeColor="text1"/>
        </w:rPr>
        <w:t xml:space="preserve">Ração normal; </w:t>
      </w:r>
      <w:r w:rsidR="00F02666" w:rsidRPr="004C754F">
        <w:rPr>
          <w:rFonts w:ascii="Times New Roman" w:hAnsi="Times New Roman" w:cs="Times New Roman"/>
          <w:b/>
          <w:bCs/>
          <w:color w:val="000000" w:themeColor="text1"/>
        </w:rPr>
        <w:t xml:space="preserve">NOD: </w:t>
      </w:r>
      <w:r w:rsidR="00F02666" w:rsidRPr="004C754F">
        <w:rPr>
          <w:rFonts w:ascii="Times New Roman" w:hAnsi="Times New Roman" w:cs="Times New Roman"/>
          <w:color w:val="000000" w:themeColor="text1"/>
        </w:rPr>
        <w:t xml:space="preserve">Diabético não obeso; </w:t>
      </w:r>
      <w:r w:rsidR="00F02666" w:rsidRPr="004C754F">
        <w:rPr>
          <w:rFonts w:ascii="Times New Roman" w:hAnsi="Times New Roman" w:cs="Times New Roman"/>
          <w:b/>
          <w:bCs/>
          <w:color w:val="000000" w:themeColor="text1"/>
        </w:rPr>
        <w:t>25OH(D):</w:t>
      </w:r>
      <w:r w:rsidR="00F02666" w:rsidRPr="004C754F">
        <w:rPr>
          <w:rFonts w:ascii="Times New Roman" w:hAnsi="Times New Roman" w:cs="Times New Roman"/>
          <w:color w:val="000000" w:themeColor="text1"/>
        </w:rPr>
        <w:t xml:space="preserve"> </w:t>
      </w:r>
      <w:r w:rsidR="00F02666" w:rsidRPr="004C754F">
        <w:rPr>
          <w:rFonts w:ascii="Times New Roman" w:hAnsi="Times New Roman" w:cs="Times New Roman"/>
          <w:color w:val="000000" w:themeColor="text1"/>
          <w:shd w:val="clear" w:color="auto" w:fill="FFFFFF"/>
        </w:rPr>
        <w:t xml:space="preserve">25-hidroxivitamina D; </w:t>
      </w:r>
      <w:r w:rsidR="00F02666" w:rsidRPr="004C754F">
        <w:rPr>
          <w:rFonts w:ascii="Times New Roman" w:hAnsi="Times New Roman" w:cs="Times New Roman"/>
          <w:b/>
          <w:bCs/>
          <w:color w:val="000000" w:themeColor="text1"/>
        </w:rPr>
        <w:t>PBMC:</w:t>
      </w:r>
      <w:r w:rsidR="00F02666" w:rsidRPr="004C754F">
        <w:rPr>
          <w:rFonts w:ascii="Times New Roman" w:hAnsi="Times New Roman" w:cs="Times New Roman"/>
          <w:color w:val="000000" w:themeColor="text1"/>
        </w:rPr>
        <w:t xml:space="preserve"> Célula mononuclear do sangue periférico; </w:t>
      </w:r>
      <w:r w:rsidR="00F02666" w:rsidRPr="004C754F">
        <w:rPr>
          <w:rFonts w:ascii="Times New Roman" w:hAnsi="Times New Roman" w:cs="Times New Roman"/>
          <w:b/>
          <w:bCs/>
          <w:color w:val="000000" w:themeColor="text1"/>
        </w:rPr>
        <w:t>PC basal:</w:t>
      </w:r>
      <w:r w:rsidR="00F02666" w:rsidRPr="004C754F">
        <w:rPr>
          <w:rFonts w:ascii="Times New Roman" w:hAnsi="Times New Roman" w:cs="Times New Roman"/>
          <w:color w:val="000000" w:themeColor="text1"/>
        </w:rPr>
        <w:t xml:space="preserve"> Metabolismo basal; </w:t>
      </w:r>
      <w:r w:rsidR="007F6EC5" w:rsidRPr="007F6EC5">
        <w:rPr>
          <w:rFonts w:ascii="Times New Roman" w:hAnsi="Times New Roman" w:cs="Times New Roman"/>
          <w:b/>
          <w:bCs/>
          <w:color w:val="000000" w:themeColor="text1"/>
        </w:rPr>
        <w:t>RN:</w:t>
      </w:r>
      <w:r w:rsidR="007F6EC5">
        <w:rPr>
          <w:rFonts w:ascii="Times New Roman" w:hAnsi="Times New Roman" w:cs="Times New Roman"/>
          <w:color w:val="000000" w:themeColor="text1"/>
        </w:rPr>
        <w:t xml:space="preserve"> recém-nascidos; </w:t>
      </w:r>
      <w:r w:rsidR="00527DB1" w:rsidRPr="004C754F">
        <w:rPr>
          <w:rFonts w:ascii="Times New Roman" w:hAnsi="Times New Roman" w:cs="Times New Roman"/>
          <w:b/>
          <w:bCs/>
          <w:color w:val="000000" w:themeColor="text1"/>
        </w:rPr>
        <w:t>TCD4+:</w:t>
      </w:r>
      <w:r w:rsidR="00527DB1" w:rsidRPr="004C754F">
        <w:rPr>
          <w:rFonts w:ascii="Times New Roman" w:hAnsi="Times New Roman" w:cs="Times New Roman"/>
          <w:color w:val="000000" w:themeColor="text1"/>
        </w:rPr>
        <w:t xml:space="preserve"> Células efetoras do sistema imunológico; </w:t>
      </w:r>
      <w:r w:rsidR="00527DB1" w:rsidRPr="004C754F">
        <w:rPr>
          <w:rFonts w:ascii="Times New Roman" w:hAnsi="Times New Roman" w:cs="Times New Roman"/>
          <w:b/>
          <w:bCs/>
          <w:color w:val="000000" w:themeColor="text1"/>
        </w:rPr>
        <w:t>T1D:</w:t>
      </w:r>
      <w:r w:rsidR="00527DB1" w:rsidRPr="004C754F">
        <w:rPr>
          <w:rFonts w:ascii="Times New Roman" w:hAnsi="Times New Roman" w:cs="Times New Roman"/>
          <w:color w:val="000000" w:themeColor="text1"/>
        </w:rPr>
        <w:t xml:space="preserve"> Diabetes tipo 1; </w:t>
      </w:r>
      <w:proofErr w:type="spellStart"/>
      <w:r w:rsidR="00527DB1" w:rsidRPr="004C754F">
        <w:rPr>
          <w:rFonts w:ascii="Times New Roman" w:hAnsi="Times New Roman" w:cs="Times New Roman"/>
          <w:b/>
          <w:bCs/>
          <w:color w:val="000000" w:themeColor="text1"/>
        </w:rPr>
        <w:t>Treg</w:t>
      </w:r>
      <w:proofErr w:type="spellEnd"/>
      <w:r w:rsidR="00527DB1" w:rsidRPr="004C754F">
        <w:rPr>
          <w:rFonts w:ascii="Times New Roman" w:hAnsi="Times New Roman" w:cs="Times New Roman"/>
          <w:b/>
          <w:bCs/>
          <w:color w:val="000000" w:themeColor="text1"/>
        </w:rPr>
        <w:t>:</w:t>
      </w:r>
      <w:r w:rsidR="00527DB1" w:rsidRPr="004C754F">
        <w:rPr>
          <w:rFonts w:ascii="Times New Roman" w:hAnsi="Times New Roman" w:cs="Times New Roman"/>
          <w:color w:val="000000" w:themeColor="text1"/>
        </w:rPr>
        <w:t xml:space="preserve"> Linfócitos T; </w:t>
      </w:r>
      <w:r w:rsidR="00527DB1" w:rsidRPr="004C754F">
        <w:rPr>
          <w:rFonts w:ascii="Times New Roman" w:hAnsi="Times New Roman" w:cs="Times New Roman"/>
          <w:b/>
          <w:bCs/>
          <w:color w:val="000000" w:themeColor="text1"/>
        </w:rPr>
        <w:t>VD:</w:t>
      </w:r>
      <w:r w:rsidR="00527DB1" w:rsidRPr="004C754F">
        <w:rPr>
          <w:rFonts w:ascii="Times New Roman" w:hAnsi="Times New Roman" w:cs="Times New Roman"/>
          <w:color w:val="000000" w:themeColor="text1"/>
        </w:rPr>
        <w:t xml:space="preserve"> Vitamina D</w:t>
      </w:r>
      <w:r w:rsidRPr="004C754F">
        <w:rPr>
          <w:rFonts w:ascii="Times New Roman" w:hAnsi="Times New Roman" w:cs="Times New Roman"/>
          <w:color w:val="000000" w:themeColor="text1"/>
        </w:rPr>
        <w:t>.</w:t>
      </w:r>
    </w:p>
    <w:p w14:paraId="197B8A9D" w14:textId="655AFB9E" w:rsidR="00527DB1" w:rsidRPr="004C754F" w:rsidRDefault="00527DB1" w:rsidP="00527DB1">
      <w:pPr>
        <w:jc w:val="both"/>
        <w:rPr>
          <w:rFonts w:ascii="Times New Roman" w:hAnsi="Times New Roman" w:cs="Times New Roman"/>
          <w:color w:val="000000" w:themeColor="text1"/>
        </w:rPr>
      </w:pPr>
    </w:p>
    <w:p w14:paraId="3D9F98DE" w14:textId="33816E92" w:rsidR="00527DB1" w:rsidRPr="004C754F" w:rsidRDefault="00527DB1" w:rsidP="00527DB1">
      <w:pPr>
        <w:jc w:val="both"/>
        <w:rPr>
          <w:rFonts w:ascii="Times New Roman" w:hAnsi="Times New Roman" w:cs="Times New Roman"/>
          <w:color w:val="000000" w:themeColor="text1"/>
        </w:rPr>
      </w:pPr>
    </w:p>
    <w:p w14:paraId="0E5A10D6" w14:textId="2EB844CE" w:rsidR="00F02666" w:rsidRPr="004C754F" w:rsidRDefault="00F02666" w:rsidP="00F02666">
      <w:pPr>
        <w:jc w:val="both"/>
        <w:rPr>
          <w:rFonts w:ascii="Times New Roman" w:hAnsi="Times New Roman" w:cs="Times New Roman"/>
          <w:color w:val="000000" w:themeColor="text1"/>
        </w:rPr>
      </w:pPr>
    </w:p>
    <w:p w14:paraId="2C345713" w14:textId="30449645" w:rsidR="00F02666" w:rsidRPr="004C754F" w:rsidRDefault="00F02666" w:rsidP="00F02666">
      <w:pPr>
        <w:jc w:val="both"/>
        <w:rPr>
          <w:rFonts w:ascii="Times New Roman" w:hAnsi="Times New Roman" w:cs="Times New Roman"/>
          <w:color w:val="000000" w:themeColor="text1"/>
        </w:rPr>
      </w:pPr>
    </w:p>
    <w:p w14:paraId="348D6D04" w14:textId="6EFD5109" w:rsidR="00F02666" w:rsidRPr="004C754F" w:rsidRDefault="00F02666" w:rsidP="00F02666">
      <w:pPr>
        <w:jc w:val="both"/>
        <w:rPr>
          <w:rFonts w:ascii="Times New Roman" w:hAnsi="Times New Roman" w:cs="Times New Roman"/>
          <w:color w:val="000000" w:themeColor="text1"/>
        </w:rPr>
      </w:pPr>
    </w:p>
    <w:p w14:paraId="5FDE22F5" w14:textId="309BF631" w:rsidR="00F02666" w:rsidRPr="004C754F" w:rsidRDefault="00F02666" w:rsidP="00F02666">
      <w:pPr>
        <w:jc w:val="both"/>
        <w:rPr>
          <w:rFonts w:ascii="Times New Roman" w:hAnsi="Times New Roman" w:cs="Times New Roman"/>
          <w:color w:val="000000" w:themeColor="text1"/>
        </w:rPr>
      </w:pPr>
    </w:p>
    <w:p w14:paraId="5B2A2EDB" w14:textId="67F009B6" w:rsidR="00F02666" w:rsidRPr="004C754F" w:rsidRDefault="00F02666" w:rsidP="00F02666">
      <w:pPr>
        <w:jc w:val="both"/>
        <w:rPr>
          <w:rFonts w:ascii="Times New Roman" w:hAnsi="Times New Roman" w:cs="Times New Roman"/>
          <w:color w:val="000000" w:themeColor="text1"/>
        </w:rPr>
      </w:pPr>
    </w:p>
    <w:p w14:paraId="130EDABC" w14:textId="7C546E35" w:rsidR="00F02666" w:rsidRPr="004C754F" w:rsidRDefault="00F02666" w:rsidP="00F02666">
      <w:pPr>
        <w:jc w:val="both"/>
        <w:rPr>
          <w:rFonts w:ascii="Times New Roman" w:hAnsi="Times New Roman" w:cs="Times New Roman"/>
          <w:color w:val="000000" w:themeColor="text1"/>
        </w:rPr>
      </w:pPr>
    </w:p>
    <w:p w14:paraId="0755FBF8" w14:textId="3BEA06FC" w:rsidR="00F02666" w:rsidRPr="004C754F" w:rsidRDefault="00F02666" w:rsidP="00F02666">
      <w:pPr>
        <w:jc w:val="both"/>
        <w:rPr>
          <w:rFonts w:ascii="Times New Roman" w:hAnsi="Times New Roman" w:cs="Times New Roman"/>
          <w:color w:val="000000" w:themeColor="text1"/>
        </w:rPr>
      </w:pPr>
    </w:p>
    <w:p w14:paraId="0287B8AB" w14:textId="41C073AB" w:rsidR="00245AE6" w:rsidRPr="004C754F" w:rsidRDefault="00245AE6" w:rsidP="00F86080">
      <w:pPr>
        <w:tabs>
          <w:tab w:val="left" w:pos="5730"/>
        </w:tabs>
        <w:jc w:val="both"/>
        <w:rPr>
          <w:rFonts w:ascii="Times New Roman" w:hAnsi="Times New Roman" w:cs="Times New Roman"/>
          <w:color w:val="000000" w:themeColor="text1"/>
        </w:rPr>
        <w:sectPr w:rsidR="00245AE6" w:rsidRPr="004C754F" w:rsidSect="00245AE6">
          <w:pgSz w:w="16840" w:h="11900" w:orient="landscape"/>
          <w:pgMar w:top="851" w:right="851" w:bottom="851" w:left="851" w:header="709" w:footer="709" w:gutter="0"/>
          <w:cols w:space="708"/>
          <w:docGrid w:linePitch="360"/>
        </w:sectPr>
      </w:pPr>
    </w:p>
    <w:p w14:paraId="1800ED4A" w14:textId="0800570F" w:rsidR="004A4551" w:rsidRPr="004C754F" w:rsidRDefault="004A4551" w:rsidP="009537AA">
      <w:pPr>
        <w:jc w:val="both"/>
        <w:rPr>
          <w:rFonts w:ascii="Times New Roman" w:hAnsi="Times New Roman" w:cs="Times New Roman"/>
          <w:sz w:val="22"/>
          <w:szCs w:val="22"/>
        </w:rPr>
        <w:sectPr w:rsidR="004A4551" w:rsidRPr="004C754F" w:rsidSect="00245AE6">
          <w:pgSz w:w="11900" w:h="16840"/>
          <w:pgMar w:top="851" w:right="851" w:bottom="851" w:left="851" w:header="709" w:footer="709" w:gutter="0"/>
          <w:cols w:space="708"/>
          <w:docGrid w:linePitch="360"/>
        </w:sectPr>
      </w:pPr>
    </w:p>
    <w:p w14:paraId="7BB6693B" w14:textId="7F80599C" w:rsidR="00C76199" w:rsidRPr="004C754F" w:rsidRDefault="004A4551" w:rsidP="002B2367">
      <w:pPr>
        <w:spacing w:line="360" w:lineRule="auto"/>
        <w:jc w:val="both"/>
        <w:rPr>
          <w:rFonts w:ascii="Times New Roman" w:hAnsi="Times New Roman" w:cs="Times New Roman"/>
        </w:rPr>
      </w:pPr>
      <w:r w:rsidRPr="004C754F">
        <w:rPr>
          <w:rFonts w:ascii="Times New Roman" w:hAnsi="Times New Roman" w:cs="Times New Roman"/>
        </w:rPr>
        <w:lastRenderedPageBreak/>
        <w:t>R</w:t>
      </w:r>
      <w:r w:rsidR="00FB459D" w:rsidRPr="004C754F">
        <w:rPr>
          <w:rFonts w:ascii="Times New Roman" w:hAnsi="Times New Roman" w:cs="Times New Roman"/>
        </w:rPr>
        <w:t>esultados</w:t>
      </w:r>
    </w:p>
    <w:p w14:paraId="443EE4A8" w14:textId="77777777" w:rsidR="00167804" w:rsidRPr="004C754F" w:rsidRDefault="00167804" w:rsidP="00167804">
      <w:pPr>
        <w:pStyle w:val="para"/>
        <w:spacing w:before="0" w:beforeAutospacing="0" w:after="300" w:afterAutospacing="0"/>
        <w:rPr>
          <w:color w:val="212121"/>
          <w:shd w:val="clear" w:color="auto" w:fill="FFFFFF"/>
        </w:rPr>
      </w:pPr>
    </w:p>
    <w:p w14:paraId="3BD6CAE9" w14:textId="77777777" w:rsidR="00167804" w:rsidRPr="004C754F" w:rsidRDefault="00167804" w:rsidP="00167804">
      <w:pPr>
        <w:pStyle w:val="para"/>
        <w:spacing w:before="0" w:beforeAutospacing="0" w:after="300" w:afterAutospacing="0"/>
        <w:rPr>
          <w:color w:val="212121"/>
          <w:sz w:val="30"/>
          <w:szCs w:val="30"/>
          <w:shd w:val="clear" w:color="auto" w:fill="FFFFFF"/>
        </w:rPr>
      </w:pPr>
      <w:r w:rsidRPr="004C754F">
        <w:rPr>
          <w:color w:val="212121"/>
          <w:sz w:val="30"/>
          <w:szCs w:val="30"/>
          <w:shd w:val="clear" w:color="auto" w:fill="FFFFFF"/>
        </w:rPr>
        <w:t>Figura 1: Fluxograma da seleção sistemática dos artigos.</w:t>
      </w:r>
    </w:p>
    <w:p w14:paraId="6D4736F0" w14:textId="317CAE88" w:rsidR="00FC2034" w:rsidRPr="00167804" w:rsidRDefault="00167804" w:rsidP="00167804">
      <w:pPr>
        <w:pStyle w:val="para"/>
        <w:spacing w:before="0" w:beforeAutospacing="0" w:after="300" w:afterAutospacing="0"/>
        <w:rPr>
          <w:color w:val="212121"/>
          <w:sz w:val="30"/>
          <w:szCs w:val="30"/>
          <w:shd w:val="clear" w:color="auto" w:fill="FFFFFF"/>
        </w:rPr>
      </w:pPr>
      <w:r w:rsidRPr="004C754F">
        <w:rPr>
          <w:noProof/>
          <w:color w:val="212121"/>
          <w:sz w:val="30"/>
          <w:szCs w:val="30"/>
          <w:shd w:val="clear" w:color="auto" w:fill="FFFFFF"/>
        </w:rPr>
        <w:drawing>
          <wp:inline distT="0" distB="0" distL="0" distR="0" wp14:anchorId="77ABFEC3" wp14:editId="1C59862A">
            <wp:extent cx="6116320" cy="3041015"/>
            <wp:effectExtent l="0" t="0" r="0" b="6985"/>
            <wp:docPr id="998872057" name="Imagem 1" descr="Tela de computador com 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872057" name="Imagem 1" descr="Tela de computador com texto preto sobre fundo branco&#10;&#10;Descrição gerada automaticament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16320" cy="3041015"/>
                    </a:xfrm>
                    <a:prstGeom prst="rect">
                      <a:avLst/>
                    </a:prstGeom>
                  </pic:spPr>
                </pic:pic>
              </a:graphicData>
            </a:graphic>
          </wp:inline>
        </w:drawing>
      </w:r>
    </w:p>
    <w:p w14:paraId="603415F3" w14:textId="1B2DE765" w:rsidR="00A67CDC" w:rsidRDefault="00FC2034" w:rsidP="00703F01">
      <w:pPr>
        <w:spacing w:line="360" w:lineRule="auto"/>
        <w:jc w:val="both"/>
        <w:rPr>
          <w:rFonts w:ascii="Times New Roman" w:hAnsi="Times New Roman" w:cs="Times New Roman"/>
        </w:rPr>
      </w:pPr>
      <w:r w:rsidRPr="004C754F">
        <w:rPr>
          <w:rFonts w:ascii="Times New Roman" w:hAnsi="Times New Roman" w:cs="Times New Roman"/>
          <w:sz w:val="36"/>
          <w:szCs w:val="36"/>
        </w:rPr>
        <w:t xml:space="preserve">  </w:t>
      </w:r>
      <w:r w:rsidR="00937540" w:rsidRPr="004C754F">
        <w:rPr>
          <w:rFonts w:ascii="Times New Roman" w:hAnsi="Times New Roman" w:cs="Times New Roman"/>
          <w:color w:val="000000" w:themeColor="text1"/>
          <w:shd w:val="clear" w:color="auto" w:fill="FFFFFF"/>
        </w:rPr>
        <w:t xml:space="preserve">Foram analisados cerca de 170 artigos, dentre estes 20 foram excluídos por serem duplicados ,90 foram excluídos por abordarem outras doenças ligadas a vitamina D (doenças cardíacas, </w:t>
      </w:r>
      <w:r w:rsidR="00703F01">
        <w:rPr>
          <w:rFonts w:ascii="Times New Roman" w:hAnsi="Times New Roman" w:cs="Times New Roman"/>
          <w:color w:val="000000" w:themeColor="text1"/>
          <w:shd w:val="clear" w:color="auto" w:fill="FFFFFF"/>
        </w:rPr>
        <w:t>d</w:t>
      </w:r>
      <w:r w:rsidR="00937540" w:rsidRPr="004C754F">
        <w:rPr>
          <w:rFonts w:ascii="Times New Roman" w:hAnsi="Times New Roman" w:cs="Times New Roman"/>
          <w:color w:val="000000" w:themeColor="text1"/>
          <w:shd w:val="clear" w:color="auto" w:fill="FFFFFF"/>
        </w:rPr>
        <w:t>oenças cerebrais), 10 foram excluídos por serem pesquisas de análises ou serem parte de livros e 5 foram excluídos por não serem gratuitas. Foram analisados 15</w:t>
      </w:r>
      <w:r w:rsidR="00167804">
        <w:rPr>
          <w:rFonts w:ascii="Times New Roman" w:hAnsi="Times New Roman" w:cs="Times New Roman"/>
          <w:color w:val="000000" w:themeColor="text1"/>
          <w:shd w:val="clear" w:color="auto" w:fill="FFFFFF"/>
        </w:rPr>
        <w:t xml:space="preserve"> </w:t>
      </w:r>
      <w:r w:rsidR="00937540" w:rsidRPr="004C754F">
        <w:rPr>
          <w:rFonts w:ascii="Times New Roman" w:hAnsi="Times New Roman" w:cs="Times New Roman"/>
          <w:color w:val="000000" w:themeColor="text1"/>
          <w:shd w:val="clear" w:color="auto" w:fill="FFFFFF"/>
        </w:rPr>
        <w:t>artigos</w:t>
      </w:r>
      <w:r w:rsidR="00167804">
        <w:rPr>
          <w:rFonts w:ascii="Times New Roman" w:hAnsi="Times New Roman" w:cs="Times New Roman"/>
          <w:color w:val="000000" w:themeColor="text1"/>
          <w:shd w:val="clear" w:color="auto" w:fill="FFFFFF"/>
        </w:rPr>
        <w:t>, de acordo com a figura 1</w:t>
      </w:r>
      <w:r w:rsidR="00937540" w:rsidRPr="004C754F">
        <w:rPr>
          <w:rFonts w:ascii="Times New Roman" w:hAnsi="Times New Roman" w:cs="Times New Roman"/>
          <w:color w:val="000000" w:themeColor="text1"/>
          <w:shd w:val="clear" w:color="auto" w:fill="FFFFFF"/>
        </w:rPr>
        <w:t xml:space="preserve">. Foram realizadas cerca de 47 buscas manuais, resultando em 15 artigos. </w:t>
      </w:r>
      <w:r w:rsidR="00C76199" w:rsidRPr="004C754F">
        <w:rPr>
          <w:rFonts w:ascii="Times New Roman" w:hAnsi="Times New Roman" w:cs="Times New Roman"/>
        </w:rPr>
        <w:t>Nesta pesquisa</w:t>
      </w:r>
      <w:r w:rsidR="00E10F07" w:rsidRPr="004C754F">
        <w:rPr>
          <w:rFonts w:ascii="Times New Roman" w:hAnsi="Times New Roman" w:cs="Times New Roman"/>
        </w:rPr>
        <w:t>,</w:t>
      </w:r>
      <w:r w:rsidR="00C76199" w:rsidRPr="004C754F">
        <w:rPr>
          <w:rFonts w:ascii="Times New Roman" w:hAnsi="Times New Roman" w:cs="Times New Roman"/>
        </w:rPr>
        <w:t xml:space="preserve"> </w:t>
      </w:r>
      <w:r w:rsidR="00937540" w:rsidRPr="004C754F">
        <w:rPr>
          <w:rFonts w:ascii="Times New Roman" w:hAnsi="Times New Roman" w:cs="Times New Roman"/>
        </w:rPr>
        <w:t>dentre os</w:t>
      </w:r>
      <w:r w:rsidR="00C76199" w:rsidRPr="004C754F">
        <w:rPr>
          <w:rFonts w:ascii="Times New Roman" w:hAnsi="Times New Roman" w:cs="Times New Roman"/>
        </w:rPr>
        <w:t xml:space="preserve"> 15 estudos sobre a relação da vitamina D, imunidade e Diabetes Mellitus do tipo 1. Dentre estes</w:t>
      </w:r>
      <w:r w:rsidR="000502A1" w:rsidRPr="004C754F">
        <w:rPr>
          <w:rFonts w:ascii="Times New Roman" w:hAnsi="Times New Roman" w:cs="Times New Roman"/>
        </w:rPr>
        <w:t xml:space="preserve">, </w:t>
      </w:r>
      <w:r w:rsidR="00F90A34" w:rsidRPr="004C754F">
        <w:rPr>
          <w:rFonts w:ascii="Times New Roman" w:hAnsi="Times New Roman" w:cs="Times New Roman"/>
        </w:rPr>
        <w:t>9</w:t>
      </w:r>
      <w:r w:rsidR="00C76199" w:rsidRPr="004C754F">
        <w:rPr>
          <w:rFonts w:ascii="Times New Roman" w:hAnsi="Times New Roman" w:cs="Times New Roman"/>
        </w:rPr>
        <w:t xml:space="preserve"> analisaram a suplementação de vitamina D e a melhora no sistema imune </w:t>
      </w:r>
      <w:r w:rsidR="00245AE6" w:rsidRPr="004C754F">
        <w:rPr>
          <w:rFonts w:ascii="Times New Roman" w:hAnsi="Times New Roman" w:cs="Times New Roman"/>
        </w:rPr>
        <w:t xml:space="preserve">e 6 avaliaram a relação entre concentração sérica de vitamina D e melhora na resposta imune </w:t>
      </w:r>
      <w:r w:rsidR="007075BD" w:rsidRPr="004C754F">
        <w:rPr>
          <w:rFonts w:ascii="Times New Roman" w:hAnsi="Times New Roman" w:cs="Times New Roman"/>
        </w:rPr>
        <w:t>entre</w:t>
      </w:r>
      <w:r w:rsidR="00245AE6" w:rsidRPr="004C754F">
        <w:rPr>
          <w:rFonts w:ascii="Times New Roman" w:hAnsi="Times New Roman" w:cs="Times New Roman"/>
        </w:rPr>
        <w:t xml:space="preserve"> indivíduos portadores de Diabetes Mellitus tipo 1</w:t>
      </w:r>
      <w:r w:rsidR="007075BD" w:rsidRPr="004C754F">
        <w:rPr>
          <w:rFonts w:ascii="Times New Roman" w:hAnsi="Times New Roman" w:cs="Times New Roman"/>
        </w:rPr>
        <w:t xml:space="preserve">. </w:t>
      </w:r>
    </w:p>
    <w:p w14:paraId="5E874EE4" w14:textId="77777777" w:rsidR="00A67CDC" w:rsidRDefault="007075BD" w:rsidP="00703F01">
      <w:pPr>
        <w:spacing w:line="360" w:lineRule="auto"/>
        <w:jc w:val="both"/>
        <w:rPr>
          <w:rFonts w:ascii="Times New Roman" w:hAnsi="Times New Roman" w:cs="Times New Roman"/>
          <w:color w:val="000000" w:themeColor="text1"/>
          <w:shd w:val="clear" w:color="auto" w:fill="FFFFFF"/>
        </w:rPr>
      </w:pPr>
      <w:r w:rsidRPr="004C754F">
        <w:rPr>
          <w:rFonts w:ascii="Times New Roman" w:hAnsi="Times New Roman" w:cs="Times New Roman"/>
        </w:rPr>
        <w:t>Com relação aos resultados de suplementação</w:t>
      </w:r>
      <w:r w:rsidR="00167804">
        <w:rPr>
          <w:rFonts w:ascii="Times New Roman" w:hAnsi="Times New Roman" w:cs="Times New Roman"/>
        </w:rPr>
        <w:t>, descritos na Tabela 1</w:t>
      </w:r>
      <w:r w:rsidRPr="004C754F">
        <w:rPr>
          <w:rFonts w:ascii="Times New Roman" w:hAnsi="Times New Roman" w:cs="Times New Roman"/>
        </w:rPr>
        <w:t xml:space="preserve">, foi evidenciado </w:t>
      </w:r>
      <w:r w:rsidR="00E10F07" w:rsidRPr="004C754F">
        <w:rPr>
          <w:rFonts w:ascii="Times New Roman" w:hAnsi="Times New Roman" w:cs="Times New Roman"/>
        </w:rPr>
        <w:t xml:space="preserve">um efeito positivo na resposta imune das células T, </w:t>
      </w:r>
      <w:r w:rsidRPr="004C754F">
        <w:rPr>
          <w:rFonts w:ascii="Times New Roman" w:hAnsi="Times New Roman" w:cs="Times New Roman"/>
        </w:rPr>
        <w:t>em estudos</w:t>
      </w:r>
      <w:r w:rsidR="00E10F07" w:rsidRPr="004C754F">
        <w:rPr>
          <w:rFonts w:ascii="Times New Roman" w:hAnsi="Times New Roman" w:cs="Times New Roman"/>
        </w:rPr>
        <w:t xml:space="preserve"> </w:t>
      </w:r>
      <w:r w:rsidR="00DE501A" w:rsidRPr="004C754F">
        <w:rPr>
          <w:rFonts w:ascii="Times New Roman" w:hAnsi="Times New Roman" w:cs="Times New Roman"/>
        </w:rPr>
        <w:t xml:space="preserve">realizados no </w:t>
      </w:r>
      <w:proofErr w:type="gramStart"/>
      <w:r w:rsidR="007C323C" w:rsidRPr="004C754F">
        <w:rPr>
          <w:rFonts w:ascii="Times New Roman" w:hAnsi="Times New Roman" w:cs="Times New Roman"/>
        </w:rPr>
        <w:t>Brasil</w:t>
      </w:r>
      <w:r w:rsidR="00445D97" w:rsidRPr="004C754F">
        <w:rPr>
          <w:rFonts w:ascii="Times New Roman" w:hAnsi="Times New Roman" w:cs="Times New Roman"/>
        </w:rPr>
        <w:t>,</w:t>
      </w:r>
      <w:r w:rsidR="007C323C" w:rsidRPr="004C754F">
        <w:rPr>
          <w:rFonts w:ascii="Times New Roman" w:hAnsi="Times New Roman" w:cs="Times New Roman"/>
          <w:vertAlign w:val="superscript"/>
        </w:rPr>
        <w:t>(</w:t>
      </w:r>
      <w:proofErr w:type="gramEnd"/>
      <w:r w:rsidR="00DE501A" w:rsidRPr="004C754F">
        <w:rPr>
          <w:rFonts w:ascii="Times New Roman" w:hAnsi="Times New Roman" w:cs="Times New Roman"/>
          <w:vertAlign w:val="superscript"/>
        </w:rPr>
        <w:t>1,6)</w:t>
      </w:r>
      <w:r w:rsidR="00DE501A" w:rsidRPr="004C754F">
        <w:rPr>
          <w:rFonts w:ascii="Times New Roman" w:hAnsi="Times New Roman" w:cs="Times New Roman"/>
        </w:rPr>
        <w:t xml:space="preserve"> </w:t>
      </w:r>
      <w:r w:rsidR="007C323C" w:rsidRPr="004C754F">
        <w:rPr>
          <w:rFonts w:ascii="Times New Roman" w:hAnsi="Times New Roman" w:cs="Times New Roman"/>
        </w:rPr>
        <w:t>Finlândia</w:t>
      </w:r>
      <w:r w:rsidR="00445D97" w:rsidRPr="004C754F">
        <w:rPr>
          <w:rFonts w:ascii="Times New Roman" w:hAnsi="Times New Roman" w:cs="Times New Roman"/>
        </w:rPr>
        <w:t>,</w:t>
      </w:r>
      <w:r w:rsidR="007C323C" w:rsidRPr="004C754F">
        <w:rPr>
          <w:rFonts w:ascii="Times New Roman" w:hAnsi="Times New Roman" w:cs="Times New Roman"/>
          <w:vertAlign w:val="superscript"/>
        </w:rPr>
        <w:t>(</w:t>
      </w:r>
      <w:r w:rsidR="00DE501A" w:rsidRPr="004C754F">
        <w:rPr>
          <w:rFonts w:ascii="Times New Roman" w:hAnsi="Times New Roman" w:cs="Times New Roman"/>
          <w:vertAlign w:val="superscript"/>
        </w:rPr>
        <w:t>5)</w:t>
      </w:r>
      <w:r w:rsidR="00DE501A" w:rsidRPr="004C754F">
        <w:rPr>
          <w:rFonts w:ascii="Times New Roman" w:hAnsi="Times New Roman" w:cs="Times New Roman"/>
        </w:rPr>
        <w:t xml:space="preserve"> Itália </w:t>
      </w:r>
      <w:r w:rsidR="00DE501A" w:rsidRPr="004C754F">
        <w:rPr>
          <w:rFonts w:ascii="Times New Roman" w:hAnsi="Times New Roman" w:cs="Times New Roman"/>
          <w:vertAlign w:val="superscript"/>
        </w:rPr>
        <w:t>(7)</w:t>
      </w:r>
      <w:r w:rsidR="000502A1" w:rsidRPr="004C754F">
        <w:rPr>
          <w:rFonts w:ascii="Times New Roman" w:hAnsi="Times New Roman" w:cs="Times New Roman"/>
        </w:rPr>
        <w:t>,</w:t>
      </w:r>
      <w:r w:rsidR="00DE501A" w:rsidRPr="004C754F">
        <w:rPr>
          <w:rFonts w:ascii="Times New Roman" w:hAnsi="Times New Roman" w:cs="Times New Roman"/>
        </w:rPr>
        <w:t xml:space="preserve"> </w:t>
      </w:r>
      <w:r w:rsidR="007C323C" w:rsidRPr="004C754F">
        <w:rPr>
          <w:rFonts w:ascii="Times New Roman" w:hAnsi="Times New Roman" w:cs="Times New Roman"/>
        </w:rPr>
        <w:t>Bélgica</w:t>
      </w:r>
      <w:r w:rsidR="000502A1" w:rsidRPr="004C754F">
        <w:rPr>
          <w:rFonts w:ascii="Times New Roman" w:hAnsi="Times New Roman" w:cs="Times New Roman"/>
        </w:rPr>
        <w:t xml:space="preserve"> </w:t>
      </w:r>
      <w:r w:rsidR="007C323C" w:rsidRPr="004C754F">
        <w:rPr>
          <w:rFonts w:ascii="Times New Roman" w:hAnsi="Times New Roman" w:cs="Times New Roman"/>
          <w:vertAlign w:val="superscript"/>
        </w:rPr>
        <w:t>(</w:t>
      </w:r>
      <w:r w:rsidR="00DE501A" w:rsidRPr="004C754F">
        <w:rPr>
          <w:rFonts w:ascii="Times New Roman" w:hAnsi="Times New Roman" w:cs="Times New Roman"/>
          <w:vertAlign w:val="superscript"/>
        </w:rPr>
        <w:t>8)</w:t>
      </w:r>
      <w:r w:rsidR="000502A1" w:rsidRPr="004C754F">
        <w:rPr>
          <w:rFonts w:ascii="Times New Roman" w:hAnsi="Times New Roman" w:cs="Times New Roman"/>
          <w:vertAlign w:val="superscript"/>
        </w:rPr>
        <w:t xml:space="preserve"> </w:t>
      </w:r>
      <w:r w:rsidR="000502A1" w:rsidRPr="004C754F">
        <w:rPr>
          <w:rFonts w:ascii="Times New Roman" w:hAnsi="Times New Roman" w:cs="Times New Roman"/>
        </w:rPr>
        <w:t xml:space="preserve">e Suécia </w:t>
      </w:r>
      <w:r w:rsidR="000502A1" w:rsidRPr="004C754F">
        <w:rPr>
          <w:rFonts w:ascii="Times New Roman" w:hAnsi="Times New Roman" w:cs="Times New Roman"/>
          <w:vertAlign w:val="superscript"/>
        </w:rPr>
        <w:t>(9)</w:t>
      </w:r>
      <w:r w:rsidR="00E10F07" w:rsidRPr="004C754F">
        <w:rPr>
          <w:rFonts w:ascii="Times New Roman" w:hAnsi="Times New Roman" w:cs="Times New Roman"/>
        </w:rPr>
        <w:t xml:space="preserve">. </w:t>
      </w:r>
      <w:r w:rsidR="00BD3F28" w:rsidRPr="004C754F">
        <w:rPr>
          <w:rFonts w:ascii="Times New Roman" w:hAnsi="Times New Roman" w:cs="Times New Roman"/>
        </w:rPr>
        <w:t>A minoria dos estudos apresentou</w:t>
      </w:r>
      <w:r w:rsidR="00245AE6" w:rsidRPr="004C754F">
        <w:rPr>
          <w:rFonts w:ascii="Times New Roman" w:hAnsi="Times New Roman" w:cs="Times New Roman"/>
        </w:rPr>
        <w:t xml:space="preserve"> que a suplementação de vitamina D não teve efeitos significativos na resposta imune, </w:t>
      </w:r>
      <w:r w:rsidR="007B4F9D" w:rsidRPr="004C754F">
        <w:rPr>
          <w:rFonts w:ascii="Times New Roman" w:hAnsi="Times New Roman" w:cs="Times New Roman"/>
        </w:rPr>
        <w:t xml:space="preserve">realizados na </w:t>
      </w:r>
      <w:r w:rsidR="00EF1E29" w:rsidRPr="004C754F">
        <w:rPr>
          <w:rFonts w:ascii="Times New Roman" w:hAnsi="Times New Roman" w:cs="Times New Roman"/>
        </w:rPr>
        <w:t xml:space="preserve">Áustria </w:t>
      </w:r>
      <w:r w:rsidR="00EF1E29" w:rsidRPr="004C754F">
        <w:rPr>
          <w:rFonts w:ascii="Times New Roman" w:hAnsi="Times New Roman" w:cs="Times New Roman"/>
          <w:vertAlign w:val="superscript"/>
        </w:rPr>
        <w:t>(</w:t>
      </w:r>
      <w:r w:rsidR="00DE501A" w:rsidRPr="004C754F">
        <w:rPr>
          <w:rFonts w:ascii="Times New Roman" w:hAnsi="Times New Roman" w:cs="Times New Roman"/>
          <w:vertAlign w:val="superscript"/>
        </w:rPr>
        <w:t>2)</w:t>
      </w:r>
      <w:r w:rsidR="00DE501A" w:rsidRPr="004C754F">
        <w:rPr>
          <w:rFonts w:ascii="Times New Roman" w:hAnsi="Times New Roman" w:cs="Times New Roman"/>
        </w:rPr>
        <w:t>,</w:t>
      </w:r>
      <w:r w:rsidR="007B4F9D" w:rsidRPr="004C754F">
        <w:rPr>
          <w:rFonts w:ascii="Times New Roman" w:hAnsi="Times New Roman" w:cs="Times New Roman"/>
        </w:rPr>
        <w:t xml:space="preserve"> </w:t>
      </w:r>
      <w:r w:rsidR="00EF1E29" w:rsidRPr="004C754F">
        <w:rPr>
          <w:rFonts w:ascii="Times New Roman" w:hAnsi="Times New Roman" w:cs="Times New Roman"/>
        </w:rPr>
        <w:t xml:space="preserve">Alemanha </w:t>
      </w:r>
      <w:r w:rsidR="00EF1E29" w:rsidRPr="004C754F">
        <w:rPr>
          <w:rFonts w:ascii="Times New Roman" w:hAnsi="Times New Roman" w:cs="Times New Roman"/>
          <w:vertAlign w:val="superscript"/>
        </w:rPr>
        <w:t>(</w:t>
      </w:r>
      <w:r w:rsidR="00DE501A" w:rsidRPr="004C754F">
        <w:rPr>
          <w:rFonts w:ascii="Times New Roman" w:hAnsi="Times New Roman" w:cs="Times New Roman"/>
          <w:vertAlign w:val="superscript"/>
        </w:rPr>
        <w:t>3)</w:t>
      </w:r>
      <w:r w:rsidR="007B4F9D" w:rsidRPr="004C754F">
        <w:rPr>
          <w:rFonts w:ascii="Times New Roman" w:hAnsi="Times New Roman" w:cs="Times New Roman"/>
          <w:vertAlign w:val="superscript"/>
        </w:rPr>
        <w:t xml:space="preserve"> </w:t>
      </w:r>
      <w:r w:rsidR="007B4F9D" w:rsidRPr="004C754F">
        <w:rPr>
          <w:rFonts w:ascii="Times New Roman" w:hAnsi="Times New Roman" w:cs="Times New Roman"/>
        </w:rPr>
        <w:t xml:space="preserve">e </w:t>
      </w:r>
      <w:r w:rsidR="00EF1E29" w:rsidRPr="004C754F">
        <w:rPr>
          <w:rFonts w:ascii="Times New Roman" w:hAnsi="Times New Roman" w:cs="Times New Roman"/>
        </w:rPr>
        <w:t xml:space="preserve">China </w:t>
      </w:r>
      <w:r w:rsidR="00EF1E29" w:rsidRPr="004C754F">
        <w:rPr>
          <w:rFonts w:ascii="Times New Roman" w:hAnsi="Times New Roman" w:cs="Times New Roman"/>
          <w:vertAlign w:val="superscript"/>
        </w:rPr>
        <w:t>(</w:t>
      </w:r>
      <w:r w:rsidR="007C323C" w:rsidRPr="004C754F">
        <w:rPr>
          <w:rFonts w:ascii="Times New Roman" w:hAnsi="Times New Roman" w:cs="Times New Roman"/>
          <w:vertAlign w:val="superscript"/>
        </w:rPr>
        <w:t>4)</w:t>
      </w:r>
      <w:r w:rsidR="00245AE6" w:rsidRPr="004C754F">
        <w:rPr>
          <w:rFonts w:ascii="Times New Roman" w:hAnsi="Times New Roman" w:cs="Times New Roman"/>
        </w:rPr>
        <w:t>.</w:t>
      </w:r>
      <w:r w:rsidR="00A67CDC">
        <w:rPr>
          <w:rFonts w:ascii="Times New Roman" w:hAnsi="Times New Roman" w:cs="Times New Roman"/>
          <w:color w:val="000000" w:themeColor="text1"/>
          <w:shd w:val="clear" w:color="auto" w:fill="FFFFFF"/>
        </w:rPr>
        <w:t xml:space="preserve"> </w:t>
      </w:r>
    </w:p>
    <w:p w14:paraId="28644522" w14:textId="07EA76C5" w:rsidR="00245AE6" w:rsidRPr="00A67CDC" w:rsidRDefault="007B4F9D" w:rsidP="00703F01">
      <w:pPr>
        <w:spacing w:line="360" w:lineRule="auto"/>
        <w:jc w:val="both"/>
        <w:rPr>
          <w:rFonts w:ascii="Times New Roman" w:hAnsi="Times New Roman" w:cs="Times New Roman"/>
          <w:color w:val="000000" w:themeColor="text1"/>
          <w:shd w:val="clear" w:color="auto" w:fill="FFFFFF"/>
        </w:rPr>
      </w:pPr>
      <w:r w:rsidRPr="004C754F">
        <w:rPr>
          <w:rFonts w:ascii="Times New Roman" w:hAnsi="Times New Roman" w:cs="Times New Roman"/>
        </w:rPr>
        <w:t>Esses estudos</w:t>
      </w:r>
      <w:r w:rsidR="00EF1E29" w:rsidRPr="004C754F">
        <w:rPr>
          <w:rFonts w:ascii="Times New Roman" w:hAnsi="Times New Roman" w:cs="Times New Roman"/>
        </w:rPr>
        <w:t xml:space="preserve"> </w:t>
      </w:r>
      <w:r w:rsidR="00245AE6" w:rsidRPr="004C754F">
        <w:rPr>
          <w:rFonts w:ascii="Times New Roman" w:hAnsi="Times New Roman" w:cs="Times New Roman"/>
        </w:rPr>
        <w:t xml:space="preserve">com suplementação de vitamina D </w:t>
      </w:r>
      <w:r w:rsidR="005E4528" w:rsidRPr="004C754F">
        <w:rPr>
          <w:rFonts w:ascii="Times New Roman" w:hAnsi="Times New Roman" w:cs="Times New Roman"/>
        </w:rPr>
        <w:t xml:space="preserve">utilizaram para pesquisa seres humanos, sendo 40 indivíduos </w:t>
      </w:r>
      <w:r w:rsidR="001D7E98" w:rsidRPr="004C754F">
        <w:rPr>
          <w:rFonts w:ascii="Times New Roman" w:hAnsi="Times New Roman" w:cs="Times New Roman"/>
        </w:rPr>
        <w:t xml:space="preserve">tendo entre 7-30 anos </w:t>
      </w:r>
      <w:r w:rsidR="005E4528" w:rsidRPr="004C754F">
        <w:rPr>
          <w:rFonts w:ascii="Times New Roman" w:hAnsi="Times New Roman" w:cs="Times New Roman"/>
          <w:vertAlign w:val="superscript"/>
        </w:rPr>
        <w:t>(1)</w:t>
      </w:r>
      <w:r w:rsidR="005E4528" w:rsidRPr="004C754F">
        <w:rPr>
          <w:rFonts w:ascii="Times New Roman" w:hAnsi="Times New Roman" w:cs="Times New Roman"/>
        </w:rPr>
        <w:t>, 30</w:t>
      </w:r>
      <w:r w:rsidR="001D7E98" w:rsidRPr="004C754F">
        <w:rPr>
          <w:rFonts w:ascii="Times New Roman" w:hAnsi="Times New Roman" w:cs="Times New Roman"/>
        </w:rPr>
        <w:t xml:space="preserve"> tendo 11-16 anos</w:t>
      </w:r>
      <w:r w:rsidR="005E4528" w:rsidRPr="004C754F">
        <w:rPr>
          <w:rFonts w:ascii="Times New Roman" w:hAnsi="Times New Roman" w:cs="Times New Roman"/>
        </w:rPr>
        <w:t xml:space="preserve"> </w:t>
      </w:r>
      <w:r w:rsidR="005E4528" w:rsidRPr="004C754F">
        <w:rPr>
          <w:rFonts w:ascii="Times New Roman" w:hAnsi="Times New Roman" w:cs="Times New Roman"/>
          <w:vertAlign w:val="superscript"/>
        </w:rPr>
        <w:t>(2)</w:t>
      </w:r>
      <w:r w:rsidR="005E4528" w:rsidRPr="004C754F">
        <w:rPr>
          <w:rFonts w:ascii="Times New Roman" w:hAnsi="Times New Roman" w:cs="Times New Roman"/>
        </w:rPr>
        <w:t>, 63</w:t>
      </w:r>
      <w:r w:rsidR="001D7E98" w:rsidRPr="004C754F">
        <w:rPr>
          <w:rFonts w:ascii="Times New Roman" w:hAnsi="Times New Roman" w:cs="Times New Roman"/>
        </w:rPr>
        <w:t xml:space="preserve"> tendo 44,6 anos </w:t>
      </w:r>
      <w:r w:rsidR="005E4528" w:rsidRPr="004C754F">
        <w:rPr>
          <w:rFonts w:ascii="Times New Roman" w:hAnsi="Times New Roman" w:cs="Times New Roman"/>
          <w:vertAlign w:val="superscript"/>
        </w:rPr>
        <w:t>(3)</w:t>
      </w:r>
      <w:r w:rsidR="005E4528" w:rsidRPr="004C754F">
        <w:rPr>
          <w:rFonts w:ascii="Times New Roman" w:hAnsi="Times New Roman" w:cs="Times New Roman"/>
        </w:rPr>
        <w:t>,10366</w:t>
      </w:r>
      <w:r w:rsidR="001D7E98" w:rsidRPr="004C754F">
        <w:rPr>
          <w:rFonts w:ascii="Times New Roman" w:hAnsi="Times New Roman" w:cs="Times New Roman"/>
        </w:rPr>
        <w:t xml:space="preserve"> tendo 7-24 meses</w:t>
      </w:r>
      <w:r w:rsidR="005E4528" w:rsidRPr="004C754F">
        <w:rPr>
          <w:rFonts w:ascii="Times New Roman" w:hAnsi="Times New Roman" w:cs="Times New Roman"/>
        </w:rPr>
        <w:t xml:space="preserve"> </w:t>
      </w:r>
      <w:r w:rsidR="005E4528" w:rsidRPr="004C754F">
        <w:rPr>
          <w:rFonts w:ascii="Times New Roman" w:hAnsi="Times New Roman" w:cs="Times New Roman"/>
          <w:vertAlign w:val="superscript"/>
        </w:rPr>
        <w:t>(5)</w:t>
      </w:r>
      <w:r w:rsidR="005E4528" w:rsidRPr="004C754F">
        <w:rPr>
          <w:rFonts w:ascii="Times New Roman" w:hAnsi="Times New Roman" w:cs="Times New Roman"/>
        </w:rPr>
        <w:t xml:space="preserve">, 9 </w:t>
      </w:r>
      <w:r w:rsidR="001D7E98" w:rsidRPr="004C754F">
        <w:rPr>
          <w:rFonts w:ascii="Times New Roman" w:hAnsi="Times New Roman" w:cs="Times New Roman"/>
        </w:rPr>
        <w:t xml:space="preserve">tendo 27,14-64,9 anos </w:t>
      </w:r>
      <w:r w:rsidR="001D7E98" w:rsidRPr="004C754F">
        <w:rPr>
          <w:rFonts w:ascii="Times New Roman" w:hAnsi="Times New Roman" w:cs="Times New Roman"/>
          <w:vertAlign w:val="superscript"/>
        </w:rPr>
        <w:t>(</w:t>
      </w:r>
      <w:r w:rsidR="005E4528" w:rsidRPr="004C754F">
        <w:rPr>
          <w:rFonts w:ascii="Times New Roman" w:hAnsi="Times New Roman" w:cs="Times New Roman"/>
          <w:vertAlign w:val="superscript"/>
        </w:rPr>
        <w:t>6)</w:t>
      </w:r>
      <w:r w:rsidR="005E4528" w:rsidRPr="004C754F">
        <w:rPr>
          <w:rFonts w:ascii="Times New Roman" w:hAnsi="Times New Roman" w:cs="Times New Roman"/>
        </w:rPr>
        <w:t>, e 14</w:t>
      </w:r>
      <w:r w:rsidR="001D7E98" w:rsidRPr="004C754F">
        <w:rPr>
          <w:rFonts w:ascii="Times New Roman" w:hAnsi="Times New Roman" w:cs="Times New Roman"/>
        </w:rPr>
        <w:t xml:space="preserve"> tendo 30-70 anos</w:t>
      </w:r>
      <w:r w:rsidR="005E4528" w:rsidRPr="004C754F">
        <w:rPr>
          <w:rFonts w:ascii="Times New Roman" w:hAnsi="Times New Roman" w:cs="Times New Roman"/>
        </w:rPr>
        <w:t xml:space="preserve"> </w:t>
      </w:r>
      <w:r w:rsidR="005E4528" w:rsidRPr="004C754F">
        <w:rPr>
          <w:rFonts w:ascii="Times New Roman" w:hAnsi="Times New Roman" w:cs="Times New Roman"/>
          <w:vertAlign w:val="superscript"/>
        </w:rPr>
        <w:t>(9)</w:t>
      </w:r>
      <w:r w:rsidR="005E4528" w:rsidRPr="004C754F">
        <w:rPr>
          <w:rFonts w:ascii="Times New Roman" w:hAnsi="Times New Roman" w:cs="Times New Roman"/>
        </w:rPr>
        <w:t>.</w:t>
      </w:r>
      <w:r w:rsidR="001D7E98" w:rsidRPr="004C754F">
        <w:rPr>
          <w:rFonts w:ascii="Times New Roman" w:hAnsi="Times New Roman" w:cs="Times New Roman"/>
        </w:rPr>
        <w:t xml:space="preserve"> Dentre estes </w:t>
      </w:r>
      <w:r w:rsidR="002D2DCE" w:rsidRPr="004C754F">
        <w:rPr>
          <w:rFonts w:ascii="Times New Roman" w:hAnsi="Times New Roman" w:cs="Times New Roman"/>
        </w:rPr>
        <w:t xml:space="preserve">nove </w:t>
      </w:r>
      <w:r w:rsidR="001D7E98" w:rsidRPr="004C754F">
        <w:rPr>
          <w:rFonts w:ascii="Times New Roman" w:hAnsi="Times New Roman" w:cs="Times New Roman"/>
        </w:rPr>
        <w:t>estudos</w:t>
      </w:r>
      <w:r w:rsidR="00245AE6" w:rsidRPr="004C754F">
        <w:rPr>
          <w:rFonts w:ascii="Times New Roman" w:hAnsi="Times New Roman" w:cs="Times New Roman"/>
        </w:rPr>
        <w:t>,</w:t>
      </w:r>
      <w:r w:rsidR="001D7E98" w:rsidRPr="004C754F">
        <w:rPr>
          <w:rFonts w:ascii="Times New Roman" w:hAnsi="Times New Roman" w:cs="Times New Roman"/>
        </w:rPr>
        <w:t xml:space="preserve"> apenas </w:t>
      </w:r>
      <w:r w:rsidR="001D7E98" w:rsidRPr="004C754F">
        <w:rPr>
          <w:rFonts w:ascii="Times New Roman" w:hAnsi="Times New Roman" w:cs="Times New Roman"/>
        </w:rPr>
        <w:lastRenderedPageBreak/>
        <w:t xml:space="preserve">três utilizaram camundongos fêmeas e machos, sendo 60, 22 e 93 a quantidade respectivamente de cada animal utilizado </w:t>
      </w:r>
      <w:r w:rsidR="001D7E98" w:rsidRPr="004C754F">
        <w:rPr>
          <w:rFonts w:ascii="Times New Roman" w:hAnsi="Times New Roman" w:cs="Times New Roman"/>
          <w:vertAlign w:val="superscript"/>
        </w:rPr>
        <w:t>(4,7,8)</w:t>
      </w:r>
      <w:r w:rsidR="00167804">
        <w:rPr>
          <w:rFonts w:ascii="Times New Roman" w:hAnsi="Times New Roman" w:cs="Times New Roman"/>
        </w:rPr>
        <w:t>.</w:t>
      </w:r>
    </w:p>
    <w:p w14:paraId="2C30CE72" w14:textId="77777777" w:rsidR="00245AE6" w:rsidRPr="004C754F" w:rsidRDefault="00600AA7" w:rsidP="00703F01">
      <w:pPr>
        <w:spacing w:before="240" w:line="360" w:lineRule="auto"/>
        <w:ind w:firstLine="708"/>
        <w:jc w:val="both"/>
        <w:rPr>
          <w:rFonts w:ascii="Times New Roman" w:hAnsi="Times New Roman" w:cs="Times New Roman"/>
        </w:rPr>
      </w:pPr>
      <w:r w:rsidRPr="004C754F">
        <w:rPr>
          <w:rFonts w:ascii="Times New Roman" w:hAnsi="Times New Roman" w:cs="Times New Roman"/>
        </w:rPr>
        <w:t xml:space="preserve">Os estudos tiveram uma duração e dose de respectivamente 18 meses/2.000 UI </w:t>
      </w:r>
      <w:r w:rsidRPr="004C754F">
        <w:rPr>
          <w:rFonts w:ascii="Times New Roman" w:hAnsi="Times New Roman" w:cs="Times New Roman"/>
          <w:vertAlign w:val="superscript"/>
        </w:rPr>
        <w:t>(1)</w:t>
      </w:r>
      <w:r w:rsidRPr="004C754F">
        <w:rPr>
          <w:rFonts w:ascii="Times New Roman" w:hAnsi="Times New Roman" w:cs="Times New Roman"/>
        </w:rPr>
        <w:t xml:space="preserve">, 12 meses/70 UI </w:t>
      </w:r>
      <w:r w:rsidRPr="004C754F">
        <w:rPr>
          <w:rFonts w:ascii="Times New Roman" w:hAnsi="Times New Roman" w:cs="Times New Roman"/>
          <w:vertAlign w:val="superscript"/>
        </w:rPr>
        <w:t>(2)</w:t>
      </w:r>
      <w:r w:rsidRPr="004C754F">
        <w:rPr>
          <w:rFonts w:ascii="Times New Roman" w:hAnsi="Times New Roman" w:cs="Times New Roman"/>
        </w:rPr>
        <w:t xml:space="preserve">, 12 meses/ 1.000 UI </w:t>
      </w:r>
      <w:r w:rsidRPr="004C754F">
        <w:rPr>
          <w:rFonts w:ascii="Times New Roman" w:hAnsi="Times New Roman" w:cs="Times New Roman"/>
          <w:vertAlign w:val="superscript"/>
        </w:rPr>
        <w:t>(3)</w:t>
      </w:r>
      <w:r w:rsidRPr="004C754F">
        <w:rPr>
          <w:rFonts w:ascii="Times New Roman" w:hAnsi="Times New Roman" w:cs="Times New Roman"/>
        </w:rPr>
        <w:t xml:space="preserve">, 3 meses/2.200 UI </w:t>
      </w:r>
      <w:r w:rsidRPr="004C754F">
        <w:rPr>
          <w:rFonts w:ascii="Times New Roman" w:hAnsi="Times New Roman" w:cs="Times New Roman"/>
          <w:vertAlign w:val="superscript"/>
        </w:rPr>
        <w:t>(4)</w:t>
      </w:r>
      <w:r w:rsidRPr="004C754F">
        <w:rPr>
          <w:rFonts w:ascii="Times New Roman" w:hAnsi="Times New Roman" w:cs="Times New Roman"/>
        </w:rPr>
        <w:t xml:space="preserve">, 5 anos/4.000-5.000 UI </w:t>
      </w:r>
      <w:r w:rsidRPr="004C754F">
        <w:rPr>
          <w:rFonts w:ascii="Times New Roman" w:hAnsi="Times New Roman" w:cs="Times New Roman"/>
          <w:vertAlign w:val="superscript"/>
        </w:rPr>
        <w:t>(5)</w:t>
      </w:r>
      <w:r w:rsidRPr="004C754F">
        <w:rPr>
          <w:rFonts w:ascii="Times New Roman" w:hAnsi="Times New Roman" w:cs="Times New Roman"/>
        </w:rPr>
        <w:t xml:space="preserve">, 6 meses/ 2.000 UI </w:t>
      </w:r>
      <w:r w:rsidRPr="004C754F">
        <w:rPr>
          <w:rFonts w:ascii="Times New Roman" w:hAnsi="Times New Roman" w:cs="Times New Roman"/>
          <w:vertAlign w:val="superscript"/>
        </w:rPr>
        <w:t>(6)</w:t>
      </w:r>
      <w:r w:rsidRPr="004C754F">
        <w:rPr>
          <w:rFonts w:ascii="Times New Roman" w:hAnsi="Times New Roman" w:cs="Times New Roman"/>
        </w:rPr>
        <w:t>, 7 meses/ 0,03</w:t>
      </w:r>
      <w:r w:rsidRPr="004C754F">
        <w:rPr>
          <w:rFonts w:ascii="Helvetica" w:hAnsi="Helvetica" w:cs="Helvetica"/>
          <w:color w:val="383636"/>
          <w:shd w:val="clear" w:color="auto" w:fill="FFFFFF"/>
        </w:rPr>
        <w:t xml:space="preserve"> </w:t>
      </w:r>
      <w:proofErr w:type="spellStart"/>
      <w:r w:rsidRPr="004C754F">
        <w:rPr>
          <w:rFonts w:ascii="Times New Roman" w:hAnsi="Times New Roman" w:cs="Times New Roman"/>
          <w:shd w:val="clear" w:color="auto" w:fill="FFFFFF"/>
        </w:rPr>
        <w:t>μg</w:t>
      </w:r>
      <w:proofErr w:type="spellEnd"/>
      <w:r w:rsidRPr="004C754F">
        <w:rPr>
          <w:rFonts w:ascii="Times New Roman" w:hAnsi="Times New Roman" w:cs="Times New Roman"/>
          <w:shd w:val="clear" w:color="auto" w:fill="FFFFFF"/>
        </w:rPr>
        <w:t xml:space="preserve"> </w:t>
      </w:r>
      <w:r w:rsidRPr="004C754F">
        <w:rPr>
          <w:rFonts w:ascii="Times New Roman" w:hAnsi="Times New Roman" w:cs="Times New Roman"/>
          <w:shd w:val="clear" w:color="auto" w:fill="FFFFFF"/>
          <w:vertAlign w:val="superscript"/>
        </w:rPr>
        <w:t>(7)</w:t>
      </w:r>
      <w:r w:rsidRPr="004C754F">
        <w:rPr>
          <w:rFonts w:ascii="Times New Roman" w:hAnsi="Times New Roman" w:cs="Times New Roman"/>
          <w:shd w:val="clear" w:color="auto" w:fill="FFFFFF"/>
        </w:rPr>
        <w:t xml:space="preserve">, </w:t>
      </w:r>
      <w:r w:rsidR="002D2DCE" w:rsidRPr="004C754F">
        <w:rPr>
          <w:rFonts w:ascii="Times New Roman" w:hAnsi="Times New Roman" w:cs="Times New Roman"/>
          <w:shd w:val="clear" w:color="auto" w:fill="FFFFFF"/>
        </w:rPr>
        <w:t xml:space="preserve">6 meses/400 e 800 UI </w:t>
      </w:r>
      <w:r w:rsidR="002D2DCE" w:rsidRPr="004C754F">
        <w:rPr>
          <w:rFonts w:ascii="Times New Roman" w:hAnsi="Times New Roman" w:cs="Times New Roman"/>
          <w:shd w:val="clear" w:color="auto" w:fill="FFFFFF"/>
          <w:vertAlign w:val="superscript"/>
        </w:rPr>
        <w:t>(8)</w:t>
      </w:r>
      <w:r w:rsidR="002D2DCE" w:rsidRPr="004C754F">
        <w:rPr>
          <w:rFonts w:ascii="Times New Roman" w:hAnsi="Times New Roman" w:cs="Times New Roman"/>
          <w:shd w:val="clear" w:color="auto" w:fill="FFFFFF"/>
        </w:rPr>
        <w:t xml:space="preserve">, 5 meses/ 2.000 UI </w:t>
      </w:r>
      <w:r w:rsidR="002D2DCE" w:rsidRPr="004C754F">
        <w:rPr>
          <w:rFonts w:ascii="Times New Roman" w:hAnsi="Times New Roman" w:cs="Times New Roman"/>
          <w:shd w:val="clear" w:color="auto" w:fill="FFFFFF"/>
          <w:vertAlign w:val="superscript"/>
        </w:rPr>
        <w:t>(9)</w:t>
      </w:r>
      <w:r w:rsidR="002D2DCE" w:rsidRPr="004C754F">
        <w:rPr>
          <w:rFonts w:ascii="Times New Roman" w:hAnsi="Times New Roman" w:cs="Times New Roman"/>
          <w:shd w:val="clear" w:color="auto" w:fill="FFFFFF"/>
        </w:rPr>
        <w:t>.</w:t>
      </w:r>
      <w:r w:rsidRPr="004C754F">
        <w:rPr>
          <w:rFonts w:ascii="Helvetica" w:hAnsi="Helvetica" w:cs="Helvetica"/>
          <w:shd w:val="clear" w:color="auto" w:fill="FFFFFF"/>
        </w:rPr>
        <w:t xml:space="preserve"> </w:t>
      </w:r>
      <w:r w:rsidR="002D2DCE" w:rsidRPr="004C754F">
        <w:rPr>
          <w:rFonts w:ascii="Times New Roman" w:hAnsi="Times New Roman" w:cs="Times New Roman"/>
          <w:shd w:val="clear" w:color="auto" w:fill="FFFFFF"/>
        </w:rPr>
        <w:t xml:space="preserve">Foi possível analisar que os aspectos que tiveram uma melhora foram </w:t>
      </w:r>
      <w:r w:rsidR="004E5D12" w:rsidRPr="004C754F">
        <w:rPr>
          <w:rFonts w:ascii="Times New Roman" w:hAnsi="Times New Roman" w:cs="Times New Roman"/>
          <w:shd w:val="clear" w:color="auto" w:fill="FFFFFF"/>
        </w:rPr>
        <w:t xml:space="preserve">aumento nas células T reguladoras </w:t>
      </w:r>
      <w:r w:rsidR="004E5D12" w:rsidRPr="004C754F">
        <w:rPr>
          <w:rFonts w:ascii="Times New Roman" w:hAnsi="Times New Roman" w:cs="Times New Roman"/>
          <w:shd w:val="clear" w:color="auto" w:fill="FFFFFF"/>
          <w:vertAlign w:val="superscript"/>
        </w:rPr>
        <w:t>(1,8)</w:t>
      </w:r>
      <w:r w:rsidR="004E5D12" w:rsidRPr="004C754F">
        <w:rPr>
          <w:rFonts w:ascii="Times New Roman" w:hAnsi="Times New Roman" w:cs="Times New Roman"/>
          <w:shd w:val="clear" w:color="auto" w:fill="FFFFFF"/>
        </w:rPr>
        <w:t>, inibição de IL-12 junto com aumento das células reguladoras CD4 </w:t>
      </w:r>
      <w:r w:rsidR="004E5D12" w:rsidRPr="004C754F">
        <w:rPr>
          <w:rFonts w:ascii="Times New Roman" w:hAnsi="Times New Roman" w:cs="Times New Roman"/>
          <w:bdr w:val="none" w:sz="0" w:space="0" w:color="auto" w:frame="1"/>
          <w:shd w:val="clear" w:color="auto" w:fill="FFFFFF"/>
          <w:vertAlign w:val="superscript"/>
        </w:rPr>
        <w:t>+</w:t>
      </w:r>
      <w:r w:rsidR="004E5D12" w:rsidRPr="004C754F">
        <w:rPr>
          <w:rFonts w:ascii="Times New Roman" w:hAnsi="Times New Roman" w:cs="Times New Roman"/>
          <w:shd w:val="clear" w:color="auto" w:fill="FFFFFF"/>
        </w:rPr>
        <w:t> CD25 </w:t>
      </w:r>
      <w:r w:rsidR="00DD4ABA" w:rsidRPr="004C754F">
        <w:rPr>
          <w:rFonts w:ascii="Times New Roman" w:hAnsi="Times New Roman" w:cs="Times New Roman"/>
          <w:bdr w:val="none" w:sz="0" w:space="0" w:color="auto" w:frame="1"/>
          <w:shd w:val="clear" w:color="auto" w:fill="FFFFFF"/>
          <w:vertAlign w:val="superscript"/>
        </w:rPr>
        <w:t xml:space="preserve">+ </w:t>
      </w:r>
      <w:r w:rsidR="00245AE6" w:rsidRPr="004C754F">
        <w:rPr>
          <w:rFonts w:ascii="Times New Roman" w:hAnsi="Times New Roman" w:cs="Times New Roman"/>
          <w:shd w:val="clear" w:color="auto" w:fill="FFFFFF"/>
          <w:vertAlign w:val="superscript"/>
        </w:rPr>
        <w:t>(7</w:t>
      </w:r>
      <w:r w:rsidR="004E5D12" w:rsidRPr="004C754F">
        <w:rPr>
          <w:rFonts w:ascii="Times New Roman" w:hAnsi="Times New Roman" w:cs="Times New Roman"/>
          <w:shd w:val="clear" w:color="auto" w:fill="FFFFFF"/>
          <w:vertAlign w:val="superscript"/>
        </w:rPr>
        <w:t>)</w:t>
      </w:r>
      <w:r w:rsidR="004966B9" w:rsidRPr="004C754F">
        <w:rPr>
          <w:rFonts w:ascii="Times New Roman" w:hAnsi="Times New Roman" w:cs="Times New Roman"/>
          <w:shd w:val="clear" w:color="auto" w:fill="FFFFFF"/>
        </w:rPr>
        <w:t xml:space="preserve">, </w:t>
      </w:r>
      <w:r w:rsidR="004966B9" w:rsidRPr="004C754F">
        <w:rPr>
          <w:rFonts w:ascii="Times New Roman" w:hAnsi="Times New Roman" w:cs="Times New Roman"/>
        </w:rPr>
        <w:t xml:space="preserve">regulação da expressão de </w:t>
      </w:r>
      <w:proofErr w:type="spellStart"/>
      <w:r w:rsidR="004966B9" w:rsidRPr="004C754F">
        <w:rPr>
          <w:rFonts w:ascii="Times New Roman" w:hAnsi="Times New Roman" w:cs="Times New Roman"/>
        </w:rPr>
        <w:t>CatG</w:t>
      </w:r>
      <w:proofErr w:type="spellEnd"/>
      <w:r w:rsidR="004966B9" w:rsidRPr="004C754F">
        <w:rPr>
          <w:rFonts w:ascii="Times New Roman" w:hAnsi="Times New Roman" w:cs="Times New Roman"/>
        </w:rPr>
        <w:t xml:space="preserve">, inibição da ativação de células T CD4+ e melhora da função das células </w:t>
      </w:r>
      <w:r w:rsidR="007803F5" w:rsidRPr="004C754F">
        <w:rPr>
          <w:rFonts w:ascii="Times New Roman" w:hAnsi="Times New Roman" w:cs="Times New Roman"/>
        </w:rPr>
        <w:t xml:space="preserve">β </w:t>
      </w:r>
      <w:r w:rsidR="007803F5" w:rsidRPr="004C754F">
        <w:rPr>
          <w:rFonts w:ascii="Times New Roman" w:hAnsi="Times New Roman" w:cs="Times New Roman"/>
          <w:vertAlign w:val="superscript"/>
        </w:rPr>
        <w:t>(</w:t>
      </w:r>
      <w:r w:rsidR="004966B9" w:rsidRPr="004C754F">
        <w:rPr>
          <w:rFonts w:ascii="Times New Roman" w:hAnsi="Times New Roman" w:cs="Times New Roman"/>
          <w:vertAlign w:val="superscript"/>
        </w:rPr>
        <w:t>4)</w:t>
      </w:r>
      <w:r w:rsidR="004966B9" w:rsidRPr="004C754F">
        <w:rPr>
          <w:rFonts w:ascii="Times New Roman" w:hAnsi="Times New Roman" w:cs="Times New Roman"/>
        </w:rPr>
        <w:t>.</w:t>
      </w:r>
      <w:r w:rsidR="00245AE6" w:rsidRPr="004C754F">
        <w:rPr>
          <w:rFonts w:ascii="Times New Roman" w:hAnsi="Times New Roman" w:cs="Times New Roman"/>
        </w:rPr>
        <w:t xml:space="preserve"> </w:t>
      </w:r>
    </w:p>
    <w:p w14:paraId="4A6AB519" w14:textId="7C141C23" w:rsidR="00245AE6" w:rsidRPr="004C754F" w:rsidRDefault="005E4528" w:rsidP="00703F01">
      <w:pPr>
        <w:spacing w:before="240" w:line="360" w:lineRule="auto"/>
        <w:ind w:firstLine="708"/>
        <w:jc w:val="both"/>
        <w:rPr>
          <w:rFonts w:ascii="Times New Roman" w:hAnsi="Times New Roman" w:cs="Times New Roman"/>
        </w:rPr>
      </w:pPr>
      <w:r w:rsidRPr="004C754F">
        <w:rPr>
          <w:rFonts w:ascii="Times New Roman" w:hAnsi="Times New Roman" w:cs="Times New Roman"/>
        </w:rPr>
        <w:t>S</w:t>
      </w:r>
      <w:r w:rsidR="00FC517E" w:rsidRPr="004C754F">
        <w:rPr>
          <w:rFonts w:ascii="Times New Roman" w:hAnsi="Times New Roman" w:cs="Times New Roman"/>
        </w:rPr>
        <w:t xml:space="preserve">obre </w:t>
      </w:r>
      <w:r w:rsidR="0053538E" w:rsidRPr="004C754F">
        <w:rPr>
          <w:rFonts w:ascii="Times New Roman" w:hAnsi="Times New Roman" w:cs="Times New Roman"/>
        </w:rPr>
        <w:t xml:space="preserve">a </w:t>
      </w:r>
      <w:r w:rsidR="00FC517E" w:rsidRPr="004C754F">
        <w:rPr>
          <w:rFonts w:ascii="Times New Roman" w:hAnsi="Times New Roman" w:cs="Times New Roman"/>
        </w:rPr>
        <w:t>concentração sérica de vitamina D</w:t>
      </w:r>
      <w:r w:rsidR="0053538E" w:rsidRPr="004C754F">
        <w:rPr>
          <w:rFonts w:ascii="Times New Roman" w:hAnsi="Times New Roman" w:cs="Times New Roman"/>
        </w:rPr>
        <w:t xml:space="preserve"> e a </w:t>
      </w:r>
      <w:r w:rsidR="00FC517E" w:rsidRPr="004C754F">
        <w:rPr>
          <w:rFonts w:ascii="Times New Roman" w:hAnsi="Times New Roman" w:cs="Times New Roman"/>
        </w:rPr>
        <w:t xml:space="preserve">melhora na resposta imune </w:t>
      </w:r>
      <w:r w:rsidR="0053538E" w:rsidRPr="004C754F">
        <w:rPr>
          <w:rFonts w:ascii="Times New Roman" w:hAnsi="Times New Roman" w:cs="Times New Roman"/>
        </w:rPr>
        <w:t>de portadores de</w:t>
      </w:r>
      <w:r w:rsidR="00FC517E" w:rsidRPr="004C754F">
        <w:rPr>
          <w:rFonts w:ascii="Times New Roman" w:hAnsi="Times New Roman" w:cs="Times New Roman"/>
        </w:rPr>
        <w:t xml:space="preserve"> Diabetes Mellitus tipo 1</w:t>
      </w:r>
      <w:r w:rsidRPr="004C754F">
        <w:rPr>
          <w:rFonts w:ascii="Times New Roman" w:hAnsi="Times New Roman" w:cs="Times New Roman"/>
        </w:rPr>
        <w:t xml:space="preserve"> </w:t>
      </w:r>
      <w:r w:rsidR="00F90A34" w:rsidRPr="004C754F">
        <w:rPr>
          <w:rFonts w:ascii="Times New Roman" w:hAnsi="Times New Roman" w:cs="Times New Roman"/>
        </w:rPr>
        <w:t>(</w:t>
      </w:r>
      <w:r w:rsidRPr="004C754F">
        <w:rPr>
          <w:rFonts w:ascii="Times New Roman" w:hAnsi="Times New Roman" w:cs="Times New Roman"/>
        </w:rPr>
        <w:t>seis artigos</w:t>
      </w:r>
      <w:r w:rsidR="00F90A34" w:rsidRPr="004C754F">
        <w:rPr>
          <w:rFonts w:ascii="Times New Roman" w:hAnsi="Times New Roman" w:cs="Times New Roman"/>
        </w:rPr>
        <w:t xml:space="preserve">), </w:t>
      </w:r>
      <w:r w:rsidR="004966B9" w:rsidRPr="004C754F">
        <w:rPr>
          <w:rFonts w:ascii="Times New Roman" w:hAnsi="Times New Roman" w:cs="Times New Roman"/>
        </w:rPr>
        <w:t>foram realizados em Kuwait, Finlândia e Egito</w:t>
      </w:r>
      <w:r w:rsidR="0053538E" w:rsidRPr="004C754F">
        <w:rPr>
          <w:rFonts w:ascii="Times New Roman" w:hAnsi="Times New Roman" w:cs="Times New Roman"/>
        </w:rPr>
        <w:t xml:space="preserve"> </w:t>
      </w:r>
      <w:r w:rsidR="00E10F07" w:rsidRPr="004C754F">
        <w:rPr>
          <w:rFonts w:ascii="Times New Roman" w:hAnsi="Times New Roman" w:cs="Times New Roman"/>
          <w:vertAlign w:val="superscript"/>
        </w:rPr>
        <w:t>(</w:t>
      </w:r>
      <w:r w:rsidR="005C450C" w:rsidRPr="004C754F">
        <w:rPr>
          <w:rFonts w:ascii="Times New Roman" w:hAnsi="Times New Roman" w:cs="Times New Roman"/>
          <w:vertAlign w:val="superscript"/>
        </w:rPr>
        <w:t>11,13</w:t>
      </w:r>
      <w:r w:rsidR="007B4F9D" w:rsidRPr="004C754F">
        <w:rPr>
          <w:rFonts w:ascii="Times New Roman" w:hAnsi="Times New Roman" w:cs="Times New Roman"/>
          <w:vertAlign w:val="superscript"/>
        </w:rPr>
        <w:t>,14</w:t>
      </w:r>
      <w:r w:rsidR="00E10F07" w:rsidRPr="004C754F">
        <w:rPr>
          <w:rFonts w:ascii="Times New Roman" w:hAnsi="Times New Roman" w:cs="Times New Roman"/>
          <w:vertAlign w:val="superscript"/>
        </w:rPr>
        <w:t>)</w:t>
      </w:r>
      <w:r w:rsidR="00F90A34" w:rsidRPr="004C754F">
        <w:rPr>
          <w:rFonts w:ascii="Times New Roman" w:hAnsi="Times New Roman" w:cs="Times New Roman"/>
        </w:rPr>
        <w:t>,</w:t>
      </w:r>
      <w:r w:rsidR="00E10F07" w:rsidRPr="004C754F">
        <w:rPr>
          <w:rFonts w:ascii="Times New Roman" w:hAnsi="Times New Roman" w:cs="Times New Roman"/>
        </w:rPr>
        <w:t xml:space="preserve"> </w:t>
      </w:r>
      <w:r w:rsidR="00F90A34" w:rsidRPr="004C754F">
        <w:rPr>
          <w:rFonts w:ascii="Times New Roman" w:hAnsi="Times New Roman" w:cs="Times New Roman"/>
        </w:rPr>
        <w:t xml:space="preserve">relatando </w:t>
      </w:r>
      <w:r w:rsidR="00E10F07" w:rsidRPr="004C754F">
        <w:rPr>
          <w:rFonts w:ascii="Times New Roman" w:hAnsi="Times New Roman" w:cs="Times New Roman"/>
        </w:rPr>
        <w:t>que os</w:t>
      </w:r>
      <w:r w:rsidR="0053538E" w:rsidRPr="004C754F">
        <w:rPr>
          <w:rFonts w:ascii="Times New Roman" w:hAnsi="Times New Roman" w:cs="Times New Roman"/>
        </w:rPr>
        <w:t xml:space="preserve"> níveis séricos de vitamina D em pessoas </w:t>
      </w:r>
      <w:r w:rsidR="00E10F07" w:rsidRPr="004C754F">
        <w:rPr>
          <w:rFonts w:ascii="Times New Roman" w:hAnsi="Times New Roman" w:cs="Times New Roman"/>
        </w:rPr>
        <w:t>com</w:t>
      </w:r>
      <w:r w:rsidR="0053538E" w:rsidRPr="004C754F">
        <w:rPr>
          <w:rFonts w:ascii="Times New Roman" w:hAnsi="Times New Roman" w:cs="Times New Roman"/>
        </w:rPr>
        <w:t xml:space="preserve"> DM1 são bem menores</w:t>
      </w:r>
      <w:r w:rsidR="00E10F07" w:rsidRPr="004C754F">
        <w:rPr>
          <w:rFonts w:ascii="Times New Roman" w:hAnsi="Times New Roman" w:cs="Times New Roman"/>
        </w:rPr>
        <w:t xml:space="preserve">, comparado </w:t>
      </w:r>
      <w:r w:rsidR="00E87F03" w:rsidRPr="004C754F">
        <w:rPr>
          <w:rFonts w:ascii="Times New Roman" w:hAnsi="Times New Roman" w:cs="Times New Roman"/>
        </w:rPr>
        <w:t>àquelas</w:t>
      </w:r>
      <w:r w:rsidR="0053538E" w:rsidRPr="004C754F">
        <w:rPr>
          <w:rFonts w:ascii="Times New Roman" w:hAnsi="Times New Roman" w:cs="Times New Roman"/>
        </w:rPr>
        <w:t xml:space="preserve"> que não possuem a doença </w:t>
      </w:r>
      <w:r w:rsidR="0046663F" w:rsidRPr="004C754F">
        <w:rPr>
          <w:rFonts w:ascii="Times New Roman" w:hAnsi="Times New Roman" w:cs="Times New Roman"/>
        </w:rPr>
        <w:t>autoimune</w:t>
      </w:r>
      <w:r w:rsidR="0053538E" w:rsidRPr="004C754F">
        <w:rPr>
          <w:rFonts w:ascii="Times New Roman" w:hAnsi="Times New Roman" w:cs="Times New Roman"/>
        </w:rPr>
        <w:t>. Outros estudos</w:t>
      </w:r>
      <w:r w:rsidR="00F90A34" w:rsidRPr="004C754F">
        <w:rPr>
          <w:rFonts w:ascii="Times New Roman" w:hAnsi="Times New Roman" w:cs="Times New Roman"/>
        </w:rPr>
        <w:t xml:space="preserve">, </w:t>
      </w:r>
      <w:r w:rsidR="004966B9" w:rsidRPr="004C754F">
        <w:rPr>
          <w:rFonts w:ascii="Times New Roman" w:hAnsi="Times New Roman" w:cs="Times New Roman"/>
        </w:rPr>
        <w:t>que foram realizados nos Estados Unidos</w:t>
      </w:r>
      <w:r w:rsidR="00F90A34" w:rsidRPr="004C754F">
        <w:rPr>
          <w:rFonts w:ascii="Times New Roman" w:hAnsi="Times New Roman" w:cs="Times New Roman"/>
        </w:rPr>
        <w:t xml:space="preserve">, </w:t>
      </w:r>
      <w:r w:rsidR="004966B9" w:rsidRPr="004C754F">
        <w:rPr>
          <w:rFonts w:ascii="Times New Roman" w:hAnsi="Times New Roman" w:cs="Times New Roman"/>
        </w:rPr>
        <w:t>Europa</w:t>
      </w:r>
      <w:r w:rsidR="00F90A34" w:rsidRPr="004C754F">
        <w:rPr>
          <w:rFonts w:ascii="Times New Roman" w:hAnsi="Times New Roman" w:cs="Times New Roman"/>
        </w:rPr>
        <w:t xml:space="preserve"> e </w:t>
      </w:r>
      <w:r w:rsidR="004966B9" w:rsidRPr="004C754F">
        <w:rPr>
          <w:rFonts w:ascii="Times New Roman" w:hAnsi="Times New Roman" w:cs="Times New Roman"/>
        </w:rPr>
        <w:t xml:space="preserve">Finlândia </w:t>
      </w:r>
      <w:r w:rsidR="004966B9" w:rsidRPr="004C754F">
        <w:rPr>
          <w:rFonts w:ascii="Times New Roman" w:hAnsi="Times New Roman" w:cs="Times New Roman"/>
          <w:vertAlign w:val="superscript"/>
        </w:rPr>
        <w:t>(</w:t>
      </w:r>
      <w:r w:rsidR="005C450C" w:rsidRPr="004C754F">
        <w:rPr>
          <w:rFonts w:ascii="Times New Roman" w:hAnsi="Times New Roman" w:cs="Times New Roman"/>
          <w:vertAlign w:val="superscript"/>
        </w:rPr>
        <w:t>10,12,</w:t>
      </w:r>
      <w:r w:rsidR="007B4F9D" w:rsidRPr="004C754F">
        <w:rPr>
          <w:rFonts w:ascii="Times New Roman" w:hAnsi="Times New Roman" w:cs="Times New Roman"/>
          <w:vertAlign w:val="superscript"/>
        </w:rPr>
        <w:t>15</w:t>
      </w:r>
      <w:r w:rsidR="00E10F07" w:rsidRPr="004C754F">
        <w:rPr>
          <w:rFonts w:ascii="Times New Roman" w:hAnsi="Times New Roman" w:cs="Times New Roman"/>
          <w:vertAlign w:val="superscript"/>
        </w:rPr>
        <w:t>)</w:t>
      </w:r>
      <w:r w:rsidR="00E10F07" w:rsidRPr="004C754F">
        <w:rPr>
          <w:rFonts w:ascii="Times New Roman" w:hAnsi="Times New Roman" w:cs="Times New Roman"/>
        </w:rPr>
        <w:t xml:space="preserve"> </w:t>
      </w:r>
      <w:r w:rsidR="0053538E" w:rsidRPr="004C754F">
        <w:rPr>
          <w:rFonts w:ascii="Times New Roman" w:hAnsi="Times New Roman" w:cs="Times New Roman"/>
        </w:rPr>
        <w:t>mostra</w:t>
      </w:r>
      <w:r w:rsidR="00F90A34" w:rsidRPr="004C754F">
        <w:rPr>
          <w:rFonts w:ascii="Times New Roman" w:hAnsi="Times New Roman" w:cs="Times New Roman"/>
        </w:rPr>
        <w:t>ram</w:t>
      </w:r>
      <w:r w:rsidR="0053538E" w:rsidRPr="004C754F">
        <w:rPr>
          <w:rFonts w:ascii="Times New Roman" w:hAnsi="Times New Roman" w:cs="Times New Roman"/>
        </w:rPr>
        <w:t xml:space="preserve"> </w:t>
      </w:r>
      <w:r w:rsidR="00E10F07" w:rsidRPr="004C754F">
        <w:rPr>
          <w:rFonts w:ascii="Times New Roman" w:hAnsi="Times New Roman" w:cs="Times New Roman"/>
        </w:rPr>
        <w:t>resultados de</w:t>
      </w:r>
      <w:r w:rsidR="0053538E" w:rsidRPr="004C754F">
        <w:rPr>
          <w:rFonts w:ascii="Times New Roman" w:hAnsi="Times New Roman" w:cs="Times New Roman"/>
        </w:rPr>
        <w:t xml:space="preserve"> </w:t>
      </w:r>
      <w:r w:rsidR="0046663F" w:rsidRPr="004C754F">
        <w:rPr>
          <w:rFonts w:ascii="Times New Roman" w:hAnsi="Times New Roman" w:cs="Times New Roman"/>
        </w:rPr>
        <w:t xml:space="preserve">indivíduos com baixo nível de concentração sérica </w:t>
      </w:r>
      <w:r w:rsidR="00E10F07" w:rsidRPr="004C754F">
        <w:rPr>
          <w:rFonts w:ascii="Times New Roman" w:hAnsi="Times New Roman" w:cs="Times New Roman"/>
        </w:rPr>
        <w:t>apresentando</w:t>
      </w:r>
      <w:r w:rsidR="0046663F" w:rsidRPr="004C754F">
        <w:rPr>
          <w:rFonts w:ascii="Times New Roman" w:hAnsi="Times New Roman" w:cs="Times New Roman"/>
        </w:rPr>
        <w:t xml:space="preserve"> maiores chances de </w:t>
      </w:r>
      <w:r w:rsidR="000502A1" w:rsidRPr="004C754F">
        <w:rPr>
          <w:rFonts w:ascii="Times New Roman" w:hAnsi="Times New Roman" w:cs="Times New Roman"/>
        </w:rPr>
        <w:t xml:space="preserve">desenvolver </w:t>
      </w:r>
      <w:r w:rsidR="0046663F" w:rsidRPr="004C754F">
        <w:rPr>
          <w:rFonts w:ascii="Times New Roman" w:hAnsi="Times New Roman" w:cs="Times New Roman"/>
        </w:rPr>
        <w:t xml:space="preserve">a </w:t>
      </w:r>
      <w:r w:rsidR="00C95C20" w:rsidRPr="004C754F">
        <w:rPr>
          <w:rFonts w:ascii="Times New Roman" w:hAnsi="Times New Roman" w:cs="Times New Roman"/>
        </w:rPr>
        <w:t xml:space="preserve">doença. </w:t>
      </w:r>
      <w:r w:rsidR="00245AE6" w:rsidRPr="004C754F">
        <w:rPr>
          <w:rFonts w:ascii="Times New Roman" w:hAnsi="Times New Roman" w:cs="Times New Roman"/>
        </w:rPr>
        <w:t>Contudo, d</w:t>
      </w:r>
      <w:r w:rsidR="00C95C20" w:rsidRPr="004C754F">
        <w:rPr>
          <w:rFonts w:ascii="Times New Roman" w:hAnsi="Times New Roman" w:cs="Times New Roman"/>
        </w:rPr>
        <w:t>ois</w:t>
      </w:r>
      <w:r w:rsidR="00C95C20" w:rsidRPr="004C754F">
        <w:rPr>
          <w:rFonts w:ascii="Times New Roman" w:hAnsi="Times New Roman" w:cs="Times New Roman"/>
          <w:sz w:val="36"/>
          <w:szCs w:val="36"/>
        </w:rPr>
        <w:t xml:space="preserve"> </w:t>
      </w:r>
      <w:r w:rsidR="00C95C20" w:rsidRPr="004C754F">
        <w:rPr>
          <w:rFonts w:ascii="Times New Roman" w:hAnsi="Times New Roman" w:cs="Times New Roman"/>
        </w:rPr>
        <w:t xml:space="preserve">estudos </w:t>
      </w:r>
      <w:r w:rsidR="00E10F07" w:rsidRPr="004C754F">
        <w:rPr>
          <w:rFonts w:ascii="Times New Roman" w:hAnsi="Times New Roman" w:cs="Times New Roman"/>
        </w:rPr>
        <w:t>constataram que o</w:t>
      </w:r>
      <w:r w:rsidR="00C95C20" w:rsidRPr="004C754F">
        <w:rPr>
          <w:rFonts w:ascii="Times New Roman" w:hAnsi="Times New Roman" w:cs="Times New Roman"/>
        </w:rPr>
        <w:t xml:space="preserve"> nível de vitamina D não influenci</w:t>
      </w:r>
      <w:r w:rsidR="00E10F07" w:rsidRPr="004C754F">
        <w:rPr>
          <w:rFonts w:ascii="Times New Roman" w:hAnsi="Times New Roman" w:cs="Times New Roman"/>
        </w:rPr>
        <w:t>ou</w:t>
      </w:r>
      <w:r w:rsidR="00C95C20" w:rsidRPr="004C754F">
        <w:rPr>
          <w:rFonts w:ascii="Times New Roman" w:hAnsi="Times New Roman" w:cs="Times New Roman"/>
        </w:rPr>
        <w:t xml:space="preserve"> na imunidade dos indivíduos portadores de </w:t>
      </w:r>
      <w:r w:rsidR="00E10F07" w:rsidRPr="004C754F">
        <w:rPr>
          <w:rFonts w:ascii="Times New Roman" w:hAnsi="Times New Roman" w:cs="Times New Roman"/>
        </w:rPr>
        <w:t>DM</w:t>
      </w:r>
      <w:r w:rsidR="00C95C20" w:rsidRPr="004C754F">
        <w:rPr>
          <w:rFonts w:ascii="Times New Roman" w:hAnsi="Times New Roman" w:cs="Times New Roman"/>
        </w:rPr>
        <w:t>1</w:t>
      </w:r>
      <w:r w:rsidR="00F90A34" w:rsidRPr="004C754F">
        <w:rPr>
          <w:rFonts w:ascii="Times New Roman" w:hAnsi="Times New Roman" w:cs="Times New Roman"/>
        </w:rPr>
        <w:t xml:space="preserve"> </w:t>
      </w:r>
      <w:r w:rsidR="002D2DCE" w:rsidRPr="004C754F">
        <w:rPr>
          <w:rFonts w:ascii="Times New Roman" w:hAnsi="Times New Roman" w:cs="Times New Roman"/>
          <w:vertAlign w:val="superscript"/>
        </w:rPr>
        <w:t>(13,15)</w:t>
      </w:r>
      <w:r w:rsidR="002D2DCE" w:rsidRPr="004C754F">
        <w:rPr>
          <w:rFonts w:ascii="Times New Roman" w:hAnsi="Times New Roman" w:cs="Times New Roman"/>
        </w:rPr>
        <w:t>.</w:t>
      </w:r>
      <w:r w:rsidR="004966B9" w:rsidRPr="004C754F">
        <w:rPr>
          <w:rFonts w:ascii="Times New Roman" w:hAnsi="Times New Roman" w:cs="Times New Roman"/>
        </w:rPr>
        <w:t xml:space="preserve"> </w:t>
      </w:r>
    </w:p>
    <w:p w14:paraId="2F8DEDED" w14:textId="5400324F" w:rsidR="00DD4ABA" w:rsidRPr="004C754F" w:rsidRDefault="00B73F8B" w:rsidP="00703F01">
      <w:pPr>
        <w:spacing w:before="240" w:line="360" w:lineRule="auto"/>
        <w:ind w:firstLine="708"/>
        <w:jc w:val="both"/>
        <w:rPr>
          <w:rFonts w:ascii="Times New Roman" w:hAnsi="Times New Roman" w:cs="Times New Roman"/>
        </w:rPr>
      </w:pPr>
      <w:r w:rsidRPr="004C754F">
        <w:rPr>
          <w:rFonts w:ascii="Times New Roman" w:hAnsi="Times New Roman" w:cs="Times New Roman"/>
        </w:rPr>
        <w:t xml:space="preserve">Todos os seis estudos </w:t>
      </w:r>
      <w:r w:rsidR="00245AE6" w:rsidRPr="004C754F">
        <w:rPr>
          <w:rFonts w:ascii="Times New Roman" w:hAnsi="Times New Roman" w:cs="Times New Roman"/>
        </w:rPr>
        <w:t xml:space="preserve">sobre concentrações séricas, </w:t>
      </w:r>
      <w:r w:rsidRPr="004C754F">
        <w:rPr>
          <w:rFonts w:ascii="Times New Roman" w:hAnsi="Times New Roman" w:cs="Times New Roman"/>
        </w:rPr>
        <w:t>tiveram como participação da pesquisa somente seres humanos</w:t>
      </w:r>
      <w:r w:rsidR="00F90A34" w:rsidRPr="004C754F">
        <w:rPr>
          <w:rFonts w:ascii="Times New Roman" w:hAnsi="Times New Roman" w:cs="Times New Roman"/>
        </w:rPr>
        <w:t xml:space="preserve">, com a amostra variando de 80 a </w:t>
      </w:r>
      <w:r w:rsidRPr="004C754F">
        <w:rPr>
          <w:rFonts w:ascii="Times New Roman" w:hAnsi="Times New Roman" w:cs="Times New Roman"/>
        </w:rPr>
        <w:t xml:space="preserve">8.676 </w:t>
      </w:r>
      <w:r w:rsidR="00F90A34" w:rsidRPr="004C754F">
        <w:rPr>
          <w:rFonts w:ascii="Times New Roman" w:hAnsi="Times New Roman" w:cs="Times New Roman"/>
        </w:rPr>
        <w:t>participantes</w:t>
      </w:r>
      <w:r w:rsidR="00DD4ABA" w:rsidRPr="004C754F">
        <w:rPr>
          <w:rFonts w:ascii="Times New Roman" w:hAnsi="Times New Roman" w:cs="Times New Roman"/>
        </w:rPr>
        <w:t>. Foi possível analisar que indivíduos com baixo nível sérico de vitamina D tem maiores chances de desenvolver a doença autoimune, e que os níveis elevados de vitamina D ajudam no sistema imuno supressor dos indivíduos.</w:t>
      </w:r>
    </w:p>
    <w:p w14:paraId="20578932" w14:textId="77777777" w:rsidR="002B2367" w:rsidRPr="004C754F" w:rsidRDefault="002B2367" w:rsidP="00703F01">
      <w:pPr>
        <w:spacing w:line="360" w:lineRule="auto"/>
        <w:ind w:firstLine="708"/>
        <w:jc w:val="both"/>
        <w:rPr>
          <w:rFonts w:ascii="Times New Roman" w:hAnsi="Times New Roman" w:cs="Times New Roman"/>
        </w:rPr>
      </w:pPr>
    </w:p>
    <w:p w14:paraId="596944C7" w14:textId="4AED2D96" w:rsidR="00B75C37" w:rsidRPr="004C754F" w:rsidRDefault="00F77FA9" w:rsidP="00703F01">
      <w:pPr>
        <w:spacing w:line="360" w:lineRule="auto"/>
        <w:ind w:firstLine="708"/>
        <w:jc w:val="both"/>
        <w:rPr>
          <w:rFonts w:ascii="Times New Roman" w:hAnsi="Times New Roman" w:cs="Times New Roman"/>
        </w:rPr>
      </w:pPr>
      <w:r w:rsidRPr="004C754F">
        <w:rPr>
          <w:rFonts w:ascii="Times New Roman" w:hAnsi="Times New Roman" w:cs="Times New Roman"/>
        </w:rPr>
        <w:t>D</w:t>
      </w:r>
      <w:r w:rsidR="00FB459D" w:rsidRPr="004C754F">
        <w:rPr>
          <w:rFonts w:ascii="Times New Roman" w:hAnsi="Times New Roman" w:cs="Times New Roman"/>
        </w:rPr>
        <w:t>iscussão</w:t>
      </w:r>
    </w:p>
    <w:p w14:paraId="7CA12A49" w14:textId="77777777" w:rsidR="00C756CF" w:rsidRPr="004C754F" w:rsidRDefault="00C756CF" w:rsidP="00703F01">
      <w:pPr>
        <w:spacing w:line="360" w:lineRule="auto"/>
        <w:ind w:firstLine="708"/>
        <w:jc w:val="both"/>
        <w:rPr>
          <w:rFonts w:ascii="Times New Roman" w:hAnsi="Times New Roman" w:cs="Times New Roman"/>
        </w:rPr>
      </w:pPr>
    </w:p>
    <w:p w14:paraId="5D16D560" w14:textId="5B07E525" w:rsidR="000035C5" w:rsidRPr="004C754F" w:rsidRDefault="00602A03" w:rsidP="00703F01">
      <w:pPr>
        <w:pStyle w:val="para"/>
        <w:spacing w:before="0" w:beforeAutospacing="0" w:after="300" w:afterAutospacing="0" w:line="360" w:lineRule="auto"/>
        <w:jc w:val="both"/>
        <w:rPr>
          <w:b/>
          <w:bCs/>
        </w:rPr>
      </w:pPr>
      <w:r w:rsidRPr="004C754F">
        <w:t xml:space="preserve">Nos presentes estudos, foram constatados que as formas mais importantes de vitamina D são o </w:t>
      </w:r>
      <w:r w:rsidR="00F46BCC" w:rsidRPr="004C754F">
        <w:t>Colecalciferol (</w:t>
      </w:r>
      <w:r w:rsidR="00B75C37" w:rsidRPr="004C754F">
        <w:t>vitamina</w:t>
      </w:r>
      <w:r w:rsidRPr="004C754F">
        <w:t xml:space="preserve"> D3) e o </w:t>
      </w:r>
      <w:proofErr w:type="spellStart"/>
      <w:r w:rsidRPr="004C754F">
        <w:t>Ergocalciferol</w:t>
      </w:r>
      <w:proofErr w:type="spellEnd"/>
      <w:r w:rsidR="00A67CDC">
        <w:t xml:space="preserve"> </w:t>
      </w:r>
      <w:r w:rsidRPr="004C754F">
        <w:t>(vitamina D2)</w:t>
      </w:r>
      <w:r w:rsidR="00235DEE" w:rsidRPr="004C754F">
        <w:t xml:space="preserve"> e que um status subótimo de </w:t>
      </w:r>
      <w:proofErr w:type="spellStart"/>
      <w:r w:rsidR="004633F4">
        <w:t>vit</w:t>
      </w:r>
      <w:proofErr w:type="spellEnd"/>
      <w:r w:rsidR="004633F4">
        <w:t xml:space="preserve"> D </w:t>
      </w:r>
      <w:r w:rsidR="00235DEE" w:rsidRPr="004C754F">
        <w:t>pode gerar um comprometimento do funcionamento do sistema imunológico</w:t>
      </w:r>
      <w:r w:rsidR="004C754F" w:rsidRPr="004C754F">
        <w:t xml:space="preserve">. </w:t>
      </w:r>
      <w:r w:rsidR="00235DEE" w:rsidRPr="004C754F">
        <w:rPr>
          <w:b/>
          <w:bCs/>
          <w:vertAlign w:val="superscript"/>
        </w:rPr>
        <w:t>(5)</w:t>
      </w:r>
      <w:r w:rsidR="00751592" w:rsidRPr="004C754F">
        <w:rPr>
          <w:rFonts w:eastAsiaTheme="minorHAnsi"/>
          <w:color w:val="212121"/>
          <w:shd w:val="clear" w:color="auto" w:fill="FFFFFF"/>
          <w:lang w:eastAsia="en-US"/>
        </w:rPr>
        <w:t xml:space="preserve"> </w:t>
      </w:r>
      <w:r w:rsidR="00751592" w:rsidRPr="004C754F">
        <w:t xml:space="preserve">A vitamina D tem um amplo espectro de atividade, incluindo homeostase óssea e de cálcio, aumento de células T, função cardiovascular e proliferação de células musculares e da pele. Ela é derivada de um número limitado de alimentos, como peixes e frutos do mar, óleos de fígado, ovos, leites e derivados fortificados etc. A sua fonte primária vem da conversão da pele de 7-desidrocolesterol induzida pela </w:t>
      </w:r>
      <w:r w:rsidR="00751592" w:rsidRPr="004C754F">
        <w:lastRenderedPageBreak/>
        <w:t>exposição à radiação solar ultravioleta B. A baixa exposição à luz solar durante o inverno pode levar à insuficiência de vitamina D. </w:t>
      </w:r>
      <w:r w:rsidRPr="004C754F">
        <w:t xml:space="preserve"> Porém a força do </w:t>
      </w:r>
      <w:proofErr w:type="spellStart"/>
      <w:r w:rsidRPr="004C754F">
        <w:t>Ergocalciferol</w:t>
      </w:r>
      <w:proofErr w:type="spellEnd"/>
      <w:r w:rsidRPr="004C754F">
        <w:t xml:space="preserve"> é inferior a um terço da do Colecalcifer</w:t>
      </w:r>
      <w:r w:rsidR="00B75C37" w:rsidRPr="004C754F">
        <w:t>ol e mais de 95% da 25(OH)D mensurável no soro é geralmente 25(OH)D </w:t>
      </w:r>
      <w:r w:rsidR="00B75C37" w:rsidRPr="004C754F">
        <w:rPr>
          <w:vertAlign w:val="subscript"/>
        </w:rPr>
        <w:t>3</w:t>
      </w:r>
      <w:r w:rsidR="00B75C37" w:rsidRPr="004C754F">
        <w:rPr>
          <w:b/>
          <w:bCs/>
        </w:rPr>
        <w:t> </w:t>
      </w:r>
      <w:r w:rsidR="00B75C37" w:rsidRPr="004C754F">
        <w:rPr>
          <w:b/>
          <w:bCs/>
          <w:vertAlign w:val="superscript"/>
        </w:rPr>
        <w:t>(1)</w:t>
      </w:r>
      <w:r w:rsidR="00235DEE" w:rsidRPr="004C754F">
        <w:rPr>
          <w:b/>
          <w:bCs/>
          <w:vertAlign w:val="superscript"/>
        </w:rPr>
        <w:t>.</w:t>
      </w:r>
    </w:p>
    <w:p w14:paraId="7D9DD6FB" w14:textId="4B12CC55" w:rsidR="00235DEE" w:rsidRPr="004C754F" w:rsidRDefault="00B75C37" w:rsidP="00703F01">
      <w:pPr>
        <w:pStyle w:val="para"/>
        <w:spacing w:before="0" w:beforeAutospacing="0" w:after="300" w:afterAutospacing="0" w:line="360" w:lineRule="auto"/>
        <w:jc w:val="both"/>
        <w:rPr>
          <w:b/>
          <w:bCs/>
        </w:rPr>
      </w:pPr>
      <w:r w:rsidRPr="004C754F">
        <w:t>F</w:t>
      </w:r>
      <w:r w:rsidR="00FC2034" w:rsidRPr="004C754F">
        <w:t>oram- se descobertos mecanismos de ação da suplementação de Colecalciferol,</w:t>
      </w:r>
      <w:r w:rsidR="00C10C11" w:rsidRPr="004C754F">
        <w:t xml:space="preserve"> indicando aumento na porcentagem de células T reguladoras</w:t>
      </w:r>
      <w:r w:rsidR="00602A03" w:rsidRPr="004C754F">
        <w:t>, especificamente nas células TCD4 produtoras de IL-10.</w:t>
      </w:r>
      <w:r w:rsidR="00C10C11" w:rsidRPr="004C754F">
        <w:t xml:space="preserve"> Observou-se que o aumento dos níveis séricos das células T reguladoras pelo tratamento com Colecalciferol em pacientes com DM1 de início recente pode contribuir para retardar a destruição autoimune das células </w:t>
      </w:r>
      <w:r w:rsidR="00602A03" w:rsidRPr="004C754F">
        <w:t xml:space="preserve">β. </w:t>
      </w:r>
      <w:r w:rsidR="00602A03" w:rsidRPr="004C754F">
        <w:rPr>
          <w:b/>
          <w:bCs/>
          <w:vertAlign w:val="superscript"/>
        </w:rPr>
        <w:t>(</w:t>
      </w:r>
      <w:r w:rsidR="00C10C11" w:rsidRPr="004C754F">
        <w:rPr>
          <w:b/>
          <w:bCs/>
          <w:vertAlign w:val="superscript"/>
        </w:rPr>
        <w:t>1</w:t>
      </w:r>
      <w:r w:rsidR="00602A03" w:rsidRPr="004C754F">
        <w:rPr>
          <w:b/>
          <w:bCs/>
          <w:vertAlign w:val="superscript"/>
        </w:rPr>
        <w:t>,8</w:t>
      </w:r>
      <w:r w:rsidR="00C10C11" w:rsidRPr="004C754F">
        <w:rPr>
          <w:b/>
          <w:bCs/>
          <w:vertAlign w:val="superscript"/>
        </w:rPr>
        <w:t>)</w:t>
      </w:r>
      <w:r w:rsidR="00602A03" w:rsidRPr="004C754F">
        <w:t xml:space="preserve"> </w:t>
      </w:r>
      <w:r w:rsidR="00C10C11" w:rsidRPr="004C754F">
        <w:t xml:space="preserve">Apontou-se que </w:t>
      </w:r>
      <w:r w:rsidR="00AC62BD" w:rsidRPr="004C754F">
        <w:rPr>
          <w:shd w:val="clear" w:color="auto" w:fill="FFFFFF"/>
        </w:rPr>
        <w:t xml:space="preserve">a </w:t>
      </w:r>
      <w:r w:rsidR="001603A3" w:rsidRPr="004C754F">
        <w:rPr>
          <w:shd w:val="clear" w:color="auto" w:fill="FFFFFF"/>
        </w:rPr>
        <w:t>suplementação</w:t>
      </w:r>
      <w:r w:rsidR="00AC62BD" w:rsidRPr="004C754F">
        <w:rPr>
          <w:shd w:val="clear" w:color="auto" w:fill="FFFFFF"/>
        </w:rPr>
        <w:t xml:space="preserve"> de 1,25D altera o perfil das </w:t>
      </w:r>
      <w:r w:rsidR="00D611C2" w:rsidRPr="004C754F">
        <w:rPr>
          <w:shd w:val="clear" w:color="auto" w:fill="FFFFFF"/>
        </w:rPr>
        <w:t xml:space="preserve">doenças crônicas </w:t>
      </w:r>
      <w:r w:rsidR="00AC62BD" w:rsidRPr="004C754F">
        <w:rPr>
          <w:shd w:val="clear" w:color="auto" w:fill="FFFFFF"/>
        </w:rPr>
        <w:t xml:space="preserve">derivadas da medula óssea e causa uma diminuição na expressão de citocinas e </w:t>
      </w:r>
      <w:proofErr w:type="spellStart"/>
      <w:r w:rsidR="00AC62BD" w:rsidRPr="004C754F">
        <w:rPr>
          <w:shd w:val="clear" w:color="auto" w:fill="FFFFFF"/>
        </w:rPr>
        <w:t>quimiocinas</w:t>
      </w:r>
      <w:proofErr w:type="spellEnd"/>
      <w:r w:rsidR="00AC62BD" w:rsidRPr="004C754F">
        <w:rPr>
          <w:shd w:val="clear" w:color="auto" w:fill="FFFFFF"/>
        </w:rPr>
        <w:t xml:space="preserve"> nas ilhotas, um menor grau de insulina e, </w:t>
      </w:r>
      <w:r w:rsidR="001603A3" w:rsidRPr="004C754F">
        <w:rPr>
          <w:shd w:val="clear" w:color="auto" w:fill="FFFFFF"/>
        </w:rPr>
        <w:t xml:space="preserve">menor </w:t>
      </w:r>
      <w:r w:rsidR="00AC62BD" w:rsidRPr="004C754F">
        <w:rPr>
          <w:shd w:val="clear" w:color="auto" w:fill="FFFFFF"/>
        </w:rPr>
        <w:t xml:space="preserve">incidência de DM1. Em suma, a forma bioativa de VD, 1,25D, parece desempenhar um papel importante na diferenciação de </w:t>
      </w:r>
      <w:proofErr w:type="spellStart"/>
      <w:r w:rsidR="00AC62BD" w:rsidRPr="004C754F">
        <w:rPr>
          <w:shd w:val="clear" w:color="auto" w:fill="FFFFFF"/>
        </w:rPr>
        <w:t>DCs</w:t>
      </w:r>
      <w:proofErr w:type="spellEnd"/>
      <w:r w:rsidR="00AC62BD" w:rsidRPr="004C754F">
        <w:rPr>
          <w:shd w:val="clear" w:color="auto" w:fill="FFFFFF"/>
        </w:rPr>
        <w:t xml:space="preserve"> e na ativação de células T </w:t>
      </w:r>
      <w:r w:rsidR="00AC62BD" w:rsidRPr="004C754F">
        <w:rPr>
          <w:shd w:val="clear" w:color="auto" w:fill="FFFFFF"/>
          <w:vertAlign w:val="subscript"/>
        </w:rPr>
        <w:t>in</w:t>
      </w:r>
      <w:r w:rsidR="00AC62BD" w:rsidRPr="004C754F">
        <w:rPr>
          <w:rStyle w:val="nfase"/>
          <w:shd w:val="clear" w:color="auto" w:fill="FFFFFF"/>
        </w:rPr>
        <w:t xml:space="preserve"> vitro</w:t>
      </w:r>
      <w:r w:rsidR="00AC62BD" w:rsidRPr="004C754F">
        <w:rPr>
          <w:shd w:val="clear" w:color="auto" w:fill="FFFFFF"/>
        </w:rPr>
        <w:t> e em modelos animais para DM1.</w:t>
      </w:r>
      <w:r w:rsidR="001603A3" w:rsidRPr="004C754F">
        <w:rPr>
          <w:shd w:val="clear" w:color="auto" w:fill="FFFFFF"/>
        </w:rPr>
        <w:t>Contudo, não se foi capaz de</w:t>
      </w:r>
      <w:r w:rsidR="00AC62BD" w:rsidRPr="004C754F">
        <w:rPr>
          <w:shd w:val="clear" w:color="auto" w:fill="FFFFFF"/>
        </w:rPr>
        <w:t xml:space="preserve"> identificar uma associação clara entre os níveis plasmáticos de VD e a frequência de subtipos de </w:t>
      </w:r>
      <w:r w:rsidR="001603A3" w:rsidRPr="004C754F">
        <w:rPr>
          <w:shd w:val="clear" w:color="auto" w:fill="FFFFFF"/>
        </w:rPr>
        <w:t xml:space="preserve">doenças crônicas </w:t>
      </w:r>
      <w:r w:rsidR="00AC62BD" w:rsidRPr="004C754F">
        <w:rPr>
          <w:shd w:val="clear" w:color="auto" w:fill="FFFFFF"/>
        </w:rPr>
        <w:t xml:space="preserve">e células T de pacientes com DM1. No entanto, os resultados preliminares sugeriram que, até certo ponto, a VD pode reduzir a resposta imune T </w:t>
      </w:r>
      <w:proofErr w:type="spellStart"/>
      <w:r w:rsidR="00AC62BD" w:rsidRPr="004C754F">
        <w:rPr>
          <w:shd w:val="clear" w:color="auto" w:fill="FFFFFF"/>
        </w:rPr>
        <w:t>helper</w:t>
      </w:r>
      <w:proofErr w:type="spellEnd"/>
      <w:r w:rsidR="00AC62BD" w:rsidRPr="004C754F">
        <w:rPr>
          <w:shd w:val="clear" w:color="auto" w:fill="FFFFFF"/>
        </w:rPr>
        <w:t xml:space="preserve"> tipo 2 (Th2).</w:t>
      </w:r>
      <w:r w:rsidR="000035C5" w:rsidRPr="004C754F">
        <w:rPr>
          <w:shd w:val="clear" w:color="auto" w:fill="FFFFFF"/>
        </w:rPr>
        <w:t xml:space="preserve"> Contudo, em um presente estudo controlado por placebo </w:t>
      </w:r>
      <w:r w:rsidR="000035C5" w:rsidRPr="004C754F">
        <w:t xml:space="preserve">uma suplementação de colecalciferol de 12 meses em pacientes com DM1 de início recente melhorou a capacidade supressiva de </w:t>
      </w:r>
      <w:proofErr w:type="spellStart"/>
      <w:r w:rsidR="000035C5" w:rsidRPr="004C754F">
        <w:t>Tregs</w:t>
      </w:r>
      <w:proofErr w:type="spellEnd"/>
      <w:r w:rsidR="000035C5" w:rsidRPr="004C754F">
        <w:t>, mas não alterou a porcentagem de </w:t>
      </w:r>
      <w:proofErr w:type="spellStart"/>
      <w:r w:rsidR="000035C5" w:rsidRPr="004C754F">
        <w:t>Tregs</w:t>
      </w:r>
      <w:proofErr w:type="spellEnd"/>
      <w:r w:rsidR="000035C5" w:rsidRPr="004C754F">
        <w:t xml:space="preserve"> CD4 </w:t>
      </w:r>
      <w:r w:rsidR="000035C5" w:rsidRPr="004C754F">
        <w:rPr>
          <w:vertAlign w:val="superscript"/>
        </w:rPr>
        <w:t>+</w:t>
      </w:r>
      <w:r w:rsidR="000035C5" w:rsidRPr="004C754F">
        <w:t> CD25 </w:t>
      </w:r>
      <w:proofErr w:type="spellStart"/>
      <w:r w:rsidR="000035C5" w:rsidRPr="004C754F">
        <w:rPr>
          <w:vertAlign w:val="superscript"/>
        </w:rPr>
        <w:t>hi</w:t>
      </w:r>
      <w:proofErr w:type="spellEnd"/>
      <w:r w:rsidR="000035C5" w:rsidRPr="004C754F">
        <w:t> Foxp3 </w:t>
      </w:r>
      <w:r w:rsidR="000035C5" w:rsidRPr="004C754F">
        <w:rPr>
          <w:vertAlign w:val="superscript"/>
        </w:rPr>
        <w:t>+</w:t>
      </w:r>
      <w:r w:rsidR="000035C5" w:rsidRPr="004C754F">
        <w:t> CD127 </w:t>
      </w:r>
      <w:proofErr w:type="spellStart"/>
      <w:r w:rsidR="000035C5" w:rsidRPr="004C754F">
        <w:rPr>
          <w:vertAlign w:val="superscript"/>
        </w:rPr>
        <w:t>dim</w:t>
      </w:r>
      <w:proofErr w:type="spellEnd"/>
      <w:r w:rsidR="000035C5" w:rsidRPr="004C754F">
        <w:t> circulantes</w:t>
      </w:r>
      <w:r w:rsidR="004C754F" w:rsidRPr="004C754F">
        <w:t>.</w:t>
      </w:r>
      <w:r w:rsidR="000035C5" w:rsidRPr="004C754F">
        <w:rPr>
          <w:b/>
          <w:bCs/>
          <w:shd w:val="clear" w:color="auto" w:fill="FFFFFF"/>
        </w:rPr>
        <w:t xml:space="preserve"> </w:t>
      </w:r>
      <w:r w:rsidR="000035C5" w:rsidRPr="004C754F">
        <w:rPr>
          <w:b/>
          <w:bCs/>
          <w:shd w:val="clear" w:color="auto" w:fill="FFFFFF"/>
          <w:vertAlign w:val="superscript"/>
        </w:rPr>
        <w:t>(1,8,</w:t>
      </w:r>
      <w:r w:rsidR="00AC62BD" w:rsidRPr="004C754F">
        <w:rPr>
          <w:b/>
          <w:bCs/>
          <w:shd w:val="clear" w:color="auto" w:fill="FFFFFF"/>
          <w:vertAlign w:val="superscript"/>
        </w:rPr>
        <w:t>3</w:t>
      </w:r>
      <w:r w:rsidR="000035C5" w:rsidRPr="004C754F">
        <w:rPr>
          <w:b/>
          <w:bCs/>
          <w:shd w:val="clear" w:color="auto" w:fill="FFFFFF"/>
          <w:vertAlign w:val="superscript"/>
        </w:rPr>
        <w:t>,2</w:t>
      </w:r>
      <w:r w:rsidR="00AC62BD" w:rsidRPr="004C754F">
        <w:rPr>
          <w:b/>
          <w:bCs/>
          <w:shd w:val="clear" w:color="auto" w:fill="FFFFFF"/>
          <w:vertAlign w:val="superscript"/>
        </w:rPr>
        <w:t>)</w:t>
      </w:r>
    </w:p>
    <w:p w14:paraId="4CBFAFFB" w14:textId="68227822" w:rsidR="00235DEE" w:rsidRPr="004C754F" w:rsidRDefault="001603A3" w:rsidP="00703F01">
      <w:pPr>
        <w:pStyle w:val="para"/>
        <w:spacing w:before="0" w:beforeAutospacing="0" w:after="300" w:afterAutospacing="0" w:line="360" w:lineRule="auto"/>
        <w:jc w:val="both"/>
        <w:rPr>
          <w:b/>
          <w:bCs/>
          <w:shd w:val="clear" w:color="auto" w:fill="FFFFFF"/>
        </w:rPr>
      </w:pPr>
      <w:r w:rsidRPr="004C754F">
        <w:rPr>
          <w:shd w:val="clear" w:color="auto" w:fill="FFFFFF"/>
        </w:rPr>
        <w:t xml:space="preserve"> </w:t>
      </w:r>
      <w:r w:rsidR="004633F4">
        <w:rPr>
          <w:shd w:val="clear" w:color="auto" w:fill="FFFFFF"/>
        </w:rPr>
        <w:t>Um e</w:t>
      </w:r>
      <w:r w:rsidRPr="004633F4">
        <w:rPr>
          <w:shd w:val="clear" w:color="auto" w:fill="FFFFFF"/>
        </w:rPr>
        <w:t>studo</w:t>
      </w:r>
      <w:r w:rsidR="004633F4">
        <w:rPr>
          <w:shd w:val="clear" w:color="auto" w:fill="FFFFFF"/>
        </w:rPr>
        <w:t xml:space="preserve"> </w:t>
      </w:r>
      <w:r w:rsidRPr="004C754F">
        <w:rPr>
          <w:shd w:val="clear" w:color="auto" w:fill="FFFFFF"/>
        </w:rPr>
        <w:t>também apont</w:t>
      </w:r>
      <w:r w:rsidR="004633F4">
        <w:rPr>
          <w:shd w:val="clear" w:color="auto" w:fill="FFFFFF"/>
        </w:rPr>
        <w:t>ou</w:t>
      </w:r>
      <w:r w:rsidRPr="004C754F">
        <w:rPr>
          <w:shd w:val="clear" w:color="auto" w:fill="FFFFFF"/>
        </w:rPr>
        <w:t xml:space="preserve"> que a suplementação de altas </w:t>
      </w:r>
      <w:r w:rsidR="00602A03" w:rsidRPr="004C754F">
        <w:rPr>
          <w:shd w:val="clear" w:color="auto" w:fill="FFFFFF"/>
        </w:rPr>
        <w:t>doses da</w:t>
      </w:r>
      <w:r w:rsidRPr="004C754F">
        <w:rPr>
          <w:shd w:val="clear" w:color="auto" w:fill="FFFFFF"/>
        </w:rPr>
        <w:t xml:space="preserve"> vitamina D e a proteção contra DM1 causa alterações significantes na comunidade </w:t>
      </w:r>
      <w:r w:rsidR="00B75C37" w:rsidRPr="004C754F">
        <w:rPr>
          <w:shd w:val="clear" w:color="auto" w:fill="FFFFFF"/>
        </w:rPr>
        <w:t>microbiana</w:t>
      </w:r>
      <w:r w:rsidR="00C756CF" w:rsidRPr="004C754F">
        <w:rPr>
          <w:shd w:val="clear" w:color="auto" w:fill="FFFFFF"/>
        </w:rPr>
        <w:t xml:space="preserve"> </w:t>
      </w:r>
      <w:r w:rsidR="00C756CF" w:rsidRPr="004633F4">
        <w:rPr>
          <w:b/>
          <w:bCs/>
          <w:shd w:val="clear" w:color="auto" w:fill="FFFFFF"/>
          <w:vertAlign w:val="superscript"/>
        </w:rPr>
        <w:t>(8)</w:t>
      </w:r>
      <w:r w:rsidR="00C756CF" w:rsidRPr="004633F4">
        <w:rPr>
          <w:shd w:val="clear" w:color="auto" w:fill="FFFFFF"/>
        </w:rPr>
        <w:t>,</w:t>
      </w:r>
      <w:r w:rsidR="00C756CF" w:rsidRPr="004C754F">
        <w:rPr>
          <w:shd w:val="clear" w:color="auto" w:fill="FFFFFF"/>
        </w:rPr>
        <w:t xml:space="preserve"> inclusive pode interferir na microbiota intestinal, que também tem sido associada aos estágios iniciais do processo da doença do diabetes tipo 1, destacando a complexidade da possível associação entre vitamina D e diabetes tipo </w:t>
      </w:r>
      <w:proofErr w:type="gramStart"/>
      <w:r w:rsidR="00C756CF" w:rsidRPr="004C754F">
        <w:rPr>
          <w:shd w:val="clear" w:color="auto" w:fill="FFFFFF"/>
        </w:rPr>
        <w:t>1</w:t>
      </w:r>
      <w:r w:rsidR="004C754F" w:rsidRPr="004C754F">
        <w:rPr>
          <w:shd w:val="clear" w:color="auto" w:fill="FFFFFF"/>
        </w:rPr>
        <w:t>.</w:t>
      </w:r>
      <w:r w:rsidR="00C756CF" w:rsidRPr="004C754F">
        <w:rPr>
          <w:b/>
          <w:bCs/>
          <w:shd w:val="clear" w:color="auto" w:fill="FFFFFF"/>
          <w:vertAlign w:val="superscript"/>
        </w:rPr>
        <w:t>(</w:t>
      </w:r>
      <w:proofErr w:type="gramEnd"/>
      <w:r w:rsidR="000035C5" w:rsidRPr="004C754F">
        <w:rPr>
          <w:b/>
          <w:bCs/>
          <w:shd w:val="clear" w:color="auto" w:fill="FFFFFF"/>
          <w:vertAlign w:val="superscript"/>
        </w:rPr>
        <w:t>8,</w:t>
      </w:r>
      <w:r w:rsidR="00C756CF" w:rsidRPr="004C754F">
        <w:rPr>
          <w:b/>
          <w:bCs/>
          <w:shd w:val="clear" w:color="auto" w:fill="FFFFFF"/>
          <w:vertAlign w:val="superscript"/>
        </w:rPr>
        <w:t>7)</w:t>
      </w:r>
    </w:p>
    <w:p w14:paraId="1A71D74D" w14:textId="00202B3E" w:rsidR="004B0C34" w:rsidRPr="004C754F" w:rsidRDefault="00442CD3" w:rsidP="00703F01">
      <w:pPr>
        <w:pStyle w:val="para"/>
        <w:spacing w:before="0" w:beforeAutospacing="0" w:after="300" w:afterAutospacing="0" w:line="360" w:lineRule="auto"/>
        <w:jc w:val="both"/>
        <w:rPr>
          <w:b/>
          <w:bCs/>
        </w:rPr>
      </w:pPr>
      <w:r w:rsidRPr="004C754F">
        <w:rPr>
          <w:b/>
          <w:bCs/>
          <w:shd w:val="clear" w:color="auto" w:fill="FFFFFF"/>
        </w:rPr>
        <w:t xml:space="preserve"> </w:t>
      </w:r>
      <w:r w:rsidR="000035C5" w:rsidRPr="004C754F">
        <w:t>O</w:t>
      </w:r>
      <w:r w:rsidR="00235DEE" w:rsidRPr="004C754F">
        <w:t xml:space="preserve"> Colecalciferol pode ser um adjuvante interessante em combinação com drogas imunossupressoras em estudos de</w:t>
      </w:r>
      <w:r w:rsidR="00235DEE" w:rsidRPr="004C754F">
        <w:rPr>
          <w:b/>
          <w:bCs/>
        </w:rPr>
        <w:t xml:space="preserve"> </w:t>
      </w:r>
      <w:r w:rsidR="00235DEE" w:rsidRPr="004C754F">
        <w:t>prevenção do DM</w:t>
      </w:r>
      <w:r w:rsidR="000035C5" w:rsidRPr="004C754F">
        <w:t>1,</w:t>
      </w:r>
      <w:r w:rsidR="000035C5" w:rsidRPr="004C754F">
        <w:rPr>
          <w:shd w:val="clear" w:color="auto" w:fill="FFFFFF"/>
        </w:rPr>
        <w:t xml:space="preserve"> como</w:t>
      </w:r>
      <w:r w:rsidRPr="004C754F">
        <w:rPr>
          <w:shd w:val="clear" w:color="auto" w:fill="FFFFFF"/>
        </w:rPr>
        <w:t xml:space="preserve"> VIT D</w:t>
      </w:r>
      <w:r w:rsidR="00A67CDC">
        <w:rPr>
          <w:shd w:val="clear" w:color="auto" w:fill="FFFFFF"/>
        </w:rPr>
        <w:t xml:space="preserve"> </w:t>
      </w:r>
      <w:r w:rsidR="004633F4">
        <w:rPr>
          <w:shd w:val="clear" w:color="auto" w:fill="FFFFFF"/>
        </w:rPr>
        <w:t>mais t</w:t>
      </w:r>
      <w:r w:rsidR="00682115" w:rsidRPr="004C754F">
        <w:rPr>
          <w:shd w:val="clear" w:color="auto" w:fill="FFFFFF"/>
        </w:rPr>
        <w:t>erapia</w:t>
      </w:r>
      <w:r w:rsidR="00C756CF" w:rsidRPr="004C754F">
        <w:rPr>
          <w:shd w:val="clear" w:color="auto" w:fill="FFFFFF"/>
        </w:rPr>
        <w:t xml:space="preserve"> com insulina</w:t>
      </w:r>
      <w:r w:rsidRPr="004C754F">
        <w:rPr>
          <w:shd w:val="clear" w:color="auto" w:fill="FFFFFF"/>
        </w:rPr>
        <w:t xml:space="preserve">, </w:t>
      </w:r>
      <w:r w:rsidRPr="004C754F">
        <w:t>combinação de infusão periférica de ASC</w:t>
      </w:r>
      <w:r w:rsidR="00A67CDC">
        <w:t xml:space="preserve"> </w:t>
      </w:r>
      <w:r w:rsidRPr="004C754F">
        <w:t xml:space="preserve">+ suplementação de vitamina D e </w:t>
      </w:r>
      <w:r w:rsidR="00A67CDC">
        <w:rPr>
          <w:shd w:val="clear" w:color="auto" w:fill="FFFFFF"/>
        </w:rPr>
        <w:t>o</w:t>
      </w:r>
      <w:r w:rsidRPr="004C754F">
        <w:rPr>
          <w:shd w:val="clear" w:color="auto" w:fill="FFFFFF"/>
        </w:rPr>
        <w:t xml:space="preserve"> tratamento </w:t>
      </w:r>
      <w:proofErr w:type="spellStart"/>
      <w:r w:rsidRPr="004C754F">
        <w:rPr>
          <w:shd w:val="clear" w:color="auto" w:fill="FFFFFF"/>
        </w:rPr>
        <w:t>intralinfático</w:t>
      </w:r>
      <w:proofErr w:type="spellEnd"/>
      <w:r w:rsidRPr="004C754F">
        <w:rPr>
          <w:shd w:val="clear" w:color="auto" w:fill="FFFFFF"/>
        </w:rPr>
        <w:t xml:space="preserve"> com GAD-</w:t>
      </w:r>
      <w:proofErr w:type="spellStart"/>
      <w:r w:rsidRPr="004C754F">
        <w:rPr>
          <w:shd w:val="clear" w:color="auto" w:fill="FFFFFF"/>
        </w:rPr>
        <w:t>alum</w:t>
      </w:r>
      <w:proofErr w:type="spellEnd"/>
      <w:r w:rsidRPr="004C754F">
        <w:rPr>
          <w:shd w:val="clear" w:color="auto" w:fill="FFFFFF"/>
        </w:rPr>
        <w:t xml:space="preserve"> paralelo</w:t>
      </w:r>
      <w:r w:rsidR="00A67CDC">
        <w:rPr>
          <w:shd w:val="clear" w:color="auto" w:fill="FFFFFF"/>
        </w:rPr>
        <w:t xml:space="preserve"> </w:t>
      </w:r>
      <w:r w:rsidRPr="004C754F">
        <w:rPr>
          <w:shd w:val="clear" w:color="auto" w:fill="FFFFFF"/>
        </w:rPr>
        <w:t xml:space="preserve">+ suplementação oral de vitamina D </w:t>
      </w:r>
      <w:r w:rsidR="00C756CF" w:rsidRPr="004C754F">
        <w:rPr>
          <w:shd w:val="clear" w:color="auto" w:fill="FFFFFF"/>
        </w:rPr>
        <w:t xml:space="preserve">são extremamente seguras e estão relacionadas ao lento declínio da função residual </w:t>
      </w:r>
      <w:r w:rsidR="004B0C34" w:rsidRPr="004C754F">
        <w:rPr>
          <w:shd w:val="clear" w:color="auto" w:fill="FFFFFF"/>
        </w:rPr>
        <w:t xml:space="preserve">das células </w:t>
      </w:r>
      <w:r w:rsidR="004B0C34" w:rsidRPr="004C754F">
        <w:t>β, impedindo assim a apoptose nas células de indivíduos com DM</w:t>
      </w:r>
      <w:r w:rsidR="004C754F" w:rsidRPr="004C754F">
        <w:t>.</w:t>
      </w:r>
      <w:r w:rsidR="004B0C34" w:rsidRPr="004C754F">
        <w:t xml:space="preserve"> </w:t>
      </w:r>
      <w:r w:rsidR="004B0C34" w:rsidRPr="004C754F">
        <w:rPr>
          <w:b/>
          <w:bCs/>
          <w:vertAlign w:val="superscript"/>
        </w:rPr>
        <w:t>(1,4</w:t>
      </w:r>
      <w:r w:rsidRPr="004C754F">
        <w:rPr>
          <w:b/>
          <w:bCs/>
          <w:vertAlign w:val="superscript"/>
        </w:rPr>
        <w:t>,6,9)</w:t>
      </w:r>
    </w:p>
    <w:p w14:paraId="7B3064B7" w14:textId="60B18E44" w:rsidR="00682115" w:rsidRPr="004C754F" w:rsidRDefault="000035C5" w:rsidP="00703F01">
      <w:pPr>
        <w:pStyle w:val="para"/>
        <w:spacing w:before="0" w:beforeAutospacing="0" w:after="300" w:afterAutospacing="0" w:line="360" w:lineRule="auto"/>
        <w:jc w:val="both"/>
        <w:rPr>
          <w:shd w:val="clear" w:color="auto" w:fill="FFFFFF"/>
          <w:vertAlign w:val="superscript"/>
        </w:rPr>
      </w:pPr>
      <w:r w:rsidRPr="004C754F">
        <w:lastRenderedPageBreak/>
        <w:t>Pesquisas feitas sobre a</w:t>
      </w:r>
      <w:r w:rsidR="00174FA6" w:rsidRPr="004C754F">
        <w:t>s</w:t>
      </w:r>
      <w:r w:rsidRPr="004C754F">
        <w:t xml:space="preserve"> concentrações séricas </w:t>
      </w:r>
      <w:r w:rsidR="00174FA6" w:rsidRPr="004C754F">
        <w:t>observaram a relação do desenvolvimento do DM1 com os níveis séricos de 25(OH) D</w:t>
      </w:r>
      <w:r w:rsidR="00821D4E" w:rsidRPr="004C754F">
        <w:t xml:space="preserve">, além de ressaltar </w:t>
      </w:r>
      <w:r w:rsidR="00682115" w:rsidRPr="004C754F">
        <w:t xml:space="preserve">que </w:t>
      </w:r>
      <w:r w:rsidR="00F46BCC" w:rsidRPr="004C754F">
        <w:t xml:space="preserve">a </w:t>
      </w:r>
      <w:r w:rsidR="00F46BCC" w:rsidRPr="004C754F">
        <w:rPr>
          <w:shd w:val="clear" w:color="auto" w:fill="FFFFFF"/>
        </w:rPr>
        <w:t>importância</w:t>
      </w:r>
      <w:r w:rsidR="00821D4E" w:rsidRPr="004C754F">
        <w:rPr>
          <w:shd w:val="clear" w:color="auto" w:fill="FFFFFF"/>
        </w:rPr>
        <w:t xml:space="preserve"> da vitamina D no sistema imunológico é demonstrada pela presença de </w:t>
      </w:r>
      <w:proofErr w:type="spellStart"/>
      <w:r w:rsidR="00821D4E" w:rsidRPr="004C754F">
        <w:rPr>
          <w:shd w:val="clear" w:color="auto" w:fill="FFFFFF"/>
        </w:rPr>
        <w:t>VDRs</w:t>
      </w:r>
      <w:proofErr w:type="spellEnd"/>
      <w:r w:rsidR="00821D4E" w:rsidRPr="004C754F">
        <w:rPr>
          <w:shd w:val="clear" w:color="auto" w:fill="FFFFFF"/>
        </w:rPr>
        <w:t xml:space="preserve"> na maioria das células do sistema imunológico</w:t>
      </w:r>
      <w:r w:rsidR="00682115" w:rsidRPr="004C754F">
        <w:rPr>
          <w:shd w:val="clear" w:color="auto" w:fill="FFFFFF"/>
        </w:rPr>
        <w:t>. E as</w:t>
      </w:r>
      <w:r w:rsidR="00821D4E" w:rsidRPr="004C754F">
        <w:rPr>
          <w:shd w:val="clear" w:color="auto" w:fill="FFFFFF"/>
        </w:rPr>
        <w:t xml:space="preserve"> células imunológicas também expressam enzimas ativadoras da vitamina D que convertem localmente a vitamina D inativa em sua forma ativa</w:t>
      </w:r>
      <w:r w:rsidR="00682115" w:rsidRPr="004C754F">
        <w:rPr>
          <w:shd w:val="clear" w:color="auto" w:fill="FFFFFF"/>
        </w:rPr>
        <w:t xml:space="preserve">. O colecalciferol </w:t>
      </w:r>
      <w:r w:rsidR="00821D4E" w:rsidRPr="004C754F">
        <w:rPr>
          <w:shd w:val="clear" w:color="auto" w:fill="FFFFFF"/>
        </w:rPr>
        <w:t xml:space="preserve">pode interferir na microbiota intestinal, que também tem sido associada aos estágios iniciais do processo da doença do diabetes tipo </w:t>
      </w:r>
      <w:r w:rsidR="00F46BCC" w:rsidRPr="004C754F">
        <w:rPr>
          <w:shd w:val="clear" w:color="auto" w:fill="FFFFFF"/>
        </w:rPr>
        <w:t>1, destacando</w:t>
      </w:r>
      <w:r w:rsidR="00821D4E" w:rsidRPr="004C754F">
        <w:rPr>
          <w:shd w:val="clear" w:color="auto" w:fill="FFFFFF"/>
        </w:rPr>
        <w:t xml:space="preserve"> a complexidade da possível associação entre vitamina D e diabetes tipo 1. </w:t>
      </w:r>
      <w:r w:rsidR="00174FA6" w:rsidRPr="004C754F">
        <w:t xml:space="preserve"> Em um desses estudos prospectivos descobriu-se que </w:t>
      </w:r>
      <w:r w:rsidR="00D33373" w:rsidRPr="004C754F">
        <w:rPr>
          <w:shd w:val="clear" w:color="auto" w:fill="FFFFFF"/>
        </w:rPr>
        <w:t>A 1,25(OH) </w:t>
      </w:r>
      <w:r w:rsidR="00D33373" w:rsidRPr="004C754F">
        <w:rPr>
          <w:shd w:val="clear" w:color="auto" w:fill="FFFFFF"/>
          <w:vertAlign w:val="subscript"/>
        </w:rPr>
        <w:t>2</w:t>
      </w:r>
      <w:r w:rsidR="00D33373" w:rsidRPr="004C754F">
        <w:rPr>
          <w:shd w:val="clear" w:color="auto" w:fill="FFFFFF"/>
        </w:rPr>
        <w:t> D </w:t>
      </w:r>
      <w:r w:rsidR="00D33373" w:rsidRPr="004C754F">
        <w:rPr>
          <w:shd w:val="clear" w:color="auto" w:fill="FFFFFF"/>
          <w:vertAlign w:val="subscript"/>
        </w:rPr>
        <w:t>3</w:t>
      </w:r>
      <w:r w:rsidR="00D33373" w:rsidRPr="004C754F">
        <w:rPr>
          <w:shd w:val="clear" w:color="auto" w:fill="FFFFFF"/>
        </w:rPr>
        <w:t xml:space="preserve"> tem ações </w:t>
      </w:r>
      <w:proofErr w:type="gramStart"/>
      <w:r w:rsidR="00D33373" w:rsidRPr="004C754F">
        <w:rPr>
          <w:shd w:val="clear" w:color="auto" w:fill="FFFFFF"/>
        </w:rPr>
        <w:t>pró</w:t>
      </w:r>
      <w:proofErr w:type="gramEnd"/>
      <w:r w:rsidR="00D33373" w:rsidRPr="004C754F">
        <w:rPr>
          <w:shd w:val="clear" w:color="auto" w:fill="FFFFFF"/>
        </w:rPr>
        <w:t xml:space="preserve"> e anti-inflamatórias, que podem ser particularmente importantes para doenças autoimunes. C</w:t>
      </w:r>
      <w:r w:rsidR="00174FA6" w:rsidRPr="004C754F">
        <w:rPr>
          <w:shd w:val="clear" w:color="auto" w:fill="FFFFFF"/>
        </w:rPr>
        <w:t>oncentrações plasmáticas mais altas de 25(OH)D estão associadas a um risco reduzido de IA, além da 1,25(OH) </w:t>
      </w:r>
      <w:r w:rsidR="00174FA6" w:rsidRPr="004C754F">
        <w:rPr>
          <w:shd w:val="clear" w:color="auto" w:fill="FFFFFF"/>
          <w:vertAlign w:val="subscript"/>
        </w:rPr>
        <w:t>2</w:t>
      </w:r>
      <w:r w:rsidR="00174FA6" w:rsidRPr="004C754F">
        <w:rPr>
          <w:shd w:val="clear" w:color="auto" w:fill="FFFFFF"/>
        </w:rPr>
        <w:t> D </w:t>
      </w:r>
      <w:r w:rsidR="00174FA6" w:rsidRPr="004C754F">
        <w:rPr>
          <w:shd w:val="clear" w:color="auto" w:fill="FFFFFF"/>
          <w:vertAlign w:val="subscript"/>
        </w:rPr>
        <w:t>3</w:t>
      </w:r>
      <w:r w:rsidR="00174FA6" w:rsidRPr="004C754F">
        <w:rPr>
          <w:shd w:val="clear" w:color="auto" w:fill="FFFFFF"/>
        </w:rPr>
        <w:t xml:space="preserve"> autorregular a expressão do gene VDR em células alvo, indicando </w:t>
      </w:r>
      <w:r w:rsidR="00D33373" w:rsidRPr="004C754F">
        <w:rPr>
          <w:shd w:val="clear" w:color="auto" w:fill="FFFFFF"/>
        </w:rPr>
        <w:t>um mecanismo aceitável pelo qual 1,25(OH) D é imunomodulador</w:t>
      </w:r>
      <w:r w:rsidR="004C754F" w:rsidRPr="004C754F">
        <w:rPr>
          <w:shd w:val="clear" w:color="auto" w:fill="FFFFFF"/>
        </w:rPr>
        <w:t>.</w:t>
      </w:r>
      <w:r w:rsidR="00D33373" w:rsidRPr="004C754F">
        <w:rPr>
          <w:shd w:val="clear" w:color="auto" w:fill="FFFFFF"/>
        </w:rPr>
        <w:t xml:space="preserve"> </w:t>
      </w:r>
      <w:r w:rsidR="00D33373" w:rsidRPr="004C754F">
        <w:rPr>
          <w:b/>
          <w:bCs/>
          <w:shd w:val="clear" w:color="auto" w:fill="FFFFFF"/>
          <w:vertAlign w:val="superscript"/>
        </w:rPr>
        <w:t>(10)</w:t>
      </w:r>
      <w:r w:rsidR="004C754F" w:rsidRPr="004C754F">
        <w:rPr>
          <w:shd w:val="clear" w:color="auto" w:fill="FFFFFF"/>
          <w:vertAlign w:val="superscript"/>
        </w:rPr>
        <w:t xml:space="preserve"> </w:t>
      </w:r>
      <w:r w:rsidR="00D77EC3" w:rsidRPr="004C754F">
        <w:rPr>
          <w:shd w:val="clear" w:color="auto" w:fill="FFFFFF"/>
        </w:rPr>
        <w:t xml:space="preserve">É importante compreender que pacientes com DM1 sofrem com o impacto de baixos níveis de vitamina D devido ao seu possível efeito no mecanismo de destruição autoimune das células β. </w:t>
      </w:r>
      <w:r w:rsidR="005D2A71" w:rsidRPr="004C754F">
        <w:rPr>
          <w:shd w:val="clear" w:color="auto" w:fill="FFFFFF"/>
        </w:rPr>
        <w:t>É</w:t>
      </w:r>
      <w:r w:rsidR="00D77EC3" w:rsidRPr="004C754F">
        <w:rPr>
          <w:shd w:val="clear" w:color="auto" w:fill="FFFFFF"/>
        </w:rPr>
        <w:t xml:space="preserve"> possível analisar</w:t>
      </w:r>
      <w:r w:rsidR="005D2A71" w:rsidRPr="004C754F">
        <w:rPr>
          <w:shd w:val="clear" w:color="auto" w:fill="FFFFFF"/>
        </w:rPr>
        <w:t xml:space="preserve"> que a determinação do status de vitamina D, principalmente </w:t>
      </w:r>
      <w:r w:rsidR="00D77EC3" w:rsidRPr="004C754F">
        <w:rPr>
          <w:shd w:val="clear" w:color="auto" w:fill="FFFFFF"/>
        </w:rPr>
        <w:t xml:space="preserve"> </w:t>
      </w:r>
      <w:r w:rsidR="005D2A71" w:rsidRPr="004C754F">
        <w:rPr>
          <w:shd w:val="clear" w:color="auto" w:fill="FFFFFF"/>
        </w:rPr>
        <w:t>em casos recém-diagnosticados de DM1, pode ser benéfica para a prevenção ou atraso da dependência de insulina, que pode ser alcançada pela suplementação com vitamina D ou seus análogos</w:t>
      </w:r>
      <w:r w:rsidR="004C754F" w:rsidRPr="004C754F">
        <w:rPr>
          <w:shd w:val="clear" w:color="auto" w:fill="FFFFFF"/>
        </w:rPr>
        <w:t>.</w:t>
      </w:r>
      <w:r w:rsidR="005D2A71" w:rsidRPr="004C754F">
        <w:rPr>
          <w:b/>
          <w:bCs/>
          <w:shd w:val="clear" w:color="auto" w:fill="FFFFFF"/>
          <w:vertAlign w:val="superscript"/>
        </w:rPr>
        <w:t>(11)</w:t>
      </w:r>
      <w:r w:rsidR="00821D4E" w:rsidRPr="004C754F">
        <w:rPr>
          <w:shd w:val="clear" w:color="auto" w:fill="FFFFFF"/>
          <w:vertAlign w:val="superscript"/>
        </w:rPr>
        <w:t xml:space="preserve"> </w:t>
      </w:r>
      <w:r w:rsidR="005D2A71" w:rsidRPr="004C754F">
        <w:rPr>
          <w:shd w:val="clear" w:color="auto" w:fill="FFFFFF"/>
        </w:rPr>
        <w:t xml:space="preserve">Descobertas recentes </w:t>
      </w:r>
      <w:r w:rsidR="009F371C" w:rsidRPr="004C754F">
        <w:rPr>
          <w:shd w:val="clear" w:color="auto" w:fill="FFFFFF"/>
        </w:rPr>
        <w:t>não obtiveram uma resposta concreta de que os baixos níveis de vitamina D são um dos fortes fatores de risco para o sistema imunológico e desenvolvimento de DM1.</w:t>
      </w:r>
      <w:r w:rsidR="005D2A71" w:rsidRPr="004C754F">
        <w:rPr>
          <w:shd w:val="clear" w:color="auto" w:fill="FFFFFF"/>
        </w:rPr>
        <w:t xml:space="preserve"> </w:t>
      </w:r>
      <w:r w:rsidR="009F371C" w:rsidRPr="004C754F">
        <w:rPr>
          <w:shd w:val="clear" w:color="auto" w:fill="FFFFFF"/>
        </w:rPr>
        <w:t xml:space="preserve">Resultados sugerem que indivíduos que carreguem certos genótipos do gene VDR tem maior risco de desenvolverem doenças autoimunes se </w:t>
      </w:r>
      <w:r w:rsidR="00821D4E" w:rsidRPr="004C754F">
        <w:rPr>
          <w:shd w:val="clear" w:color="auto" w:fill="FFFFFF"/>
        </w:rPr>
        <w:t xml:space="preserve">tiverem deficiência de vitamina </w:t>
      </w:r>
      <w:proofErr w:type="gramStart"/>
      <w:r w:rsidR="00F46BCC" w:rsidRPr="004C754F">
        <w:rPr>
          <w:shd w:val="clear" w:color="auto" w:fill="FFFFFF"/>
        </w:rPr>
        <w:t>D</w:t>
      </w:r>
      <w:r w:rsidR="004C754F" w:rsidRPr="004C754F">
        <w:rPr>
          <w:shd w:val="clear" w:color="auto" w:fill="FFFFFF"/>
        </w:rPr>
        <w:t>.</w:t>
      </w:r>
      <w:r w:rsidR="00F46BCC" w:rsidRPr="004C754F">
        <w:rPr>
          <w:b/>
          <w:bCs/>
          <w:shd w:val="clear" w:color="auto" w:fill="FFFFFF"/>
          <w:vertAlign w:val="superscript"/>
        </w:rPr>
        <w:t>(</w:t>
      </w:r>
      <w:proofErr w:type="gramEnd"/>
      <w:r w:rsidR="004F2407" w:rsidRPr="004C754F">
        <w:rPr>
          <w:b/>
          <w:bCs/>
          <w:shd w:val="clear" w:color="auto" w:fill="FFFFFF"/>
          <w:vertAlign w:val="superscript"/>
        </w:rPr>
        <w:t>10,11,12)</w:t>
      </w:r>
    </w:p>
    <w:p w14:paraId="7094FC80" w14:textId="7CDE02C2" w:rsidR="00447EC7" w:rsidRPr="004C754F" w:rsidRDefault="00682115" w:rsidP="00703F01">
      <w:pPr>
        <w:pStyle w:val="para"/>
        <w:spacing w:before="0" w:beforeAutospacing="0" w:after="300" w:afterAutospacing="0" w:line="360" w:lineRule="auto"/>
        <w:jc w:val="both"/>
        <w:rPr>
          <w:shd w:val="clear" w:color="auto" w:fill="FFFFFF"/>
        </w:rPr>
      </w:pPr>
      <w:r w:rsidRPr="004C754F">
        <w:rPr>
          <w:shd w:val="clear" w:color="auto" w:fill="FFFFFF"/>
        </w:rPr>
        <w:t>Em um</w:t>
      </w:r>
      <w:r w:rsidR="004F2407" w:rsidRPr="004C754F">
        <w:rPr>
          <w:shd w:val="clear" w:color="auto" w:fill="FFFFFF"/>
        </w:rPr>
        <w:t xml:space="preserve"> </w:t>
      </w:r>
      <w:r w:rsidRPr="004C754F">
        <w:rPr>
          <w:shd w:val="clear" w:color="auto" w:fill="FFFFFF"/>
        </w:rPr>
        <w:t>estudo foi constatado que a concentração sérica de 25 (OH)D</w:t>
      </w:r>
      <w:r w:rsidR="00447EC7" w:rsidRPr="004C754F">
        <w:rPr>
          <w:shd w:val="clear" w:color="auto" w:fill="FFFFFF"/>
        </w:rPr>
        <w:t xml:space="preserve"> em pacientes com DM1 </w:t>
      </w:r>
      <w:r w:rsidRPr="004C754F">
        <w:rPr>
          <w:shd w:val="clear" w:color="auto" w:fill="FFFFFF"/>
        </w:rPr>
        <w:t xml:space="preserve">não </w:t>
      </w:r>
      <w:r w:rsidR="00447EC7" w:rsidRPr="004C754F">
        <w:rPr>
          <w:shd w:val="clear" w:color="auto" w:fill="FFFFFF"/>
        </w:rPr>
        <w:t>está</w:t>
      </w:r>
      <w:r w:rsidRPr="004C754F">
        <w:rPr>
          <w:shd w:val="clear" w:color="auto" w:fill="FFFFFF"/>
        </w:rPr>
        <w:t xml:space="preserve"> associada </w:t>
      </w:r>
      <w:r w:rsidR="00447EC7" w:rsidRPr="004C754F">
        <w:rPr>
          <w:shd w:val="clear" w:color="auto" w:fill="FFFFFF"/>
        </w:rPr>
        <w:t xml:space="preserve">a riscos de infecções microbianas e que quanto maior a concentração de 25 (OH)D menor o número de infecções por CVB. </w:t>
      </w:r>
      <w:r w:rsidR="00447EC7" w:rsidRPr="004C754F">
        <w:t>O conhecimento sobre o papel da vitamina D na resposta de anticorpos à infecção ou vacinação em pacientes com DM1 é limitado, mas a evidência atual, baseada principalmente em estudos com vacinações contra a gripe, não implica um aumento da resposta de anticorpos pelo aumento da vitamina D. No entanto, os efeitos da vitamina D no curso da infecção podem ser específicos do patógeno e depender da genética relacionada à vitamina D</w:t>
      </w:r>
      <w:r w:rsidR="004C754F" w:rsidRPr="004C754F">
        <w:t>.</w:t>
      </w:r>
      <w:r w:rsidR="00447EC7" w:rsidRPr="004C754F">
        <w:t xml:space="preserve"> </w:t>
      </w:r>
      <w:r w:rsidR="00447EC7" w:rsidRPr="004C754F">
        <w:rPr>
          <w:b/>
          <w:bCs/>
          <w:vertAlign w:val="superscript"/>
        </w:rPr>
        <w:t>(15)</w:t>
      </w:r>
    </w:p>
    <w:p w14:paraId="5BE24C53" w14:textId="0B681F4F" w:rsidR="00A9440F" w:rsidRPr="004C754F" w:rsidRDefault="005D2A71" w:rsidP="00703F01">
      <w:pPr>
        <w:pStyle w:val="para"/>
        <w:spacing w:before="0" w:beforeAutospacing="0" w:after="300" w:afterAutospacing="0" w:line="360" w:lineRule="auto"/>
        <w:jc w:val="both"/>
        <w:rPr>
          <w:color w:val="212121"/>
          <w:shd w:val="clear" w:color="auto" w:fill="FFFFFF"/>
        </w:rPr>
      </w:pPr>
      <w:r w:rsidRPr="004C754F">
        <w:rPr>
          <w:shd w:val="clear" w:color="auto" w:fill="FFFFFF"/>
        </w:rPr>
        <w:t xml:space="preserve">                                                                                                                                                                                                          </w:t>
      </w:r>
      <w:r w:rsidR="00FB459D" w:rsidRPr="004C754F">
        <w:rPr>
          <w:b/>
          <w:bCs/>
          <w:color w:val="212121"/>
          <w:shd w:val="clear" w:color="auto" w:fill="FFFFFF"/>
        </w:rPr>
        <w:t>Considerações finais</w:t>
      </w:r>
    </w:p>
    <w:p w14:paraId="0F7221A2" w14:textId="77777777" w:rsidR="00A169A5" w:rsidRPr="004C754F" w:rsidRDefault="00A169A5" w:rsidP="00703F01">
      <w:pPr>
        <w:spacing w:line="360" w:lineRule="auto"/>
        <w:jc w:val="both"/>
        <w:rPr>
          <w:color w:val="212121"/>
          <w:shd w:val="clear" w:color="auto" w:fill="FFFFFF"/>
        </w:rPr>
      </w:pPr>
    </w:p>
    <w:p w14:paraId="5E668FDD" w14:textId="0F124B6D" w:rsidR="00393961" w:rsidRPr="004C754F" w:rsidRDefault="000437F8" w:rsidP="00703F01">
      <w:pPr>
        <w:spacing w:line="360" w:lineRule="auto"/>
        <w:ind w:firstLine="708"/>
        <w:jc w:val="both"/>
        <w:rPr>
          <w:rFonts w:ascii="Times New Roman" w:hAnsi="Times New Roman" w:cs="Times New Roman"/>
        </w:rPr>
      </w:pPr>
      <w:r w:rsidRPr="004C754F">
        <w:rPr>
          <w:rFonts w:ascii="Times New Roman" w:hAnsi="Times New Roman" w:cs="Times New Roman"/>
          <w:shd w:val="clear" w:color="auto" w:fill="FFFFFF"/>
        </w:rPr>
        <w:t>Foi</w:t>
      </w:r>
      <w:r w:rsidR="00A9440F" w:rsidRPr="004C754F">
        <w:rPr>
          <w:rFonts w:ascii="Times New Roman" w:hAnsi="Times New Roman" w:cs="Times New Roman"/>
          <w:shd w:val="clear" w:color="auto" w:fill="FFFFFF"/>
        </w:rPr>
        <w:t xml:space="preserve"> possível </w:t>
      </w:r>
      <w:r w:rsidR="0088585C" w:rsidRPr="004C754F">
        <w:rPr>
          <w:rFonts w:ascii="Times New Roman" w:hAnsi="Times New Roman" w:cs="Times New Roman"/>
          <w:shd w:val="clear" w:color="auto" w:fill="FFFFFF"/>
        </w:rPr>
        <w:t xml:space="preserve">observar </w:t>
      </w:r>
      <w:r w:rsidR="00A9440F" w:rsidRPr="004C754F">
        <w:rPr>
          <w:rFonts w:ascii="Times New Roman" w:hAnsi="Times New Roman" w:cs="Times New Roman"/>
          <w:shd w:val="clear" w:color="auto" w:fill="FFFFFF"/>
        </w:rPr>
        <w:t>que os aspectos</w:t>
      </w:r>
      <w:r w:rsidR="0088585C" w:rsidRPr="004C754F">
        <w:rPr>
          <w:rFonts w:ascii="Times New Roman" w:hAnsi="Times New Roman" w:cs="Times New Roman"/>
          <w:shd w:val="clear" w:color="auto" w:fill="FFFFFF"/>
        </w:rPr>
        <w:t xml:space="preserve"> imunológicos</w:t>
      </w:r>
      <w:r w:rsidR="00A9440F" w:rsidRPr="004C754F">
        <w:rPr>
          <w:rFonts w:ascii="Times New Roman" w:hAnsi="Times New Roman" w:cs="Times New Roman"/>
          <w:shd w:val="clear" w:color="auto" w:fill="FFFFFF"/>
        </w:rPr>
        <w:t xml:space="preserve"> que tiveram uma melhora </w:t>
      </w:r>
      <w:r w:rsidR="00EA2DE4" w:rsidRPr="004C754F">
        <w:rPr>
          <w:rFonts w:ascii="Times New Roman" w:hAnsi="Times New Roman" w:cs="Times New Roman"/>
          <w:shd w:val="clear" w:color="auto" w:fill="FFFFFF"/>
        </w:rPr>
        <w:t xml:space="preserve">com a </w:t>
      </w:r>
      <w:r w:rsidR="004C754F" w:rsidRPr="004C754F">
        <w:rPr>
          <w:rFonts w:ascii="Times New Roman" w:hAnsi="Times New Roman" w:cs="Times New Roman"/>
          <w:shd w:val="clear" w:color="auto" w:fill="FFFFFF"/>
        </w:rPr>
        <w:t>suplementação</w:t>
      </w:r>
      <w:r w:rsidR="00EA2DE4" w:rsidRPr="004C754F">
        <w:rPr>
          <w:rFonts w:ascii="Times New Roman" w:hAnsi="Times New Roman" w:cs="Times New Roman"/>
          <w:shd w:val="clear" w:color="auto" w:fill="FFFFFF"/>
        </w:rPr>
        <w:t xml:space="preserve"> de vitamina D </w:t>
      </w:r>
      <w:r w:rsidR="00A9440F" w:rsidRPr="004C754F">
        <w:rPr>
          <w:rFonts w:ascii="Times New Roman" w:hAnsi="Times New Roman" w:cs="Times New Roman"/>
          <w:shd w:val="clear" w:color="auto" w:fill="FFFFFF"/>
        </w:rPr>
        <w:t xml:space="preserve">foram aumento nas células T </w:t>
      </w:r>
      <w:r w:rsidRPr="004C754F">
        <w:rPr>
          <w:rFonts w:ascii="Times New Roman" w:hAnsi="Times New Roman" w:cs="Times New Roman"/>
          <w:shd w:val="clear" w:color="auto" w:fill="FFFFFF"/>
        </w:rPr>
        <w:t>reguladoras,</w:t>
      </w:r>
      <w:r w:rsidR="00A9440F" w:rsidRPr="004C754F">
        <w:rPr>
          <w:rFonts w:ascii="Times New Roman" w:hAnsi="Times New Roman" w:cs="Times New Roman"/>
          <w:shd w:val="clear" w:color="auto" w:fill="FFFFFF"/>
        </w:rPr>
        <w:t xml:space="preserve"> inibição de IL-12 junto com aumento das células reguladoras CD4 </w:t>
      </w:r>
      <w:r w:rsidR="00A9440F" w:rsidRPr="004C754F">
        <w:rPr>
          <w:rFonts w:ascii="Times New Roman" w:hAnsi="Times New Roman" w:cs="Times New Roman"/>
          <w:bdr w:val="none" w:sz="0" w:space="0" w:color="auto" w:frame="1"/>
          <w:shd w:val="clear" w:color="auto" w:fill="FFFFFF"/>
          <w:vertAlign w:val="superscript"/>
        </w:rPr>
        <w:t>+</w:t>
      </w:r>
      <w:r w:rsidR="00A9440F" w:rsidRPr="004C754F">
        <w:rPr>
          <w:rFonts w:ascii="Times New Roman" w:hAnsi="Times New Roman" w:cs="Times New Roman"/>
          <w:shd w:val="clear" w:color="auto" w:fill="FFFFFF"/>
        </w:rPr>
        <w:t> CD25 </w:t>
      </w:r>
      <w:r w:rsidR="009A3AA7" w:rsidRPr="004C754F">
        <w:rPr>
          <w:rFonts w:ascii="Times New Roman" w:hAnsi="Times New Roman" w:cs="Times New Roman"/>
          <w:bdr w:val="none" w:sz="0" w:space="0" w:color="auto" w:frame="1"/>
          <w:shd w:val="clear" w:color="auto" w:fill="FFFFFF"/>
          <w:vertAlign w:val="superscript"/>
        </w:rPr>
        <w:t>+,</w:t>
      </w:r>
      <w:r w:rsidR="00A9440F" w:rsidRPr="004C754F">
        <w:rPr>
          <w:rFonts w:ascii="Times New Roman" w:hAnsi="Times New Roman" w:cs="Times New Roman"/>
          <w:shd w:val="clear" w:color="auto" w:fill="FFFFFF"/>
        </w:rPr>
        <w:t xml:space="preserve"> </w:t>
      </w:r>
      <w:r w:rsidR="00A9440F" w:rsidRPr="004C754F">
        <w:rPr>
          <w:rFonts w:ascii="Times New Roman" w:hAnsi="Times New Roman" w:cs="Times New Roman"/>
        </w:rPr>
        <w:t xml:space="preserve">regulação da expressão de </w:t>
      </w:r>
      <w:proofErr w:type="spellStart"/>
      <w:r w:rsidR="00A9440F" w:rsidRPr="004C754F">
        <w:rPr>
          <w:rFonts w:ascii="Times New Roman" w:hAnsi="Times New Roman" w:cs="Times New Roman"/>
        </w:rPr>
        <w:t>CatG</w:t>
      </w:r>
      <w:proofErr w:type="spellEnd"/>
      <w:r w:rsidR="00A9440F" w:rsidRPr="004C754F">
        <w:rPr>
          <w:rFonts w:ascii="Times New Roman" w:hAnsi="Times New Roman" w:cs="Times New Roman"/>
        </w:rPr>
        <w:t xml:space="preserve">, inibição da ativação de células T CD4+ e melhora da função das células </w:t>
      </w:r>
      <w:proofErr w:type="gramStart"/>
      <w:r w:rsidR="00A9440F" w:rsidRPr="004C754F">
        <w:rPr>
          <w:rFonts w:ascii="Times New Roman" w:hAnsi="Times New Roman" w:cs="Times New Roman"/>
        </w:rPr>
        <w:t>β .</w:t>
      </w:r>
      <w:proofErr w:type="gramEnd"/>
      <w:r w:rsidR="00A9440F" w:rsidRPr="004C754F">
        <w:rPr>
          <w:rFonts w:ascii="Times New Roman" w:hAnsi="Times New Roman" w:cs="Times New Roman"/>
        </w:rPr>
        <w:t xml:space="preserve"> </w:t>
      </w:r>
    </w:p>
    <w:p w14:paraId="4B223A2F" w14:textId="77777777" w:rsidR="00A67CDC" w:rsidRDefault="007A1862" w:rsidP="00703F01">
      <w:pPr>
        <w:spacing w:line="360" w:lineRule="auto"/>
        <w:ind w:firstLine="708"/>
        <w:jc w:val="both"/>
        <w:rPr>
          <w:rFonts w:ascii="Times New Roman" w:hAnsi="Times New Roman" w:cs="Times New Roman"/>
        </w:rPr>
      </w:pPr>
      <w:r w:rsidRPr="004C754F">
        <w:rPr>
          <w:rFonts w:ascii="Times New Roman" w:hAnsi="Times New Roman" w:cs="Times New Roman"/>
        </w:rPr>
        <w:t xml:space="preserve">Sobre as pesquisas </w:t>
      </w:r>
      <w:r w:rsidR="00393961" w:rsidRPr="004C754F">
        <w:rPr>
          <w:rFonts w:ascii="Times New Roman" w:hAnsi="Times New Roman" w:cs="Times New Roman"/>
        </w:rPr>
        <w:t xml:space="preserve">que </w:t>
      </w:r>
      <w:r w:rsidR="00F46BCC" w:rsidRPr="004C754F">
        <w:rPr>
          <w:rFonts w:ascii="Times New Roman" w:hAnsi="Times New Roman" w:cs="Times New Roman"/>
        </w:rPr>
        <w:t>abordaram a</w:t>
      </w:r>
      <w:r w:rsidRPr="004C754F">
        <w:rPr>
          <w:rFonts w:ascii="Times New Roman" w:hAnsi="Times New Roman" w:cs="Times New Roman"/>
        </w:rPr>
        <w:t xml:space="preserve"> concentração sérica de vitamina </w:t>
      </w:r>
      <w:r w:rsidR="00F46BCC" w:rsidRPr="004C754F">
        <w:rPr>
          <w:rFonts w:ascii="Times New Roman" w:hAnsi="Times New Roman" w:cs="Times New Roman"/>
        </w:rPr>
        <w:t>D, os</w:t>
      </w:r>
      <w:r w:rsidRPr="004C754F">
        <w:rPr>
          <w:rFonts w:ascii="Times New Roman" w:hAnsi="Times New Roman" w:cs="Times New Roman"/>
        </w:rPr>
        <w:t xml:space="preserve"> níveis séricos de vitamina D em pessoas com DM1 </w:t>
      </w:r>
      <w:r w:rsidR="009B2532" w:rsidRPr="004C754F">
        <w:rPr>
          <w:rFonts w:ascii="Times New Roman" w:hAnsi="Times New Roman" w:cs="Times New Roman"/>
        </w:rPr>
        <w:t xml:space="preserve">foram </w:t>
      </w:r>
      <w:r w:rsidRPr="004C754F">
        <w:rPr>
          <w:rFonts w:ascii="Times New Roman" w:hAnsi="Times New Roman" w:cs="Times New Roman"/>
        </w:rPr>
        <w:t xml:space="preserve">menores, comparado àquelas que não possuem a doença autoimune. Outros estudos mostraram resultados de indivíduos com baixo nível de concentração sérica apresentando maiores chances de desenvolver a doença. </w:t>
      </w:r>
      <w:r w:rsidR="002A267D" w:rsidRPr="004C754F">
        <w:rPr>
          <w:rFonts w:ascii="Times New Roman" w:hAnsi="Times New Roman" w:cs="Times New Roman"/>
        </w:rPr>
        <w:t xml:space="preserve">Constatou-se </w:t>
      </w:r>
      <w:r w:rsidR="00A9440F" w:rsidRPr="004C754F">
        <w:rPr>
          <w:rFonts w:ascii="Times New Roman" w:hAnsi="Times New Roman" w:cs="Times New Roman"/>
        </w:rPr>
        <w:t xml:space="preserve">que os níveis elevados de vitamina D </w:t>
      </w:r>
      <w:r w:rsidR="002A267D" w:rsidRPr="004C754F">
        <w:rPr>
          <w:rFonts w:ascii="Times New Roman" w:hAnsi="Times New Roman" w:cs="Times New Roman"/>
        </w:rPr>
        <w:t>podem auxiliar</w:t>
      </w:r>
      <w:r w:rsidR="00A9440F" w:rsidRPr="004C754F">
        <w:rPr>
          <w:rFonts w:ascii="Times New Roman" w:hAnsi="Times New Roman" w:cs="Times New Roman"/>
        </w:rPr>
        <w:t xml:space="preserve"> no sistema imuno supressor dos indivíduos.</w:t>
      </w:r>
      <w:r w:rsidR="00C46D9B" w:rsidRPr="004C754F">
        <w:rPr>
          <w:rFonts w:ascii="Times New Roman" w:hAnsi="Times New Roman" w:cs="Times New Roman"/>
        </w:rPr>
        <w:t xml:space="preserve"> </w:t>
      </w:r>
    </w:p>
    <w:p w14:paraId="3700F0BF" w14:textId="7B1EFCC1" w:rsidR="00A9440F" w:rsidRPr="004C754F" w:rsidRDefault="00CA0129" w:rsidP="00703F01">
      <w:pPr>
        <w:spacing w:line="360" w:lineRule="auto"/>
        <w:ind w:firstLine="708"/>
        <w:jc w:val="both"/>
        <w:rPr>
          <w:rFonts w:ascii="Times New Roman" w:hAnsi="Times New Roman" w:cs="Times New Roman"/>
        </w:rPr>
      </w:pPr>
      <w:r w:rsidRPr="004C754F">
        <w:rPr>
          <w:rFonts w:ascii="Times New Roman" w:hAnsi="Times New Roman" w:cs="Times New Roman"/>
        </w:rPr>
        <w:t>É</w:t>
      </w:r>
      <w:r w:rsidR="00181356" w:rsidRPr="004C754F">
        <w:rPr>
          <w:rFonts w:ascii="Times New Roman" w:hAnsi="Times New Roman" w:cs="Times New Roman"/>
        </w:rPr>
        <w:t xml:space="preserve"> importante que </w:t>
      </w:r>
      <w:r w:rsidR="0035397B" w:rsidRPr="004C754F">
        <w:rPr>
          <w:rFonts w:ascii="Times New Roman" w:hAnsi="Times New Roman" w:cs="Times New Roman"/>
        </w:rPr>
        <w:t xml:space="preserve">realizem mais estudos que </w:t>
      </w:r>
      <w:r w:rsidR="00580E0E" w:rsidRPr="004C754F">
        <w:rPr>
          <w:rFonts w:ascii="Times New Roman" w:hAnsi="Times New Roman" w:cs="Times New Roman"/>
        </w:rPr>
        <w:t xml:space="preserve">analisem </w:t>
      </w:r>
      <w:r w:rsidR="00F91304" w:rsidRPr="004C754F">
        <w:rPr>
          <w:rFonts w:ascii="Times New Roman" w:hAnsi="Times New Roman" w:cs="Times New Roman"/>
        </w:rPr>
        <w:t xml:space="preserve">diferentes </w:t>
      </w:r>
      <w:r w:rsidR="00103E0F" w:rsidRPr="004C754F">
        <w:rPr>
          <w:rFonts w:ascii="Times New Roman" w:hAnsi="Times New Roman" w:cs="Times New Roman"/>
        </w:rPr>
        <w:t>tópicos dentro des</w:t>
      </w:r>
      <w:r w:rsidR="004711C4" w:rsidRPr="004C754F">
        <w:rPr>
          <w:rFonts w:ascii="Times New Roman" w:hAnsi="Times New Roman" w:cs="Times New Roman"/>
        </w:rPr>
        <w:t xml:space="preserve">te </w:t>
      </w:r>
      <w:r w:rsidR="00103E0F" w:rsidRPr="004C754F">
        <w:rPr>
          <w:rFonts w:ascii="Times New Roman" w:hAnsi="Times New Roman" w:cs="Times New Roman"/>
        </w:rPr>
        <w:t>tema</w:t>
      </w:r>
      <w:r w:rsidR="004711C4" w:rsidRPr="004C754F">
        <w:rPr>
          <w:rFonts w:ascii="Times New Roman" w:hAnsi="Times New Roman" w:cs="Times New Roman"/>
        </w:rPr>
        <w:t xml:space="preserve"> </w:t>
      </w:r>
      <w:r w:rsidR="00103E0F" w:rsidRPr="004C754F">
        <w:rPr>
          <w:rFonts w:ascii="Times New Roman" w:hAnsi="Times New Roman" w:cs="Times New Roman"/>
        </w:rPr>
        <w:t>como por exempl</w:t>
      </w:r>
      <w:r w:rsidR="004711C4" w:rsidRPr="004C754F">
        <w:rPr>
          <w:rFonts w:ascii="Times New Roman" w:hAnsi="Times New Roman" w:cs="Times New Roman"/>
        </w:rPr>
        <w:t>o,</w:t>
      </w:r>
      <w:r w:rsidR="00103E0F" w:rsidRPr="004C754F">
        <w:rPr>
          <w:rFonts w:ascii="Times New Roman" w:hAnsi="Times New Roman" w:cs="Times New Roman"/>
        </w:rPr>
        <w:t xml:space="preserve"> a alimentação de cada indivíduo</w:t>
      </w:r>
      <w:r w:rsidR="000161FD" w:rsidRPr="004C754F">
        <w:rPr>
          <w:rFonts w:ascii="Times New Roman" w:hAnsi="Times New Roman" w:cs="Times New Roman"/>
        </w:rPr>
        <w:t xml:space="preserve">, o estilo de vida, o tempo </w:t>
      </w:r>
      <w:r w:rsidR="00254F6B" w:rsidRPr="004C754F">
        <w:rPr>
          <w:rFonts w:ascii="Times New Roman" w:hAnsi="Times New Roman" w:cs="Times New Roman"/>
        </w:rPr>
        <w:t xml:space="preserve">de </w:t>
      </w:r>
      <w:r w:rsidR="002A4FC3" w:rsidRPr="004C754F">
        <w:rPr>
          <w:rFonts w:ascii="Times New Roman" w:hAnsi="Times New Roman" w:cs="Times New Roman"/>
        </w:rPr>
        <w:t>diagnóstico da doença</w:t>
      </w:r>
      <w:r w:rsidR="00254F6B" w:rsidRPr="004C754F">
        <w:rPr>
          <w:rFonts w:ascii="Times New Roman" w:hAnsi="Times New Roman" w:cs="Times New Roman"/>
        </w:rPr>
        <w:t xml:space="preserve">, os diferentes valores de dosagem e níveis séricos </w:t>
      </w:r>
      <w:r w:rsidR="009D165B" w:rsidRPr="004C754F">
        <w:rPr>
          <w:rFonts w:ascii="Times New Roman" w:hAnsi="Times New Roman" w:cs="Times New Roman"/>
        </w:rPr>
        <w:t>de vitamina D</w:t>
      </w:r>
      <w:r w:rsidR="003A577A" w:rsidRPr="004C754F">
        <w:rPr>
          <w:rFonts w:ascii="Times New Roman" w:hAnsi="Times New Roman" w:cs="Times New Roman"/>
        </w:rPr>
        <w:t xml:space="preserve">, além de realizar estudos que acompanhem </w:t>
      </w:r>
      <w:r w:rsidR="00545B10" w:rsidRPr="004C754F">
        <w:rPr>
          <w:rFonts w:ascii="Times New Roman" w:hAnsi="Times New Roman" w:cs="Times New Roman"/>
        </w:rPr>
        <w:t xml:space="preserve">os portadores </w:t>
      </w:r>
      <w:r w:rsidR="00243EBF" w:rsidRPr="004C754F">
        <w:rPr>
          <w:rFonts w:ascii="Times New Roman" w:hAnsi="Times New Roman" w:cs="Times New Roman"/>
        </w:rPr>
        <w:t>da doença por um</w:t>
      </w:r>
      <w:r w:rsidR="00FE1F83" w:rsidRPr="004C754F">
        <w:rPr>
          <w:rFonts w:ascii="Times New Roman" w:hAnsi="Times New Roman" w:cs="Times New Roman"/>
        </w:rPr>
        <w:t xml:space="preserve"> período mais extenso. </w:t>
      </w:r>
      <w:r w:rsidR="000C33B1" w:rsidRPr="004C754F">
        <w:rPr>
          <w:rFonts w:ascii="Times New Roman" w:hAnsi="Times New Roman" w:cs="Times New Roman"/>
        </w:rPr>
        <w:t>Portanto</w:t>
      </w:r>
      <w:r w:rsidR="00A67CDC">
        <w:rPr>
          <w:rFonts w:ascii="Times New Roman" w:hAnsi="Times New Roman" w:cs="Times New Roman"/>
        </w:rPr>
        <w:t>,</w:t>
      </w:r>
      <w:r w:rsidR="000C33B1" w:rsidRPr="004C754F">
        <w:rPr>
          <w:rFonts w:ascii="Times New Roman" w:hAnsi="Times New Roman" w:cs="Times New Roman"/>
        </w:rPr>
        <w:t xml:space="preserve"> é notóri</w:t>
      </w:r>
      <w:r w:rsidR="00BC105B" w:rsidRPr="004C754F">
        <w:rPr>
          <w:rFonts w:ascii="Times New Roman" w:hAnsi="Times New Roman" w:cs="Times New Roman"/>
        </w:rPr>
        <w:t xml:space="preserve">a </w:t>
      </w:r>
      <w:r w:rsidR="000C33B1" w:rsidRPr="004C754F">
        <w:rPr>
          <w:rFonts w:ascii="Times New Roman" w:hAnsi="Times New Roman" w:cs="Times New Roman"/>
        </w:rPr>
        <w:t>a importância do nutricionista</w:t>
      </w:r>
      <w:r w:rsidR="00BC105B" w:rsidRPr="004C754F">
        <w:rPr>
          <w:rFonts w:ascii="Times New Roman" w:hAnsi="Times New Roman" w:cs="Times New Roman"/>
        </w:rPr>
        <w:t xml:space="preserve"> nesses casos</w:t>
      </w:r>
      <w:r w:rsidR="0069446D" w:rsidRPr="004C754F">
        <w:rPr>
          <w:rFonts w:ascii="Times New Roman" w:hAnsi="Times New Roman" w:cs="Times New Roman"/>
        </w:rPr>
        <w:t>, pois o</w:t>
      </w:r>
      <w:r w:rsidR="00363965" w:rsidRPr="004C754F">
        <w:rPr>
          <w:rFonts w:ascii="Times New Roman" w:hAnsi="Times New Roman" w:cs="Times New Roman"/>
        </w:rPr>
        <w:t xml:space="preserve"> profissional pode agregar </w:t>
      </w:r>
      <w:r w:rsidR="00EE6F50" w:rsidRPr="004C754F">
        <w:rPr>
          <w:rFonts w:ascii="Times New Roman" w:hAnsi="Times New Roman" w:cs="Times New Roman"/>
        </w:rPr>
        <w:t>n</w:t>
      </w:r>
      <w:r w:rsidR="00363965" w:rsidRPr="004C754F">
        <w:rPr>
          <w:rFonts w:ascii="Times New Roman" w:hAnsi="Times New Roman" w:cs="Times New Roman"/>
        </w:rPr>
        <w:t xml:space="preserve">o </w:t>
      </w:r>
      <w:r w:rsidR="00F46BCC" w:rsidRPr="004C754F">
        <w:rPr>
          <w:rFonts w:ascii="Times New Roman" w:hAnsi="Times New Roman" w:cs="Times New Roman"/>
        </w:rPr>
        <w:t>auxílio</w:t>
      </w:r>
      <w:r w:rsidR="00363965" w:rsidRPr="004C754F">
        <w:rPr>
          <w:rFonts w:ascii="Times New Roman" w:hAnsi="Times New Roman" w:cs="Times New Roman"/>
        </w:rPr>
        <w:t xml:space="preserve"> </w:t>
      </w:r>
      <w:r w:rsidR="00EE6F50" w:rsidRPr="004C754F">
        <w:rPr>
          <w:rFonts w:ascii="Times New Roman" w:hAnsi="Times New Roman" w:cs="Times New Roman"/>
        </w:rPr>
        <w:t>d</w:t>
      </w:r>
      <w:r w:rsidR="00363965" w:rsidRPr="004C754F">
        <w:rPr>
          <w:rFonts w:ascii="Times New Roman" w:hAnsi="Times New Roman" w:cs="Times New Roman"/>
        </w:rPr>
        <w:t>o aumento da vitamina D em pacientes</w:t>
      </w:r>
      <w:r w:rsidR="00412A91" w:rsidRPr="004C754F">
        <w:rPr>
          <w:rFonts w:ascii="Times New Roman" w:hAnsi="Times New Roman" w:cs="Times New Roman"/>
        </w:rPr>
        <w:t xml:space="preserve"> com DM1</w:t>
      </w:r>
      <w:r w:rsidR="000C761F" w:rsidRPr="004C754F">
        <w:rPr>
          <w:rFonts w:ascii="Times New Roman" w:hAnsi="Times New Roman" w:cs="Times New Roman"/>
        </w:rPr>
        <w:t>, através da</w:t>
      </w:r>
      <w:r w:rsidR="00412A91" w:rsidRPr="004C754F">
        <w:rPr>
          <w:rFonts w:ascii="Times New Roman" w:hAnsi="Times New Roman" w:cs="Times New Roman"/>
        </w:rPr>
        <w:t xml:space="preserve"> realização de planos alimentares </w:t>
      </w:r>
      <w:r w:rsidR="00C452C7" w:rsidRPr="004C754F">
        <w:rPr>
          <w:rFonts w:ascii="Times New Roman" w:hAnsi="Times New Roman" w:cs="Times New Roman"/>
        </w:rPr>
        <w:t>adequados</w:t>
      </w:r>
      <w:r w:rsidR="000C761F" w:rsidRPr="004C754F">
        <w:rPr>
          <w:rFonts w:ascii="Times New Roman" w:hAnsi="Times New Roman" w:cs="Times New Roman"/>
        </w:rPr>
        <w:t xml:space="preserve"> e</w:t>
      </w:r>
      <w:r w:rsidR="00CF596C" w:rsidRPr="004C754F">
        <w:rPr>
          <w:rFonts w:ascii="Times New Roman" w:hAnsi="Times New Roman" w:cs="Times New Roman"/>
        </w:rPr>
        <w:t xml:space="preserve"> prescriç</w:t>
      </w:r>
      <w:r w:rsidR="00097268" w:rsidRPr="004C754F">
        <w:rPr>
          <w:rFonts w:ascii="Times New Roman" w:hAnsi="Times New Roman" w:cs="Times New Roman"/>
        </w:rPr>
        <w:t>ões</w:t>
      </w:r>
      <w:r w:rsidR="000C761F" w:rsidRPr="004C754F">
        <w:rPr>
          <w:rFonts w:ascii="Times New Roman" w:hAnsi="Times New Roman" w:cs="Times New Roman"/>
        </w:rPr>
        <w:t xml:space="preserve"> suplem</w:t>
      </w:r>
      <w:r w:rsidR="00296895" w:rsidRPr="004C754F">
        <w:rPr>
          <w:rFonts w:ascii="Times New Roman" w:hAnsi="Times New Roman" w:cs="Times New Roman"/>
        </w:rPr>
        <w:t>en</w:t>
      </w:r>
      <w:r w:rsidR="000C761F" w:rsidRPr="004C754F">
        <w:rPr>
          <w:rFonts w:ascii="Times New Roman" w:hAnsi="Times New Roman" w:cs="Times New Roman"/>
        </w:rPr>
        <w:t>ta</w:t>
      </w:r>
      <w:r w:rsidR="00097268" w:rsidRPr="004C754F">
        <w:rPr>
          <w:rFonts w:ascii="Times New Roman" w:hAnsi="Times New Roman" w:cs="Times New Roman"/>
        </w:rPr>
        <w:t>res</w:t>
      </w:r>
      <w:r w:rsidR="000C761F" w:rsidRPr="004C754F">
        <w:rPr>
          <w:rFonts w:ascii="Times New Roman" w:hAnsi="Times New Roman" w:cs="Times New Roman"/>
        </w:rPr>
        <w:t xml:space="preserve"> para </w:t>
      </w:r>
      <w:r w:rsidR="003C7861" w:rsidRPr="004C754F">
        <w:rPr>
          <w:rFonts w:ascii="Times New Roman" w:hAnsi="Times New Roman" w:cs="Times New Roman"/>
        </w:rPr>
        <w:t xml:space="preserve">que os níveis séricos de colecalciferol </w:t>
      </w:r>
      <w:r w:rsidR="00BD2A6B" w:rsidRPr="004C754F">
        <w:rPr>
          <w:rFonts w:ascii="Times New Roman" w:hAnsi="Times New Roman" w:cs="Times New Roman"/>
        </w:rPr>
        <w:t>ampliem</w:t>
      </w:r>
      <w:r w:rsidR="003B300E" w:rsidRPr="004C754F">
        <w:rPr>
          <w:rFonts w:ascii="Times New Roman" w:hAnsi="Times New Roman" w:cs="Times New Roman"/>
        </w:rPr>
        <w:t xml:space="preserve"> de</w:t>
      </w:r>
      <w:r w:rsidR="00323B2E" w:rsidRPr="004C754F">
        <w:rPr>
          <w:rFonts w:ascii="Times New Roman" w:hAnsi="Times New Roman" w:cs="Times New Roman"/>
        </w:rPr>
        <w:t xml:space="preserve"> tal </w:t>
      </w:r>
      <w:r w:rsidR="003B300E" w:rsidRPr="004C754F">
        <w:rPr>
          <w:rFonts w:ascii="Times New Roman" w:hAnsi="Times New Roman" w:cs="Times New Roman"/>
        </w:rPr>
        <w:t xml:space="preserve">forma que a imunidade dos </w:t>
      </w:r>
      <w:r w:rsidR="00F51C3B" w:rsidRPr="004C754F">
        <w:rPr>
          <w:rFonts w:ascii="Times New Roman" w:hAnsi="Times New Roman" w:cs="Times New Roman"/>
        </w:rPr>
        <w:t>indivíduos melhore</w:t>
      </w:r>
      <w:r w:rsidR="003B300E" w:rsidRPr="004C754F">
        <w:rPr>
          <w:rFonts w:ascii="Times New Roman" w:hAnsi="Times New Roman" w:cs="Times New Roman"/>
        </w:rPr>
        <w:t xml:space="preserve"> gradativamente</w:t>
      </w:r>
      <w:r w:rsidR="00A928CB" w:rsidRPr="004C754F">
        <w:rPr>
          <w:rFonts w:ascii="Times New Roman" w:hAnsi="Times New Roman" w:cs="Times New Roman"/>
        </w:rPr>
        <w:t>, resultando em uma melhor qualidade de vida.</w:t>
      </w:r>
    </w:p>
    <w:p w14:paraId="0BF80D0F" w14:textId="77777777" w:rsidR="00D62CCB" w:rsidRPr="004C754F" w:rsidRDefault="00D62CCB" w:rsidP="00703F01">
      <w:pPr>
        <w:pStyle w:val="para"/>
        <w:spacing w:before="0" w:beforeAutospacing="0" w:after="300" w:afterAutospacing="0"/>
        <w:jc w:val="both"/>
        <w:rPr>
          <w:color w:val="212121"/>
          <w:sz w:val="30"/>
          <w:szCs w:val="30"/>
          <w:shd w:val="clear" w:color="auto" w:fill="FFFFFF"/>
        </w:rPr>
      </w:pPr>
    </w:p>
    <w:p w14:paraId="040478A1" w14:textId="1E7C48EE" w:rsidR="000C4ACB" w:rsidRPr="004C754F" w:rsidRDefault="000C4ACB" w:rsidP="00703F01">
      <w:pPr>
        <w:pStyle w:val="para"/>
        <w:spacing w:before="0" w:beforeAutospacing="0" w:after="300" w:afterAutospacing="0"/>
        <w:jc w:val="both"/>
        <w:rPr>
          <w:color w:val="212121"/>
          <w:sz w:val="30"/>
          <w:szCs w:val="30"/>
          <w:shd w:val="clear" w:color="auto" w:fill="FFFFFF"/>
        </w:rPr>
      </w:pPr>
    </w:p>
    <w:p w14:paraId="6DAAD59F" w14:textId="77777777" w:rsidR="000C4ACB" w:rsidRPr="004C754F" w:rsidRDefault="000C4ACB" w:rsidP="00703F01">
      <w:pPr>
        <w:pStyle w:val="para"/>
        <w:spacing w:before="0" w:beforeAutospacing="0" w:after="300" w:afterAutospacing="0"/>
        <w:jc w:val="both"/>
        <w:rPr>
          <w:color w:val="212121"/>
          <w:sz w:val="30"/>
          <w:szCs w:val="30"/>
          <w:shd w:val="clear" w:color="auto" w:fill="FFFFFF"/>
        </w:rPr>
      </w:pPr>
    </w:p>
    <w:p w14:paraId="4120677E" w14:textId="77777777" w:rsidR="00B85767" w:rsidRPr="004C754F" w:rsidRDefault="00B85767" w:rsidP="00703F01">
      <w:pPr>
        <w:pStyle w:val="para"/>
        <w:spacing w:before="0" w:beforeAutospacing="0" w:after="300" w:afterAutospacing="0"/>
        <w:jc w:val="both"/>
        <w:rPr>
          <w:b/>
          <w:bCs/>
          <w:shd w:val="clear" w:color="auto" w:fill="FFFFFF"/>
        </w:rPr>
      </w:pPr>
    </w:p>
    <w:p w14:paraId="4884ED66" w14:textId="77777777" w:rsidR="00B436A4" w:rsidRPr="004C754F" w:rsidRDefault="00B436A4" w:rsidP="00703F01">
      <w:pPr>
        <w:pStyle w:val="para"/>
        <w:spacing w:before="0" w:beforeAutospacing="0" w:after="300" w:afterAutospacing="0"/>
        <w:jc w:val="both"/>
        <w:rPr>
          <w:shd w:val="clear" w:color="auto" w:fill="FFFFFF"/>
        </w:rPr>
      </w:pPr>
    </w:p>
    <w:p w14:paraId="5B8E1051" w14:textId="77777777" w:rsidR="00920A3E" w:rsidRPr="004C754F" w:rsidRDefault="00920A3E" w:rsidP="00703F01">
      <w:pPr>
        <w:pStyle w:val="para"/>
        <w:spacing w:before="0" w:beforeAutospacing="0" w:after="300" w:afterAutospacing="0"/>
        <w:jc w:val="both"/>
        <w:rPr>
          <w:shd w:val="clear" w:color="auto" w:fill="FFFFFF"/>
        </w:rPr>
      </w:pPr>
    </w:p>
    <w:p w14:paraId="363D5B3F" w14:textId="77777777" w:rsidR="00623E73" w:rsidRPr="004C754F" w:rsidRDefault="00623E73" w:rsidP="00703F01">
      <w:pPr>
        <w:pStyle w:val="para"/>
        <w:spacing w:before="0" w:beforeAutospacing="0" w:after="300" w:afterAutospacing="0"/>
        <w:jc w:val="both"/>
        <w:rPr>
          <w:shd w:val="clear" w:color="auto" w:fill="FFFFFF"/>
        </w:rPr>
      </w:pPr>
    </w:p>
    <w:p w14:paraId="7FBF9CBB" w14:textId="77777777" w:rsidR="00F46BCC" w:rsidRPr="004C754F" w:rsidRDefault="00F46BCC" w:rsidP="00703F01">
      <w:pPr>
        <w:jc w:val="both"/>
        <w:rPr>
          <w:rFonts w:ascii="Times New Roman" w:hAnsi="Times New Roman" w:cs="Times New Roman"/>
          <w:sz w:val="36"/>
          <w:szCs w:val="36"/>
        </w:rPr>
      </w:pPr>
    </w:p>
    <w:p w14:paraId="4759716B" w14:textId="55AB1D59" w:rsidR="00AB26F5" w:rsidRPr="004C754F" w:rsidRDefault="00AB26F5" w:rsidP="006D53E1">
      <w:pPr>
        <w:rPr>
          <w:rFonts w:ascii="Times New Roman" w:eastAsia="Times New Roman" w:hAnsi="Times New Roman" w:cs="Times New Roman"/>
          <w:lang w:eastAsia="pt-BR"/>
        </w:rPr>
      </w:pPr>
      <w:r w:rsidRPr="004C754F">
        <w:rPr>
          <w:rFonts w:ascii="Times New Roman" w:hAnsi="Times New Roman" w:cs="Times New Roman"/>
          <w:sz w:val="36"/>
          <w:szCs w:val="36"/>
        </w:rPr>
        <w:t>Referências</w:t>
      </w:r>
    </w:p>
    <w:p w14:paraId="39EC912D" w14:textId="77777777" w:rsidR="00AB26F5" w:rsidRPr="004C754F" w:rsidRDefault="00AB26F5" w:rsidP="00E10F07">
      <w:pPr>
        <w:ind w:firstLine="708"/>
        <w:jc w:val="both"/>
        <w:rPr>
          <w:rFonts w:ascii="Times New Roman" w:hAnsi="Times New Roman" w:cs="Times New Roman"/>
          <w:sz w:val="36"/>
          <w:szCs w:val="36"/>
        </w:rPr>
      </w:pPr>
    </w:p>
    <w:p w14:paraId="2CE4E714" w14:textId="6B2CD6CA" w:rsidR="00AB26F5" w:rsidRPr="004633F4" w:rsidRDefault="00027E46" w:rsidP="00AB26F5">
      <w:pPr>
        <w:pStyle w:val="PargrafodaLista"/>
        <w:numPr>
          <w:ilvl w:val="0"/>
          <w:numId w:val="2"/>
        </w:numPr>
        <w:rPr>
          <w:i/>
          <w:iCs/>
        </w:rPr>
      </w:pPr>
      <w:proofErr w:type="spellStart"/>
      <w:r w:rsidRPr="004633F4">
        <w:rPr>
          <w:i/>
          <w:iCs/>
        </w:rPr>
        <w:lastRenderedPageBreak/>
        <w:t>Gabbay</w:t>
      </w:r>
      <w:proofErr w:type="spellEnd"/>
      <w:r w:rsidRPr="004633F4">
        <w:rPr>
          <w:i/>
          <w:iCs/>
        </w:rPr>
        <w:t xml:space="preserve"> MA, Sato MN, Finazzo C, Duarte AJ, Dib SA. </w:t>
      </w:r>
      <w:r w:rsidRPr="004633F4">
        <w:rPr>
          <w:i/>
          <w:iCs/>
          <w:lang w:val="en-US"/>
        </w:rPr>
        <w:t xml:space="preserve">Effect of cholecalciferol as adjunctive therapy with insulin on protective immunologic profile and decline of residual </w:t>
      </w:r>
      <w:r w:rsidRPr="004633F4">
        <w:rPr>
          <w:i/>
          <w:iCs/>
        </w:rPr>
        <w:t>β</w:t>
      </w:r>
      <w:r w:rsidRPr="004633F4">
        <w:rPr>
          <w:i/>
          <w:iCs/>
          <w:lang w:val="en-US"/>
        </w:rPr>
        <w:t xml:space="preserve">-cell function in new-onset type 1 diabetes mellitus. </w:t>
      </w:r>
      <w:r w:rsidRPr="004633F4">
        <w:rPr>
          <w:i/>
          <w:iCs/>
        </w:rPr>
        <w:t xml:space="preserve">Arch Pediatr </w:t>
      </w:r>
      <w:proofErr w:type="spellStart"/>
      <w:r w:rsidRPr="004633F4">
        <w:rPr>
          <w:i/>
          <w:iCs/>
        </w:rPr>
        <w:t>Adolesc</w:t>
      </w:r>
      <w:proofErr w:type="spellEnd"/>
      <w:r w:rsidRPr="004633F4">
        <w:rPr>
          <w:i/>
          <w:iCs/>
        </w:rPr>
        <w:t xml:space="preserve"> Med. 2012 Jul 1;166(7):601-7. doi: 10.1001/archpediatrics.2012.164. PMID: 22751874. </w:t>
      </w:r>
    </w:p>
    <w:p w14:paraId="7987D624" w14:textId="77777777" w:rsidR="00F9227F" w:rsidRPr="004633F4" w:rsidRDefault="00F9227F" w:rsidP="00F9227F">
      <w:pPr>
        <w:pStyle w:val="PargrafodaLista"/>
        <w:rPr>
          <w:i/>
          <w:iCs/>
        </w:rPr>
      </w:pPr>
    </w:p>
    <w:p w14:paraId="6481BC9C" w14:textId="63C5FDF9" w:rsidR="00AB26F5" w:rsidRPr="004633F4" w:rsidRDefault="0042646B" w:rsidP="0042646B">
      <w:pPr>
        <w:pStyle w:val="PargrafodaLista"/>
        <w:numPr>
          <w:ilvl w:val="0"/>
          <w:numId w:val="2"/>
        </w:numPr>
        <w:rPr>
          <w:i/>
          <w:iCs/>
          <w:lang w:val="en-US"/>
        </w:rPr>
      </w:pPr>
      <w:proofErr w:type="spellStart"/>
      <w:r w:rsidRPr="004633F4">
        <w:rPr>
          <w:i/>
          <w:iCs/>
          <w:lang w:val="en-US"/>
        </w:rPr>
        <w:t>Gerlies</w:t>
      </w:r>
      <w:proofErr w:type="spellEnd"/>
      <w:r w:rsidRPr="004633F4">
        <w:rPr>
          <w:i/>
          <w:iCs/>
          <w:lang w:val="en-US"/>
        </w:rPr>
        <w:t xml:space="preserve"> Treiber, Barbara </w:t>
      </w:r>
      <w:proofErr w:type="spellStart"/>
      <w:r w:rsidRPr="004633F4">
        <w:rPr>
          <w:i/>
          <w:iCs/>
          <w:lang w:val="en-US"/>
        </w:rPr>
        <w:t>Prietl</w:t>
      </w:r>
      <w:proofErr w:type="spellEnd"/>
      <w:r w:rsidRPr="004633F4">
        <w:rPr>
          <w:i/>
          <w:iCs/>
          <w:lang w:val="en-US"/>
        </w:rPr>
        <w:t>, Elke Fröhlich-</w:t>
      </w:r>
      <w:proofErr w:type="spellStart"/>
      <w:r w:rsidRPr="004633F4">
        <w:rPr>
          <w:i/>
          <w:iCs/>
          <w:lang w:val="en-US"/>
        </w:rPr>
        <w:t>Reiterer</w:t>
      </w:r>
      <w:proofErr w:type="spellEnd"/>
      <w:r w:rsidRPr="004633F4">
        <w:rPr>
          <w:i/>
          <w:iCs/>
          <w:lang w:val="en-US"/>
        </w:rPr>
        <w:t xml:space="preserve">, Evelyne Lechner, Anja </w:t>
      </w:r>
      <w:proofErr w:type="spellStart"/>
      <w:r w:rsidRPr="004633F4">
        <w:rPr>
          <w:i/>
          <w:iCs/>
          <w:lang w:val="en-US"/>
        </w:rPr>
        <w:t>Ribitsch</w:t>
      </w:r>
      <w:proofErr w:type="spellEnd"/>
      <w:r w:rsidRPr="004633F4">
        <w:rPr>
          <w:i/>
          <w:iCs/>
          <w:lang w:val="en-US"/>
        </w:rPr>
        <w:t xml:space="preserve">, Maria Fritsch, Birgit Rami-Merhar, Claudia Steigleder-Schweiger, Winfried Graninger, Martin </w:t>
      </w:r>
      <w:proofErr w:type="spellStart"/>
      <w:r w:rsidRPr="004633F4">
        <w:rPr>
          <w:i/>
          <w:iCs/>
          <w:lang w:val="en-US"/>
        </w:rPr>
        <w:t>Borkenstein</w:t>
      </w:r>
      <w:proofErr w:type="spellEnd"/>
      <w:r w:rsidRPr="004633F4">
        <w:rPr>
          <w:i/>
          <w:iCs/>
          <w:lang w:val="en-US"/>
        </w:rPr>
        <w:t xml:space="preserve">, Thomas R. Pieber, Cholecalciferol supplementation improves suppressive capacity of regulatory T-cells in young patients with new-onset type 1 diabetes mellitus A randomized clinical trial, Clinical Immunology, Volume 161, Issue 2, </w:t>
      </w:r>
      <w:r w:rsidR="00F9227F" w:rsidRPr="004633F4">
        <w:rPr>
          <w:i/>
          <w:iCs/>
          <w:lang w:val="en-US"/>
        </w:rPr>
        <w:t>2015, Pages</w:t>
      </w:r>
      <w:r w:rsidRPr="004633F4">
        <w:rPr>
          <w:i/>
          <w:iCs/>
          <w:lang w:val="en-US"/>
        </w:rPr>
        <w:t xml:space="preserve"> 217-224</w:t>
      </w:r>
    </w:p>
    <w:p w14:paraId="0BAE5D96" w14:textId="77777777" w:rsidR="00F9227F" w:rsidRPr="004633F4" w:rsidRDefault="00F9227F" w:rsidP="00F9227F">
      <w:pPr>
        <w:pStyle w:val="PargrafodaLista"/>
        <w:rPr>
          <w:i/>
          <w:iCs/>
          <w:lang w:val="en-US"/>
        </w:rPr>
      </w:pPr>
    </w:p>
    <w:p w14:paraId="602D9E69" w14:textId="01671569" w:rsidR="00AB26F5" w:rsidRPr="004633F4" w:rsidRDefault="00F9227F" w:rsidP="00AB26F5">
      <w:pPr>
        <w:pStyle w:val="PargrafodaLista"/>
        <w:numPr>
          <w:ilvl w:val="0"/>
          <w:numId w:val="2"/>
        </w:numPr>
        <w:rPr>
          <w:i/>
          <w:iCs/>
        </w:rPr>
      </w:pPr>
      <w:r w:rsidRPr="004633F4">
        <w:rPr>
          <w:i/>
          <w:iCs/>
          <w:lang w:val="en-US"/>
        </w:rPr>
        <w:t xml:space="preserve">Rose K, Penna-Martinez M, </w:t>
      </w:r>
      <w:proofErr w:type="spellStart"/>
      <w:r w:rsidRPr="004633F4">
        <w:rPr>
          <w:i/>
          <w:iCs/>
          <w:lang w:val="en-US"/>
        </w:rPr>
        <w:t>Klahold</w:t>
      </w:r>
      <w:proofErr w:type="spellEnd"/>
      <w:r w:rsidRPr="004633F4">
        <w:rPr>
          <w:i/>
          <w:iCs/>
          <w:lang w:val="en-US"/>
        </w:rPr>
        <w:t xml:space="preserve"> E, </w:t>
      </w:r>
      <w:proofErr w:type="spellStart"/>
      <w:r w:rsidRPr="004633F4">
        <w:rPr>
          <w:i/>
          <w:iCs/>
          <w:lang w:val="en-US"/>
        </w:rPr>
        <w:t>Kärger</w:t>
      </w:r>
      <w:proofErr w:type="spellEnd"/>
      <w:r w:rsidRPr="004633F4">
        <w:rPr>
          <w:i/>
          <w:iCs/>
          <w:lang w:val="en-US"/>
        </w:rPr>
        <w:t xml:space="preserve"> D, </w:t>
      </w:r>
      <w:proofErr w:type="spellStart"/>
      <w:r w:rsidRPr="004633F4">
        <w:rPr>
          <w:i/>
          <w:iCs/>
          <w:lang w:val="en-US"/>
        </w:rPr>
        <w:t>Shoghi</w:t>
      </w:r>
      <w:proofErr w:type="spellEnd"/>
      <w:r w:rsidRPr="004633F4">
        <w:rPr>
          <w:i/>
          <w:iCs/>
          <w:lang w:val="en-US"/>
        </w:rPr>
        <w:t xml:space="preserve"> F, Kahles H, Bayer M, </w:t>
      </w:r>
      <w:proofErr w:type="spellStart"/>
      <w:r w:rsidRPr="004633F4">
        <w:rPr>
          <w:i/>
          <w:iCs/>
          <w:lang w:val="en-US"/>
        </w:rPr>
        <w:t>Hintermann</w:t>
      </w:r>
      <w:proofErr w:type="spellEnd"/>
      <w:r w:rsidRPr="004633F4">
        <w:rPr>
          <w:i/>
          <w:iCs/>
          <w:lang w:val="en-US"/>
        </w:rPr>
        <w:t xml:space="preserve"> E, </w:t>
      </w:r>
      <w:proofErr w:type="spellStart"/>
      <w:r w:rsidRPr="004633F4">
        <w:rPr>
          <w:i/>
          <w:iCs/>
          <w:lang w:val="en-US"/>
        </w:rPr>
        <w:t>Pfeilschifter</w:t>
      </w:r>
      <w:proofErr w:type="spellEnd"/>
      <w:r w:rsidRPr="004633F4">
        <w:rPr>
          <w:i/>
          <w:iCs/>
          <w:lang w:val="en-US"/>
        </w:rPr>
        <w:t xml:space="preserve"> JM, </w:t>
      </w:r>
      <w:proofErr w:type="spellStart"/>
      <w:r w:rsidRPr="004633F4">
        <w:rPr>
          <w:i/>
          <w:iCs/>
          <w:lang w:val="en-US"/>
        </w:rPr>
        <w:t>Badenhoop</w:t>
      </w:r>
      <w:proofErr w:type="spellEnd"/>
      <w:r w:rsidRPr="004633F4">
        <w:rPr>
          <w:i/>
          <w:iCs/>
          <w:lang w:val="en-US"/>
        </w:rPr>
        <w:t xml:space="preserve"> K, Ramos-Lopez E, Christen U. Influence of the vitamin D plasma level and vitamin D-related genetic polymorphisms on the immune status of patients with type 1 diabetes: a pilot study. </w:t>
      </w:r>
      <w:r w:rsidRPr="004633F4">
        <w:rPr>
          <w:i/>
          <w:iCs/>
        </w:rPr>
        <w:t xml:space="preserve">Clin </w:t>
      </w:r>
      <w:proofErr w:type="spellStart"/>
      <w:r w:rsidRPr="004633F4">
        <w:rPr>
          <w:i/>
          <w:iCs/>
        </w:rPr>
        <w:t>Exp</w:t>
      </w:r>
      <w:proofErr w:type="spellEnd"/>
      <w:r w:rsidRPr="004633F4">
        <w:rPr>
          <w:i/>
          <w:iCs/>
        </w:rPr>
        <w:t xml:space="preserve"> </w:t>
      </w:r>
      <w:proofErr w:type="spellStart"/>
      <w:r w:rsidRPr="004633F4">
        <w:rPr>
          <w:i/>
          <w:iCs/>
        </w:rPr>
        <w:t>Immunol</w:t>
      </w:r>
      <w:proofErr w:type="spellEnd"/>
      <w:r w:rsidRPr="004633F4">
        <w:rPr>
          <w:i/>
          <w:iCs/>
        </w:rPr>
        <w:t xml:space="preserve">. 2013 Feb;171(2):171-85. doi: 10.1111/cei.12013. PMID: 23286944; PMCID: PMC3573288. </w:t>
      </w:r>
    </w:p>
    <w:p w14:paraId="36DE2572" w14:textId="77777777" w:rsidR="00F9227F" w:rsidRPr="004633F4" w:rsidRDefault="00F9227F" w:rsidP="00F9227F">
      <w:pPr>
        <w:pStyle w:val="PargrafodaLista"/>
        <w:rPr>
          <w:i/>
          <w:iCs/>
        </w:rPr>
      </w:pPr>
    </w:p>
    <w:p w14:paraId="0A4C9433" w14:textId="77777777" w:rsidR="00F9227F" w:rsidRPr="004633F4" w:rsidRDefault="00F9227F" w:rsidP="00F9227F">
      <w:pPr>
        <w:pStyle w:val="PargrafodaLista"/>
        <w:rPr>
          <w:i/>
          <w:iCs/>
        </w:rPr>
      </w:pPr>
    </w:p>
    <w:p w14:paraId="1754F49E" w14:textId="77777777" w:rsidR="00F9227F" w:rsidRPr="004633F4" w:rsidRDefault="00F9227F" w:rsidP="00AB26F5">
      <w:pPr>
        <w:pStyle w:val="PargrafodaLista"/>
        <w:numPr>
          <w:ilvl w:val="0"/>
          <w:numId w:val="2"/>
        </w:numPr>
        <w:rPr>
          <w:i/>
          <w:iCs/>
        </w:rPr>
      </w:pPr>
      <w:r w:rsidRPr="004633F4">
        <w:rPr>
          <w:i/>
          <w:iCs/>
          <w:lang w:val="en-US"/>
        </w:rPr>
        <w:t xml:space="preserve">Lai X, Liu X, Cai X, Zou F. Vitamin D supplementation induces </w:t>
      </w:r>
      <w:proofErr w:type="spellStart"/>
      <w:r w:rsidRPr="004633F4">
        <w:rPr>
          <w:i/>
          <w:iCs/>
          <w:lang w:val="en-US"/>
        </w:rPr>
        <w:t>CatG</w:t>
      </w:r>
      <w:proofErr w:type="spellEnd"/>
      <w:r w:rsidRPr="004633F4">
        <w:rPr>
          <w:i/>
          <w:iCs/>
          <w:lang w:val="en-US"/>
        </w:rPr>
        <w:t>-mediated CD4</w:t>
      </w:r>
      <w:r w:rsidRPr="004633F4">
        <w:rPr>
          <w:i/>
          <w:iCs/>
          <w:vertAlign w:val="superscript"/>
          <w:lang w:val="en-US"/>
        </w:rPr>
        <w:t>+</w:t>
      </w:r>
      <w:r w:rsidRPr="004633F4">
        <w:rPr>
          <w:i/>
          <w:iCs/>
          <w:lang w:val="en-US"/>
        </w:rPr>
        <w:t xml:space="preserve"> T cell inactivation and restores pancreatic </w:t>
      </w:r>
      <w:r w:rsidRPr="004633F4">
        <w:rPr>
          <w:i/>
          <w:iCs/>
        </w:rPr>
        <w:t>β</w:t>
      </w:r>
      <w:r w:rsidRPr="004633F4">
        <w:rPr>
          <w:i/>
          <w:iCs/>
          <w:lang w:val="en-US"/>
        </w:rPr>
        <w:t xml:space="preserve">-cell function in mice with type 1 diabetes. </w:t>
      </w:r>
      <w:r w:rsidRPr="004633F4">
        <w:rPr>
          <w:i/>
          <w:iCs/>
        </w:rPr>
        <w:t xml:space="preserve">Am J </w:t>
      </w:r>
      <w:proofErr w:type="spellStart"/>
      <w:r w:rsidRPr="004633F4">
        <w:rPr>
          <w:i/>
          <w:iCs/>
        </w:rPr>
        <w:t>Physiol</w:t>
      </w:r>
      <w:proofErr w:type="spellEnd"/>
      <w:r w:rsidRPr="004633F4">
        <w:rPr>
          <w:i/>
          <w:iCs/>
        </w:rPr>
        <w:t xml:space="preserve"> </w:t>
      </w:r>
      <w:proofErr w:type="spellStart"/>
      <w:r w:rsidRPr="004633F4">
        <w:rPr>
          <w:i/>
          <w:iCs/>
        </w:rPr>
        <w:t>Endocrinol</w:t>
      </w:r>
      <w:proofErr w:type="spellEnd"/>
      <w:r w:rsidRPr="004633F4">
        <w:rPr>
          <w:i/>
          <w:iCs/>
        </w:rPr>
        <w:t xml:space="preserve"> </w:t>
      </w:r>
      <w:proofErr w:type="spellStart"/>
      <w:r w:rsidRPr="004633F4">
        <w:rPr>
          <w:i/>
          <w:iCs/>
        </w:rPr>
        <w:t>Metab</w:t>
      </w:r>
      <w:proofErr w:type="spellEnd"/>
      <w:r w:rsidRPr="004633F4">
        <w:rPr>
          <w:i/>
          <w:iCs/>
        </w:rPr>
        <w:t>. 2022 Jan 1;322(1):E74-E84. doi: 10.1152/ajpendo.00066.2021. Epub 2021 Nov 15. PMID: 34779254.</w:t>
      </w:r>
    </w:p>
    <w:p w14:paraId="51231802" w14:textId="1AF3D592" w:rsidR="00AB26F5" w:rsidRPr="004633F4" w:rsidRDefault="00F9227F" w:rsidP="00F9227F">
      <w:pPr>
        <w:pStyle w:val="PargrafodaLista"/>
        <w:rPr>
          <w:i/>
          <w:iCs/>
        </w:rPr>
      </w:pPr>
      <w:r w:rsidRPr="004633F4">
        <w:rPr>
          <w:i/>
          <w:iCs/>
        </w:rPr>
        <w:t xml:space="preserve"> </w:t>
      </w:r>
    </w:p>
    <w:p w14:paraId="6BED1087" w14:textId="545EFB73" w:rsidR="00F9227F" w:rsidRPr="004633F4" w:rsidRDefault="00E44E7D" w:rsidP="00E44E7D">
      <w:pPr>
        <w:pStyle w:val="PargrafodaLista"/>
        <w:numPr>
          <w:ilvl w:val="0"/>
          <w:numId w:val="2"/>
        </w:numPr>
        <w:rPr>
          <w:i/>
          <w:iCs/>
        </w:rPr>
      </w:pPr>
      <w:proofErr w:type="spellStart"/>
      <w:r w:rsidRPr="004633F4">
        <w:rPr>
          <w:i/>
          <w:iCs/>
        </w:rPr>
        <w:t>Hyppönen</w:t>
      </w:r>
      <w:proofErr w:type="spellEnd"/>
      <w:r w:rsidRPr="004633F4">
        <w:rPr>
          <w:i/>
          <w:iCs/>
        </w:rPr>
        <w:t xml:space="preserve">, </w:t>
      </w:r>
      <w:proofErr w:type="spellStart"/>
      <w:r w:rsidRPr="004633F4">
        <w:rPr>
          <w:i/>
          <w:iCs/>
        </w:rPr>
        <w:t>Elina</w:t>
      </w:r>
      <w:r w:rsidR="004633F4" w:rsidRPr="004633F4">
        <w:rPr>
          <w:i/>
          <w:iCs/>
        </w:rPr>
        <w:t>.</w:t>
      </w:r>
      <w:r w:rsidR="00F9227F" w:rsidRPr="004633F4">
        <w:rPr>
          <w:i/>
          <w:iCs/>
        </w:rPr>
        <w:t>Ingestão</w:t>
      </w:r>
      <w:proofErr w:type="spellEnd"/>
      <w:r w:rsidR="00F9227F" w:rsidRPr="004633F4">
        <w:rPr>
          <w:i/>
          <w:iCs/>
        </w:rPr>
        <w:t xml:space="preserve"> de vitamina D e risco de diabetes tipo 1: um estudo de coorte de </w:t>
      </w:r>
      <w:r w:rsidRPr="004633F4">
        <w:rPr>
          <w:i/>
          <w:iCs/>
        </w:rPr>
        <w:t>nascimento, The</w:t>
      </w:r>
      <w:r w:rsidR="00F9227F" w:rsidRPr="004633F4">
        <w:rPr>
          <w:i/>
          <w:iCs/>
        </w:rPr>
        <w:t xml:space="preserve"> Lancet, Volume 358, Edição 9292, 1500 – 1503</w:t>
      </w:r>
      <w:r w:rsidRPr="004633F4">
        <w:rPr>
          <w:i/>
          <w:iCs/>
        </w:rPr>
        <w:t>.</w:t>
      </w:r>
    </w:p>
    <w:p w14:paraId="55723B78" w14:textId="77777777" w:rsidR="00F9227F" w:rsidRPr="004633F4" w:rsidRDefault="00F9227F" w:rsidP="00F9227F">
      <w:pPr>
        <w:pStyle w:val="PargrafodaLista"/>
        <w:rPr>
          <w:i/>
          <w:iCs/>
        </w:rPr>
      </w:pPr>
    </w:p>
    <w:p w14:paraId="663824D7" w14:textId="3E946DD1" w:rsidR="00AB26F5" w:rsidRPr="004633F4" w:rsidRDefault="00F9227F" w:rsidP="00AB26F5">
      <w:pPr>
        <w:pStyle w:val="PargrafodaLista"/>
        <w:numPr>
          <w:ilvl w:val="0"/>
          <w:numId w:val="2"/>
        </w:numPr>
        <w:rPr>
          <w:i/>
          <w:iCs/>
          <w:lang w:val="en-US"/>
        </w:rPr>
      </w:pPr>
      <w:r w:rsidRPr="004633F4">
        <w:rPr>
          <w:i/>
          <w:iCs/>
        </w:rPr>
        <w:t xml:space="preserve">Dantas JR, Araújo DB, Silva KR, Souto DL, de Fátima Carvalho Pereira M, Luiz RR, Dos Santos Mantuano M, Claudio-da-Silva C, Gabbay MAL, Dib SA, Couri CEB, Maiolino A, Rebelatto CLK, Daga DR, Senegaglia AC, Brofman PRS, Baptista LS, de Oliveira JEP, Zajdenverg L, Rodacki M. Adipose tissue-derived stromal/stem cells + cholecalciferol: a pilot study in recent-onset type 1 diabetes patients. </w:t>
      </w:r>
      <w:r w:rsidRPr="004633F4">
        <w:rPr>
          <w:i/>
          <w:iCs/>
          <w:lang w:val="en-US"/>
        </w:rPr>
        <w:t xml:space="preserve">Arch Endocrinol </w:t>
      </w:r>
      <w:proofErr w:type="spellStart"/>
      <w:r w:rsidRPr="004633F4">
        <w:rPr>
          <w:i/>
          <w:iCs/>
          <w:lang w:val="en-US"/>
        </w:rPr>
        <w:t>Metab</w:t>
      </w:r>
      <w:proofErr w:type="spellEnd"/>
      <w:r w:rsidRPr="004633F4">
        <w:rPr>
          <w:i/>
          <w:iCs/>
          <w:lang w:val="en-US"/>
        </w:rPr>
        <w:t xml:space="preserve">. 2021 Nov 3;65(3):342-351. </w:t>
      </w:r>
      <w:proofErr w:type="spellStart"/>
      <w:r w:rsidRPr="004633F4">
        <w:rPr>
          <w:i/>
          <w:iCs/>
          <w:lang w:val="en-US"/>
        </w:rPr>
        <w:t>doi</w:t>
      </w:r>
      <w:proofErr w:type="spellEnd"/>
      <w:r w:rsidRPr="004633F4">
        <w:rPr>
          <w:i/>
          <w:iCs/>
          <w:lang w:val="en-US"/>
        </w:rPr>
        <w:t xml:space="preserve">: 10.20945/2359-3997000000368. </w:t>
      </w:r>
      <w:proofErr w:type="spellStart"/>
      <w:r w:rsidRPr="004633F4">
        <w:rPr>
          <w:i/>
          <w:iCs/>
          <w:lang w:val="en-US"/>
        </w:rPr>
        <w:t>Epub</w:t>
      </w:r>
      <w:proofErr w:type="spellEnd"/>
      <w:r w:rsidRPr="004633F4">
        <w:rPr>
          <w:i/>
          <w:iCs/>
          <w:lang w:val="en-US"/>
        </w:rPr>
        <w:t xml:space="preserve"> 2021 Apr 29. PMID: 33939911; PMCID: PMC10065343.</w:t>
      </w:r>
    </w:p>
    <w:p w14:paraId="6A3B09C3" w14:textId="77777777" w:rsidR="00F9227F" w:rsidRPr="004633F4" w:rsidRDefault="00F9227F" w:rsidP="00F9227F">
      <w:pPr>
        <w:pStyle w:val="PargrafodaLista"/>
        <w:rPr>
          <w:i/>
          <w:iCs/>
          <w:lang w:val="en-US"/>
        </w:rPr>
      </w:pPr>
    </w:p>
    <w:p w14:paraId="42007F98" w14:textId="77777777" w:rsidR="00F9227F" w:rsidRPr="004633F4" w:rsidRDefault="00F9227F" w:rsidP="00AB26F5">
      <w:pPr>
        <w:pStyle w:val="PargrafodaLista"/>
        <w:numPr>
          <w:ilvl w:val="0"/>
          <w:numId w:val="2"/>
        </w:numPr>
        <w:rPr>
          <w:i/>
          <w:iCs/>
        </w:rPr>
      </w:pPr>
      <w:r w:rsidRPr="004633F4">
        <w:rPr>
          <w:i/>
          <w:iCs/>
          <w:lang w:val="en-US"/>
        </w:rPr>
        <w:t xml:space="preserve">Miettinen ME, Niinistö S, Erlund I, Cuthbertson D, Nucci AM, Honkanen J, </w:t>
      </w:r>
      <w:proofErr w:type="spellStart"/>
      <w:r w:rsidRPr="004633F4">
        <w:rPr>
          <w:i/>
          <w:iCs/>
          <w:lang w:val="en-US"/>
        </w:rPr>
        <w:t>Vaarala</w:t>
      </w:r>
      <w:proofErr w:type="spellEnd"/>
      <w:r w:rsidRPr="004633F4">
        <w:rPr>
          <w:i/>
          <w:iCs/>
          <w:lang w:val="en-US"/>
        </w:rPr>
        <w:t xml:space="preserve"> O, </w:t>
      </w:r>
      <w:proofErr w:type="spellStart"/>
      <w:r w:rsidRPr="004633F4">
        <w:rPr>
          <w:i/>
          <w:iCs/>
          <w:lang w:val="en-US"/>
        </w:rPr>
        <w:t>Hyöty</w:t>
      </w:r>
      <w:proofErr w:type="spellEnd"/>
      <w:r w:rsidRPr="004633F4">
        <w:rPr>
          <w:i/>
          <w:iCs/>
          <w:lang w:val="en-US"/>
        </w:rPr>
        <w:t xml:space="preserve"> H, Krischer JP, </w:t>
      </w:r>
      <w:proofErr w:type="spellStart"/>
      <w:r w:rsidRPr="004633F4">
        <w:rPr>
          <w:i/>
          <w:iCs/>
          <w:lang w:val="en-US"/>
        </w:rPr>
        <w:t>Knip</w:t>
      </w:r>
      <w:proofErr w:type="spellEnd"/>
      <w:r w:rsidRPr="004633F4">
        <w:rPr>
          <w:i/>
          <w:iCs/>
          <w:lang w:val="en-US"/>
        </w:rPr>
        <w:t xml:space="preserve"> M, Virtanen SM; TRIGR Investigators. Serum 25-hydroxyvitamin D concentration in childhood and risk of islet autoimmunity and type 1 diabetes: the TRIGR nested case-control ancillary study. </w:t>
      </w:r>
      <w:proofErr w:type="spellStart"/>
      <w:r w:rsidRPr="004633F4">
        <w:rPr>
          <w:i/>
          <w:iCs/>
        </w:rPr>
        <w:t>Diabetologia</w:t>
      </w:r>
      <w:proofErr w:type="spellEnd"/>
      <w:r w:rsidRPr="004633F4">
        <w:rPr>
          <w:i/>
          <w:iCs/>
        </w:rPr>
        <w:t>. 2020 Apr;63(4):780-787. doi: 10.1007/s00125-019-05077-4. Epub 2020 Jan 7. PMID: 31912198; PMCID: PMC7054378.</w:t>
      </w:r>
    </w:p>
    <w:p w14:paraId="282BC2B6" w14:textId="77777777" w:rsidR="00F9227F" w:rsidRPr="004633F4" w:rsidRDefault="00F9227F" w:rsidP="00F9227F">
      <w:pPr>
        <w:pStyle w:val="PargrafodaLista"/>
        <w:rPr>
          <w:i/>
          <w:iCs/>
        </w:rPr>
      </w:pPr>
    </w:p>
    <w:p w14:paraId="12EA335C" w14:textId="5ECEE3A8" w:rsidR="00AB26F5" w:rsidRPr="004633F4" w:rsidRDefault="00F9227F" w:rsidP="00F9227F">
      <w:pPr>
        <w:pStyle w:val="PargrafodaLista"/>
        <w:rPr>
          <w:i/>
          <w:iCs/>
        </w:rPr>
      </w:pPr>
      <w:r w:rsidRPr="004633F4">
        <w:rPr>
          <w:i/>
          <w:iCs/>
        </w:rPr>
        <w:lastRenderedPageBreak/>
        <w:t xml:space="preserve"> </w:t>
      </w:r>
    </w:p>
    <w:p w14:paraId="3580D97B" w14:textId="77777777" w:rsidR="00C81BF3" w:rsidRPr="004633F4" w:rsidRDefault="00C81BF3" w:rsidP="00AB26F5">
      <w:pPr>
        <w:pStyle w:val="PargrafodaLista"/>
        <w:numPr>
          <w:ilvl w:val="0"/>
          <w:numId w:val="2"/>
        </w:numPr>
        <w:rPr>
          <w:rFonts w:ascii="Times New Roman" w:hAnsi="Times New Roman" w:cs="Times New Roman"/>
          <w:i/>
          <w:iCs/>
          <w:sz w:val="22"/>
          <w:szCs w:val="22"/>
        </w:rPr>
      </w:pPr>
      <w:r w:rsidRPr="004633F4">
        <w:rPr>
          <w:i/>
          <w:iCs/>
          <w:lang w:val="en-US"/>
        </w:rPr>
        <w:t xml:space="preserve">Martens PJ, </w:t>
      </w:r>
      <w:proofErr w:type="spellStart"/>
      <w:r w:rsidRPr="004633F4">
        <w:rPr>
          <w:i/>
          <w:iCs/>
          <w:lang w:val="en-US"/>
        </w:rPr>
        <w:t>Centelles</w:t>
      </w:r>
      <w:proofErr w:type="spellEnd"/>
      <w:r w:rsidRPr="004633F4">
        <w:rPr>
          <w:i/>
          <w:iCs/>
          <w:lang w:val="en-US"/>
        </w:rPr>
        <w:t xml:space="preserve">-Lodeiro J, Ellis D, Cook DP, Sassi G, Verlinden L, </w:t>
      </w:r>
      <w:proofErr w:type="spellStart"/>
      <w:r w:rsidRPr="004633F4">
        <w:rPr>
          <w:i/>
          <w:iCs/>
          <w:lang w:val="en-US"/>
        </w:rPr>
        <w:t>Verstuyf</w:t>
      </w:r>
      <w:proofErr w:type="spellEnd"/>
      <w:r w:rsidRPr="004633F4">
        <w:rPr>
          <w:i/>
          <w:iCs/>
          <w:lang w:val="en-US"/>
        </w:rPr>
        <w:t xml:space="preserve"> A, Raes J, Mathieu C, </w:t>
      </w:r>
      <w:proofErr w:type="spellStart"/>
      <w:r w:rsidRPr="004633F4">
        <w:rPr>
          <w:i/>
          <w:iCs/>
          <w:lang w:val="en-US"/>
        </w:rPr>
        <w:t>Gysemans</w:t>
      </w:r>
      <w:proofErr w:type="spellEnd"/>
      <w:r w:rsidRPr="004633F4">
        <w:rPr>
          <w:i/>
          <w:iCs/>
          <w:lang w:val="en-US"/>
        </w:rPr>
        <w:t xml:space="preserve"> C. High Serum Vitamin D Concentrations, </w:t>
      </w:r>
      <w:proofErr w:type="gramStart"/>
      <w:r w:rsidRPr="004633F4">
        <w:rPr>
          <w:i/>
          <w:iCs/>
          <w:lang w:val="en-US"/>
        </w:rPr>
        <w:t>Induced</w:t>
      </w:r>
      <w:proofErr w:type="gramEnd"/>
      <w:r w:rsidRPr="004633F4">
        <w:rPr>
          <w:i/>
          <w:iCs/>
          <w:lang w:val="en-US"/>
        </w:rPr>
        <w:t xml:space="preserve"> via Diet, Trigger Immune and Intestinal Microbiota Alterations Leading to Type 1 Diabetes Protection in NOD Mice. </w:t>
      </w:r>
      <w:r w:rsidRPr="004633F4">
        <w:rPr>
          <w:i/>
          <w:iCs/>
        </w:rPr>
        <w:t xml:space="preserve">Front </w:t>
      </w:r>
      <w:proofErr w:type="spellStart"/>
      <w:r w:rsidRPr="004633F4">
        <w:rPr>
          <w:i/>
          <w:iCs/>
        </w:rPr>
        <w:t>Immunol</w:t>
      </w:r>
      <w:proofErr w:type="spellEnd"/>
      <w:r w:rsidRPr="004633F4">
        <w:rPr>
          <w:i/>
          <w:iCs/>
        </w:rPr>
        <w:t xml:space="preserve">. 2022 Jun </w:t>
      </w:r>
      <w:proofErr w:type="gramStart"/>
      <w:r w:rsidRPr="004633F4">
        <w:rPr>
          <w:i/>
          <w:iCs/>
        </w:rPr>
        <w:t>9;13:902678</w:t>
      </w:r>
      <w:proofErr w:type="gramEnd"/>
      <w:r w:rsidRPr="004633F4">
        <w:rPr>
          <w:i/>
          <w:iCs/>
        </w:rPr>
        <w:t>. doi: 10.3389/fimmu.2022.902678. PMID: 35784365; PMCID: PMC9241442.</w:t>
      </w:r>
    </w:p>
    <w:p w14:paraId="395500C0" w14:textId="0C97C583" w:rsidR="00AB26F5" w:rsidRPr="004633F4" w:rsidRDefault="00C81BF3" w:rsidP="00C81BF3">
      <w:pPr>
        <w:pStyle w:val="PargrafodaLista"/>
        <w:rPr>
          <w:rFonts w:ascii="Times New Roman" w:hAnsi="Times New Roman" w:cs="Times New Roman"/>
          <w:i/>
          <w:iCs/>
          <w:sz w:val="22"/>
          <w:szCs w:val="22"/>
        </w:rPr>
      </w:pPr>
      <w:r w:rsidRPr="004633F4">
        <w:rPr>
          <w:rFonts w:ascii="Times New Roman" w:hAnsi="Times New Roman" w:cs="Times New Roman"/>
          <w:i/>
          <w:iCs/>
          <w:sz w:val="22"/>
          <w:szCs w:val="22"/>
        </w:rPr>
        <w:t xml:space="preserve"> </w:t>
      </w:r>
    </w:p>
    <w:p w14:paraId="6BF30478" w14:textId="0F0395EC" w:rsidR="00872CF7" w:rsidRPr="004633F4" w:rsidRDefault="00C81BF3" w:rsidP="00872CF7">
      <w:pPr>
        <w:pStyle w:val="PargrafodaLista"/>
        <w:numPr>
          <w:ilvl w:val="0"/>
          <w:numId w:val="2"/>
        </w:numPr>
        <w:rPr>
          <w:rFonts w:ascii="Times New Roman" w:hAnsi="Times New Roman" w:cs="Times New Roman"/>
          <w:i/>
          <w:iCs/>
          <w:sz w:val="22"/>
          <w:szCs w:val="22"/>
        </w:rPr>
      </w:pPr>
      <w:r w:rsidRPr="004633F4">
        <w:rPr>
          <w:i/>
          <w:iCs/>
          <w:lang w:val="en-US"/>
        </w:rPr>
        <w:t xml:space="preserve">Björklund A, Hals IK, Grill V, Ludvigsson J. Latent Autoimmune Diabetes in Adults: Background, Safety and Feasibility of an Ongoing Pilot Study </w:t>
      </w:r>
      <w:proofErr w:type="gramStart"/>
      <w:r w:rsidRPr="004633F4">
        <w:rPr>
          <w:i/>
          <w:iCs/>
          <w:lang w:val="en-US"/>
        </w:rPr>
        <w:t>With</w:t>
      </w:r>
      <w:proofErr w:type="gramEnd"/>
      <w:r w:rsidRPr="004633F4">
        <w:rPr>
          <w:i/>
          <w:iCs/>
          <w:lang w:val="en-US"/>
        </w:rPr>
        <w:t xml:space="preserve"> Intra-Lymphatic Injections of GAD-Alum and Oral Vitamin D. Front Endocrinol (Lausanne). </w:t>
      </w:r>
      <w:r w:rsidRPr="004633F4">
        <w:rPr>
          <w:i/>
          <w:iCs/>
        </w:rPr>
        <w:t xml:space="preserve">2022 Jul </w:t>
      </w:r>
      <w:proofErr w:type="gramStart"/>
      <w:r w:rsidRPr="004633F4">
        <w:rPr>
          <w:i/>
          <w:iCs/>
        </w:rPr>
        <w:t>18;13:926021</w:t>
      </w:r>
      <w:proofErr w:type="gramEnd"/>
      <w:r w:rsidRPr="004633F4">
        <w:rPr>
          <w:i/>
          <w:iCs/>
        </w:rPr>
        <w:t>. doi: 10.3389/fendo.2022.926021. PMID: 35923626; PMCID: PMC9339700.</w:t>
      </w:r>
      <w:r w:rsidRPr="004633F4">
        <w:rPr>
          <w:rFonts w:ascii="Times New Roman" w:hAnsi="Times New Roman" w:cs="Times New Roman"/>
          <w:i/>
          <w:iCs/>
          <w:sz w:val="22"/>
          <w:szCs w:val="22"/>
        </w:rPr>
        <w:t xml:space="preserve"> </w:t>
      </w:r>
    </w:p>
    <w:p w14:paraId="553395EB" w14:textId="77777777" w:rsidR="008C3FBC" w:rsidRPr="004633F4" w:rsidRDefault="008C3FBC" w:rsidP="008C3FBC">
      <w:pPr>
        <w:pStyle w:val="PargrafodaLista"/>
        <w:rPr>
          <w:rFonts w:ascii="Times New Roman" w:hAnsi="Times New Roman" w:cs="Times New Roman"/>
          <w:i/>
          <w:iCs/>
          <w:sz w:val="22"/>
          <w:szCs w:val="22"/>
        </w:rPr>
      </w:pPr>
    </w:p>
    <w:p w14:paraId="638A8C41" w14:textId="77777777" w:rsidR="008C3FBC" w:rsidRPr="004633F4" w:rsidRDefault="008C3FBC" w:rsidP="008C3FBC">
      <w:pPr>
        <w:pStyle w:val="PargrafodaLista"/>
        <w:rPr>
          <w:rFonts w:ascii="Times New Roman" w:hAnsi="Times New Roman" w:cs="Times New Roman"/>
          <w:i/>
          <w:iCs/>
          <w:sz w:val="22"/>
          <w:szCs w:val="22"/>
        </w:rPr>
      </w:pPr>
    </w:p>
    <w:p w14:paraId="29FF33CD" w14:textId="77777777" w:rsidR="008C3FBC" w:rsidRPr="004633F4" w:rsidRDefault="00C81BF3" w:rsidP="00872CF7">
      <w:pPr>
        <w:pStyle w:val="PargrafodaLista"/>
        <w:numPr>
          <w:ilvl w:val="0"/>
          <w:numId w:val="2"/>
        </w:numPr>
        <w:rPr>
          <w:rFonts w:ascii="Times New Roman" w:hAnsi="Times New Roman" w:cs="Times New Roman"/>
          <w:i/>
          <w:iCs/>
          <w:sz w:val="22"/>
          <w:szCs w:val="22"/>
        </w:rPr>
      </w:pPr>
      <w:r w:rsidRPr="004633F4">
        <w:rPr>
          <w:i/>
          <w:iCs/>
        </w:rPr>
        <w:t xml:space="preserve">Norris JM, Lee HS, Frederiksen B, Erlund I, Uusitalo U, Yang J, Lernmark Å, Simell O, Toppari J, Rewers M, Ziegler AG, She JX, Onengut-Gumuscu S, Chen WM, Rich SS, Sundvall J, Akolkar B, Krischer J, Virtanen SM, Hagopian W; TEDDY Study Group. </w:t>
      </w:r>
      <w:r w:rsidRPr="004633F4">
        <w:rPr>
          <w:i/>
          <w:iCs/>
          <w:lang w:val="en-US"/>
        </w:rPr>
        <w:t xml:space="preserve">Plasma 25-Hydroxyvitamin D Concentration and Risk of Islet Autoimmunity. Diabetes. </w:t>
      </w:r>
      <w:r w:rsidRPr="004633F4">
        <w:rPr>
          <w:i/>
          <w:iCs/>
        </w:rPr>
        <w:t>2018 Jan;67(1):146-154. doi: 10.2337/db17-0802. Epub 2017 Oct 23. PMID: 29061729; PMCID: PMC5741144.</w:t>
      </w:r>
    </w:p>
    <w:p w14:paraId="3D7202F5" w14:textId="6137853C" w:rsidR="00872CF7" w:rsidRPr="004633F4" w:rsidRDefault="008C3FBC" w:rsidP="008C3FBC">
      <w:pPr>
        <w:pStyle w:val="PargrafodaLista"/>
        <w:rPr>
          <w:rFonts w:ascii="Times New Roman" w:hAnsi="Times New Roman" w:cs="Times New Roman"/>
          <w:i/>
          <w:iCs/>
          <w:sz w:val="22"/>
          <w:szCs w:val="22"/>
        </w:rPr>
      </w:pPr>
      <w:r w:rsidRPr="004633F4">
        <w:rPr>
          <w:rFonts w:ascii="Times New Roman" w:hAnsi="Times New Roman" w:cs="Times New Roman"/>
          <w:i/>
          <w:iCs/>
          <w:sz w:val="22"/>
          <w:szCs w:val="22"/>
        </w:rPr>
        <w:t xml:space="preserve"> </w:t>
      </w:r>
    </w:p>
    <w:p w14:paraId="67F5322A" w14:textId="135687DA" w:rsidR="008C3FBC" w:rsidRPr="004633F4" w:rsidRDefault="008C3FBC" w:rsidP="00AB26F5">
      <w:pPr>
        <w:pStyle w:val="PargrafodaLista"/>
        <w:numPr>
          <w:ilvl w:val="0"/>
          <w:numId w:val="2"/>
        </w:numPr>
        <w:rPr>
          <w:i/>
          <w:iCs/>
        </w:rPr>
      </w:pPr>
      <w:r w:rsidRPr="004633F4">
        <w:rPr>
          <w:rFonts w:ascii="Times New Roman" w:hAnsi="Times New Roman" w:cs="Times New Roman"/>
          <w:i/>
          <w:iCs/>
          <w:sz w:val="22"/>
          <w:szCs w:val="22"/>
        </w:rPr>
        <w:t xml:space="preserve">Rasoul MA, Al-Mahdi M, Al-Kandari H, Dhaunsi GS, Haider MZ. </w:t>
      </w:r>
      <w:r w:rsidRPr="004633F4">
        <w:rPr>
          <w:rFonts w:ascii="Times New Roman" w:hAnsi="Times New Roman" w:cs="Times New Roman"/>
          <w:i/>
          <w:iCs/>
          <w:sz w:val="22"/>
          <w:szCs w:val="22"/>
          <w:lang w:val="en-US"/>
        </w:rPr>
        <w:t xml:space="preserve">Low serum </w:t>
      </w:r>
      <w:proofErr w:type="gramStart"/>
      <w:r w:rsidRPr="004633F4">
        <w:rPr>
          <w:rFonts w:ascii="Times New Roman" w:hAnsi="Times New Roman" w:cs="Times New Roman"/>
          <w:i/>
          <w:iCs/>
          <w:sz w:val="22"/>
          <w:szCs w:val="22"/>
          <w:lang w:val="en-US"/>
        </w:rPr>
        <w:t>vitamin-D</w:t>
      </w:r>
      <w:proofErr w:type="gramEnd"/>
      <w:r w:rsidRPr="004633F4">
        <w:rPr>
          <w:rFonts w:ascii="Times New Roman" w:hAnsi="Times New Roman" w:cs="Times New Roman"/>
          <w:i/>
          <w:iCs/>
          <w:sz w:val="22"/>
          <w:szCs w:val="22"/>
          <w:lang w:val="en-US"/>
        </w:rPr>
        <w:t xml:space="preserve"> status is associated with high prevalence and early onset of type-1 diabetes mellitus in Kuwaiti children. </w:t>
      </w:r>
      <w:r w:rsidRPr="004633F4">
        <w:rPr>
          <w:rFonts w:ascii="Times New Roman" w:hAnsi="Times New Roman" w:cs="Times New Roman"/>
          <w:i/>
          <w:iCs/>
          <w:sz w:val="22"/>
          <w:szCs w:val="22"/>
        </w:rPr>
        <w:t xml:space="preserve">BMC Pediatr. 2016 Jul </w:t>
      </w:r>
      <w:r w:rsidR="00E44E7D" w:rsidRPr="004633F4">
        <w:rPr>
          <w:rFonts w:ascii="Times New Roman" w:hAnsi="Times New Roman" w:cs="Times New Roman"/>
          <w:i/>
          <w:iCs/>
          <w:sz w:val="22"/>
          <w:szCs w:val="22"/>
        </w:rPr>
        <w:t>16; 16:95</w:t>
      </w:r>
      <w:r w:rsidRPr="004633F4">
        <w:rPr>
          <w:rFonts w:ascii="Times New Roman" w:hAnsi="Times New Roman" w:cs="Times New Roman"/>
          <w:i/>
          <w:iCs/>
          <w:sz w:val="22"/>
          <w:szCs w:val="22"/>
        </w:rPr>
        <w:t>. doi: 10.1186/s12887-016-0629-3. PMID: 27422640; PMCID: PMC4947357.</w:t>
      </w:r>
    </w:p>
    <w:p w14:paraId="449274DC" w14:textId="77777777" w:rsidR="008C3FBC" w:rsidRPr="004633F4" w:rsidRDefault="008C3FBC" w:rsidP="008C3FBC">
      <w:pPr>
        <w:pStyle w:val="PargrafodaLista"/>
        <w:rPr>
          <w:rStyle w:val="Hyperlink"/>
          <w:i/>
          <w:iCs/>
          <w:color w:val="auto"/>
          <w:u w:val="none"/>
        </w:rPr>
      </w:pPr>
    </w:p>
    <w:p w14:paraId="224892F4" w14:textId="6BFD1AAC" w:rsidR="00AB26F5" w:rsidRPr="004633F4" w:rsidRDefault="008C3FBC" w:rsidP="008C3FBC">
      <w:pPr>
        <w:pStyle w:val="PargrafodaLista"/>
        <w:rPr>
          <w:rStyle w:val="Hyperlink"/>
          <w:i/>
          <w:iCs/>
          <w:color w:val="auto"/>
          <w:u w:val="none"/>
        </w:rPr>
      </w:pPr>
      <w:r w:rsidRPr="004633F4">
        <w:rPr>
          <w:rStyle w:val="Hyperlink"/>
          <w:i/>
          <w:iCs/>
          <w:color w:val="auto"/>
          <w:u w:val="none"/>
        </w:rPr>
        <w:t xml:space="preserve"> </w:t>
      </w:r>
    </w:p>
    <w:p w14:paraId="6237A985" w14:textId="77777777" w:rsidR="008C3FBC" w:rsidRPr="004633F4" w:rsidRDefault="008C3FBC" w:rsidP="00872CF7">
      <w:pPr>
        <w:pStyle w:val="PargrafodaLista"/>
        <w:numPr>
          <w:ilvl w:val="0"/>
          <w:numId w:val="2"/>
        </w:numPr>
        <w:rPr>
          <w:i/>
          <w:iCs/>
        </w:rPr>
      </w:pPr>
      <w:r w:rsidRPr="004633F4">
        <w:rPr>
          <w:i/>
          <w:iCs/>
          <w:lang w:val="en-US"/>
        </w:rPr>
        <w:t xml:space="preserve">Miettinen ME, Niinistö S, Erlund I, Cuthbertson D, Nucci AM, Honkanen J, </w:t>
      </w:r>
      <w:proofErr w:type="spellStart"/>
      <w:r w:rsidRPr="004633F4">
        <w:rPr>
          <w:i/>
          <w:iCs/>
          <w:lang w:val="en-US"/>
        </w:rPr>
        <w:t>Vaarala</w:t>
      </w:r>
      <w:proofErr w:type="spellEnd"/>
      <w:r w:rsidRPr="004633F4">
        <w:rPr>
          <w:i/>
          <w:iCs/>
          <w:lang w:val="en-US"/>
        </w:rPr>
        <w:t xml:space="preserve"> O, </w:t>
      </w:r>
      <w:proofErr w:type="spellStart"/>
      <w:r w:rsidRPr="004633F4">
        <w:rPr>
          <w:i/>
          <w:iCs/>
          <w:lang w:val="en-US"/>
        </w:rPr>
        <w:t>Hyöty</w:t>
      </w:r>
      <w:proofErr w:type="spellEnd"/>
      <w:r w:rsidRPr="004633F4">
        <w:rPr>
          <w:i/>
          <w:iCs/>
          <w:lang w:val="en-US"/>
        </w:rPr>
        <w:t xml:space="preserve"> H, Krischer JP, </w:t>
      </w:r>
      <w:proofErr w:type="spellStart"/>
      <w:r w:rsidRPr="004633F4">
        <w:rPr>
          <w:i/>
          <w:iCs/>
          <w:lang w:val="en-US"/>
        </w:rPr>
        <w:t>Knip</w:t>
      </w:r>
      <w:proofErr w:type="spellEnd"/>
      <w:r w:rsidRPr="004633F4">
        <w:rPr>
          <w:i/>
          <w:iCs/>
          <w:lang w:val="en-US"/>
        </w:rPr>
        <w:t xml:space="preserve"> M, Virtanen SM; TRIGR Investigators. Serum 25-hydroxyvitamin D concentration in childhood and risk of islet autoimmunity and type 1 diabetes: the TRIGR nested case-control ancillary study. </w:t>
      </w:r>
      <w:proofErr w:type="spellStart"/>
      <w:r w:rsidRPr="004633F4">
        <w:rPr>
          <w:i/>
          <w:iCs/>
        </w:rPr>
        <w:t>Diabetologia</w:t>
      </w:r>
      <w:proofErr w:type="spellEnd"/>
      <w:r w:rsidRPr="004633F4">
        <w:rPr>
          <w:i/>
          <w:iCs/>
        </w:rPr>
        <w:t>. 2020 Apr;63(4):780-787. doi: 10.1007/s00125-019-05077-4. Epub 2020 Jan 7. PMID: 31912198; PMCID: PMC7054378.</w:t>
      </w:r>
    </w:p>
    <w:p w14:paraId="67817001" w14:textId="4F0732E0" w:rsidR="00872CF7" w:rsidRPr="004633F4" w:rsidRDefault="008C3FBC" w:rsidP="008C3FBC">
      <w:pPr>
        <w:pStyle w:val="PargrafodaLista"/>
        <w:rPr>
          <w:i/>
          <w:iCs/>
        </w:rPr>
      </w:pPr>
      <w:r w:rsidRPr="004633F4">
        <w:rPr>
          <w:i/>
          <w:iCs/>
        </w:rPr>
        <w:t xml:space="preserve"> </w:t>
      </w:r>
    </w:p>
    <w:p w14:paraId="49F05AFD" w14:textId="77777777" w:rsidR="008C3FBC" w:rsidRPr="004633F4" w:rsidRDefault="008C3FBC" w:rsidP="00AB26F5">
      <w:pPr>
        <w:pStyle w:val="PargrafodaLista"/>
        <w:numPr>
          <w:ilvl w:val="0"/>
          <w:numId w:val="2"/>
        </w:numPr>
        <w:rPr>
          <w:i/>
          <w:iCs/>
        </w:rPr>
      </w:pPr>
      <w:r w:rsidRPr="004633F4">
        <w:rPr>
          <w:i/>
          <w:iCs/>
          <w:lang w:val="en-US"/>
        </w:rPr>
        <w:t xml:space="preserve">Mäkinen M, </w:t>
      </w:r>
      <w:proofErr w:type="spellStart"/>
      <w:r w:rsidRPr="004633F4">
        <w:rPr>
          <w:i/>
          <w:iCs/>
          <w:lang w:val="en-US"/>
        </w:rPr>
        <w:t>Simell</w:t>
      </w:r>
      <w:proofErr w:type="spellEnd"/>
      <w:r w:rsidRPr="004633F4">
        <w:rPr>
          <w:i/>
          <w:iCs/>
          <w:lang w:val="en-US"/>
        </w:rPr>
        <w:t xml:space="preserve"> V, Mykkänen J, Ilonen J, </w:t>
      </w:r>
      <w:proofErr w:type="spellStart"/>
      <w:r w:rsidRPr="004633F4">
        <w:rPr>
          <w:i/>
          <w:iCs/>
          <w:lang w:val="en-US"/>
        </w:rPr>
        <w:t>Veijola</w:t>
      </w:r>
      <w:proofErr w:type="spellEnd"/>
      <w:r w:rsidRPr="004633F4">
        <w:rPr>
          <w:i/>
          <w:iCs/>
          <w:lang w:val="en-US"/>
        </w:rPr>
        <w:t xml:space="preserve"> R, </w:t>
      </w:r>
      <w:proofErr w:type="spellStart"/>
      <w:r w:rsidRPr="004633F4">
        <w:rPr>
          <w:i/>
          <w:iCs/>
          <w:lang w:val="en-US"/>
        </w:rPr>
        <w:t>Hyöty</w:t>
      </w:r>
      <w:proofErr w:type="spellEnd"/>
      <w:r w:rsidRPr="004633F4">
        <w:rPr>
          <w:i/>
          <w:iCs/>
          <w:lang w:val="en-US"/>
        </w:rPr>
        <w:t xml:space="preserve"> H, </w:t>
      </w:r>
      <w:proofErr w:type="spellStart"/>
      <w:r w:rsidRPr="004633F4">
        <w:rPr>
          <w:i/>
          <w:iCs/>
          <w:lang w:val="en-US"/>
        </w:rPr>
        <w:t>Knip</w:t>
      </w:r>
      <w:proofErr w:type="spellEnd"/>
      <w:r w:rsidRPr="004633F4">
        <w:rPr>
          <w:i/>
          <w:iCs/>
          <w:lang w:val="en-US"/>
        </w:rPr>
        <w:t xml:space="preserve"> M, </w:t>
      </w:r>
      <w:proofErr w:type="spellStart"/>
      <w:r w:rsidRPr="004633F4">
        <w:rPr>
          <w:i/>
          <w:iCs/>
          <w:lang w:val="en-US"/>
        </w:rPr>
        <w:t>Simell</w:t>
      </w:r>
      <w:proofErr w:type="spellEnd"/>
      <w:r w:rsidRPr="004633F4">
        <w:rPr>
          <w:i/>
          <w:iCs/>
          <w:lang w:val="en-US"/>
        </w:rPr>
        <w:t xml:space="preserve"> O, </w:t>
      </w:r>
      <w:proofErr w:type="spellStart"/>
      <w:r w:rsidRPr="004633F4">
        <w:rPr>
          <w:i/>
          <w:iCs/>
          <w:lang w:val="en-US"/>
        </w:rPr>
        <w:t>Toppari</w:t>
      </w:r>
      <w:proofErr w:type="spellEnd"/>
      <w:r w:rsidRPr="004633F4">
        <w:rPr>
          <w:i/>
          <w:iCs/>
          <w:lang w:val="en-US"/>
        </w:rPr>
        <w:t xml:space="preserve"> J, Hermann R. An increase in serum 25-hydroxyvitamin D concentrations preceded a plateau in type 1 diabetes incidence in Finnish children. </w:t>
      </w:r>
      <w:r w:rsidRPr="004633F4">
        <w:rPr>
          <w:i/>
          <w:iCs/>
        </w:rPr>
        <w:t xml:space="preserve">J Clin </w:t>
      </w:r>
      <w:proofErr w:type="spellStart"/>
      <w:r w:rsidRPr="004633F4">
        <w:rPr>
          <w:i/>
          <w:iCs/>
        </w:rPr>
        <w:t>Endocrinol</w:t>
      </w:r>
      <w:proofErr w:type="spellEnd"/>
      <w:r w:rsidRPr="004633F4">
        <w:rPr>
          <w:i/>
          <w:iCs/>
        </w:rPr>
        <w:t xml:space="preserve"> </w:t>
      </w:r>
      <w:proofErr w:type="spellStart"/>
      <w:r w:rsidRPr="004633F4">
        <w:rPr>
          <w:i/>
          <w:iCs/>
        </w:rPr>
        <w:t>Metab</w:t>
      </w:r>
      <w:proofErr w:type="spellEnd"/>
      <w:r w:rsidRPr="004633F4">
        <w:rPr>
          <w:i/>
          <w:iCs/>
        </w:rPr>
        <w:t>. 2014 Nov;99(11):E2353-6. doi: 10.1210/jc.2014-1455. Epub 2014 Jul 25. PMID: 25062454; PMCID: PMC6596932.</w:t>
      </w:r>
    </w:p>
    <w:p w14:paraId="24DF6677" w14:textId="77777777" w:rsidR="008C3FBC" w:rsidRPr="004633F4" w:rsidRDefault="008C3FBC" w:rsidP="008C3FBC">
      <w:pPr>
        <w:pStyle w:val="PargrafodaLista"/>
        <w:rPr>
          <w:i/>
          <w:iCs/>
        </w:rPr>
      </w:pPr>
    </w:p>
    <w:p w14:paraId="35CEE880" w14:textId="6AE40DBF" w:rsidR="00872CF7" w:rsidRPr="004633F4" w:rsidRDefault="008C3FBC" w:rsidP="008C3FBC">
      <w:pPr>
        <w:pStyle w:val="PargrafodaLista"/>
        <w:rPr>
          <w:i/>
          <w:iCs/>
        </w:rPr>
      </w:pPr>
      <w:r w:rsidRPr="004633F4">
        <w:rPr>
          <w:i/>
          <w:iCs/>
        </w:rPr>
        <w:t xml:space="preserve"> </w:t>
      </w:r>
    </w:p>
    <w:p w14:paraId="3526FB99" w14:textId="77777777" w:rsidR="008C3FBC" w:rsidRPr="004633F4" w:rsidRDefault="008C3FBC" w:rsidP="008C3FBC">
      <w:pPr>
        <w:pStyle w:val="PargrafodaLista"/>
        <w:numPr>
          <w:ilvl w:val="0"/>
          <w:numId w:val="2"/>
        </w:numPr>
        <w:rPr>
          <w:rFonts w:ascii="Times New Roman" w:hAnsi="Times New Roman" w:cs="Times New Roman"/>
          <w:i/>
          <w:iCs/>
          <w:sz w:val="22"/>
          <w:szCs w:val="22"/>
        </w:rPr>
      </w:pPr>
      <w:r w:rsidRPr="004633F4">
        <w:rPr>
          <w:i/>
          <w:iCs/>
          <w:lang w:val="en-US"/>
        </w:rPr>
        <w:t xml:space="preserve">Asmaa Saeed Bayan, Nahla Abd El-Aziz </w:t>
      </w:r>
      <w:proofErr w:type="spellStart"/>
      <w:r w:rsidRPr="004633F4">
        <w:rPr>
          <w:i/>
          <w:iCs/>
          <w:lang w:val="en-US"/>
        </w:rPr>
        <w:t>Nosair</w:t>
      </w:r>
      <w:proofErr w:type="spellEnd"/>
      <w:r w:rsidRPr="004633F4">
        <w:rPr>
          <w:i/>
          <w:iCs/>
          <w:lang w:val="en-US"/>
        </w:rPr>
        <w:t xml:space="preserve">, Abeer Mohamed Salamah. </w:t>
      </w:r>
      <w:r w:rsidRPr="004633F4">
        <w:rPr>
          <w:i/>
          <w:iCs/>
        </w:rPr>
        <w:t xml:space="preserve">Avaliação do nível sérico de vitamina D em crianças com diabetes mellitus tipo 1: um estudo transversal. </w:t>
      </w:r>
      <w:r w:rsidRPr="004633F4">
        <w:rPr>
          <w:i/>
          <w:iCs/>
        </w:rPr>
        <w:lastRenderedPageBreak/>
        <w:t>J Pak Med Assoc [Internet]. 25 de maio de 2023 [citado em 29 de outubro de 2024];73(4):S317-S321</w:t>
      </w:r>
    </w:p>
    <w:p w14:paraId="11B367BC" w14:textId="77777777" w:rsidR="008C3FBC" w:rsidRPr="004633F4" w:rsidRDefault="008C3FBC" w:rsidP="008C3FBC">
      <w:pPr>
        <w:pStyle w:val="PargrafodaLista"/>
        <w:rPr>
          <w:rFonts w:ascii="Times New Roman" w:hAnsi="Times New Roman" w:cs="Times New Roman"/>
          <w:i/>
          <w:iCs/>
          <w:sz w:val="22"/>
          <w:szCs w:val="22"/>
        </w:rPr>
      </w:pPr>
    </w:p>
    <w:p w14:paraId="6CF648B2" w14:textId="7CD5FC78" w:rsidR="008C3FBC" w:rsidRPr="004633F4" w:rsidRDefault="00E44E7D" w:rsidP="00E44E7D">
      <w:pPr>
        <w:pStyle w:val="PargrafodaLista"/>
        <w:numPr>
          <w:ilvl w:val="0"/>
          <w:numId w:val="2"/>
        </w:numPr>
        <w:rPr>
          <w:rFonts w:ascii="Times New Roman" w:hAnsi="Times New Roman" w:cs="Times New Roman"/>
          <w:i/>
          <w:iCs/>
          <w:sz w:val="22"/>
          <w:szCs w:val="22"/>
        </w:rPr>
      </w:pPr>
      <w:proofErr w:type="spellStart"/>
      <w:r w:rsidRPr="004633F4">
        <w:rPr>
          <w:i/>
          <w:iCs/>
        </w:rPr>
        <w:t>Hakola</w:t>
      </w:r>
      <w:proofErr w:type="spellEnd"/>
      <w:r w:rsidRPr="004633F4">
        <w:rPr>
          <w:i/>
          <w:iCs/>
        </w:rPr>
        <w:t xml:space="preserve">, </w:t>
      </w:r>
      <w:proofErr w:type="spellStart"/>
      <w:r w:rsidRPr="004633F4">
        <w:rPr>
          <w:i/>
          <w:iCs/>
        </w:rPr>
        <w:t>Leena</w:t>
      </w:r>
      <w:proofErr w:type="spellEnd"/>
      <w:r w:rsidR="004633F4" w:rsidRPr="004633F4">
        <w:rPr>
          <w:i/>
          <w:iCs/>
        </w:rPr>
        <w:t>.</w:t>
      </w:r>
      <w:r w:rsidRPr="004633F4">
        <w:rPr>
          <w:i/>
          <w:iCs/>
        </w:rPr>
        <w:t xml:space="preserve"> </w:t>
      </w:r>
      <w:r w:rsidR="008C3FBC" w:rsidRPr="004633F4">
        <w:rPr>
          <w:i/>
          <w:iCs/>
        </w:rPr>
        <w:t>25-</w:t>
      </w:r>
      <w:r w:rsidRPr="004633F4">
        <w:rPr>
          <w:i/>
          <w:iCs/>
        </w:rPr>
        <w:t>Hidroxivitamina</w:t>
      </w:r>
      <w:r w:rsidR="008C3FBC" w:rsidRPr="004633F4">
        <w:rPr>
          <w:i/>
          <w:iCs/>
        </w:rPr>
        <w:t xml:space="preserve"> D sérica e ácidos graxos em relação ao risco de infecções microbianas em crianças: O estudo TRIGR Divia</w:t>
      </w:r>
      <w:r w:rsidRPr="004633F4">
        <w:rPr>
          <w:i/>
          <w:iCs/>
        </w:rPr>
        <w:t xml:space="preserve"> </w:t>
      </w:r>
      <w:r w:rsidR="008C3FBC" w:rsidRPr="004633F4">
        <w:rPr>
          <w:i/>
          <w:iCs/>
        </w:rPr>
        <w:t xml:space="preserve">Nutrição Clínica, Volume 41, Edição 12, 2729 </w:t>
      </w:r>
      <w:r w:rsidRPr="004633F4">
        <w:rPr>
          <w:i/>
          <w:iCs/>
        </w:rPr>
        <w:t>–</w:t>
      </w:r>
      <w:r w:rsidR="008C3FBC" w:rsidRPr="004633F4">
        <w:rPr>
          <w:i/>
          <w:iCs/>
        </w:rPr>
        <w:t xml:space="preserve"> 2739</w:t>
      </w:r>
    </w:p>
    <w:p w14:paraId="4DD1ABA8" w14:textId="77777777" w:rsidR="00E44E7D" w:rsidRPr="004633F4" w:rsidRDefault="00E44E7D" w:rsidP="008C3FBC">
      <w:pPr>
        <w:pStyle w:val="PargrafodaLista"/>
        <w:rPr>
          <w:i/>
          <w:iCs/>
        </w:rPr>
      </w:pPr>
    </w:p>
    <w:p w14:paraId="7238D027" w14:textId="6EAFD6F1" w:rsidR="00027E46" w:rsidRPr="004633F4" w:rsidRDefault="00027E46" w:rsidP="008C3FBC">
      <w:pPr>
        <w:pStyle w:val="PargrafodaLista"/>
        <w:numPr>
          <w:ilvl w:val="0"/>
          <w:numId w:val="2"/>
        </w:numPr>
        <w:rPr>
          <w:i/>
          <w:iCs/>
          <w:lang w:val="en-US"/>
        </w:rPr>
      </w:pPr>
      <w:r w:rsidRPr="004633F4">
        <w:rPr>
          <w:i/>
          <w:iCs/>
          <w:lang w:val="en-US"/>
        </w:rPr>
        <w:t xml:space="preserve">Maahs DM, West NA, Lawrence JM, Mayer-Davis EJ. Epidemiology of type 1 diabetes. Endocrinol </w:t>
      </w:r>
      <w:proofErr w:type="spellStart"/>
      <w:r w:rsidRPr="004633F4">
        <w:rPr>
          <w:i/>
          <w:iCs/>
          <w:lang w:val="en-US"/>
        </w:rPr>
        <w:t>Metab</w:t>
      </w:r>
      <w:proofErr w:type="spellEnd"/>
      <w:r w:rsidRPr="004633F4">
        <w:rPr>
          <w:i/>
          <w:iCs/>
          <w:lang w:val="en-US"/>
        </w:rPr>
        <w:t xml:space="preserve"> Clin North Am. 2010;39(3):481–497.  </w:t>
      </w:r>
    </w:p>
    <w:p w14:paraId="7C24E901" w14:textId="77777777" w:rsidR="008C3FBC" w:rsidRPr="004633F4" w:rsidRDefault="008C3FBC" w:rsidP="008C3FBC">
      <w:pPr>
        <w:pStyle w:val="PargrafodaLista"/>
        <w:rPr>
          <w:i/>
          <w:iCs/>
          <w:lang w:val="en-US"/>
        </w:rPr>
      </w:pPr>
    </w:p>
    <w:p w14:paraId="68C6AB28" w14:textId="5761FF3D" w:rsidR="00027E46" w:rsidRPr="004633F4" w:rsidRDefault="00027E46" w:rsidP="00027E46">
      <w:pPr>
        <w:pStyle w:val="PargrafodaLista"/>
        <w:numPr>
          <w:ilvl w:val="0"/>
          <w:numId w:val="2"/>
        </w:numPr>
        <w:spacing w:line="278" w:lineRule="auto"/>
        <w:rPr>
          <w:i/>
          <w:iCs/>
        </w:rPr>
      </w:pPr>
      <w:r w:rsidRPr="004633F4">
        <w:rPr>
          <w:i/>
          <w:iCs/>
          <w:lang w:val="en-US"/>
        </w:rPr>
        <w:t xml:space="preserve">Busta A, Alfonso B, Poretsky L. Role of Vitamin D in the Pathogenesis and Therapy of Type 1 Diabetes Mellitus, Type 1 Diabetes - Complications, Pathogenesis, and Alternative Treatments. </w:t>
      </w:r>
      <w:proofErr w:type="spellStart"/>
      <w:r w:rsidRPr="004633F4">
        <w:rPr>
          <w:i/>
          <w:iCs/>
        </w:rPr>
        <w:t>InTech</w:t>
      </w:r>
      <w:proofErr w:type="spellEnd"/>
      <w:r w:rsidRPr="004633F4">
        <w:rPr>
          <w:i/>
          <w:iCs/>
        </w:rPr>
        <w:t xml:space="preserve">; 2011. Chapter 19; pp. 403–422. </w:t>
      </w:r>
    </w:p>
    <w:p w14:paraId="67348DCD" w14:textId="77777777" w:rsidR="008C3FBC" w:rsidRPr="004633F4" w:rsidRDefault="008C3FBC" w:rsidP="008C3FBC">
      <w:pPr>
        <w:pStyle w:val="PargrafodaLista"/>
        <w:spacing w:line="278" w:lineRule="auto"/>
        <w:rPr>
          <w:i/>
          <w:iCs/>
        </w:rPr>
      </w:pPr>
    </w:p>
    <w:p w14:paraId="7EC26DF9" w14:textId="668DAA0C" w:rsidR="00027E46" w:rsidRPr="004633F4" w:rsidRDefault="00027E46" w:rsidP="00027E46">
      <w:pPr>
        <w:pStyle w:val="PargrafodaLista"/>
        <w:numPr>
          <w:ilvl w:val="0"/>
          <w:numId w:val="2"/>
        </w:numPr>
        <w:spacing w:line="278" w:lineRule="auto"/>
        <w:rPr>
          <w:i/>
          <w:iCs/>
        </w:rPr>
      </w:pPr>
      <w:r w:rsidRPr="004633F4">
        <w:rPr>
          <w:i/>
          <w:iCs/>
        </w:rPr>
        <w:t xml:space="preserve">Griz LH, Bandeira F, Gabbay MA, Dib SA, Carvalho EF. </w:t>
      </w:r>
      <w:r w:rsidRPr="004633F4">
        <w:rPr>
          <w:i/>
          <w:iCs/>
          <w:lang w:val="en-US"/>
        </w:rPr>
        <w:t xml:space="preserve">Vitamin D and diabetes mellitus: an update 2013. </w:t>
      </w:r>
      <w:proofErr w:type="spellStart"/>
      <w:r w:rsidRPr="004633F4">
        <w:rPr>
          <w:i/>
          <w:iCs/>
        </w:rPr>
        <w:t>Arq</w:t>
      </w:r>
      <w:proofErr w:type="spellEnd"/>
      <w:r w:rsidRPr="004633F4">
        <w:rPr>
          <w:i/>
          <w:iCs/>
        </w:rPr>
        <w:t xml:space="preserve"> </w:t>
      </w:r>
      <w:proofErr w:type="spellStart"/>
      <w:r w:rsidRPr="004633F4">
        <w:rPr>
          <w:i/>
          <w:iCs/>
        </w:rPr>
        <w:t>Bras</w:t>
      </w:r>
      <w:proofErr w:type="spellEnd"/>
      <w:r w:rsidRPr="004633F4">
        <w:rPr>
          <w:i/>
          <w:iCs/>
        </w:rPr>
        <w:t xml:space="preserve"> </w:t>
      </w:r>
      <w:proofErr w:type="spellStart"/>
      <w:r w:rsidRPr="004633F4">
        <w:rPr>
          <w:i/>
          <w:iCs/>
        </w:rPr>
        <w:t>Endocrinol</w:t>
      </w:r>
      <w:proofErr w:type="spellEnd"/>
      <w:r w:rsidRPr="004633F4">
        <w:rPr>
          <w:i/>
          <w:iCs/>
        </w:rPr>
        <w:t xml:space="preserve"> </w:t>
      </w:r>
      <w:proofErr w:type="spellStart"/>
      <w:r w:rsidRPr="004633F4">
        <w:rPr>
          <w:i/>
          <w:iCs/>
        </w:rPr>
        <w:t>Metabol</w:t>
      </w:r>
      <w:proofErr w:type="spellEnd"/>
      <w:r w:rsidRPr="004633F4">
        <w:rPr>
          <w:i/>
          <w:iCs/>
        </w:rPr>
        <w:t xml:space="preserve">. 2014;58(1):1–8. </w:t>
      </w:r>
    </w:p>
    <w:p w14:paraId="5D0481C6" w14:textId="77777777" w:rsidR="008C3FBC" w:rsidRPr="004633F4" w:rsidRDefault="008C3FBC" w:rsidP="008C3FBC">
      <w:pPr>
        <w:pStyle w:val="PargrafodaLista"/>
        <w:spacing w:line="278" w:lineRule="auto"/>
        <w:rPr>
          <w:i/>
          <w:iCs/>
        </w:rPr>
      </w:pPr>
    </w:p>
    <w:p w14:paraId="4F17E7AF" w14:textId="46270B65" w:rsidR="00027E46" w:rsidRPr="004633F4" w:rsidRDefault="00027E46" w:rsidP="00027E46">
      <w:pPr>
        <w:pStyle w:val="PargrafodaLista"/>
        <w:numPr>
          <w:ilvl w:val="0"/>
          <w:numId w:val="2"/>
        </w:numPr>
        <w:spacing w:line="278" w:lineRule="auto"/>
        <w:rPr>
          <w:i/>
          <w:iCs/>
        </w:rPr>
      </w:pPr>
      <w:r w:rsidRPr="004633F4">
        <w:rPr>
          <w:i/>
          <w:iCs/>
          <w:lang w:val="en-US"/>
        </w:rPr>
        <w:t xml:space="preserve">Hayes C.E., </w:t>
      </w:r>
      <w:proofErr w:type="spellStart"/>
      <w:r w:rsidRPr="004633F4">
        <w:rPr>
          <w:i/>
          <w:iCs/>
          <w:lang w:val="en-US"/>
        </w:rPr>
        <w:t>Nashold</w:t>
      </w:r>
      <w:proofErr w:type="spellEnd"/>
      <w:r w:rsidRPr="004633F4">
        <w:rPr>
          <w:i/>
          <w:iCs/>
          <w:lang w:val="en-US"/>
        </w:rPr>
        <w:t xml:space="preserve"> F.E., Spach K.M., Pedersen L.B. The immunological functions of the vitamin D endocrine system. </w:t>
      </w:r>
      <w:proofErr w:type="spellStart"/>
      <w:r w:rsidRPr="004633F4">
        <w:rPr>
          <w:i/>
          <w:iCs/>
        </w:rPr>
        <w:t>Cell</w:t>
      </w:r>
      <w:proofErr w:type="spellEnd"/>
      <w:r w:rsidRPr="004633F4">
        <w:rPr>
          <w:i/>
          <w:iCs/>
        </w:rPr>
        <w:t xml:space="preserve">. Mol. Boil. </w:t>
      </w:r>
      <w:r w:rsidR="00C81BF3" w:rsidRPr="004633F4">
        <w:rPr>
          <w:i/>
          <w:iCs/>
        </w:rPr>
        <w:t>2003; 49:277</w:t>
      </w:r>
      <w:r w:rsidRPr="004633F4">
        <w:rPr>
          <w:i/>
          <w:iCs/>
        </w:rPr>
        <w:t xml:space="preserve">–300. </w:t>
      </w:r>
    </w:p>
    <w:p w14:paraId="239ED7DA" w14:textId="77777777" w:rsidR="008C3FBC" w:rsidRPr="004633F4" w:rsidRDefault="008C3FBC" w:rsidP="008C3FBC">
      <w:pPr>
        <w:pStyle w:val="PargrafodaLista"/>
        <w:spacing w:line="278" w:lineRule="auto"/>
        <w:rPr>
          <w:i/>
          <w:iCs/>
        </w:rPr>
      </w:pPr>
    </w:p>
    <w:p w14:paraId="14A6DAAB" w14:textId="148442ED" w:rsidR="00027E46" w:rsidRPr="004633F4" w:rsidRDefault="00027E46" w:rsidP="00027E46">
      <w:pPr>
        <w:pStyle w:val="PargrafodaLista"/>
        <w:numPr>
          <w:ilvl w:val="0"/>
          <w:numId w:val="2"/>
        </w:numPr>
        <w:spacing w:line="278" w:lineRule="auto"/>
        <w:rPr>
          <w:i/>
          <w:iCs/>
        </w:rPr>
      </w:pPr>
      <w:r w:rsidRPr="004633F4">
        <w:rPr>
          <w:rFonts w:cs="Cambria Math"/>
          <w:i/>
          <w:iCs/>
          <w:shd w:val="clear" w:color="auto" w:fill="FFFFFF"/>
          <w:lang w:val="en-US"/>
        </w:rPr>
        <w:t xml:space="preserve">Harinarayan CV. Vitamin D and diabetes mellitus. </w:t>
      </w:r>
      <w:proofErr w:type="spellStart"/>
      <w:r w:rsidRPr="004633F4">
        <w:rPr>
          <w:rFonts w:cs="Cambria Math"/>
          <w:i/>
          <w:iCs/>
          <w:shd w:val="clear" w:color="auto" w:fill="FFFFFF"/>
        </w:rPr>
        <w:t>Hormones</w:t>
      </w:r>
      <w:proofErr w:type="spellEnd"/>
      <w:r w:rsidRPr="004633F4">
        <w:rPr>
          <w:rFonts w:cs="Cambria Math"/>
          <w:i/>
          <w:iCs/>
          <w:shd w:val="clear" w:color="auto" w:fill="FFFFFF"/>
        </w:rPr>
        <w:t xml:space="preserve"> (</w:t>
      </w:r>
      <w:proofErr w:type="spellStart"/>
      <w:r w:rsidRPr="004633F4">
        <w:rPr>
          <w:rFonts w:cs="Cambria Math"/>
          <w:i/>
          <w:iCs/>
          <w:shd w:val="clear" w:color="auto" w:fill="FFFFFF"/>
        </w:rPr>
        <w:t>Athens</w:t>
      </w:r>
      <w:proofErr w:type="spellEnd"/>
      <w:r w:rsidRPr="004633F4">
        <w:rPr>
          <w:rFonts w:cs="Cambria Math"/>
          <w:i/>
          <w:iCs/>
          <w:shd w:val="clear" w:color="auto" w:fill="FFFFFF"/>
        </w:rPr>
        <w:t xml:space="preserve">) 2014;13(2):163–181. </w:t>
      </w:r>
    </w:p>
    <w:p w14:paraId="181B988E" w14:textId="77777777" w:rsidR="00027E46" w:rsidRPr="004633F4" w:rsidRDefault="00027E46" w:rsidP="00027E46">
      <w:pPr>
        <w:pStyle w:val="PargrafodaLista"/>
        <w:rPr>
          <w:i/>
          <w:iCs/>
        </w:rPr>
      </w:pPr>
    </w:p>
    <w:p w14:paraId="331DA900" w14:textId="77777777" w:rsidR="00872CF7" w:rsidRPr="004633F4" w:rsidRDefault="00872CF7" w:rsidP="00872CF7">
      <w:pPr>
        <w:pStyle w:val="PargrafodaLista"/>
        <w:rPr>
          <w:i/>
          <w:iCs/>
        </w:rPr>
      </w:pPr>
    </w:p>
    <w:p w14:paraId="3DC10F70" w14:textId="77777777" w:rsidR="00AB26F5" w:rsidRPr="004633F4" w:rsidRDefault="00AB26F5" w:rsidP="00AB26F5">
      <w:pPr>
        <w:rPr>
          <w:i/>
          <w:iCs/>
        </w:rPr>
      </w:pPr>
    </w:p>
    <w:p w14:paraId="327A0C50" w14:textId="77777777" w:rsidR="00AB26F5" w:rsidRPr="004633F4" w:rsidRDefault="00AB26F5" w:rsidP="00AB26F5">
      <w:pPr>
        <w:rPr>
          <w:i/>
          <w:iCs/>
        </w:rPr>
      </w:pPr>
    </w:p>
    <w:p w14:paraId="2AFA4F32" w14:textId="77777777" w:rsidR="00AB26F5" w:rsidRPr="004633F4" w:rsidRDefault="00AB26F5" w:rsidP="00E10F07">
      <w:pPr>
        <w:ind w:firstLine="708"/>
        <w:jc w:val="both"/>
        <w:rPr>
          <w:rFonts w:ascii="Times New Roman" w:hAnsi="Times New Roman" w:cs="Times New Roman"/>
          <w:i/>
          <w:iCs/>
          <w:sz w:val="36"/>
          <w:szCs w:val="36"/>
        </w:rPr>
      </w:pPr>
    </w:p>
    <w:p w14:paraId="2C4AD064" w14:textId="77777777" w:rsidR="00E10F07" w:rsidRPr="004633F4" w:rsidRDefault="00E10F07" w:rsidP="009537AA">
      <w:pPr>
        <w:jc w:val="both"/>
        <w:rPr>
          <w:rFonts w:ascii="Times New Roman" w:hAnsi="Times New Roman" w:cs="Times New Roman"/>
          <w:i/>
          <w:iCs/>
          <w:sz w:val="36"/>
          <w:szCs w:val="36"/>
        </w:rPr>
      </w:pPr>
    </w:p>
    <w:sectPr w:rsidR="00E10F07" w:rsidRPr="004633F4" w:rsidSect="00EE4ED6">
      <w:pgSz w:w="11900" w:h="16840"/>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C4A62"/>
    <w:multiLevelType w:val="hybridMultilevel"/>
    <w:tmpl w:val="3B5A357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1DE51A48"/>
    <w:multiLevelType w:val="multilevel"/>
    <w:tmpl w:val="C7BE3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2061C6"/>
    <w:multiLevelType w:val="hybridMultilevel"/>
    <w:tmpl w:val="60E8113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67DB7A79"/>
    <w:multiLevelType w:val="multilevel"/>
    <w:tmpl w:val="98BA8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18308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1671401">
    <w:abstractNumId w:val="0"/>
  </w:num>
  <w:num w:numId="3" w16cid:durableId="283124462">
    <w:abstractNumId w:val="2"/>
  </w:num>
  <w:num w:numId="4" w16cid:durableId="1849783565">
    <w:abstractNumId w:val="0"/>
  </w:num>
  <w:num w:numId="5" w16cid:durableId="1719739431">
    <w:abstractNumId w:val="1"/>
  </w:num>
  <w:num w:numId="6" w16cid:durableId="1295136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C06"/>
    <w:rsid w:val="000016E0"/>
    <w:rsid w:val="00002E06"/>
    <w:rsid w:val="000035C5"/>
    <w:rsid w:val="00007F5A"/>
    <w:rsid w:val="00012FE5"/>
    <w:rsid w:val="000161FD"/>
    <w:rsid w:val="0001742B"/>
    <w:rsid w:val="00017C22"/>
    <w:rsid w:val="00021E94"/>
    <w:rsid w:val="0002732F"/>
    <w:rsid w:val="00027E46"/>
    <w:rsid w:val="00031427"/>
    <w:rsid w:val="00037D64"/>
    <w:rsid w:val="00042BCB"/>
    <w:rsid w:val="000437F8"/>
    <w:rsid w:val="000502A1"/>
    <w:rsid w:val="00066A87"/>
    <w:rsid w:val="00073169"/>
    <w:rsid w:val="00076E55"/>
    <w:rsid w:val="000813E2"/>
    <w:rsid w:val="000875F5"/>
    <w:rsid w:val="00087C79"/>
    <w:rsid w:val="00092499"/>
    <w:rsid w:val="00093CEC"/>
    <w:rsid w:val="00097268"/>
    <w:rsid w:val="000B106E"/>
    <w:rsid w:val="000B5853"/>
    <w:rsid w:val="000C33B1"/>
    <w:rsid w:val="000C4ACB"/>
    <w:rsid w:val="000C761F"/>
    <w:rsid w:val="000D16FF"/>
    <w:rsid w:val="000D3E28"/>
    <w:rsid w:val="000E2052"/>
    <w:rsid w:val="00103D31"/>
    <w:rsid w:val="00103E0F"/>
    <w:rsid w:val="00106D36"/>
    <w:rsid w:val="001071C8"/>
    <w:rsid w:val="00116DB4"/>
    <w:rsid w:val="001176FD"/>
    <w:rsid w:val="00120BF6"/>
    <w:rsid w:val="00120DD5"/>
    <w:rsid w:val="00126203"/>
    <w:rsid w:val="001306C8"/>
    <w:rsid w:val="00130826"/>
    <w:rsid w:val="00142035"/>
    <w:rsid w:val="00142DD3"/>
    <w:rsid w:val="00147732"/>
    <w:rsid w:val="001538C9"/>
    <w:rsid w:val="001603A3"/>
    <w:rsid w:val="00167804"/>
    <w:rsid w:val="00173455"/>
    <w:rsid w:val="00173985"/>
    <w:rsid w:val="00174FA6"/>
    <w:rsid w:val="00181356"/>
    <w:rsid w:val="00181B7D"/>
    <w:rsid w:val="0018312E"/>
    <w:rsid w:val="00187CD4"/>
    <w:rsid w:val="00197CD1"/>
    <w:rsid w:val="001C669A"/>
    <w:rsid w:val="001C7746"/>
    <w:rsid w:val="001C79B3"/>
    <w:rsid w:val="001D6C3C"/>
    <w:rsid w:val="001D7E98"/>
    <w:rsid w:val="001E3583"/>
    <w:rsid w:val="001F0437"/>
    <w:rsid w:val="001F0F9C"/>
    <w:rsid w:val="00212472"/>
    <w:rsid w:val="002131B3"/>
    <w:rsid w:val="00221A29"/>
    <w:rsid w:val="002220A6"/>
    <w:rsid w:val="00223803"/>
    <w:rsid w:val="002340FF"/>
    <w:rsid w:val="00235DEE"/>
    <w:rsid w:val="00243EBF"/>
    <w:rsid w:val="00245AE6"/>
    <w:rsid w:val="00251B7B"/>
    <w:rsid w:val="00254F6B"/>
    <w:rsid w:val="002647C1"/>
    <w:rsid w:val="00266942"/>
    <w:rsid w:val="00272645"/>
    <w:rsid w:val="002856F5"/>
    <w:rsid w:val="00296895"/>
    <w:rsid w:val="002A267D"/>
    <w:rsid w:val="002A33ED"/>
    <w:rsid w:val="002A4FC3"/>
    <w:rsid w:val="002B2367"/>
    <w:rsid w:val="002B2F95"/>
    <w:rsid w:val="002B36AE"/>
    <w:rsid w:val="002C2927"/>
    <w:rsid w:val="002C3CB2"/>
    <w:rsid w:val="002D2DCE"/>
    <w:rsid w:val="002D4AEF"/>
    <w:rsid w:val="002D67C8"/>
    <w:rsid w:val="002E0B02"/>
    <w:rsid w:val="002E12D0"/>
    <w:rsid w:val="002E4D06"/>
    <w:rsid w:val="002E544A"/>
    <w:rsid w:val="002E5DAD"/>
    <w:rsid w:val="002F15CA"/>
    <w:rsid w:val="0030053B"/>
    <w:rsid w:val="00301E9D"/>
    <w:rsid w:val="003031F9"/>
    <w:rsid w:val="00305967"/>
    <w:rsid w:val="00314F41"/>
    <w:rsid w:val="0031525C"/>
    <w:rsid w:val="003157AC"/>
    <w:rsid w:val="00323B2E"/>
    <w:rsid w:val="00324482"/>
    <w:rsid w:val="00326B3D"/>
    <w:rsid w:val="0034734B"/>
    <w:rsid w:val="00350702"/>
    <w:rsid w:val="00350F20"/>
    <w:rsid w:val="00351AE4"/>
    <w:rsid w:val="003520B3"/>
    <w:rsid w:val="0035397B"/>
    <w:rsid w:val="00355C5C"/>
    <w:rsid w:val="00363965"/>
    <w:rsid w:val="00366E77"/>
    <w:rsid w:val="00374EF5"/>
    <w:rsid w:val="00382307"/>
    <w:rsid w:val="00387860"/>
    <w:rsid w:val="00390E21"/>
    <w:rsid w:val="00393961"/>
    <w:rsid w:val="00394603"/>
    <w:rsid w:val="003A577A"/>
    <w:rsid w:val="003A716E"/>
    <w:rsid w:val="003B300E"/>
    <w:rsid w:val="003C0D09"/>
    <w:rsid w:val="003C20B4"/>
    <w:rsid w:val="003C7861"/>
    <w:rsid w:val="003D2722"/>
    <w:rsid w:val="003D46B2"/>
    <w:rsid w:val="003E7098"/>
    <w:rsid w:val="003F76A2"/>
    <w:rsid w:val="00412A91"/>
    <w:rsid w:val="00423E83"/>
    <w:rsid w:val="0042646B"/>
    <w:rsid w:val="00432F3F"/>
    <w:rsid w:val="00442CD3"/>
    <w:rsid w:val="0044478C"/>
    <w:rsid w:val="004457D6"/>
    <w:rsid w:val="00445D97"/>
    <w:rsid w:val="00447EC7"/>
    <w:rsid w:val="004633F4"/>
    <w:rsid w:val="0046663F"/>
    <w:rsid w:val="004711C4"/>
    <w:rsid w:val="00474D14"/>
    <w:rsid w:val="004767FD"/>
    <w:rsid w:val="00486D11"/>
    <w:rsid w:val="004926A9"/>
    <w:rsid w:val="00492A2F"/>
    <w:rsid w:val="004966B9"/>
    <w:rsid w:val="004A2736"/>
    <w:rsid w:val="004A4551"/>
    <w:rsid w:val="004A54E1"/>
    <w:rsid w:val="004B0C34"/>
    <w:rsid w:val="004B166A"/>
    <w:rsid w:val="004C64EC"/>
    <w:rsid w:val="004C754F"/>
    <w:rsid w:val="004D01C2"/>
    <w:rsid w:val="004D422A"/>
    <w:rsid w:val="004D5EEB"/>
    <w:rsid w:val="004D636F"/>
    <w:rsid w:val="004E5D12"/>
    <w:rsid w:val="004F16C0"/>
    <w:rsid w:val="004F2407"/>
    <w:rsid w:val="004F2F82"/>
    <w:rsid w:val="004F7B96"/>
    <w:rsid w:val="00501BF4"/>
    <w:rsid w:val="00504B83"/>
    <w:rsid w:val="00510639"/>
    <w:rsid w:val="005124EC"/>
    <w:rsid w:val="005138B4"/>
    <w:rsid w:val="0051487B"/>
    <w:rsid w:val="005176F2"/>
    <w:rsid w:val="0052049E"/>
    <w:rsid w:val="005244E8"/>
    <w:rsid w:val="00527DB1"/>
    <w:rsid w:val="00534534"/>
    <w:rsid w:val="0053538E"/>
    <w:rsid w:val="0054081D"/>
    <w:rsid w:val="005410CA"/>
    <w:rsid w:val="00545B10"/>
    <w:rsid w:val="00554A16"/>
    <w:rsid w:val="00556094"/>
    <w:rsid w:val="005643E0"/>
    <w:rsid w:val="00565671"/>
    <w:rsid w:val="0056595B"/>
    <w:rsid w:val="00567333"/>
    <w:rsid w:val="00567365"/>
    <w:rsid w:val="00570B6C"/>
    <w:rsid w:val="00570C83"/>
    <w:rsid w:val="00570FD7"/>
    <w:rsid w:val="00574A7F"/>
    <w:rsid w:val="00580C6C"/>
    <w:rsid w:val="00580E0E"/>
    <w:rsid w:val="00585305"/>
    <w:rsid w:val="00585C77"/>
    <w:rsid w:val="00586857"/>
    <w:rsid w:val="00597ED7"/>
    <w:rsid w:val="005B38CC"/>
    <w:rsid w:val="005B6E96"/>
    <w:rsid w:val="005C04D1"/>
    <w:rsid w:val="005C2448"/>
    <w:rsid w:val="005C450C"/>
    <w:rsid w:val="005D2A71"/>
    <w:rsid w:val="005D6EED"/>
    <w:rsid w:val="005E4528"/>
    <w:rsid w:val="005F6688"/>
    <w:rsid w:val="00600AA7"/>
    <w:rsid w:val="006025DC"/>
    <w:rsid w:val="00602A03"/>
    <w:rsid w:val="00606DBF"/>
    <w:rsid w:val="00613DA4"/>
    <w:rsid w:val="00616171"/>
    <w:rsid w:val="00616E60"/>
    <w:rsid w:val="0062255A"/>
    <w:rsid w:val="00623E73"/>
    <w:rsid w:val="006437EB"/>
    <w:rsid w:val="00657178"/>
    <w:rsid w:val="0066506F"/>
    <w:rsid w:val="006654C8"/>
    <w:rsid w:val="006660A7"/>
    <w:rsid w:val="00671002"/>
    <w:rsid w:val="006755E6"/>
    <w:rsid w:val="006809EF"/>
    <w:rsid w:val="00682115"/>
    <w:rsid w:val="0068363E"/>
    <w:rsid w:val="006911AE"/>
    <w:rsid w:val="0069446D"/>
    <w:rsid w:val="006B1810"/>
    <w:rsid w:val="006B24A2"/>
    <w:rsid w:val="006D53E1"/>
    <w:rsid w:val="006F2725"/>
    <w:rsid w:val="006F57F2"/>
    <w:rsid w:val="007034B8"/>
    <w:rsid w:val="00703F01"/>
    <w:rsid w:val="007075BD"/>
    <w:rsid w:val="0073211F"/>
    <w:rsid w:val="007425AE"/>
    <w:rsid w:val="00744996"/>
    <w:rsid w:val="00751592"/>
    <w:rsid w:val="00755546"/>
    <w:rsid w:val="00764F47"/>
    <w:rsid w:val="0077353D"/>
    <w:rsid w:val="007778CD"/>
    <w:rsid w:val="007803F5"/>
    <w:rsid w:val="00794309"/>
    <w:rsid w:val="00794E0B"/>
    <w:rsid w:val="007A1862"/>
    <w:rsid w:val="007A5498"/>
    <w:rsid w:val="007B4F9D"/>
    <w:rsid w:val="007B70FE"/>
    <w:rsid w:val="007C323C"/>
    <w:rsid w:val="007C5C70"/>
    <w:rsid w:val="007D0466"/>
    <w:rsid w:val="007D45B9"/>
    <w:rsid w:val="007E0CD3"/>
    <w:rsid w:val="007E0F24"/>
    <w:rsid w:val="007E15C1"/>
    <w:rsid w:val="007E197C"/>
    <w:rsid w:val="007F00F9"/>
    <w:rsid w:val="007F6EC5"/>
    <w:rsid w:val="0081203A"/>
    <w:rsid w:val="00821D4E"/>
    <w:rsid w:val="00824109"/>
    <w:rsid w:val="00826C8D"/>
    <w:rsid w:val="008319AA"/>
    <w:rsid w:val="00834086"/>
    <w:rsid w:val="008361AF"/>
    <w:rsid w:val="00851907"/>
    <w:rsid w:val="008529FE"/>
    <w:rsid w:val="008567CF"/>
    <w:rsid w:val="008701C3"/>
    <w:rsid w:val="00871F59"/>
    <w:rsid w:val="00872CF7"/>
    <w:rsid w:val="008730A0"/>
    <w:rsid w:val="00884349"/>
    <w:rsid w:val="0088585C"/>
    <w:rsid w:val="00887695"/>
    <w:rsid w:val="00892978"/>
    <w:rsid w:val="008979B3"/>
    <w:rsid w:val="00897B9B"/>
    <w:rsid w:val="008A446C"/>
    <w:rsid w:val="008A7D1E"/>
    <w:rsid w:val="008B273A"/>
    <w:rsid w:val="008B514B"/>
    <w:rsid w:val="008B75B6"/>
    <w:rsid w:val="008C3FBC"/>
    <w:rsid w:val="008C4EFB"/>
    <w:rsid w:val="008C5B39"/>
    <w:rsid w:val="008C636C"/>
    <w:rsid w:val="008C739D"/>
    <w:rsid w:val="008C7CAE"/>
    <w:rsid w:val="008D061D"/>
    <w:rsid w:val="008D1296"/>
    <w:rsid w:val="008D7A3F"/>
    <w:rsid w:val="008E084F"/>
    <w:rsid w:val="008E38B9"/>
    <w:rsid w:val="008E7A68"/>
    <w:rsid w:val="008F619D"/>
    <w:rsid w:val="008F63E2"/>
    <w:rsid w:val="008F7F91"/>
    <w:rsid w:val="00901700"/>
    <w:rsid w:val="00902745"/>
    <w:rsid w:val="0090301F"/>
    <w:rsid w:val="00914DD2"/>
    <w:rsid w:val="00920A3E"/>
    <w:rsid w:val="00921825"/>
    <w:rsid w:val="00921C0A"/>
    <w:rsid w:val="009301D9"/>
    <w:rsid w:val="00935BFA"/>
    <w:rsid w:val="00937540"/>
    <w:rsid w:val="00944F07"/>
    <w:rsid w:val="00946D75"/>
    <w:rsid w:val="00947967"/>
    <w:rsid w:val="00950C48"/>
    <w:rsid w:val="0095364E"/>
    <w:rsid w:val="009537A6"/>
    <w:rsid w:val="009537AA"/>
    <w:rsid w:val="009549DF"/>
    <w:rsid w:val="009904A2"/>
    <w:rsid w:val="009923A6"/>
    <w:rsid w:val="00992F9F"/>
    <w:rsid w:val="0099333B"/>
    <w:rsid w:val="009959AC"/>
    <w:rsid w:val="009A3AA7"/>
    <w:rsid w:val="009B2532"/>
    <w:rsid w:val="009C688D"/>
    <w:rsid w:val="009C741D"/>
    <w:rsid w:val="009D165B"/>
    <w:rsid w:val="009D38A3"/>
    <w:rsid w:val="009D6081"/>
    <w:rsid w:val="009F371C"/>
    <w:rsid w:val="00A00F40"/>
    <w:rsid w:val="00A02814"/>
    <w:rsid w:val="00A057B2"/>
    <w:rsid w:val="00A12587"/>
    <w:rsid w:val="00A1512D"/>
    <w:rsid w:val="00A169A5"/>
    <w:rsid w:val="00A208C4"/>
    <w:rsid w:val="00A21807"/>
    <w:rsid w:val="00A25675"/>
    <w:rsid w:val="00A3113D"/>
    <w:rsid w:val="00A33112"/>
    <w:rsid w:val="00A342EA"/>
    <w:rsid w:val="00A355F8"/>
    <w:rsid w:val="00A37A54"/>
    <w:rsid w:val="00A418F0"/>
    <w:rsid w:val="00A42758"/>
    <w:rsid w:val="00A4511E"/>
    <w:rsid w:val="00A53DD9"/>
    <w:rsid w:val="00A54011"/>
    <w:rsid w:val="00A54ED8"/>
    <w:rsid w:val="00A637A8"/>
    <w:rsid w:val="00A67447"/>
    <w:rsid w:val="00A67CDC"/>
    <w:rsid w:val="00A80732"/>
    <w:rsid w:val="00A828C1"/>
    <w:rsid w:val="00A829CD"/>
    <w:rsid w:val="00A854E2"/>
    <w:rsid w:val="00A909C9"/>
    <w:rsid w:val="00A91DD7"/>
    <w:rsid w:val="00A928CB"/>
    <w:rsid w:val="00A93DB2"/>
    <w:rsid w:val="00A9440F"/>
    <w:rsid w:val="00A957B8"/>
    <w:rsid w:val="00A95C96"/>
    <w:rsid w:val="00A96EB9"/>
    <w:rsid w:val="00AA1C4F"/>
    <w:rsid w:val="00AB2123"/>
    <w:rsid w:val="00AB26F5"/>
    <w:rsid w:val="00AC12A4"/>
    <w:rsid w:val="00AC3AAF"/>
    <w:rsid w:val="00AC62BD"/>
    <w:rsid w:val="00AD76F5"/>
    <w:rsid w:val="00AE02D5"/>
    <w:rsid w:val="00AE046A"/>
    <w:rsid w:val="00AE0C97"/>
    <w:rsid w:val="00AE4FD9"/>
    <w:rsid w:val="00AF3E41"/>
    <w:rsid w:val="00B06C9B"/>
    <w:rsid w:val="00B1620C"/>
    <w:rsid w:val="00B227DB"/>
    <w:rsid w:val="00B22E3B"/>
    <w:rsid w:val="00B2546D"/>
    <w:rsid w:val="00B27602"/>
    <w:rsid w:val="00B309AD"/>
    <w:rsid w:val="00B30AE6"/>
    <w:rsid w:val="00B32583"/>
    <w:rsid w:val="00B400AF"/>
    <w:rsid w:val="00B418AF"/>
    <w:rsid w:val="00B436A4"/>
    <w:rsid w:val="00B544FB"/>
    <w:rsid w:val="00B570FB"/>
    <w:rsid w:val="00B708E2"/>
    <w:rsid w:val="00B73F8B"/>
    <w:rsid w:val="00B75C37"/>
    <w:rsid w:val="00B76080"/>
    <w:rsid w:val="00B85767"/>
    <w:rsid w:val="00B93D72"/>
    <w:rsid w:val="00BA0BB6"/>
    <w:rsid w:val="00BA5D8F"/>
    <w:rsid w:val="00BA7112"/>
    <w:rsid w:val="00BB7C1A"/>
    <w:rsid w:val="00BC105B"/>
    <w:rsid w:val="00BC66F3"/>
    <w:rsid w:val="00BD159B"/>
    <w:rsid w:val="00BD2A6B"/>
    <w:rsid w:val="00BD36F7"/>
    <w:rsid w:val="00BD3F28"/>
    <w:rsid w:val="00BF6C06"/>
    <w:rsid w:val="00C02CAB"/>
    <w:rsid w:val="00C031A6"/>
    <w:rsid w:val="00C04EAA"/>
    <w:rsid w:val="00C06D82"/>
    <w:rsid w:val="00C07D43"/>
    <w:rsid w:val="00C10C11"/>
    <w:rsid w:val="00C20F0D"/>
    <w:rsid w:val="00C262AA"/>
    <w:rsid w:val="00C30C1F"/>
    <w:rsid w:val="00C3260C"/>
    <w:rsid w:val="00C42E8F"/>
    <w:rsid w:val="00C452C7"/>
    <w:rsid w:val="00C4638F"/>
    <w:rsid w:val="00C46D9B"/>
    <w:rsid w:val="00C51C67"/>
    <w:rsid w:val="00C5332C"/>
    <w:rsid w:val="00C54A19"/>
    <w:rsid w:val="00C6590C"/>
    <w:rsid w:val="00C7292C"/>
    <w:rsid w:val="00C756CF"/>
    <w:rsid w:val="00C76199"/>
    <w:rsid w:val="00C81BF3"/>
    <w:rsid w:val="00C86DEB"/>
    <w:rsid w:val="00C90255"/>
    <w:rsid w:val="00C95C20"/>
    <w:rsid w:val="00CA0129"/>
    <w:rsid w:val="00CA128F"/>
    <w:rsid w:val="00CA2CF9"/>
    <w:rsid w:val="00CA3B22"/>
    <w:rsid w:val="00CA5073"/>
    <w:rsid w:val="00CA75E4"/>
    <w:rsid w:val="00CB198D"/>
    <w:rsid w:val="00CB5450"/>
    <w:rsid w:val="00CB730C"/>
    <w:rsid w:val="00CC00B4"/>
    <w:rsid w:val="00CD55CC"/>
    <w:rsid w:val="00CD5733"/>
    <w:rsid w:val="00CE1049"/>
    <w:rsid w:val="00CE5933"/>
    <w:rsid w:val="00CE609E"/>
    <w:rsid w:val="00CF553D"/>
    <w:rsid w:val="00CF596C"/>
    <w:rsid w:val="00D1163D"/>
    <w:rsid w:val="00D1209E"/>
    <w:rsid w:val="00D1507D"/>
    <w:rsid w:val="00D2000F"/>
    <w:rsid w:val="00D21ACD"/>
    <w:rsid w:val="00D26AB5"/>
    <w:rsid w:val="00D33373"/>
    <w:rsid w:val="00D3338F"/>
    <w:rsid w:val="00D344CF"/>
    <w:rsid w:val="00D44073"/>
    <w:rsid w:val="00D47A3C"/>
    <w:rsid w:val="00D5231E"/>
    <w:rsid w:val="00D57BB8"/>
    <w:rsid w:val="00D611C2"/>
    <w:rsid w:val="00D62CCB"/>
    <w:rsid w:val="00D64D09"/>
    <w:rsid w:val="00D7049F"/>
    <w:rsid w:val="00D77EC3"/>
    <w:rsid w:val="00D80176"/>
    <w:rsid w:val="00D82034"/>
    <w:rsid w:val="00D85C72"/>
    <w:rsid w:val="00DA48F1"/>
    <w:rsid w:val="00DA7C87"/>
    <w:rsid w:val="00DB24CA"/>
    <w:rsid w:val="00DB2A3A"/>
    <w:rsid w:val="00DB2E0F"/>
    <w:rsid w:val="00DC016C"/>
    <w:rsid w:val="00DC2269"/>
    <w:rsid w:val="00DC32A3"/>
    <w:rsid w:val="00DC53BE"/>
    <w:rsid w:val="00DC7EBC"/>
    <w:rsid w:val="00DD46FF"/>
    <w:rsid w:val="00DD4ABA"/>
    <w:rsid w:val="00DD4CA5"/>
    <w:rsid w:val="00DD5331"/>
    <w:rsid w:val="00DE3A84"/>
    <w:rsid w:val="00DE43F1"/>
    <w:rsid w:val="00DE501A"/>
    <w:rsid w:val="00DF08BF"/>
    <w:rsid w:val="00DF3CD1"/>
    <w:rsid w:val="00DF767C"/>
    <w:rsid w:val="00E0051C"/>
    <w:rsid w:val="00E016F4"/>
    <w:rsid w:val="00E10F07"/>
    <w:rsid w:val="00E2589E"/>
    <w:rsid w:val="00E326B9"/>
    <w:rsid w:val="00E375DC"/>
    <w:rsid w:val="00E416FD"/>
    <w:rsid w:val="00E44529"/>
    <w:rsid w:val="00E44E7D"/>
    <w:rsid w:val="00E476E5"/>
    <w:rsid w:val="00E5176E"/>
    <w:rsid w:val="00E54E9F"/>
    <w:rsid w:val="00E56626"/>
    <w:rsid w:val="00E739B1"/>
    <w:rsid w:val="00E73C61"/>
    <w:rsid w:val="00E750A4"/>
    <w:rsid w:val="00E770EB"/>
    <w:rsid w:val="00E8257A"/>
    <w:rsid w:val="00E854A2"/>
    <w:rsid w:val="00E87405"/>
    <w:rsid w:val="00E87F03"/>
    <w:rsid w:val="00E95C84"/>
    <w:rsid w:val="00E976BA"/>
    <w:rsid w:val="00EA050E"/>
    <w:rsid w:val="00EA1428"/>
    <w:rsid w:val="00EA2DE4"/>
    <w:rsid w:val="00EA643C"/>
    <w:rsid w:val="00EA70A9"/>
    <w:rsid w:val="00EB47E4"/>
    <w:rsid w:val="00EB5CAC"/>
    <w:rsid w:val="00EC371D"/>
    <w:rsid w:val="00EC4CB1"/>
    <w:rsid w:val="00ED07E0"/>
    <w:rsid w:val="00ED2557"/>
    <w:rsid w:val="00EE11D6"/>
    <w:rsid w:val="00EE1411"/>
    <w:rsid w:val="00EE1C83"/>
    <w:rsid w:val="00EE4B7B"/>
    <w:rsid w:val="00EE4ED6"/>
    <w:rsid w:val="00EE5811"/>
    <w:rsid w:val="00EE6037"/>
    <w:rsid w:val="00EE6F50"/>
    <w:rsid w:val="00EF1E29"/>
    <w:rsid w:val="00EF516E"/>
    <w:rsid w:val="00F02666"/>
    <w:rsid w:val="00F10BAB"/>
    <w:rsid w:val="00F11142"/>
    <w:rsid w:val="00F24DE6"/>
    <w:rsid w:val="00F3534B"/>
    <w:rsid w:val="00F41584"/>
    <w:rsid w:val="00F41A85"/>
    <w:rsid w:val="00F46BCC"/>
    <w:rsid w:val="00F5049B"/>
    <w:rsid w:val="00F51C3B"/>
    <w:rsid w:val="00F57202"/>
    <w:rsid w:val="00F57569"/>
    <w:rsid w:val="00F66C5A"/>
    <w:rsid w:val="00F66C99"/>
    <w:rsid w:val="00F7011A"/>
    <w:rsid w:val="00F74690"/>
    <w:rsid w:val="00F77FA9"/>
    <w:rsid w:val="00F829F9"/>
    <w:rsid w:val="00F86080"/>
    <w:rsid w:val="00F86141"/>
    <w:rsid w:val="00F8779E"/>
    <w:rsid w:val="00F90A34"/>
    <w:rsid w:val="00F91304"/>
    <w:rsid w:val="00F9227F"/>
    <w:rsid w:val="00F94FC1"/>
    <w:rsid w:val="00F95AFC"/>
    <w:rsid w:val="00F97A83"/>
    <w:rsid w:val="00FA05E1"/>
    <w:rsid w:val="00FA6383"/>
    <w:rsid w:val="00FA6944"/>
    <w:rsid w:val="00FB1995"/>
    <w:rsid w:val="00FB302B"/>
    <w:rsid w:val="00FB459D"/>
    <w:rsid w:val="00FC2034"/>
    <w:rsid w:val="00FC517E"/>
    <w:rsid w:val="00FC64B2"/>
    <w:rsid w:val="00FC71D7"/>
    <w:rsid w:val="00FC7E21"/>
    <w:rsid w:val="00FD16E5"/>
    <w:rsid w:val="00FD61EC"/>
    <w:rsid w:val="00FE1F83"/>
    <w:rsid w:val="00FE3C4B"/>
    <w:rsid w:val="00FE631A"/>
    <w:rsid w:val="00FE76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18B06"/>
  <w15:docId w15:val="{EA03817F-1E4C-457C-9A3D-B588A521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9D608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9"/>
    <w:qFormat/>
    <w:rsid w:val="00D7049F"/>
    <w:pPr>
      <w:spacing w:before="100" w:beforeAutospacing="1" w:after="100" w:afterAutospacing="1"/>
      <w:outlineLvl w:val="1"/>
    </w:pPr>
    <w:rPr>
      <w:rFonts w:ascii="Times New Roman" w:eastAsia="Times New Roman" w:hAnsi="Times New Roman" w:cs="Times New Roman"/>
      <w:b/>
      <w:bCs/>
      <w:sz w:val="36"/>
      <w:szCs w:val="36"/>
      <w:lang w:eastAsia="pt-BR"/>
    </w:rPr>
  </w:style>
  <w:style w:type="paragraph" w:styleId="Ttulo4">
    <w:name w:val="heading 4"/>
    <w:basedOn w:val="Normal"/>
    <w:next w:val="Normal"/>
    <w:link w:val="Ttulo4Char"/>
    <w:uiPriority w:val="9"/>
    <w:semiHidden/>
    <w:unhideWhenUsed/>
    <w:qFormat/>
    <w:rsid w:val="00F9227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BF6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fullname">
    <w:name w:val="wi-fullname"/>
    <w:basedOn w:val="Fontepargpadro"/>
    <w:rsid w:val="00794309"/>
  </w:style>
  <w:style w:type="character" w:styleId="Hyperlink">
    <w:name w:val="Hyperlink"/>
    <w:basedOn w:val="Fontepargpadro"/>
    <w:uiPriority w:val="99"/>
    <w:unhideWhenUsed/>
    <w:rsid w:val="00794309"/>
    <w:rPr>
      <w:color w:val="0000FF"/>
      <w:u w:val="single"/>
    </w:rPr>
  </w:style>
  <w:style w:type="character" w:customStyle="1" w:styleId="al-author-delim">
    <w:name w:val="al-author-delim"/>
    <w:basedOn w:val="Fontepargpadro"/>
    <w:rsid w:val="00794309"/>
  </w:style>
  <w:style w:type="character" w:styleId="nfase">
    <w:name w:val="Emphasis"/>
    <w:basedOn w:val="Fontepargpadro"/>
    <w:uiPriority w:val="20"/>
    <w:qFormat/>
    <w:rsid w:val="00223803"/>
    <w:rPr>
      <w:i/>
      <w:iCs/>
    </w:rPr>
  </w:style>
  <w:style w:type="character" w:customStyle="1" w:styleId="Ttulo2Char">
    <w:name w:val="Título 2 Char"/>
    <w:basedOn w:val="Fontepargpadro"/>
    <w:link w:val="Ttulo2"/>
    <w:uiPriority w:val="9"/>
    <w:rsid w:val="00D7049F"/>
    <w:rPr>
      <w:rFonts w:ascii="Times New Roman" w:eastAsia="Times New Roman" w:hAnsi="Times New Roman" w:cs="Times New Roman"/>
      <w:b/>
      <w:bCs/>
      <w:sz w:val="36"/>
      <w:szCs w:val="36"/>
      <w:lang w:eastAsia="pt-BR"/>
    </w:rPr>
  </w:style>
  <w:style w:type="character" w:styleId="HiperlinkVisitado">
    <w:name w:val="FollowedHyperlink"/>
    <w:basedOn w:val="Fontepargpadro"/>
    <w:uiPriority w:val="99"/>
    <w:semiHidden/>
    <w:unhideWhenUsed/>
    <w:rsid w:val="00F10BAB"/>
    <w:rPr>
      <w:color w:val="954F72" w:themeColor="followedHyperlink"/>
      <w:u w:val="single"/>
    </w:rPr>
  </w:style>
  <w:style w:type="character" w:customStyle="1" w:styleId="Ttulo1Char">
    <w:name w:val="Título 1 Char"/>
    <w:basedOn w:val="Fontepargpadro"/>
    <w:link w:val="Ttulo1"/>
    <w:uiPriority w:val="9"/>
    <w:rsid w:val="009D6081"/>
    <w:rPr>
      <w:rFonts w:asciiTheme="majorHAnsi" w:eastAsiaTheme="majorEastAsia" w:hAnsiTheme="majorHAnsi" w:cstheme="majorBidi"/>
      <w:color w:val="2E74B5" w:themeColor="accent1" w:themeShade="BF"/>
      <w:sz w:val="32"/>
      <w:szCs w:val="32"/>
    </w:rPr>
  </w:style>
  <w:style w:type="character" w:styleId="MenoPendente">
    <w:name w:val="Unresolved Mention"/>
    <w:basedOn w:val="Fontepargpadro"/>
    <w:uiPriority w:val="99"/>
    <w:rsid w:val="00037D64"/>
    <w:rPr>
      <w:color w:val="605E5C"/>
      <w:shd w:val="clear" w:color="auto" w:fill="E1DFDD"/>
    </w:rPr>
  </w:style>
  <w:style w:type="paragraph" w:styleId="PargrafodaLista">
    <w:name w:val="List Paragraph"/>
    <w:basedOn w:val="Normal"/>
    <w:uiPriority w:val="34"/>
    <w:qFormat/>
    <w:rsid w:val="00AB26F5"/>
    <w:pPr>
      <w:spacing w:after="160" w:line="276" w:lineRule="auto"/>
      <w:ind w:left="720"/>
      <w:contextualSpacing/>
    </w:pPr>
    <w:rPr>
      <w:kern w:val="2"/>
    </w:rPr>
  </w:style>
  <w:style w:type="paragraph" w:customStyle="1" w:styleId="para">
    <w:name w:val="para"/>
    <w:basedOn w:val="Normal"/>
    <w:rsid w:val="00C5332C"/>
    <w:pPr>
      <w:spacing w:before="100" w:beforeAutospacing="1" w:after="100" w:afterAutospacing="1"/>
    </w:pPr>
    <w:rPr>
      <w:rFonts w:ascii="Times New Roman" w:eastAsia="Times New Roman" w:hAnsi="Times New Roman" w:cs="Times New Roman"/>
      <w:lang w:eastAsia="pt-BR"/>
    </w:rPr>
  </w:style>
  <w:style w:type="character" w:customStyle="1" w:styleId="Ttulo4Char">
    <w:name w:val="Título 4 Char"/>
    <w:basedOn w:val="Fontepargpadro"/>
    <w:link w:val="Ttulo4"/>
    <w:uiPriority w:val="9"/>
    <w:semiHidden/>
    <w:rsid w:val="00F9227F"/>
    <w:rPr>
      <w:rFonts w:asciiTheme="majorHAnsi" w:eastAsiaTheme="majorEastAsia" w:hAnsiTheme="majorHAnsi" w:cstheme="majorBidi"/>
      <w:i/>
      <w:iCs/>
      <w:color w:val="2E74B5" w:themeColor="accent1" w:themeShade="BF"/>
    </w:rPr>
  </w:style>
  <w:style w:type="character" w:styleId="Refdecomentrio">
    <w:name w:val="annotation reference"/>
    <w:basedOn w:val="Fontepargpadro"/>
    <w:uiPriority w:val="99"/>
    <w:semiHidden/>
    <w:unhideWhenUsed/>
    <w:rsid w:val="00ED07E0"/>
    <w:rPr>
      <w:sz w:val="16"/>
      <w:szCs w:val="16"/>
    </w:rPr>
  </w:style>
  <w:style w:type="paragraph" w:styleId="Textodecomentrio">
    <w:name w:val="annotation text"/>
    <w:basedOn w:val="Normal"/>
    <w:link w:val="TextodecomentrioChar"/>
    <w:uiPriority w:val="99"/>
    <w:unhideWhenUsed/>
    <w:rsid w:val="00ED07E0"/>
    <w:rPr>
      <w:sz w:val="20"/>
      <w:szCs w:val="20"/>
    </w:rPr>
  </w:style>
  <w:style w:type="character" w:customStyle="1" w:styleId="TextodecomentrioChar">
    <w:name w:val="Texto de comentário Char"/>
    <w:basedOn w:val="Fontepargpadro"/>
    <w:link w:val="Textodecomentrio"/>
    <w:uiPriority w:val="99"/>
    <w:rsid w:val="00ED07E0"/>
    <w:rPr>
      <w:sz w:val="20"/>
      <w:szCs w:val="20"/>
    </w:rPr>
  </w:style>
  <w:style w:type="paragraph" w:styleId="Assuntodocomentrio">
    <w:name w:val="annotation subject"/>
    <w:basedOn w:val="Textodecomentrio"/>
    <w:next w:val="Textodecomentrio"/>
    <w:link w:val="AssuntodocomentrioChar"/>
    <w:uiPriority w:val="99"/>
    <w:semiHidden/>
    <w:unhideWhenUsed/>
    <w:rsid w:val="00ED07E0"/>
    <w:rPr>
      <w:b/>
      <w:bCs/>
    </w:rPr>
  </w:style>
  <w:style w:type="character" w:customStyle="1" w:styleId="AssuntodocomentrioChar">
    <w:name w:val="Assunto do comentário Char"/>
    <w:basedOn w:val="TextodecomentrioChar"/>
    <w:link w:val="Assuntodocomentrio"/>
    <w:uiPriority w:val="99"/>
    <w:semiHidden/>
    <w:rsid w:val="00ED07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4386">
      <w:bodyDiv w:val="1"/>
      <w:marLeft w:val="0"/>
      <w:marRight w:val="0"/>
      <w:marTop w:val="0"/>
      <w:marBottom w:val="0"/>
      <w:divBdr>
        <w:top w:val="none" w:sz="0" w:space="0" w:color="auto"/>
        <w:left w:val="none" w:sz="0" w:space="0" w:color="auto"/>
        <w:bottom w:val="none" w:sz="0" w:space="0" w:color="auto"/>
        <w:right w:val="none" w:sz="0" w:space="0" w:color="auto"/>
      </w:divBdr>
      <w:divsChild>
        <w:div w:id="264926119">
          <w:marLeft w:val="0"/>
          <w:marRight w:val="0"/>
          <w:marTop w:val="0"/>
          <w:marBottom w:val="0"/>
          <w:divBdr>
            <w:top w:val="none" w:sz="0" w:space="0" w:color="auto"/>
            <w:left w:val="none" w:sz="0" w:space="0" w:color="auto"/>
            <w:bottom w:val="none" w:sz="0" w:space="0" w:color="auto"/>
            <w:right w:val="none" w:sz="0" w:space="0" w:color="auto"/>
          </w:divBdr>
          <w:divsChild>
            <w:div w:id="206527616">
              <w:marLeft w:val="0"/>
              <w:marRight w:val="0"/>
              <w:marTop w:val="0"/>
              <w:marBottom w:val="0"/>
              <w:divBdr>
                <w:top w:val="none" w:sz="0" w:space="0" w:color="auto"/>
                <w:left w:val="none" w:sz="0" w:space="0" w:color="auto"/>
                <w:bottom w:val="none" w:sz="0" w:space="0" w:color="auto"/>
                <w:right w:val="none" w:sz="0" w:space="0" w:color="auto"/>
              </w:divBdr>
            </w:div>
            <w:div w:id="410976892">
              <w:marLeft w:val="0"/>
              <w:marRight w:val="0"/>
              <w:marTop w:val="0"/>
              <w:marBottom w:val="0"/>
              <w:divBdr>
                <w:top w:val="none" w:sz="0" w:space="0" w:color="auto"/>
                <w:left w:val="none" w:sz="0" w:space="0" w:color="auto"/>
                <w:bottom w:val="none" w:sz="0" w:space="0" w:color="auto"/>
                <w:right w:val="none" w:sz="0" w:space="0" w:color="auto"/>
              </w:divBdr>
            </w:div>
            <w:div w:id="500121521">
              <w:marLeft w:val="0"/>
              <w:marRight w:val="0"/>
              <w:marTop w:val="0"/>
              <w:marBottom w:val="0"/>
              <w:divBdr>
                <w:top w:val="none" w:sz="0" w:space="0" w:color="auto"/>
                <w:left w:val="none" w:sz="0" w:space="0" w:color="auto"/>
                <w:bottom w:val="none" w:sz="0" w:space="0" w:color="auto"/>
                <w:right w:val="none" w:sz="0" w:space="0" w:color="auto"/>
              </w:divBdr>
            </w:div>
            <w:div w:id="1321810688">
              <w:marLeft w:val="0"/>
              <w:marRight w:val="0"/>
              <w:marTop w:val="0"/>
              <w:marBottom w:val="0"/>
              <w:divBdr>
                <w:top w:val="none" w:sz="0" w:space="0" w:color="auto"/>
                <w:left w:val="none" w:sz="0" w:space="0" w:color="auto"/>
                <w:bottom w:val="none" w:sz="0" w:space="0" w:color="auto"/>
                <w:right w:val="none" w:sz="0" w:space="0" w:color="auto"/>
              </w:divBdr>
            </w:div>
            <w:div w:id="1451245666">
              <w:marLeft w:val="0"/>
              <w:marRight w:val="0"/>
              <w:marTop w:val="0"/>
              <w:marBottom w:val="0"/>
              <w:divBdr>
                <w:top w:val="none" w:sz="0" w:space="0" w:color="auto"/>
                <w:left w:val="none" w:sz="0" w:space="0" w:color="auto"/>
                <w:bottom w:val="none" w:sz="0" w:space="0" w:color="auto"/>
                <w:right w:val="none" w:sz="0" w:space="0" w:color="auto"/>
              </w:divBdr>
            </w:div>
            <w:div w:id="2106027313">
              <w:marLeft w:val="0"/>
              <w:marRight w:val="0"/>
              <w:marTop w:val="0"/>
              <w:marBottom w:val="0"/>
              <w:divBdr>
                <w:top w:val="none" w:sz="0" w:space="0" w:color="auto"/>
                <w:left w:val="none" w:sz="0" w:space="0" w:color="auto"/>
                <w:bottom w:val="none" w:sz="0" w:space="0" w:color="auto"/>
                <w:right w:val="none" w:sz="0" w:space="0" w:color="auto"/>
              </w:divBdr>
            </w:div>
          </w:divsChild>
        </w:div>
        <w:div w:id="1159887947">
          <w:marLeft w:val="0"/>
          <w:marRight w:val="0"/>
          <w:marTop w:val="0"/>
          <w:marBottom w:val="0"/>
          <w:divBdr>
            <w:top w:val="none" w:sz="0" w:space="0" w:color="auto"/>
            <w:left w:val="none" w:sz="0" w:space="0" w:color="auto"/>
            <w:bottom w:val="none" w:sz="0" w:space="0" w:color="auto"/>
            <w:right w:val="none" w:sz="0" w:space="0" w:color="auto"/>
          </w:divBdr>
          <w:divsChild>
            <w:div w:id="786049639">
              <w:marLeft w:val="0"/>
              <w:marRight w:val="0"/>
              <w:marTop w:val="0"/>
              <w:marBottom w:val="0"/>
              <w:divBdr>
                <w:top w:val="none" w:sz="0" w:space="0" w:color="auto"/>
                <w:left w:val="none" w:sz="0" w:space="0" w:color="auto"/>
                <w:bottom w:val="none" w:sz="0" w:space="0" w:color="auto"/>
                <w:right w:val="none" w:sz="0" w:space="0" w:color="auto"/>
              </w:divBdr>
            </w:div>
            <w:div w:id="810712605">
              <w:marLeft w:val="0"/>
              <w:marRight w:val="0"/>
              <w:marTop w:val="0"/>
              <w:marBottom w:val="0"/>
              <w:divBdr>
                <w:top w:val="none" w:sz="0" w:space="0" w:color="auto"/>
                <w:left w:val="none" w:sz="0" w:space="0" w:color="auto"/>
                <w:bottom w:val="none" w:sz="0" w:space="0" w:color="auto"/>
                <w:right w:val="none" w:sz="0" w:space="0" w:color="auto"/>
              </w:divBdr>
            </w:div>
            <w:div w:id="1142698316">
              <w:marLeft w:val="0"/>
              <w:marRight w:val="0"/>
              <w:marTop w:val="0"/>
              <w:marBottom w:val="0"/>
              <w:divBdr>
                <w:top w:val="none" w:sz="0" w:space="0" w:color="auto"/>
                <w:left w:val="none" w:sz="0" w:space="0" w:color="auto"/>
                <w:bottom w:val="none" w:sz="0" w:space="0" w:color="auto"/>
                <w:right w:val="none" w:sz="0" w:space="0" w:color="auto"/>
              </w:divBdr>
            </w:div>
            <w:div w:id="1207644717">
              <w:marLeft w:val="0"/>
              <w:marRight w:val="0"/>
              <w:marTop w:val="0"/>
              <w:marBottom w:val="0"/>
              <w:divBdr>
                <w:top w:val="none" w:sz="0" w:space="0" w:color="auto"/>
                <w:left w:val="none" w:sz="0" w:space="0" w:color="auto"/>
                <w:bottom w:val="none" w:sz="0" w:space="0" w:color="auto"/>
                <w:right w:val="none" w:sz="0" w:space="0" w:color="auto"/>
              </w:divBdr>
            </w:div>
            <w:div w:id="1855992316">
              <w:marLeft w:val="0"/>
              <w:marRight w:val="0"/>
              <w:marTop w:val="0"/>
              <w:marBottom w:val="0"/>
              <w:divBdr>
                <w:top w:val="none" w:sz="0" w:space="0" w:color="auto"/>
                <w:left w:val="none" w:sz="0" w:space="0" w:color="auto"/>
                <w:bottom w:val="none" w:sz="0" w:space="0" w:color="auto"/>
                <w:right w:val="none" w:sz="0" w:space="0" w:color="auto"/>
              </w:divBdr>
            </w:div>
            <w:div w:id="19887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0617">
      <w:bodyDiv w:val="1"/>
      <w:marLeft w:val="0"/>
      <w:marRight w:val="0"/>
      <w:marTop w:val="0"/>
      <w:marBottom w:val="0"/>
      <w:divBdr>
        <w:top w:val="none" w:sz="0" w:space="0" w:color="auto"/>
        <w:left w:val="none" w:sz="0" w:space="0" w:color="auto"/>
        <w:bottom w:val="none" w:sz="0" w:space="0" w:color="auto"/>
        <w:right w:val="none" w:sz="0" w:space="0" w:color="auto"/>
      </w:divBdr>
    </w:div>
    <w:div w:id="428427335">
      <w:bodyDiv w:val="1"/>
      <w:marLeft w:val="0"/>
      <w:marRight w:val="0"/>
      <w:marTop w:val="0"/>
      <w:marBottom w:val="0"/>
      <w:divBdr>
        <w:top w:val="none" w:sz="0" w:space="0" w:color="auto"/>
        <w:left w:val="none" w:sz="0" w:space="0" w:color="auto"/>
        <w:bottom w:val="none" w:sz="0" w:space="0" w:color="auto"/>
        <w:right w:val="none" w:sz="0" w:space="0" w:color="auto"/>
      </w:divBdr>
      <w:divsChild>
        <w:div w:id="500704972">
          <w:marLeft w:val="0"/>
          <w:marRight w:val="0"/>
          <w:marTop w:val="0"/>
          <w:marBottom w:val="0"/>
          <w:divBdr>
            <w:top w:val="none" w:sz="0" w:space="0" w:color="auto"/>
            <w:left w:val="none" w:sz="0" w:space="0" w:color="auto"/>
            <w:bottom w:val="none" w:sz="0" w:space="0" w:color="auto"/>
            <w:right w:val="none" w:sz="0" w:space="0" w:color="auto"/>
          </w:divBdr>
        </w:div>
        <w:div w:id="503937026">
          <w:marLeft w:val="0"/>
          <w:marRight w:val="0"/>
          <w:marTop w:val="0"/>
          <w:marBottom w:val="0"/>
          <w:divBdr>
            <w:top w:val="none" w:sz="0" w:space="0" w:color="auto"/>
            <w:left w:val="none" w:sz="0" w:space="0" w:color="auto"/>
            <w:bottom w:val="none" w:sz="0" w:space="0" w:color="auto"/>
            <w:right w:val="none" w:sz="0" w:space="0" w:color="auto"/>
          </w:divBdr>
        </w:div>
        <w:div w:id="1982421049">
          <w:marLeft w:val="0"/>
          <w:marRight w:val="0"/>
          <w:marTop w:val="0"/>
          <w:marBottom w:val="0"/>
          <w:divBdr>
            <w:top w:val="none" w:sz="0" w:space="0" w:color="auto"/>
            <w:left w:val="none" w:sz="0" w:space="0" w:color="auto"/>
            <w:bottom w:val="none" w:sz="0" w:space="0" w:color="auto"/>
            <w:right w:val="none" w:sz="0" w:space="0" w:color="auto"/>
          </w:divBdr>
        </w:div>
      </w:divsChild>
    </w:div>
    <w:div w:id="515072118">
      <w:bodyDiv w:val="1"/>
      <w:marLeft w:val="0"/>
      <w:marRight w:val="0"/>
      <w:marTop w:val="0"/>
      <w:marBottom w:val="0"/>
      <w:divBdr>
        <w:top w:val="none" w:sz="0" w:space="0" w:color="auto"/>
        <w:left w:val="none" w:sz="0" w:space="0" w:color="auto"/>
        <w:bottom w:val="none" w:sz="0" w:space="0" w:color="auto"/>
        <w:right w:val="none" w:sz="0" w:space="0" w:color="auto"/>
      </w:divBdr>
    </w:div>
    <w:div w:id="527990022">
      <w:bodyDiv w:val="1"/>
      <w:marLeft w:val="0"/>
      <w:marRight w:val="0"/>
      <w:marTop w:val="0"/>
      <w:marBottom w:val="0"/>
      <w:divBdr>
        <w:top w:val="none" w:sz="0" w:space="0" w:color="auto"/>
        <w:left w:val="none" w:sz="0" w:space="0" w:color="auto"/>
        <w:bottom w:val="none" w:sz="0" w:space="0" w:color="auto"/>
        <w:right w:val="none" w:sz="0" w:space="0" w:color="auto"/>
      </w:divBdr>
    </w:div>
    <w:div w:id="559366496">
      <w:bodyDiv w:val="1"/>
      <w:marLeft w:val="0"/>
      <w:marRight w:val="0"/>
      <w:marTop w:val="0"/>
      <w:marBottom w:val="0"/>
      <w:divBdr>
        <w:top w:val="none" w:sz="0" w:space="0" w:color="auto"/>
        <w:left w:val="none" w:sz="0" w:space="0" w:color="auto"/>
        <w:bottom w:val="none" w:sz="0" w:space="0" w:color="auto"/>
        <w:right w:val="none" w:sz="0" w:space="0" w:color="auto"/>
      </w:divBdr>
      <w:divsChild>
        <w:div w:id="557326304">
          <w:marLeft w:val="0"/>
          <w:marRight w:val="0"/>
          <w:marTop w:val="0"/>
          <w:marBottom w:val="0"/>
          <w:divBdr>
            <w:top w:val="none" w:sz="0" w:space="0" w:color="auto"/>
            <w:left w:val="none" w:sz="0" w:space="0" w:color="auto"/>
            <w:bottom w:val="none" w:sz="0" w:space="0" w:color="auto"/>
            <w:right w:val="none" w:sz="0" w:space="0" w:color="auto"/>
          </w:divBdr>
        </w:div>
        <w:div w:id="1654943215">
          <w:marLeft w:val="0"/>
          <w:marRight w:val="0"/>
          <w:marTop w:val="0"/>
          <w:marBottom w:val="0"/>
          <w:divBdr>
            <w:top w:val="none" w:sz="0" w:space="0" w:color="auto"/>
            <w:left w:val="none" w:sz="0" w:space="0" w:color="auto"/>
            <w:bottom w:val="none" w:sz="0" w:space="0" w:color="auto"/>
            <w:right w:val="none" w:sz="0" w:space="0" w:color="auto"/>
          </w:divBdr>
        </w:div>
      </w:divsChild>
    </w:div>
    <w:div w:id="591402910">
      <w:bodyDiv w:val="1"/>
      <w:marLeft w:val="0"/>
      <w:marRight w:val="0"/>
      <w:marTop w:val="0"/>
      <w:marBottom w:val="0"/>
      <w:divBdr>
        <w:top w:val="none" w:sz="0" w:space="0" w:color="auto"/>
        <w:left w:val="none" w:sz="0" w:space="0" w:color="auto"/>
        <w:bottom w:val="none" w:sz="0" w:space="0" w:color="auto"/>
        <w:right w:val="none" w:sz="0" w:space="0" w:color="auto"/>
      </w:divBdr>
      <w:divsChild>
        <w:div w:id="1562791535">
          <w:marLeft w:val="0"/>
          <w:marRight w:val="0"/>
          <w:marTop w:val="0"/>
          <w:marBottom w:val="0"/>
          <w:divBdr>
            <w:top w:val="none" w:sz="0" w:space="0" w:color="auto"/>
            <w:left w:val="none" w:sz="0" w:space="0" w:color="auto"/>
            <w:bottom w:val="none" w:sz="0" w:space="0" w:color="auto"/>
            <w:right w:val="none" w:sz="0" w:space="0" w:color="auto"/>
          </w:divBdr>
          <w:divsChild>
            <w:div w:id="1805194427">
              <w:marLeft w:val="0"/>
              <w:marRight w:val="0"/>
              <w:marTop w:val="0"/>
              <w:marBottom w:val="0"/>
              <w:divBdr>
                <w:top w:val="none" w:sz="0" w:space="0" w:color="auto"/>
                <w:left w:val="none" w:sz="0" w:space="0" w:color="auto"/>
                <w:bottom w:val="none" w:sz="0" w:space="0" w:color="auto"/>
                <w:right w:val="none" w:sz="0" w:space="0" w:color="auto"/>
              </w:divBdr>
              <w:divsChild>
                <w:div w:id="136323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37779">
      <w:bodyDiv w:val="1"/>
      <w:marLeft w:val="0"/>
      <w:marRight w:val="0"/>
      <w:marTop w:val="0"/>
      <w:marBottom w:val="0"/>
      <w:divBdr>
        <w:top w:val="none" w:sz="0" w:space="0" w:color="auto"/>
        <w:left w:val="none" w:sz="0" w:space="0" w:color="auto"/>
        <w:bottom w:val="none" w:sz="0" w:space="0" w:color="auto"/>
        <w:right w:val="none" w:sz="0" w:space="0" w:color="auto"/>
      </w:divBdr>
      <w:divsChild>
        <w:div w:id="981496320">
          <w:marLeft w:val="0"/>
          <w:marRight w:val="0"/>
          <w:marTop w:val="0"/>
          <w:marBottom w:val="0"/>
          <w:divBdr>
            <w:top w:val="none" w:sz="0" w:space="0" w:color="auto"/>
            <w:left w:val="none" w:sz="0" w:space="0" w:color="auto"/>
            <w:bottom w:val="none" w:sz="0" w:space="0" w:color="auto"/>
            <w:right w:val="none" w:sz="0" w:space="0" w:color="auto"/>
          </w:divBdr>
        </w:div>
        <w:div w:id="1383288015">
          <w:marLeft w:val="0"/>
          <w:marRight w:val="0"/>
          <w:marTop w:val="0"/>
          <w:marBottom w:val="0"/>
          <w:divBdr>
            <w:top w:val="none" w:sz="0" w:space="0" w:color="auto"/>
            <w:left w:val="none" w:sz="0" w:space="0" w:color="auto"/>
            <w:bottom w:val="none" w:sz="0" w:space="0" w:color="auto"/>
            <w:right w:val="none" w:sz="0" w:space="0" w:color="auto"/>
          </w:divBdr>
        </w:div>
        <w:div w:id="1866212804">
          <w:marLeft w:val="0"/>
          <w:marRight w:val="0"/>
          <w:marTop w:val="0"/>
          <w:marBottom w:val="0"/>
          <w:divBdr>
            <w:top w:val="none" w:sz="0" w:space="0" w:color="auto"/>
            <w:left w:val="none" w:sz="0" w:space="0" w:color="auto"/>
            <w:bottom w:val="none" w:sz="0" w:space="0" w:color="auto"/>
            <w:right w:val="none" w:sz="0" w:space="0" w:color="auto"/>
          </w:divBdr>
        </w:div>
      </w:divsChild>
    </w:div>
    <w:div w:id="887377742">
      <w:bodyDiv w:val="1"/>
      <w:marLeft w:val="0"/>
      <w:marRight w:val="0"/>
      <w:marTop w:val="0"/>
      <w:marBottom w:val="0"/>
      <w:divBdr>
        <w:top w:val="none" w:sz="0" w:space="0" w:color="auto"/>
        <w:left w:val="none" w:sz="0" w:space="0" w:color="auto"/>
        <w:bottom w:val="none" w:sz="0" w:space="0" w:color="auto"/>
        <w:right w:val="none" w:sz="0" w:space="0" w:color="auto"/>
      </w:divBdr>
      <w:divsChild>
        <w:div w:id="1774083968">
          <w:marLeft w:val="0"/>
          <w:marRight w:val="0"/>
          <w:marTop w:val="0"/>
          <w:marBottom w:val="0"/>
          <w:divBdr>
            <w:top w:val="none" w:sz="0" w:space="0" w:color="auto"/>
            <w:left w:val="none" w:sz="0" w:space="0" w:color="auto"/>
            <w:bottom w:val="none" w:sz="0" w:space="0" w:color="auto"/>
            <w:right w:val="none" w:sz="0" w:space="0" w:color="auto"/>
          </w:divBdr>
        </w:div>
        <w:div w:id="1359812928">
          <w:marLeft w:val="0"/>
          <w:marRight w:val="0"/>
          <w:marTop w:val="0"/>
          <w:marBottom w:val="0"/>
          <w:divBdr>
            <w:top w:val="none" w:sz="0" w:space="0" w:color="auto"/>
            <w:left w:val="none" w:sz="0" w:space="0" w:color="auto"/>
            <w:bottom w:val="none" w:sz="0" w:space="0" w:color="auto"/>
            <w:right w:val="none" w:sz="0" w:space="0" w:color="auto"/>
          </w:divBdr>
        </w:div>
      </w:divsChild>
    </w:div>
    <w:div w:id="1186017035">
      <w:bodyDiv w:val="1"/>
      <w:marLeft w:val="0"/>
      <w:marRight w:val="0"/>
      <w:marTop w:val="0"/>
      <w:marBottom w:val="0"/>
      <w:divBdr>
        <w:top w:val="none" w:sz="0" w:space="0" w:color="auto"/>
        <w:left w:val="none" w:sz="0" w:space="0" w:color="auto"/>
        <w:bottom w:val="none" w:sz="0" w:space="0" w:color="auto"/>
        <w:right w:val="none" w:sz="0" w:space="0" w:color="auto"/>
      </w:divBdr>
    </w:div>
    <w:div w:id="1219198068">
      <w:bodyDiv w:val="1"/>
      <w:marLeft w:val="0"/>
      <w:marRight w:val="0"/>
      <w:marTop w:val="0"/>
      <w:marBottom w:val="0"/>
      <w:divBdr>
        <w:top w:val="none" w:sz="0" w:space="0" w:color="auto"/>
        <w:left w:val="none" w:sz="0" w:space="0" w:color="auto"/>
        <w:bottom w:val="none" w:sz="0" w:space="0" w:color="auto"/>
        <w:right w:val="none" w:sz="0" w:space="0" w:color="auto"/>
      </w:divBdr>
    </w:div>
    <w:div w:id="1274753507">
      <w:bodyDiv w:val="1"/>
      <w:marLeft w:val="0"/>
      <w:marRight w:val="0"/>
      <w:marTop w:val="0"/>
      <w:marBottom w:val="0"/>
      <w:divBdr>
        <w:top w:val="none" w:sz="0" w:space="0" w:color="auto"/>
        <w:left w:val="none" w:sz="0" w:space="0" w:color="auto"/>
        <w:bottom w:val="none" w:sz="0" w:space="0" w:color="auto"/>
        <w:right w:val="none" w:sz="0" w:space="0" w:color="auto"/>
      </w:divBdr>
      <w:divsChild>
        <w:div w:id="1781686327">
          <w:marLeft w:val="0"/>
          <w:marRight w:val="0"/>
          <w:marTop w:val="0"/>
          <w:marBottom w:val="0"/>
          <w:divBdr>
            <w:top w:val="none" w:sz="0" w:space="0" w:color="auto"/>
            <w:left w:val="none" w:sz="0" w:space="0" w:color="auto"/>
            <w:bottom w:val="none" w:sz="0" w:space="0" w:color="auto"/>
            <w:right w:val="none" w:sz="0" w:space="0" w:color="auto"/>
          </w:divBdr>
          <w:divsChild>
            <w:div w:id="342782620">
              <w:marLeft w:val="0"/>
              <w:marRight w:val="0"/>
              <w:marTop w:val="0"/>
              <w:marBottom w:val="0"/>
              <w:divBdr>
                <w:top w:val="none" w:sz="0" w:space="0" w:color="auto"/>
                <w:left w:val="none" w:sz="0" w:space="0" w:color="auto"/>
                <w:bottom w:val="none" w:sz="0" w:space="0" w:color="auto"/>
                <w:right w:val="none" w:sz="0" w:space="0" w:color="auto"/>
              </w:divBdr>
              <w:divsChild>
                <w:div w:id="17985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57110">
      <w:bodyDiv w:val="1"/>
      <w:marLeft w:val="0"/>
      <w:marRight w:val="0"/>
      <w:marTop w:val="0"/>
      <w:marBottom w:val="0"/>
      <w:divBdr>
        <w:top w:val="none" w:sz="0" w:space="0" w:color="auto"/>
        <w:left w:val="none" w:sz="0" w:space="0" w:color="auto"/>
        <w:bottom w:val="none" w:sz="0" w:space="0" w:color="auto"/>
        <w:right w:val="none" w:sz="0" w:space="0" w:color="auto"/>
      </w:divBdr>
    </w:div>
    <w:div w:id="1545365718">
      <w:bodyDiv w:val="1"/>
      <w:marLeft w:val="0"/>
      <w:marRight w:val="0"/>
      <w:marTop w:val="0"/>
      <w:marBottom w:val="0"/>
      <w:divBdr>
        <w:top w:val="none" w:sz="0" w:space="0" w:color="auto"/>
        <w:left w:val="none" w:sz="0" w:space="0" w:color="auto"/>
        <w:bottom w:val="none" w:sz="0" w:space="0" w:color="auto"/>
        <w:right w:val="none" w:sz="0" w:space="0" w:color="auto"/>
      </w:divBdr>
      <w:divsChild>
        <w:div w:id="426929606">
          <w:marLeft w:val="0"/>
          <w:marRight w:val="0"/>
          <w:marTop w:val="0"/>
          <w:marBottom w:val="0"/>
          <w:divBdr>
            <w:top w:val="none" w:sz="0" w:space="0" w:color="auto"/>
            <w:left w:val="none" w:sz="0" w:space="0" w:color="auto"/>
            <w:bottom w:val="none" w:sz="0" w:space="0" w:color="auto"/>
            <w:right w:val="none" w:sz="0" w:space="0" w:color="auto"/>
          </w:divBdr>
        </w:div>
        <w:div w:id="999650149">
          <w:marLeft w:val="0"/>
          <w:marRight w:val="0"/>
          <w:marTop w:val="0"/>
          <w:marBottom w:val="0"/>
          <w:divBdr>
            <w:top w:val="none" w:sz="0" w:space="0" w:color="auto"/>
            <w:left w:val="none" w:sz="0" w:space="0" w:color="auto"/>
            <w:bottom w:val="none" w:sz="0" w:space="0" w:color="auto"/>
            <w:right w:val="none" w:sz="0" w:space="0" w:color="auto"/>
          </w:divBdr>
        </w:div>
        <w:div w:id="1431126489">
          <w:marLeft w:val="0"/>
          <w:marRight w:val="0"/>
          <w:marTop w:val="0"/>
          <w:marBottom w:val="0"/>
          <w:divBdr>
            <w:top w:val="none" w:sz="0" w:space="0" w:color="auto"/>
            <w:left w:val="none" w:sz="0" w:space="0" w:color="auto"/>
            <w:bottom w:val="none" w:sz="0" w:space="0" w:color="auto"/>
            <w:right w:val="none" w:sz="0" w:space="0" w:color="auto"/>
          </w:divBdr>
        </w:div>
      </w:divsChild>
    </w:div>
    <w:div w:id="1647054418">
      <w:bodyDiv w:val="1"/>
      <w:marLeft w:val="0"/>
      <w:marRight w:val="0"/>
      <w:marTop w:val="0"/>
      <w:marBottom w:val="0"/>
      <w:divBdr>
        <w:top w:val="none" w:sz="0" w:space="0" w:color="auto"/>
        <w:left w:val="none" w:sz="0" w:space="0" w:color="auto"/>
        <w:bottom w:val="none" w:sz="0" w:space="0" w:color="auto"/>
        <w:right w:val="none" w:sz="0" w:space="0" w:color="auto"/>
      </w:divBdr>
      <w:divsChild>
        <w:div w:id="329336178">
          <w:marLeft w:val="0"/>
          <w:marRight w:val="0"/>
          <w:marTop w:val="150"/>
          <w:marBottom w:val="0"/>
          <w:divBdr>
            <w:top w:val="none" w:sz="0" w:space="0" w:color="auto"/>
            <w:left w:val="none" w:sz="0" w:space="0" w:color="auto"/>
            <w:bottom w:val="none" w:sz="0" w:space="0" w:color="auto"/>
            <w:right w:val="none" w:sz="0" w:space="0" w:color="auto"/>
          </w:divBdr>
          <w:divsChild>
            <w:div w:id="1949923954">
              <w:marLeft w:val="0"/>
              <w:marRight w:val="0"/>
              <w:marTop w:val="0"/>
              <w:marBottom w:val="0"/>
              <w:divBdr>
                <w:top w:val="none" w:sz="0" w:space="0" w:color="auto"/>
                <w:left w:val="none" w:sz="0" w:space="0" w:color="auto"/>
                <w:bottom w:val="none" w:sz="0" w:space="0" w:color="auto"/>
                <w:right w:val="none" w:sz="0" w:space="0" w:color="auto"/>
              </w:divBdr>
              <w:divsChild>
                <w:div w:id="1846091171">
                  <w:marLeft w:val="0"/>
                  <w:marRight w:val="0"/>
                  <w:marTop w:val="0"/>
                  <w:marBottom w:val="0"/>
                  <w:divBdr>
                    <w:top w:val="none" w:sz="0" w:space="0" w:color="auto"/>
                    <w:left w:val="none" w:sz="0" w:space="0" w:color="auto"/>
                    <w:bottom w:val="none" w:sz="0" w:space="0" w:color="auto"/>
                    <w:right w:val="none" w:sz="0" w:space="0" w:color="auto"/>
                  </w:divBdr>
                  <w:divsChild>
                    <w:div w:id="1507087008">
                      <w:marLeft w:val="0"/>
                      <w:marRight w:val="0"/>
                      <w:marTop w:val="0"/>
                      <w:marBottom w:val="0"/>
                      <w:divBdr>
                        <w:top w:val="none" w:sz="0" w:space="0" w:color="auto"/>
                        <w:left w:val="none" w:sz="0" w:space="0" w:color="auto"/>
                        <w:bottom w:val="none" w:sz="0" w:space="0" w:color="auto"/>
                        <w:right w:val="none" w:sz="0" w:space="0" w:color="auto"/>
                      </w:divBdr>
                      <w:divsChild>
                        <w:div w:id="773135111">
                          <w:marLeft w:val="0"/>
                          <w:marRight w:val="0"/>
                          <w:marTop w:val="0"/>
                          <w:marBottom w:val="0"/>
                          <w:divBdr>
                            <w:top w:val="none" w:sz="0" w:space="0" w:color="auto"/>
                            <w:left w:val="none" w:sz="0" w:space="0" w:color="auto"/>
                            <w:bottom w:val="none" w:sz="0" w:space="0" w:color="auto"/>
                            <w:right w:val="none" w:sz="0" w:space="0" w:color="auto"/>
                          </w:divBdr>
                          <w:divsChild>
                            <w:div w:id="1261260313">
                              <w:marLeft w:val="0"/>
                              <w:marRight w:val="0"/>
                              <w:marTop w:val="0"/>
                              <w:marBottom w:val="0"/>
                              <w:divBdr>
                                <w:top w:val="none" w:sz="0" w:space="0" w:color="auto"/>
                                <w:left w:val="none" w:sz="0" w:space="0" w:color="auto"/>
                                <w:bottom w:val="none" w:sz="0" w:space="0" w:color="auto"/>
                                <w:right w:val="none" w:sz="0" w:space="0" w:color="auto"/>
                              </w:divBdr>
                              <w:divsChild>
                                <w:div w:id="1832943246">
                                  <w:marLeft w:val="0"/>
                                  <w:marRight w:val="0"/>
                                  <w:marTop w:val="0"/>
                                  <w:marBottom w:val="0"/>
                                  <w:divBdr>
                                    <w:top w:val="none" w:sz="0" w:space="0" w:color="auto"/>
                                    <w:left w:val="none" w:sz="0" w:space="0" w:color="auto"/>
                                    <w:bottom w:val="none" w:sz="0" w:space="0" w:color="auto"/>
                                    <w:right w:val="none" w:sz="0" w:space="0" w:color="auto"/>
                                  </w:divBdr>
                                  <w:divsChild>
                                    <w:div w:id="1884753914">
                                      <w:marLeft w:val="0"/>
                                      <w:marRight w:val="0"/>
                                      <w:marTop w:val="0"/>
                                      <w:marBottom w:val="0"/>
                                      <w:divBdr>
                                        <w:top w:val="none" w:sz="0" w:space="0" w:color="auto"/>
                                        <w:left w:val="none" w:sz="0" w:space="0" w:color="auto"/>
                                        <w:bottom w:val="none" w:sz="0" w:space="0" w:color="auto"/>
                                        <w:right w:val="none" w:sz="0" w:space="0" w:color="auto"/>
                                      </w:divBdr>
                                      <w:divsChild>
                                        <w:div w:id="1912084538">
                                          <w:marLeft w:val="0"/>
                                          <w:marRight w:val="0"/>
                                          <w:marTop w:val="0"/>
                                          <w:marBottom w:val="0"/>
                                          <w:divBdr>
                                            <w:top w:val="none" w:sz="0" w:space="0" w:color="auto"/>
                                            <w:left w:val="none" w:sz="0" w:space="0" w:color="auto"/>
                                            <w:bottom w:val="none" w:sz="0" w:space="0" w:color="auto"/>
                                            <w:right w:val="none" w:sz="0" w:space="0" w:color="auto"/>
                                          </w:divBdr>
                                          <w:divsChild>
                                            <w:div w:id="1988507918">
                                              <w:marLeft w:val="0"/>
                                              <w:marRight w:val="0"/>
                                              <w:marTop w:val="0"/>
                                              <w:marBottom w:val="0"/>
                                              <w:divBdr>
                                                <w:top w:val="none" w:sz="0" w:space="0" w:color="auto"/>
                                                <w:left w:val="none" w:sz="0" w:space="0" w:color="auto"/>
                                                <w:bottom w:val="none" w:sz="0" w:space="0" w:color="auto"/>
                                                <w:right w:val="none" w:sz="0" w:space="0" w:color="auto"/>
                                              </w:divBdr>
                                              <w:divsChild>
                                                <w:div w:id="1940141396">
                                                  <w:marLeft w:val="0"/>
                                                  <w:marRight w:val="0"/>
                                                  <w:marTop w:val="0"/>
                                                  <w:marBottom w:val="0"/>
                                                  <w:divBdr>
                                                    <w:top w:val="none" w:sz="0" w:space="0" w:color="auto"/>
                                                    <w:left w:val="none" w:sz="0" w:space="0" w:color="auto"/>
                                                    <w:bottom w:val="none" w:sz="0" w:space="0" w:color="auto"/>
                                                    <w:right w:val="none" w:sz="0" w:space="0" w:color="auto"/>
                                                  </w:divBdr>
                                                  <w:divsChild>
                                                    <w:div w:id="306788259">
                                                      <w:marLeft w:val="105"/>
                                                      <w:marRight w:val="105"/>
                                                      <w:marTop w:val="150"/>
                                                      <w:marBottom w:val="150"/>
                                                      <w:divBdr>
                                                        <w:top w:val="none" w:sz="0" w:space="0" w:color="auto"/>
                                                        <w:left w:val="none" w:sz="0" w:space="0" w:color="auto"/>
                                                        <w:bottom w:val="none" w:sz="0" w:space="0" w:color="auto"/>
                                                        <w:right w:val="none" w:sz="0" w:space="0" w:color="auto"/>
                                                      </w:divBdr>
                                                      <w:divsChild>
                                                        <w:div w:id="1245332822">
                                                          <w:marLeft w:val="0"/>
                                                          <w:marRight w:val="0"/>
                                                          <w:marTop w:val="0"/>
                                                          <w:marBottom w:val="0"/>
                                                          <w:divBdr>
                                                            <w:top w:val="none" w:sz="0" w:space="0" w:color="auto"/>
                                                            <w:left w:val="none" w:sz="0" w:space="0" w:color="auto"/>
                                                            <w:bottom w:val="none" w:sz="0" w:space="0" w:color="auto"/>
                                                            <w:right w:val="none" w:sz="0" w:space="0" w:color="auto"/>
                                                          </w:divBdr>
                                                          <w:divsChild>
                                                            <w:div w:id="1495803517">
                                                              <w:marLeft w:val="0"/>
                                                              <w:marRight w:val="0"/>
                                                              <w:marTop w:val="0"/>
                                                              <w:marBottom w:val="0"/>
                                                              <w:divBdr>
                                                                <w:top w:val="none" w:sz="0" w:space="0" w:color="auto"/>
                                                                <w:left w:val="none" w:sz="0" w:space="0" w:color="auto"/>
                                                                <w:bottom w:val="none" w:sz="0" w:space="0" w:color="auto"/>
                                                                <w:right w:val="none" w:sz="0" w:space="0" w:color="auto"/>
                                                              </w:divBdr>
                                                            </w:div>
                                                            <w:div w:id="7831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5303294">
      <w:bodyDiv w:val="1"/>
      <w:marLeft w:val="0"/>
      <w:marRight w:val="0"/>
      <w:marTop w:val="0"/>
      <w:marBottom w:val="0"/>
      <w:divBdr>
        <w:top w:val="none" w:sz="0" w:space="0" w:color="auto"/>
        <w:left w:val="none" w:sz="0" w:space="0" w:color="auto"/>
        <w:bottom w:val="none" w:sz="0" w:space="0" w:color="auto"/>
        <w:right w:val="none" w:sz="0" w:space="0" w:color="auto"/>
      </w:divBdr>
      <w:divsChild>
        <w:div w:id="1415198564">
          <w:marLeft w:val="0"/>
          <w:marRight w:val="0"/>
          <w:marTop w:val="150"/>
          <w:marBottom w:val="0"/>
          <w:divBdr>
            <w:top w:val="none" w:sz="0" w:space="0" w:color="auto"/>
            <w:left w:val="none" w:sz="0" w:space="0" w:color="auto"/>
            <w:bottom w:val="none" w:sz="0" w:space="0" w:color="auto"/>
            <w:right w:val="none" w:sz="0" w:space="0" w:color="auto"/>
          </w:divBdr>
          <w:divsChild>
            <w:div w:id="1034036015">
              <w:marLeft w:val="0"/>
              <w:marRight w:val="0"/>
              <w:marTop w:val="0"/>
              <w:marBottom w:val="0"/>
              <w:divBdr>
                <w:top w:val="none" w:sz="0" w:space="0" w:color="auto"/>
                <w:left w:val="none" w:sz="0" w:space="0" w:color="auto"/>
                <w:bottom w:val="none" w:sz="0" w:space="0" w:color="auto"/>
                <w:right w:val="none" w:sz="0" w:space="0" w:color="auto"/>
              </w:divBdr>
              <w:divsChild>
                <w:div w:id="281965317">
                  <w:marLeft w:val="0"/>
                  <w:marRight w:val="0"/>
                  <w:marTop w:val="0"/>
                  <w:marBottom w:val="0"/>
                  <w:divBdr>
                    <w:top w:val="none" w:sz="0" w:space="0" w:color="auto"/>
                    <w:left w:val="none" w:sz="0" w:space="0" w:color="auto"/>
                    <w:bottom w:val="none" w:sz="0" w:space="0" w:color="auto"/>
                    <w:right w:val="none" w:sz="0" w:space="0" w:color="auto"/>
                  </w:divBdr>
                  <w:divsChild>
                    <w:div w:id="341203808">
                      <w:marLeft w:val="0"/>
                      <w:marRight w:val="0"/>
                      <w:marTop w:val="0"/>
                      <w:marBottom w:val="0"/>
                      <w:divBdr>
                        <w:top w:val="none" w:sz="0" w:space="0" w:color="auto"/>
                        <w:left w:val="none" w:sz="0" w:space="0" w:color="auto"/>
                        <w:bottom w:val="none" w:sz="0" w:space="0" w:color="auto"/>
                        <w:right w:val="none" w:sz="0" w:space="0" w:color="auto"/>
                      </w:divBdr>
                      <w:divsChild>
                        <w:div w:id="1170103066">
                          <w:marLeft w:val="0"/>
                          <w:marRight w:val="0"/>
                          <w:marTop w:val="0"/>
                          <w:marBottom w:val="0"/>
                          <w:divBdr>
                            <w:top w:val="none" w:sz="0" w:space="0" w:color="auto"/>
                            <w:left w:val="none" w:sz="0" w:space="0" w:color="auto"/>
                            <w:bottom w:val="none" w:sz="0" w:space="0" w:color="auto"/>
                            <w:right w:val="none" w:sz="0" w:space="0" w:color="auto"/>
                          </w:divBdr>
                          <w:divsChild>
                            <w:div w:id="1918201829">
                              <w:marLeft w:val="0"/>
                              <w:marRight w:val="0"/>
                              <w:marTop w:val="0"/>
                              <w:marBottom w:val="0"/>
                              <w:divBdr>
                                <w:top w:val="none" w:sz="0" w:space="0" w:color="auto"/>
                                <w:left w:val="none" w:sz="0" w:space="0" w:color="auto"/>
                                <w:bottom w:val="none" w:sz="0" w:space="0" w:color="auto"/>
                                <w:right w:val="none" w:sz="0" w:space="0" w:color="auto"/>
                              </w:divBdr>
                              <w:divsChild>
                                <w:div w:id="508300478">
                                  <w:marLeft w:val="0"/>
                                  <w:marRight w:val="0"/>
                                  <w:marTop w:val="0"/>
                                  <w:marBottom w:val="0"/>
                                  <w:divBdr>
                                    <w:top w:val="none" w:sz="0" w:space="0" w:color="auto"/>
                                    <w:left w:val="none" w:sz="0" w:space="0" w:color="auto"/>
                                    <w:bottom w:val="none" w:sz="0" w:space="0" w:color="auto"/>
                                    <w:right w:val="none" w:sz="0" w:space="0" w:color="auto"/>
                                  </w:divBdr>
                                  <w:divsChild>
                                    <w:div w:id="903569132">
                                      <w:marLeft w:val="0"/>
                                      <w:marRight w:val="0"/>
                                      <w:marTop w:val="0"/>
                                      <w:marBottom w:val="0"/>
                                      <w:divBdr>
                                        <w:top w:val="none" w:sz="0" w:space="0" w:color="auto"/>
                                        <w:left w:val="none" w:sz="0" w:space="0" w:color="auto"/>
                                        <w:bottom w:val="none" w:sz="0" w:space="0" w:color="auto"/>
                                        <w:right w:val="none" w:sz="0" w:space="0" w:color="auto"/>
                                      </w:divBdr>
                                      <w:divsChild>
                                        <w:div w:id="1852068404">
                                          <w:marLeft w:val="0"/>
                                          <w:marRight w:val="0"/>
                                          <w:marTop w:val="0"/>
                                          <w:marBottom w:val="0"/>
                                          <w:divBdr>
                                            <w:top w:val="none" w:sz="0" w:space="0" w:color="auto"/>
                                            <w:left w:val="none" w:sz="0" w:space="0" w:color="auto"/>
                                            <w:bottom w:val="none" w:sz="0" w:space="0" w:color="auto"/>
                                            <w:right w:val="none" w:sz="0" w:space="0" w:color="auto"/>
                                          </w:divBdr>
                                          <w:divsChild>
                                            <w:div w:id="1346325669">
                                              <w:marLeft w:val="0"/>
                                              <w:marRight w:val="0"/>
                                              <w:marTop w:val="0"/>
                                              <w:marBottom w:val="0"/>
                                              <w:divBdr>
                                                <w:top w:val="none" w:sz="0" w:space="0" w:color="auto"/>
                                                <w:left w:val="none" w:sz="0" w:space="0" w:color="auto"/>
                                                <w:bottom w:val="none" w:sz="0" w:space="0" w:color="auto"/>
                                                <w:right w:val="none" w:sz="0" w:space="0" w:color="auto"/>
                                              </w:divBdr>
                                              <w:divsChild>
                                                <w:div w:id="1724718281">
                                                  <w:marLeft w:val="0"/>
                                                  <w:marRight w:val="0"/>
                                                  <w:marTop w:val="0"/>
                                                  <w:marBottom w:val="0"/>
                                                  <w:divBdr>
                                                    <w:top w:val="none" w:sz="0" w:space="0" w:color="auto"/>
                                                    <w:left w:val="none" w:sz="0" w:space="0" w:color="auto"/>
                                                    <w:bottom w:val="none" w:sz="0" w:space="0" w:color="auto"/>
                                                    <w:right w:val="none" w:sz="0" w:space="0" w:color="auto"/>
                                                  </w:divBdr>
                                                  <w:divsChild>
                                                    <w:div w:id="1253658652">
                                                      <w:marLeft w:val="105"/>
                                                      <w:marRight w:val="105"/>
                                                      <w:marTop w:val="150"/>
                                                      <w:marBottom w:val="150"/>
                                                      <w:divBdr>
                                                        <w:top w:val="none" w:sz="0" w:space="0" w:color="auto"/>
                                                        <w:left w:val="none" w:sz="0" w:space="0" w:color="auto"/>
                                                        <w:bottom w:val="none" w:sz="0" w:space="0" w:color="auto"/>
                                                        <w:right w:val="none" w:sz="0" w:space="0" w:color="auto"/>
                                                      </w:divBdr>
                                                      <w:divsChild>
                                                        <w:div w:id="1639526115">
                                                          <w:marLeft w:val="0"/>
                                                          <w:marRight w:val="0"/>
                                                          <w:marTop w:val="0"/>
                                                          <w:marBottom w:val="0"/>
                                                          <w:divBdr>
                                                            <w:top w:val="none" w:sz="0" w:space="0" w:color="auto"/>
                                                            <w:left w:val="none" w:sz="0" w:space="0" w:color="auto"/>
                                                            <w:bottom w:val="none" w:sz="0" w:space="0" w:color="auto"/>
                                                            <w:right w:val="none" w:sz="0" w:space="0" w:color="auto"/>
                                                          </w:divBdr>
                                                          <w:divsChild>
                                                            <w:div w:id="1193882292">
                                                              <w:marLeft w:val="0"/>
                                                              <w:marRight w:val="0"/>
                                                              <w:marTop w:val="0"/>
                                                              <w:marBottom w:val="0"/>
                                                              <w:divBdr>
                                                                <w:top w:val="none" w:sz="0" w:space="0" w:color="auto"/>
                                                                <w:left w:val="none" w:sz="0" w:space="0" w:color="auto"/>
                                                                <w:bottom w:val="none" w:sz="0" w:space="0" w:color="auto"/>
                                                                <w:right w:val="none" w:sz="0" w:space="0" w:color="auto"/>
                                                              </w:divBdr>
                                                            </w:div>
                                                            <w:div w:id="121303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7757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iencedirect.com/science/article/abs/pii/S152166161530019X?via%3Dihub" TargetMode="External"/><Relationship Id="rId18" Type="http://schemas.openxmlformats.org/officeDocument/2006/relationships/hyperlink" Target="https://www.ncbi.nlm.nih.gov/pmc/articles/PMC6596932/"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ncbi.nlm.nih.gov/pmc/articles/PMC7054378/" TargetMode="External"/><Relationship Id="rId7" Type="http://schemas.openxmlformats.org/officeDocument/2006/relationships/settings" Target="settings.xml"/><Relationship Id="rId12" Type="http://schemas.openxmlformats.org/officeDocument/2006/relationships/hyperlink" Target="https://www.ncbi.nlm.nih.gov/pmc/articles/PMC3573288/" TargetMode="External"/><Relationship Id="rId17" Type="http://schemas.openxmlformats.org/officeDocument/2006/relationships/hyperlink" Target="https://www.ncbi.nlm.nih.gov/pmc/articles/PMC933970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cbi.nlm.nih.gov/pmc/articles/PMC9241442/" TargetMode="External"/><Relationship Id="rId20" Type="http://schemas.openxmlformats.org/officeDocument/2006/relationships/hyperlink" Target="https://www.ncbi.nlm.nih.gov/pmc/articles/PMC574114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amanetwork.com/journals/jamapediatrics/fullarticle/1212223" TargetMode="External"/><Relationship Id="rId24"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journals.physiology.org/doi/full/10.1152/ajpendo.00066.2021?rfr_dat=cr_pub++0pubmed&amp;url_ver=Z39.88-2003&amp;rfr_id=ori%3Arid%3Acrossref.org" TargetMode="External"/><Relationship Id="rId23" Type="http://schemas.openxmlformats.org/officeDocument/2006/relationships/hyperlink" Target="https://ojs.jpma.org.pk/index.php/public_html/article/view/9888" TargetMode="External"/><Relationship Id="rId10" Type="http://schemas.openxmlformats.org/officeDocument/2006/relationships/hyperlink" Target="https://diabetesjournals.org/diabetes/article/51/5/1367/34578/A-1-25-Dihydroxyvitamin-D3-Analog-Enhances" TargetMode="External"/><Relationship Id="rId19" Type="http://schemas.openxmlformats.org/officeDocument/2006/relationships/hyperlink" Target="https://www.ncbi.nlm.nih.gov/pmc/articles/PMC4947357/" TargetMode="External"/><Relationship Id="rId4" Type="http://schemas.openxmlformats.org/officeDocument/2006/relationships/customXml" Target="../customXml/item4.xml"/><Relationship Id="rId9" Type="http://schemas.openxmlformats.org/officeDocument/2006/relationships/hyperlink" Target="https://www.thelancet.com/journals/lancet/article/PIIS0140-6736(01)06580-1/fulltext" TargetMode="External"/><Relationship Id="rId14" Type="http://schemas.openxmlformats.org/officeDocument/2006/relationships/hyperlink" Target="https://www.ncbi.nlm.nih.gov/pmc/articles/PMC10065343/" TargetMode="External"/><Relationship Id="rId22" Type="http://schemas.openxmlformats.org/officeDocument/2006/relationships/hyperlink" Target="https://www.clinicalnutritionjournal.com/article/S0261-5614(22)00378-8/fulltex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3B447C4E40CBF74DBA9B8816061643F5" ma:contentTypeVersion="9" ma:contentTypeDescription="Crie um novo documento." ma:contentTypeScope="" ma:versionID="a790ad4b8bf1a706fee2ab2a3236fe64">
  <xsd:schema xmlns:xsd="http://www.w3.org/2001/XMLSchema" xmlns:xs="http://www.w3.org/2001/XMLSchema" xmlns:p="http://schemas.microsoft.com/office/2006/metadata/properties" xmlns:ns3="4bde5724-bfea-4326-9f44-324d7b476df9" xmlns:ns4="1cc5e1fc-82c9-441a-b9fc-187e55dc177c" targetNamespace="http://schemas.microsoft.com/office/2006/metadata/properties" ma:root="true" ma:fieldsID="c0571d49659ad2dd382f6611bc8afcd9" ns3:_="" ns4:_="">
    <xsd:import namespace="4bde5724-bfea-4326-9f44-324d7b476df9"/>
    <xsd:import namespace="1cc5e1fc-82c9-441a-b9fc-187e55dc177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de5724-bfea-4326-9f44-324d7b476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c5e1fc-82c9-441a-b9fc-187e55dc177c"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SharingHintHash" ma:index="13"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bde5724-bfea-4326-9f44-324d7b476df9" xsi:nil="true"/>
  </documentManagement>
</p:properties>
</file>

<file path=customXml/itemProps1.xml><?xml version="1.0" encoding="utf-8"?>
<ds:datastoreItem xmlns:ds="http://schemas.openxmlformats.org/officeDocument/2006/customXml" ds:itemID="{55396A3B-4B0F-4D8F-82A1-562FAE3BBD5A}">
  <ds:schemaRefs>
    <ds:schemaRef ds:uri="http://schemas.openxmlformats.org/officeDocument/2006/bibliography"/>
  </ds:schemaRefs>
</ds:datastoreItem>
</file>

<file path=customXml/itemProps2.xml><?xml version="1.0" encoding="utf-8"?>
<ds:datastoreItem xmlns:ds="http://schemas.openxmlformats.org/officeDocument/2006/customXml" ds:itemID="{02F1C82F-5B54-45C5-B1C2-7B72AED78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de5724-bfea-4326-9f44-324d7b476df9"/>
    <ds:schemaRef ds:uri="1cc5e1fc-82c9-441a-b9fc-187e55dc1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F9971E-62D2-4C68-B15C-0D8C84C75D1E}">
  <ds:schemaRefs>
    <ds:schemaRef ds:uri="http://schemas.microsoft.com/sharepoint/v3/contenttype/forms"/>
  </ds:schemaRefs>
</ds:datastoreItem>
</file>

<file path=customXml/itemProps4.xml><?xml version="1.0" encoding="utf-8"?>
<ds:datastoreItem xmlns:ds="http://schemas.openxmlformats.org/officeDocument/2006/customXml" ds:itemID="{9C949857-14B4-4827-A29C-BE275ADEB8CD}">
  <ds:schemaRefs>
    <ds:schemaRef ds:uri="http://schemas.microsoft.com/office/2006/metadata/properties"/>
    <ds:schemaRef ds:uri="http://schemas.microsoft.com/office/infopath/2007/PartnerControls"/>
    <ds:schemaRef ds:uri="4bde5724-bfea-4326-9f44-324d7b476df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5944</Words>
  <Characters>32103</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JÚLIA FIRVEDA MACEDO CARNEIRO</cp:lastModifiedBy>
  <cp:revision>2</cp:revision>
  <dcterms:created xsi:type="dcterms:W3CDTF">2024-12-15T16:11:00Z</dcterms:created>
  <dcterms:modified xsi:type="dcterms:W3CDTF">2024-12-15T16:11:00Z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0x0101003B447C4E40CBF74DBA9B8816061643F5</vt:lpwstr>
  </property>
</Properties>
</file>