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8.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9.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DC4C4E" w14:textId="77777777" w:rsidR="00EB360E" w:rsidRPr="00C9684D" w:rsidRDefault="007D7CFE" w:rsidP="00C9684D">
      <w:pPr>
        <w:jc w:val="both"/>
        <w:rPr>
          <w:rFonts w:ascii="Times New Roman" w:hAnsi="Times New Roman" w:cs="Times New Roman"/>
        </w:rPr>
      </w:pPr>
      <w:r w:rsidRPr="00C9684D">
        <w:rPr>
          <w:rFonts w:ascii="Times New Roman" w:hAnsi="Times New Roman" w:cs="Times New Roman"/>
          <w:noProof/>
          <w:lang w:eastAsia="pt-BR" w:bidi="ar-SA"/>
        </w:rPr>
        <w:drawing>
          <wp:anchor distT="0" distB="0" distL="114300" distR="114300" simplePos="0" relativeHeight="251658240" behindDoc="1" locked="0" layoutInCell="1" allowOverlap="1" wp14:anchorId="1E720D5D" wp14:editId="699A9A94">
            <wp:simplePos x="0" y="0"/>
            <wp:positionH relativeFrom="page">
              <wp:align>center</wp:align>
            </wp:positionH>
            <wp:positionV relativeFrom="paragraph">
              <wp:posOffset>-746787</wp:posOffset>
            </wp:positionV>
            <wp:extent cx="1485900" cy="739140"/>
            <wp:effectExtent l="0" t="0" r="0" b="3810"/>
            <wp:wrapNone/>
            <wp:docPr id="12414796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485900" cy="739140"/>
                    </a:xfrm>
                    <a:prstGeom prst="rect">
                      <a:avLst/>
                    </a:prstGeom>
                    <a:ln/>
                  </pic:spPr>
                </pic:pic>
              </a:graphicData>
            </a:graphic>
          </wp:anchor>
        </w:drawing>
      </w:r>
    </w:p>
    <w:p w14:paraId="49681637" w14:textId="4481CA9D" w:rsidR="00EB360E" w:rsidRPr="00C9684D" w:rsidRDefault="007D7CFE" w:rsidP="00C9684D">
      <w:pPr>
        <w:jc w:val="center"/>
        <w:rPr>
          <w:rFonts w:ascii="Times New Roman" w:hAnsi="Times New Roman" w:cs="Times New Roman"/>
          <w:b/>
          <w:bCs/>
        </w:rPr>
      </w:pPr>
      <w:r w:rsidRPr="00C9684D">
        <w:rPr>
          <w:rFonts w:ascii="Times New Roman" w:hAnsi="Times New Roman" w:cs="Times New Roman"/>
          <w:b/>
          <w:bCs/>
        </w:rPr>
        <w:t>PONTIFÍCIA UNIVERSIDADE CATÓLICA DE GOIÁS</w:t>
      </w:r>
    </w:p>
    <w:p w14:paraId="39291991" w14:textId="4246BC81" w:rsidR="00EB360E" w:rsidRPr="00C9684D" w:rsidRDefault="007D7CFE" w:rsidP="00C9684D">
      <w:pPr>
        <w:jc w:val="center"/>
        <w:rPr>
          <w:rFonts w:ascii="Times New Roman" w:hAnsi="Times New Roman" w:cs="Times New Roman"/>
          <w:b/>
          <w:bCs/>
        </w:rPr>
      </w:pPr>
      <w:r w:rsidRPr="00C9684D">
        <w:rPr>
          <w:rFonts w:ascii="Times New Roman" w:hAnsi="Times New Roman" w:cs="Times New Roman"/>
          <w:b/>
          <w:bCs/>
        </w:rPr>
        <w:t>ESCOLA DE DIREITO, NEGÓCIOS E COMUNICAÇÃO</w:t>
      </w:r>
    </w:p>
    <w:p w14:paraId="78C6A47E" w14:textId="2EBA880A" w:rsidR="00EB360E" w:rsidRPr="00C9684D" w:rsidRDefault="007D7CFE" w:rsidP="00C9684D">
      <w:pPr>
        <w:jc w:val="center"/>
        <w:rPr>
          <w:rFonts w:ascii="Times New Roman" w:hAnsi="Times New Roman" w:cs="Times New Roman"/>
          <w:b/>
          <w:bCs/>
        </w:rPr>
      </w:pPr>
      <w:r w:rsidRPr="00C9684D">
        <w:rPr>
          <w:rFonts w:ascii="Times New Roman" w:hAnsi="Times New Roman" w:cs="Times New Roman"/>
          <w:b/>
          <w:bCs/>
        </w:rPr>
        <w:t>TRABALHO DE CONCLUSÃO DO CURSO DE ADMINISTRAÇÃO</w:t>
      </w:r>
    </w:p>
    <w:p w14:paraId="77A16749" w14:textId="77777777" w:rsidR="00EB360E" w:rsidRPr="00C9684D" w:rsidRDefault="00EB360E" w:rsidP="00C9684D">
      <w:pPr>
        <w:jc w:val="center"/>
        <w:rPr>
          <w:rFonts w:ascii="Times New Roman" w:hAnsi="Times New Roman" w:cs="Times New Roman"/>
          <w:b/>
          <w:bCs/>
        </w:rPr>
      </w:pPr>
    </w:p>
    <w:p w14:paraId="060462EB" w14:textId="77777777" w:rsidR="00EB360E" w:rsidRPr="00C9684D" w:rsidRDefault="007D7CFE" w:rsidP="00C9684D">
      <w:pPr>
        <w:jc w:val="center"/>
        <w:rPr>
          <w:rFonts w:ascii="Times New Roman" w:hAnsi="Times New Roman" w:cs="Times New Roman"/>
          <w:b/>
          <w:bCs/>
        </w:rPr>
      </w:pPr>
      <w:bookmarkStart w:id="0" w:name="_heading=h.gjdgxs" w:colFirst="0" w:colLast="0"/>
      <w:bookmarkEnd w:id="0"/>
      <w:r w:rsidRPr="00C9684D">
        <w:rPr>
          <w:rFonts w:ascii="Times New Roman" w:hAnsi="Times New Roman" w:cs="Times New Roman"/>
          <w:b/>
          <w:bCs/>
        </w:rPr>
        <w:t>A percepção do estudante universitário, com deficiência, em relação ao processo de inclusão no mercado de trabalho.</w:t>
      </w:r>
    </w:p>
    <w:p w14:paraId="71538D89" w14:textId="77777777" w:rsidR="00EB360E" w:rsidRPr="00C9684D" w:rsidRDefault="00EB360E" w:rsidP="00C9684D">
      <w:pPr>
        <w:jc w:val="center"/>
        <w:rPr>
          <w:rFonts w:ascii="Times New Roman" w:hAnsi="Times New Roman" w:cs="Times New Roman"/>
          <w:b/>
          <w:bCs/>
        </w:rPr>
      </w:pPr>
    </w:p>
    <w:p w14:paraId="2D69BB81" w14:textId="77777777" w:rsidR="00EB360E" w:rsidRPr="00C9684D" w:rsidRDefault="007D7CFE" w:rsidP="00C9684D">
      <w:pPr>
        <w:jc w:val="center"/>
        <w:rPr>
          <w:rFonts w:ascii="Times New Roman" w:hAnsi="Times New Roman" w:cs="Times New Roman"/>
          <w:b/>
          <w:bCs/>
          <w:lang w:val="en-US"/>
        </w:rPr>
      </w:pPr>
      <w:r w:rsidRPr="00C9684D">
        <w:rPr>
          <w:rFonts w:ascii="Times New Roman" w:hAnsi="Times New Roman" w:cs="Times New Roman"/>
          <w:b/>
          <w:bCs/>
          <w:lang w:val="en-US"/>
        </w:rPr>
        <w:t>The perception of university students with disabilities regarding the process of inclusion in the job market.</w:t>
      </w:r>
    </w:p>
    <w:p w14:paraId="4C4B0BB8" w14:textId="77777777" w:rsidR="00EB360E" w:rsidRPr="00C9684D" w:rsidRDefault="00EB360E" w:rsidP="00C9684D">
      <w:pPr>
        <w:jc w:val="both"/>
        <w:rPr>
          <w:rFonts w:ascii="Times New Roman" w:hAnsi="Times New Roman" w:cs="Times New Roman"/>
          <w:b/>
          <w:bCs/>
          <w:lang w:val="en-US"/>
        </w:rPr>
      </w:pPr>
    </w:p>
    <w:p w14:paraId="760D7319" w14:textId="4501C60B" w:rsidR="00EB360E" w:rsidRPr="00C9684D" w:rsidRDefault="007D7CFE" w:rsidP="00C9684D">
      <w:pPr>
        <w:ind w:left="4320"/>
        <w:jc w:val="both"/>
        <w:rPr>
          <w:rFonts w:ascii="Times New Roman" w:hAnsi="Times New Roman" w:cs="Times New Roman"/>
        </w:rPr>
      </w:pPr>
      <w:r w:rsidRPr="00C9684D">
        <w:rPr>
          <w:rFonts w:ascii="Times New Roman" w:hAnsi="Times New Roman" w:cs="Times New Roman"/>
          <w:b/>
          <w:bCs/>
        </w:rPr>
        <w:t>Linha de pesquisa:</w:t>
      </w:r>
      <w:r w:rsidRPr="00C9684D">
        <w:rPr>
          <w:rFonts w:ascii="Times New Roman" w:hAnsi="Times New Roman" w:cs="Times New Roman"/>
        </w:rPr>
        <w:t xml:space="preserve"> Gestão Estratégica </w:t>
      </w:r>
    </w:p>
    <w:p w14:paraId="7D057D70" w14:textId="701768BD" w:rsidR="00EB360E" w:rsidRPr="00C9684D" w:rsidRDefault="007D7CFE" w:rsidP="00C9684D">
      <w:pPr>
        <w:ind w:left="4320"/>
        <w:jc w:val="both"/>
        <w:rPr>
          <w:rFonts w:ascii="Times New Roman" w:hAnsi="Times New Roman" w:cs="Times New Roman"/>
        </w:rPr>
      </w:pPr>
      <w:r w:rsidRPr="00C9684D">
        <w:rPr>
          <w:rFonts w:ascii="Times New Roman" w:hAnsi="Times New Roman" w:cs="Times New Roman"/>
        </w:rPr>
        <w:t>Orientando: Fabrício de Castro e Silva</w:t>
      </w:r>
    </w:p>
    <w:p w14:paraId="56AA3F87" w14:textId="706EF878" w:rsidR="00EB360E" w:rsidRPr="00C9684D" w:rsidRDefault="007D7CFE" w:rsidP="00C9684D">
      <w:pPr>
        <w:ind w:left="4320"/>
        <w:jc w:val="both"/>
        <w:rPr>
          <w:rFonts w:ascii="Times New Roman" w:hAnsi="Times New Roman" w:cs="Times New Roman"/>
        </w:rPr>
      </w:pPr>
      <w:r w:rsidRPr="00C9684D">
        <w:rPr>
          <w:rFonts w:ascii="Times New Roman" w:hAnsi="Times New Roman" w:cs="Times New Roman"/>
        </w:rPr>
        <w:t xml:space="preserve">Orientadora: </w:t>
      </w:r>
      <w:proofErr w:type="spellStart"/>
      <w:r w:rsidRPr="00C9684D">
        <w:rPr>
          <w:rFonts w:ascii="Times New Roman" w:hAnsi="Times New Roman" w:cs="Times New Roman"/>
        </w:rPr>
        <w:t>Msc</w:t>
      </w:r>
      <w:proofErr w:type="spellEnd"/>
      <w:r w:rsidRPr="00C9684D">
        <w:rPr>
          <w:rFonts w:ascii="Times New Roman" w:hAnsi="Times New Roman" w:cs="Times New Roman"/>
        </w:rPr>
        <w:t>.</w:t>
      </w:r>
      <w:r w:rsidR="009A3A79">
        <w:rPr>
          <w:rFonts w:ascii="Times New Roman" w:hAnsi="Times New Roman" w:cs="Times New Roman"/>
        </w:rPr>
        <w:t xml:space="preserve"> </w:t>
      </w:r>
      <w:r w:rsidRPr="00C9684D">
        <w:rPr>
          <w:rFonts w:ascii="Times New Roman" w:hAnsi="Times New Roman" w:cs="Times New Roman"/>
        </w:rPr>
        <w:t>Lucia Aparecida de M. Abrantes</w:t>
      </w:r>
    </w:p>
    <w:p w14:paraId="5C53F209" w14:textId="7A46A77B" w:rsidR="00EB360E" w:rsidRPr="00C9684D" w:rsidRDefault="007D7CFE" w:rsidP="00C9684D">
      <w:pPr>
        <w:ind w:left="4320"/>
        <w:jc w:val="both"/>
        <w:rPr>
          <w:rFonts w:ascii="Times New Roman" w:hAnsi="Times New Roman" w:cs="Times New Roman"/>
        </w:rPr>
      </w:pPr>
      <w:r w:rsidRPr="00C9684D">
        <w:rPr>
          <w:rFonts w:ascii="Times New Roman" w:hAnsi="Times New Roman" w:cs="Times New Roman"/>
        </w:rPr>
        <w:t>Avaliador(a): Dra. Tereza Cristina Pinheiro Lima</w:t>
      </w:r>
    </w:p>
    <w:p w14:paraId="1B7934DD" w14:textId="039402BD" w:rsidR="00EB360E" w:rsidRPr="00C9684D" w:rsidRDefault="007D7CFE" w:rsidP="00C9684D">
      <w:pPr>
        <w:ind w:left="4320"/>
        <w:jc w:val="both"/>
        <w:rPr>
          <w:rFonts w:ascii="Times New Roman" w:hAnsi="Times New Roman" w:cs="Times New Roman"/>
        </w:rPr>
      </w:pPr>
      <w:r w:rsidRPr="00C9684D">
        <w:rPr>
          <w:rFonts w:ascii="Times New Roman" w:hAnsi="Times New Roman" w:cs="Times New Roman"/>
        </w:rPr>
        <w:t xml:space="preserve">Avaliador(a): </w:t>
      </w:r>
      <w:proofErr w:type="spellStart"/>
      <w:r w:rsidRPr="00C9684D">
        <w:rPr>
          <w:rFonts w:ascii="Times New Roman" w:hAnsi="Times New Roman" w:cs="Times New Roman"/>
        </w:rPr>
        <w:t>Msc</w:t>
      </w:r>
      <w:proofErr w:type="spellEnd"/>
      <w:r w:rsidRPr="00C9684D">
        <w:rPr>
          <w:rFonts w:ascii="Times New Roman" w:hAnsi="Times New Roman" w:cs="Times New Roman"/>
        </w:rPr>
        <w:t xml:space="preserve">. Eugênio Jardim de Brito </w:t>
      </w:r>
    </w:p>
    <w:p w14:paraId="13EDC3DA" w14:textId="77777777" w:rsidR="00EB360E" w:rsidRPr="00C9684D" w:rsidRDefault="00EB360E" w:rsidP="00C9684D">
      <w:pPr>
        <w:jc w:val="both"/>
        <w:rPr>
          <w:rFonts w:ascii="Times New Roman" w:hAnsi="Times New Roman" w:cs="Times New Roman"/>
        </w:rPr>
      </w:pPr>
    </w:p>
    <w:p w14:paraId="237F3333" w14:textId="77777777" w:rsidR="00EB360E" w:rsidRPr="00C9684D" w:rsidRDefault="00EB360E" w:rsidP="00C9684D">
      <w:pPr>
        <w:jc w:val="both"/>
        <w:rPr>
          <w:rFonts w:ascii="Times New Roman" w:hAnsi="Times New Roman" w:cs="Times New Roman"/>
        </w:rPr>
      </w:pPr>
    </w:p>
    <w:p w14:paraId="61DBFD6C" w14:textId="77777777" w:rsidR="00EB360E" w:rsidRPr="00C9684D" w:rsidRDefault="007D7CFE" w:rsidP="00C9684D">
      <w:pPr>
        <w:jc w:val="both"/>
        <w:rPr>
          <w:rFonts w:ascii="Times New Roman" w:hAnsi="Times New Roman" w:cs="Times New Roman"/>
          <w:b/>
          <w:bCs/>
        </w:rPr>
      </w:pPr>
      <w:r w:rsidRPr="00C9684D">
        <w:rPr>
          <w:rFonts w:ascii="Times New Roman" w:hAnsi="Times New Roman" w:cs="Times New Roman"/>
          <w:b/>
          <w:bCs/>
        </w:rPr>
        <w:t>RESUMO</w:t>
      </w:r>
    </w:p>
    <w:p w14:paraId="4F960687" w14:textId="77777777" w:rsidR="00EB360E" w:rsidRPr="00C9684D" w:rsidRDefault="00EB360E" w:rsidP="00C9684D">
      <w:pPr>
        <w:jc w:val="both"/>
        <w:rPr>
          <w:rFonts w:ascii="Times New Roman" w:hAnsi="Times New Roman" w:cs="Times New Roman"/>
        </w:rPr>
      </w:pPr>
    </w:p>
    <w:p w14:paraId="49855145" w14:textId="03A0A89B" w:rsidR="00EB360E" w:rsidRPr="00C9684D" w:rsidRDefault="007D7CFE" w:rsidP="00C9684D">
      <w:pPr>
        <w:ind w:firstLine="720"/>
        <w:jc w:val="both"/>
        <w:rPr>
          <w:rFonts w:ascii="Times New Roman" w:hAnsi="Times New Roman" w:cs="Times New Roman"/>
        </w:rPr>
      </w:pPr>
      <w:bookmarkStart w:id="1" w:name="_heading=h.30j0zll" w:colFirst="0" w:colLast="0"/>
      <w:bookmarkEnd w:id="1"/>
      <w:r w:rsidRPr="00C9684D">
        <w:rPr>
          <w:rFonts w:ascii="Times New Roman" w:hAnsi="Times New Roman" w:cs="Times New Roman"/>
        </w:rPr>
        <w:t xml:space="preserve">Este estudo tem como objetivo investigar e identificar a percepção do estudante universitário com deficiência em relação ao processo de inclusão no mercado de trabalho. Para conduzir o estudo, optou-se por uma pesquisa </w:t>
      </w:r>
      <w:r w:rsidR="007E0A4A">
        <w:rPr>
          <w:rFonts w:ascii="Times New Roman" w:hAnsi="Times New Roman" w:cs="Times New Roman"/>
        </w:rPr>
        <w:t>quantitativa</w:t>
      </w:r>
      <w:r w:rsidRPr="00C9684D">
        <w:rPr>
          <w:rFonts w:ascii="Times New Roman" w:hAnsi="Times New Roman" w:cs="Times New Roman"/>
        </w:rPr>
        <w:t xml:space="preserve"> de caráter exploratório, utilizando um questionário aplicado aos estudantes com deficiência da Escola de Direito, Negócios e Comunicação da PUC-Go. O questionário foi elaborado no aplicativo </w:t>
      </w:r>
      <w:r w:rsidRPr="00032DA2">
        <w:rPr>
          <w:rFonts w:ascii="Times New Roman" w:hAnsi="Times New Roman" w:cs="Times New Roman"/>
          <w:i/>
          <w:iCs/>
        </w:rPr>
        <w:t xml:space="preserve">Google </w:t>
      </w:r>
      <w:proofErr w:type="spellStart"/>
      <w:r w:rsidRPr="00032DA2">
        <w:rPr>
          <w:rFonts w:ascii="Times New Roman" w:hAnsi="Times New Roman" w:cs="Times New Roman"/>
          <w:i/>
          <w:iCs/>
        </w:rPr>
        <w:t>Forms</w:t>
      </w:r>
      <w:proofErr w:type="spellEnd"/>
      <w:r w:rsidRPr="00C9684D">
        <w:rPr>
          <w:rFonts w:ascii="Times New Roman" w:hAnsi="Times New Roman" w:cs="Times New Roman"/>
        </w:rPr>
        <w:t xml:space="preserve"> e encaminhado a oito estudantes, obtendo como resultado seis respondentes. </w:t>
      </w:r>
      <w:r w:rsidR="007E0A4A">
        <w:rPr>
          <w:rFonts w:ascii="Times New Roman" w:hAnsi="Times New Roman" w:cs="Times New Roman"/>
        </w:rPr>
        <w:t>Os resultados apontam que</w:t>
      </w:r>
      <w:r w:rsidRPr="00C9684D">
        <w:rPr>
          <w:rFonts w:ascii="Times New Roman" w:hAnsi="Times New Roman" w:cs="Times New Roman"/>
        </w:rPr>
        <w:t xml:space="preserve"> os principais fatores identificados para a inclusão dos estudantes com deficiência no mercado de trabalho foram: o pouco conhecimento da legislação que ampara os trabalhadores com deficiência, a discriminação, o preconceito e a falta de estrutura física das organizações para receber </w:t>
      </w:r>
      <w:r w:rsidR="007E0A4A">
        <w:rPr>
          <w:rFonts w:ascii="Times New Roman" w:hAnsi="Times New Roman" w:cs="Times New Roman"/>
        </w:rPr>
        <w:t xml:space="preserve">estas </w:t>
      </w:r>
      <w:r w:rsidRPr="00C9684D">
        <w:rPr>
          <w:rFonts w:ascii="Times New Roman" w:hAnsi="Times New Roman" w:cs="Times New Roman"/>
        </w:rPr>
        <w:t>pessoas.</w:t>
      </w:r>
    </w:p>
    <w:p w14:paraId="1A8B90F2" w14:textId="77777777" w:rsidR="00EB360E" w:rsidRPr="00C9684D" w:rsidRDefault="007D7CFE" w:rsidP="00C9684D">
      <w:pPr>
        <w:jc w:val="both"/>
        <w:rPr>
          <w:rFonts w:ascii="Times New Roman" w:hAnsi="Times New Roman" w:cs="Times New Roman"/>
        </w:rPr>
      </w:pPr>
      <w:r w:rsidRPr="00C9684D">
        <w:rPr>
          <w:rFonts w:ascii="Times New Roman" w:hAnsi="Times New Roman" w:cs="Times New Roman"/>
        </w:rPr>
        <w:t>Palavras-chave:  Pessoa de deficiência, inclusão, mercado de trabalho.</w:t>
      </w:r>
    </w:p>
    <w:p w14:paraId="77445553" w14:textId="77777777" w:rsidR="00EB360E" w:rsidRPr="00C9684D" w:rsidRDefault="00EB360E" w:rsidP="00C9684D">
      <w:pPr>
        <w:jc w:val="both"/>
        <w:rPr>
          <w:rFonts w:ascii="Times New Roman" w:hAnsi="Times New Roman" w:cs="Times New Roman"/>
        </w:rPr>
      </w:pPr>
    </w:p>
    <w:p w14:paraId="138A40F3" w14:textId="77777777" w:rsidR="00EB360E" w:rsidRPr="00C9684D" w:rsidRDefault="007D7CFE" w:rsidP="00C9684D">
      <w:pPr>
        <w:jc w:val="both"/>
        <w:rPr>
          <w:rFonts w:ascii="Times New Roman" w:hAnsi="Times New Roman" w:cs="Times New Roman"/>
          <w:b/>
          <w:bCs/>
          <w:lang w:val="en-US"/>
        </w:rPr>
      </w:pPr>
      <w:r w:rsidRPr="00C9684D">
        <w:rPr>
          <w:rFonts w:ascii="Times New Roman" w:hAnsi="Times New Roman" w:cs="Times New Roman"/>
          <w:b/>
          <w:bCs/>
          <w:lang w:val="en-US"/>
        </w:rPr>
        <w:t>ABSTRACT</w:t>
      </w:r>
    </w:p>
    <w:p w14:paraId="39EA5E0E" w14:textId="7A0C0D8F" w:rsidR="00EB360E" w:rsidRPr="00C9684D" w:rsidRDefault="007D7CFE" w:rsidP="00C9684D">
      <w:pPr>
        <w:ind w:firstLine="720"/>
        <w:jc w:val="both"/>
        <w:rPr>
          <w:rFonts w:ascii="Times New Roman" w:hAnsi="Times New Roman" w:cs="Times New Roman"/>
          <w:lang w:val="en-US"/>
        </w:rPr>
      </w:pPr>
      <w:r w:rsidRPr="00C9684D">
        <w:rPr>
          <w:rFonts w:ascii="Times New Roman" w:hAnsi="Times New Roman" w:cs="Times New Roman"/>
          <w:lang w:val="en-US"/>
        </w:rPr>
        <w:t xml:space="preserve">This study aims to investigate and identify the perception of university students with disabilities regarding the process of inclusion in the labor market. To conduct the study, </w:t>
      </w:r>
      <w:r w:rsidR="007E0A4A" w:rsidRPr="00C9684D">
        <w:rPr>
          <w:rFonts w:ascii="Times New Roman" w:hAnsi="Times New Roman" w:cs="Times New Roman"/>
          <w:lang w:val="en-US"/>
        </w:rPr>
        <w:t>quantitative exploratory research</w:t>
      </w:r>
      <w:r w:rsidRPr="00C9684D">
        <w:rPr>
          <w:rFonts w:ascii="Times New Roman" w:hAnsi="Times New Roman" w:cs="Times New Roman"/>
          <w:lang w:val="en-US"/>
        </w:rPr>
        <w:t xml:space="preserve"> was chosen, using a questionnaire applied to students with disabilities from the School of Law, Business, and Communication at PUC-Go. The questionnaire was developed using Google Forms and sent to eight students, resulting in six respondents. </w:t>
      </w:r>
      <w:r w:rsidR="007E0A4A">
        <w:rPr>
          <w:rFonts w:ascii="Times New Roman" w:hAnsi="Times New Roman" w:cs="Times New Roman"/>
          <w:lang w:val="en-US"/>
        </w:rPr>
        <w:t>The results show that</w:t>
      </w:r>
      <w:r w:rsidRPr="00C9684D">
        <w:rPr>
          <w:rFonts w:ascii="Times New Roman" w:hAnsi="Times New Roman" w:cs="Times New Roman"/>
          <w:lang w:val="en-US"/>
        </w:rPr>
        <w:t xml:space="preserve"> the main factors identified for the inclusion of students with disabilities in the labor market </w:t>
      </w:r>
      <w:r w:rsidR="007E0A4A" w:rsidRPr="00C9684D">
        <w:rPr>
          <w:rFonts w:ascii="Times New Roman" w:hAnsi="Times New Roman" w:cs="Times New Roman"/>
          <w:lang w:val="en-US"/>
        </w:rPr>
        <w:t>were</w:t>
      </w:r>
      <w:r w:rsidRPr="00C9684D">
        <w:rPr>
          <w:rFonts w:ascii="Times New Roman" w:hAnsi="Times New Roman" w:cs="Times New Roman"/>
          <w:lang w:val="en-US"/>
        </w:rPr>
        <w:t xml:space="preserve"> the lack of knowledge about the legislation that supports workers with disabilities, discrimination, prejudice, and the lack of physical structure of organizations to accommodate </w:t>
      </w:r>
      <w:r w:rsidR="007E0A4A">
        <w:rPr>
          <w:rFonts w:ascii="Times New Roman" w:hAnsi="Times New Roman" w:cs="Times New Roman"/>
          <w:lang w:val="en-US"/>
        </w:rPr>
        <w:t xml:space="preserve">these </w:t>
      </w:r>
      <w:r w:rsidRPr="00C9684D">
        <w:rPr>
          <w:rFonts w:ascii="Times New Roman" w:hAnsi="Times New Roman" w:cs="Times New Roman"/>
          <w:lang w:val="en-US"/>
        </w:rPr>
        <w:t>people.</w:t>
      </w:r>
    </w:p>
    <w:p w14:paraId="6F270644" w14:textId="77777777" w:rsidR="00EB360E" w:rsidRPr="00C9684D" w:rsidRDefault="007D7CFE" w:rsidP="00C9684D">
      <w:pPr>
        <w:jc w:val="both"/>
        <w:rPr>
          <w:rFonts w:ascii="Times New Roman" w:hAnsi="Times New Roman" w:cs="Times New Roman"/>
          <w:lang w:val="en-US"/>
        </w:rPr>
      </w:pPr>
      <w:r w:rsidRPr="00C9684D">
        <w:rPr>
          <w:rFonts w:ascii="Times New Roman" w:hAnsi="Times New Roman" w:cs="Times New Roman"/>
          <w:lang w:val="en-US"/>
        </w:rPr>
        <w:t>Keywords: Person with disabilities, inclusion, labor market.</w:t>
      </w:r>
    </w:p>
    <w:p w14:paraId="70441941" w14:textId="77777777" w:rsidR="00EB360E" w:rsidRPr="00C9684D" w:rsidRDefault="00EB360E" w:rsidP="00C9684D">
      <w:pPr>
        <w:jc w:val="both"/>
        <w:rPr>
          <w:rFonts w:ascii="Times New Roman" w:hAnsi="Times New Roman" w:cs="Times New Roman"/>
          <w:lang w:val="en-US"/>
        </w:rPr>
      </w:pPr>
    </w:p>
    <w:p w14:paraId="7F599084" w14:textId="77777777" w:rsidR="007E0A4A" w:rsidRDefault="007E0A4A">
      <w:pPr>
        <w:suppressAutoHyphens w:val="0"/>
        <w:autoSpaceDN/>
        <w:textAlignment w:val="auto"/>
        <w:rPr>
          <w:rFonts w:ascii="Times New Roman" w:hAnsi="Times New Roman" w:cs="Times New Roman"/>
          <w:b/>
          <w:bCs/>
        </w:rPr>
      </w:pPr>
      <w:r>
        <w:rPr>
          <w:rFonts w:ascii="Times New Roman" w:hAnsi="Times New Roman" w:cs="Times New Roman"/>
          <w:b/>
          <w:bCs/>
        </w:rPr>
        <w:br w:type="page"/>
      </w:r>
    </w:p>
    <w:p w14:paraId="7F89BD9B" w14:textId="3B7129B3" w:rsidR="00EB360E" w:rsidRPr="00C9684D" w:rsidRDefault="007D7CFE" w:rsidP="00C9684D">
      <w:pPr>
        <w:jc w:val="both"/>
        <w:rPr>
          <w:rFonts w:ascii="Times New Roman" w:hAnsi="Times New Roman" w:cs="Times New Roman"/>
          <w:b/>
          <w:bCs/>
        </w:rPr>
      </w:pPr>
      <w:r w:rsidRPr="00C9684D">
        <w:rPr>
          <w:rFonts w:ascii="Times New Roman" w:hAnsi="Times New Roman" w:cs="Times New Roman"/>
          <w:b/>
          <w:bCs/>
        </w:rPr>
        <w:lastRenderedPageBreak/>
        <w:t xml:space="preserve">INTRODUÇÃO </w:t>
      </w:r>
    </w:p>
    <w:p w14:paraId="623BF232" w14:textId="77777777" w:rsidR="00EB360E" w:rsidRPr="00C9684D" w:rsidRDefault="00EB360E" w:rsidP="00C9684D">
      <w:pPr>
        <w:jc w:val="both"/>
        <w:rPr>
          <w:rFonts w:ascii="Times New Roman" w:hAnsi="Times New Roman" w:cs="Times New Roman"/>
        </w:rPr>
      </w:pPr>
    </w:p>
    <w:p w14:paraId="30C750FD" w14:textId="77777777" w:rsidR="00EB360E" w:rsidRPr="00C9684D" w:rsidRDefault="007D7CFE" w:rsidP="00C9684D">
      <w:pPr>
        <w:ind w:firstLine="720"/>
        <w:jc w:val="both"/>
        <w:rPr>
          <w:rFonts w:ascii="Times New Roman" w:hAnsi="Times New Roman" w:cs="Times New Roman"/>
        </w:rPr>
      </w:pPr>
      <w:r w:rsidRPr="00C9684D">
        <w:rPr>
          <w:rFonts w:ascii="Times New Roman" w:hAnsi="Times New Roman" w:cs="Times New Roman"/>
        </w:rPr>
        <w:t>Tanto a sociedade quanto o mercado de trabalho têm exigido uma postura mais ética das organizações. Diante desse fato, algumas empresas estão se adaptando e criando programas para viabilizar a inclusão social, permitindo que pessoas com deficiência se sintam parte integrante do mercado de trabalho. Essa iniciativa não se trata de privilegiar a pessoa com deficiência, mas sim de garantir igualdade de oportunidades de acesso ao mercado de trabalho.</w:t>
      </w:r>
    </w:p>
    <w:p w14:paraId="697AD82B" w14:textId="77777777" w:rsidR="00EB360E" w:rsidRPr="00C9684D" w:rsidRDefault="007D7CFE" w:rsidP="00C9684D">
      <w:pPr>
        <w:jc w:val="both"/>
        <w:rPr>
          <w:rFonts w:ascii="Times New Roman" w:hAnsi="Times New Roman" w:cs="Times New Roman"/>
        </w:rPr>
      </w:pPr>
      <w:r w:rsidRPr="00C9684D">
        <w:rPr>
          <w:rFonts w:ascii="Times New Roman" w:hAnsi="Times New Roman" w:cs="Times New Roman"/>
        </w:rPr>
        <w:t>Apesar dos esforços conjuntos das organizações e da sociedade para combater o preconceito, ainda enfrentamos desafios na criação de projetos eficazes que assegurem a plena inclusão das pessoas com deficiência. O termo “inclusão social” ganhou destaque na mídia, e a construção de uma sociedade democrática e inclusiva tornou-se fundamental. Movimentos surgiram, compreendendo que a acessibilidade é um dos meios para alcançar essa inclusão.</w:t>
      </w:r>
    </w:p>
    <w:p w14:paraId="5677786B" w14:textId="6B818336" w:rsidR="00C9684D" w:rsidRDefault="007D7CFE" w:rsidP="00C9684D">
      <w:pPr>
        <w:jc w:val="both"/>
        <w:rPr>
          <w:rFonts w:ascii="Times New Roman" w:hAnsi="Times New Roman" w:cs="Times New Roman"/>
        </w:rPr>
      </w:pPr>
      <w:bookmarkStart w:id="2" w:name="_heading=h.1fob9te" w:colFirst="0" w:colLast="0"/>
      <w:bookmarkEnd w:id="2"/>
      <w:r w:rsidRPr="00C9684D">
        <w:rPr>
          <w:rFonts w:ascii="Times New Roman" w:hAnsi="Times New Roman" w:cs="Times New Roman"/>
        </w:rPr>
        <w:t xml:space="preserve">          Nesse contexto, é desenvolvido um estudo de caso na Escola de Direito, Negócios e Comunicação da Pontifícia Universidade Católica de Goiás – PUC-Go., tendo como problema central de pesquisa: Conhecer a percepção do estudante universitário, com deficiência, em relação ao processo de inclusão no mercado de trabalho. Neste estudo, entende-se percepção como a capacidade de analisar, diagnosticar e avaliar algo. Sendo assim, o objetivo geral dele é investigar e identificar a percepção do estudante universitário, com deficiência, em relação ao processo de inclusão no mercado de trabalho. </w:t>
      </w:r>
    </w:p>
    <w:p w14:paraId="7C13F62B" w14:textId="4F38F0B7" w:rsidR="00EB360E" w:rsidRPr="00C9684D" w:rsidRDefault="007D7CFE" w:rsidP="00C9684D">
      <w:pPr>
        <w:ind w:firstLine="720"/>
        <w:jc w:val="both"/>
        <w:rPr>
          <w:rFonts w:ascii="Times New Roman" w:hAnsi="Times New Roman" w:cs="Times New Roman"/>
        </w:rPr>
      </w:pPr>
      <w:r w:rsidRPr="00C9684D">
        <w:rPr>
          <w:rFonts w:ascii="Times New Roman" w:hAnsi="Times New Roman" w:cs="Times New Roman"/>
        </w:rPr>
        <w:t xml:space="preserve">Para conduzir o estudo optou-se por uma pesquisa qualitativa, de caráter exploratório, com recurso de um questionário elaborado no aplicativo Google </w:t>
      </w:r>
      <w:proofErr w:type="spellStart"/>
      <w:r w:rsidRPr="00C9684D">
        <w:rPr>
          <w:rFonts w:ascii="Times New Roman" w:hAnsi="Times New Roman" w:cs="Times New Roman"/>
        </w:rPr>
        <w:t>Forms</w:t>
      </w:r>
      <w:proofErr w:type="spellEnd"/>
      <w:r w:rsidRPr="00C9684D">
        <w:rPr>
          <w:rFonts w:ascii="Times New Roman" w:hAnsi="Times New Roman" w:cs="Times New Roman"/>
        </w:rPr>
        <w:t xml:space="preserve"> e aplicado aos estudantes com deficiência da Escola de Direito, Negócios e Comunicação da PUC-Go. </w:t>
      </w:r>
    </w:p>
    <w:p w14:paraId="24D7DA51" w14:textId="77777777" w:rsidR="00EB360E" w:rsidRPr="00C9684D" w:rsidRDefault="007D7CFE" w:rsidP="00C9684D">
      <w:pPr>
        <w:ind w:firstLine="720"/>
        <w:jc w:val="both"/>
        <w:rPr>
          <w:rFonts w:ascii="Times New Roman" w:hAnsi="Times New Roman" w:cs="Times New Roman"/>
        </w:rPr>
      </w:pPr>
      <w:r w:rsidRPr="00C9684D">
        <w:rPr>
          <w:rFonts w:ascii="Times New Roman" w:hAnsi="Times New Roman" w:cs="Times New Roman"/>
        </w:rPr>
        <w:t xml:space="preserve">A escolha deste tema decorre de sua alta relevância na atualidade, de sua legislação e da crescente exigência de responsabilidade social por parte das organizações. Assim, este tema é importante não apenas para estudantes com deficiência, mas também para toda a sociedade. </w:t>
      </w:r>
    </w:p>
    <w:p w14:paraId="07DF114C" w14:textId="77777777" w:rsidR="00EB360E" w:rsidRPr="00C9684D" w:rsidRDefault="007D7CFE" w:rsidP="00C9684D">
      <w:pPr>
        <w:ind w:firstLine="720"/>
        <w:jc w:val="both"/>
        <w:rPr>
          <w:rFonts w:ascii="Times New Roman" w:hAnsi="Times New Roman" w:cs="Times New Roman"/>
        </w:rPr>
      </w:pPr>
      <w:r w:rsidRPr="00C9684D">
        <w:rPr>
          <w:rFonts w:ascii="Times New Roman" w:hAnsi="Times New Roman" w:cs="Times New Roman"/>
        </w:rPr>
        <w:t>O presente artigo apresenta inicialmente a introdução e a fundamentação teórica, abordando conceitos relevantes relacionados ao tema. Em seguida, descreve a metodologia utilizada para a realização do estudo. Posteriormente, analisa e interpreta os dados coletados e, por fim, apresenta as conclusões</w:t>
      </w:r>
    </w:p>
    <w:p w14:paraId="13A7491C" w14:textId="77777777" w:rsidR="00EB360E" w:rsidRPr="00C9684D" w:rsidRDefault="00EB360E" w:rsidP="00C9684D">
      <w:pPr>
        <w:jc w:val="both"/>
        <w:rPr>
          <w:rFonts w:ascii="Times New Roman" w:hAnsi="Times New Roman" w:cs="Times New Roman"/>
        </w:rPr>
      </w:pPr>
    </w:p>
    <w:p w14:paraId="5844F6D2" w14:textId="6C3F125F" w:rsidR="00EB360E" w:rsidRDefault="007D7CFE" w:rsidP="00C9684D">
      <w:pPr>
        <w:jc w:val="both"/>
        <w:rPr>
          <w:rFonts w:ascii="Times New Roman" w:hAnsi="Times New Roman" w:cs="Times New Roman"/>
          <w:b/>
          <w:bCs/>
        </w:rPr>
      </w:pPr>
      <w:r w:rsidRPr="00C9684D">
        <w:rPr>
          <w:rFonts w:ascii="Times New Roman" w:hAnsi="Times New Roman" w:cs="Times New Roman"/>
          <w:b/>
          <w:bCs/>
        </w:rPr>
        <w:t xml:space="preserve">FUNDAMENTAÇÃO TEÓRICA </w:t>
      </w:r>
    </w:p>
    <w:p w14:paraId="76F2D832" w14:textId="77777777" w:rsidR="009A3A79" w:rsidRPr="009A3A79" w:rsidRDefault="009A3A79" w:rsidP="00C9684D">
      <w:pPr>
        <w:jc w:val="both"/>
        <w:rPr>
          <w:rFonts w:ascii="Times New Roman" w:hAnsi="Times New Roman" w:cs="Times New Roman"/>
          <w:b/>
          <w:bCs/>
        </w:rPr>
      </w:pPr>
    </w:p>
    <w:p w14:paraId="68BDBD9D" w14:textId="77777777" w:rsidR="00EB360E" w:rsidRPr="00C9684D" w:rsidRDefault="007D7CFE" w:rsidP="00C9684D">
      <w:pPr>
        <w:jc w:val="both"/>
        <w:rPr>
          <w:rFonts w:ascii="Times New Roman" w:hAnsi="Times New Roman" w:cs="Times New Roman"/>
        </w:rPr>
      </w:pPr>
      <w:r w:rsidRPr="00C9684D">
        <w:rPr>
          <w:rFonts w:ascii="Times New Roman" w:hAnsi="Times New Roman" w:cs="Times New Roman"/>
        </w:rPr>
        <w:t xml:space="preserve">          A fundamentação teórica, parte deste trabalho, tem como objetivo fornecer uma base sólida que sustente a investigação. A seguir será apresentado o que serviu de suporte para o presente estudo, tratando primeiramente do tema inclusão e, posteriormente dos temas: acessibilidade, </w:t>
      </w:r>
      <w:r w:rsidRPr="00C9684D">
        <w:rPr>
          <w:rFonts w:ascii="Times New Roman" w:hAnsi="Times New Roman" w:cs="Times New Roman"/>
          <w:highlight w:val="white"/>
        </w:rPr>
        <w:t xml:space="preserve">histórico e desenvolvimento das políticas públicas para pessoas com deficiência, </w:t>
      </w:r>
      <w:r w:rsidRPr="00C9684D">
        <w:rPr>
          <w:rFonts w:ascii="Times New Roman" w:hAnsi="Times New Roman" w:cs="Times New Roman"/>
        </w:rPr>
        <w:t>mercado de trabalho e pessoas com deficiência e a percepção dos portadores de necessidades especiais em relação ao mercado de trabalho.</w:t>
      </w:r>
    </w:p>
    <w:p w14:paraId="52201C61" w14:textId="77777777" w:rsidR="00EB360E" w:rsidRPr="00C9684D" w:rsidRDefault="00EB360E" w:rsidP="00C9684D">
      <w:pPr>
        <w:jc w:val="both"/>
        <w:rPr>
          <w:rFonts w:ascii="Times New Roman" w:hAnsi="Times New Roman" w:cs="Times New Roman"/>
        </w:rPr>
      </w:pPr>
    </w:p>
    <w:p w14:paraId="34EDA81B" w14:textId="77777777" w:rsidR="00EB360E" w:rsidRDefault="007D7CFE" w:rsidP="00C9684D">
      <w:pPr>
        <w:jc w:val="both"/>
        <w:rPr>
          <w:rFonts w:ascii="Times New Roman" w:hAnsi="Times New Roman" w:cs="Times New Roman"/>
          <w:b/>
          <w:bCs/>
        </w:rPr>
      </w:pPr>
      <w:r w:rsidRPr="00C9684D">
        <w:rPr>
          <w:rFonts w:ascii="Times New Roman" w:hAnsi="Times New Roman" w:cs="Times New Roman"/>
          <w:b/>
          <w:bCs/>
        </w:rPr>
        <w:t>Inclusão</w:t>
      </w:r>
      <w:r w:rsidRPr="00C9684D">
        <w:rPr>
          <w:rFonts w:ascii="Times New Roman" w:hAnsi="Times New Roman" w:cs="Times New Roman"/>
          <w:b/>
          <w:bCs/>
          <w:highlight w:val="white"/>
        </w:rPr>
        <w:t xml:space="preserve"> </w:t>
      </w:r>
    </w:p>
    <w:p w14:paraId="50A0FA46" w14:textId="77777777" w:rsidR="009A3A79" w:rsidRPr="00C9684D" w:rsidRDefault="009A3A79" w:rsidP="00C9684D">
      <w:pPr>
        <w:jc w:val="both"/>
        <w:rPr>
          <w:rFonts w:ascii="Times New Roman" w:hAnsi="Times New Roman" w:cs="Times New Roman"/>
          <w:b/>
          <w:bCs/>
        </w:rPr>
      </w:pPr>
    </w:p>
    <w:p w14:paraId="254E73FA" w14:textId="77777777" w:rsidR="00C9684D" w:rsidRDefault="007D7CFE" w:rsidP="00C9684D">
      <w:pPr>
        <w:ind w:firstLine="720"/>
        <w:jc w:val="both"/>
        <w:rPr>
          <w:rFonts w:ascii="Times New Roman" w:hAnsi="Times New Roman" w:cs="Times New Roman"/>
        </w:rPr>
      </w:pPr>
      <w:bookmarkStart w:id="3" w:name="_heading=h.3znysh7" w:colFirst="0" w:colLast="0"/>
      <w:bookmarkEnd w:id="3"/>
      <w:r w:rsidRPr="00C9684D">
        <w:rPr>
          <w:rFonts w:ascii="Times New Roman" w:hAnsi="Times New Roman" w:cs="Times New Roman"/>
        </w:rPr>
        <w:t>A inclusão não é apenas uma questão de justiça social, mas também de enriquecimento coletivo. Quando diferentes perspectivas e experiências são valorizadas, todos se beneficiam, pois isso promove inovação, empatia e um senso de comunidade mais forte. Portanto, a inclusão é um compromisso contínuo que exige esforço e dedicação de todos</w:t>
      </w:r>
      <w:r w:rsidR="00C9684D">
        <w:rPr>
          <w:rFonts w:ascii="Times New Roman" w:hAnsi="Times New Roman" w:cs="Times New Roman"/>
        </w:rPr>
        <w:t>.</w:t>
      </w:r>
    </w:p>
    <w:p w14:paraId="55AC8055" w14:textId="77777777" w:rsidR="00C9684D" w:rsidRDefault="007D7CFE" w:rsidP="00C9684D">
      <w:pPr>
        <w:ind w:firstLine="720"/>
        <w:jc w:val="both"/>
        <w:rPr>
          <w:rFonts w:ascii="Times New Roman" w:hAnsi="Times New Roman" w:cs="Times New Roman"/>
        </w:rPr>
      </w:pPr>
      <w:r w:rsidRPr="00C9684D">
        <w:rPr>
          <w:rFonts w:ascii="Times New Roman" w:hAnsi="Times New Roman" w:cs="Times New Roman"/>
        </w:rPr>
        <w:t xml:space="preserve">Segundo Perin et al. (2016), a responsabilidade social nas organizações abrange tanto questões internas quanto externas. A inclusão de pessoas com deficiência é uma parte essencial dessa política de responsabilidade social, tornando-se não apenas uma questão social, mas também uma exigência legal. Isso demonstra que as empresas têm um papel crucial na </w:t>
      </w:r>
      <w:r w:rsidRPr="00C9684D">
        <w:rPr>
          <w:rFonts w:ascii="Times New Roman" w:hAnsi="Times New Roman" w:cs="Times New Roman"/>
        </w:rPr>
        <w:lastRenderedPageBreak/>
        <w:t>promoção da inclusão e na garantia de direitos para todos os indivíduos, independentemente de suas capacidades.</w:t>
      </w:r>
    </w:p>
    <w:p w14:paraId="0845CC09" w14:textId="77777777" w:rsidR="00C9684D" w:rsidRDefault="007D7CFE" w:rsidP="00C9684D">
      <w:pPr>
        <w:ind w:firstLine="720"/>
        <w:jc w:val="both"/>
        <w:rPr>
          <w:rFonts w:ascii="Times New Roman" w:hAnsi="Times New Roman" w:cs="Times New Roman"/>
        </w:rPr>
      </w:pPr>
      <w:r w:rsidRPr="00C9684D">
        <w:rPr>
          <w:rFonts w:ascii="Times New Roman" w:hAnsi="Times New Roman" w:cs="Times New Roman"/>
        </w:rPr>
        <w:t>Moreira (2006), define a inclusão social como a ação de proporcionar às populações social e economicamente excluídas oportunidades e condições para serem incorporadas à sociedade. Essas populações, que têm acesso reduzido a bens materiais, educacionais e culturais, e recursos econômicos abaixo da média, devem ter a oportunidade de usufruir desses bens. Esse conceito amplia a compreensão da inclusão, destacando a necessidade de políticas e práticas que promovam a equidade e a justiça social.</w:t>
      </w:r>
    </w:p>
    <w:p w14:paraId="5E815497" w14:textId="24FAD5B5" w:rsidR="00C9684D" w:rsidRDefault="007D7CFE" w:rsidP="00C9684D">
      <w:pPr>
        <w:ind w:firstLine="720"/>
        <w:jc w:val="both"/>
        <w:rPr>
          <w:rFonts w:ascii="Times New Roman" w:hAnsi="Times New Roman" w:cs="Times New Roman"/>
        </w:rPr>
      </w:pPr>
      <w:r w:rsidRPr="00C9684D">
        <w:rPr>
          <w:rFonts w:ascii="Times New Roman" w:hAnsi="Times New Roman" w:cs="Times New Roman"/>
        </w:rPr>
        <w:t>Uma empresa inclusiva é aquela que reconhece a importância da diversidade humana e considera as diferenças individuais. Para isso, realiza transformações nas práticas administrativas, adapta o espaço físico, ajusta procedimentos e ferramentas de trabalho, e capacita todos os colaboradores sobre a temática da inclusão. Sassaki (</w:t>
      </w:r>
      <w:r w:rsidR="00032DA2">
        <w:rPr>
          <w:rFonts w:ascii="Times New Roman" w:hAnsi="Times New Roman" w:cs="Times New Roman"/>
        </w:rPr>
        <w:t>2005</w:t>
      </w:r>
      <w:r w:rsidRPr="00C9684D">
        <w:rPr>
          <w:rFonts w:ascii="Times New Roman" w:hAnsi="Times New Roman" w:cs="Times New Roman"/>
        </w:rPr>
        <w:t>), essa abordagem holística garante que a inclusão seja efetiva e integrada ao cotidiano organizacional.</w:t>
      </w:r>
    </w:p>
    <w:p w14:paraId="0488D895" w14:textId="77777777" w:rsidR="00C9684D" w:rsidRDefault="007D7CFE" w:rsidP="00C9684D">
      <w:pPr>
        <w:ind w:firstLine="720"/>
        <w:jc w:val="both"/>
        <w:rPr>
          <w:rFonts w:ascii="Times New Roman" w:hAnsi="Times New Roman" w:cs="Times New Roman"/>
        </w:rPr>
      </w:pPr>
      <w:proofErr w:type="spellStart"/>
      <w:r w:rsidRPr="00C9684D">
        <w:rPr>
          <w:rFonts w:ascii="Times New Roman" w:hAnsi="Times New Roman" w:cs="Times New Roman"/>
        </w:rPr>
        <w:t>Albagli</w:t>
      </w:r>
      <w:proofErr w:type="spellEnd"/>
      <w:r w:rsidRPr="00C9684D">
        <w:rPr>
          <w:rFonts w:ascii="Times New Roman" w:hAnsi="Times New Roman" w:cs="Times New Roman"/>
        </w:rPr>
        <w:t xml:space="preserve"> (2004) argumenta que os processos e estratégias de desenvolvimento e inclusão social estão indissociavelmente ligados às dinâmicas de informação, conhecimento, aprendizado e inovação. Esses temas não apenas orientam as agendas de pesquisa acadêmica, mas também influenciam as políticas públicas e estratégias organizacionais. Isso sugere que a inclusão social deve ser vista como um componente estratégico para o desenvolvimento sustentável e a inovação nas organizações.</w:t>
      </w:r>
    </w:p>
    <w:p w14:paraId="75C11617" w14:textId="631700DC" w:rsidR="00EB360E" w:rsidRPr="00C9684D" w:rsidRDefault="007D7CFE" w:rsidP="00C9684D">
      <w:pPr>
        <w:ind w:firstLine="720"/>
        <w:jc w:val="both"/>
        <w:rPr>
          <w:rFonts w:ascii="Times New Roman" w:hAnsi="Times New Roman" w:cs="Times New Roman"/>
        </w:rPr>
      </w:pPr>
      <w:r w:rsidRPr="00C9684D">
        <w:rPr>
          <w:rFonts w:ascii="Times New Roman" w:hAnsi="Times New Roman" w:cs="Times New Roman"/>
        </w:rPr>
        <w:t>A inclusão social nas organizações é um tema de características variadas que envolve responsabilidade social, reconhecimento da diversidade, adaptação de práticas e espaços, acessibilidade, e integração com dinâmicas de conhecimento e inovação. As empresas que adotam essas práticas não apenas cumprem exigências legais, mas também promovem um ambiente mais justo e equitativo para todos os seus colaboradores.</w:t>
      </w:r>
    </w:p>
    <w:p w14:paraId="0B795536" w14:textId="77777777" w:rsidR="00EB360E" w:rsidRPr="00C9684D" w:rsidRDefault="00EB360E" w:rsidP="00C9684D">
      <w:pPr>
        <w:jc w:val="both"/>
        <w:rPr>
          <w:rFonts w:ascii="Times New Roman" w:hAnsi="Times New Roman" w:cs="Times New Roman"/>
        </w:rPr>
      </w:pPr>
    </w:p>
    <w:p w14:paraId="48C6BEFA" w14:textId="77777777" w:rsidR="00EB360E" w:rsidRPr="00C9684D" w:rsidRDefault="007D7CFE" w:rsidP="00C9684D">
      <w:pPr>
        <w:jc w:val="both"/>
        <w:rPr>
          <w:rFonts w:ascii="Times New Roman" w:hAnsi="Times New Roman" w:cs="Times New Roman"/>
          <w:b/>
          <w:bCs/>
        </w:rPr>
      </w:pPr>
      <w:bookmarkStart w:id="4" w:name="_heading=h.2et92p0" w:colFirst="0" w:colLast="0"/>
      <w:bookmarkEnd w:id="4"/>
      <w:r w:rsidRPr="00C9684D">
        <w:rPr>
          <w:rFonts w:ascii="Times New Roman" w:hAnsi="Times New Roman" w:cs="Times New Roman"/>
          <w:b/>
          <w:bCs/>
        </w:rPr>
        <w:t xml:space="preserve">Acessibilidade </w:t>
      </w:r>
    </w:p>
    <w:p w14:paraId="0B9945CE" w14:textId="77777777" w:rsidR="00EB360E" w:rsidRPr="00C9684D" w:rsidRDefault="007D7CFE" w:rsidP="00C9684D">
      <w:pPr>
        <w:jc w:val="both"/>
        <w:rPr>
          <w:rFonts w:ascii="Times New Roman" w:hAnsi="Times New Roman" w:cs="Times New Roman"/>
        </w:rPr>
      </w:pPr>
      <w:r w:rsidRPr="00C9684D">
        <w:rPr>
          <w:rFonts w:ascii="Times New Roman" w:hAnsi="Times New Roman" w:cs="Times New Roman"/>
        </w:rPr>
        <w:t xml:space="preserve"> </w:t>
      </w:r>
    </w:p>
    <w:p w14:paraId="1217A02B" w14:textId="77777777" w:rsidR="00EB360E" w:rsidRPr="00C9684D" w:rsidRDefault="007D7CFE" w:rsidP="00C9684D">
      <w:pPr>
        <w:ind w:firstLine="720"/>
        <w:jc w:val="both"/>
        <w:rPr>
          <w:rFonts w:ascii="Times New Roman" w:hAnsi="Times New Roman" w:cs="Times New Roman"/>
        </w:rPr>
      </w:pPr>
      <w:r w:rsidRPr="00C9684D">
        <w:rPr>
          <w:rFonts w:ascii="Times New Roman" w:hAnsi="Times New Roman" w:cs="Times New Roman"/>
        </w:rPr>
        <w:t xml:space="preserve">Diante da proposta de pesquisa se faz necessário a apresentação do tema acessibilidade. </w:t>
      </w:r>
    </w:p>
    <w:p w14:paraId="1D79927A" w14:textId="77777777" w:rsidR="00C9684D" w:rsidRDefault="007D7CFE" w:rsidP="00C9684D">
      <w:pPr>
        <w:jc w:val="both"/>
        <w:rPr>
          <w:rFonts w:ascii="Times New Roman" w:hAnsi="Times New Roman" w:cs="Times New Roman"/>
        </w:rPr>
      </w:pPr>
      <w:r w:rsidRPr="00C9684D">
        <w:rPr>
          <w:rFonts w:ascii="Times New Roman" w:hAnsi="Times New Roman" w:cs="Times New Roman"/>
        </w:rPr>
        <w:t>Ser acessível significa: Ter a possibilidade de uso eficaz. Embora isso pareça evidente, muitas vezes há uma compreensão equivocada de que apenas ser visível e perceptível torna uma interface acessível. No entanto, é fundamental considerar as necessidades específicas de cada indivíduo; simplesmente atender a esses critérios visuais não garante que a interface seja realmente assistiva.</w:t>
      </w:r>
      <w:r w:rsidRPr="00C9684D">
        <w:rPr>
          <w:rFonts w:ascii="Times New Roman" w:hAnsi="Times New Roman" w:cs="Times New Roman"/>
          <w:highlight w:val="white"/>
        </w:rPr>
        <w:t xml:space="preserve">  De acordo com Dias (2003), a acessibilidade mede-se em termos de flexibilidade do produto para atender às   necessidades   e   preferências   da   maior   quantidade    de   pessoas.   Mas   isso   não   é suficiente, ele também deve ser compatível com tecnologias assistivas ao viabilizar sua própria adaptabilidade de acordo com as necessidades e demandas dos usuários, independente do grau, nível ou intensidade de sua necessidade, destaca Dias (2003).</w:t>
      </w:r>
    </w:p>
    <w:p w14:paraId="213B3828" w14:textId="77777777" w:rsidR="00C9684D" w:rsidRDefault="007D7CFE" w:rsidP="00C9684D">
      <w:pPr>
        <w:ind w:firstLine="720"/>
        <w:jc w:val="both"/>
        <w:rPr>
          <w:rFonts w:ascii="Times New Roman" w:hAnsi="Times New Roman" w:cs="Times New Roman"/>
        </w:rPr>
      </w:pPr>
      <w:r w:rsidRPr="00C9684D">
        <w:rPr>
          <w:rFonts w:ascii="Times New Roman" w:hAnsi="Times New Roman" w:cs="Times New Roman"/>
        </w:rPr>
        <w:t>A acessibilidade é conceituada pela Lei 10.098 como sendo a possibilidade e condição de alcance para a utilização, com segurança e autonomia, dos espaços, mobiliários e equipamentos urbanos, das edificações, dos transportes e dos sistemas e meios de comunicação, por pessoa portadora de deficiência ou com mobilidade reduzida, refere-se a dois aspectos, que embora tenham características distintas, estão sujeitos a problemas semelhantes, no que diz respeito à existência de barreiras que são interpostas às pessoas com necessidades especiais: o espaço físico e o espaço digital (TAVARES FILHO et al., 2002).</w:t>
      </w:r>
    </w:p>
    <w:p w14:paraId="03984480" w14:textId="77777777" w:rsidR="00C9684D" w:rsidRDefault="007D7CFE" w:rsidP="00C9684D">
      <w:pPr>
        <w:ind w:firstLine="720"/>
        <w:jc w:val="both"/>
        <w:rPr>
          <w:rFonts w:ascii="Times New Roman" w:hAnsi="Times New Roman" w:cs="Times New Roman"/>
        </w:rPr>
      </w:pPr>
      <w:r w:rsidRPr="00C9684D">
        <w:rPr>
          <w:rFonts w:ascii="Times New Roman" w:hAnsi="Times New Roman" w:cs="Times New Roman"/>
        </w:rPr>
        <w:t>De acordo com a Associação Brasileira de Normas Técnicas (ABNT</w:t>
      </w:r>
      <w:r w:rsidR="00C9684D">
        <w:rPr>
          <w:rFonts w:ascii="Times New Roman" w:hAnsi="Times New Roman" w:cs="Times New Roman"/>
        </w:rPr>
        <w:t>, 2020</w:t>
      </w:r>
      <w:r w:rsidRPr="00C9684D">
        <w:rPr>
          <w:rFonts w:ascii="Times New Roman" w:hAnsi="Times New Roman" w:cs="Times New Roman"/>
        </w:rPr>
        <w:t>) acessibilidade</w:t>
      </w:r>
      <w:r w:rsidR="00C9684D">
        <w:rPr>
          <w:rFonts w:ascii="Times New Roman" w:hAnsi="Times New Roman" w:cs="Times New Roman"/>
        </w:rPr>
        <w:t xml:space="preserve"> é</w:t>
      </w:r>
      <w:r w:rsidRPr="00C9684D">
        <w:rPr>
          <w:rFonts w:ascii="Times New Roman" w:hAnsi="Times New Roman" w:cs="Times New Roman"/>
        </w:rPr>
        <w:t xml:space="preserve"> possibilidade e condição de alcance, percepção e entendimento para utilização, com segurança e autonomia, de espaços, mobiliários, equipamentos urbanos, edificações, transportes, informação e comunicação, inclusive seus sistemas e tecnologias, bem como outros </w:t>
      </w:r>
      <w:r w:rsidRPr="00C9684D">
        <w:rPr>
          <w:rFonts w:ascii="Times New Roman" w:hAnsi="Times New Roman" w:cs="Times New Roman"/>
        </w:rPr>
        <w:lastRenderedPageBreak/>
        <w:t>serviços e instalações abertos ao público, de uso público ou privado de uso coletivo, tanto na zona urbana como na rural, por pessoa com deficiência ou mobilidade reduzida.</w:t>
      </w:r>
    </w:p>
    <w:p w14:paraId="36FA4E17" w14:textId="5A8E35B3" w:rsidR="00EB360E" w:rsidRPr="00C9684D" w:rsidRDefault="007D7CFE" w:rsidP="00C9684D">
      <w:pPr>
        <w:ind w:firstLine="720"/>
        <w:jc w:val="both"/>
        <w:rPr>
          <w:rFonts w:ascii="Times New Roman" w:hAnsi="Times New Roman" w:cs="Times New Roman"/>
        </w:rPr>
      </w:pPr>
      <w:r w:rsidRPr="00C9684D">
        <w:rPr>
          <w:rFonts w:ascii="Times New Roman" w:hAnsi="Times New Roman" w:cs="Times New Roman"/>
        </w:rPr>
        <w:t>A acessibilidade pode ser vista como uma forma de aproximação, oferecendo a cada pessoa interfaces que atendam suas necessidades e preferências. Com frequência, as conversas sobre acessibilidade se concentram nas limitações físicas ou sensoriais de indivíduos com necessidades especiais. No entanto, essa abordagem pode beneficiar um público bem mais amplo, permitindo que o conhecimento disponível online seja acessível a uma audiência diversificada, sem comprometer suas características gráficas ou funcionais (CONFORTO; SANTAROSA, 2002)</w:t>
      </w:r>
      <w:r w:rsidR="00C9684D">
        <w:rPr>
          <w:rFonts w:ascii="Times New Roman" w:hAnsi="Times New Roman" w:cs="Times New Roman"/>
        </w:rPr>
        <w:t>.</w:t>
      </w:r>
    </w:p>
    <w:p w14:paraId="3B92966E" w14:textId="7E4909C4" w:rsidR="00EB360E" w:rsidRPr="00C9684D" w:rsidRDefault="007D7CFE" w:rsidP="00C9684D">
      <w:pPr>
        <w:ind w:firstLine="360"/>
        <w:jc w:val="both"/>
        <w:rPr>
          <w:rFonts w:ascii="Times New Roman" w:hAnsi="Times New Roman" w:cs="Times New Roman"/>
        </w:rPr>
      </w:pPr>
      <w:r w:rsidRPr="00C9684D">
        <w:rPr>
          <w:rFonts w:ascii="Times New Roman" w:hAnsi="Times New Roman" w:cs="Times New Roman"/>
        </w:rPr>
        <w:t>Sassaki (</w:t>
      </w:r>
      <w:r w:rsidR="003A769C">
        <w:rPr>
          <w:rFonts w:ascii="Times New Roman" w:hAnsi="Times New Roman" w:cs="Times New Roman"/>
        </w:rPr>
        <w:t>2005</w:t>
      </w:r>
      <w:r w:rsidRPr="00C9684D">
        <w:rPr>
          <w:rFonts w:ascii="Times New Roman" w:hAnsi="Times New Roman" w:cs="Times New Roman"/>
        </w:rPr>
        <w:t>) criou um modelo de acessibilidade que tem seis partes. São elas:</w:t>
      </w:r>
    </w:p>
    <w:p w14:paraId="01A1DE25" w14:textId="77777777" w:rsidR="00EB360E" w:rsidRPr="00C9684D" w:rsidRDefault="007D7CFE" w:rsidP="00C9684D">
      <w:pPr>
        <w:pStyle w:val="PargrafodaLista"/>
        <w:numPr>
          <w:ilvl w:val="0"/>
          <w:numId w:val="3"/>
        </w:numPr>
        <w:jc w:val="both"/>
        <w:rPr>
          <w:rFonts w:ascii="Times New Roman" w:hAnsi="Times New Roman" w:cs="Times New Roman"/>
        </w:rPr>
      </w:pPr>
      <w:r w:rsidRPr="00C9684D">
        <w:rPr>
          <w:rFonts w:ascii="Times New Roman" w:hAnsi="Times New Roman" w:cs="Times New Roman"/>
        </w:rPr>
        <w:t>Arquitetônica: não deve haver barreiras físicas, como escadas sem rampas.</w:t>
      </w:r>
    </w:p>
    <w:p w14:paraId="39D3DF4C" w14:textId="77777777" w:rsidR="00EB360E" w:rsidRPr="00C9684D" w:rsidRDefault="007D7CFE" w:rsidP="00C9684D">
      <w:pPr>
        <w:pStyle w:val="PargrafodaLista"/>
        <w:numPr>
          <w:ilvl w:val="0"/>
          <w:numId w:val="3"/>
        </w:numPr>
        <w:jc w:val="both"/>
        <w:rPr>
          <w:rFonts w:ascii="Times New Roman" w:hAnsi="Times New Roman" w:cs="Times New Roman"/>
        </w:rPr>
      </w:pPr>
      <w:r w:rsidRPr="00C9684D">
        <w:rPr>
          <w:rFonts w:ascii="Times New Roman" w:hAnsi="Times New Roman" w:cs="Times New Roman"/>
        </w:rPr>
        <w:t>Comunicacional: deve ser fácil se comunicar com as pessoas, sem obstáculos na conversa.</w:t>
      </w:r>
    </w:p>
    <w:p w14:paraId="102A46BF" w14:textId="77777777" w:rsidR="00EB360E" w:rsidRPr="00C9684D" w:rsidRDefault="007D7CFE" w:rsidP="00C9684D">
      <w:pPr>
        <w:pStyle w:val="PargrafodaLista"/>
        <w:numPr>
          <w:ilvl w:val="0"/>
          <w:numId w:val="3"/>
        </w:numPr>
        <w:jc w:val="both"/>
        <w:rPr>
          <w:rFonts w:ascii="Times New Roman" w:hAnsi="Times New Roman" w:cs="Times New Roman"/>
        </w:rPr>
      </w:pPr>
      <w:r w:rsidRPr="00C9684D">
        <w:rPr>
          <w:rFonts w:ascii="Times New Roman" w:hAnsi="Times New Roman" w:cs="Times New Roman"/>
        </w:rPr>
        <w:t>Metodológica: métodos e técnicas usados em atividades como lazer, trabalho e educação devem ser acessíveis.</w:t>
      </w:r>
    </w:p>
    <w:p w14:paraId="40E8CE0D" w14:textId="77777777" w:rsidR="00EB360E" w:rsidRPr="00C9684D" w:rsidRDefault="007D7CFE" w:rsidP="00C9684D">
      <w:pPr>
        <w:pStyle w:val="PargrafodaLista"/>
        <w:numPr>
          <w:ilvl w:val="0"/>
          <w:numId w:val="3"/>
        </w:numPr>
        <w:jc w:val="both"/>
        <w:rPr>
          <w:rFonts w:ascii="Times New Roman" w:hAnsi="Times New Roman" w:cs="Times New Roman"/>
        </w:rPr>
      </w:pPr>
      <w:r w:rsidRPr="00C9684D">
        <w:rPr>
          <w:rFonts w:ascii="Times New Roman" w:hAnsi="Times New Roman" w:cs="Times New Roman"/>
        </w:rPr>
        <w:t>Instrumental: ferramentas e utensílios de trabalho devem ser adaptados para todos.</w:t>
      </w:r>
    </w:p>
    <w:p w14:paraId="3E359932" w14:textId="77777777" w:rsidR="00EB360E" w:rsidRPr="00C9684D" w:rsidRDefault="007D7CFE" w:rsidP="00C9684D">
      <w:pPr>
        <w:pStyle w:val="PargrafodaLista"/>
        <w:numPr>
          <w:ilvl w:val="0"/>
          <w:numId w:val="3"/>
        </w:numPr>
        <w:jc w:val="both"/>
        <w:rPr>
          <w:rFonts w:ascii="Times New Roman" w:hAnsi="Times New Roman" w:cs="Times New Roman"/>
        </w:rPr>
      </w:pPr>
      <w:r w:rsidRPr="00C9684D">
        <w:rPr>
          <w:rFonts w:ascii="Times New Roman" w:hAnsi="Times New Roman" w:cs="Times New Roman"/>
        </w:rPr>
        <w:t>Programática: políticas públicas, leis e normas devem ser inclusivas.</w:t>
      </w:r>
    </w:p>
    <w:p w14:paraId="2942F027" w14:textId="77777777" w:rsidR="00EB360E" w:rsidRPr="00C9684D" w:rsidRDefault="007D7CFE" w:rsidP="00C9684D">
      <w:pPr>
        <w:pStyle w:val="PargrafodaLista"/>
        <w:numPr>
          <w:ilvl w:val="0"/>
          <w:numId w:val="3"/>
        </w:numPr>
        <w:jc w:val="both"/>
        <w:rPr>
          <w:rFonts w:ascii="Times New Roman" w:hAnsi="Times New Roman" w:cs="Times New Roman"/>
        </w:rPr>
      </w:pPr>
      <w:r w:rsidRPr="00C9684D">
        <w:rPr>
          <w:rFonts w:ascii="Times New Roman" w:hAnsi="Times New Roman" w:cs="Times New Roman"/>
        </w:rPr>
        <w:t>Atitudinal: não deve haver preconceito ou discriminação contra pessoas com deficiência na sociedade.</w:t>
      </w:r>
    </w:p>
    <w:p w14:paraId="0803CB9B" w14:textId="77777777" w:rsidR="00EB360E" w:rsidRPr="00C9684D" w:rsidRDefault="00EB360E" w:rsidP="00C9684D">
      <w:pPr>
        <w:jc w:val="both"/>
        <w:rPr>
          <w:rFonts w:ascii="Times New Roman" w:hAnsi="Times New Roman" w:cs="Times New Roman"/>
          <w:highlight w:val="white"/>
        </w:rPr>
      </w:pPr>
    </w:p>
    <w:p w14:paraId="14A6BF12" w14:textId="77777777" w:rsidR="00EB360E" w:rsidRPr="00C9684D" w:rsidRDefault="007D7CFE" w:rsidP="00C9684D">
      <w:pPr>
        <w:jc w:val="both"/>
        <w:rPr>
          <w:rFonts w:ascii="Times New Roman" w:hAnsi="Times New Roman" w:cs="Times New Roman"/>
          <w:b/>
          <w:bCs/>
          <w:highlight w:val="white"/>
        </w:rPr>
      </w:pPr>
      <w:bookmarkStart w:id="5" w:name="_heading=h.tyjcwt" w:colFirst="0" w:colLast="0"/>
      <w:bookmarkEnd w:id="5"/>
      <w:r w:rsidRPr="00C9684D">
        <w:rPr>
          <w:rFonts w:ascii="Times New Roman" w:hAnsi="Times New Roman" w:cs="Times New Roman"/>
          <w:b/>
          <w:bCs/>
          <w:highlight w:val="white"/>
        </w:rPr>
        <w:t>Histórico e Desenvolvimento das Políticas Públicas para Pessoas com Deficiência</w:t>
      </w:r>
    </w:p>
    <w:p w14:paraId="5BFCCD22" w14:textId="77777777" w:rsidR="00EB360E" w:rsidRPr="00C9684D" w:rsidRDefault="00EB360E" w:rsidP="00C9684D">
      <w:pPr>
        <w:jc w:val="both"/>
        <w:rPr>
          <w:rFonts w:ascii="Times New Roman" w:hAnsi="Times New Roman" w:cs="Times New Roman"/>
          <w:highlight w:val="white"/>
        </w:rPr>
      </w:pPr>
    </w:p>
    <w:p w14:paraId="7EB72601" w14:textId="06662B0B" w:rsidR="00C9684D" w:rsidRPr="009A3A79" w:rsidRDefault="007D7CFE" w:rsidP="009A3A79">
      <w:pPr>
        <w:ind w:firstLine="720"/>
        <w:jc w:val="both"/>
        <w:rPr>
          <w:rFonts w:ascii="Times New Roman" w:hAnsi="Times New Roman" w:cs="Times New Roman"/>
        </w:rPr>
      </w:pPr>
      <w:r w:rsidRPr="00C9684D">
        <w:rPr>
          <w:rFonts w:ascii="Times New Roman" w:hAnsi="Times New Roman" w:cs="Times New Roman"/>
          <w:highlight w:val="white"/>
        </w:rPr>
        <w:t xml:space="preserve">No Brasil, a Carta Magna de 1824 considerava como incapazes as pessoas com necessidades especiais, não lhes conferindo qualquer espécie de direito. Segundo Moreno (2012), </w:t>
      </w:r>
      <w:r w:rsidR="003A769C">
        <w:rPr>
          <w:rFonts w:ascii="Times New Roman" w:hAnsi="Times New Roman" w:cs="Times New Roman"/>
          <w:highlight w:val="white"/>
        </w:rPr>
        <w:t>a partir d</w:t>
      </w:r>
      <w:r w:rsidRPr="00C9684D">
        <w:rPr>
          <w:rFonts w:ascii="Times New Roman" w:hAnsi="Times New Roman" w:cs="Times New Roman"/>
          <w:highlight w:val="white"/>
        </w:rPr>
        <w:t>o ano de 1978, os direitos das pessoas com necessidades especiais foram discutidos pela primeira vez no país. Desta forma, os portadores de necessidades especiais tiveram seus direitos reconhecidos de forma mais clara, descritos na Constituição Federal de 1988</w:t>
      </w:r>
      <w:r w:rsidR="00C9684D">
        <w:rPr>
          <w:rFonts w:ascii="Times New Roman" w:hAnsi="Times New Roman" w:cs="Times New Roman"/>
          <w:highlight w:val="white"/>
        </w:rPr>
        <w:t xml:space="preserve"> (BRASIL, 1988)</w:t>
      </w:r>
      <w:r w:rsidRPr="00C9684D">
        <w:rPr>
          <w:rFonts w:ascii="Times New Roman" w:hAnsi="Times New Roman" w:cs="Times New Roman"/>
          <w:highlight w:val="white"/>
        </w:rPr>
        <w:t>.</w:t>
      </w:r>
      <w:bookmarkStart w:id="6" w:name="_heading=h.3dy6vkm" w:colFirst="0" w:colLast="0"/>
      <w:bookmarkEnd w:id="6"/>
    </w:p>
    <w:p w14:paraId="44D84561" w14:textId="77777777" w:rsidR="00C9684D" w:rsidRDefault="007D7CFE" w:rsidP="00C9684D">
      <w:pPr>
        <w:ind w:firstLine="720"/>
        <w:jc w:val="both"/>
        <w:rPr>
          <w:rFonts w:ascii="Times New Roman" w:hAnsi="Times New Roman" w:cs="Times New Roman"/>
        </w:rPr>
      </w:pPr>
      <w:r w:rsidRPr="00C9684D">
        <w:rPr>
          <w:rFonts w:ascii="Times New Roman" w:hAnsi="Times New Roman" w:cs="Times New Roman"/>
          <w:highlight w:val="white"/>
        </w:rPr>
        <w:t>A Constituição Federal de 1988 já enfatizava os direitos iguais no trabalho para os trabalhadores com deficiência, determinado no Art. 7º, Inciso XXXI: “proibição de qualquer discriminação no tocante a salário ou critérios de admissão do trabalhador portador de deficiência” (Brasil, 1988).</w:t>
      </w:r>
    </w:p>
    <w:p w14:paraId="5DA34C55" w14:textId="293F55E2" w:rsidR="00EB360E" w:rsidRPr="00C9684D" w:rsidRDefault="007D7CFE" w:rsidP="00C9684D">
      <w:pPr>
        <w:ind w:firstLine="720"/>
        <w:jc w:val="both"/>
        <w:rPr>
          <w:rFonts w:ascii="Times New Roman" w:hAnsi="Times New Roman" w:cs="Times New Roman"/>
        </w:rPr>
      </w:pPr>
      <w:r w:rsidRPr="00C9684D">
        <w:rPr>
          <w:rFonts w:ascii="Times New Roman" w:hAnsi="Times New Roman" w:cs="Times New Roman"/>
        </w:rPr>
        <w:t>Aos poucos, é possível perceber avanços no reconhecimento dos direitos sociais e trabalhistas da pessoa com deficiência. No Brasil, podem-se destacar as leis n. 8.112/90 e 8.213/91, que tratam, respectivamente, da reserva de vagas em concursos públicos e das cotas nas organizações privadas. A lei que dispõe sobre o regime jurídico dos servidores públicos da União, das autarquias e das fundações estabelece, em seu Art. 5º §2º, que: “Às pessoas portadoras de deficiência é assegurado o direito de se inscrever em concurso público para provimento de cargo, cujas atribuições sejam compatíveis com a deficiência de que são portadoras; para tais pessoas serão reservadas até 20% (vinte por cento) das vagas oferecidas no concurso” (BRASIL, 1990)</w:t>
      </w:r>
      <w:r w:rsidR="00C9684D">
        <w:rPr>
          <w:rFonts w:ascii="Times New Roman" w:hAnsi="Times New Roman" w:cs="Times New Roman"/>
        </w:rPr>
        <w:t>.</w:t>
      </w:r>
    </w:p>
    <w:p w14:paraId="0360AC0B" w14:textId="77777777" w:rsidR="003A769C" w:rsidRDefault="007D7CFE" w:rsidP="00C9684D">
      <w:pPr>
        <w:ind w:firstLine="720"/>
        <w:jc w:val="both"/>
        <w:rPr>
          <w:rFonts w:ascii="Times New Roman" w:hAnsi="Times New Roman" w:cs="Times New Roman"/>
        </w:rPr>
      </w:pPr>
      <w:r w:rsidRPr="00C9684D">
        <w:rPr>
          <w:rFonts w:ascii="Times New Roman" w:hAnsi="Times New Roman" w:cs="Times New Roman"/>
        </w:rPr>
        <w:t xml:space="preserve">A lei de cotas estabelece que </w:t>
      </w:r>
    </w:p>
    <w:p w14:paraId="3EDEC248" w14:textId="77777777" w:rsidR="003400A1" w:rsidRDefault="003400A1" w:rsidP="00C9684D">
      <w:pPr>
        <w:ind w:firstLine="720"/>
        <w:jc w:val="both"/>
        <w:rPr>
          <w:rFonts w:ascii="Times New Roman" w:hAnsi="Times New Roman" w:cs="Times New Roman"/>
        </w:rPr>
      </w:pPr>
    </w:p>
    <w:p w14:paraId="43720373" w14:textId="6BE16118" w:rsidR="00C9684D" w:rsidRDefault="007D7CFE" w:rsidP="003A769C">
      <w:pPr>
        <w:ind w:left="2268"/>
        <w:jc w:val="both"/>
        <w:rPr>
          <w:rFonts w:ascii="Times New Roman" w:hAnsi="Times New Roman" w:cs="Times New Roman"/>
          <w:sz w:val="20"/>
          <w:szCs w:val="20"/>
        </w:rPr>
      </w:pPr>
      <w:r w:rsidRPr="003A769C">
        <w:rPr>
          <w:rFonts w:ascii="Times New Roman" w:hAnsi="Times New Roman" w:cs="Times New Roman"/>
          <w:sz w:val="20"/>
          <w:szCs w:val="20"/>
        </w:rPr>
        <w:t>A empresa com 100 ou mais empregados está obrigada a preencher de 2% (dois por cento) a 5% (cinco por cento) dos seus cargos com beneficiários reabilitados ou pessoas portadoras de deficiência, habilitadas na seguinte proporção: I. Até 200 empregados … 2%; II. De 201 a 500 … 3%; III. De 501 a 1000 … 4%; IV. De 1001 em diante …</w:t>
      </w:r>
      <w:r w:rsidR="003A769C">
        <w:rPr>
          <w:rFonts w:ascii="Times New Roman" w:hAnsi="Times New Roman" w:cs="Times New Roman"/>
          <w:sz w:val="20"/>
          <w:szCs w:val="20"/>
        </w:rPr>
        <w:t xml:space="preserve"> </w:t>
      </w:r>
      <w:r w:rsidRPr="003A769C">
        <w:rPr>
          <w:rFonts w:ascii="Times New Roman" w:hAnsi="Times New Roman" w:cs="Times New Roman"/>
          <w:sz w:val="20"/>
          <w:szCs w:val="20"/>
        </w:rPr>
        <w:t>5% (BRASIL, 1991, p. 36 e 37)</w:t>
      </w:r>
      <w:r w:rsidR="00C9684D" w:rsidRPr="003A769C">
        <w:rPr>
          <w:rFonts w:ascii="Times New Roman" w:hAnsi="Times New Roman" w:cs="Times New Roman"/>
          <w:sz w:val="20"/>
          <w:szCs w:val="20"/>
        </w:rPr>
        <w:t>.</w:t>
      </w:r>
    </w:p>
    <w:p w14:paraId="5C9084F8" w14:textId="77777777" w:rsidR="003A769C" w:rsidRPr="003A769C" w:rsidRDefault="003A769C" w:rsidP="003A769C">
      <w:pPr>
        <w:ind w:left="2268"/>
        <w:jc w:val="both"/>
        <w:rPr>
          <w:rFonts w:ascii="Times New Roman" w:hAnsi="Times New Roman" w:cs="Times New Roman"/>
          <w:sz w:val="20"/>
          <w:szCs w:val="20"/>
        </w:rPr>
      </w:pPr>
    </w:p>
    <w:p w14:paraId="09A59C07" w14:textId="478A167D" w:rsidR="00EB360E" w:rsidRPr="00C9684D" w:rsidRDefault="007D7CFE" w:rsidP="00C9684D">
      <w:pPr>
        <w:ind w:firstLine="720"/>
        <w:jc w:val="both"/>
        <w:rPr>
          <w:rFonts w:ascii="Times New Roman" w:hAnsi="Times New Roman" w:cs="Times New Roman"/>
        </w:rPr>
      </w:pPr>
      <w:r w:rsidRPr="00C9684D">
        <w:rPr>
          <w:rFonts w:ascii="Times New Roman" w:hAnsi="Times New Roman" w:cs="Times New Roman"/>
        </w:rPr>
        <w:t xml:space="preserve">Em 1999, o Decreto Federal n. 3.298/99 (A política para a integração de pessoas com deficiência no mercado de trabalho) regulamentou essas leis. Em seu Art. 3º, define deficiência </w:t>
      </w:r>
      <w:r w:rsidRPr="00C9684D">
        <w:rPr>
          <w:rFonts w:ascii="Times New Roman" w:hAnsi="Times New Roman" w:cs="Times New Roman"/>
        </w:rPr>
        <w:lastRenderedPageBreak/>
        <w:t>como “toda perda ou anormalidade de uma estrutura ou função psicológica, fisiológica ou anatômica que gere incapacidade para o desempenho de atividade, dentro do padrão considerado normal para o ser humano"</w:t>
      </w:r>
      <w:r w:rsidR="00C9684D">
        <w:rPr>
          <w:rFonts w:ascii="Times New Roman" w:hAnsi="Times New Roman" w:cs="Times New Roman"/>
        </w:rPr>
        <w:t>.</w:t>
      </w:r>
    </w:p>
    <w:p w14:paraId="315F5DB5" w14:textId="77777777" w:rsidR="00EB360E" w:rsidRPr="00C9684D" w:rsidRDefault="00EB360E" w:rsidP="00C9684D">
      <w:pPr>
        <w:jc w:val="both"/>
        <w:rPr>
          <w:rFonts w:ascii="Times New Roman" w:hAnsi="Times New Roman" w:cs="Times New Roman"/>
        </w:rPr>
      </w:pPr>
      <w:bookmarkStart w:id="7" w:name="bookmark=id.1t3h5sf" w:colFirst="0" w:colLast="0"/>
      <w:bookmarkEnd w:id="7"/>
    </w:p>
    <w:p w14:paraId="329AC631" w14:textId="77777777" w:rsidR="00EB360E" w:rsidRPr="00C9684D" w:rsidRDefault="007D7CFE" w:rsidP="00C9684D">
      <w:pPr>
        <w:jc w:val="both"/>
        <w:rPr>
          <w:rFonts w:ascii="Times New Roman" w:hAnsi="Times New Roman" w:cs="Times New Roman"/>
          <w:b/>
          <w:bCs/>
        </w:rPr>
      </w:pPr>
      <w:bookmarkStart w:id="8" w:name="_heading=h.4d34og8" w:colFirst="0" w:colLast="0"/>
      <w:bookmarkEnd w:id="8"/>
      <w:r w:rsidRPr="00C9684D">
        <w:rPr>
          <w:rFonts w:ascii="Times New Roman" w:hAnsi="Times New Roman" w:cs="Times New Roman"/>
          <w:b/>
          <w:bCs/>
        </w:rPr>
        <w:t>Mercado de Trabalho e Pessoas com Deficiência</w:t>
      </w:r>
    </w:p>
    <w:p w14:paraId="76B20CAE" w14:textId="77777777" w:rsidR="00EB360E" w:rsidRPr="00C9684D" w:rsidRDefault="00EB360E" w:rsidP="00C9684D">
      <w:pPr>
        <w:jc w:val="both"/>
        <w:rPr>
          <w:rFonts w:ascii="Times New Roman" w:hAnsi="Times New Roman" w:cs="Times New Roman"/>
        </w:rPr>
      </w:pPr>
    </w:p>
    <w:p w14:paraId="325CE31D" w14:textId="77777777" w:rsidR="00C9684D" w:rsidRDefault="007D7CFE" w:rsidP="00C9684D">
      <w:pPr>
        <w:ind w:firstLine="720"/>
        <w:jc w:val="both"/>
        <w:rPr>
          <w:rFonts w:ascii="Times New Roman" w:hAnsi="Times New Roman" w:cs="Times New Roman"/>
        </w:rPr>
      </w:pPr>
      <w:r w:rsidRPr="00C9684D">
        <w:rPr>
          <w:rFonts w:ascii="Times New Roman" w:hAnsi="Times New Roman" w:cs="Times New Roman"/>
          <w:highlight w:val="white"/>
        </w:rPr>
        <w:t>Segundo Borges et al. (2019), o mercado de trabalho é um conceito que engloba diversas formas de trabalho, tanto manuais quanto intelectuais, onde indivíduos trocam sua mão de obra por remuneração ou benefícios. Esse sistema é essencial para a sobrevivência humana, mas apresenta uma dinâmica complexa, com interesses frequentemente opostos entre trabalhadores e empresas. Os trabalhadores tendem a oferecer seus serviços em troca de salários mais altos, enquanto as empresas buscam contratar a um custo reduzido. Essa interação, marcada por desejos conflitantes, resulta em um equilíbrio, embora o mercado seja influenciado por variáveis econômicas que o tornam incerto. Assim, o trabalho pode ser entendido como um produto, no qual o trabalhador desempenha múltiplos papéis na economia, como vendedor e consumidor.</w:t>
      </w:r>
    </w:p>
    <w:p w14:paraId="58A6D6A7" w14:textId="77777777" w:rsidR="00C9684D" w:rsidRDefault="007D7CFE" w:rsidP="00C9684D">
      <w:pPr>
        <w:ind w:firstLine="720"/>
        <w:jc w:val="both"/>
        <w:rPr>
          <w:rFonts w:ascii="Times New Roman" w:hAnsi="Times New Roman" w:cs="Times New Roman"/>
        </w:rPr>
      </w:pPr>
      <w:r w:rsidRPr="00C9684D">
        <w:rPr>
          <w:rFonts w:ascii="Times New Roman" w:hAnsi="Times New Roman" w:cs="Times New Roman"/>
        </w:rPr>
        <w:t>A inclusão de pessoas com deficiência no mercado de trabalho é um tema que tem evoluído significativamente ao longo das décadas. Inicialmente, o mercado de trabalho era marcado pela exclusão dessas pessoas, não permitindo que participassem de processos seletivos (Sassaki, 2005). Essa exclusão refletia uma segregação social mais ampla, onde as pessoas com deficiência eram vistas como incapazes de contribuir para a sociedade.</w:t>
      </w:r>
    </w:p>
    <w:p w14:paraId="18F432D2" w14:textId="77777777" w:rsidR="00C9684D" w:rsidRDefault="007D7CFE" w:rsidP="00C9684D">
      <w:pPr>
        <w:ind w:firstLine="720"/>
        <w:jc w:val="both"/>
        <w:rPr>
          <w:rFonts w:ascii="Times New Roman" w:hAnsi="Times New Roman" w:cs="Times New Roman"/>
        </w:rPr>
      </w:pPr>
      <w:r w:rsidRPr="00C9684D">
        <w:rPr>
          <w:rFonts w:ascii="Times New Roman" w:hAnsi="Times New Roman" w:cs="Times New Roman"/>
        </w:rPr>
        <w:t>Com o tempo, essa visão começou a mudar. Araújo e Romagnoli (2006) destacam que, historicamente, as representações das pessoas com deficiência passaram por sucessivas transformações, permitindo que fossem reconhecidas como cidadãos com direitos e deveres. Essa mudança de perspectiva foi crucial para a inclusão dessas pessoas no mercado de trabalho.</w:t>
      </w:r>
    </w:p>
    <w:p w14:paraId="72105A2A" w14:textId="1028E953" w:rsidR="00C9684D" w:rsidRDefault="007D7CFE" w:rsidP="00C9684D">
      <w:pPr>
        <w:ind w:firstLine="720"/>
        <w:jc w:val="both"/>
        <w:rPr>
          <w:rFonts w:ascii="Times New Roman" w:hAnsi="Times New Roman" w:cs="Times New Roman"/>
        </w:rPr>
      </w:pPr>
      <w:r w:rsidRPr="00C9684D">
        <w:rPr>
          <w:rFonts w:ascii="Times New Roman" w:hAnsi="Times New Roman" w:cs="Times New Roman"/>
        </w:rPr>
        <w:t xml:space="preserve">Atualmente, vive-se a fase de inclusão, onde as empresas estão começando a acreditar no valor das pessoas independentemente de suas diferenças (SASSAKI, 2005). Uma empresa inclusiva é aquela que valoriza a diversidade humana, contempla as diferenças individuais, efetua mudanças fundamentais nas práticas administrativas, implementa adequações no ambiente físico, adequa procedimentos e instrumentos de trabalho, e treina todos os recursos humanos na questão da inclusão (SASSAKI, </w:t>
      </w:r>
      <w:r w:rsidR="003A769C">
        <w:rPr>
          <w:rFonts w:ascii="Times New Roman" w:hAnsi="Times New Roman" w:cs="Times New Roman"/>
        </w:rPr>
        <w:t>2005</w:t>
      </w:r>
      <w:r w:rsidRPr="00C9684D">
        <w:rPr>
          <w:rFonts w:ascii="Times New Roman" w:hAnsi="Times New Roman" w:cs="Times New Roman"/>
        </w:rPr>
        <w:t>).</w:t>
      </w:r>
    </w:p>
    <w:p w14:paraId="753492C1" w14:textId="77777777" w:rsidR="00C9684D" w:rsidRDefault="007D7CFE" w:rsidP="00C9684D">
      <w:pPr>
        <w:ind w:firstLine="720"/>
        <w:jc w:val="both"/>
        <w:rPr>
          <w:rFonts w:ascii="Times New Roman" w:hAnsi="Times New Roman" w:cs="Times New Roman"/>
        </w:rPr>
      </w:pPr>
      <w:r w:rsidRPr="00C9684D">
        <w:rPr>
          <w:rFonts w:ascii="Times New Roman" w:hAnsi="Times New Roman" w:cs="Times New Roman"/>
        </w:rPr>
        <w:t>Além de cumprir seu papel social, as organizações reconhecem a necessidade de uma mão de obra diversificada. O capital humano ocupa um papel central nas estratégias organizacionais, e as empresas são desafiadas a gerenciar um número limitado de pessoas capacitadas para desempenharem um número cada vez maior de tarefas. Isso requer o aumento da diversidade de pessoas aplicando seus diferentes pontos de vista na solução dos desafios organizacionais (FONSECA; SILVA, 2008).</w:t>
      </w:r>
    </w:p>
    <w:p w14:paraId="2752EC45" w14:textId="14AE13A6" w:rsidR="00EB360E" w:rsidRPr="00C9684D" w:rsidRDefault="007D7CFE" w:rsidP="00C9684D">
      <w:pPr>
        <w:ind w:firstLine="720"/>
        <w:jc w:val="both"/>
        <w:rPr>
          <w:rFonts w:ascii="Times New Roman" w:hAnsi="Times New Roman" w:cs="Times New Roman"/>
        </w:rPr>
      </w:pPr>
      <w:r w:rsidRPr="00C9684D">
        <w:rPr>
          <w:rFonts w:ascii="Times New Roman" w:hAnsi="Times New Roman" w:cs="Times New Roman"/>
        </w:rPr>
        <w:t>Portanto, a inclusão de pessoas com deficiência no mercado de trabalho não é apenas uma questão de justiça social, mas também uma estratégia inteligente para as empresas que buscam inovar e se adaptar aos desafios contemporâneos.</w:t>
      </w:r>
    </w:p>
    <w:p w14:paraId="333EDA54" w14:textId="77777777" w:rsidR="00EB360E" w:rsidRPr="00C9684D" w:rsidRDefault="00EB360E" w:rsidP="00C9684D">
      <w:pPr>
        <w:jc w:val="both"/>
        <w:rPr>
          <w:rFonts w:ascii="Times New Roman" w:hAnsi="Times New Roman" w:cs="Times New Roman"/>
        </w:rPr>
      </w:pPr>
    </w:p>
    <w:p w14:paraId="7F77BA70" w14:textId="102FEDCA" w:rsidR="00EB360E" w:rsidRDefault="007D7CFE" w:rsidP="00C9684D">
      <w:pPr>
        <w:jc w:val="both"/>
        <w:rPr>
          <w:rFonts w:ascii="Times New Roman" w:hAnsi="Times New Roman" w:cs="Times New Roman"/>
          <w:b/>
          <w:bCs/>
        </w:rPr>
      </w:pPr>
      <w:bookmarkStart w:id="9" w:name="_heading=h.2s8eyo1" w:colFirst="0" w:colLast="0"/>
      <w:bookmarkEnd w:id="9"/>
      <w:r w:rsidRPr="00C9684D">
        <w:rPr>
          <w:rFonts w:ascii="Times New Roman" w:hAnsi="Times New Roman" w:cs="Times New Roman"/>
          <w:b/>
          <w:bCs/>
        </w:rPr>
        <w:t>A percepção dos portadores de necessidades especiais em relação ao mercado de trabalho</w:t>
      </w:r>
    </w:p>
    <w:p w14:paraId="44622009" w14:textId="77777777" w:rsidR="00C9684D" w:rsidRPr="00C9684D" w:rsidRDefault="00C9684D" w:rsidP="00C9684D">
      <w:pPr>
        <w:jc w:val="both"/>
        <w:rPr>
          <w:rFonts w:ascii="Times New Roman" w:hAnsi="Times New Roman" w:cs="Times New Roman"/>
          <w:b/>
          <w:bCs/>
        </w:rPr>
      </w:pPr>
    </w:p>
    <w:p w14:paraId="552C109F" w14:textId="3722944D" w:rsidR="00C9684D" w:rsidRDefault="007D7CFE" w:rsidP="00C9684D">
      <w:pPr>
        <w:ind w:firstLine="720"/>
        <w:jc w:val="both"/>
        <w:rPr>
          <w:rFonts w:ascii="Times New Roman" w:hAnsi="Times New Roman" w:cs="Times New Roman"/>
        </w:rPr>
      </w:pPr>
      <w:proofErr w:type="spellStart"/>
      <w:r w:rsidRPr="00C9684D">
        <w:rPr>
          <w:rFonts w:ascii="Times New Roman" w:hAnsi="Times New Roman" w:cs="Times New Roman"/>
        </w:rPr>
        <w:t>Tuan</w:t>
      </w:r>
      <w:proofErr w:type="spellEnd"/>
      <w:r w:rsidRPr="00C9684D">
        <w:rPr>
          <w:rFonts w:ascii="Times New Roman" w:hAnsi="Times New Roman" w:cs="Times New Roman"/>
        </w:rPr>
        <w:t xml:space="preserve"> (1980) </w:t>
      </w:r>
      <w:r w:rsidR="00E6414E">
        <w:rPr>
          <w:rFonts w:ascii="Times New Roman" w:hAnsi="Times New Roman" w:cs="Times New Roman"/>
        </w:rPr>
        <w:t>a</w:t>
      </w:r>
      <w:r w:rsidRPr="00C9684D">
        <w:rPr>
          <w:rFonts w:ascii="Times New Roman" w:hAnsi="Times New Roman" w:cs="Times New Roman"/>
        </w:rPr>
        <w:t>ssegura que as pessoas percebem o mundo ao redor através dos órgãos dos sentidos e da cognição, que, embora sejam individuais e seletivos (pois passam por filtros culturais e sociais), compartilham de percepções comuns.</w:t>
      </w:r>
      <w:r w:rsidR="003400A1">
        <w:rPr>
          <w:rFonts w:ascii="Times New Roman" w:hAnsi="Times New Roman" w:cs="Times New Roman"/>
        </w:rPr>
        <w:t xml:space="preserve"> </w:t>
      </w:r>
      <w:r w:rsidRPr="00C9684D">
        <w:rPr>
          <w:rFonts w:ascii="Times New Roman" w:hAnsi="Times New Roman" w:cs="Times New Roman"/>
        </w:rPr>
        <w:t>A percepção é baseada na cognição</w:t>
      </w:r>
      <w:r w:rsidR="003400A1">
        <w:rPr>
          <w:rFonts w:ascii="Times New Roman" w:hAnsi="Times New Roman" w:cs="Times New Roman"/>
        </w:rPr>
        <w:t>:</w:t>
      </w:r>
      <w:r w:rsidRPr="00C9684D">
        <w:rPr>
          <w:rFonts w:ascii="Times New Roman" w:hAnsi="Times New Roman" w:cs="Times New Roman"/>
        </w:rPr>
        <w:t xml:space="preserve"> </w:t>
      </w:r>
      <w:r w:rsidR="003400A1">
        <w:rPr>
          <w:rFonts w:ascii="Times New Roman" w:hAnsi="Times New Roman" w:cs="Times New Roman"/>
        </w:rPr>
        <w:t>s</w:t>
      </w:r>
      <w:r w:rsidRPr="00C9684D">
        <w:rPr>
          <w:rFonts w:ascii="Times New Roman" w:hAnsi="Times New Roman" w:cs="Times New Roman"/>
        </w:rPr>
        <w:t>egundo Del Rio (1996, p.3) a percepção é um “processo mental de interação do indivíduo com o meio ambiente que se dá através de mecanismos perceptivos propriamente ditos e, principalmente cognitivos”. Este processo resulta em diferentes representações, significados, percepções, ações e condutas</w:t>
      </w:r>
      <w:r w:rsidR="00C9684D">
        <w:rPr>
          <w:rFonts w:ascii="Times New Roman" w:hAnsi="Times New Roman" w:cs="Times New Roman"/>
        </w:rPr>
        <w:t>.</w:t>
      </w:r>
    </w:p>
    <w:p w14:paraId="7B346F20" w14:textId="68425E64" w:rsidR="00EB360E" w:rsidRPr="00C9684D" w:rsidRDefault="007D7CFE" w:rsidP="00C9684D">
      <w:pPr>
        <w:ind w:firstLine="720"/>
        <w:jc w:val="both"/>
        <w:rPr>
          <w:rFonts w:ascii="Times New Roman" w:hAnsi="Times New Roman" w:cs="Times New Roman"/>
        </w:rPr>
      </w:pPr>
      <w:r w:rsidRPr="00C9684D">
        <w:rPr>
          <w:rFonts w:ascii="Times New Roman" w:hAnsi="Times New Roman" w:cs="Times New Roman"/>
        </w:rPr>
        <w:lastRenderedPageBreak/>
        <w:t>A percepção das pessoas com deficiência sobre o mercado de trabalho é influenciada por vários fatores. Muitos relatam experiências de discriminação e preconceito, além de dificuldades em encontrar empregos que ofereçam condições adequadas de trabalho. Estudos indicam que, embora haja um reconhecimento crescente da importância da inclusão, as práticas empresariais ainda estão aquém do necessário para garantir a plena participação dessas pessoas no mercado de trabalho.</w:t>
      </w:r>
    </w:p>
    <w:p w14:paraId="575982F8" w14:textId="77777777" w:rsidR="00EB360E" w:rsidRPr="00C9684D" w:rsidRDefault="00EB360E" w:rsidP="00C9684D">
      <w:pPr>
        <w:jc w:val="both"/>
        <w:rPr>
          <w:rFonts w:ascii="Times New Roman" w:hAnsi="Times New Roman" w:cs="Times New Roman"/>
        </w:rPr>
      </w:pPr>
    </w:p>
    <w:p w14:paraId="20024A73" w14:textId="77777777" w:rsidR="00EB360E" w:rsidRPr="00C9684D" w:rsidRDefault="007D7CFE" w:rsidP="00C9684D">
      <w:pPr>
        <w:jc w:val="both"/>
        <w:rPr>
          <w:rFonts w:ascii="Times New Roman" w:hAnsi="Times New Roman" w:cs="Times New Roman"/>
          <w:b/>
          <w:bCs/>
        </w:rPr>
      </w:pPr>
      <w:r w:rsidRPr="00C9684D">
        <w:rPr>
          <w:rFonts w:ascii="Times New Roman" w:hAnsi="Times New Roman" w:cs="Times New Roman"/>
          <w:b/>
          <w:bCs/>
        </w:rPr>
        <w:t xml:space="preserve">METODOLOGIA </w:t>
      </w:r>
    </w:p>
    <w:p w14:paraId="42B535C9" w14:textId="77777777" w:rsidR="00C9684D" w:rsidRDefault="00C9684D" w:rsidP="00C9684D">
      <w:pPr>
        <w:jc w:val="both"/>
        <w:rPr>
          <w:rFonts w:ascii="Times New Roman" w:hAnsi="Times New Roman" w:cs="Times New Roman"/>
        </w:rPr>
      </w:pPr>
    </w:p>
    <w:p w14:paraId="098B5646" w14:textId="77777777" w:rsidR="00C9684D" w:rsidRDefault="007D7CFE" w:rsidP="00C9684D">
      <w:pPr>
        <w:ind w:firstLine="720"/>
        <w:jc w:val="both"/>
        <w:rPr>
          <w:rFonts w:ascii="Times New Roman" w:hAnsi="Times New Roman" w:cs="Times New Roman"/>
        </w:rPr>
      </w:pPr>
      <w:r w:rsidRPr="00C9684D">
        <w:rPr>
          <w:rFonts w:ascii="Times New Roman" w:hAnsi="Times New Roman" w:cs="Times New Roman"/>
        </w:rPr>
        <w:t>A pesquisa constituiu-se de um estudo de caso realizado na Escola de Direito, Negócios e Comunicação da Pontifícia Universidade Católica de Goiás. A escolha da instituição de ensino se deveu ao fato de o pesquisador ser aluno dela, o que facilitou a pesquisa.</w:t>
      </w:r>
    </w:p>
    <w:p w14:paraId="52FB9E0D" w14:textId="45ACD723" w:rsidR="00C9684D" w:rsidRDefault="007D7CFE" w:rsidP="00C9684D">
      <w:pPr>
        <w:ind w:firstLine="720"/>
        <w:jc w:val="both"/>
        <w:rPr>
          <w:rFonts w:ascii="Times New Roman" w:hAnsi="Times New Roman" w:cs="Times New Roman"/>
        </w:rPr>
      </w:pPr>
      <w:r w:rsidRPr="00C9684D">
        <w:rPr>
          <w:rFonts w:ascii="Times New Roman" w:hAnsi="Times New Roman" w:cs="Times New Roman"/>
        </w:rPr>
        <w:t>A abordagem adotada no desenvolvimento da pesquisa é qua</w:t>
      </w:r>
      <w:r w:rsidR="003A769C">
        <w:rPr>
          <w:rFonts w:ascii="Times New Roman" w:hAnsi="Times New Roman" w:cs="Times New Roman"/>
        </w:rPr>
        <w:t>ntitativa</w:t>
      </w:r>
      <w:r w:rsidRPr="00C9684D">
        <w:rPr>
          <w:rFonts w:ascii="Times New Roman" w:hAnsi="Times New Roman" w:cs="Times New Roman"/>
        </w:rPr>
        <w:t xml:space="preserve"> de natureza exploratória, pois, de acordo com Gil (1999, p. 43), “pesquisas exploratórias são desenvolvidas com o objetivo de proporcionar visão geral, de tipo aproximativo, acerca de determinado fato”.</w:t>
      </w:r>
    </w:p>
    <w:p w14:paraId="45B63087" w14:textId="77777777" w:rsidR="00C9684D" w:rsidRDefault="007D7CFE" w:rsidP="00C9684D">
      <w:pPr>
        <w:ind w:firstLine="720"/>
        <w:jc w:val="both"/>
        <w:rPr>
          <w:rFonts w:ascii="Times New Roman" w:hAnsi="Times New Roman" w:cs="Times New Roman"/>
        </w:rPr>
      </w:pPr>
      <w:r w:rsidRPr="00C9684D">
        <w:rPr>
          <w:rFonts w:ascii="Times New Roman" w:hAnsi="Times New Roman" w:cs="Times New Roman"/>
        </w:rPr>
        <w:t xml:space="preserve">Para a coleta dos dados da pesquisa, foi utilizado um questionário, criado no aplicativo </w:t>
      </w:r>
      <w:r w:rsidRPr="001C6058">
        <w:rPr>
          <w:rFonts w:ascii="Times New Roman" w:hAnsi="Times New Roman" w:cs="Times New Roman"/>
          <w:i/>
          <w:iCs/>
        </w:rPr>
        <w:t xml:space="preserve">Google </w:t>
      </w:r>
      <w:proofErr w:type="spellStart"/>
      <w:r w:rsidRPr="001C6058">
        <w:rPr>
          <w:rFonts w:ascii="Times New Roman" w:hAnsi="Times New Roman" w:cs="Times New Roman"/>
          <w:i/>
          <w:iCs/>
        </w:rPr>
        <w:t>Forms</w:t>
      </w:r>
      <w:proofErr w:type="spellEnd"/>
      <w:r w:rsidRPr="00C9684D">
        <w:rPr>
          <w:rFonts w:ascii="Times New Roman" w:hAnsi="Times New Roman" w:cs="Times New Roman"/>
        </w:rPr>
        <w:t>, com 15 perguntas. A primeira parte do questionário, com cinco perguntas, visava o conhecimento do perfil do entrevistado. A segunda parte apresentava três afirmativas para serem julgadas e na terceira parte seis perguntas fechadas e uma pergunta aberta a serem respondidas.</w:t>
      </w:r>
    </w:p>
    <w:p w14:paraId="27155484" w14:textId="6E86D56A" w:rsidR="00EB360E" w:rsidRPr="00C9684D" w:rsidRDefault="007D7CFE" w:rsidP="00C9684D">
      <w:pPr>
        <w:ind w:firstLine="720"/>
        <w:jc w:val="both"/>
        <w:rPr>
          <w:rFonts w:ascii="Times New Roman" w:hAnsi="Times New Roman" w:cs="Times New Roman"/>
        </w:rPr>
      </w:pPr>
      <w:r w:rsidRPr="00C9684D">
        <w:rPr>
          <w:rFonts w:ascii="Times New Roman" w:hAnsi="Times New Roman" w:cs="Times New Roman"/>
        </w:rPr>
        <w:t xml:space="preserve">A pesquisa foi realizada no mês de novembro de 2024 com uma amostra escolhida por acessibilidade, que obedeceu ao seguinte critério: ser deficiente. Obedecendo a este critério, a amostra dessa pesquisa foi composta por oito alunos com deficiência, dos diversos cursos da escola, tendo como respondentes seis alunos. </w:t>
      </w:r>
    </w:p>
    <w:p w14:paraId="78580844" w14:textId="77777777" w:rsidR="00EB360E" w:rsidRPr="00C9684D" w:rsidRDefault="007D7CFE" w:rsidP="00C9684D">
      <w:pPr>
        <w:jc w:val="both"/>
        <w:rPr>
          <w:rFonts w:ascii="Times New Roman" w:hAnsi="Times New Roman" w:cs="Times New Roman"/>
        </w:rPr>
      </w:pPr>
      <w:r w:rsidRPr="00C9684D">
        <w:rPr>
          <w:rFonts w:ascii="Times New Roman" w:hAnsi="Times New Roman" w:cs="Times New Roman"/>
        </w:rPr>
        <w:t>Os dados, provenientes da pesquisa, foram apresentados em forma de gráficos e posteriormente analisados.</w:t>
      </w:r>
    </w:p>
    <w:p w14:paraId="6442215F" w14:textId="77777777" w:rsidR="00EB360E" w:rsidRPr="00C9684D" w:rsidRDefault="00EB360E" w:rsidP="00C9684D">
      <w:pPr>
        <w:jc w:val="both"/>
        <w:rPr>
          <w:rFonts w:ascii="Times New Roman" w:hAnsi="Times New Roman" w:cs="Times New Roman"/>
        </w:rPr>
      </w:pPr>
    </w:p>
    <w:p w14:paraId="244A20AD" w14:textId="05546AEA" w:rsidR="00EB360E" w:rsidRPr="003400A1" w:rsidRDefault="007D7CFE" w:rsidP="00C9684D">
      <w:pPr>
        <w:jc w:val="both"/>
        <w:rPr>
          <w:rFonts w:ascii="Times New Roman" w:hAnsi="Times New Roman" w:cs="Times New Roman"/>
          <w:b/>
          <w:bCs/>
        </w:rPr>
      </w:pPr>
      <w:r w:rsidRPr="00C9684D">
        <w:rPr>
          <w:rFonts w:ascii="Times New Roman" w:hAnsi="Times New Roman" w:cs="Times New Roman"/>
          <w:b/>
          <w:bCs/>
        </w:rPr>
        <w:t>APRESENTAÇÃO E ANÁLISE DOS RESULTADOS</w:t>
      </w:r>
    </w:p>
    <w:p w14:paraId="5D0B0E86" w14:textId="77777777" w:rsidR="009A3A79" w:rsidRDefault="009A3A79" w:rsidP="00C9684D">
      <w:pPr>
        <w:jc w:val="both"/>
        <w:rPr>
          <w:rFonts w:ascii="Times New Roman" w:hAnsi="Times New Roman" w:cs="Times New Roman"/>
          <w:sz w:val="20"/>
          <w:szCs w:val="20"/>
        </w:rPr>
      </w:pPr>
    </w:p>
    <w:p w14:paraId="511A6A07" w14:textId="27F6AB99" w:rsidR="00EB360E" w:rsidRDefault="007D7CFE" w:rsidP="003A769C">
      <w:pPr>
        <w:ind w:firstLine="720"/>
        <w:jc w:val="both"/>
        <w:rPr>
          <w:rFonts w:ascii="Times New Roman" w:hAnsi="Times New Roman" w:cs="Times New Roman"/>
        </w:rPr>
      </w:pPr>
      <w:r w:rsidRPr="00E52E1E">
        <w:rPr>
          <w:rFonts w:ascii="Times New Roman" w:hAnsi="Times New Roman" w:cs="Times New Roman"/>
        </w:rPr>
        <w:t>Conforme os dados coletados na pesquisa, verificou-se que 25% dos respondentes se identificaram como pertencentes ao gênero masculino, enquanto 75% declararam-se como pertencentes ao gênero feminino.</w:t>
      </w:r>
      <w:r w:rsidR="003A769C">
        <w:rPr>
          <w:rFonts w:ascii="Times New Roman" w:hAnsi="Times New Roman" w:cs="Times New Roman"/>
        </w:rPr>
        <w:t xml:space="preserve"> Verifica-se, ainda, </w:t>
      </w:r>
      <w:r w:rsidRPr="00E52E1E">
        <w:rPr>
          <w:rFonts w:ascii="Times New Roman" w:hAnsi="Times New Roman" w:cs="Times New Roman"/>
        </w:rPr>
        <w:t xml:space="preserve">que 50% dos respondentes têm a idade até 25 anos e </w:t>
      </w:r>
      <w:r w:rsidR="00E52E1E" w:rsidRPr="00E52E1E">
        <w:rPr>
          <w:rFonts w:ascii="Times New Roman" w:hAnsi="Times New Roman" w:cs="Times New Roman"/>
        </w:rPr>
        <w:t>50% têm</w:t>
      </w:r>
      <w:r w:rsidRPr="00E52E1E">
        <w:rPr>
          <w:rFonts w:ascii="Times New Roman" w:hAnsi="Times New Roman" w:cs="Times New Roman"/>
        </w:rPr>
        <w:t xml:space="preserve"> a idade entre 25 e 35 anos.</w:t>
      </w:r>
      <w:r w:rsidR="003400A1">
        <w:rPr>
          <w:rFonts w:ascii="Times New Roman" w:hAnsi="Times New Roman" w:cs="Times New Roman"/>
        </w:rPr>
        <w:t xml:space="preserve"> Dentre os alunos que responderam </w:t>
      </w:r>
      <w:proofErr w:type="spellStart"/>
      <w:r w:rsidR="003400A1">
        <w:rPr>
          <w:rFonts w:ascii="Times New Roman" w:hAnsi="Times New Roman" w:cs="Times New Roman"/>
        </w:rPr>
        <w:t>a</w:t>
      </w:r>
      <w:proofErr w:type="spellEnd"/>
      <w:r w:rsidR="003400A1">
        <w:rPr>
          <w:rFonts w:ascii="Times New Roman" w:hAnsi="Times New Roman" w:cs="Times New Roman"/>
        </w:rPr>
        <w:t xml:space="preserve"> pesquisa, </w:t>
      </w:r>
      <w:r w:rsidR="00E52E1E" w:rsidRPr="00E52E1E">
        <w:rPr>
          <w:rFonts w:ascii="Times New Roman" w:hAnsi="Times New Roman" w:cs="Times New Roman"/>
        </w:rPr>
        <w:t>75% possuem alguma manifestação de deficiência física, enquanto apenas 25% possuem algum tipo de deficiência visual.</w:t>
      </w:r>
    </w:p>
    <w:p w14:paraId="606097CB" w14:textId="64FEA3AC" w:rsidR="00074CD1" w:rsidRPr="00C9684D" w:rsidRDefault="003A769C" w:rsidP="00074CD1">
      <w:pPr>
        <w:ind w:firstLine="720"/>
        <w:jc w:val="both"/>
        <w:rPr>
          <w:rFonts w:ascii="Times New Roman" w:hAnsi="Times New Roman" w:cs="Times New Roman"/>
        </w:rPr>
      </w:pPr>
      <w:r>
        <w:rPr>
          <w:rFonts w:ascii="Times New Roman" w:hAnsi="Times New Roman" w:cs="Times New Roman"/>
        </w:rPr>
        <w:t xml:space="preserve">Na população analisada, constatou-se que </w:t>
      </w:r>
      <w:r w:rsidR="00E52E1E" w:rsidRPr="00E52E1E">
        <w:rPr>
          <w:rFonts w:ascii="Times New Roman" w:hAnsi="Times New Roman" w:cs="Times New Roman"/>
        </w:rPr>
        <w:t>50% dos respondentes são do curso de Direito, 25% do curso de Administração e 25% do curso de Publicidade</w:t>
      </w:r>
      <w:r w:rsidR="00074CD1">
        <w:rPr>
          <w:rFonts w:ascii="Times New Roman" w:hAnsi="Times New Roman" w:cs="Times New Roman"/>
        </w:rPr>
        <w:t xml:space="preserve">. </w:t>
      </w:r>
      <w:r w:rsidR="00E6414E">
        <w:rPr>
          <w:rFonts w:ascii="Times New Roman" w:hAnsi="Times New Roman" w:cs="Times New Roman"/>
        </w:rPr>
        <w:t xml:space="preserve">Destes, </w:t>
      </w:r>
      <w:r w:rsidR="00074CD1" w:rsidRPr="00E52E1E">
        <w:rPr>
          <w:rFonts w:ascii="Times New Roman" w:hAnsi="Times New Roman" w:cs="Times New Roman"/>
        </w:rPr>
        <w:t xml:space="preserve">75% </w:t>
      </w:r>
      <w:r w:rsidR="00E6414E">
        <w:rPr>
          <w:rFonts w:ascii="Times New Roman" w:hAnsi="Times New Roman" w:cs="Times New Roman"/>
        </w:rPr>
        <w:t xml:space="preserve">já </w:t>
      </w:r>
      <w:r w:rsidR="00074CD1" w:rsidRPr="00E52E1E">
        <w:rPr>
          <w:rFonts w:ascii="Times New Roman" w:hAnsi="Times New Roman" w:cs="Times New Roman"/>
        </w:rPr>
        <w:t>estão inseridos no mercado de trabalho. Pode-se observar</w:t>
      </w:r>
      <w:r w:rsidR="003400A1">
        <w:rPr>
          <w:rFonts w:ascii="Times New Roman" w:hAnsi="Times New Roman" w:cs="Times New Roman"/>
        </w:rPr>
        <w:t>, assim,</w:t>
      </w:r>
      <w:r w:rsidR="00074CD1" w:rsidRPr="00E52E1E">
        <w:rPr>
          <w:rFonts w:ascii="Times New Roman" w:hAnsi="Times New Roman" w:cs="Times New Roman"/>
        </w:rPr>
        <w:t xml:space="preserve"> que a maior parte dos respondentes já se encontram no mercado de trabalho</w:t>
      </w:r>
      <w:r w:rsidR="003400A1">
        <w:rPr>
          <w:rFonts w:ascii="Times New Roman" w:hAnsi="Times New Roman" w:cs="Times New Roman"/>
        </w:rPr>
        <w:t>,</w:t>
      </w:r>
      <w:r w:rsidR="00074CD1" w:rsidRPr="00E52E1E">
        <w:rPr>
          <w:rFonts w:ascii="Times New Roman" w:hAnsi="Times New Roman" w:cs="Times New Roman"/>
        </w:rPr>
        <w:t xml:space="preserve"> o que lhes possibilita</w:t>
      </w:r>
      <w:r w:rsidR="003400A1">
        <w:rPr>
          <w:rFonts w:ascii="Times New Roman" w:hAnsi="Times New Roman" w:cs="Times New Roman"/>
        </w:rPr>
        <w:t xml:space="preserve"> </w:t>
      </w:r>
      <w:r w:rsidR="00074CD1" w:rsidRPr="00E52E1E">
        <w:rPr>
          <w:rFonts w:ascii="Times New Roman" w:hAnsi="Times New Roman" w:cs="Times New Roman"/>
        </w:rPr>
        <w:t xml:space="preserve">uma análise </w:t>
      </w:r>
      <w:r w:rsidR="003400A1">
        <w:rPr>
          <w:rFonts w:ascii="Times New Roman" w:hAnsi="Times New Roman" w:cs="Times New Roman"/>
        </w:rPr>
        <w:t xml:space="preserve">mais verossímil sobre </w:t>
      </w:r>
      <w:r w:rsidR="00074CD1" w:rsidRPr="00E52E1E">
        <w:rPr>
          <w:rFonts w:ascii="Times New Roman" w:hAnsi="Times New Roman" w:cs="Times New Roman"/>
        </w:rPr>
        <w:t>a inclusão do portador de deficiência nesse mercado</w:t>
      </w:r>
      <w:r w:rsidR="00074CD1" w:rsidRPr="00C9684D">
        <w:rPr>
          <w:rFonts w:ascii="Times New Roman" w:hAnsi="Times New Roman" w:cs="Times New Roman"/>
        </w:rPr>
        <w:t>.</w:t>
      </w:r>
    </w:p>
    <w:p w14:paraId="71187296" w14:textId="74AC2860" w:rsidR="00EB360E" w:rsidRPr="00C9684D" w:rsidRDefault="00EB360E" w:rsidP="00C9684D">
      <w:pPr>
        <w:ind w:firstLine="720"/>
        <w:jc w:val="both"/>
        <w:rPr>
          <w:rFonts w:ascii="Times New Roman" w:hAnsi="Times New Roman" w:cs="Times New Roman"/>
          <w:sz w:val="20"/>
          <w:szCs w:val="20"/>
        </w:rPr>
      </w:pPr>
    </w:p>
    <w:p w14:paraId="6594045A" w14:textId="77777777" w:rsidR="00E6414E" w:rsidRDefault="00E6414E" w:rsidP="00C9684D">
      <w:pPr>
        <w:jc w:val="both"/>
        <w:rPr>
          <w:rFonts w:ascii="Times New Roman" w:hAnsi="Times New Roman" w:cs="Times New Roman"/>
          <w:sz w:val="20"/>
          <w:szCs w:val="20"/>
        </w:rPr>
      </w:pPr>
    </w:p>
    <w:p w14:paraId="60B2FAAA" w14:textId="77777777" w:rsidR="00E6414E" w:rsidRDefault="00E6414E" w:rsidP="00C9684D">
      <w:pPr>
        <w:jc w:val="both"/>
        <w:rPr>
          <w:rFonts w:ascii="Times New Roman" w:hAnsi="Times New Roman" w:cs="Times New Roman"/>
          <w:sz w:val="20"/>
          <w:szCs w:val="20"/>
        </w:rPr>
      </w:pPr>
    </w:p>
    <w:p w14:paraId="3F74197E" w14:textId="77777777" w:rsidR="00E6414E" w:rsidRDefault="00E6414E" w:rsidP="00C9684D">
      <w:pPr>
        <w:jc w:val="both"/>
        <w:rPr>
          <w:rFonts w:ascii="Times New Roman" w:hAnsi="Times New Roman" w:cs="Times New Roman"/>
          <w:sz w:val="20"/>
          <w:szCs w:val="20"/>
        </w:rPr>
      </w:pPr>
    </w:p>
    <w:p w14:paraId="5B82A346" w14:textId="77777777" w:rsidR="00E6414E" w:rsidRDefault="00E6414E" w:rsidP="00C9684D">
      <w:pPr>
        <w:jc w:val="both"/>
        <w:rPr>
          <w:rFonts w:ascii="Times New Roman" w:hAnsi="Times New Roman" w:cs="Times New Roman"/>
          <w:sz w:val="20"/>
          <w:szCs w:val="20"/>
        </w:rPr>
      </w:pPr>
    </w:p>
    <w:p w14:paraId="55221F2F" w14:textId="77777777" w:rsidR="00E6414E" w:rsidRDefault="00E6414E" w:rsidP="00C9684D">
      <w:pPr>
        <w:jc w:val="both"/>
        <w:rPr>
          <w:rFonts w:ascii="Times New Roman" w:hAnsi="Times New Roman" w:cs="Times New Roman"/>
          <w:sz w:val="20"/>
          <w:szCs w:val="20"/>
        </w:rPr>
      </w:pPr>
    </w:p>
    <w:p w14:paraId="0DA75C6D" w14:textId="77777777" w:rsidR="00E6414E" w:rsidRDefault="00E6414E" w:rsidP="00C9684D">
      <w:pPr>
        <w:jc w:val="both"/>
        <w:rPr>
          <w:rFonts w:ascii="Times New Roman" w:hAnsi="Times New Roman" w:cs="Times New Roman"/>
          <w:sz w:val="20"/>
          <w:szCs w:val="20"/>
        </w:rPr>
      </w:pPr>
    </w:p>
    <w:p w14:paraId="309E1C0E" w14:textId="77777777" w:rsidR="00E6414E" w:rsidRDefault="00E6414E" w:rsidP="00C9684D">
      <w:pPr>
        <w:jc w:val="both"/>
        <w:rPr>
          <w:rFonts w:ascii="Times New Roman" w:hAnsi="Times New Roman" w:cs="Times New Roman"/>
          <w:sz w:val="20"/>
          <w:szCs w:val="20"/>
        </w:rPr>
      </w:pPr>
    </w:p>
    <w:p w14:paraId="72E9F54D" w14:textId="77777777" w:rsidR="00E6414E" w:rsidRDefault="00E6414E" w:rsidP="00C9684D">
      <w:pPr>
        <w:jc w:val="both"/>
        <w:rPr>
          <w:rFonts w:ascii="Times New Roman" w:hAnsi="Times New Roman" w:cs="Times New Roman"/>
          <w:sz w:val="20"/>
          <w:szCs w:val="20"/>
        </w:rPr>
      </w:pPr>
    </w:p>
    <w:p w14:paraId="53D8A871" w14:textId="77777777" w:rsidR="00E6414E" w:rsidRDefault="00E6414E" w:rsidP="00C9684D">
      <w:pPr>
        <w:jc w:val="both"/>
        <w:rPr>
          <w:rFonts w:ascii="Times New Roman" w:hAnsi="Times New Roman" w:cs="Times New Roman"/>
          <w:sz w:val="20"/>
          <w:szCs w:val="20"/>
        </w:rPr>
      </w:pPr>
    </w:p>
    <w:p w14:paraId="031F1DA2" w14:textId="77777777" w:rsidR="00E6414E" w:rsidRDefault="00E6414E" w:rsidP="00C9684D">
      <w:pPr>
        <w:jc w:val="both"/>
        <w:rPr>
          <w:rFonts w:ascii="Times New Roman" w:hAnsi="Times New Roman" w:cs="Times New Roman"/>
          <w:sz w:val="20"/>
          <w:szCs w:val="20"/>
        </w:rPr>
      </w:pPr>
    </w:p>
    <w:p w14:paraId="01617761" w14:textId="77777777" w:rsidR="00E6414E" w:rsidRDefault="00E6414E" w:rsidP="00C9684D">
      <w:pPr>
        <w:jc w:val="both"/>
        <w:rPr>
          <w:rFonts w:ascii="Times New Roman" w:hAnsi="Times New Roman" w:cs="Times New Roman"/>
          <w:sz w:val="20"/>
          <w:szCs w:val="20"/>
        </w:rPr>
      </w:pPr>
    </w:p>
    <w:p w14:paraId="50794E9F" w14:textId="77777777" w:rsidR="00E6414E" w:rsidRDefault="00E6414E" w:rsidP="00C9684D">
      <w:pPr>
        <w:jc w:val="both"/>
        <w:rPr>
          <w:rFonts w:ascii="Times New Roman" w:hAnsi="Times New Roman" w:cs="Times New Roman"/>
          <w:sz w:val="20"/>
          <w:szCs w:val="20"/>
        </w:rPr>
      </w:pPr>
    </w:p>
    <w:p w14:paraId="59608C5C" w14:textId="3C88E3DD" w:rsidR="003400A1" w:rsidRDefault="00E6414E" w:rsidP="00C9684D">
      <w:pPr>
        <w:jc w:val="both"/>
        <w:rPr>
          <w:rFonts w:ascii="Times New Roman" w:hAnsi="Times New Roman" w:cs="Times New Roman"/>
          <w:sz w:val="20"/>
          <w:szCs w:val="20"/>
        </w:rPr>
      </w:pPr>
      <w:r w:rsidRPr="00C9684D">
        <w:rPr>
          <w:rFonts w:ascii="Times New Roman" w:hAnsi="Times New Roman" w:cs="Times New Roman"/>
          <w:noProof/>
          <w:sz w:val="20"/>
          <w:szCs w:val="20"/>
          <w:lang w:eastAsia="pt-BR" w:bidi="ar-SA"/>
        </w:rPr>
        <w:lastRenderedPageBreak/>
        <w:drawing>
          <wp:anchor distT="0" distB="0" distL="114300" distR="114300" simplePos="0" relativeHeight="251659264" behindDoc="0" locked="0" layoutInCell="1" allowOverlap="1" wp14:anchorId="3998CB11" wp14:editId="5BFF9DE5">
            <wp:simplePos x="0" y="0"/>
            <wp:positionH relativeFrom="column">
              <wp:posOffset>-3810</wp:posOffset>
            </wp:positionH>
            <wp:positionV relativeFrom="paragraph">
              <wp:posOffset>148590</wp:posOffset>
            </wp:positionV>
            <wp:extent cx="5725160" cy="1924050"/>
            <wp:effectExtent l="0" t="0" r="8890" b="0"/>
            <wp:wrapTopAndBottom/>
            <wp:docPr id="1241479613" name="Gráfico 12414796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Pr="00C9684D">
        <w:rPr>
          <w:rFonts w:ascii="Times New Roman" w:hAnsi="Times New Roman" w:cs="Times New Roman"/>
          <w:sz w:val="20"/>
          <w:szCs w:val="20"/>
        </w:rPr>
        <w:t xml:space="preserve">Gráfico </w:t>
      </w:r>
      <w:r w:rsidR="00074CD1">
        <w:rPr>
          <w:rFonts w:ascii="Times New Roman" w:hAnsi="Times New Roman" w:cs="Times New Roman"/>
          <w:sz w:val="20"/>
          <w:szCs w:val="20"/>
        </w:rPr>
        <w:t>1</w:t>
      </w:r>
      <w:r w:rsidRPr="00C9684D">
        <w:rPr>
          <w:rFonts w:ascii="Times New Roman" w:hAnsi="Times New Roman" w:cs="Times New Roman"/>
          <w:sz w:val="20"/>
          <w:szCs w:val="20"/>
        </w:rPr>
        <w:t xml:space="preserve"> – Oportunidades no mercado de trabalho</w:t>
      </w:r>
    </w:p>
    <w:p w14:paraId="16A8949D" w14:textId="17268A00" w:rsidR="00EB360E" w:rsidRPr="00C9684D" w:rsidRDefault="007D7CFE" w:rsidP="00C9684D">
      <w:pPr>
        <w:jc w:val="both"/>
        <w:rPr>
          <w:rFonts w:ascii="Times New Roman" w:hAnsi="Times New Roman" w:cs="Times New Roman"/>
          <w:sz w:val="20"/>
          <w:szCs w:val="20"/>
        </w:rPr>
      </w:pPr>
      <w:r w:rsidRPr="00C9684D">
        <w:rPr>
          <w:rFonts w:ascii="Times New Roman" w:hAnsi="Times New Roman" w:cs="Times New Roman"/>
          <w:sz w:val="20"/>
          <w:szCs w:val="20"/>
        </w:rPr>
        <w:t>Fonte: Dados da pesquisa (2024)</w:t>
      </w:r>
    </w:p>
    <w:p w14:paraId="5C5A0939" w14:textId="77777777" w:rsidR="00EB360E" w:rsidRPr="00C9684D" w:rsidRDefault="00EB360E" w:rsidP="00C9684D">
      <w:pPr>
        <w:jc w:val="both"/>
        <w:rPr>
          <w:rFonts w:ascii="Times New Roman" w:hAnsi="Times New Roman" w:cs="Times New Roman"/>
          <w:sz w:val="20"/>
          <w:szCs w:val="20"/>
        </w:rPr>
      </w:pPr>
    </w:p>
    <w:p w14:paraId="0520C6C6" w14:textId="4A639963" w:rsidR="00EB360E" w:rsidRPr="00C9684D" w:rsidRDefault="00E52E1E" w:rsidP="00C9684D">
      <w:pPr>
        <w:ind w:firstLine="720"/>
        <w:jc w:val="both"/>
        <w:rPr>
          <w:rFonts w:ascii="Times New Roman" w:hAnsi="Times New Roman" w:cs="Times New Roman"/>
        </w:rPr>
      </w:pPr>
      <w:r w:rsidRPr="00E52E1E">
        <w:rPr>
          <w:rFonts w:ascii="Times New Roman" w:hAnsi="Times New Roman" w:cs="Times New Roman"/>
        </w:rPr>
        <w:t xml:space="preserve">O gráfico </w:t>
      </w:r>
      <w:r w:rsidR="00074CD1">
        <w:rPr>
          <w:rFonts w:ascii="Times New Roman" w:hAnsi="Times New Roman" w:cs="Times New Roman"/>
        </w:rPr>
        <w:t>1</w:t>
      </w:r>
      <w:r w:rsidRPr="00E52E1E">
        <w:rPr>
          <w:rFonts w:ascii="Times New Roman" w:hAnsi="Times New Roman" w:cs="Times New Roman"/>
        </w:rPr>
        <w:t xml:space="preserve"> mostra que 75% dos alunos respondentes discordam que existem oportunidades iguais no mercado de trabalho para a pessoa com deficiência e 25% concordam parcialmente. Ainda são grandes as desigualdades de oportunidades no mercado de trabalho para as pessoas deficientes.</w:t>
      </w:r>
    </w:p>
    <w:p w14:paraId="55763F18" w14:textId="77777777" w:rsidR="00EB360E" w:rsidRPr="00C9684D" w:rsidRDefault="00EB360E" w:rsidP="00C9684D">
      <w:pPr>
        <w:jc w:val="both"/>
        <w:rPr>
          <w:rFonts w:ascii="Times New Roman" w:hAnsi="Times New Roman" w:cs="Times New Roman"/>
        </w:rPr>
      </w:pPr>
    </w:p>
    <w:p w14:paraId="345F5928" w14:textId="39F3A202" w:rsidR="00EB360E" w:rsidRPr="00C9684D" w:rsidRDefault="007D7CFE" w:rsidP="00C9684D">
      <w:pPr>
        <w:jc w:val="both"/>
        <w:rPr>
          <w:rFonts w:ascii="Times New Roman" w:hAnsi="Times New Roman" w:cs="Times New Roman"/>
          <w:sz w:val="20"/>
          <w:szCs w:val="20"/>
        </w:rPr>
      </w:pPr>
      <w:r w:rsidRPr="00C9684D">
        <w:rPr>
          <w:rFonts w:ascii="Times New Roman" w:hAnsi="Times New Roman" w:cs="Times New Roman"/>
          <w:sz w:val="20"/>
          <w:szCs w:val="20"/>
        </w:rPr>
        <w:t xml:space="preserve">Gráfico </w:t>
      </w:r>
      <w:r w:rsidR="00074CD1">
        <w:rPr>
          <w:rFonts w:ascii="Times New Roman" w:hAnsi="Times New Roman" w:cs="Times New Roman"/>
          <w:sz w:val="20"/>
          <w:szCs w:val="20"/>
        </w:rPr>
        <w:t>2</w:t>
      </w:r>
      <w:r w:rsidRPr="00C9684D">
        <w:rPr>
          <w:rFonts w:ascii="Times New Roman" w:hAnsi="Times New Roman" w:cs="Times New Roman"/>
          <w:sz w:val="20"/>
          <w:szCs w:val="20"/>
        </w:rPr>
        <w:t xml:space="preserve"> – Cultura de incentivo </w:t>
      </w:r>
    </w:p>
    <w:p w14:paraId="48EC1A6A" w14:textId="77777777" w:rsidR="00EB360E" w:rsidRPr="00C9684D" w:rsidRDefault="007D7CFE" w:rsidP="00C9684D">
      <w:pPr>
        <w:jc w:val="both"/>
        <w:rPr>
          <w:rFonts w:ascii="Times New Roman" w:hAnsi="Times New Roman" w:cs="Times New Roman"/>
          <w:sz w:val="20"/>
          <w:szCs w:val="20"/>
        </w:rPr>
      </w:pPr>
      <w:r w:rsidRPr="00C9684D">
        <w:rPr>
          <w:rFonts w:ascii="Times New Roman" w:hAnsi="Times New Roman" w:cs="Times New Roman"/>
          <w:noProof/>
          <w:sz w:val="20"/>
          <w:szCs w:val="20"/>
          <w:lang w:eastAsia="pt-BR" w:bidi="ar-SA"/>
        </w:rPr>
        <w:drawing>
          <wp:inline distT="0" distB="0" distL="0" distR="0" wp14:anchorId="3304CE9F" wp14:editId="064CB4A9">
            <wp:extent cx="5725160" cy="1819275"/>
            <wp:effectExtent l="0" t="0" r="8890" b="9525"/>
            <wp:docPr id="1241479616" name="Gráfico 12414796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4BE27E8" w14:textId="77777777" w:rsidR="00EB360E" w:rsidRPr="00C9684D" w:rsidRDefault="007D7CFE" w:rsidP="00C9684D">
      <w:pPr>
        <w:jc w:val="both"/>
        <w:rPr>
          <w:rFonts w:ascii="Times New Roman" w:hAnsi="Times New Roman" w:cs="Times New Roman"/>
          <w:sz w:val="20"/>
          <w:szCs w:val="20"/>
        </w:rPr>
      </w:pPr>
      <w:r w:rsidRPr="00C9684D">
        <w:rPr>
          <w:rFonts w:ascii="Times New Roman" w:hAnsi="Times New Roman" w:cs="Times New Roman"/>
          <w:sz w:val="20"/>
          <w:szCs w:val="20"/>
        </w:rPr>
        <w:t>Fonte: Dados da pesquisa (2024)</w:t>
      </w:r>
    </w:p>
    <w:p w14:paraId="176BB5CB" w14:textId="77777777" w:rsidR="00C9684D" w:rsidRDefault="00C9684D" w:rsidP="00C9684D">
      <w:pPr>
        <w:jc w:val="both"/>
        <w:rPr>
          <w:rFonts w:ascii="Times New Roman" w:hAnsi="Times New Roman" w:cs="Times New Roman"/>
        </w:rPr>
      </w:pPr>
    </w:p>
    <w:p w14:paraId="2E0DA921" w14:textId="725CD047" w:rsidR="00EB360E" w:rsidRPr="00C9684D" w:rsidRDefault="00074CD1" w:rsidP="00C9684D">
      <w:pPr>
        <w:ind w:firstLine="720"/>
        <w:jc w:val="both"/>
        <w:rPr>
          <w:rFonts w:ascii="Times New Roman" w:hAnsi="Times New Roman" w:cs="Times New Roman"/>
        </w:rPr>
      </w:pPr>
      <w:r>
        <w:rPr>
          <w:rFonts w:ascii="Times New Roman" w:hAnsi="Times New Roman" w:cs="Times New Roman"/>
        </w:rPr>
        <w:t>Conforme</w:t>
      </w:r>
      <w:r w:rsidR="00E52E1E">
        <w:rPr>
          <w:rFonts w:ascii="Times New Roman" w:hAnsi="Times New Roman" w:cs="Times New Roman"/>
        </w:rPr>
        <w:t xml:space="preserve"> apresentado</w:t>
      </w:r>
      <w:r w:rsidR="00E52E1E" w:rsidRPr="00E52E1E">
        <w:rPr>
          <w:rFonts w:ascii="Times New Roman" w:hAnsi="Times New Roman" w:cs="Times New Roman"/>
        </w:rPr>
        <w:t xml:space="preserve"> </w:t>
      </w:r>
      <w:r w:rsidR="00E52E1E">
        <w:rPr>
          <w:rFonts w:ascii="Times New Roman" w:hAnsi="Times New Roman" w:cs="Times New Roman"/>
        </w:rPr>
        <w:t>n</w:t>
      </w:r>
      <w:r w:rsidR="00E52E1E" w:rsidRPr="00E52E1E">
        <w:rPr>
          <w:rFonts w:ascii="Times New Roman" w:hAnsi="Times New Roman" w:cs="Times New Roman"/>
        </w:rPr>
        <w:t>o gráfico acima</w:t>
      </w:r>
      <w:r>
        <w:rPr>
          <w:rFonts w:ascii="Times New Roman" w:hAnsi="Times New Roman" w:cs="Times New Roman"/>
        </w:rPr>
        <w:t>,</w:t>
      </w:r>
      <w:r w:rsidR="00E52E1E" w:rsidRPr="00E52E1E">
        <w:rPr>
          <w:rFonts w:ascii="Times New Roman" w:hAnsi="Times New Roman" w:cs="Times New Roman"/>
        </w:rPr>
        <w:t xml:space="preserve"> verifica-se que 75% concordam parcialmente que existe a cultura ao incentivo da inclusão de pessoas com deficiência no mercado de trabalho e 25% discordam parcialmente. Observa-se uma fragilidade cultural em relação à inclusão do deficiente no mercado de trabalho</w:t>
      </w:r>
      <w:r w:rsidR="00E52E1E" w:rsidRPr="00C9684D">
        <w:rPr>
          <w:rFonts w:ascii="Times New Roman" w:hAnsi="Times New Roman" w:cs="Times New Roman"/>
        </w:rPr>
        <w:t>.</w:t>
      </w:r>
    </w:p>
    <w:p w14:paraId="5D1E1327" w14:textId="77777777" w:rsidR="00EB360E" w:rsidRPr="00C9684D" w:rsidRDefault="00EB360E" w:rsidP="00C9684D">
      <w:pPr>
        <w:jc w:val="both"/>
        <w:rPr>
          <w:rFonts w:ascii="Times New Roman" w:hAnsi="Times New Roman" w:cs="Times New Roman"/>
        </w:rPr>
      </w:pPr>
    </w:p>
    <w:p w14:paraId="65D1B9E6" w14:textId="7370A624" w:rsidR="00EB360E" w:rsidRPr="00C9684D" w:rsidRDefault="007D7CFE" w:rsidP="00C9684D">
      <w:pPr>
        <w:jc w:val="both"/>
        <w:rPr>
          <w:rFonts w:ascii="Times New Roman" w:hAnsi="Times New Roman" w:cs="Times New Roman"/>
          <w:sz w:val="20"/>
          <w:szCs w:val="20"/>
        </w:rPr>
      </w:pPr>
      <w:r w:rsidRPr="00C9684D">
        <w:rPr>
          <w:rFonts w:ascii="Times New Roman" w:hAnsi="Times New Roman" w:cs="Times New Roman"/>
          <w:sz w:val="20"/>
          <w:szCs w:val="20"/>
        </w:rPr>
        <w:t xml:space="preserve">Gráfico </w:t>
      </w:r>
      <w:r w:rsidR="00074CD1">
        <w:rPr>
          <w:rFonts w:ascii="Times New Roman" w:hAnsi="Times New Roman" w:cs="Times New Roman"/>
          <w:sz w:val="20"/>
          <w:szCs w:val="20"/>
        </w:rPr>
        <w:t>3</w:t>
      </w:r>
      <w:r w:rsidRPr="00C9684D">
        <w:rPr>
          <w:rFonts w:ascii="Times New Roman" w:hAnsi="Times New Roman" w:cs="Times New Roman"/>
          <w:sz w:val="20"/>
          <w:szCs w:val="20"/>
        </w:rPr>
        <w:t xml:space="preserve"> – Formação e oportunidade no mercado de trabalho</w:t>
      </w:r>
    </w:p>
    <w:p w14:paraId="39D59AA0" w14:textId="77777777" w:rsidR="00EB360E" w:rsidRPr="00C9684D" w:rsidRDefault="007D7CFE" w:rsidP="00C9684D">
      <w:pPr>
        <w:jc w:val="both"/>
        <w:rPr>
          <w:rFonts w:ascii="Times New Roman" w:hAnsi="Times New Roman" w:cs="Times New Roman"/>
          <w:sz w:val="20"/>
          <w:szCs w:val="20"/>
        </w:rPr>
      </w:pPr>
      <w:r w:rsidRPr="00C9684D">
        <w:rPr>
          <w:rFonts w:ascii="Times New Roman" w:hAnsi="Times New Roman" w:cs="Times New Roman"/>
          <w:noProof/>
          <w:sz w:val="20"/>
          <w:szCs w:val="20"/>
          <w:lang w:eastAsia="pt-BR" w:bidi="ar-SA"/>
        </w:rPr>
        <w:drawing>
          <wp:inline distT="0" distB="0" distL="0" distR="0" wp14:anchorId="324347AF" wp14:editId="53B97F48">
            <wp:extent cx="5731510" cy="2047875"/>
            <wp:effectExtent l="0" t="0" r="2540" b="9525"/>
            <wp:docPr id="1241479615" name="Gráfico 12414796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299BF72" w14:textId="77777777" w:rsidR="00EB360E" w:rsidRPr="00C9684D" w:rsidRDefault="007D7CFE" w:rsidP="00C9684D">
      <w:pPr>
        <w:jc w:val="both"/>
        <w:rPr>
          <w:rFonts w:ascii="Times New Roman" w:hAnsi="Times New Roman" w:cs="Times New Roman"/>
          <w:sz w:val="20"/>
          <w:szCs w:val="20"/>
        </w:rPr>
      </w:pPr>
      <w:r w:rsidRPr="00C9684D">
        <w:rPr>
          <w:rFonts w:ascii="Times New Roman" w:hAnsi="Times New Roman" w:cs="Times New Roman"/>
          <w:sz w:val="20"/>
          <w:szCs w:val="20"/>
        </w:rPr>
        <w:t>Fonte: Dados da pesquisa (2024)</w:t>
      </w:r>
    </w:p>
    <w:p w14:paraId="2160E5CD" w14:textId="77777777" w:rsidR="00C9684D" w:rsidRDefault="00C9684D" w:rsidP="00C9684D">
      <w:pPr>
        <w:jc w:val="both"/>
        <w:rPr>
          <w:rFonts w:ascii="Times New Roman" w:hAnsi="Times New Roman" w:cs="Times New Roman"/>
        </w:rPr>
      </w:pPr>
    </w:p>
    <w:p w14:paraId="6F5251A7" w14:textId="57ACC75D" w:rsidR="00EB360E" w:rsidRPr="00C9684D" w:rsidRDefault="00074CD1" w:rsidP="00C9684D">
      <w:pPr>
        <w:ind w:firstLine="720"/>
        <w:jc w:val="both"/>
        <w:rPr>
          <w:rFonts w:ascii="Times New Roman" w:hAnsi="Times New Roman" w:cs="Times New Roman"/>
        </w:rPr>
      </w:pPr>
      <w:r>
        <w:rPr>
          <w:rFonts w:ascii="Times New Roman" w:hAnsi="Times New Roman" w:cs="Times New Roman"/>
        </w:rPr>
        <w:t>Como visto no Gráfico 3,</w:t>
      </w:r>
      <w:r w:rsidR="00E52E1E" w:rsidRPr="00E52E1E">
        <w:rPr>
          <w:rFonts w:ascii="Times New Roman" w:hAnsi="Times New Roman" w:cs="Times New Roman"/>
        </w:rPr>
        <w:t xml:space="preserve"> 25% dos respondentes concordam que a pessoa com deficiência que possui curso superior, em sua formação, tem maior possibilidade de se inserir no mercado de trabalho, 25% discordam e 50 % concordam parcialmente.  Este resultado leva a inferir que a maioria dos respondentes acreditam que uma formação profissional de nível superior é fator facilitador para a inserção do portador de deficiência no mercado de trabalho</w:t>
      </w:r>
      <w:r w:rsidR="00E52E1E" w:rsidRPr="00C9684D">
        <w:rPr>
          <w:rFonts w:ascii="Times New Roman" w:hAnsi="Times New Roman" w:cs="Times New Roman"/>
        </w:rPr>
        <w:t>.</w:t>
      </w:r>
    </w:p>
    <w:p w14:paraId="1041DCFE" w14:textId="77777777" w:rsidR="00EB360E" w:rsidRPr="00C9684D" w:rsidRDefault="00EB360E" w:rsidP="00C9684D">
      <w:pPr>
        <w:jc w:val="both"/>
        <w:rPr>
          <w:rFonts w:ascii="Times New Roman" w:hAnsi="Times New Roman" w:cs="Times New Roman"/>
        </w:rPr>
      </w:pPr>
    </w:p>
    <w:p w14:paraId="0D8E6056" w14:textId="51CC08CF" w:rsidR="00EB360E" w:rsidRPr="00C9684D" w:rsidRDefault="007D7CFE" w:rsidP="00C9684D">
      <w:pPr>
        <w:jc w:val="both"/>
        <w:rPr>
          <w:rFonts w:ascii="Times New Roman" w:hAnsi="Times New Roman" w:cs="Times New Roman"/>
          <w:sz w:val="20"/>
          <w:szCs w:val="20"/>
        </w:rPr>
      </w:pPr>
      <w:r w:rsidRPr="00C9684D">
        <w:rPr>
          <w:rFonts w:ascii="Times New Roman" w:hAnsi="Times New Roman" w:cs="Times New Roman"/>
          <w:sz w:val="20"/>
          <w:szCs w:val="20"/>
        </w:rPr>
        <w:t xml:space="preserve">Gráfico </w:t>
      </w:r>
      <w:r w:rsidR="00074CD1">
        <w:rPr>
          <w:rFonts w:ascii="Times New Roman" w:hAnsi="Times New Roman" w:cs="Times New Roman"/>
          <w:sz w:val="20"/>
          <w:szCs w:val="20"/>
        </w:rPr>
        <w:t>4</w:t>
      </w:r>
      <w:r w:rsidRPr="00C9684D">
        <w:rPr>
          <w:rFonts w:ascii="Times New Roman" w:hAnsi="Times New Roman" w:cs="Times New Roman"/>
          <w:sz w:val="20"/>
          <w:szCs w:val="20"/>
        </w:rPr>
        <w:t xml:space="preserve"> </w:t>
      </w:r>
      <w:r w:rsidR="00074CD1" w:rsidRPr="00C9684D">
        <w:rPr>
          <w:rFonts w:ascii="Times New Roman" w:hAnsi="Times New Roman" w:cs="Times New Roman"/>
          <w:sz w:val="20"/>
          <w:szCs w:val="20"/>
        </w:rPr>
        <w:t>–</w:t>
      </w:r>
      <w:r w:rsidR="00074CD1">
        <w:rPr>
          <w:rFonts w:ascii="Times New Roman" w:hAnsi="Times New Roman" w:cs="Times New Roman"/>
          <w:sz w:val="20"/>
          <w:szCs w:val="20"/>
        </w:rPr>
        <w:t xml:space="preserve"> </w:t>
      </w:r>
      <w:r w:rsidRPr="00C9684D">
        <w:rPr>
          <w:rFonts w:ascii="Times New Roman" w:hAnsi="Times New Roman" w:cs="Times New Roman"/>
          <w:sz w:val="20"/>
          <w:szCs w:val="20"/>
        </w:rPr>
        <w:t xml:space="preserve">Lei de cotas </w:t>
      </w:r>
    </w:p>
    <w:p w14:paraId="2A128E19" w14:textId="77777777" w:rsidR="00EB360E" w:rsidRPr="00C9684D" w:rsidRDefault="007D7CFE" w:rsidP="00C9684D">
      <w:pPr>
        <w:jc w:val="both"/>
        <w:rPr>
          <w:rFonts w:ascii="Times New Roman" w:hAnsi="Times New Roman" w:cs="Times New Roman"/>
          <w:sz w:val="20"/>
          <w:szCs w:val="20"/>
        </w:rPr>
      </w:pPr>
      <w:r w:rsidRPr="00C9684D">
        <w:rPr>
          <w:rFonts w:ascii="Times New Roman" w:hAnsi="Times New Roman" w:cs="Times New Roman"/>
          <w:noProof/>
          <w:sz w:val="20"/>
          <w:szCs w:val="20"/>
          <w:lang w:eastAsia="pt-BR" w:bidi="ar-SA"/>
        </w:rPr>
        <w:drawing>
          <wp:inline distT="0" distB="0" distL="0" distR="0" wp14:anchorId="5EFCCA16" wp14:editId="7BD09546">
            <wp:extent cx="5718175" cy="1685925"/>
            <wp:effectExtent l="0" t="0" r="15875" b="9525"/>
            <wp:docPr id="1241479618" name="Gráfico 12414796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4E21A2B" w14:textId="77777777" w:rsidR="00EB360E" w:rsidRPr="00C9684D" w:rsidRDefault="007D7CFE" w:rsidP="00C9684D">
      <w:pPr>
        <w:jc w:val="both"/>
        <w:rPr>
          <w:rFonts w:ascii="Times New Roman" w:hAnsi="Times New Roman" w:cs="Times New Roman"/>
          <w:sz w:val="20"/>
          <w:szCs w:val="20"/>
        </w:rPr>
      </w:pPr>
      <w:r w:rsidRPr="00C9684D">
        <w:rPr>
          <w:rFonts w:ascii="Times New Roman" w:hAnsi="Times New Roman" w:cs="Times New Roman"/>
          <w:sz w:val="20"/>
          <w:szCs w:val="20"/>
        </w:rPr>
        <w:t>Fonte: Dados da pesquisa (2024)</w:t>
      </w:r>
    </w:p>
    <w:p w14:paraId="7DC1857E" w14:textId="77777777" w:rsidR="00C9684D" w:rsidRDefault="00C9684D" w:rsidP="00C9684D">
      <w:pPr>
        <w:jc w:val="both"/>
        <w:rPr>
          <w:rFonts w:ascii="Times New Roman" w:hAnsi="Times New Roman" w:cs="Times New Roman"/>
        </w:rPr>
      </w:pPr>
    </w:p>
    <w:p w14:paraId="1112A93C" w14:textId="3BBA4570" w:rsidR="00EB360E" w:rsidRPr="00C9684D" w:rsidRDefault="00E52E1E" w:rsidP="00C9684D">
      <w:pPr>
        <w:ind w:firstLine="720"/>
        <w:jc w:val="both"/>
        <w:rPr>
          <w:rFonts w:ascii="Times New Roman" w:hAnsi="Times New Roman" w:cs="Times New Roman"/>
        </w:rPr>
      </w:pPr>
      <w:r w:rsidRPr="00E52E1E">
        <w:rPr>
          <w:rFonts w:ascii="Times New Roman" w:hAnsi="Times New Roman" w:cs="Times New Roman"/>
        </w:rPr>
        <w:t xml:space="preserve">O gráfico acima mostra que 25% dos respondentes não conhecem a Lei de cotas e que 75% conhecem a Lei de </w:t>
      </w:r>
      <w:r>
        <w:rPr>
          <w:rFonts w:ascii="Times New Roman" w:hAnsi="Times New Roman" w:cs="Times New Roman"/>
        </w:rPr>
        <w:t>C</w:t>
      </w:r>
      <w:r w:rsidRPr="00E52E1E">
        <w:rPr>
          <w:rFonts w:ascii="Times New Roman" w:hAnsi="Times New Roman" w:cs="Times New Roman"/>
        </w:rPr>
        <w:t xml:space="preserve">otas para portadores de deficiência. Este fato contribui para o melhor cumprimento </w:t>
      </w:r>
      <w:r>
        <w:rPr>
          <w:rFonts w:ascii="Times New Roman" w:hAnsi="Times New Roman" w:cs="Times New Roman"/>
        </w:rPr>
        <w:t>da l</w:t>
      </w:r>
      <w:r w:rsidR="00F449DC">
        <w:rPr>
          <w:rFonts w:ascii="Times New Roman" w:hAnsi="Times New Roman" w:cs="Times New Roman"/>
        </w:rPr>
        <w:t>e</w:t>
      </w:r>
      <w:r>
        <w:rPr>
          <w:rFonts w:ascii="Times New Roman" w:hAnsi="Times New Roman" w:cs="Times New Roman"/>
        </w:rPr>
        <w:t>i supracitada</w:t>
      </w:r>
      <w:r w:rsidRPr="00C9684D">
        <w:rPr>
          <w:rFonts w:ascii="Times New Roman" w:hAnsi="Times New Roman" w:cs="Times New Roman"/>
        </w:rPr>
        <w:t>.</w:t>
      </w:r>
    </w:p>
    <w:p w14:paraId="7B61A695" w14:textId="77777777" w:rsidR="003400A1" w:rsidRDefault="003400A1" w:rsidP="00C9684D">
      <w:pPr>
        <w:jc w:val="both"/>
        <w:rPr>
          <w:rFonts w:ascii="Times New Roman" w:hAnsi="Times New Roman" w:cs="Times New Roman"/>
          <w:sz w:val="20"/>
          <w:szCs w:val="20"/>
        </w:rPr>
      </w:pPr>
    </w:p>
    <w:p w14:paraId="6E31BE0A" w14:textId="189731E4" w:rsidR="00EB360E" w:rsidRPr="00C9684D" w:rsidRDefault="007D7CFE" w:rsidP="00C9684D">
      <w:pPr>
        <w:jc w:val="both"/>
        <w:rPr>
          <w:rFonts w:ascii="Times New Roman" w:hAnsi="Times New Roman" w:cs="Times New Roman"/>
          <w:sz w:val="20"/>
          <w:szCs w:val="20"/>
        </w:rPr>
      </w:pPr>
      <w:r w:rsidRPr="00C9684D">
        <w:rPr>
          <w:rFonts w:ascii="Times New Roman" w:hAnsi="Times New Roman" w:cs="Times New Roman"/>
          <w:sz w:val="20"/>
          <w:szCs w:val="20"/>
        </w:rPr>
        <w:t xml:space="preserve">Gráfico </w:t>
      </w:r>
      <w:r w:rsidR="00074CD1">
        <w:rPr>
          <w:rFonts w:ascii="Times New Roman" w:hAnsi="Times New Roman" w:cs="Times New Roman"/>
          <w:sz w:val="20"/>
          <w:szCs w:val="20"/>
        </w:rPr>
        <w:t>5</w:t>
      </w:r>
      <w:r w:rsidRPr="00C9684D">
        <w:rPr>
          <w:rFonts w:ascii="Times New Roman" w:hAnsi="Times New Roman" w:cs="Times New Roman"/>
          <w:sz w:val="20"/>
          <w:szCs w:val="20"/>
        </w:rPr>
        <w:t xml:space="preserve"> - Concordância com a Lei de cotas </w:t>
      </w:r>
    </w:p>
    <w:p w14:paraId="16F8508F" w14:textId="4A7C44AC" w:rsidR="00EB360E" w:rsidRPr="00C9684D" w:rsidRDefault="007D7CFE" w:rsidP="00C9684D">
      <w:pPr>
        <w:jc w:val="both"/>
        <w:rPr>
          <w:rFonts w:ascii="Times New Roman" w:hAnsi="Times New Roman" w:cs="Times New Roman"/>
          <w:sz w:val="20"/>
          <w:szCs w:val="20"/>
        </w:rPr>
      </w:pPr>
      <w:r w:rsidRPr="00C9684D">
        <w:rPr>
          <w:rFonts w:ascii="Times New Roman" w:hAnsi="Times New Roman" w:cs="Times New Roman"/>
          <w:noProof/>
          <w:sz w:val="20"/>
          <w:szCs w:val="20"/>
          <w:lang w:eastAsia="pt-BR" w:bidi="ar-SA"/>
        </w:rPr>
        <w:drawing>
          <wp:inline distT="0" distB="0" distL="0" distR="0" wp14:anchorId="424CDABB" wp14:editId="560EBF16">
            <wp:extent cx="5718175" cy="2019300"/>
            <wp:effectExtent l="0" t="0" r="15875" b="0"/>
            <wp:docPr id="1241479617" name="Gráfico 1241479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F373240" w14:textId="77777777" w:rsidR="00EB360E" w:rsidRPr="00C9684D" w:rsidRDefault="007D7CFE" w:rsidP="00C9684D">
      <w:pPr>
        <w:jc w:val="both"/>
        <w:rPr>
          <w:rFonts w:ascii="Times New Roman" w:hAnsi="Times New Roman" w:cs="Times New Roman"/>
          <w:sz w:val="20"/>
          <w:szCs w:val="20"/>
        </w:rPr>
      </w:pPr>
      <w:r w:rsidRPr="00C9684D">
        <w:rPr>
          <w:rFonts w:ascii="Times New Roman" w:hAnsi="Times New Roman" w:cs="Times New Roman"/>
          <w:sz w:val="20"/>
          <w:szCs w:val="20"/>
        </w:rPr>
        <w:t>Fonte: Dados da pesquisa (2024)</w:t>
      </w:r>
    </w:p>
    <w:p w14:paraId="138F92DA" w14:textId="77777777" w:rsidR="00EB360E" w:rsidRPr="00C9684D" w:rsidRDefault="00EB360E" w:rsidP="00C9684D">
      <w:pPr>
        <w:jc w:val="both"/>
        <w:rPr>
          <w:rFonts w:ascii="Times New Roman" w:hAnsi="Times New Roman" w:cs="Times New Roman"/>
        </w:rPr>
      </w:pPr>
    </w:p>
    <w:p w14:paraId="06016142" w14:textId="7A050614" w:rsidR="00EB360E" w:rsidRPr="00C9684D" w:rsidRDefault="00E52E1E" w:rsidP="00C9684D">
      <w:pPr>
        <w:ind w:firstLine="720"/>
        <w:jc w:val="both"/>
        <w:rPr>
          <w:rFonts w:ascii="Times New Roman" w:hAnsi="Times New Roman" w:cs="Times New Roman"/>
        </w:rPr>
      </w:pPr>
      <w:r w:rsidRPr="00E52E1E">
        <w:rPr>
          <w:rFonts w:ascii="Times New Roman" w:hAnsi="Times New Roman" w:cs="Times New Roman"/>
        </w:rPr>
        <w:t>50% dos respondentes concordam que a Lei de cotas tem proporcionado benefícios às pessoas com deficiência nas organizações e 50% concordam parcialmente</w:t>
      </w:r>
      <w:r w:rsidR="00074CD1">
        <w:rPr>
          <w:rFonts w:ascii="Times New Roman" w:hAnsi="Times New Roman" w:cs="Times New Roman"/>
        </w:rPr>
        <w:t>, como representado no Gráfico 5</w:t>
      </w:r>
      <w:r w:rsidRPr="00E52E1E">
        <w:rPr>
          <w:rFonts w:ascii="Times New Roman" w:hAnsi="Times New Roman" w:cs="Times New Roman"/>
        </w:rPr>
        <w:t>. Com o resultado apresentado pode se inferir que a percepção dos respondentes em relação à Lei de cotas é positiva, que ela, dentro da sua proposta, realmente busca trazer benefícios às pessoas deficientes nas organizações</w:t>
      </w:r>
      <w:r w:rsidRPr="00C9684D">
        <w:rPr>
          <w:rFonts w:ascii="Times New Roman" w:hAnsi="Times New Roman" w:cs="Times New Roman"/>
        </w:rPr>
        <w:t>.</w:t>
      </w:r>
    </w:p>
    <w:p w14:paraId="1D3BA30A" w14:textId="77777777" w:rsidR="00EB360E" w:rsidRPr="00C9684D" w:rsidRDefault="00EB360E" w:rsidP="00C9684D">
      <w:pPr>
        <w:jc w:val="both"/>
        <w:rPr>
          <w:rFonts w:ascii="Times New Roman" w:hAnsi="Times New Roman" w:cs="Times New Roman"/>
        </w:rPr>
      </w:pPr>
    </w:p>
    <w:p w14:paraId="5690929C" w14:textId="77777777" w:rsidR="00E6414E" w:rsidRDefault="00E6414E" w:rsidP="00C9684D">
      <w:pPr>
        <w:jc w:val="both"/>
        <w:rPr>
          <w:rFonts w:ascii="Times New Roman" w:hAnsi="Times New Roman" w:cs="Times New Roman"/>
          <w:sz w:val="20"/>
          <w:szCs w:val="20"/>
        </w:rPr>
      </w:pPr>
    </w:p>
    <w:p w14:paraId="79BC2C84" w14:textId="77777777" w:rsidR="00E6414E" w:rsidRDefault="00E6414E" w:rsidP="00C9684D">
      <w:pPr>
        <w:jc w:val="both"/>
        <w:rPr>
          <w:rFonts w:ascii="Times New Roman" w:hAnsi="Times New Roman" w:cs="Times New Roman"/>
          <w:sz w:val="20"/>
          <w:szCs w:val="20"/>
        </w:rPr>
      </w:pPr>
    </w:p>
    <w:p w14:paraId="26BB543E" w14:textId="77777777" w:rsidR="00E6414E" w:rsidRDefault="00E6414E" w:rsidP="00C9684D">
      <w:pPr>
        <w:jc w:val="both"/>
        <w:rPr>
          <w:rFonts w:ascii="Times New Roman" w:hAnsi="Times New Roman" w:cs="Times New Roman"/>
          <w:sz w:val="20"/>
          <w:szCs w:val="20"/>
        </w:rPr>
      </w:pPr>
    </w:p>
    <w:p w14:paraId="1BAB3F93" w14:textId="77777777" w:rsidR="00E6414E" w:rsidRDefault="00E6414E" w:rsidP="00C9684D">
      <w:pPr>
        <w:jc w:val="both"/>
        <w:rPr>
          <w:rFonts w:ascii="Times New Roman" w:hAnsi="Times New Roman" w:cs="Times New Roman"/>
          <w:sz w:val="20"/>
          <w:szCs w:val="20"/>
        </w:rPr>
      </w:pPr>
    </w:p>
    <w:p w14:paraId="48707A9D" w14:textId="77777777" w:rsidR="00E6414E" w:rsidRDefault="00E6414E" w:rsidP="00C9684D">
      <w:pPr>
        <w:jc w:val="both"/>
        <w:rPr>
          <w:rFonts w:ascii="Times New Roman" w:hAnsi="Times New Roman" w:cs="Times New Roman"/>
          <w:sz w:val="20"/>
          <w:szCs w:val="20"/>
        </w:rPr>
      </w:pPr>
    </w:p>
    <w:p w14:paraId="4F4EBE4E" w14:textId="77777777" w:rsidR="00E6414E" w:rsidRDefault="00E6414E" w:rsidP="00C9684D">
      <w:pPr>
        <w:jc w:val="both"/>
        <w:rPr>
          <w:rFonts w:ascii="Times New Roman" w:hAnsi="Times New Roman" w:cs="Times New Roman"/>
          <w:sz w:val="20"/>
          <w:szCs w:val="20"/>
        </w:rPr>
      </w:pPr>
    </w:p>
    <w:p w14:paraId="0313D9B8" w14:textId="77777777" w:rsidR="00E6414E" w:rsidRDefault="00E6414E" w:rsidP="00C9684D">
      <w:pPr>
        <w:jc w:val="both"/>
        <w:rPr>
          <w:rFonts w:ascii="Times New Roman" w:hAnsi="Times New Roman" w:cs="Times New Roman"/>
          <w:sz w:val="20"/>
          <w:szCs w:val="20"/>
        </w:rPr>
      </w:pPr>
    </w:p>
    <w:p w14:paraId="56983732" w14:textId="77777777" w:rsidR="00E95DD0" w:rsidRDefault="00E95DD0" w:rsidP="00C9684D">
      <w:pPr>
        <w:jc w:val="both"/>
        <w:rPr>
          <w:rFonts w:ascii="Times New Roman" w:hAnsi="Times New Roman" w:cs="Times New Roman"/>
          <w:sz w:val="20"/>
          <w:szCs w:val="20"/>
        </w:rPr>
      </w:pPr>
    </w:p>
    <w:p w14:paraId="6122D68E" w14:textId="77777777" w:rsidR="00E95DD0" w:rsidRDefault="00E95DD0" w:rsidP="00C9684D">
      <w:pPr>
        <w:jc w:val="both"/>
        <w:rPr>
          <w:rFonts w:ascii="Times New Roman" w:hAnsi="Times New Roman" w:cs="Times New Roman"/>
          <w:sz w:val="20"/>
          <w:szCs w:val="20"/>
        </w:rPr>
      </w:pPr>
    </w:p>
    <w:p w14:paraId="2FDAB216" w14:textId="77777777" w:rsidR="00E95DD0" w:rsidRDefault="00E95DD0" w:rsidP="00C9684D">
      <w:pPr>
        <w:jc w:val="both"/>
        <w:rPr>
          <w:rFonts w:ascii="Times New Roman" w:hAnsi="Times New Roman" w:cs="Times New Roman"/>
          <w:sz w:val="20"/>
          <w:szCs w:val="20"/>
        </w:rPr>
      </w:pPr>
    </w:p>
    <w:p w14:paraId="13EA6D55" w14:textId="108DED71" w:rsidR="00EB360E" w:rsidRPr="00C9684D" w:rsidRDefault="007D7CFE" w:rsidP="00C9684D">
      <w:pPr>
        <w:jc w:val="both"/>
        <w:rPr>
          <w:rFonts w:ascii="Times New Roman" w:hAnsi="Times New Roman" w:cs="Times New Roman"/>
          <w:sz w:val="20"/>
          <w:szCs w:val="20"/>
        </w:rPr>
      </w:pPr>
      <w:r w:rsidRPr="00C9684D">
        <w:rPr>
          <w:rFonts w:ascii="Times New Roman" w:hAnsi="Times New Roman" w:cs="Times New Roman"/>
          <w:sz w:val="20"/>
          <w:szCs w:val="20"/>
        </w:rPr>
        <w:t xml:space="preserve">Gráfico </w:t>
      </w:r>
      <w:r w:rsidR="00074CD1">
        <w:rPr>
          <w:rFonts w:ascii="Times New Roman" w:hAnsi="Times New Roman" w:cs="Times New Roman"/>
          <w:sz w:val="20"/>
          <w:szCs w:val="20"/>
        </w:rPr>
        <w:t xml:space="preserve">6 </w:t>
      </w:r>
      <w:r w:rsidR="00074CD1" w:rsidRPr="00C9684D">
        <w:rPr>
          <w:rFonts w:ascii="Times New Roman" w:hAnsi="Times New Roman" w:cs="Times New Roman"/>
          <w:sz w:val="20"/>
          <w:szCs w:val="20"/>
        </w:rPr>
        <w:t>–</w:t>
      </w:r>
      <w:r w:rsidR="00074CD1">
        <w:rPr>
          <w:rFonts w:ascii="Times New Roman" w:hAnsi="Times New Roman" w:cs="Times New Roman"/>
          <w:sz w:val="20"/>
          <w:szCs w:val="20"/>
        </w:rPr>
        <w:t xml:space="preserve"> C</w:t>
      </w:r>
      <w:r w:rsidRPr="00C9684D">
        <w:rPr>
          <w:rFonts w:ascii="Times New Roman" w:hAnsi="Times New Roman" w:cs="Times New Roman"/>
          <w:sz w:val="20"/>
          <w:szCs w:val="20"/>
        </w:rPr>
        <w:t xml:space="preserve">umprimento da Lei de cotas nas organizações </w:t>
      </w:r>
    </w:p>
    <w:p w14:paraId="23712049" w14:textId="77777777" w:rsidR="00EB360E" w:rsidRPr="00C9684D" w:rsidRDefault="007D7CFE" w:rsidP="00C9684D">
      <w:pPr>
        <w:jc w:val="both"/>
        <w:rPr>
          <w:rFonts w:ascii="Times New Roman" w:hAnsi="Times New Roman" w:cs="Times New Roman"/>
          <w:sz w:val="20"/>
          <w:szCs w:val="20"/>
        </w:rPr>
      </w:pPr>
      <w:r w:rsidRPr="00B6172D">
        <w:rPr>
          <w:rFonts w:ascii="Times New Roman" w:hAnsi="Times New Roman" w:cs="Times New Roman"/>
          <w:b/>
          <w:bCs/>
          <w:noProof/>
          <w:sz w:val="20"/>
          <w:szCs w:val="20"/>
          <w:lang w:eastAsia="pt-BR" w:bidi="ar-SA"/>
        </w:rPr>
        <w:drawing>
          <wp:inline distT="0" distB="0" distL="0" distR="0" wp14:anchorId="7AF68FA4" wp14:editId="101FBBA5">
            <wp:extent cx="5745480" cy="2124075"/>
            <wp:effectExtent l="0" t="0" r="7620" b="9525"/>
            <wp:docPr id="1241479621" name="Gráfico 12414796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C9684D">
        <w:rPr>
          <w:rFonts w:ascii="Times New Roman" w:hAnsi="Times New Roman" w:cs="Times New Roman"/>
          <w:sz w:val="20"/>
          <w:szCs w:val="20"/>
        </w:rPr>
        <w:br/>
        <w:t xml:space="preserve">Fonte: Dados da pesquisa (2024) </w:t>
      </w:r>
    </w:p>
    <w:p w14:paraId="37602D2A" w14:textId="77777777" w:rsidR="00C9684D" w:rsidRDefault="00C9684D" w:rsidP="00C9684D">
      <w:pPr>
        <w:jc w:val="both"/>
        <w:rPr>
          <w:rFonts w:ascii="Times New Roman" w:hAnsi="Times New Roman" w:cs="Times New Roman"/>
        </w:rPr>
      </w:pPr>
    </w:p>
    <w:p w14:paraId="45F05228" w14:textId="73D2AEBB" w:rsidR="00EB360E" w:rsidRPr="00C9684D" w:rsidRDefault="00E52E1E" w:rsidP="00C9684D">
      <w:pPr>
        <w:ind w:firstLine="720"/>
        <w:jc w:val="both"/>
        <w:rPr>
          <w:rFonts w:ascii="Times New Roman" w:hAnsi="Times New Roman" w:cs="Times New Roman"/>
        </w:rPr>
      </w:pPr>
      <w:r w:rsidRPr="00E52E1E">
        <w:rPr>
          <w:rFonts w:ascii="Times New Roman" w:hAnsi="Times New Roman" w:cs="Times New Roman"/>
        </w:rPr>
        <w:t>Verifica-se no gráfico acima que 25% dos respondentes discordam parcialmente que a Lei de cotas, para a pessoa com deficiência, tem sido cumprida pelas organizações, 25% desconhecem a Lei de cotas e 50% concordam que a Lei de cotas está sendo cumprida pelas organizações. Pode se observar, um resultado ruim onde somente a metade dos respondentes acreditam que a Lei de cotas está sendo respeitada pelas organizações.</w:t>
      </w:r>
    </w:p>
    <w:p w14:paraId="2F8CA6DE" w14:textId="77777777" w:rsidR="00EB360E" w:rsidRPr="00C9684D" w:rsidRDefault="00EB360E" w:rsidP="00C9684D">
      <w:pPr>
        <w:jc w:val="both"/>
        <w:rPr>
          <w:rFonts w:ascii="Times New Roman" w:hAnsi="Times New Roman" w:cs="Times New Roman"/>
        </w:rPr>
      </w:pPr>
    </w:p>
    <w:p w14:paraId="41EA606D" w14:textId="566CD55B" w:rsidR="00EB360E" w:rsidRPr="00C9684D" w:rsidRDefault="007D7CFE" w:rsidP="00C9684D">
      <w:pPr>
        <w:jc w:val="both"/>
        <w:rPr>
          <w:rFonts w:ascii="Times New Roman" w:hAnsi="Times New Roman" w:cs="Times New Roman"/>
          <w:sz w:val="20"/>
          <w:szCs w:val="20"/>
        </w:rPr>
      </w:pPr>
      <w:r w:rsidRPr="00C9684D">
        <w:rPr>
          <w:rFonts w:ascii="Times New Roman" w:hAnsi="Times New Roman" w:cs="Times New Roman"/>
          <w:sz w:val="20"/>
          <w:szCs w:val="20"/>
        </w:rPr>
        <w:t xml:space="preserve">Gráfico </w:t>
      </w:r>
      <w:r w:rsidR="00074CD1">
        <w:rPr>
          <w:rFonts w:ascii="Times New Roman" w:hAnsi="Times New Roman" w:cs="Times New Roman"/>
          <w:sz w:val="20"/>
          <w:szCs w:val="20"/>
        </w:rPr>
        <w:t>7</w:t>
      </w:r>
      <w:r w:rsidRPr="00C9684D">
        <w:rPr>
          <w:rFonts w:ascii="Times New Roman" w:hAnsi="Times New Roman" w:cs="Times New Roman"/>
          <w:sz w:val="20"/>
          <w:szCs w:val="20"/>
        </w:rPr>
        <w:t xml:space="preserve"> – Preparo das organizações para empregarem pessoa com deficiência </w:t>
      </w:r>
    </w:p>
    <w:p w14:paraId="5781FDE7" w14:textId="77777777" w:rsidR="00EB360E" w:rsidRPr="00C9684D" w:rsidRDefault="007D7CFE" w:rsidP="00C9684D">
      <w:pPr>
        <w:jc w:val="both"/>
        <w:rPr>
          <w:rFonts w:ascii="Times New Roman" w:hAnsi="Times New Roman" w:cs="Times New Roman"/>
          <w:sz w:val="20"/>
          <w:szCs w:val="20"/>
        </w:rPr>
      </w:pPr>
      <w:r w:rsidRPr="00C9684D">
        <w:rPr>
          <w:rFonts w:ascii="Times New Roman" w:hAnsi="Times New Roman" w:cs="Times New Roman"/>
          <w:noProof/>
          <w:sz w:val="20"/>
          <w:szCs w:val="20"/>
          <w:lang w:eastAsia="pt-BR" w:bidi="ar-SA"/>
        </w:rPr>
        <w:drawing>
          <wp:inline distT="0" distB="0" distL="0" distR="0" wp14:anchorId="50D20CB5" wp14:editId="77AB2C3C">
            <wp:extent cx="5765800" cy="2133600"/>
            <wp:effectExtent l="0" t="0" r="6350" b="0"/>
            <wp:docPr id="1241479619" name="Gráfico 12414796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F66B9F" w14:textId="77777777" w:rsidR="00EB360E" w:rsidRPr="00C9684D" w:rsidRDefault="007D7CFE" w:rsidP="00C9684D">
      <w:pPr>
        <w:jc w:val="both"/>
        <w:rPr>
          <w:rFonts w:ascii="Times New Roman" w:hAnsi="Times New Roman" w:cs="Times New Roman"/>
          <w:sz w:val="20"/>
          <w:szCs w:val="20"/>
        </w:rPr>
      </w:pPr>
      <w:r w:rsidRPr="00C9684D">
        <w:rPr>
          <w:rFonts w:ascii="Times New Roman" w:hAnsi="Times New Roman" w:cs="Times New Roman"/>
          <w:sz w:val="20"/>
          <w:szCs w:val="20"/>
        </w:rPr>
        <w:t>Fonte: Dados da pesquisa (2024)</w:t>
      </w:r>
    </w:p>
    <w:p w14:paraId="2C2ADB0E" w14:textId="77777777" w:rsidR="00C9684D" w:rsidRDefault="00C9684D" w:rsidP="00C9684D">
      <w:pPr>
        <w:jc w:val="both"/>
        <w:rPr>
          <w:rFonts w:ascii="Times New Roman" w:hAnsi="Times New Roman" w:cs="Times New Roman"/>
        </w:rPr>
      </w:pPr>
    </w:p>
    <w:p w14:paraId="788B9165" w14:textId="19AEC793" w:rsidR="00EB360E" w:rsidRPr="00C9684D" w:rsidRDefault="00E52E1E" w:rsidP="00C9684D">
      <w:pPr>
        <w:ind w:firstLine="720"/>
        <w:jc w:val="both"/>
        <w:rPr>
          <w:rFonts w:ascii="Times New Roman" w:hAnsi="Times New Roman" w:cs="Times New Roman"/>
        </w:rPr>
      </w:pPr>
      <w:r w:rsidRPr="00E52E1E">
        <w:rPr>
          <w:rFonts w:ascii="Times New Roman" w:hAnsi="Times New Roman" w:cs="Times New Roman"/>
        </w:rPr>
        <w:t xml:space="preserve">Observa-se no gráfico </w:t>
      </w:r>
      <w:r w:rsidR="00733AFE">
        <w:rPr>
          <w:rFonts w:ascii="Times New Roman" w:hAnsi="Times New Roman" w:cs="Times New Roman"/>
        </w:rPr>
        <w:t>7</w:t>
      </w:r>
      <w:r w:rsidRPr="00E52E1E">
        <w:rPr>
          <w:rFonts w:ascii="Times New Roman" w:hAnsi="Times New Roman" w:cs="Times New Roman"/>
        </w:rPr>
        <w:t xml:space="preserve"> que 25% dos respondentes discordam parcialmente que as organizações estão preparadas para empregarem as pessoas com deficiência e 75% discordam. Este resultado retrata uma percepção ruim por parte dos respondentes em relação ao compromisso social das organizações em se prepararem para receberem as pessoas com deficiência contribuindo para a inclusão dessas pessoas. Uma empresa inclusiva é aquela que reconhece a importância da diversidade humana e considera as diferenças individuais. Para isso, realiza transformações nas práticas administrativas, adapta o espaço físico, ajusta procedimentos e ferramentas de trabalho, e capacita todos os colaboradores sobre a temática da inclusão. Sassaki (</w:t>
      </w:r>
      <w:r w:rsidR="00733AFE">
        <w:rPr>
          <w:rFonts w:ascii="Times New Roman" w:hAnsi="Times New Roman" w:cs="Times New Roman"/>
        </w:rPr>
        <w:t>2005</w:t>
      </w:r>
      <w:r w:rsidRPr="00E52E1E">
        <w:rPr>
          <w:rFonts w:ascii="Times New Roman" w:hAnsi="Times New Roman" w:cs="Times New Roman"/>
        </w:rPr>
        <w:t xml:space="preserve">), essa abordagem holística garante que a inclusão seja efetiva e integrada ao cotidiano organizacional. </w:t>
      </w:r>
      <w:r w:rsidRPr="00C9684D">
        <w:rPr>
          <w:rFonts w:ascii="Times New Roman" w:hAnsi="Times New Roman" w:cs="Times New Roman"/>
        </w:rPr>
        <w:t xml:space="preserve"> </w:t>
      </w:r>
    </w:p>
    <w:p w14:paraId="7CB41CF0" w14:textId="77777777" w:rsidR="00EB360E" w:rsidRPr="00C9684D" w:rsidRDefault="00EB360E" w:rsidP="00C9684D">
      <w:pPr>
        <w:jc w:val="both"/>
        <w:rPr>
          <w:rFonts w:ascii="Times New Roman" w:hAnsi="Times New Roman" w:cs="Times New Roman"/>
        </w:rPr>
      </w:pPr>
    </w:p>
    <w:p w14:paraId="5D6C1182" w14:textId="77777777" w:rsidR="00E6414E" w:rsidRDefault="00E6414E" w:rsidP="00C9684D">
      <w:pPr>
        <w:jc w:val="both"/>
        <w:rPr>
          <w:rFonts w:ascii="Times New Roman" w:hAnsi="Times New Roman" w:cs="Times New Roman"/>
          <w:sz w:val="20"/>
          <w:szCs w:val="20"/>
        </w:rPr>
      </w:pPr>
    </w:p>
    <w:p w14:paraId="169B77C7" w14:textId="77777777" w:rsidR="00E6414E" w:rsidRDefault="00E6414E" w:rsidP="00C9684D">
      <w:pPr>
        <w:jc w:val="both"/>
        <w:rPr>
          <w:rFonts w:ascii="Times New Roman" w:hAnsi="Times New Roman" w:cs="Times New Roman"/>
          <w:sz w:val="20"/>
          <w:szCs w:val="20"/>
        </w:rPr>
      </w:pPr>
    </w:p>
    <w:p w14:paraId="1B45C039" w14:textId="77777777" w:rsidR="00E6414E" w:rsidRDefault="00E6414E" w:rsidP="00C9684D">
      <w:pPr>
        <w:jc w:val="both"/>
        <w:rPr>
          <w:rFonts w:ascii="Times New Roman" w:hAnsi="Times New Roman" w:cs="Times New Roman"/>
          <w:sz w:val="20"/>
          <w:szCs w:val="20"/>
        </w:rPr>
      </w:pPr>
    </w:p>
    <w:p w14:paraId="40BFAB8A" w14:textId="77777777" w:rsidR="00E6414E" w:rsidRDefault="00E6414E" w:rsidP="00C9684D">
      <w:pPr>
        <w:jc w:val="both"/>
        <w:rPr>
          <w:rFonts w:ascii="Times New Roman" w:hAnsi="Times New Roman" w:cs="Times New Roman"/>
          <w:sz w:val="20"/>
          <w:szCs w:val="20"/>
        </w:rPr>
      </w:pPr>
    </w:p>
    <w:p w14:paraId="20169D57" w14:textId="5DEBF916" w:rsidR="00EB360E" w:rsidRPr="00C9684D" w:rsidRDefault="007D7CFE" w:rsidP="00C9684D">
      <w:pPr>
        <w:jc w:val="both"/>
        <w:rPr>
          <w:rFonts w:ascii="Times New Roman" w:hAnsi="Times New Roman" w:cs="Times New Roman"/>
          <w:sz w:val="20"/>
          <w:szCs w:val="20"/>
        </w:rPr>
      </w:pPr>
      <w:r w:rsidRPr="00C9684D">
        <w:rPr>
          <w:rFonts w:ascii="Times New Roman" w:hAnsi="Times New Roman" w:cs="Times New Roman"/>
          <w:sz w:val="20"/>
          <w:szCs w:val="20"/>
        </w:rPr>
        <w:t xml:space="preserve">Gráfico </w:t>
      </w:r>
      <w:r w:rsidR="00733AFE">
        <w:rPr>
          <w:rFonts w:ascii="Times New Roman" w:hAnsi="Times New Roman" w:cs="Times New Roman"/>
          <w:sz w:val="20"/>
          <w:szCs w:val="20"/>
        </w:rPr>
        <w:t>8</w:t>
      </w:r>
      <w:r w:rsidRPr="00C9684D">
        <w:rPr>
          <w:rFonts w:ascii="Times New Roman" w:hAnsi="Times New Roman" w:cs="Times New Roman"/>
          <w:sz w:val="20"/>
          <w:szCs w:val="20"/>
        </w:rPr>
        <w:t xml:space="preserve"> – Exclusão social</w:t>
      </w:r>
    </w:p>
    <w:p w14:paraId="1E9EC363" w14:textId="77777777" w:rsidR="00EB360E" w:rsidRPr="00C9684D" w:rsidRDefault="007D7CFE" w:rsidP="00C9684D">
      <w:pPr>
        <w:jc w:val="both"/>
        <w:rPr>
          <w:rFonts w:ascii="Times New Roman" w:hAnsi="Times New Roman" w:cs="Times New Roman"/>
          <w:sz w:val="20"/>
          <w:szCs w:val="20"/>
        </w:rPr>
      </w:pPr>
      <w:r w:rsidRPr="00C9684D">
        <w:rPr>
          <w:rFonts w:ascii="Times New Roman" w:hAnsi="Times New Roman" w:cs="Times New Roman"/>
          <w:noProof/>
          <w:sz w:val="20"/>
          <w:szCs w:val="20"/>
          <w:lang w:eastAsia="pt-BR" w:bidi="ar-SA"/>
        </w:rPr>
        <w:drawing>
          <wp:inline distT="0" distB="0" distL="0" distR="0" wp14:anchorId="66B673BD" wp14:editId="77E38322">
            <wp:extent cx="5745480" cy="2095500"/>
            <wp:effectExtent l="0" t="0" r="7620" b="0"/>
            <wp:docPr id="1241479620" name="Gráfico 12414796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BBA69F5" w14:textId="77777777" w:rsidR="00EB360E" w:rsidRPr="00C9684D" w:rsidRDefault="007D7CFE" w:rsidP="00C9684D">
      <w:pPr>
        <w:jc w:val="both"/>
        <w:rPr>
          <w:rFonts w:ascii="Times New Roman" w:hAnsi="Times New Roman" w:cs="Times New Roman"/>
          <w:sz w:val="20"/>
          <w:szCs w:val="20"/>
        </w:rPr>
      </w:pPr>
      <w:r w:rsidRPr="00C9684D">
        <w:rPr>
          <w:rFonts w:ascii="Times New Roman" w:hAnsi="Times New Roman" w:cs="Times New Roman"/>
          <w:sz w:val="20"/>
          <w:szCs w:val="20"/>
        </w:rPr>
        <w:t>Fonte: Dados da pesquisa (2024)</w:t>
      </w:r>
    </w:p>
    <w:p w14:paraId="3E49A197" w14:textId="77777777" w:rsidR="00C9684D" w:rsidRDefault="00C9684D" w:rsidP="00C9684D">
      <w:pPr>
        <w:jc w:val="both"/>
        <w:rPr>
          <w:rFonts w:ascii="Times New Roman" w:hAnsi="Times New Roman" w:cs="Times New Roman"/>
        </w:rPr>
      </w:pPr>
    </w:p>
    <w:p w14:paraId="144B9298" w14:textId="5CF1BBB1" w:rsidR="00E52E1E" w:rsidRPr="00E52E1E" w:rsidRDefault="00E52E1E" w:rsidP="00E52E1E">
      <w:pPr>
        <w:ind w:firstLine="720"/>
        <w:jc w:val="both"/>
        <w:rPr>
          <w:rFonts w:ascii="Times New Roman" w:hAnsi="Times New Roman" w:cs="Times New Roman"/>
        </w:rPr>
      </w:pPr>
      <w:r w:rsidRPr="00E52E1E">
        <w:rPr>
          <w:rFonts w:ascii="Times New Roman" w:hAnsi="Times New Roman" w:cs="Times New Roman"/>
        </w:rPr>
        <w:t xml:space="preserve">Conforme </w:t>
      </w:r>
      <w:r w:rsidR="00733AFE">
        <w:rPr>
          <w:rFonts w:ascii="Times New Roman" w:hAnsi="Times New Roman" w:cs="Times New Roman"/>
        </w:rPr>
        <w:t>representado n</w:t>
      </w:r>
      <w:r w:rsidRPr="00E52E1E">
        <w:rPr>
          <w:rFonts w:ascii="Times New Roman" w:hAnsi="Times New Roman" w:cs="Times New Roman"/>
        </w:rPr>
        <w:t>o gráfico acima, verifica-se que 25% dos respondentes discordam parcialmente que a inserção da pessoa com deficiência nas organizações contribui para reduzir a exclusão social e que 75% concordam com esta questão da redução da exclusão social.  Moreira (2006), define a inclusão social como a ação de proporcionar às populações social e economicamente excluídas oportunidades e condições para serem incorporadas à sociedade. </w:t>
      </w:r>
    </w:p>
    <w:p w14:paraId="32439661" w14:textId="77777777" w:rsidR="00E52E1E" w:rsidRPr="00E52E1E" w:rsidRDefault="00E52E1E" w:rsidP="00E52E1E">
      <w:pPr>
        <w:ind w:firstLine="720"/>
        <w:jc w:val="both"/>
        <w:rPr>
          <w:rFonts w:ascii="Times New Roman" w:hAnsi="Times New Roman" w:cs="Times New Roman"/>
        </w:rPr>
      </w:pPr>
      <w:r w:rsidRPr="00E52E1E">
        <w:rPr>
          <w:rFonts w:ascii="Times New Roman" w:hAnsi="Times New Roman" w:cs="Times New Roman"/>
        </w:rPr>
        <w:t>Essas populações, que têm acesso reduzido a bens materiais, educacionais e culturais, e recursos econômicos abaixo da média, devem ter a oportunidade de usufruir desses bens. Esse conceito amplia a compreensão da inclusão, destacando a necessidade de políticas e práticas que promovam a equidade e a justiça social.</w:t>
      </w:r>
    </w:p>
    <w:p w14:paraId="1B2CAD53" w14:textId="77777777" w:rsidR="00E52E1E" w:rsidRPr="00C9684D" w:rsidRDefault="00E52E1E" w:rsidP="00C9684D">
      <w:pPr>
        <w:ind w:firstLine="720"/>
        <w:jc w:val="both"/>
        <w:rPr>
          <w:rFonts w:ascii="Times New Roman" w:hAnsi="Times New Roman" w:cs="Times New Roman"/>
        </w:rPr>
      </w:pPr>
    </w:p>
    <w:p w14:paraId="429B3AB6" w14:textId="26D256A8" w:rsidR="00EB360E" w:rsidRPr="00B6172D" w:rsidRDefault="007D7CFE" w:rsidP="00B6172D">
      <w:pPr>
        <w:rPr>
          <w:rFonts w:ascii="Times New Roman" w:hAnsi="Times New Roman" w:cs="Times New Roman"/>
          <w:sz w:val="20"/>
          <w:szCs w:val="20"/>
        </w:rPr>
      </w:pPr>
      <w:r w:rsidRPr="00C9684D">
        <w:rPr>
          <w:rFonts w:ascii="Times New Roman" w:hAnsi="Times New Roman" w:cs="Times New Roman"/>
          <w:sz w:val="20"/>
          <w:szCs w:val="20"/>
        </w:rPr>
        <w:t xml:space="preserve">Gráfico </w:t>
      </w:r>
      <w:r w:rsidR="00733AFE">
        <w:rPr>
          <w:rFonts w:ascii="Times New Roman" w:hAnsi="Times New Roman" w:cs="Times New Roman"/>
          <w:sz w:val="20"/>
          <w:szCs w:val="20"/>
        </w:rPr>
        <w:t>9</w:t>
      </w:r>
      <w:r w:rsidRPr="00C9684D">
        <w:rPr>
          <w:rFonts w:ascii="Times New Roman" w:hAnsi="Times New Roman" w:cs="Times New Roman"/>
          <w:sz w:val="20"/>
          <w:szCs w:val="20"/>
        </w:rPr>
        <w:t xml:space="preserve"> – Fatores que dificultam a inclusão </w:t>
      </w:r>
      <w:r w:rsidRPr="00B6172D">
        <w:rPr>
          <w:rFonts w:ascii="Times New Roman" w:hAnsi="Times New Roman" w:cs="Times New Roman"/>
          <w:noProof/>
          <w:sz w:val="20"/>
          <w:szCs w:val="20"/>
          <w:lang w:eastAsia="pt-BR" w:bidi="ar-SA"/>
        </w:rPr>
        <w:drawing>
          <wp:inline distT="0" distB="0" distL="0" distR="0" wp14:anchorId="3C7C1363" wp14:editId="59716FF3">
            <wp:extent cx="5752465" cy="2343150"/>
            <wp:effectExtent l="0" t="0" r="635" b="0"/>
            <wp:docPr id="1241479622" name="Gráfico 12414796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8282F8F" w14:textId="77777777" w:rsidR="00EB360E" w:rsidRPr="00C9684D" w:rsidRDefault="007D7CFE" w:rsidP="00C9684D">
      <w:pPr>
        <w:jc w:val="both"/>
        <w:rPr>
          <w:rFonts w:ascii="Times New Roman" w:hAnsi="Times New Roman" w:cs="Times New Roman"/>
          <w:sz w:val="20"/>
          <w:szCs w:val="20"/>
        </w:rPr>
      </w:pPr>
      <w:r w:rsidRPr="00C9684D">
        <w:rPr>
          <w:rFonts w:ascii="Times New Roman" w:hAnsi="Times New Roman" w:cs="Times New Roman"/>
          <w:sz w:val="20"/>
          <w:szCs w:val="20"/>
        </w:rPr>
        <w:t>Fonte: Dados da pesquisa (2024)</w:t>
      </w:r>
    </w:p>
    <w:p w14:paraId="18B559D1" w14:textId="77777777" w:rsidR="00EB360E" w:rsidRPr="00C9684D" w:rsidRDefault="00EB360E" w:rsidP="00C9684D">
      <w:pPr>
        <w:jc w:val="both"/>
        <w:rPr>
          <w:rFonts w:ascii="Times New Roman" w:hAnsi="Times New Roman" w:cs="Times New Roman"/>
        </w:rPr>
      </w:pPr>
    </w:p>
    <w:p w14:paraId="0AFB7722" w14:textId="744625A0" w:rsidR="00E52E1E" w:rsidRPr="00E52E1E" w:rsidRDefault="00733AFE" w:rsidP="00E52E1E">
      <w:pPr>
        <w:ind w:firstLine="720"/>
        <w:jc w:val="both"/>
        <w:rPr>
          <w:rFonts w:ascii="Times New Roman" w:hAnsi="Times New Roman" w:cs="Times New Roman"/>
        </w:rPr>
      </w:pPr>
      <w:r>
        <w:rPr>
          <w:rFonts w:ascii="Times New Roman" w:hAnsi="Times New Roman" w:cs="Times New Roman"/>
        </w:rPr>
        <w:t>V</w:t>
      </w:r>
      <w:r w:rsidR="00E52E1E" w:rsidRPr="00E52E1E">
        <w:rPr>
          <w:rFonts w:ascii="Times New Roman" w:hAnsi="Times New Roman" w:cs="Times New Roman"/>
        </w:rPr>
        <w:t>erifica</w:t>
      </w:r>
      <w:r>
        <w:rPr>
          <w:rFonts w:ascii="Times New Roman" w:hAnsi="Times New Roman" w:cs="Times New Roman"/>
        </w:rPr>
        <w:t>-</w:t>
      </w:r>
      <w:r w:rsidR="00E52E1E" w:rsidRPr="00E52E1E">
        <w:rPr>
          <w:rFonts w:ascii="Times New Roman" w:hAnsi="Times New Roman" w:cs="Times New Roman"/>
        </w:rPr>
        <w:t>se</w:t>
      </w:r>
      <w:r>
        <w:rPr>
          <w:rFonts w:ascii="Times New Roman" w:hAnsi="Times New Roman" w:cs="Times New Roman"/>
        </w:rPr>
        <w:t>, na representação acima,</w:t>
      </w:r>
      <w:r w:rsidR="00E52E1E" w:rsidRPr="00E52E1E">
        <w:rPr>
          <w:rFonts w:ascii="Times New Roman" w:hAnsi="Times New Roman" w:cs="Times New Roman"/>
        </w:rPr>
        <w:t xml:space="preserve"> que 25% dos respondentes acreditam que o fator que dificultam a inclusão é a discriminação, 25 % acreditam que é a falta de conhecimento da legislação e 50% acreditam que é o preconceito. Observa-se que ainda são muitas as barreiras para a inclusão de pessoas com deficiência no mercado de trabalho mesmo com a crescente transformação da sociedade ao longo dos anos.</w:t>
      </w:r>
    </w:p>
    <w:p w14:paraId="6C16143D" w14:textId="77777777" w:rsidR="00E52E1E" w:rsidRPr="00E52E1E" w:rsidRDefault="00E52E1E" w:rsidP="00E52E1E">
      <w:pPr>
        <w:ind w:firstLine="720"/>
        <w:jc w:val="both"/>
        <w:rPr>
          <w:rFonts w:ascii="Times New Roman" w:hAnsi="Times New Roman" w:cs="Times New Roman"/>
        </w:rPr>
      </w:pPr>
      <w:r w:rsidRPr="00E52E1E">
        <w:rPr>
          <w:rFonts w:ascii="Times New Roman" w:hAnsi="Times New Roman" w:cs="Times New Roman"/>
        </w:rPr>
        <w:lastRenderedPageBreak/>
        <w:t>Sobre a pergunta nº.15, “Se puder desenvolva um pequeno parágrafo expondo sua percepção, de estudante universitário com deficiência, em relação ao processo de inclusão, de deficientes, no mercado de trabalho”, foram obtidas as seguintes respostas:</w:t>
      </w:r>
    </w:p>
    <w:p w14:paraId="26134D8A" w14:textId="77777777" w:rsidR="00E52E1E" w:rsidRPr="00E52E1E" w:rsidRDefault="00E52E1E" w:rsidP="00E52E1E">
      <w:pPr>
        <w:ind w:firstLine="720"/>
        <w:jc w:val="both"/>
        <w:rPr>
          <w:rFonts w:ascii="Times New Roman" w:hAnsi="Times New Roman" w:cs="Times New Roman"/>
        </w:rPr>
      </w:pPr>
      <w:r w:rsidRPr="00E52E1E">
        <w:rPr>
          <w:rFonts w:ascii="Times New Roman" w:hAnsi="Times New Roman" w:cs="Times New Roman"/>
        </w:rPr>
        <w:t>Primeiro respondente: " Sinto que o processo de inclusão no mercado de trabalho ainda é um grande desafio. Apesar dos avanços legislativos e das boas intenções, muitas barreiras permanecem. A acessibilidade física é apenas o começo; a mentalidade e a cultura organizacional precisam mudar. Muitas vezes, somos vistos como "diferentes" em vez de "capazes". A falta de compreensão e treinamento dos empregadores gera obstáculos invisíveis. A tecnologia pode ser uma grande aliada, mas é necessário investir em adaptações e recursos para igualar as oportunidades. Quero ser julgado pelo meu potencial, não pela minha deficiência. O mercado de trabalho precisa valorizar a diversidade e incluir nossas perspectivas únicas. Somos capazes, somos talentosos e queremos contribuir. É hora de superar os preconceitos e abrir caminho para uma sociedade mais inclusiva".</w:t>
      </w:r>
    </w:p>
    <w:p w14:paraId="4D9277D5" w14:textId="77777777" w:rsidR="00E52E1E" w:rsidRPr="00E52E1E" w:rsidRDefault="00E52E1E" w:rsidP="00E52E1E">
      <w:pPr>
        <w:ind w:firstLine="720"/>
        <w:jc w:val="both"/>
        <w:rPr>
          <w:rFonts w:ascii="Times New Roman" w:hAnsi="Times New Roman" w:cs="Times New Roman"/>
        </w:rPr>
      </w:pPr>
      <w:r w:rsidRPr="00E52E1E">
        <w:rPr>
          <w:rFonts w:ascii="Times New Roman" w:hAnsi="Times New Roman" w:cs="Times New Roman"/>
        </w:rPr>
        <w:t>Segundo respondente: “Vejo o processo de inclusão no mercado de trabalho como um desafio que ainda precisa de bastante evolução. Embora tenhamos a Lei de Cotas e algumas iniciativas de inclusão, na prática, as empresas nem sempre estão preparadas para receber profissionais com deficiência. Falta estrutura física e até uma mudança de mentalidade. Muitas vezes, a contratação de pessoas com deficiência é só pra cumprir a lei, e não porque consideram nosso potencial”.</w:t>
      </w:r>
    </w:p>
    <w:p w14:paraId="070BF1E9" w14:textId="77777777" w:rsidR="00E52E1E" w:rsidRPr="00E52E1E" w:rsidRDefault="00E52E1E" w:rsidP="00E52E1E">
      <w:pPr>
        <w:ind w:firstLine="720"/>
        <w:jc w:val="both"/>
        <w:rPr>
          <w:rFonts w:ascii="Times New Roman" w:hAnsi="Times New Roman" w:cs="Times New Roman"/>
        </w:rPr>
      </w:pPr>
      <w:r w:rsidRPr="00E52E1E">
        <w:rPr>
          <w:rFonts w:ascii="Times New Roman" w:hAnsi="Times New Roman" w:cs="Times New Roman"/>
        </w:rPr>
        <w:t>Terceiro respondente: “Percebo que, apesar dos avanços na inclusão de pessoas com deficiência no mercado de trabalho, ainda é necessário um compromisso maior com o cumprimento das leis de inclusão. Precisamos ser mais representados, pois, infelizmente, continuamos sendo tratados como uma minoria, o que não deveria ocorrer, já que temos a capacidade de realizar as mesmas atividades que pessoas sem deficiência. É essencial que a percepção sobre nosso potencial mude e que a legislação seja efetivamente aplicada”.</w:t>
      </w:r>
    </w:p>
    <w:p w14:paraId="35A90FBA" w14:textId="77777777" w:rsidR="00E52E1E" w:rsidRPr="00E52E1E" w:rsidRDefault="00E52E1E" w:rsidP="00E52E1E">
      <w:pPr>
        <w:ind w:firstLine="720"/>
        <w:jc w:val="both"/>
        <w:rPr>
          <w:rFonts w:ascii="Times New Roman" w:hAnsi="Times New Roman" w:cs="Times New Roman"/>
        </w:rPr>
      </w:pPr>
      <w:r w:rsidRPr="00E52E1E">
        <w:rPr>
          <w:rFonts w:ascii="Times New Roman" w:hAnsi="Times New Roman" w:cs="Times New Roman"/>
        </w:rPr>
        <w:t>O desconhecimento das leis que protegem os trabalhadores com deficiência é um obstáculo significativo para a inclusão. A legislação, como a Lei Brasileira de Inclusão da Pessoa com Deficiência (Lei nº 13.146/2015), estabelece direitos e garantias fundamentais. No entanto, a falta de disseminação dessa informação e a ausência de conscientização entre empregadores e até mesmo entre os próprios trabalhadores dificultam a aplicação efetiva dessas leis. A falta de conhecimento impede que os trabalhadores reivindiquem seus direitos e que os empregadores tomem as medidas necessárias para proporcionar um ambiente inclusivo.</w:t>
      </w:r>
    </w:p>
    <w:p w14:paraId="31CD261E" w14:textId="77777777" w:rsidR="00E52E1E" w:rsidRPr="00E52E1E" w:rsidRDefault="00E52E1E" w:rsidP="00E52E1E">
      <w:pPr>
        <w:ind w:firstLine="720"/>
        <w:jc w:val="both"/>
        <w:rPr>
          <w:rFonts w:ascii="Times New Roman" w:hAnsi="Times New Roman" w:cs="Times New Roman"/>
        </w:rPr>
      </w:pPr>
      <w:r w:rsidRPr="00E52E1E">
        <w:rPr>
          <w:rFonts w:ascii="Times New Roman" w:hAnsi="Times New Roman" w:cs="Times New Roman"/>
        </w:rPr>
        <w:t>A discriminação no ambiente de trabalho é um problema persistente que afeta negativamente a inclusão de pessoas com deficiência. Muitas vezes, esses indivíduos são subestimados e vistos como menos capazes, independentemente de suas habilidades e qualificações. Esse preconceito pode se manifestar em práticas de contratação injustas, falta de oportunidades de desenvolvimento profissional e exclusão de atividades organizacionais. A discriminação limita as oportunidades de crescimento e contribui para um ambiente de trabalho hostil e desmotivador.</w:t>
      </w:r>
    </w:p>
    <w:p w14:paraId="263C14AF" w14:textId="77777777" w:rsidR="00E52E1E" w:rsidRPr="00E52E1E" w:rsidRDefault="00E52E1E" w:rsidP="00E52E1E">
      <w:pPr>
        <w:ind w:firstLine="720"/>
        <w:jc w:val="both"/>
        <w:rPr>
          <w:rFonts w:ascii="Times New Roman" w:hAnsi="Times New Roman" w:cs="Times New Roman"/>
        </w:rPr>
      </w:pPr>
      <w:r w:rsidRPr="00E52E1E">
        <w:rPr>
          <w:rFonts w:ascii="Times New Roman" w:hAnsi="Times New Roman" w:cs="Times New Roman"/>
        </w:rPr>
        <w:t>O preconceito é uma barreira cultural que impede a plena inclusão de pessoas com deficiência. Ele se reflete em atitudes e comportamentos negativos por parte de colegas e superiores, que podem resultar em isolamento social e marginalização no ambiente de trabalho. O preconceito é frequentemente baseado em estereótipos infundados e na falta de interação com pessoas com deficiência, levando a uma visão distorcida de suas capacidades. Superar o preconceito requer uma mudança cultural profunda, que promova a empatia, o respeito e a valorização da diversidade.</w:t>
      </w:r>
    </w:p>
    <w:p w14:paraId="69F2317F" w14:textId="77777777" w:rsidR="00E52E1E" w:rsidRPr="00E52E1E" w:rsidRDefault="00E52E1E" w:rsidP="00E52E1E">
      <w:pPr>
        <w:ind w:firstLine="720"/>
        <w:jc w:val="both"/>
        <w:rPr>
          <w:rFonts w:ascii="Times New Roman" w:hAnsi="Times New Roman" w:cs="Times New Roman"/>
        </w:rPr>
      </w:pPr>
      <w:r w:rsidRPr="00E52E1E">
        <w:rPr>
          <w:rFonts w:ascii="Times New Roman" w:hAnsi="Times New Roman" w:cs="Times New Roman"/>
        </w:rPr>
        <w:t xml:space="preserve">A falta de infraestrutura adequada nas organizações é um desafio prático que compromete a inclusão. Ambientes de trabalho que não são acessíveis, como prédios sem rampas de acesso, banheiros adaptados ou elevadores, limitam a mobilidade e a autonomia das pessoas com deficiência. A ausência de adaptações necessárias impede que esses trabalhadores </w:t>
      </w:r>
      <w:r w:rsidRPr="00E52E1E">
        <w:rPr>
          <w:rFonts w:ascii="Times New Roman" w:hAnsi="Times New Roman" w:cs="Times New Roman"/>
        </w:rPr>
        <w:lastRenderedPageBreak/>
        <w:t>desempenhem suas funções de maneira eficiente e segura. Investir em acessibilidade é crucial para criar um ambiente de trabalho inclusivo, onde todos os funcionários possam contribuir de maneira plena.</w:t>
      </w:r>
    </w:p>
    <w:p w14:paraId="0B61D09F" w14:textId="77777777" w:rsidR="00E52E1E" w:rsidRPr="00E52E1E" w:rsidRDefault="00E52E1E" w:rsidP="00E52E1E">
      <w:pPr>
        <w:ind w:firstLine="720"/>
        <w:jc w:val="both"/>
        <w:rPr>
          <w:rFonts w:ascii="Times New Roman" w:hAnsi="Times New Roman" w:cs="Times New Roman"/>
        </w:rPr>
      </w:pPr>
    </w:p>
    <w:p w14:paraId="428D246D" w14:textId="6CAF96F4" w:rsidR="00E52E1E" w:rsidRPr="00E52E1E" w:rsidRDefault="00E52E1E" w:rsidP="008F48FE">
      <w:pPr>
        <w:jc w:val="both"/>
        <w:rPr>
          <w:rFonts w:ascii="Times New Roman" w:hAnsi="Times New Roman" w:cs="Times New Roman"/>
        </w:rPr>
      </w:pPr>
      <w:r w:rsidRPr="00E52E1E">
        <w:rPr>
          <w:rFonts w:ascii="Times New Roman" w:hAnsi="Times New Roman" w:cs="Times New Roman"/>
          <w:b/>
          <w:bCs/>
        </w:rPr>
        <w:t>CON</w:t>
      </w:r>
      <w:r w:rsidR="00733AFE">
        <w:rPr>
          <w:rFonts w:ascii="Times New Roman" w:hAnsi="Times New Roman" w:cs="Times New Roman"/>
          <w:b/>
          <w:bCs/>
        </w:rPr>
        <w:t>SIDERAÇÕES FINAIS</w:t>
      </w:r>
    </w:p>
    <w:p w14:paraId="3BBB3A12" w14:textId="77777777" w:rsidR="00E52E1E" w:rsidRPr="00E52E1E" w:rsidRDefault="00E52E1E" w:rsidP="00E52E1E">
      <w:pPr>
        <w:ind w:firstLine="720"/>
        <w:jc w:val="both"/>
        <w:rPr>
          <w:rFonts w:ascii="Times New Roman" w:hAnsi="Times New Roman" w:cs="Times New Roman"/>
        </w:rPr>
      </w:pPr>
    </w:p>
    <w:p w14:paraId="18AFA187" w14:textId="77777777" w:rsidR="00E52E1E" w:rsidRDefault="00E52E1E" w:rsidP="00E52E1E">
      <w:pPr>
        <w:ind w:firstLine="720"/>
        <w:jc w:val="both"/>
        <w:rPr>
          <w:rFonts w:ascii="Times New Roman" w:hAnsi="Times New Roman" w:cs="Times New Roman"/>
        </w:rPr>
      </w:pPr>
      <w:r w:rsidRPr="00E52E1E">
        <w:rPr>
          <w:rFonts w:ascii="Times New Roman" w:hAnsi="Times New Roman" w:cs="Times New Roman"/>
        </w:rPr>
        <w:t>A inclusão de pessoas com deficiência no mercado de trabalho é um processo complexo, sendo necessário continuar avançando em termos de legislação, políticas públicas e práticas organizacionais para garantir que todas as pessoas com deficiência tenham acesso ao mercado de trabalho.</w:t>
      </w:r>
    </w:p>
    <w:p w14:paraId="11E877C0" w14:textId="180FD72B" w:rsidR="00733AFE" w:rsidRPr="00E52E1E" w:rsidRDefault="00733AFE" w:rsidP="00733AFE">
      <w:pPr>
        <w:ind w:firstLine="720"/>
        <w:jc w:val="both"/>
        <w:rPr>
          <w:rFonts w:ascii="Times New Roman" w:hAnsi="Times New Roman" w:cs="Times New Roman"/>
        </w:rPr>
      </w:pPr>
      <w:r w:rsidRPr="00E52E1E">
        <w:rPr>
          <w:rFonts w:ascii="Times New Roman" w:hAnsi="Times New Roman" w:cs="Times New Roman"/>
        </w:rPr>
        <w:t>Em uma análise final é possível perceber que a pesquisa revelou quatro principais fatores que dificultam a inclusão de pessoas com deficiência no mercado de trabalho: o pouco conhecimento da legislação que as ampara, a discriminação, o preconceito e a falta de estrutura física nas organizações.</w:t>
      </w:r>
    </w:p>
    <w:p w14:paraId="24D47B7B" w14:textId="5767423A" w:rsidR="00E52E1E" w:rsidRPr="00E52E1E" w:rsidRDefault="00E52E1E" w:rsidP="00E52E1E">
      <w:pPr>
        <w:ind w:firstLine="720"/>
        <w:jc w:val="both"/>
        <w:rPr>
          <w:rFonts w:ascii="Times New Roman" w:hAnsi="Times New Roman" w:cs="Times New Roman"/>
        </w:rPr>
      </w:pPr>
      <w:r w:rsidRPr="00E52E1E">
        <w:rPr>
          <w:rFonts w:ascii="Times New Roman" w:hAnsi="Times New Roman" w:cs="Times New Roman"/>
        </w:rPr>
        <w:t xml:space="preserve">O tema escolhido para este </w:t>
      </w:r>
      <w:r w:rsidR="00733AFE">
        <w:rPr>
          <w:rFonts w:ascii="Times New Roman" w:hAnsi="Times New Roman" w:cs="Times New Roman"/>
        </w:rPr>
        <w:t>trabalho</w:t>
      </w:r>
      <w:r w:rsidRPr="00E52E1E">
        <w:rPr>
          <w:rFonts w:ascii="Times New Roman" w:hAnsi="Times New Roman" w:cs="Times New Roman"/>
        </w:rPr>
        <w:t xml:space="preserve"> aglutina a problemática da inclusão de pessoas com deficiência no mercado de trabalho e tem o objetivo de provocar o despertar e a reflexão, pois leva à discussão de que ser diferente é próprio da natureza humana, de que todos são diferentes. Mas, sobretudo, que é justamente pela riqueza dessas diferenças que não se pode aceitar como natural a desconsideração dessa condição humana.</w:t>
      </w:r>
    </w:p>
    <w:p w14:paraId="0691E372" w14:textId="650E521F" w:rsidR="00E52E1E" w:rsidRPr="00E52E1E" w:rsidRDefault="00E52E1E" w:rsidP="00E52E1E">
      <w:pPr>
        <w:ind w:firstLine="720"/>
        <w:jc w:val="both"/>
        <w:rPr>
          <w:rFonts w:ascii="Times New Roman" w:hAnsi="Times New Roman" w:cs="Times New Roman"/>
        </w:rPr>
      </w:pPr>
      <w:r w:rsidRPr="00E52E1E">
        <w:rPr>
          <w:rFonts w:ascii="Times New Roman" w:hAnsi="Times New Roman" w:cs="Times New Roman"/>
        </w:rPr>
        <w:t xml:space="preserve">Acredita-se que este </w:t>
      </w:r>
      <w:r w:rsidR="00733AFE">
        <w:rPr>
          <w:rFonts w:ascii="Times New Roman" w:hAnsi="Times New Roman" w:cs="Times New Roman"/>
        </w:rPr>
        <w:t>estudo</w:t>
      </w:r>
      <w:r w:rsidRPr="00E52E1E">
        <w:rPr>
          <w:rFonts w:ascii="Times New Roman" w:hAnsi="Times New Roman" w:cs="Times New Roman"/>
        </w:rPr>
        <w:t xml:space="preserve"> conseguiu atingir seu objetivo de investigar e identificar a percepção do estudante universitário com deficiência em relação ao processo de inclusão no mercado de trabalho, apesar das dificuldades e limitações do estudo, como a dificuldade de acesso aos alunos com deficiência devido à lei de proteção de dados, o pouco tempo para a realização da pesquisa e a escassa literatura sobre o assunto.</w:t>
      </w:r>
    </w:p>
    <w:p w14:paraId="25CF4403" w14:textId="77777777" w:rsidR="00E52E1E" w:rsidRPr="00E52E1E" w:rsidRDefault="00E52E1E" w:rsidP="00E52E1E">
      <w:pPr>
        <w:ind w:firstLine="720"/>
        <w:jc w:val="both"/>
        <w:rPr>
          <w:rFonts w:ascii="Times New Roman" w:hAnsi="Times New Roman" w:cs="Times New Roman"/>
        </w:rPr>
      </w:pPr>
      <w:r w:rsidRPr="00E52E1E">
        <w:rPr>
          <w:rFonts w:ascii="Times New Roman" w:hAnsi="Times New Roman" w:cs="Times New Roman"/>
        </w:rPr>
        <w:t>Diante do exposto, propõe-se que novos estudos sejam feitos com amostras maiores de pessoas com diversos tipos de deficiência.</w:t>
      </w:r>
    </w:p>
    <w:p w14:paraId="1B70F864" w14:textId="77777777" w:rsidR="00E52E1E" w:rsidRPr="00E52E1E" w:rsidRDefault="00E52E1E" w:rsidP="00E52E1E">
      <w:pPr>
        <w:ind w:firstLine="720"/>
        <w:jc w:val="both"/>
        <w:rPr>
          <w:rFonts w:ascii="Times New Roman" w:hAnsi="Times New Roman" w:cs="Times New Roman"/>
        </w:rPr>
      </w:pPr>
    </w:p>
    <w:p w14:paraId="57F5CAE0" w14:textId="77777777" w:rsidR="00E52E1E" w:rsidRPr="00E52E1E" w:rsidRDefault="00E52E1E" w:rsidP="008F48FE">
      <w:pPr>
        <w:jc w:val="both"/>
        <w:rPr>
          <w:rFonts w:ascii="Times New Roman" w:hAnsi="Times New Roman" w:cs="Times New Roman"/>
        </w:rPr>
      </w:pPr>
      <w:r w:rsidRPr="00E52E1E">
        <w:rPr>
          <w:rFonts w:ascii="Times New Roman" w:hAnsi="Times New Roman" w:cs="Times New Roman"/>
          <w:b/>
          <w:bCs/>
        </w:rPr>
        <w:t>REFERÊNCIAS</w:t>
      </w:r>
    </w:p>
    <w:p w14:paraId="0B74D635" w14:textId="77777777" w:rsidR="00E52E1E" w:rsidRPr="00E52E1E" w:rsidRDefault="00E52E1E" w:rsidP="00E52E1E">
      <w:pPr>
        <w:ind w:firstLine="720"/>
        <w:jc w:val="both"/>
        <w:rPr>
          <w:rFonts w:ascii="Times New Roman" w:hAnsi="Times New Roman" w:cs="Times New Roman"/>
        </w:rPr>
      </w:pPr>
    </w:p>
    <w:p w14:paraId="1C4A7923" w14:textId="77777777" w:rsidR="00E52E1E" w:rsidRPr="00E52E1E" w:rsidRDefault="00E52E1E" w:rsidP="008F48FE">
      <w:pPr>
        <w:spacing w:after="200"/>
        <w:rPr>
          <w:rFonts w:ascii="Times New Roman" w:hAnsi="Times New Roman" w:cs="Times New Roman"/>
        </w:rPr>
      </w:pPr>
      <w:r w:rsidRPr="00E52E1E">
        <w:rPr>
          <w:rFonts w:ascii="Times New Roman" w:hAnsi="Times New Roman" w:cs="Times New Roman"/>
        </w:rPr>
        <w:t xml:space="preserve">ABNT. Associação Brasileira de Normas Técnicas. </w:t>
      </w:r>
      <w:r w:rsidRPr="00E52E1E">
        <w:rPr>
          <w:rFonts w:ascii="Times New Roman" w:hAnsi="Times New Roman" w:cs="Times New Roman"/>
          <w:i/>
          <w:iCs/>
        </w:rPr>
        <w:t>NBR 9050: Acessibilidade</w:t>
      </w:r>
      <w:r w:rsidRPr="00E52E1E">
        <w:rPr>
          <w:rFonts w:ascii="Times New Roman" w:hAnsi="Times New Roman" w:cs="Times New Roman"/>
        </w:rPr>
        <w:t>. 4. ed. 2020. Disponível em: https://www.caurn.gov.br/wp-content/uploads/2020/08/ABNT-NBR-9050-15-Acessibilidade-emenda-1_-03-08-2020.pdf. Acesso em: 28 nov. 2024.</w:t>
      </w:r>
    </w:p>
    <w:p w14:paraId="7015EAEF" w14:textId="77777777" w:rsidR="00E52E1E" w:rsidRPr="00E52E1E" w:rsidRDefault="00E52E1E" w:rsidP="008F48FE">
      <w:pPr>
        <w:spacing w:after="200"/>
        <w:rPr>
          <w:rFonts w:ascii="Times New Roman" w:hAnsi="Times New Roman" w:cs="Times New Roman"/>
        </w:rPr>
      </w:pPr>
      <w:r w:rsidRPr="00E52E1E">
        <w:rPr>
          <w:rFonts w:ascii="Times New Roman" w:hAnsi="Times New Roman" w:cs="Times New Roman"/>
        </w:rPr>
        <w:t xml:space="preserve">ALBAGLI, S. Conhecimento, inclusão social e desenvolvimento local. </w:t>
      </w:r>
      <w:r w:rsidRPr="00E52E1E">
        <w:rPr>
          <w:rFonts w:ascii="Times New Roman" w:hAnsi="Times New Roman" w:cs="Times New Roman"/>
          <w:i/>
          <w:iCs/>
        </w:rPr>
        <w:t>Inclusão Social</w:t>
      </w:r>
      <w:r w:rsidRPr="00E52E1E">
        <w:rPr>
          <w:rFonts w:ascii="Times New Roman" w:hAnsi="Times New Roman" w:cs="Times New Roman"/>
        </w:rPr>
        <w:t>, Brasília, v. 1, n. 2, p. 17-22, 2006.</w:t>
      </w:r>
    </w:p>
    <w:p w14:paraId="13E2CE02" w14:textId="77777777" w:rsidR="00E52E1E" w:rsidRPr="00E52E1E" w:rsidRDefault="00E52E1E" w:rsidP="008F48FE">
      <w:pPr>
        <w:spacing w:after="200"/>
        <w:rPr>
          <w:rFonts w:ascii="Times New Roman" w:hAnsi="Times New Roman" w:cs="Times New Roman"/>
        </w:rPr>
      </w:pPr>
      <w:r w:rsidRPr="00E52E1E">
        <w:rPr>
          <w:rFonts w:ascii="Times New Roman" w:hAnsi="Times New Roman" w:cs="Times New Roman"/>
        </w:rPr>
        <w:t xml:space="preserve">BRASIL. </w:t>
      </w:r>
      <w:r w:rsidRPr="00E52E1E">
        <w:rPr>
          <w:rFonts w:ascii="Times New Roman" w:hAnsi="Times New Roman" w:cs="Times New Roman"/>
          <w:i/>
          <w:iCs/>
        </w:rPr>
        <w:t>Constituição da República Federativa do Brasil</w:t>
      </w:r>
      <w:r w:rsidRPr="00E52E1E">
        <w:rPr>
          <w:rFonts w:ascii="Times New Roman" w:hAnsi="Times New Roman" w:cs="Times New Roman"/>
        </w:rPr>
        <w:t>. Brasília, 05 out. 1988. Disponível em: http://www.planalto.gov.br/ccivil_03/constituicao/constitui%C3%A7%C3%A3o.htm. Acesso em: 28 nov. 2024.</w:t>
      </w:r>
    </w:p>
    <w:p w14:paraId="7F05EDE0" w14:textId="77777777" w:rsidR="00E52E1E" w:rsidRPr="00E52E1E" w:rsidRDefault="00E52E1E" w:rsidP="008F48FE">
      <w:pPr>
        <w:spacing w:after="200"/>
        <w:rPr>
          <w:rFonts w:ascii="Times New Roman" w:hAnsi="Times New Roman" w:cs="Times New Roman"/>
        </w:rPr>
      </w:pPr>
      <w:r w:rsidRPr="00E52E1E">
        <w:rPr>
          <w:rFonts w:ascii="Times New Roman" w:hAnsi="Times New Roman" w:cs="Times New Roman"/>
        </w:rPr>
        <w:t>BRASIL</w:t>
      </w:r>
      <w:r w:rsidRPr="00E52E1E">
        <w:rPr>
          <w:rFonts w:ascii="Times New Roman" w:hAnsi="Times New Roman" w:cs="Times New Roman"/>
          <w:b/>
          <w:bCs/>
        </w:rPr>
        <w:t xml:space="preserve">. </w:t>
      </w:r>
      <w:r w:rsidRPr="00E52E1E">
        <w:rPr>
          <w:rFonts w:ascii="Times New Roman" w:hAnsi="Times New Roman" w:cs="Times New Roman"/>
          <w:i/>
          <w:iCs/>
        </w:rPr>
        <w:t>Lei nº 8.112, de 11 dez. 1990</w:t>
      </w:r>
      <w:r w:rsidRPr="00E52E1E">
        <w:rPr>
          <w:rFonts w:ascii="Times New Roman" w:hAnsi="Times New Roman" w:cs="Times New Roman"/>
        </w:rPr>
        <w:t>. Disponível em: https://www.planalto.gov.br/ccivil_03/leis/l8112cons.htm. Acesso em: 28 nov. 2024.</w:t>
      </w:r>
    </w:p>
    <w:p w14:paraId="2183B1B3" w14:textId="77777777" w:rsidR="00E52E1E" w:rsidRPr="00E52E1E" w:rsidRDefault="00E52E1E" w:rsidP="008F48FE">
      <w:pPr>
        <w:spacing w:after="200"/>
        <w:rPr>
          <w:rFonts w:ascii="Times New Roman" w:hAnsi="Times New Roman" w:cs="Times New Roman"/>
        </w:rPr>
      </w:pPr>
      <w:r w:rsidRPr="00E52E1E">
        <w:rPr>
          <w:rFonts w:ascii="Times New Roman" w:hAnsi="Times New Roman" w:cs="Times New Roman"/>
        </w:rPr>
        <w:t xml:space="preserve">BORGES, G.; LIMA, R. L.; VAZ, D. R.; LINA, L. M. </w:t>
      </w:r>
      <w:r w:rsidRPr="00E52E1E">
        <w:rPr>
          <w:rFonts w:ascii="Times New Roman" w:hAnsi="Times New Roman" w:cs="Times New Roman"/>
          <w:i/>
          <w:iCs/>
        </w:rPr>
        <w:t>Mercado de trabalho, empregabilidade e suas variações.</w:t>
      </w:r>
      <w:r w:rsidRPr="00E52E1E">
        <w:rPr>
          <w:rFonts w:ascii="Times New Roman" w:hAnsi="Times New Roman" w:cs="Times New Roman"/>
        </w:rPr>
        <w:t xml:space="preserve"> Instituto, 2019.</w:t>
      </w:r>
    </w:p>
    <w:p w14:paraId="5444D54D" w14:textId="77777777" w:rsidR="00E52E1E" w:rsidRPr="00E52E1E" w:rsidRDefault="00E52E1E" w:rsidP="008F48FE">
      <w:pPr>
        <w:spacing w:after="200"/>
        <w:rPr>
          <w:rFonts w:ascii="Times New Roman" w:hAnsi="Times New Roman" w:cs="Times New Roman"/>
        </w:rPr>
      </w:pPr>
      <w:r w:rsidRPr="00E52E1E">
        <w:rPr>
          <w:rFonts w:ascii="Times New Roman" w:hAnsi="Times New Roman" w:cs="Times New Roman"/>
        </w:rPr>
        <w:t xml:space="preserve">CONFORTO, D.; SANTAROSA, L. M. C. Acessibilidade à Web: Internet para Todos. </w:t>
      </w:r>
      <w:r w:rsidRPr="00E52E1E">
        <w:rPr>
          <w:rFonts w:ascii="Times New Roman" w:hAnsi="Times New Roman" w:cs="Times New Roman"/>
          <w:i/>
          <w:iCs/>
        </w:rPr>
        <w:t>Revista de Informática na Educação: Teoria, Prática</w:t>
      </w:r>
      <w:r w:rsidRPr="00E52E1E">
        <w:rPr>
          <w:rFonts w:ascii="Times New Roman" w:hAnsi="Times New Roman" w:cs="Times New Roman"/>
        </w:rPr>
        <w:t xml:space="preserve"> – PGIE/UFRGS, v. 5, n. 2, 2002.</w:t>
      </w:r>
    </w:p>
    <w:p w14:paraId="6FB7CA6E" w14:textId="77777777" w:rsidR="00E52E1E" w:rsidRPr="00E52E1E" w:rsidRDefault="00E52E1E" w:rsidP="008F48FE">
      <w:pPr>
        <w:spacing w:after="200"/>
        <w:rPr>
          <w:rFonts w:ascii="Times New Roman" w:hAnsi="Times New Roman" w:cs="Times New Roman"/>
        </w:rPr>
      </w:pPr>
      <w:r w:rsidRPr="00E52E1E">
        <w:rPr>
          <w:rFonts w:ascii="Times New Roman" w:hAnsi="Times New Roman" w:cs="Times New Roman"/>
        </w:rPr>
        <w:t>DIAS, C</w:t>
      </w:r>
      <w:r w:rsidRPr="00E52E1E">
        <w:rPr>
          <w:rFonts w:ascii="Times New Roman" w:hAnsi="Times New Roman" w:cs="Times New Roman"/>
          <w:b/>
          <w:bCs/>
        </w:rPr>
        <w:t xml:space="preserve">. </w:t>
      </w:r>
      <w:r w:rsidRPr="00E52E1E">
        <w:rPr>
          <w:rFonts w:ascii="Times New Roman" w:hAnsi="Times New Roman" w:cs="Times New Roman"/>
          <w:i/>
          <w:iCs/>
        </w:rPr>
        <w:t>Usabilidade na WEB: criando portais mais acessíveis</w:t>
      </w:r>
      <w:r w:rsidRPr="00E52E1E">
        <w:rPr>
          <w:rFonts w:ascii="Times New Roman" w:hAnsi="Times New Roman" w:cs="Times New Roman"/>
        </w:rPr>
        <w:t>. Rio de Janeiro: Alta Books, 2003.</w:t>
      </w:r>
    </w:p>
    <w:p w14:paraId="78DDC788" w14:textId="77777777" w:rsidR="00E52E1E" w:rsidRPr="00E52E1E" w:rsidRDefault="00E52E1E" w:rsidP="008F48FE">
      <w:pPr>
        <w:spacing w:after="200"/>
        <w:rPr>
          <w:rFonts w:ascii="Times New Roman" w:hAnsi="Times New Roman" w:cs="Times New Roman"/>
        </w:rPr>
      </w:pPr>
      <w:r w:rsidRPr="00E52E1E">
        <w:rPr>
          <w:rFonts w:ascii="Times New Roman" w:hAnsi="Times New Roman" w:cs="Times New Roman"/>
        </w:rPr>
        <w:lastRenderedPageBreak/>
        <w:t>DEL RIO, V.; OLIVEIRA, L. (</w:t>
      </w:r>
      <w:proofErr w:type="spellStart"/>
      <w:r w:rsidRPr="00E52E1E">
        <w:rPr>
          <w:rFonts w:ascii="Times New Roman" w:hAnsi="Times New Roman" w:cs="Times New Roman"/>
        </w:rPr>
        <w:t>Orgs</w:t>
      </w:r>
      <w:proofErr w:type="spellEnd"/>
      <w:r w:rsidRPr="00E52E1E">
        <w:rPr>
          <w:rFonts w:ascii="Times New Roman" w:hAnsi="Times New Roman" w:cs="Times New Roman"/>
          <w:b/>
          <w:bCs/>
        </w:rPr>
        <w:t xml:space="preserve">.). </w:t>
      </w:r>
      <w:r w:rsidRPr="00E52E1E">
        <w:rPr>
          <w:rFonts w:ascii="Times New Roman" w:hAnsi="Times New Roman" w:cs="Times New Roman"/>
          <w:i/>
          <w:iCs/>
        </w:rPr>
        <w:t>Percepção ambiental: a experiência brasileira.</w:t>
      </w:r>
      <w:r w:rsidRPr="00E52E1E">
        <w:rPr>
          <w:rFonts w:ascii="Times New Roman" w:hAnsi="Times New Roman" w:cs="Times New Roman"/>
        </w:rPr>
        <w:t xml:space="preserve"> São Paulo: Studio Nobel / Ed. UFSCAR, 1996.</w:t>
      </w:r>
    </w:p>
    <w:p w14:paraId="6F3CAA0F" w14:textId="77777777" w:rsidR="00E52E1E" w:rsidRPr="00E52E1E" w:rsidRDefault="00E52E1E" w:rsidP="008F48FE">
      <w:pPr>
        <w:spacing w:after="200"/>
        <w:rPr>
          <w:rFonts w:ascii="Times New Roman" w:hAnsi="Times New Roman" w:cs="Times New Roman"/>
        </w:rPr>
      </w:pPr>
      <w:r w:rsidRPr="00E52E1E">
        <w:rPr>
          <w:rFonts w:ascii="Times New Roman" w:hAnsi="Times New Roman" w:cs="Times New Roman"/>
        </w:rPr>
        <w:t xml:space="preserve">DINIZ, D. </w:t>
      </w:r>
      <w:r w:rsidRPr="00E52E1E">
        <w:rPr>
          <w:rFonts w:ascii="Times New Roman" w:hAnsi="Times New Roman" w:cs="Times New Roman"/>
          <w:i/>
          <w:iCs/>
        </w:rPr>
        <w:t>O que é deficiência?</w:t>
      </w:r>
      <w:r w:rsidRPr="00E52E1E">
        <w:rPr>
          <w:rFonts w:ascii="Times New Roman" w:hAnsi="Times New Roman" w:cs="Times New Roman"/>
        </w:rPr>
        <w:t xml:space="preserve"> São Paulo: Brasiliense, 2007. (Coleção Primeiros Passos).</w:t>
      </w:r>
    </w:p>
    <w:p w14:paraId="0554F2D2" w14:textId="77777777" w:rsidR="00E52E1E" w:rsidRPr="00E52E1E" w:rsidRDefault="00E52E1E" w:rsidP="008F48FE">
      <w:pPr>
        <w:spacing w:after="200"/>
        <w:rPr>
          <w:rFonts w:ascii="Times New Roman" w:hAnsi="Times New Roman" w:cs="Times New Roman"/>
        </w:rPr>
      </w:pPr>
      <w:r w:rsidRPr="00E52E1E">
        <w:rPr>
          <w:rFonts w:ascii="Times New Roman" w:hAnsi="Times New Roman" w:cs="Times New Roman"/>
        </w:rPr>
        <w:t xml:space="preserve">FIGUEIRA, E. </w:t>
      </w:r>
      <w:r w:rsidRPr="00E52E1E">
        <w:rPr>
          <w:rFonts w:ascii="Times New Roman" w:hAnsi="Times New Roman" w:cs="Times New Roman"/>
          <w:i/>
          <w:iCs/>
        </w:rPr>
        <w:t>Caminhando em silêncio: uma introdução à trajetória das pessoas com deficiência na história do Brasil.</w:t>
      </w:r>
      <w:r w:rsidRPr="00E52E1E">
        <w:rPr>
          <w:rFonts w:ascii="Times New Roman" w:hAnsi="Times New Roman" w:cs="Times New Roman"/>
        </w:rPr>
        <w:t xml:space="preserve"> São Paulo: Giz Editorial, 2008.</w:t>
      </w:r>
    </w:p>
    <w:p w14:paraId="26F40F06" w14:textId="77777777" w:rsidR="00E52E1E" w:rsidRPr="00E52E1E" w:rsidRDefault="00E52E1E" w:rsidP="008F48FE">
      <w:pPr>
        <w:spacing w:after="200"/>
        <w:rPr>
          <w:rFonts w:ascii="Times New Roman" w:hAnsi="Times New Roman" w:cs="Times New Roman"/>
        </w:rPr>
      </w:pPr>
      <w:r w:rsidRPr="00E52E1E">
        <w:rPr>
          <w:rFonts w:ascii="Times New Roman" w:hAnsi="Times New Roman" w:cs="Times New Roman"/>
        </w:rPr>
        <w:t xml:space="preserve">FONSECA, L. R.; SILVA, M. G. </w:t>
      </w:r>
      <w:r w:rsidRPr="00E52E1E">
        <w:rPr>
          <w:rFonts w:ascii="Times New Roman" w:hAnsi="Times New Roman" w:cs="Times New Roman"/>
          <w:i/>
          <w:iCs/>
        </w:rPr>
        <w:t>Diversidade e inclusão no mercado de trabalho.</w:t>
      </w:r>
      <w:r w:rsidRPr="00E52E1E">
        <w:rPr>
          <w:rFonts w:ascii="Times New Roman" w:hAnsi="Times New Roman" w:cs="Times New Roman"/>
        </w:rPr>
        <w:t xml:space="preserve"> São Paulo: Atlas, 2008.</w:t>
      </w:r>
    </w:p>
    <w:p w14:paraId="7BF11D83" w14:textId="77777777" w:rsidR="00E52E1E" w:rsidRPr="007E0A4A" w:rsidRDefault="00E52E1E" w:rsidP="008F48FE">
      <w:pPr>
        <w:spacing w:after="200"/>
        <w:rPr>
          <w:rFonts w:ascii="Times New Roman" w:hAnsi="Times New Roman" w:cs="Times New Roman"/>
          <w:lang w:val="en-US"/>
        </w:rPr>
      </w:pPr>
      <w:r w:rsidRPr="00E52E1E">
        <w:rPr>
          <w:rFonts w:ascii="Times New Roman" w:hAnsi="Times New Roman" w:cs="Times New Roman"/>
        </w:rPr>
        <w:t xml:space="preserve">GIL, A. C. </w:t>
      </w:r>
      <w:r w:rsidRPr="00E52E1E">
        <w:rPr>
          <w:rFonts w:ascii="Times New Roman" w:hAnsi="Times New Roman" w:cs="Times New Roman"/>
          <w:i/>
          <w:iCs/>
        </w:rPr>
        <w:t>Métodos e técnicas de pesquisa social</w:t>
      </w:r>
      <w:r w:rsidRPr="00E52E1E">
        <w:rPr>
          <w:rFonts w:ascii="Times New Roman" w:hAnsi="Times New Roman" w:cs="Times New Roman"/>
        </w:rPr>
        <w:t xml:space="preserve">. </w:t>
      </w:r>
      <w:r w:rsidRPr="007E0A4A">
        <w:rPr>
          <w:rFonts w:ascii="Times New Roman" w:hAnsi="Times New Roman" w:cs="Times New Roman"/>
          <w:lang w:val="en-US"/>
        </w:rPr>
        <w:t>5. ed. São Paulo: Atlas, 1999.</w:t>
      </w:r>
    </w:p>
    <w:p w14:paraId="6C061D9A" w14:textId="77777777" w:rsidR="00E52E1E" w:rsidRPr="00E52E1E" w:rsidRDefault="00E52E1E" w:rsidP="008F48FE">
      <w:pPr>
        <w:spacing w:after="200"/>
        <w:rPr>
          <w:rFonts w:ascii="Times New Roman" w:hAnsi="Times New Roman" w:cs="Times New Roman"/>
        </w:rPr>
      </w:pPr>
      <w:r w:rsidRPr="00E52E1E">
        <w:rPr>
          <w:rFonts w:ascii="Times New Roman" w:hAnsi="Times New Roman" w:cs="Times New Roman"/>
          <w:lang w:val="en-US"/>
        </w:rPr>
        <w:t xml:space="preserve">GUBA, E. G.; LINCOLN, Y. S. Epistemological and methodological bases of naturalistic inquiry. </w:t>
      </w:r>
      <w:r w:rsidRPr="007E0A4A">
        <w:rPr>
          <w:rFonts w:ascii="Times New Roman" w:hAnsi="Times New Roman" w:cs="Times New Roman"/>
          <w:lang w:val="en-US"/>
        </w:rPr>
        <w:t xml:space="preserve">In: MINAYO, M. C. S. (Org.). </w:t>
      </w:r>
      <w:r w:rsidRPr="00E52E1E">
        <w:rPr>
          <w:rFonts w:ascii="Times New Roman" w:hAnsi="Times New Roman" w:cs="Times New Roman"/>
          <w:i/>
          <w:iCs/>
        </w:rPr>
        <w:t>Pesquisa social: teoria, método e criatividade</w:t>
      </w:r>
      <w:r w:rsidRPr="00E52E1E">
        <w:rPr>
          <w:rFonts w:ascii="Times New Roman" w:hAnsi="Times New Roman" w:cs="Times New Roman"/>
        </w:rPr>
        <w:t>. Rio de Janeiro: Vozes, 2009.</w:t>
      </w:r>
    </w:p>
    <w:p w14:paraId="41AA9641" w14:textId="77777777" w:rsidR="00E52E1E" w:rsidRPr="00E52E1E" w:rsidRDefault="00E52E1E" w:rsidP="008F48FE">
      <w:pPr>
        <w:spacing w:after="200"/>
        <w:rPr>
          <w:rFonts w:ascii="Times New Roman" w:hAnsi="Times New Roman" w:cs="Times New Roman"/>
        </w:rPr>
      </w:pPr>
      <w:r w:rsidRPr="00E52E1E">
        <w:rPr>
          <w:rFonts w:ascii="Times New Roman" w:hAnsi="Times New Roman" w:cs="Times New Roman"/>
        </w:rPr>
        <w:t xml:space="preserve">MOREIRA, Ildeu de Castro. A inclusão e a popularização da ciência e tecnologia no Brasil. </w:t>
      </w:r>
      <w:r w:rsidRPr="00E52E1E">
        <w:rPr>
          <w:rFonts w:ascii="Times New Roman" w:hAnsi="Times New Roman" w:cs="Times New Roman"/>
          <w:i/>
          <w:iCs/>
        </w:rPr>
        <w:t>Inclusão Social</w:t>
      </w:r>
      <w:r w:rsidRPr="00E52E1E">
        <w:rPr>
          <w:rFonts w:ascii="Times New Roman" w:hAnsi="Times New Roman" w:cs="Times New Roman"/>
        </w:rPr>
        <w:t>, Brasília, v. 1, n. 2, abr./set., p. 11-16, abr./set., 2006.</w:t>
      </w:r>
    </w:p>
    <w:p w14:paraId="48531873" w14:textId="77777777" w:rsidR="00E52E1E" w:rsidRPr="00E52E1E" w:rsidRDefault="00E52E1E" w:rsidP="008F48FE">
      <w:pPr>
        <w:spacing w:after="200"/>
        <w:rPr>
          <w:rFonts w:ascii="Times New Roman" w:hAnsi="Times New Roman" w:cs="Times New Roman"/>
        </w:rPr>
      </w:pPr>
      <w:r w:rsidRPr="00E52E1E">
        <w:rPr>
          <w:rFonts w:ascii="Times New Roman" w:hAnsi="Times New Roman" w:cs="Times New Roman"/>
        </w:rPr>
        <w:t xml:space="preserve">MORENO, A. P. S. </w:t>
      </w:r>
      <w:r w:rsidRPr="00E52E1E">
        <w:rPr>
          <w:rFonts w:ascii="Times New Roman" w:hAnsi="Times New Roman" w:cs="Times New Roman"/>
          <w:i/>
          <w:iCs/>
        </w:rPr>
        <w:t xml:space="preserve">Inclusão de pessoas com deficiência no mercado de trabalho: relatório de conclusão de estágio </w:t>
      </w:r>
      <w:r w:rsidRPr="00E52E1E">
        <w:rPr>
          <w:rFonts w:ascii="Times New Roman" w:hAnsi="Times New Roman" w:cs="Times New Roman"/>
        </w:rPr>
        <w:t xml:space="preserve">(Curso de Graduação em Administração). Balneário Camboriú: Faculdade </w:t>
      </w:r>
      <w:proofErr w:type="spellStart"/>
      <w:r w:rsidRPr="00E52E1E">
        <w:rPr>
          <w:rFonts w:ascii="Times New Roman" w:hAnsi="Times New Roman" w:cs="Times New Roman"/>
        </w:rPr>
        <w:t>Avantis</w:t>
      </w:r>
      <w:proofErr w:type="spellEnd"/>
      <w:r w:rsidRPr="00E52E1E">
        <w:rPr>
          <w:rFonts w:ascii="Times New Roman" w:hAnsi="Times New Roman" w:cs="Times New Roman"/>
        </w:rPr>
        <w:t>, 2012.</w:t>
      </w:r>
    </w:p>
    <w:p w14:paraId="36DDCFA4" w14:textId="77777777" w:rsidR="00E52E1E" w:rsidRPr="00E52E1E" w:rsidRDefault="00E52E1E" w:rsidP="008F48FE">
      <w:pPr>
        <w:spacing w:after="200"/>
        <w:rPr>
          <w:rFonts w:ascii="Times New Roman" w:hAnsi="Times New Roman" w:cs="Times New Roman"/>
        </w:rPr>
      </w:pPr>
      <w:r w:rsidRPr="00E52E1E">
        <w:rPr>
          <w:rFonts w:ascii="Times New Roman" w:hAnsi="Times New Roman" w:cs="Times New Roman"/>
        </w:rPr>
        <w:t xml:space="preserve">PERIN, A. P.; GOMES, C. M.; KNEIPP, K.; FRIZZO, K.; ROSA, L. A. B. </w:t>
      </w:r>
      <w:r w:rsidRPr="00E52E1E">
        <w:rPr>
          <w:rFonts w:ascii="Times New Roman" w:hAnsi="Times New Roman" w:cs="Times New Roman"/>
          <w:i/>
          <w:iCs/>
        </w:rPr>
        <w:t>Inclusão de pessoas com deficiência no mercado de trabalho: um estudo de caso em uma empresa do setor cerâmico.</w:t>
      </w:r>
      <w:r w:rsidRPr="00E52E1E">
        <w:rPr>
          <w:rFonts w:ascii="Times New Roman" w:hAnsi="Times New Roman" w:cs="Times New Roman"/>
        </w:rPr>
        <w:t xml:space="preserve"> Editora </w:t>
      </w:r>
      <w:proofErr w:type="spellStart"/>
      <w:r w:rsidRPr="00E52E1E">
        <w:rPr>
          <w:rFonts w:ascii="Times New Roman" w:hAnsi="Times New Roman" w:cs="Times New Roman"/>
        </w:rPr>
        <w:t>Unijuí</w:t>
      </w:r>
      <w:proofErr w:type="spellEnd"/>
      <w:r w:rsidRPr="00E52E1E">
        <w:rPr>
          <w:rFonts w:ascii="Times New Roman" w:hAnsi="Times New Roman" w:cs="Times New Roman"/>
        </w:rPr>
        <w:t>, n. 34, abr./jun., 2016.</w:t>
      </w:r>
    </w:p>
    <w:p w14:paraId="76739493" w14:textId="77777777" w:rsidR="00E52E1E" w:rsidRPr="00E52E1E" w:rsidRDefault="00E52E1E" w:rsidP="008F48FE">
      <w:pPr>
        <w:spacing w:after="200"/>
        <w:rPr>
          <w:rFonts w:ascii="Times New Roman" w:hAnsi="Times New Roman" w:cs="Times New Roman"/>
        </w:rPr>
      </w:pPr>
      <w:r w:rsidRPr="00E52E1E">
        <w:rPr>
          <w:rFonts w:ascii="Times New Roman" w:hAnsi="Times New Roman" w:cs="Times New Roman"/>
        </w:rPr>
        <w:t xml:space="preserve">RICHARDSON, R. J. </w:t>
      </w:r>
      <w:r w:rsidRPr="00E52E1E">
        <w:rPr>
          <w:rFonts w:ascii="Times New Roman" w:hAnsi="Times New Roman" w:cs="Times New Roman"/>
          <w:i/>
          <w:iCs/>
        </w:rPr>
        <w:t>Pesquisa social: métodos e técnicas.</w:t>
      </w:r>
      <w:r w:rsidRPr="00E52E1E">
        <w:rPr>
          <w:rFonts w:ascii="Times New Roman" w:hAnsi="Times New Roman" w:cs="Times New Roman"/>
        </w:rPr>
        <w:t xml:space="preserve"> São Paulo: Editora Atlas, 1999.</w:t>
      </w:r>
    </w:p>
    <w:p w14:paraId="4B17CEFA" w14:textId="77777777" w:rsidR="00E52E1E" w:rsidRPr="00E52E1E" w:rsidRDefault="00E52E1E" w:rsidP="008F48FE">
      <w:pPr>
        <w:spacing w:after="200"/>
        <w:rPr>
          <w:rFonts w:ascii="Times New Roman" w:hAnsi="Times New Roman" w:cs="Times New Roman"/>
        </w:rPr>
      </w:pPr>
      <w:r w:rsidRPr="00E52E1E">
        <w:rPr>
          <w:rFonts w:ascii="Times New Roman" w:hAnsi="Times New Roman" w:cs="Times New Roman"/>
        </w:rPr>
        <w:t>SANTOS, W. R</w:t>
      </w:r>
      <w:r w:rsidRPr="00E52E1E">
        <w:rPr>
          <w:rFonts w:ascii="Times New Roman" w:hAnsi="Times New Roman" w:cs="Times New Roman"/>
          <w:b/>
          <w:bCs/>
        </w:rPr>
        <w:t xml:space="preserve">. </w:t>
      </w:r>
      <w:r w:rsidRPr="00E52E1E">
        <w:rPr>
          <w:rFonts w:ascii="Times New Roman" w:hAnsi="Times New Roman" w:cs="Times New Roman"/>
          <w:i/>
          <w:iCs/>
        </w:rPr>
        <w:t>Pessoa com deficiência: nossa maior minoria.</w:t>
      </w:r>
      <w:r w:rsidRPr="00E52E1E">
        <w:rPr>
          <w:rFonts w:ascii="Times New Roman" w:hAnsi="Times New Roman" w:cs="Times New Roman"/>
        </w:rPr>
        <w:t xml:space="preserve"> Rio de Janeiro: [s.n.], 2008.</w:t>
      </w:r>
    </w:p>
    <w:p w14:paraId="2EDA75A7" w14:textId="77777777" w:rsidR="00E52E1E" w:rsidRPr="00E52E1E" w:rsidRDefault="00E52E1E" w:rsidP="008F48FE">
      <w:pPr>
        <w:spacing w:after="200"/>
        <w:rPr>
          <w:rFonts w:ascii="Times New Roman" w:hAnsi="Times New Roman" w:cs="Times New Roman"/>
        </w:rPr>
      </w:pPr>
      <w:r w:rsidRPr="00E52E1E">
        <w:rPr>
          <w:rFonts w:ascii="Times New Roman" w:hAnsi="Times New Roman" w:cs="Times New Roman"/>
        </w:rPr>
        <w:t>SASSAKI, R. K</w:t>
      </w:r>
      <w:r w:rsidRPr="00E52E1E">
        <w:rPr>
          <w:rFonts w:ascii="Times New Roman" w:hAnsi="Times New Roman" w:cs="Times New Roman"/>
          <w:b/>
          <w:bCs/>
        </w:rPr>
        <w:t xml:space="preserve">. </w:t>
      </w:r>
      <w:r w:rsidRPr="00E52E1E">
        <w:rPr>
          <w:rFonts w:ascii="Times New Roman" w:hAnsi="Times New Roman" w:cs="Times New Roman"/>
          <w:i/>
          <w:iCs/>
        </w:rPr>
        <w:t>Inclusão: construindo uma sociedade para todos.</w:t>
      </w:r>
      <w:r w:rsidRPr="00E52E1E">
        <w:rPr>
          <w:rFonts w:ascii="Times New Roman" w:hAnsi="Times New Roman" w:cs="Times New Roman"/>
        </w:rPr>
        <w:t xml:space="preserve"> Rio de Janeiro: WVA, 2005.</w:t>
      </w:r>
    </w:p>
    <w:p w14:paraId="0DE066E8" w14:textId="77777777" w:rsidR="00E52E1E" w:rsidRPr="00E52E1E" w:rsidRDefault="00E52E1E" w:rsidP="008F48FE">
      <w:pPr>
        <w:spacing w:after="200"/>
        <w:rPr>
          <w:rFonts w:ascii="Times New Roman" w:hAnsi="Times New Roman" w:cs="Times New Roman"/>
        </w:rPr>
      </w:pPr>
      <w:r w:rsidRPr="00E52E1E">
        <w:rPr>
          <w:rFonts w:ascii="Times New Roman" w:hAnsi="Times New Roman" w:cs="Times New Roman"/>
        </w:rPr>
        <w:t xml:space="preserve">TAVARES FILHO, J. P.; MAZZONI, A. A.; RODRIGUEZ, A. M.; ALVES, J. B. M. Aspectos ergonômicos da interação com caixas automáticos bancários de usuários com necessidades especiais características de idosos. In: </w:t>
      </w:r>
      <w:r w:rsidRPr="00E52E1E">
        <w:rPr>
          <w:rFonts w:ascii="Times New Roman" w:hAnsi="Times New Roman" w:cs="Times New Roman"/>
          <w:i/>
          <w:iCs/>
        </w:rPr>
        <w:t xml:space="preserve">Congresso </w:t>
      </w:r>
      <w:proofErr w:type="spellStart"/>
      <w:r w:rsidRPr="00E52E1E">
        <w:rPr>
          <w:rFonts w:ascii="Times New Roman" w:hAnsi="Times New Roman" w:cs="Times New Roman"/>
          <w:i/>
          <w:iCs/>
        </w:rPr>
        <w:t>Iberolatinoamericano</w:t>
      </w:r>
      <w:proofErr w:type="spellEnd"/>
      <w:r w:rsidRPr="00E52E1E">
        <w:rPr>
          <w:rFonts w:ascii="Times New Roman" w:hAnsi="Times New Roman" w:cs="Times New Roman"/>
          <w:i/>
          <w:iCs/>
        </w:rPr>
        <w:t xml:space="preserve"> de Informática Educativa Especial </w:t>
      </w:r>
      <w:r w:rsidRPr="00E52E1E">
        <w:rPr>
          <w:rFonts w:ascii="Times New Roman" w:hAnsi="Times New Roman" w:cs="Times New Roman"/>
        </w:rPr>
        <w:t>(3.), Anais em CD. Fortaleza, Brasil, 2002.</w:t>
      </w:r>
    </w:p>
    <w:p w14:paraId="74D88096" w14:textId="77777777" w:rsidR="00E52E1E" w:rsidRPr="00E52E1E" w:rsidRDefault="00E52E1E" w:rsidP="008F48FE">
      <w:pPr>
        <w:spacing w:after="200"/>
        <w:rPr>
          <w:rFonts w:ascii="Times New Roman" w:hAnsi="Times New Roman" w:cs="Times New Roman"/>
        </w:rPr>
      </w:pPr>
      <w:r w:rsidRPr="00E52E1E">
        <w:rPr>
          <w:rFonts w:ascii="Times New Roman" w:hAnsi="Times New Roman" w:cs="Times New Roman"/>
        </w:rPr>
        <w:t xml:space="preserve">TUAN, Yi-Fu. </w:t>
      </w:r>
      <w:r w:rsidRPr="00E52E1E">
        <w:rPr>
          <w:rFonts w:ascii="Times New Roman" w:hAnsi="Times New Roman" w:cs="Times New Roman"/>
          <w:i/>
          <w:iCs/>
        </w:rPr>
        <w:t>Topofilia: um estudo da percepção, atitudes e valores do meio ambiente.</w:t>
      </w:r>
      <w:r w:rsidRPr="00E52E1E">
        <w:rPr>
          <w:rFonts w:ascii="Times New Roman" w:hAnsi="Times New Roman" w:cs="Times New Roman"/>
        </w:rPr>
        <w:t xml:space="preserve"> São Paulo: Difel, 1980.</w:t>
      </w:r>
    </w:p>
    <w:p w14:paraId="21D43DE7" w14:textId="30C9DE13" w:rsidR="00B6172D" w:rsidRDefault="00E52E1E" w:rsidP="008F48FE">
      <w:pPr>
        <w:spacing w:after="200"/>
        <w:rPr>
          <w:rFonts w:ascii="Times New Roman" w:hAnsi="Times New Roman" w:cs="Times New Roman"/>
        </w:rPr>
      </w:pPr>
      <w:r w:rsidRPr="00E52E1E">
        <w:rPr>
          <w:rFonts w:ascii="Times New Roman" w:hAnsi="Times New Roman" w:cs="Times New Roman"/>
        </w:rPr>
        <w:t xml:space="preserve">TUZZO, S. A.; BRAGA, C. F. O processo de triangulação da pesquisa qualitativa: o </w:t>
      </w:r>
      <w:proofErr w:type="spellStart"/>
      <w:r w:rsidRPr="00E52E1E">
        <w:rPr>
          <w:rFonts w:ascii="Times New Roman" w:hAnsi="Times New Roman" w:cs="Times New Roman"/>
        </w:rPr>
        <w:t>metafenômeno</w:t>
      </w:r>
      <w:proofErr w:type="spellEnd"/>
      <w:r w:rsidRPr="00E52E1E">
        <w:rPr>
          <w:rFonts w:ascii="Times New Roman" w:hAnsi="Times New Roman" w:cs="Times New Roman"/>
        </w:rPr>
        <w:t xml:space="preserve"> como gênese. </w:t>
      </w:r>
      <w:r w:rsidRPr="00E52E1E">
        <w:rPr>
          <w:rFonts w:ascii="Times New Roman" w:hAnsi="Times New Roman" w:cs="Times New Roman"/>
          <w:i/>
          <w:iCs/>
        </w:rPr>
        <w:t>Revista Pesquisa Qualitativa,</w:t>
      </w:r>
      <w:r w:rsidRPr="00E52E1E">
        <w:rPr>
          <w:rFonts w:ascii="Times New Roman" w:hAnsi="Times New Roman" w:cs="Times New Roman"/>
        </w:rPr>
        <w:t xml:space="preserve"> São Paulo, SP, v. 4, n. 5, p. 140-158, ago., 2016.</w:t>
      </w:r>
    </w:p>
    <w:p w14:paraId="7A9F80BE" w14:textId="77777777" w:rsidR="007D7CFE" w:rsidRDefault="007D7CFE" w:rsidP="008F48FE">
      <w:pPr>
        <w:spacing w:after="200"/>
        <w:rPr>
          <w:rFonts w:ascii="Times New Roman" w:hAnsi="Times New Roman" w:cs="Times New Roman"/>
        </w:rPr>
      </w:pPr>
    </w:p>
    <w:p w14:paraId="541AE97D" w14:textId="77777777" w:rsidR="007D7CFE" w:rsidRDefault="007D7CFE" w:rsidP="008F48FE">
      <w:pPr>
        <w:spacing w:after="200"/>
        <w:rPr>
          <w:rFonts w:ascii="Times New Roman" w:hAnsi="Times New Roman" w:cs="Times New Roman"/>
        </w:rPr>
      </w:pPr>
    </w:p>
    <w:p w14:paraId="277C52FA" w14:textId="77777777" w:rsidR="007D7CFE" w:rsidRDefault="007D7CFE" w:rsidP="008F48FE">
      <w:pPr>
        <w:spacing w:after="200"/>
        <w:rPr>
          <w:rFonts w:ascii="Times New Roman" w:hAnsi="Times New Roman" w:cs="Times New Roman"/>
        </w:rPr>
      </w:pPr>
    </w:p>
    <w:p w14:paraId="6C3BC1C3" w14:textId="77777777" w:rsidR="007D7CFE" w:rsidRDefault="007D7CFE" w:rsidP="008F48FE">
      <w:pPr>
        <w:spacing w:after="200"/>
        <w:rPr>
          <w:rFonts w:ascii="Times New Roman" w:hAnsi="Times New Roman" w:cs="Times New Roman"/>
        </w:rPr>
      </w:pPr>
    </w:p>
    <w:p w14:paraId="4B853CB7" w14:textId="30F94E01" w:rsidR="007D7CFE" w:rsidRPr="00B6172D" w:rsidRDefault="00843E8F" w:rsidP="008F48FE">
      <w:pPr>
        <w:spacing w:after="200"/>
        <w:rPr>
          <w:rFonts w:ascii="Times New Roman" w:hAnsi="Times New Roman" w:cs="Times New Roman"/>
        </w:rPr>
      </w:pPr>
      <w:r>
        <w:rPr>
          <w:rFonts w:ascii="Times New Roman" w:hAnsi="Times New Roman" w:cs="Times New Roman"/>
          <w:noProof/>
          <w:lang w:eastAsia="pt-BR" w:bidi="ar-SA"/>
        </w:rPr>
        <w:lastRenderedPageBreak/>
        <w:drawing>
          <wp:inline distT="0" distB="0" distL="0" distR="0" wp14:anchorId="67323EE6" wp14:editId="5435F764">
            <wp:extent cx="5760085" cy="8152130"/>
            <wp:effectExtent l="0" t="0" r="0"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claração de autorização -  TCC_page-0001.jpg"/>
                    <pic:cNvPicPr/>
                  </pic:nvPicPr>
                  <pic:blipFill>
                    <a:blip r:embed="rId17">
                      <a:extLst>
                        <a:ext uri="{28A0092B-C50C-407E-A947-70E740481C1C}">
                          <a14:useLocalDpi xmlns:a14="http://schemas.microsoft.com/office/drawing/2010/main" val="0"/>
                        </a:ext>
                      </a:extLst>
                    </a:blip>
                    <a:stretch>
                      <a:fillRect/>
                    </a:stretch>
                  </pic:blipFill>
                  <pic:spPr>
                    <a:xfrm>
                      <a:off x="0" y="0"/>
                      <a:ext cx="5760085" cy="8152130"/>
                    </a:xfrm>
                    <a:prstGeom prst="rect">
                      <a:avLst/>
                    </a:prstGeom>
                  </pic:spPr>
                </pic:pic>
              </a:graphicData>
            </a:graphic>
          </wp:inline>
        </w:drawing>
      </w:r>
    </w:p>
    <w:sectPr w:rsidR="007D7CFE" w:rsidRPr="00B6172D" w:rsidSect="00C9684D">
      <w:pgSz w:w="11906" w:h="16838"/>
      <w:pgMar w:top="1701" w:right="1134" w:bottom="1134" w:left="1701" w:header="720" w:footer="720"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336CFBA-2846-435A-A650-C6D3BDADA7C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embedRegular r:id="rId2" w:fontKey="{C981D01E-CC4B-4EBD-8FC5-ABBE6996F711}"/>
    <w:embedBold r:id="rId3" w:fontKey="{E3558299-491D-4643-9D02-62D1273DD3E4}"/>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4" w:fontKey="{DBB9C5CF-01F3-4A8B-B1AA-1FF1938664D0}"/>
  </w:font>
  <w:font w:name="Mangal">
    <w:panose1 w:val="00000400000000000000"/>
    <w:charset w:val="01"/>
    <w:family w:val="roman"/>
    <w:notTrueType/>
    <w:pitch w:val="variable"/>
    <w:sig w:usb0="00002000" w:usb1="00000000" w:usb2="00000000" w:usb3="00000000" w:csb0="00000000" w:csb1="00000000"/>
    <w:embedRegular r:id="rId5" w:fontKey="{C0E9EC94-4FEB-481D-8D1C-DA4B07673FAC}"/>
  </w:font>
  <w:font w:name="Georgia">
    <w:panose1 w:val="02040502050405020303"/>
    <w:charset w:val="00"/>
    <w:family w:val="roman"/>
    <w:pitch w:val="variable"/>
    <w:sig w:usb0="00000287" w:usb1="00000000" w:usb2="00000000" w:usb3="00000000" w:csb0="0000009F" w:csb1="00000000"/>
    <w:embedRegular r:id="rId6" w:fontKey="{454A8C67-864C-4051-A0B5-6D17B4204BD5}"/>
    <w:embedItalic r:id="rId7" w:fontKey="{B21E6BAB-FB22-46F7-B2BF-6472A1497617}"/>
  </w:font>
  <w:font w:name="Calibri Light">
    <w:panose1 w:val="020F0302020204030204"/>
    <w:charset w:val="00"/>
    <w:family w:val="swiss"/>
    <w:pitch w:val="variable"/>
    <w:sig w:usb0="E4002EFF" w:usb1="C200247B" w:usb2="00000009" w:usb3="00000000" w:csb0="000001FF" w:csb1="00000000"/>
    <w:embedRegular r:id="rId8" w:fontKey="{00C00422-7C7F-4B57-A80D-A7F9662DC891}"/>
  </w:font>
  <w:font w:name="Calibri">
    <w:panose1 w:val="020F0502020204030204"/>
    <w:charset w:val="00"/>
    <w:family w:val="swiss"/>
    <w:pitch w:val="variable"/>
    <w:sig w:usb0="E4002EFF" w:usb1="C200247B" w:usb2="00000009" w:usb3="00000000" w:csb0="000001FF" w:csb1="00000000"/>
    <w:embedRegular r:id="rId9" w:fontKey="{ACDC116D-B02E-4987-BDF8-CC1741C0E50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324567"/>
    <w:multiLevelType w:val="multilevel"/>
    <w:tmpl w:val="79FAF922"/>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6A97CB1"/>
    <w:multiLevelType w:val="hybridMultilevel"/>
    <w:tmpl w:val="A9CA24E0"/>
    <w:lvl w:ilvl="0" w:tplc="1708F402">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4BA3746E"/>
    <w:multiLevelType w:val="hybridMultilevel"/>
    <w:tmpl w:val="CC2C2A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581595714">
    <w:abstractNumId w:val="0"/>
  </w:num>
  <w:num w:numId="2" w16cid:durableId="448936112">
    <w:abstractNumId w:val="2"/>
  </w:num>
  <w:num w:numId="3" w16cid:durableId="1645931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60E"/>
    <w:rsid w:val="00032DA2"/>
    <w:rsid w:val="00074CD1"/>
    <w:rsid w:val="001B1F30"/>
    <w:rsid w:val="001C6058"/>
    <w:rsid w:val="003400A1"/>
    <w:rsid w:val="0037477D"/>
    <w:rsid w:val="003A769C"/>
    <w:rsid w:val="00732DC0"/>
    <w:rsid w:val="00733AFE"/>
    <w:rsid w:val="007D7CFE"/>
    <w:rsid w:val="007E0A4A"/>
    <w:rsid w:val="00843E8F"/>
    <w:rsid w:val="00874265"/>
    <w:rsid w:val="008F48FE"/>
    <w:rsid w:val="009A3A79"/>
    <w:rsid w:val="009F1AB0"/>
    <w:rsid w:val="00A95597"/>
    <w:rsid w:val="00B6172D"/>
    <w:rsid w:val="00BA1D31"/>
    <w:rsid w:val="00BF0CD2"/>
    <w:rsid w:val="00C9684D"/>
    <w:rsid w:val="00CC7395"/>
    <w:rsid w:val="00CD3C58"/>
    <w:rsid w:val="00D50B78"/>
    <w:rsid w:val="00E52E1E"/>
    <w:rsid w:val="00E6414E"/>
    <w:rsid w:val="00E95DD0"/>
    <w:rsid w:val="00EB360E"/>
    <w:rsid w:val="00F449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C6FA7"/>
  <w15:docId w15:val="{F5C7DF7D-3C1B-40D5-BBF7-33957F3C6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Liberation Serif" w:hAnsi="Liberation Serif" w:cs="Liberation Serif"/>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160"/>
    <w:pPr>
      <w:suppressAutoHyphens/>
      <w:autoSpaceDN w:val="0"/>
      <w:textAlignment w:val="baseline"/>
    </w:pPr>
    <w:rPr>
      <w:rFonts w:eastAsia="NSimSun" w:cs="Lucida Sans"/>
      <w:kern w:val="3"/>
      <w:lang w:eastAsia="zh-CN" w:bidi="hi-I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body">
    <w:name w:val="Text body"/>
    <w:basedOn w:val="Normal"/>
    <w:rsid w:val="00DF5160"/>
    <w:pPr>
      <w:spacing w:after="140" w:line="276" w:lineRule="auto"/>
    </w:pPr>
  </w:style>
  <w:style w:type="paragraph" w:styleId="SemEspaamento">
    <w:name w:val="No Spacing"/>
    <w:rsid w:val="00DF5160"/>
    <w:pPr>
      <w:suppressAutoHyphens/>
      <w:autoSpaceDN w:val="0"/>
      <w:textAlignment w:val="baseline"/>
    </w:pPr>
    <w:rPr>
      <w:rFonts w:eastAsia="NSimSun" w:cs="Mangal"/>
      <w:kern w:val="3"/>
      <w:szCs w:val="21"/>
      <w:lang w:eastAsia="zh-CN" w:bidi="hi-IN"/>
    </w:rPr>
  </w:style>
  <w:style w:type="paragraph" w:styleId="NormalWeb">
    <w:name w:val="Normal (Web)"/>
    <w:basedOn w:val="Normal"/>
    <w:uiPriority w:val="99"/>
    <w:rsid w:val="00DF5160"/>
    <w:pPr>
      <w:suppressAutoHyphens w:val="0"/>
      <w:spacing w:before="100" w:after="100"/>
      <w:textAlignment w:val="auto"/>
    </w:pPr>
    <w:rPr>
      <w:rFonts w:ascii="Times New Roman" w:eastAsia="Times New Roman" w:hAnsi="Times New Roman" w:cs="Times New Roman"/>
      <w:kern w:val="0"/>
      <w:lang w:eastAsia="pt-BR" w:bidi="ar-SA"/>
    </w:rPr>
  </w:style>
  <w:style w:type="character" w:styleId="Hyperlink">
    <w:name w:val="Hyperlink"/>
    <w:basedOn w:val="Fontepargpadro"/>
    <w:rsid w:val="00DF5160"/>
    <w:rPr>
      <w:color w:val="467886"/>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grafodaLista">
    <w:name w:val="List Paragraph"/>
    <w:basedOn w:val="Normal"/>
    <w:uiPriority w:val="34"/>
    <w:qFormat/>
    <w:rsid w:val="00C9684D"/>
    <w:pPr>
      <w:ind w:left="720"/>
      <w:contextualSpacing/>
    </w:pPr>
    <w:rPr>
      <w:rFonts w:cs="Mangal"/>
      <w:szCs w:val="21"/>
    </w:rPr>
  </w:style>
  <w:style w:type="character" w:customStyle="1" w:styleId="MenoPendente1">
    <w:name w:val="Menção Pendente1"/>
    <w:basedOn w:val="Fontepargpadro"/>
    <w:uiPriority w:val="99"/>
    <w:semiHidden/>
    <w:unhideWhenUsed/>
    <w:rsid w:val="00B617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9573826">
      <w:bodyDiv w:val="1"/>
      <w:marLeft w:val="0"/>
      <w:marRight w:val="0"/>
      <w:marTop w:val="0"/>
      <w:marBottom w:val="0"/>
      <w:divBdr>
        <w:top w:val="none" w:sz="0" w:space="0" w:color="auto"/>
        <w:left w:val="none" w:sz="0" w:space="0" w:color="auto"/>
        <w:bottom w:val="none" w:sz="0" w:space="0" w:color="auto"/>
        <w:right w:val="none" w:sz="0" w:space="0" w:color="auto"/>
      </w:divBdr>
    </w:div>
    <w:div w:id="856314038">
      <w:bodyDiv w:val="1"/>
      <w:marLeft w:val="0"/>
      <w:marRight w:val="0"/>
      <w:marTop w:val="0"/>
      <w:marBottom w:val="0"/>
      <w:divBdr>
        <w:top w:val="none" w:sz="0" w:space="0" w:color="auto"/>
        <w:left w:val="none" w:sz="0" w:space="0" w:color="auto"/>
        <w:bottom w:val="none" w:sz="0" w:space="0" w:color="auto"/>
        <w:right w:val="none" w:sz="0" w:space="0" w:color="auto"/>
      </w:divBdr>
    </w:div>
    <w:div w:id="885920173">
      <w:bodyDiv w:val="1"/>
      <w:marLeft w:val="0"/>
      <w:marRight w:val="0"/>
      <w:marTop w:val="0"/>
      <w:marBottom w:val="0"/>
      <w:divBdr>
        <w:top w:val="none" w:sz="0" w:space="0" w:color="auto"/>
        <w:left w:val="none" w:sz="0" w:space="0" w:color="auto"/>
        <w:bottom w:val="none" w:sz="0" w:space="0" w:color="auto"/>
        <w:right w:val="none" w:sz="0" w:space="0" w:color="auto"/>
      </w:divBdr>
    </w:div>
    <w:div w:id="1720783722">
      <w:bodyDiv w:val="1"/>
      <w:marLeft w:val="0"/>
      <w:marRight w:val="0"/>
      <w:marTop w:val="0"/>
      <w:marBottom w:val="0"/>
      <w:divBdr>
        <w:top w:val="none" w:sz="0" w:space="0" w:color="auto"/>
        <w:left w:val="none" w:sz="0" w:space="0" w:color="auto"/>
        <w:bottom w:val="none" w:sz="0" w:space="0" w:color="auto"/>
        <w:right w:val="none" w:sz="0" w:space="0" w:color="auto"/>
      </w:divBdr>
    </w:div>
    <w:div w:id="1779831841">
      <w:bodyDiv w:val="1"/>
      <w:marLeft w:val="0"/>
      <w:marRight w:val="0"/>
      <w:marTop w:val="0"/>
      <w:marBottom w:val="0"/>
      <w:divBdr>
        <w:top w:val="none" w:sz="0" w:space="0" w:color="auto"/>
        <w:left w:val="none" w:sz="0" w:space="0" w:color="auto"/>
        <w:bottom w:val="none" w:sz="0" w:space="0" w:color="auto"/>
        <w:right w:val="none" w:sz="0" w:space="0" w:color="auto"/>
      </w:divBdr>
    </w:div>
    <w:div w:id="19787560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chart" Target="charts/chart5.xml"/><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4.xml"/><Relationship Id="rId5" Type="http://schemas.openxmlformats.org/officeDocument/2006/relationships/settings" Target="setting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chart" Target="charts/chart2.xml"/><Relationship Id="rId14" Type="http://schemas.openxmlformats.org/officeDocument/2006/relationships/chart" Target="charts/chart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Fabricio\Desktop\CURSO%20ADM%202024\01-%20ORIENTA&#199;&#195;O%20TCC\Grafico%20planiki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Fabricio\Desktop\CURSO%20ADM%202024\01-%20ORIENTA&#199;&#195;O%20TCC\Grafico%20planikia.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Fabricio\Desktop\CURSO%20ADM%202024\01-%20ORIENTA&#199;&#195;O%20TCC\Grafico%20planikia.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Fabricio\Desktop\CURSO%20ADM%202024\01-%20ORIENTA&#199;&#195;O%20TCC\Grafico%20planikia.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Fabricio\Desktop\CURSO%20ADM%202024\01-%20ORIENTA&#199;&#195;O%20TCC\Grafico%20planikia.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Fabricio\Desktop\CURSO%20ADM%202024\01-%20ORIENTA&#199;&#195;O%20TCC\Grafico%20planikia.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Fabricio\Desktop\CURSO%20ADM%202024\01-%20ORIENTA&#199;&#195;O%20TCC\Grafico%20planikia.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Fabricio\Desktop\CURSO%20ADM%202024\01-%20ORIENTA&#199;&#195;O%20TCC\Grafico%20planikia.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68790894038853"/>
          <c:y val="0.24679525797530338"/>
          <c:w val="0.39379640425271384"/>
          <c:h val="0.65148197079391923"/>
        </c:manualLayout>
      </c:layout>
      <c:pieChart>
        <c:varyColors val="1"/>
        <c:ser>
          <c:idx val="0"/>
          <c:order val="0"/>
          <c:spPr>
            <a:solidFill>
              <a:srgbClr val="FFC000"/>
            </a:solidFill>
          </c:spPr>
          <c:dPt>
            <c:idx val="0"/>
            <c:bubble3D val="0"/>
            <c:spPr>
              <a:solidFill>
                <a:srgbClr val="FFC000"/>
              </a:solidFill>
              <a:ln w="19050">
                <a:solidFill>
                  <a:schemeClr val="lt1"/>
                </a:solidFill>
              </a:ln>
              <a:effectLst/>
            </c:spPr>
            <c:extLst>
              <c:ext xmlns:c16="http://schemas.microsoft.com/office/drawing/2014/chart" uri="{C3380CC4-5D6E-409C-BE32-E72D297353CC}">
                <c16:uniqueId val="{00000001-6AAB-42C7-9C94-49961E5ECDD5}"/>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6AAB-42C7-9C94-49961E5ECDD5}"/>
              </c:ext>
            </c:extLst>
          </c:dPt>
          <c:dPt>
            <c:idx val="2"/>
            <c:bubble3D val="0"/>
            <c:spPr>
              <a:solidFill>
                <a:srgbClr val="00B0F0"/>
              </a:solidFill>
              <a:ln w="19050">
                <a:solidFill>
                  <a:schemeClr val="lt1"/>
                </a:solidFill>
              </a:ln>
              <a:effectLst/>
            </c:spPr>
            <c:extLst>
              <c:ext xmlns:c16="http://schemas.microsoft.com/office/drawing/2014/chart" uri="{C3380CC4-5D6E-409C-BE32-E72D297353CC}">
                <c16:uniqueId val="{00000005-6AAB-42C7-9C94-49961E5ECDD5}"/>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6AAB-42C7-9C94-49961E5ECDD5}"/>
              </c:ext>
            </c:extLst>
          </c:dPt>
          <c:dLbls>
            <c:dLbl>
              <c:idx val="0"/>
              <c:delete val="1"/>
              <c:extLst>
                <c:ext xmlns:c15="http://schemas.microsoft.com/office/drawing/2012/chart" uri="{CE6537A1-D6FC-4f65-9D91-7224C49458BB}"/>
                <c:ext xmlns:c16="http://schemas.microsoft.com/office/drawing/2014/chart" uri="{C3380CC4-5D6E-409C-BE32-E72D297353CC}">
                  <c16:uniqueId val="{00000001-6AAB-42C7-9C94-49961E5ECDD5}"/>
                </c:ext>
              </c:extLst>
            </c:dLbl>
            <c:dLbl>
              <c:idx val="3"/>
              <c:delete val="1"/>
              <c:extLst>
                <c:ext xmlns:c15="http://schemas.microsoft.com/office/drawing/2012/chart" uri="{CE6537A1-D6FC-4f65-9D91-7224C49458BB}"/>
                <c:ext xmlns:c16="http://schemas.microsoft.com/office/drawing/2014/chart" uri="{C3380CC4-5D6E-409C-BE32-E72D297353CC}">
                  <c16:uniqueId val="{00000007-6AAB-42C7-9C94-49961E5ECDD5}"/>
                </c:ext>
              </c:extLst>
            </c:dLbl>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Plan1!$A$87:$A$90</c:f>
              <c:strCache>
                <c:ptCount val="4"/>
                <c:pt idx="0">
                  <c:v>Concordo</c:v>
                </c:pt>
                <c:pt idx="1">
                  <c:v>Concordo parcialmente</c:v>
                </c:pt>
                <c:pt idx="2">
                  <c:v>Discorda</c:v>
                </c:pt>
                <c:pt idx="3">
                  <c:v>Discordo parcialmente</c:v>
                </c:pt>
              </c:strCache>
            </c:strRef>
          </c:cat>
          <c:val>
            <c:numRef>
              <c:f>Plan1!$B$87:$B$90</c:f>
              <c:numCache>
                <c:formatCode>0%</c:formatCode>
                <c:ptCount val="4"/>
                <c:pt idx="0" formatCode="General">
                  <c:v>0</c:v>
                </c:pt>
                <c:pt idx="1">
                  <c:v>0.25</c:v>
                </c:pt>
                <c:pt idx="2">
                  <c:v>0.75</c:v>
                </c:pt>
                <c:pt idx="3" formatCode="General">
                  <c:v>0</c:v>
                </c:pt>
              </c:numCache>
            </c:numRef>
          </c:val>
          <c:extLst>
            <c:ext xmlns:c16="http://schemas.microsoft.com/office/drawing/2014/chart" uri="{C3380CC4-5D6E-409C-BE32-E72D297353CC}">
              <c16:uniqueId val="{00000008-6AAB-42C7-9C94-49961E5ECDD5}"/>
            </c:ext>
          </c:extLst>
        </c:ser>
        <c:dLbls>
          <c:dLblPos val="bestFit"/>
          <c:showLegendKey val="0"/>
          <c:showVal val="1"/>
          <c:showCatName val="0"/>
          <c:showSerName val="0"/>
          <c:showPercent val="0"/>
          <c:showBubbleSize val="0"/>
          <c:showLeaderLines val="1"/>
        </c:dLbls>
        <c:firstSliceAng val="90"/>
      </c:pieChart>
      <c:spPr>
        <a:noFill/>
        <a:ln>
          <a:noFill/>
        </a:ln>
        <a:effectLst/>
      </c:spPr>
    </c:plotArea>
    <c:legend>
      <c:legendPos val="r"/>
      <c:layout>
        <c:manualLayout>
          <c:xMode val="edge"/>
          <c:yMode val="edge"/>
          <c:x val="0.74366131252227008"/>
          <c:y val="0.26064630810037637"/>
          <c:w val="0.24302901578296501"/>
          <c:h val="0.4787068283131275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pt-B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877515310586178"/>
          <c:y val="0.2638888888888889"/>
          <c:w val="0.41111111111111104"/>
          <c:h val="0.6851851851851851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91B-4B73-B24B-3243DF86977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91B-4B73-B24B-3243DF86977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91B-4B73-B24B-3243DF869778}"/>
              </c:ext>
            </c:extLst>
          </c:dPt>
          <c:dPt>
            <c:idx val="3"/>
            <c:bubble3D val="0"/>
            <c:spPr>
              <a:solidFill>
                <a:srgbClr val="92D050"/>
              </a:solidFill>
              <a:ln w="19050">
                <a:solidFill>
                  <a:schemeClr val="lt1"/>
                </a:solidFill>
              </a:ln>
              <a:effectLst/>
            </c:spPr>
            <c:extLst>
              <c:ext xmlns:c16="http://schemas.microsoft.com/office/drawing/2014/chart" uri="{C3380CC4-5D6E-409C-BE32-E72D297353CC}">
                <c16:uniqueId val="{00000007-B91B-4B73-B24B-3243DF869778}"/>
              </c:ext>
            </c:extLst>
          </c:dPt>
          <c:dLbls>
            <c:dLbl>
              <c:idx val="0"/>
              <c:delete val="1"/>
              <c:extLst>
                <c:ext xmlns:c15="http://schemas.microsoft.com/office/drawing/2012/chart" uri="{CE6537A1-D6FC-4f65-9D91-7224C49458BB}"/>
                <c:ext xmlns:c16="http://schemas.microsoft.com/office/drawing/2014/chart" uri="{C3380CC4-5D6E-409C-BE32-E72D297353CC}">
                  <c16:uniqueId val="{00000001-B91B-4B73-B24B-3243DF869778}"/>
                </c:ext>
              </c:extLst>
            </c:dLbl>
            <c:dLbl>
              <c:idx val="2"/>
              <c:delete val="1"/>
              <c:extLst>
                <c:ext xmlns:c15="http://schemas.microsoft.com/office/drawing/2012/chart" uri="{CE6537A1-D6FC-4f65-9D91-7224C49458BB}"/>
                <c:ext xmlns:c16="http://schemas.microsoft.com/office/drawing/2014/chart" uri="{C3380CC4-5D6E-409C-BE32-E72D297353CC}">
                  <c16:uniqueId val="{00000005-B91B-4B73-B24B-3243DF869778}"/>
                </c:ext>
              </c:extLst>
            </c:dLbl>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Plan1!$A$108:$A$111</c:f>
              <c:strCache>
                <c:ptCount val="4"/>
                <c:pt idx="0">
                  <c:v>Concordo</c:v>
                </c:pt>
                <c:pt idx="1">
                  <c:v>Concordo parcialmente</c:v>
                </c:pt>
                <c:pt idx="2">
                  <c:v>Discordo </c:v>
                </c:pt>
                <c:pt idx="3">
                  <c:v>Discordo parcialmente</c:v>
                </c:pt>
              </c:strCache>
            </c:strRef>
          </c:cat>
          <c:val>
            <c:numRef>
              <c:f>Plan1!$B$108:$B$111</c:f>
              <c:numCache>
                <c:formatCode>0%</c:formatCode>
                <c:ptCount val="4"/>
                <c:pt idx="0" formatCode="General">
                  <c:v>0</c:v>
                </c:pt>
                <c:pt idx="1">
                  <c:v>0.75</c:v>
                </c:pt>
                <c:pt idx="2" formatCode="General">
                  <c:v>0</c:v>
                </c:pt>
                <c:pt idx="3">
                  <c:v>0.25</c:v>
                </c:pt>
              </c:numCache>
            </c:numRef>
          </c:val>
          <c:extLst>
            <c:ext xmlns:c16="http://schemas.microsoft.com/office/drawing/2014/chart" uri="{C3380CC4-5D6E-409C-BE32-E72D297353CC}">
              <c16:uniqueId val="{00000008-B91B-4B73-B24B-3243DF869778}"/>
            </c:ext>
          </c:extLst>
        </c:ser>
        <c:dLbls>
          <c:showLegendKey val="0"/>
          <c:showVal val="0"/>
          <c:showCatName val="0"/>
          <c:showSerName val="0"/>
          <c:showPercent val="0"/>
          <c:showBubbleSize val="0"/>
          <c:showLeaderLines val="1"/>
        </c:dLbls>
        <c:firstSliceAng val="90"/>
      </c:pieChart>
      <c:spPr>
        <a:noFill/>
        <a:ln>
          <a:noFill/>
        </a:ln>
        <a:effectLst/>
      </c:spPr>
    </c:plotArea>
    <c:legend>
      <c:legendPos val="r"/>
      <c:layout>
        <c:manualLayout>
          <c:xMode val="edge"/>
          <c:yMode val="edge"/>
          <c:x val="0.72591508359591694"/>
          <c:y val="0.34093602223772657"/>
          <c:w val="0.24302901578296501"/>
          <c:h val="0.3181279555245467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pt-BR"/>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988626421697291"/>
          <c:y val="0.28240740740740738"/>
          <c:w val="0.4"/>
          <c:h val="0.6666666666666666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6A8-4583-B4B1-00CF00AC4768}"/>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56A8-4583-B4B1-00CF00AC4768}"/>
              </c:ext>
            </c:extLst>
          </c:dPt>
          <c:dPt>
            <c:idx val="2"/>
            <c:bubble3D val="0"/>
            <c:spPr>
              <a:solidFill>
                <a:srgbClr val="00B0F0"/>
              </a:solidFill>
              <a:ln w="19050">
                <a:solidFill>
                  <a:schemeClr val="lt1"/>
                </a:solidFill>
              </a:ln>
              <a:effectLst/>
            </c:spPr>
            <c:extLst>
              <c:ext xmlns:c16="http://schemas.microsoft.com/office/drawing/2014/chart" uri="{C3380CC4-5D6E-409C-BE32-E72D297353CC}">
                <c16:uniqueId val="{00000005-56A8-4583-B4B1-00CF00AC476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6A8-4583-B4B1-00CF00AC4768}"/>
              </c:ext>
            </c:extLst>
          </c:dPt>
          <c:dLbls>
            <c:dLbl>
              <c:idx val="3"/>
              <c:delete val="1"/>
              <c:extLst>
                <c:ext xmlns:c15="http://schemas.microsoft.com/office/drawing/2012/chart" uri="{CE6537A1-D6FC-4f65-9D91-7224C49458BB}"/>
                <c:ext xmlns:c16="http://schemas.microsoft.com/office/drawing/2014/chart" uri="{C3380CC4-5D6E-409C-BE32-E72D297353CC}">
                  <c16:uniqueId val="{00000007-56A8-4583-B4B1-00CF00AC4768}"/>
                </c:ext>
              </c:extLst>
            </c:dLbl>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Plan1!$A$126:$A$129</c:f>
              <c:strCache>
                <c:ptCount val="4"/>
                <c:pt idx="0">
                  <c:v>Concordo</c:v>
                </c:pt>
                <c:pt idx="1">
                  <c:v>Concordo parcialmente</c:v>
                </c:pt>
                <c:pt idx="2">
                  <c:v>Discorda</c:v>
                </c:pt>
                <c:pt idx="3">
                  <c:v>Discordo parciamente</c:v>
                </c:pt>
              </c:strCache>
            </c:strRef>
          </c:cat>
          <c:val>
            <c:numRef>
              <c:f>Plan1!$B$126:$B$129</c:f>
              <c:numCache>
                <c:formatCode>0%</c:formatCode>
                <c:ptCount val="4"/>
                <c:pt idx="0">
                  <c:v>0.25</c:v>
                </c:pt>
                <c:pt idx="1">
                  <c:v>0.5</c:v>
                </c:pt>
                <c:pt idx="2">
                  <c:v>0.25</c:v>
                </c:pt>
                <c:pt idx="3">
                  <c:v>0</c:v>
                </c:pt>
              </c:numCache>
            </c:numRef>
          </c:val>
          <c:extLst>
            <c:ext xmlns:c16="http://schemas.microsoft.com/office/drawing/2014/chart" uri="{C3380CC4-5D6E-409C-BE32-E72D297353CC}">
              <c16:uniqueId val="{00000008-56A8-4583-B4B1-00CF00AC4768}"/>
            </c:ext>
          </c:extLst>
        </c:ser>
        <c:dLbls>
          <c:showLegendKey val="0"/>
          <c:showVal val="0"/>
          <c:showCatName val="0"/>
          <c:showSerName val="0"/>
          <c:showPercent val="0"/>
          <c:showBubbleSize val="0"/>
          <c:showLeaderLines val="1"/>
        </c:dLbls>
        <c:firstSliceAng val="9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pt-BR"/>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35192475940506"/>
          <c:y val="0.16203703703703703"/>
          <c:w val="0.47222222222222221"/>
          <c:h val="0.7870370370370370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2E7-4FFA-AF87-762D10DAE26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2E7-4FFA-AF87-762D10DAE260}"/>
              </c:ext>
            </c:extLst>
          </c:dPt>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Plan1!$A$144:$A$145</c:f>
              <c:strCache>
                <c:ptCount val="2"/>
                <c:pt idx="0">
                  <c:v>Sim </c:v>
                </c:pt>
                <c:pt idx="1">
                  <c:v>Não </c:v>
                </c:pt>
              </c:strCache>
            </c:strRef>
          </c:cat>
          <c:val>
            <c:numRef>
              <c:f>Plan1!$B$144:$B$145</c:f>
              <c:numCache>
                <c:formatCode>0%</c:formatCode>
                <c:ptCount val="2"/>
                <c:pt idx="0">
                  <c:v>0.75</c:v>
                </c:pt>
                <c:pt idx="1">
                  <c:v>0.25</c:v>
                </c:pt>
              </c:numCache>
            </c:numRef>
          </c:val>
          <c:extLst>
            <c:ext xmlns:c16="http://schemas.microsoft.com/office/drawing/2014/chart" uri="{C3380CC4-5D6E-409C-BE32-E72D297353CC}">
              <c16:uniqueId val="{00000004-32E7-4FFA-AF87-762D10DAE260}"/>
            </c:ext>
          </c:extLst>
        </c:ser>
        <c:dLbls>
          <c:showLegendKey val="0"/>
          <c:showVal val="0"/>
          <c:showCatName val="0"/>
          <c:showSerName val="0"/>
          <c:showPercent val="0"/>
          <c:showBubbleSize val="0"/>
          <c:showLeaderLines val="1"/>
        </c:dLbls>
        <c:firstSliceAng val="90"/>
      </c:pieChart>
      <c:spPr>
        <a:noFill/>
        <a:ln>
          <a:noFill/>
        </a:ln>
        <a:effectLst/>
      </c:spPr>
    </c:plotArea>
    <c:legend>
      <c:legendPos val="r"/>
      <c:layout>
        <c:manualLayout>
          <c:xMode val="edge"/>
          <c:yMode val="edge"/>
          <c:x val="0.77095506870636177"/>
          <c:y val="0.40294378456930174"/>
          <c:w val="7.8017724186475582E-2"/>
          <c:h val="0.157075678040244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pt-BR"/>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21237970253716"/>
          <c:y val="0.31018518518518517"/>
          <c:w val="0.39166666666666666"/>
          <c:h val="0.6527777777777777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2D8-4835-B444-CC195822639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2D8-4835-B444-CC195822639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2D8-4835-B444-CC195822639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2D8-4835-B444-CC1958226395}"/>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B2D8-4835-B444-CC1958226395}"/>
              </c:ext>
            </c:extLst>
          </c:dPt>
          <c:dLbls>
            <c:dLbl>
              <c:idx val="2"/>
              <c:delete val="1"/>
              <c:extLst>
                <c:ext xmlns:c15="http://schemas.microsoft.com/office/drawing/2012/chart" uri="{CE6537A1-D6FC-4f65-9D91-7224C49458BB}"/>
                <c:ext xmlns:c16="http://schemas.microsoft.com/office/drawing/2014/chart" uri="{C3380CC4-5D6E-409C-BE32-E72D297353CC}">
                  <c16:uniqueId val="{00000005-B2D8-4835-B444-CC1958226395}"/>
                </c:ext>
              </c:extLst>
            </c:dLbl>
            <c:dLbl>
              <c:idx val="3"/>
              <c:delete val="1"/>
              <c:extLst>
                <c:ext xmlns:c15="http://schemas.microsoft.com/office/drawing/2012/chart" uri="{CE6537A1-D6FC-4f65-9D91-7224C49458BB}"/>
                <c:ext xmlns:c16="http://schemas.microsoft.com/office/drawing/2014/chart" uri="{C3380CC4-5D6E-409C-BE32-E72D297353CC}">
                  <c16:uniqueId val="{00000007-B2D8-4835-B444-CC1958226395}"/>
                </c:ext>
              </c:extLst>
            </c:dLbl>
            <c:dLbl>
              <c:idx val="4"/>
              <c:delete val="1"/>
              <c:extLst>
                <c:ext xmlns:c15="http://schemas.microsoft.com/office/drawing/2012/chart" uri="{CE6537A1-D6FC-4f65-9D91-7224C49458BB}"/>
                <c:ext xmlns:c16="http://schemas.microsoft.com/office/drawing/2014/chart" uri="{C3380CC4-5D6E-409C-BE32-E72D297353CC}">
                  <c16:uniqueId val="{00000009-B2D8-4835-B444-CC1958226395}"/>
                </c:ext>
              </c:extLst>
            </c:dLbl>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Plan1!$A$165:$A$169</c:f>
              <c:strCache>
                <c:ptCount val="5"/>
                <c:pt idx="0">
                  <c:v>Concordo</c:v>
                </c:pt>
                <c:pt idx="1">
                  <c:v>Concordo parcialmente</c:v>
                </c:pt>
                <c:pt idx="2">
                  <c:v>Discorda </c:v>
                </c:pt>
                <c:pt idx="3">
                  <c:v>Discordo parcialmente</c:v>
                </c:pt>
                <c:pt idx="4">
                  <c:v>Desconheço a Lei de cotas</c:v>
                </c:pt>
              </c:strCache>
            </c:strRef>
          </c:cat>
          <c:val>
            <c:numRef>
              <c:f>Plan1!$B$165:$B$169</c:f>
              <c:numCache>
                <c:formatCode>0%</c:formatCode>
                <c:ptCount val="5"/>
                <c:pt idx="0">
                  <c:v>0.5</c:v>
                </c:pt>
                <c:pt idx="1">
                  <c:v>0.5</c:v>
                </c:pt>
                <c:pt idx="2" formatCode="General">
                  <c:v>0</c:v>
                </c:pt>
                <c:pt idx="3" formatCode="General">
                  <c:v>0</c:v>
                </c:pt>
                <c:pt idx="4" formatCode="General">
                  <c:v>0</c:v>
                </c:pt>
              </c:numCache>
            </c:numRef>
          </c:val>
          <c:extLst>
            <c:ext xmlns:c16="http://schemas.microsoft.com/office/drawing/2014/chart" uri="{C3380CC4-5D6E-409C-BE32-E72D297353CC}">
              <c16:uniqueId val="{0000000A-B2D8-4835-B444-CC1958226395}"/>
            </c:ext>
          </c:extLst>
        </c:ser>
        <c:dLbls>
          <c:showLegendKey val="0"/>
          <c:showVal val="0"/>
          <c:showCatName val="0"/>
          <c:showSerName val="0"/>
          <c:showPercent val="0"/>
          <c:showBubbleSize val="0"/>
          <c:showLeaderLines val="1"/>
        </c:dLbls>
        <c:firstSliceAng val="9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pt-BR"/>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54571303587053"/>
          <c:y val="0.24537037037037038"/>
          <c:w val="0.42222222222222222"/>
          <c:h val="0.7037037037037037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620-4DDE-8B17-B7A652684B5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620-4DDE-8B17-B7A652684B5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620-4DDE-8B17-B7A652684B54}"/>
              </c:ext>
            </c:extLst>
          </c:dPt>
          <c:dPt>
            <c:idx val="3"/>
            <c:bubble3D val="0"/>
            <c:spPr>
              <a:solidFill>
                <a:srgbClr val="92D050"/>
              </a:solidFill>
              <a:ln w="19050">
                <a:solidFill>
                  <a:schemeClr val="lt1"/>
                </a:solidFill>
              </a:ln>
              <a:effectLst/>
            </c:spPr>
            <c:extLst>
              <c:ext xmlns:c16="http://schemas.microsoft.com/office/drawing/2014/chart" uri="{C3380CC4-5D6E-409C-BE32-E72D297353CC}">
                <c16:uniqueId val="{00000007-7620-4DDE-8B17-B7A652684B54}"/>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7620-4DDE-8B17-B7A652684B54}"/>
              </c:ext>
            </c:extLst>
          </c:dPt>
          <c:dLbls>
            <c:dLbl>
              <c:idx val="1"/>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20-4DDE-8B17-B7A652684B54}"/>
                </c:ext>
              </c:extLst>
            </c:dLbl>
            <c:dLbl>
              <c:idx val="3"/>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20-4DDE-8B17-B7A652684B54}"/>
                </c:ext>
              </c:extLst>
            </c:dLbl>
            <c:dLbl>
              <c:idx val="4"/>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620-4DDE-8B17-B7A652684B54}"/>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t-BR"/>
              </a:p>
            </c:txPr>
            <c:showLegendKey val="0"/>
            <c:showVal val="0"/>
            <c:showCatName val="0"/>
            <c:showSerName val="0"/>
            <c:showPercent val="0"/>
            <c:showBubbleSize val="0"/>
            <c:extLst>
              <c:ext xmlns:c15="http://schemas.microsoft.com/office/drawing/2012/chart" uri="{CE6537A1-D6FC-4f65-9D91-7224C49458BB}"/>
            </c:extLst>
          </c:dLbls>
          <c:cat>
            <c:strRef>
              <c:f>Plan1!$A$182:$A$186</c:f>
              <c:strCache>
                <c:ptCount val="5"/>
                <c:pt idx="0">
                  <c:v>Concordo</c:v>
                </c:pt>
                <c:pt idx="1">
                  <c:v>Concorda  parcialmente</c:v>
                </c:pt>
                <c:pt idx="2">
                  <c:v>Discorda</c:v>
                </c:pt>
                <c:pt idx="3">
                  <c:v>Discordo parcialmente </c:v>
                </c:pt>
                <c:pt idx="4">
                  <c:v>Desconheço a Lei de cotas</c:v>
                </c:pt>
              </c:strCache>
            </c:strRef>
          </c:cat>
          <c:val>
            <c:numRef>
              <c:f>Plan1!$B$182:$B$186</c:f>
              <c:numCache>
                <c:formatCode>0%</c:formatCode>
                <c:ptCount val="5"/>
                <c:pt idx="0" formatCode="General">
                  <c:v>0</c:v>
                </c:pt>
                <c:pt idx="1">
                  <c:v>0.5</c:v>
                </c:pt>
                <c:pt idx="2" formatCode="General">
                  <c:v>0</c:v>
                </c:pt>
                <c:pt idx="3">
                  <c:v>0.25</c:v>
                </c:pt>
                <c:pt idx="4">
                  <c:v>0.25</c:v>
                </c:pt>
              </c:numCache>
            </c:numRef>
          </c:val>
          <c:extLst>
            <c:ext xmlns:c16="http://schemas.microsoft.com/office/drawing/2014/chart" uri="{C3380CC4-5D6E-409C-BE32-E72D297353CC}">
              <c16:uniqueId val="{0000000A-7620-4DDE-8B17-B7A652684B54}"/>
            </c:ext>
          </c:extLst>
        </c:ser>
        <c:dLbls>
          <c:showLegendKey val="0"/>
          <c:showVal val="0"/>
          <c:showCatName val="0"/>
          <c:showSerName val="0"/>
          <c:showPercent val="0"/>
          <c:showBubbleSize val="0"/>
          <c:showLeaderLines val="1"/>
        </c:dLbls>
        <c:firstSliceAng val="9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pt-BR"/>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02515310586176"/>
          <c:y val="0.16203703703703703"/>
          <c:w val="0.47222222222222221"/>
          <c:h val="0.7870370370370370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D1E-49B4-B88B-98DEB0A8D7D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D1E-49B4-B88B-98DEB0A8D7D5}"/>
              </c:ext>
            </c:extLst>
          </c:dPt>
          <c:dPt>
            <c:idx val="2"/>
            <c:bubble3D val="0"/>
            <c:spPr>
              <a:solidFill>
                <a:srgbClr val="C00000"/>
              </a:solidFill>
              <a:ln w="19050">
                <a:solidFill>
                  <a:schemeClr val="lt1"/>
                </a:solidFill>
              </a:ln>
              <a:effectLst/>
            </c:spPr>
            <c:extLst>
              <c:ext xmlns:c16="http://schemas.microsoft.com/office/drawing/2014/chart" uri="{C3380CC4-5D6E-409C-BE32-E72D297353CC}">
                <c16:uniqueId val="{00000005-9D1E-49B4-B88B-98DEB0A8D7D5}"/>
              </c:ext>
            </c:extLst>
          </c:dPt>
          <c:dPt>
            <c:idx val="3"/>
            <c:bubble3D val="0"/>
            <c:spPr>
              <a:solidFill>
                <a:srgbClr val="92D050"/>
              </a:solidFill>
              <a:ln w="19050">
                <a:solidFill>
                  <a:schemeClr val="lt1"/>
                </a:solidFill>
              </a:ln>
              <a:effectLst/>
            </c:spPr>
            <c:extLst>
              <c:ext xmlns:c16="http://schemas.microsoft.com/office/drawing/2014/chart" uri="{C3380CC4-5D6E-409C-BE32-E72D297353CC}">
                <c16:uniqueId val="{00000007-9D1E-49B4-B88B-98DEB0A8D7D5}"/>
              </c:ext>
            </c:extLst>
          </c:dPt>
          <c:dLbls>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1E-49B4-B88B-98DEB0A8D7D5}"/>
                </c:ext>
              </c:extLst>
            </c:dLbl>
            <c:dLbl>
              <c:idx val="3"/>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D1E-49B4-B88B-98DEB0A8D7D5}"/>
                </c:ext>
              </c:extLst>
            </c:dLbl>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pt-BR"/>
              </a:p>
            </c:txPr>
            <c:showLegendKey val="0"/>
            <c:showVal val="0"/>
            <c:showCatName val="0"/>
            <c:showSerName val="0"/>
            <c:showPercent val="0"/>
            <c:showBubbleSize val="0"/>
            <c:extLst>
              <c:ext xmlns:c15="http://schemas.microsoft.com/office/drawing/2012/chart" uri="{CE6537A1-D6FC-4f65-9D91-7224C49458BB}"/>
            </c:extLst>
          </c:dLbls>
          <c:cat>
            <c:strRef>
              <c:f>Plan1!$A$204:$A$207</c:f>
              <c:strCache>
                <c:ptCount val="4"/>
                <c:pt idx="0">
                  <c:v>Concordo</c:v>
                </c:pt>
                <c:pt idx="1">
                  <c:v>Concordo pacialmente</c:v>
                </c:pt>
                <c:pt idx="2">
                  <c:v>Discorda</c:v>
                </c:pt>
                <c:pt idx="3">
                  <c:v>Discordo parcialmente</c:v>
                </c:pt>
              </c:strCache>
            </c:strRef>
          </c:cat>
          <c:val>
            <c:numRef>
              <c:f>Plan1!$B$204:$B$207</c:f>
              <c:numCache>
                <c:formatCode>General</c:formatCode>
                <c:ptCount val="4"/>
                <c:pt idx="0">
                  <c:v>0</c:v>
                </c:pt>
                <c:pt idx="1">
                  <c:v>0</c:v>
                </c:pt>
                <c:pt idx="2" formatCode="0%">
                  <c:v>0.75</c:v>
                </c:pt>
                <c:pt idx="3" formatCode="0%">
                  <c:v>0.25</c:v>
                </c:pt>
              </c:numCache>
            </c:numRef>
          </c:val>
          <c:extLst>
            <c:ext xmlns:c16="http://schemas.microsoft.com/office/drawing/2014/chart" uri="{C3380CC4-5D6E-409C-BE32-E72D297353CC}">
              <c16:uniqueId val="{00000008-9D1E-49B4-B88B-98DEB0A8D7D5}"/>
            </c:ext>
          </c:extLst>
        </c:ser>
        <c:dLbls>
          <c:showLegendKey val="0"/>
          <c:showVal val="0"/>
          <c:showCatName val="0"/>
          <c:showSerName val="0"/>
          <c:showPercent val="0"/>
          <c:showBubbleSize val="0"/>
          <c:showLeaderLines val="1"/>
        </c:dLbls>
        <c:firstSliceAng val="90"/>
      </c:pieChart>
      <c:spPr>
        <a:noFill/>
        <a:ln>
          <a:noFill/>
        </a:ln>
        <a:effectLst/>
      </c:spPr>
    </c:plotArea>
    <c:legend>
      <c:legendPos val="r"/>
      <c:layout>
        <c:manualLayout>
          <c:xMode val="edge"/>
          <c:yMode val="edge"/>
          <c:x val="0.67449894203753158"/>
          <c:y val="0.34755395158938468"/>
          <c:w val="0.28805612404176351"/>
          <c:h val="0.3141513560804899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pt-BR"/>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11526684164477"/>
          <c:y val="0.20370370370370369"/>
          <c:w val="0.44722222222222224"/>
          <c:h val="0.74537037037037035"/>
        </c:manualLayout>
      </c:layout>
      <c:pieChart>
        <c:varyColors val="1"/>
        <c:ser>
          <c:idx val="0"/>
          <c:order val="0"/>
          <c:dPt>
            <c:idx val="0"/>
            <c:bubble3D val="0"/>
            <c:spPr>
              <a:solidFill>
                <a:srgbClr val="00B0F0"/>
              </a:solidFill>
              <a:ln w="19050">
                <a:solidFill>
                  <a:schemeClr val="lt1"/>
                </a:solidFill>
              </a:ln>
              <a:effectLst/>
            </c:spPr>
            <c:extLst>
              <c:ext xmlns:c16="http://schemas.microsoft.com/office/drawing/2014/chart" uri="{C3380CC4-5D6E-409C-BE32-E72D297353CC}">
                <c16:uniqueId val="{00000001-ECA4-4008-9131-118F5CC8400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CA4-4008-9131-118F5CC8400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CA4-4008-9131-118F5CC8400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CA4-4008-9131-118F5CC8400D}"/>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A4-4008-9131-118F5CC8400D}"/>
                </c:ext>
              </c:extLst>
            </c:dLbl>
            <c:dLbl>
              <c:idx val="3"/>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CA4-4008-9131-118F5CC8400D}"/>
                </c:ext>
              </c:extLst>
            </c:dLbl>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pt-BR"/>
              </a:p>
            </c:txPr>
            <c:showLegendKey val="0"/>
            <c:showVal val="0"/>
            <c:showCatName val="0"/>
            <c:showSerName val="0"/>
            <c:showPercent val="0"/>
            <c:showBubbleSize val="0"/>
            <c:extLst>
              <c:ext xmlns:c15="http://schemas.microsoft.com/office/drawing/2012/chart" uri="{CE6537A1-D6FC-4f65-9D91-7224C49458BB}"/>
            </c:extLst>
          </c:dLbls>
          <c:cat>
            <c:strRef>
              <c:f>Plan1!$A$224:$A$227</c:f>
              <c:strCache>
                <c:ptCount val="4"/>
                <c:pt idx="0">
                  <c:v>Concordo</c:v>
                </c:pt>
                <c:pt idx="1">
                  <c:v>Concordo parcial</c:v>
                </c:pt>
                <c:pt idx="2">
                  <c:v>Discorda</c:v>
                </c:pt>
                <c:pt idx="3">
                  <c:v>Discodo parcialmente</c:v>
                </c:pt>
              </c:strCache>
            </c:strRef>
          </c:cat>
          <c:val>
            <c:numRef>
              <c:f>Plan1!$B$224:$B$227</c:f>
              <c:numCache>
                <c:formatCode>General</c:formatCode>
                <c:ptCount val="4"/>
                <c:pt idx="0" formatCode="0%">
                  <c:v>0.75</c:v>
                </c:pt>
                <c:pt idx="1">
                  <c:v>0</c:v>
                </c:pt>
                <c:pt idx="2">
                  <c:v>0</c:v>
                </c:pt>
                <c:pt idx="3" formatCode="0%">
                  <c:v>0.25</c:v>
                </c:pt>
              </c:numCache>
            </c:numRef>
          </c:val>
          <c:extLst>
            <c:ext xmlns:c16="http://schemas.microsoft.com/office/drawing/2014/chart" uri="{C3380CC4-5D6E-409C-BE32-E72D297353CC}">
              <c16:uniqueId val="{00000008-ECA4-4008-9131-118F5CC8400D}"/>
            </c:ext>
          </c:extLst>
        </c:ser>
        <c:dLbls>
          <c:showLegendKey val="0"/>
          <c:showVal val="0"/>
          <c:showCatName val="0"/>
          <c:showSerName val="0"/>
          <c:showPercent val="0"/>
          <c:showBubbleSize val="0"/>
          <c:showLeaderLines val="1"/>
        </c:dLbls>
        <c:firstSliceAng val="90"/>
      </c:pieChart>
      <c:spPr>
        <a:noFill/>
        <a:ln>
          <a:noFill/>
        </a:ln>
        <a:effectLst/>
      </c:spPr>
    </c:plotArea>
    <c:legend>
      <c:legendPos val="r"/>
      <c:layout>
        <c:manualLayout>
          <c:xMode val="edge"/>
          <c:yMode val="edge"/>
          <c:x val="0.69839195332678905"/>
          <c:y val="0.34755395158938468"/>
          <c:w val="0.22866374959098282"/>
          <c:h val="0.3141513560804899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pt-BR"/>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666666666666666E-2"/>
          <c:y val="0.26003652456064358"/>
          <c:w val="0.46173053368328959"/>
          <c:h val="0.7172513144594789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AF7-4E03-9E08-9A862262345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AF7-4E03-9E08-9A862262345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AF7-4E03-9E08-9A862262345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AF7-4E03-9E08-9A8622623451}"/>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5AF7-4E03-9E08-9A862262345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AF7-4E03-9E08-9A8622623451}"/>
              </c:ext>
            </c:extLst>
          </c:dPt>
          <c:dPt>
            <c:idx val="6"/>
            <c:bubble3D val="0"/>
            <c:spPr>
              <a:solidFill>
                <a:srgbClr val="C00000"/>
              </a:solidFill>
              <a:ln w="19050">
                <a:solidFill>
                  <a:schemeClr val="lt1"/>
                </a:solidFill>
              </a:ln>
              <a:effectLst/>
            </c:spPr>
            <c:extLst>
              <c:ext xmlns:c16="http://schemas.microsoft.com/office/drawing/2014/chart" uri="{C3380CC4-5D6E-409C-BE32-E72D297353CC}">
                <c16:uniqueId val="{0000000D-5AF7-4E03-9E08-9A8622623451}"/>
              </c:ext>
            </c:extLst>
          </c:dPt>
          <c:dLbls>
            <c:dLbl>
              <c:idx val="3"/>
              <c:delete val="1"/>
              <c:extLst>
                <c:ext xmlns:c15="http://schemas.microsoft.com/office/drawing/2012/chart" uri="{CE6537A1-D6FC-4f65-9D91-7224C49458BB}"/>
                <c:ext xmlns:c16="http://schemas.microsoft.com/office/drawing/2014/chart" uri="{C3380CC4-5D6E-409C-BE32-E72D297353CC}">
                  <c16:uniqueId val="{00000007-5AF7-4E03-9E08-9A8622623451}"/>
                </c:ext>
              </c:extLst>
            </c:dLbl>
            <c:dLbl>
              <c:idx val="4"/>
              <c:delete val="1"/>
              <c:extLst>
                <c:ext xmlns:c15="http://schemas.microsoft.com/office/drawing/2012/chart" uri="{CE6537A1-D6FC-4f65-9D91-7224C49458BB}"/>
                <c:ext xmlns:c16="http://schemas.microsoft.com/office/drawing/2014/chart" uri="{C3380CC4-5D6E-409C-BE32-E72D297353CC}">
                  <c16:uniqueId val="{00000009-5AF7-4E03-9E08-9A8622623451}"/>
                </c:ext>
              </c:extLst>
            </c:dLbl>
            <c:dLbl>
              <c:idx val="5"/>
              <c:delete val="1"/>
              <c:extLst>
                <c:ext xmlns:c15="http://schemas.microsoft.com/office/drawing/2012/chart" uri="{CE6537A1-D6FC-4f65-9D91-7224C49458BB}"/>
                <c:ext xmlns:c16="http://schemas.microsoft.com/office/drawing/2014/chart" uri="{C3380CC4-5D6E-409C-BE32-E72D297353CC}">
                  <c16:uniqueId val="{0000000B-5AF7-4E03-9E08-9A8622623451}"/>
                </c:ext>
              </c:extLst>
            </c:dLbl>
            <c:dLbl>
              <c:idx val="6"/>
              <c:delete val="1"/>
              <c:extLst>
                <c:ext xmlns:c15="http://schemas.microsoft.com/office/drawing/2012/chart" uri="{CE6537A1-D6FC-4f65-9D91-7224C49458BB}"/>
                <c:ext xmlns:c16="http://schemas.microsoft.com/office/drawing/2014/chart" uri="{C3380CC4-5D6E-409C-BE32-E72D297353CC}">
                  <c16:uniqueId val="{0000000D-5AF7-4E03-9E08-9A8622623451}"/>
                </c:ext>
              </c:extLst>
            </c:dLbl>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Plan1!$A$232:$A$238</c:f>
              <c:strCache>
                <c:ptCount val="7"/>
                <c:pt idx="0">
                  <c:v>Preconceito</c:v>
                </c:pt>
                <c:pt idx="1">
                  <c:v>Discriminação</c:v>
                </c:pt>
                <c:pt idx="2">
                  <c:v>Falta de conhecimento da legislação </c:v>
                </c:pt>
                <c:pt idx="3">
                  <c:v>A própria variedade de organizações do mercado de trabalho</c:v>
                </c:pt>
                <c:pt idx="4">
                  <c:v>Muitas organizações não possuem capital para investir em equipamentos</c:v>
                </c:pt>
                <c:pt idx="5">
                  <c:v>A falta de qualificação profissional da pessoa com deficiência</c:v>
                </c:pt>
                <c:pt idx="6">
                  <c:v>Outros fatores</c:v>
                </c:pt>
              </c:strCache>
            </c:strRef>
          </c:cat>
          <c:val>
            <c:numRef>
              <c:f>Plan1!$B$232:$B$238</c:f>
              <c:numCache>
                <c:formatCode>0%</c:formatCode>
                <c:ptCount val="7"/>
                <c:pt idx="0">
                  <c:v>0.5</c:v>
                </c:pt>
                <c:pt idx="1">
                  <c:v>0.25</c:v>
                </c:pt>
                <c:pt idx="2">
                  <c:v>0.25</c:v>
                </c:pt>
                <c:pt idx="3">
                  <c:v>0</c:v>
                </c:pt>
                <c:pt idx="4">
                  <c:v>0</c:v>
                </c:pt>
                <c:pt idx="5">
                  <c:v>0</c:v>
                </c:pt>
                <c:pt idx="6">
                  <c:v>0</c:v>
                </c:pt>
              </c:numCache>
            </c:numRef>
          </c:val>
          <c:extLst>
            <c:ext xmlns:c16="http://schemas.microsoft.com/office/drawing/2014/chart" uri="{C3380CC4-5D6E-409C-BE32-E72D297353CC}">
              <c16:uniqueId val="{0000000E-5AF7-4E03-9E08-9A8622623451}"/>
            </c:ext>
          </c:extLst>
        </c:ser>
        <c:dLbls>
          <c:showLegendKey val="0"/>
          <c:showVal val="0"/>
          <c:showCatName val="0"/>
          <c:showSerName val="0"/>
          <c:showPercent val="0"/>
          <c:showBubbleSize val="0"/>
          <c:showLeaderLines val="1"/>
        </c:dLbls>
        <c:firstSliceAng val="90"/>
      </c:pieChart>
      <c:spPr>
        <a:noFill/>
        <a:ln>
          <a:noFill/>
        </a:ln>
        <a:effectLst/>
      </c:spPr>
    </c:plotArea>
    <c:legend>
      <c:legendPos val="r"/>
      <c:layout>
        <c:manualLayout>
          <c:xMode val="edge"/>
          <c:yMode val="edge"/>
          <c:x val="0.56356848759618716"/>
          <c:y val="0.13697638572764187"/>
          <c:w val="0.43377265224560252"/>
          <c:h val="0.81236245740820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pt-B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0.0125</cdr:x>
      <cdr:y>0.02431</cdr:y>
    </cdr:from>
    <cdr:to>
      <cdr:x>0.68542</cdr:x>
      <cdr:y>0.09028</cdr:y>
    </cdr:to>
    <cdr:sp macro="" textlink="">
      <cdr:nvSpPr>
        <cdr:cNvPr id="2" name="CaixaDeTexto 1"/>
        <cdr:cNvSpPr txBox="1"/>
      </cdr:nvSpPr>
      <cdr:spPr>
        <a:xfrm xmlns:a="http://schemas.openxmlformats.org/drawingml/2006/main">
          <a:off x="57150" y="66675"/>
          <a:ext cx="3076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t-BR" sz="1100"/>
        </a:p>
      </cdr:txBody>
    </cdr:sp>
  </cdr:relSizeAnchor>
  <cdr:relSizeAnchor xmlns:cdr="http://schemas.openxmlformats.org/drawingml/2006/chartDrawing">
    <cdr:from>
      <cdr:x>0</cdr:x>
      <cdr:y>0</cdr:y>
    </cdr:from>
    <cdr:to>
      <cdr:x>0.9618</cdr:x>
      <cdr:y>0.19195</cdr:y>
    </cdr:to>
    <cdr:sp macro="" textlink="">
      <cdr:nvSpPr>
        <cdr:cNvPr id="3" name="CaixaDeTexto 2"/>
        <cdr:cNvSpPr txBox="1"/>
      </cdr:nvSpPr>
      <cdr:spPr>
        <a:xfrm xmlns:a="http://schemas.openxmlformats.org/drawingml/2006/main">
          <a:off x="0" y="0"/>
          <a:ext cx="5506459" cy="5815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000">
              <a:latin typeface="Times New Roman" panose="02020603050405020304" pitchFamily="18" charset="0"/>
              <a:cs typeface="Times New Roman" panose="02020603050405020304" pitchFamily="18" charset="0"/>
            </a:rPr>
            <a:t>Pergunta:</a:t>
          </a:r>
          <a:r>
            <a:rPr lang="pt-BR" sz="1000" baseline="0">
              <a:latin typeface="Times New Roman" panose="02020603050405020304" pitchFamily="18" charset="0"/>
              <a:cs typeface="Times New Roman" panose="02020603050405020304" pitchFamily="18" charset="0"/>
            </a:rPr>
            <a:t> </a:t>
          </a:r>
          <a:r>
            <a:rPr lang="pt-BR" sz="1000">
              <a:latin typeface="Times New Roman" panose="02020603050405020304" pitchFamily="18" charset="0"/>
              <a:cs typeface="Times New Roman" panose="02020603050405020304" pitchFamily="18" charset="0"/>
            </a:rPr>
            <a:t>Existem</a:t>
          </a:r>
          <a:r>
            <a:rPr lang="pt-BR" sz="1000" baseline="0">
              <a:latin typeface="Times New Roman" panose="02020603050405020304" pitchFamily="18" charset="0"/>
              <a:cs typeface="Times New Roman" panose="02020603050405020304" pitchFamily="18" charset="0"/>
            </a:rPr>
            <a:t> oportunidades iguais, no mercado de trabalho, para as pessoas com deicência.</a:t>
          </a:r>
          <a:endParaRPr lang="pt-BR" sz="10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0.96042</cdr:x>
      <cdr:y>0.18055</cdr:y>
    </cdr:to>
    <cdr:sp macro="" textlink="">
      <cdr:nvSpPr>
        <cdr:cNvPr id="2" name="CaixaDeTexto 1"/>
        <cdr:cNvSpPr txBox="1"/>
      </cdr:nvSpPr>
      <cdr:spPr>
        <a:xfrm xmlns:a="http://schemas.openxmlformats.org/drawingml/2006/main">
          <a:off x="-1078173" y="-1078173"/>
          <a:ext cx="5498558" cy="4890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000" baseline="0">
              <a:latin typeface="Times New Roman" panose="02020603050405020304" pitchFamily="18" charset="0"/>
              <a:cs typeface="Times New Roman" panose="02020603050405020304" pitchFamily="18" charset="0"/>
            </a:rPr>
            <a:t>Pergunta: Existe no mercado de trabalho a cultura ao incentivo a inclusão de pessoas com deficiência.</a:t>
          </a:r>
          <a:endParaRPr lang="pt-BR" sz="1000">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0.01875</cdr:x>
      <cdr:y>0.00347</cdr:y>
    </cdr:from>
    <cdr:to>
      <cdr:x>0.99167</cdr:x>
      <cdr:y>0.06597</cdr:y>
    </cdr:to>
    <cdr:sp macro="" textlink="">
      <cdr:nvSpPr>
        <cdr:cNvPr id="2" name="CaixaDeTexto 1"/>
        <cdr:cNvSpPr txBox="1"/>
      </cdr:nvSpPr>
      <cdr:spPr>
        <a:xfrm xmlns:a="http://schemas.openxmlformats.org/drawingml/2006/main">
          <a:off x="85725" y="9525"/>
          <a:ext cx="4448175"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t-BR" sz="1100"/>
        </a:p>
      </cdr:txBody>
    </cdr:sp>
  </cdr:relSizeAnchor>
  <cdr:relSizeAnchor xmlns:cdr="http://schemas.openxmlformats.org/drawingml/2006/chartDrawing">
    <cdr:from>
      <cdr:x>0.00119</cdr:x>
      <cdr:y>0</cdr:y>
    </cdr:from>
    <cdr:to>
      <cdr:x>0.95119</cdr:x>
      <cdr:y>0.1875</cdr:y>
    </cdr:to>
    <cdr:sp macro="" textlink="">
      <cdr:nvSpPr>
        <cdr:cNvPr id="3" name="CaixaDeTexto 2"/>
        <cdr:cNvSpPr txBox="1"/>
      </cdr:nvSpPr>
      <cdr:spPr>
        <a:xfrm xmlns:a="http://schemas.openxmlformats.org/drawingml/2006/main">
          <a:off x="6824" y="0"/>
          <a:ext cx="5444934" cy="5693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000">
              <a:latin typeface="Times New Roman" panose="02020603050405020304" pitchFamily="18" charset="0"/>
              <a:cs typeface="Times New Roman" panose="02020603050405020304" pitchFamily="18" charset="0"/>
            </a:rPr>
            <a:t>Pergunta: A pessoa  com deficiência que possui curso superior, em sua formação, tem maior possbilidade de se incerir no mercado de trabalho.</a:t>
          </a:r>
        </a:p>
      </cdr:txBody>
    </cdr:sp>
  </cdr:relSizeAnchor>
</c:userShapes>
</file>

<file path=word/drawings/drawing4.xml><?xml version="1.0" encoding="utf-8"?>
<c:userShapes xmlns:c="http://schemas.openxmlformats.org/drawingml/2006/chart">
  <cdr:relSizeAnchor xmlns:cdr="http://schemas.openxmlformats.org/drawingml/2006/chartDrawing">
    <cdr:from>
      <cdr:x>0.03125</cdr:x>
      <cdr:y>0.00347</cdr:y>
    </cdr:from>
    <cdr:to>
      <cdr:x>0.64167</cdr:x>
      <cdr:y>0.08333</cdr:y>
    </cdr:to>
    <cdr:sp macro="" textlink="">
      <cdr:nvSpPr>
        <cdr:cNvPr id="2" name="CaixaDeTexto 1"/>
        <cdr:cNvSpPr txBox="1"/>
      </cdr:nvSpPr>
      <cdr:spPr>
        <a:xfrm xmlns:a="http://schemas.openxmlformats.org/drawingml/2006/main">
          <a:off x="142875" y="9525"/>
          <a:ext cx="279082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t-BR" sz="1100"/>
        </a:p>
      </cdr:txBody>
    </cdr:sp>
  </cdr:relSizeAnchor>
  <cdr:relSizeAnchor xmlns:cdr="http://schemas.openxmlformats.org/drawingml/2006/chartDrawing">
    <cdr:from>
      <cdr:x>0</cdr:x>
      <cdr:y>0.00544</cdr:y>
    </cdr:from>
    <cdr:to>
      <cdr:x>0.65</cdr:x>
      <cdr:y>0.10266</cdr:y>
    </cdr:to>
    <cdr:sp macro="" textlink="">
      <cdr:nvSpPr>
        <cdr:cNvPr id="3" name="CaixaDeTexto 2"/>
        <cdr:cNvSpPr txBox="1"/>
      </cdr:nvSpPr>
      <cdr:spPr>
        <a:xfrm xmlns:a="http://schemas.openxmlformats.org/drawingml/2006/main">
          <a:off x="-1078173" y="14936"/>
          <a:ext cx="2971800" cy="2666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000">
              <a:latin typeface="Times New Roman" panose="02020603050405020304" pitchFamily="18" charset="0"/>
              <a:cs typeface="Times New Roman" panose="02020603050405020304" pitchFamily="18" charset="0"/>
            </a:rPr>
            <a:t>Pergunta:</a:t>
          </a:r>
          <a:r>
            <a:rPr lang="pt-BR" sz="1000" baseline="0">
              <a:latin typeface="Times New Roman" panose="02020603050405020304" pitchFamily="18" charset="0"/>
              <a:cs typeface="Times New Roman" panose="02020603050405020304" pitchFamily="18" charset="0"/>
            </a:rPr>
            <a:t> </a:t>
          </a:r>
          <a:r>
            <a:rPr lang="pt-BR" sz="1000">
              <a:latin typeface="Times New Roman" panose="02020603050405020304" pitchFamily="18" charset="0"/>
              <a:cs typeface="Times New Roman" panose="02020603050405020304" pitchFamily="18" charset="0"/>
            </a:rPr>
            <a:t>Você conhece a Lei de Cotas?</a:t>
          </a:r>
        </a:p>
      </cdr:txBody>
    </cdr:sp>
  </cdr:relSizeAnchor>
</c:userShapes>
</file>

<file path=word/drawings/drawing5.xml><?xml version="1.0" encoding="utf-8"?>
<c:userShapes xmlns:c="http://schemas.openxmlformats.org/drawingml/2006/chart">
  <cdr:relSizeAnchor xmlns:cdr="http://schemas.openxmlformats.org/drawingml/2006/chartDrawing">
    <cdr:from>
      <cdr:x>0.03958</cdr:x>
      <cdr:y>0.0625</cdr:y>
    </cdr:from>
    <cdr:to>
      <cdr:x>0.9875</cdr:x>
      <cdr:y>0.21875</cdr:y>
    </cdr:to>
    <cdr:sp macro="" textlink="">
      <cdr:nvSpPr>
        <cdr:cNvPr id="2" name="CaixaDeTexto 1"/>
        <cdr:cNvSpPr txBox="1"/>
      </cdr:nvSpPr>
      <cdr:spPr>
        <a:xfrm xmlns:a="http://schemas.openxmlformats.org/drawingml/2006/main">
          <a:off x="180975" y="171450"/>
          <a:ext cx="4333875" cy="428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t-BR" sz="1100"/>
        </a:p>
      </cdr:txBody>
    </cdr:sp>
  </cdr:relSizeAnchor>
  <cdr:relSizeAnchor xmlns:cdr="http://schemas.openxmlformats.org/drawingml/2006/chartDrawing">
    <cdr:from>
      <cdr:x>0</cdr:x>
      <cdr:y>0</cdr:y>
    </cdr:from>
    <cdr:to>
      <cdr:x>0.94375</cdr:x>
      <cdr:y>0.22222</cdr:y>
    </cdr:to>
    <cdr:sp macro="" textlink="">
      <cdr:nvSpPr>
        <cdr:cNvPr id="3" name="CaixaDeTexto 2"/>
        <cdr:cNvSpPr txBox="1"/>
      </cdr:nvSpPr>
      <cdr:spPr>
        <a:xfrm xmlns:a="http://schemas.openxmlformats.org/drawingml/2006/main">
          <a:off x="0" y="0"/>
          <a:ext cx="4314825" cy="6095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000">
              <a:latin typeface="Times New Roman" panose="02020603050405020304" pitchFamily="18" charset="0"/>
              <a:cs typeface="Times New Roman" panose="02020603050405020304" pitchFamily="18" charset="0"/>
            </a:rPr>
            <a:t>Pergunta:</a:t>
          </a:r>
          <a:r>
            <a:rPr lang="pt-BR" sz="1000" baseline="0">
              <a:latin typeface="Times New Roman" panose="02020603050405020304" pitchFamily="18" charset="0"/>
              <a:cs typeface="Times New Roman" panose="02020603050405020304" pitchFamily="18" charset="0"/>
            </a:rPr>
            <a:t> </a:t>
          </a:r>
          <a:r>
            <a:rPr lang="pt-BR" sz="1000">
              <a:latin typeface="Times New Roman" panose="02020603050405020304" pitchFamily="18" charset="0"/>
              <a:cs typeface="Times New Roman" panose="02020603050405020304" pitchFamily="18" charset="0"/>
            </a:rPr>
            <a:t>Você concorda que a implementação da Lei de cotas tem proporcionado beneficíos para as pessoas com deficiência nas organizações?</a:t>
          </a:r>
        </a:p>
      </cdr:txBody>
    </cdr:sp>
  </cdr:relSizeAnchor>
</c:userShapes>
</file>

<file path=word/drawings/drawing6.xml><?xml version="1.0" encoding="utf-8"?>
<c:userShapes xmlns:c="http://schemas.openxmlformats.org/drawingml/2006/chart">
  <cdr:relSizeAnchor xmlns:cdr="http://schemas.openxmlformats.org/drawingml/2006/chartDrawing">
    <cdr:from>
      <cdr:x>0.02083</cdr:x>
      <cdr:y>0.04514</cdr:y>
    </cdr:from>
    <cdr:to>
      <cdr:x>0.97917</cdr:x>
      <cdr:y>0.14931</cdr:y>
    </cdr:to>
    <cdr:sp macro="" textlink="">
      <cdr:nvSpPr>
        <cdr:cNvPr id="2" name="CaixaDeTexto 1"/>
        <cdr:cNvSpPr txBox="1"/>
      </cdr:nvSpPr>
      <cdr:spPr>
        <a:xfrm xmlns:a="http://schemas.openxmlformats.org/drawingml/2006/main">
          <a:off x="95250" y="123825"/>
          <a:ext cx="438150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t-BR" sz="1100"/>
        </a:p>
      </cdr:txBody>
    </cdr:sp>
  </cdr:relSizeAnchor>
  <cdr:relSizeAnchor xmlns:cdr="http://schemas.openxmlformats.org/drawingml/2006/chartDrawing">
    <cdr:from>
      <cdr:x>0.00392</cdr:x>
      <cdr:y>0.00498</cdr:y>
    </cdr:from>
    <cdr:to>
      <cdr:x>0.9685</cdr:x>
      <cdr:y>0.18901</cdr:y>
    </cdr:to>
    <cdr:sp macro="" textlink="">
      <cdr:nvSpPr>
        <cdr:cNvPr id="3" name="CaixaDeTexto 2"/>
        <cdr:cNvSpPr txBox="1"/>
      </cdr:nvSpPr>
      <cdr:spPr>
        <a:xfrm xmlns:a="http://schemas.openxmlformats.org/drawingml/2006/main">
          <a:off x="22504" y="13648"/>
          <a:ext cx="5541976" cy="5048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000">
              <a:effectLst/>
              <a:latin typeface="Times New Roman" panose="02020603050405020304" pitchFamily="18" charset="0"/>
              <a:ea typeface="+mn-ea"/>
              <a:cs typeface="Times New Roman" panose="02020603050405020304" pitchFamily="18" charset="0"/>
            </a:rPr>
            <a:t>Pergunta: Na sua percepção, a Lei de cotas para a pessoa com deficiência nas organizações, tem sido cumprida?</a:t>
          </a:r>
          <a:endParaRPr lang="pt-BR" sz="1000">
            <a:effectLst/>
            <a:latin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0.01667</cdr:x>
      <cdr:y>0</cdr:y>
    </cdr:from>
    <cdr:to>
      <cdr:x>0.98958</cdr:x>
      <cdr:y>0.07639</cdr:y>
    </cdr:to>
    <cdr:sp macro="" textlink="">
      <cdr:nvSpPr>
        <cdr:cNvPr id="2" name="CaixaDeTexto 1"/>
        <cdr:cNvSpPr txBox="1"/>
      </cdr:nvSpPr>
      <cdr:spPr>
        <a:xfrm xmlns:a="http://schemas.openxmlformats.org/drawingml/2006/main">
          <a:off x="76200" y="-28575"/>
          <a:ext cx="444817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t-BR" sz="1100"/>
        </a:p>
      </cdr:txBody>
    </cdr:sp>
  </cdr:relSizeAnchor>
  <cdr:relSizeAnchor xmlns:cdr="http://schemas.openxmlformats.org/drawingml/2006/chartDrawing">
    <cdr:from>
      <cdr:x>0.00445</cdr:x>
      <cdr:y>0.00891</cdr:y>
    </cdr:from>
    <cdr:to>
      <cdr:x>0.98778</cdr:x>
      <cdr:y>0.14433</cdr:y>
    </cdr:to>
    <cdr:sp macro="" textlink="">
      <cdr:nvSpPr>
        <cdr:cNvPr id="3" name="CaixaDeTexto 2"/>
        <cdr:cNvSpPr txBox="1"/>
      </cdr:nvSpPr>
      <cdr:spPr>
        <a:xfrm xmlns:a="http://schemas.openxmlformats.org/drawingml/2006/main">
          <a:off x="20344" y="24455"/>
          <a:ext cx="4495785" cy="3714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000" baseline="0">
              <a:latin typeface="Times New Roman" panose="02020603050405020304" pitchFamily="18" charset="0"/>
              <a:cs typeface="Times New Roman" panose="02020603050405020304" pitchFamily="18" charset="0"/>
            </a:rPr>
            <a:t>Pergunta: Na sua percepção as organizações estão preparadas para empregarem as pessoa com deficiência?</a:t>
          </a:r>
          <a:endParaRPr lang="pt-BR" sz="1000">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0.00327</cdr:x>
      <cdr:y>0.00788</cdr:y>
    </cdr:from>
    <cdr:to>
      <cdr:x>0.98035</cdr:x>
      <cdr:y>0.17802</cdr:y>
    </cdr:to>
    <cdr:sp macro="" textlink="">
      <cdr:nvSpPr>
        <cdr:cNvPr id="3" name="CaixaDeTexto 2"/>
        <cdr:cNvSpPr txBox="1"/>
      </cdr:nvSpPr>
      <cdr:spPr>
        <a:xfrm xmlns:a="http://schemas.openxmlformats.org/drawingml/2006/main">
          <a:off x="14928" y="21615"/>
          <a:ext cx="4467210" cy="4667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000">
              <a:latin typeface="Times New Roman" panose="02020603050405020304" pitchFamily="18" charset="0"/>
              <a:cs typeface="Times New Roman" panose="02020603050405020304" pitchFamily="18" charset="0"/>
            </a:rPr>
            <a:t>Pergunta:</a:t>
          </a:r>
          <a:r>
            <a:rPr lang="pt-BR" sz="1000" baseline="0">
              <a:latin typeface="Times New Roman" panose="02020603050405020304" pitchFamily="18" charset="0"/>
              <a:cs typeface="Times New Roman" panose="02020603050405020304" pitchFamily="18" charset="0"/>
            </a:rPr>
            <a:t> </a:t>
          </a:r>
          <a:r>
            <a:rPr lang="pt-BR" sz="1000">
              <a:latin typeface="Times New Roman" panose="02020603050405020304" pitchFamily="18" charset="0"/>
              <a:cs typeface="Times New Roman" panose="02020603050405020304" pitchFamily="18" charset="0"/>
            </a:rPr>
            <a:t>Você acredita que a inserção da pessoa com deficiência nas organizações contribui para reduzir a exclusão social?</a:t>
          </a:r>
        </a:p>
      </cdr:txBody>
    </cdr:sp>
  </cdr:relSizeAnchor>
</c:userShapes>
</file>

<file path=word/drawings/drawing9.xml><?xml version="1.0" encoding="utf-8"?>
<c:userShapes xmlns:c="http://schemas.openxmlformats.org/drawingml/2006/chart">
  <cdr:relSizeAnchor xmlns:cdr="http://schemas.openxmlformats.org/drawingml/2006/chartDrawing">
    <cdr:from>
      <cdr:x>0.01307</cdr:x>
      <cdr:y>0</cdr:y>
    </cdr:from>
    <cdr:to>
      <cdr:x>0.97835</cdr:x>
      <cdr:y>0.13916</cdr:y>
    </cdr:to>
    <cdr:sp macro="" textlink="">
      <cdr:nvSpPr>
        <cdr:cNvPr id="2" name="CaixaDeTexto 1"/>
        <cdr:cNvSpPr txBox="1"/>
      </cdr:nvSpPr>
      <cdr:spPr>
        <a:xfrm xmlns:a="http://schemas.openxmlformats.org/drawingml/2006/main">
          <a:off x="63262" y="0"/>
          <a:ext cx="4670663" cy="5381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050" baseline="0">
              <a:latin typeface="Times New Roman" panose="02020603050405020304" pitchFamily="18" charset="0"/>
              <a:cs typeface="Times New Roman" panose="02020603050405020304" pitchFamily="18" charset="0"/>
            </a:rPr>
            <a:t>Pergunta: Na sua percepção, quis são os fatores que dificultam a inclusão da pessoas com deficiência no mercado de trabalho?</a:t>
          </a:r>
          <a:endParaRPr lang="pt-BR" sz="105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t7X40DXQkJJD/Yg5d8DQsvJiuw==">CgMxLjAyCGguZ2pkZ3hzMgloLjMwajB6bGwyCWguMWZvYjl0ZTIJaC4zem55c2g3MgloLjJldDkycDAyCGgudHlqY3d0MgloLjNkeTZ2a20yCmlkLjF0M2g1c2YyCWguNGQzNG9nODIJaC4yczhleW8xMgloLjE3ZHA4dnUyCWguM3JkY3JqbjIOaC41aWE0bzF1dmhqbDY4AHIhMVJkNU1GSVZRcjB0bU0tVlRFc1luZ1NvWE4xNThFbVpS</go:docsCustomData>
</go:gDocsCustomXmlDataStorage>
</file>

<file path=customXml/itemProps1.xml><?xml version="1.0" encoding="utf-8"?>
<ds:datastoreItem xmlns:ds="http://schemas.openxmlformats.org/officeDocument/2006/customXml" ds:itemID="{84ABD665-F736-457E-BE8C-E9E7A96D827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5273</Words>
  <Characters>28476</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Fabricio</dc:creator>
  <cp:lastModifiedBy>LUCIA APARECIDA DE MORAES ABRANTES</cp:lastModifiedBy>
  <cp:revision>2</cp:revision>
  <dcterms:created xsi:type="dcterms:W3CDTF">2024-12-15T00:33:00Z</dcterms:created>
  <dcterms:modified xsi:type="dcterms:W3CDTF">2024-12-15T00:33:00Z</dcterms:modified>
</cp:coreProperties>
</file>