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4AEE" w14:textId="77777777" w:rsidR="00E30361" w:rsidRDefault="00E30361" w:rsidP="00E30361">
      <w:pPr>
        <w:pStyle w:val="Ttulo1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F32C5E">
        <w:rPr>
          <w:rFonts w:ascii="Calibri" w:hAnsi="Calibri" w:cs="Calibri"/>
          <w:color w:val="000000" w:themeColor="text1"/>
          <w:sz w:val="24"/>
          <w:szCs w:val="24"/>
          <w:lang w:val="pt-BR"/>
        </w:rPr>
        <w:t>Efeitos da Suplementação de Fibras Alimentares no Controle Glicêmico e Perfil Lipídico em Pacientes com Diabetes Mellitus</w:t>
      </w: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Tipo 2</w:t>
      </w:r>
    </w:p>
    <w:p w14:paraId="07F15140" w14:textId="77777777" w:rsidR="00E30361" w:rsidRPr="00DE6D64" w:rsidRDefault="00E30361" w:rsidP="00E30361">
      <w:pPr>
        <w:pStyle w:val="Ttulo1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Effects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of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Dietary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Fiber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Supplementation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on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Glycemic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Control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and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Lipid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Profile in </w:t>
      </w:r>
      <w:proofErr w:type="spellStart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>Patients</w:t>
      </w:r>
      <w:proofErr w:type="spellEnd"/>
      <w:r w:rsidRPr="00F32C5E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</w:rPr>
        <w:t xml:space="preserve"> with Diabetes Mellitus</w:t>
      </w:r>
      <w:r w:rsidRPr="00DE6D64"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 T</w:t>
      </w:r>
      <w:r>
        <w:rPr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val="en-US"/>
        </w:rPr>
        <w:t>ype 2</w:t>
      </w:r>
    </w:p>
    <w:p w14:paraId="4FC6ADFC" w14:textId="77777777" w:rsidR="00E30361" w:rsidRDefault="00E30361" w:rsidP="00E30361">
      <w:pPr>
        <w:pStyle w:val="Noparagraphstyle"/>
        <w:spacing w:line="360" w:lineRule="auto"/>
        <w:rPr>
          <w:rFonts w:eastAsia="Calibri"/>
          <w:b/>
          <w:bCs/>
          <w:color w:val="000000" w:themeColor="text1"/>
          <w:lang w:val="x-none" w:eastAsia="x-none"/>
        </w:rPr>
      </w:pPr>
    </w:p>
    <w:p w14:paraId="140D7D0F" w14:textId="77777777" w:rsidR="00E30361" w:rsidRPr="003C4A3D" w:rsidRDefault="00E30361" w:rsidP="00E30361">
      <w:pPr>
        <w:pStyle w:val="Noparagraphstyle"/>
        <w:jc w:val="both"/>
        <w:rPr>
          <w:rFonts w:ascii="Calibri" w:eastAsia="Calibri" w:hAnsi="Calibri" w:cs="Calibri"/>
          <w:b/>
          <w:bCs/>
          <w:color w:val="000000" w:themeColor="text1"/>
          <w:lang w:val="pt-BR" w:eastAsia="x-none"/>
        </w:rPr>
      </w:pPr>
      <w:r w:rsidRPr="003C4A3D">
        <w:rPr>
          <w:rFonts w:ascii="Calibri" w:eastAsia="Calibri" w:hAnsi="Calibri" w:cs="Calibri"/>
          <w:b/>
          <w:bCs/>
          <w:color w:val="000000" w:themeColor="text1"/>
          <w:lang w:val="pt-BR" w:eastAsia="x-none"/>
        </w:rPr>
        <w:t>R</w:t>
      </w:r>
      <w:proofErr w:type="spellStart"/>
      <w:r w:rsidRPr="003C4A3D">
        <w:rPr>
          <w:rFonts w:ascii="Calibri" w:eastAsia="Calibri" w:hAnsi="Calibri" w:cs="Calibri"/>
          <w:b/>
          <w:bCs/>
          <w:color w:val="000000" w:themeColor="text1"/>
          <w:lang w:val="x-none" w:eastAsia="x-none"/>
        </w:rPr>
        <w:t>esumo</w:t>
      </w:r>
      <w:proofErr w:type="spellEnd"/>
    </w:p>
    <w:p w14:paraId="64835A20" w14:textId="1998F034" w:rsidR="00E30361" w:rsidRPr="003C4A3D" w:rsidRDefault="00E30361" w:rsidP="00E30361">
      <w:pPr>
        <w:pStyle w:val="Noparagraphstyle"/>
        <w:jc w:val="both"/>
        <w:rPr>
          <w:rFonts w:ascii="Calibri" w:eastAsia="Calibri" w:hAnsi="Calibri" w:cs="Calibri"/>
          <w:color w:val="000000" w:themeColor="text1"/>
          <w:lang w:val="x-none" w:eastAsia="x-none"/>
        </w:rPr>
      </w:pPr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O objetivo deste estudo foi avaliar os efeitos da suplementação de fibras alimentares no controle glicêmico e no perfil lipídico de pacientes com diabetes mellitus tipo 2. Foi realizada  revisão </w:t>
      </w:r>
      <w:r>
        <w:rPr>
          <w:rFonts w:ascii="Calibri" w:eastAsia="Calibri" w:hAnsi="Calibri" w:cs="Calibri"/>
          <w:color w:val="000000" w:themeColor="text1"/>
          <w:lang w:val="pt-BR" w:eastAsia="x-none"/>
        </w:rPr>
        <w:t>narrativa</w:t>
      </w:r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de ensaios clínicos randomizados publicados entre 2015 e 2023, utilizando as bases de dados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PubMed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Scopus e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Lilacs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. Os estudos selecionados avaliaram a ingestão de fibras solúveis e insolúveis, bem como seus impactos na hemoglobina glicada (HbA1c), glicemia de jejum, colesterol total, LDL, HDL e triglicerídeos. Os resultados indicam que a suplementação de fibras, principalmente as solúveis, contribui significativamente para a redução da HbA1c e da glicemia de jejum, além de promover melhorias no perfil lipídico, com redução de colesterol total e LDL. As fibras insolúveis apresentaram efeito mais modesto. Conclui-se que a inclusão de fibras na dieta de pacientes diabéticos pode ser  estratégia eficaz no controle metabólico, auxiliando na prevenção de complicações crônicas associadas à doença.</w:t>
      </w:r>
    </w:p>
    <w:p w14:paraId="1E2567E0" w14:textId="77777777" w:rsidR="00E30361" w:rsidRPr="003C4A3D" w:rsidRDefault="00E30361" w:rsidP="00E30361">
      <w:pPr>
        <w:pStyle w:val="Noparagraphstyle"/>
        <w:jc w:val="both"/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</w:pPr>
      <w:r w:rsidRPr="003C4A3D">
        <w:rPr>
          <w:rFonts w:ascii="Calibri" w:eastAsia="Calibri" w:hAnsi="Calibri" w:cs="Calibri"/>
          <w:b/>
          <w:bCs/>
          <w:color w:val="000000" w:themeColor="text1"/>
          <w:lang w:val="x-none" w:eastAsia="x-none"/>
        </w:rPr>
        <w:t>Palavras-chave:</w:t>
      </w:r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r w:rsidRPr="003C4A3D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Diabetes mellitus, Fibras alimentares, Controle glicêmico, Perfil lipídico, Suplementação.</w:t>
      </w:r>
    </w:p>
    <w:p w14:paraId="1C0EC595" w14:textId="77777777" w:rsidR="00E30361" w:rsidRPr="003C4A3D" w:rsidRDefault="00E30361" w:rsidP="00E30361">
      <w:pPr>
        <w:pStyle w:val="Noparagraphstyle"/>
        <w:jc w:val="both"/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</w:pPr>
    </w:p>
    <w:p w14:paraId="7DBEAA5C" w14:textId="77777777" w:rsidR="00E30361" w:rsidRPr="002527CE" w:rsidRDefault="00E30361" w:rsidP="00E30361">
      <w:pPr>
        <w:pStyle w:val="Noparagraphstyle"/>
        <w:jc w:val="both"/>
        <w:rPr>
          <w:rFonts w:ascii="Calibri" w:eastAsia="Calibri" w:hAnsi="Calibri" w:cs="Calibri"/>
          <w:b/>
          <w:bCs/>
          <w:color w:val="000000" w:themeColor="text1"/>
          <w:lang w:eastAsia="x-none"/>
        </w:rPr>
      </w:pPr>
      <w:r w:rsidRPr="002527CE">
        <w:rPr>
          <w:rFonts w:ascii="Calibri" w:eastAsia="Calibri" w:hAnsi="Calibri" w:cs="Calibri"/>
          <w:b/>
          <w:bCs/>
          <w:color w:val="000000" w:themeColor="text1"/>
          <w:lang w:eastAsia="x-none"/>
        </w:rPr>
        <w:t>A</w:t>
      </w:r>
      <w:proofErr w:type="spellStart"/>
      <w:r w:rsidRPr="003C4A3D">
        <w:rPr>
          <w:rFonts w:ascii="Calibri" w:eastAsia="Calibri" w:hAnsi="Calibri" w:cs="Calibri"/>
          <w:b/>
          <w:bCs/>
          <w:color w:val="000000" w:themeColor="text1"/>
          <w:lang w:val="x-none" w:eastAsia="x-none"/>
        </w:rPr>
        <w:t>bstract</w:t>
      </w:r>
      <w:proofErr w:type="spellEnd"/>
    </w:p>
    <w:p w14:paraId="169A8555" w14:textId="77777777" w:rsidR="00E30361" w:rsidRPr="003C4A3D" w:rsidRDefault="00E30361" w:rsidP="00E30361">
      <w:pPr>
        <w:pStyle w:val="Noparagraphstyle"/>
        <w:jc w:val="both"/>
        <w:rPr>
          <w:rFonts w:ascii="Calibri" w:eastAsia="Calibri" w:hAnsi="Calibri" w:cs="Calibri"/>
          <w:color w:val="000000" w:themeColor="text1"/>
          <w:lang w:val="x-none" w:eastAsia="x-none"/>
        </w:rPr>
      </w:pPr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The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objective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this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study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was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to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evaluate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effects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dietary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fiber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supplementation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glycemic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control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lipid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profile in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patients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with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type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2 diabetes mellitus. A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systematic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review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randomized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clinical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trials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published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between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2015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2023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was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conducted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using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PubMed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Scopus,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Lilacs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databases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. The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selected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studies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assessed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intake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soluble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insoluble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fibers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as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well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as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their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impact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glycated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hemoglobin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(HbA1c),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fasting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glucose, total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cholesterol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LDL, HDL,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triglycerides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. The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results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indicate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that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fiber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supplementation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especially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soluble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fibers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significantly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contributes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to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reduction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HbA1c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fasting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glucose, in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addition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to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improving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lipid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profile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by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reducing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total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cholesterol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LDL.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Insoluble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fibers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showed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more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modest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effects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. It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concluded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that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inclusion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fibers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in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diet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of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diabetic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patients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can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be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an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effective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strategy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for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metabolic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control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,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helping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to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prevent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chronic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complications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associated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with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the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disease</w:t>
      </w:r>
      <w:proofErr w:type="spellEnd"/>
      <w:r w:rsidRPr="003C4A3D">
        <w:rPr>
          <w:rFonts w:ascii="Calibri" w:eastAsia="Calibri" w:hAnsi="Calibri" w:cs="Calibri"/>
          <w:color w:val="000000" w:themeColor="text1"/>
          <w:lang w:val="x-none" w:eastAsia="x-none"/>
        </w:rPr>
        <w:t>.</w:t>
      </w:r>
    </w:p>
    <w:p w14:paraId="40F9D5BC" w14:textId="77777777" w:rsidR="00E30361" w:rsidRPr="003C4A3D" w:rsidRDefault="00E30361" w:rsidP="00E30361">
      <w:pPr>
        <w:pStyle w:val="Noparagraphstyle"/>
        <w:jc w:val="both"/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</w:pPr>
      <w:proofErr w:type="spellStart"/>
      <w:r w:rsidRPr="003C4A3D">
        <w:rPr>
          <w:rFonts w:ascii="Calibri" w:eastAsia="Calibri" w:hAnsi="Calibri" w:cs="Calibri"/>
          <w:b/>
          <w:bCs/>
          <w:color w:val="000000" w:themeColor="text1"/>
          <w:lang w:val="x-none" w:eastAsia="x-none"/>
        </w:rPr>
        <w:t>Key-words</w:t>
      </w:r>
      <w:proofErr w:type="spellEnd"/>
      <w:r w:rsidRPr="003C4A3D">
        <w:rPr>
          <w:rFonts w:ascii="Calibri" w:eastAsia="Calibri" w:hAnsi="Calibri" w:cs="Calibri"/>
          <w:b/>
          <w:bCs/>
          <w:color w:val="000000" w:themeColor="text1"/>
          <w:lang w:val="x-none" w:eastAsia="x-none"/>
        </w:rPr>
        <w:t xml:space="preserve">: </w:t>
      </w:r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Diabetes mellitus, </w:t>
      </w:r>
      <w:proofErr w:type="spellStart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Dietary</w:t>
      </w:r>
      <w:proofErr w:type="spellEnd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 </w:t>
      </w:r>
      <w:proofErr w:type="spellStart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fiber</w:t>
      </w:r>
      <w:proofErr w:type="spellEnd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, </w:t>
      </w:r>
      <w:proofErr w:type="spellStart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Glycemic</w:t>
      </w:r>
      <w:proofErr w:type="spellEnd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 </w:t>
      </w:r>
      <w:proofErr w:type="spellStart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control</w:t>
      </w:r>
      <w:proofErr w:type="spellEnd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, </w:t>
      </w:r>
      <w:proofErr w:type="spellStart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Lipid</w:t>
      </w:r>
      <w:proofErr w:type="spellEnd"/>
      <w:r w:rsidRPr="004B1CA6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 profile,</w:t>
      </w:r>
      <w:r w:rsidRPr="003C4A3D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 xml:space="preserve"> </w:t>
      </w:r>
      <w:proofErr w:type="spellStart"/>
      <w:r w:rsidRPr="003C4A3D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Supplementation</w:t>
      </w:r>
      <w:proofErr w:type="spellEnd"/>
      <w:r w:rsidRPr="003C4A3D"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  <w:t>.</w:t>
      </w:r>
    </w:p>
    <w:p w14:paraId="4B896E8E" w14:textId="77777777" w:rsidR="00E30361" w:rsidRPr="003C4A3D" w:rsidRDefault="00E30361" w:rsidP="00E30361">
      <w:pPr>
        <w:pStyle w:val="Noparagraphstyle"/>
        <w:spacing w:line="360" w:lineRule="auto"/>
        <w:rPr>
          <w:rFonts w:ascii="Calibri" w:eastAsia="Calibri" w:hAnsi="Calibri" w:cs="Calibri"/>
          <w:i/>
          <w:iCs/>
          <w:color w:val="000000" w:themeColor="text1"/>
          <w:lang w:val="x-none" w:eastAsia="x-none"/>
        </w:rPr>
      </w:pPr>
    </w:p>
    <w:p w14:paraId="72630E95" w14:textId="77777777" w:rsidR="00E30361" w:rsidRPr="003C4A3D" w:rsidRDefault="00E30361" w:rsidP="00E30361">
      <w:pPr>
        <w:pStyle w:val="Noparagraphstyle"/>
        <w:spacing w:line="360" w:lineRule="auto"/>
        <w:rPr>
          <w:rFonts w:ascii="Calibri" w:hAnsi="Calibri" w:cs="Calibri"/>
          <w:b/>
          <w:bCs/>
          <w:lang w:val="pt-BR"/>
        </w:rPr>
      </w:pPr>
      <w:r w:rsidRPr="003C4A3D">
        <w:rPr>
          <w:rFonts w:ascii="Calibri" w:hAnsi="Calibri" w:cs="Calibri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A3EE7" wp14:editId="1D3BD7EC">
                <wp:simplePos x="0" y="0"/>
                <wp:positionH relativeFrom="column">
                  <wp:posOffset>5759450</wp:posOffset>
                </wp:positionH>
                <wp:positionV relativeFrom="paragraph">
                  <wp:posOffset>-780415</wp:posOffset>
                </wp:positionV>
                <wp:extent cx="241300" cy="314325"/>
                <wp:effectExtent l="0" t="0" r="0" b="0"/>
                <wp:wrapNone/>
                <wp:docPr id="96658083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C5312" w14:textId="77777777" w:rsidR="00E30361" w:rsidRDefault="00E30361" w:rsidP="00E30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A3EE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53.5pt;margin-top:-61.45pt;width:1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" stroked="f">
                <v:path arrowok="t"/>
                <v:textbox>
                  <w:txbxContent>
                    <w:p w14:paraId="174C5312" w14:textId="77777777" w:rsidR="00E30361" w:rsidRDefault="00E30361" w:rsidP="00E30361"/>
                  </w:txbxContent>
                </v:textbox>
              </v:shape>
            </w:pict>
          </mc:Fallback>
        </mc:AlternateContent>
      </w:r>
      <w:r w:rsidRPr="003C4A3D">
        <w:rPr>
          <w:rFonts w:ascii="Calibri" w:hAnsi="Calibri" w:cs="Calibri"/>
          <w:b/>
          <w:bCs/>
          <w:lang w:val="pt-BR"/>
        </w:rPr>
        <w:t xml:space="preserve">INTRODUÇÃO </w:t>
      </w:r>
    </w:p>
    <w:p w14:paraId="5D335187" w14:textId="77777777" w:rsidR="00E30361" w:rsidRPr="00A326D1" w:rsidRDefault="00E30361" w:rsidP="00E30361">
      <w:pPr>
        <w:pStyle w:val="Texto"/>
        <w:spacing w:after="0" w:line="360" w:lineRule="auto"/>
        <w:ind w:firstLine="851"/>
        <w:rPr>
          <w:rFonts w:ascii="Calibri" w:hAnsi="Calibri" w:cs="Calibri"/>
          <w:sz w:val="24"/>
          <w:szCs w:val="24"/>
          <w:lang w:val="pt-BR"/>
        </w:rPr>
      </w:pPr>
      <w:r w:rsidRPr="003C4A3D">
        <w:rPr>
          <w:rFonts w:ascii="Calibri" w:hAnsi="Calibri" w:cs="Calibri"/>
          <w:sz w:val="24"/>
          <w:szCs w:val="24"/>
          <w:lang w:val="pt-BR"/>
        </w:rPr>
        <w:t xml:space="preserve">O </w:t>
      </w:r>
      <w:r>
        <w:rPr>
          <w:rFonts w:ascii="Calibri" w:hAnsi="Calibri" w:cs="Calibri"/>
          <w:sz w:val="24"/>
          <w:szCs w:val="24"/>
          <w:lang w:val="pt-BR"/>
        </w:rPr>
        <w:t>D</w:t>
      </w:r>
      <w:r w:rsidRPr="003C4A3D">
        <w:rPr>
          <w:rFonts w:ascii="Calibri" w:hAnsi="Calibri" w:cs="Calibri"/>
          <w:sz w:val="24"/>
          <w:szCs w:val="24"/>
          <w:lang w:val="pt-BR"/>
        </w:rPr>
        <w:t xml:space="preserve">iabetes </w:t>
      </w:r>
      <w:r>
        <w:rPr>
          <w:rFonts w:ascii="Calibri" w:hAnsi="Calibri" w:cs="Calibri"/>
          <w:sz w:val="24"/>
          <w:szCs w:val="24"/>
          <w:lang w:val="pt-BR"/>
        </w:rPr>
        <w:t>M</w:t>
      </w:r>
      <w:r w:rsidRPr="003C4A3D">
        <w:rPr>
          <w:rFonts w:ascii="Calibri" w:hAnsi="Calibri" w:cs="Calibri"/>
          <w:sz w:val="24"/>
          <w:szCs w:val="24"/>
          <w:lang w:val="pt-BR"/>
        </w:rPr>
        <w:t>ellitus é uma condição crônica que afeta milhões de pessoas em todo o mundo, caracterizada por níveis elevados de glicose no sangue</w:t>
      </w:r>
      <w:r>
        <w:rPr>
          <w:rFonts w:ascii="Calibri" w:hAnsi="Calibri" w:cs="Calibri"/>
          <w:sz w:val="24"/>
          <w:szCs w:val="24"/>
          <w:lang w:val="pt-BR"/>
        </w:rPr>
        <w:t xml:space="preserve">, causado </w:t>
      </w:r>
      <w:r w:rsidRPr="003C4A3D">
        <w:rPr>
          <w:rFonts w:ascii="Calibri" w:hAnsi="Calibri" w:cs="Calibri"/>
          <w:sz w:val="24"/>
          <w:szCs w:val="24"/>
          <w:lang w:val="pt-BR"/>
        </w:rPr>
        <w:t>devido à resistência à insulina ou à produção insuficiente de insulina pelo pâncreas</w:t>
      </w:r>
      <w:r>
        <w:rPr>
          <w:rFonts w:ascii="Calibri" w:hAnsi="Calibri" w:cs="Calibri"/>
          <w:sz w:val="24"/>
          <w:szCs w:val="24"/>
          <w:vertAlign w:val="superscript"/>
          <w:lang w:val="pt-BR"/>
        </w:rPr>
        <w:t>1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14:paraId="14CB9B5C" w14:textId="77777777" w:rsidR="00E30361" w:rsidRPr="00A326D1" w:rsidRDefault="00E30361" w:rsidP="00E30361">
      <w:pPr>
        <w:pStyle w:val="Texto"/>
        <w:spacing w:after="0" w:line="360" w:lineRule="auto"/>
        <w:ind w:firstLine="851"/>
        <w:rPr>
          <w:rFonts w:ascii="Calibri" w:hAnsi="Calibri" w:cs="Calibri"/>
          <w:sz w:val="24"/>
          <w:szCs w:val="24"/>
          <w:lang w:val="pt-BR"/>
        </w:rPr>
      </w:pPr>
      <w:r w:rsidRPr="003C4A3D">
        <w:rPr>
          <w:rFonts w:ascii="Calibri" w:hAnsi="Calibri" w:cs="Calibri"/>
          <w:sz w:val="24"/>
          <w:szCs w:val="24"/>
          <w:lang w:val="pt-BR"/>
        </w:rPr>
        <w:t>Em 2017, a Federação Internacional de Diabetes (</w:t>
      </w:r>
      <w:proofErr w:type="spellStart"/>
      <w:r w:rsidRPr="003C4A3D">
        <w:rPr>
          <w:rFonts w:ascii="Calibri" w:hAnsi="Calibri" w:cs="Calibri"/>
          <w:sz w:val="24"/>
          <w:szCs w:val="24"/>
          <w:lang w:val="pt-BR"/>
        </w:rPr>
        <w:t>International</w:t>
      </w:r>
      <w:proofErr w:type="spellEnd"/>
      <w:r w:rsidRPr="003C4A3D">
        <w:rPr>
          <w:rFonts w:ascii="Calibri" w:hAnsi="Calibri" w:cs="Calibri"/>
          <w:sz w:val="24"/>
          <w:szCs w:val="24"/>
          <w:lang w:val="pt-BR"/>
        </w:rPr>
        <w:t xml:space="preserve"> Diabetes Federation, IDF) estimou que 8,8% da população mundial com 20 a 79 anos de idade (424,9 milhões de pessoas) vivia </w:t>
      </w:r>
      <w:r w:rsidRPr="003C4A3D">
        <w:rPr>
          <w:rFonts w:ascii="Calibri" w:hAnsi="Calibri" w:cs="Calibri"/>
          <w:sz w:val="24"/>
          <w:szCs w:val="24"/>
          <w:lang w:val="pt-BR"/>
        </w:rPr>
        <w:lastRenderedPageBreak/>
        <w:t>com diabetes. Se as tendências atuais persistirem, o número de pessoas com diabetes foi projetado para ser superior a 628,6 milhões em 2045</w:t>
      </w:r>
      <w:r>
        <w:rPr>
          <w:rFonts w:ascii="Calibri" w:hAnsi="Calibri" w:cs="Calibri"/>
          <w:sz w:val="24"/>
          <w:szCs w:val="24"/>
          <w:vertAlign w:val="superscript"/>
          <w:lang w:val="pt-BR"/>
        </w:rPr>
        <w:t>2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14:paraId="6213E0CD" w14:textId="7A760766" w:rsidR="00E30361" w:rsidRPr="00A326D1" w:rsidRDefault="00E30361" w:rsidP="00E30361">
      <w:pPr>
        <w:pStyle w:val="Texto"/>
        <w:spacing w:after="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3C4A3D">
        <w:rPr>
          <w:rFonts w:ascii="Calibri" w:hAnsi="Calibri" w:cs="Calibri"/>
          <w:sz w:val="24"/>
          <w:szCs w:val="24"/>
          <w:lang w:val="pt-BR"/>
        </w:rPr>
        <w:t xml:space="preserve">Esta condição representa não apenas um desafio significativo para a saúde pública, mas </w:t>
      </w:r>
      <w:r w:rsidRPr="003C4A3D">
        <w:rPr>
          <w:rFonts w:ascii="Calibri" w:hAnsi="Calibri" w:cs="Calibri"/>
          <w:sz w:val="24"/>
          <w:szCs w:val="24"/>
          <w:lang w:val="pt-BR"/>
        </w:rPr>
        <w:t>também fonte</w:t>
      </w:r>
      <w:r w:rsidRPr="003C4A3D">
        <w:rPr>
          <w:rFonts w:ascii="Calibri" w:hAnsi="Calibri" w:cs="Calibri"/>
          <w:sz w:val="24"/>
          <w:szCs w:val="24"/>
          <w:lang w:val="pt-BR"/>
        </w:rPr>
        <w:t xml:space="preserve"> de preocupação para os indivíduos afetados, devido às complicações associadas, como doenças cardiovasculares, danos nos nervos, problemas renais e distúrbios metabólicos</w:t>
      </w:r>
      <w:r>
        <w:rPr>
          <w:rFonts w:ascii="Calibri" w:hAnsi="Calibri" w:cs="Calibri"/>
          <w:sz w:val="24"/>
          <w:szCs w:val="24"/>
          <w:vertAlign w:val="superscript"/>
          <w:lang w:val="pt-BR"/>
        </w:rPr>
        <w:t>3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14:paraId="2FA40425" w14:textId="77777777" w:rsidR="00E30361" w:rsidRPr="00A326D1" w:rsidRDefault="00E30361" w:rsidP="00E30361">
      <w:pPr>
        <w:pStyle w:val="Noparagraphstyle"/>
        <w:spacing w:line="360" w:lineRule="auto"/>
        <w:ind w:firstLine="709"/>
        <w:jc w:val="both"/>
        <w:rPr>
          <w:rFonts w:ascii="Calibri" w:hAnsi="Calibri" w:cs="Calibri"/>
          <w:lang w:val="pt-BR" w:eastAsia="x-none"/>
        </w:rPr>
      </w:pPr>
      <w:r w:rsidRPr="003C4A3D">
        <w:rPr>
          <w:rFonts w:ascii="Calibri" w:hAnsi="Calibri" w:cs="Calibri"/>
          <w:lang w:val="pt-BR" w:eastAsia="x-none"/>
        </w:rPr>
        <w:t>No contexto do manejo do diabetes, intervenções dietéticas desempenham um papel fundamental no controle glicêmico e na redução do risco de complicações relacionadas à doença. Entre essas intervenções, a suplementação de fibras alimentares tem sido objeto de crescente interesse devido aos seus potenciais benefícios na modulação da resposta glicêmica e do perfil lipídico em pacientes com diabetes mellitus</w:t>
      </w:r>
      <w:r>
        <w:rPr>
          <w:rFonts w:ascii="Calibri" w:hAnsi="Calibri" w:cs="Calibri"/>
          <w:vertAlign w:val="superscript"/>
          <w:lang w:val="pt-BR" w:eastAsia="x-none"/>
        </w:rPr>
        <w:t>4</w:t>
      </w:r>
      <w:r>
        <w:rPr>
          <w:rFonts w:ascii="Calibri" w:hAnsi="Calibri" w:cs="Calibri"/>
          <w:lang w:val="pt-BR" w:eastAsia="x-none"/>
        </w:rPr>
        <w:t>.</w:t>
      </w:r>
    </w:p>
    <w:p w14:paraId="423FD9F4" w14:textId="77777777" w:rsidR="00E30361" w:rsidRPr="00A326D1" w:rsidRDefault="00E30361" w:rsidP="00E30361">
      <w:pPr>
        <w:pStyle w:val="Noparagraphstyle"/>
        <w:spacing w:line="360" w:lineRule="auto"/>
        <w:ind w:firstLine="709"/>
        <w:jc w:val="both"/>
        <w:rPr>
          <w:rFonts w:ascii="Calibri" w:hAnsi="Calibri" w:cs="Calibri"/>
          <w:lang w:val="pt-BR" w:eastAsia="x-none"/>
        </w:rPr>
      </w:pPr>
      <w:r w:rsidRPr="003C4A3D">
        <w:rPr>
          <w:rFonts w:ascii="Calibri" w:hAnsi="Calibri" w:cs="Calibri"/>
          <w:lang w:val="pt-BR" w:eastAsia="x-none"/>
        </w:rPr>
        <w:t>A fibra alimentar é um carboidrato encontrado em alimentos vegetais como frutas, legumes, cereais integrais, sementes e leguminosas, resistentes à digestão e absorção no trato gastrointestinal humano, classificadas em solúveis e insolúveis, as fibras possuem propriedades distintas que influenciam o funcionamento do sistema digestivo e o metabolismo</w:t>
      </w:r>
      <w:r>
        <w:rPr>
          <w:rFonts w:ascii="Calibri" w:hAnsi="Calibri" w:cs="Calibri"/>
          <w:vertAlign w:val="superscript"/>
          <w:lang w:val="pt-BR" w:eastAsia="x-none"/>
        </w:rPr>
        <w:t>5,6</w:t>
      </w:r>
      <w:r w:rsidRPr="003C4A3D">
        <w:rPr>
          <w:rFonts w:ascii="Calibri" w:hAnsi="Calibri" w:cs="Calibri"/>
          <w:lang w:val="pt-BR" w:eastAsia="x-none"/>
        </w:rPr>
        <w:t>. Além de contribuírem para a regularidade intestinal, estão associadas à prevenção e controle no diabetes, ajudam na diminuição dos lipídeos e pressão arterial</w:t>
      </w:r>
      <w:r>
        <w:rPr>
          <w:rFonts w:ascii="Calibri" w:hAnsi="Calibri" w:cs="Calibri"/>
          <w:vertAlign w:val="superscript"/>
          <w:lang w:val="pt-BR" w:eastAsia="x-none"/>
        </w:rPr>
        <w:t>7</w:t>
      </w:r>
      <w:r>
        <w:rPr>
          <w:rFonts w:ascii="Calibri" w:hAnsi="Calibri" w:cs="Calibri"/>
          <w:lang w:val="pt-BR" w:eastAsia="x-none"/>
        </w:rPr>
        <w:t>.</w:t>
      </w:r>
    </w:p>
    <w:p w14:paraId="26994FAB" w14:textId="77777777" w:rsidR="00E30361" w:rsidRPr="00A326D1" w:rsidRDefault="00E30361" w:rsidP="00E30361">
      <w:pPr>
        <w:spacing w:line="360" w:lineRule="auto"/>
        <w:ind w:firstLine="709"/>
        <w:jc w:val="both"/>
        <w:rPr>
          <w:rFonts w:ascii="Calibri" w:hAnsi="Calibri" w:cs="Calibri"/>
          <w:b/>
          <w:bCs/>
          <w:caps/>
        </w:rPr>
      </w:pPr>
      <w:r w:rsidRPr="003C4A3D">
        <w:rPr>
          <w:rFonts w:ascii="Calibri" w:hAnsi="Calibri" w:cs="Calibri"/>
          <w:lang w:eastAsia="x-none"/>
        </w:rPr>
        <w:t xml:space="preserve">Embora haja evidências sugerindo que a suplementação de fibras alimentares pode oferecer benefícios significativos para os pacientes com diabetes, a extensão e a magnitude desses benefícios ainda não estão completamente elucidadas. Portanto, o objetivo deste trabalho </w:t>
      </w:r>
      <w:r>
        <w:rPr>
          <w:rFonts w:ascii="Calibri" w:hAnsi="Calibri" w:cs="Calibri"/>
          <w:lang w:eastAsia="x-none"/>
        </w:rPr>
        <w:t xml:space="preserve">foi </w:t>
      </w:r>
      <w:r w:rsidRPr="003C4A3D">
        <w:rPr>
          <w:rFonts w:ascii="Calibri" w:hAnsi="Calibri" w:cs="Calibri"/>
          <w:lang w:eastAsia="x-none"/>
        </w:rPr>
        <w:t xml:space="preserve">realizar uma revisão bibliográfica abrangente para avaliar a eficácia da suplementação de fibras alimentares nas respostas glicêmica e de lipídios séricos em pacientes com </w:t>
      </w:r>
      <w:r>
        <w:rPr>
          <w:rFonts w:ascii="Calibri" w:hAnsi="Calibri" w:cs="Calibri"/>
          <w:lang w:eastAsia="x-none"/>
        </w:rPr>
        <w:t>D</w:t>
      </w:r>
      <w:r w:rsidRPr="003C4A3D">
        <w:rPr>
          <w:rFonts w:ascii="Calibri" w:hAnsi="Calibri" w:cs="Calibri"/>
          <w:lang w:eastAsia="x-none"/>
        </w:rPr>
        <w:t xml:space="preserve">iabetes </w:t>
      </w:r>
      <w:r>
        <w:rPr>
          <w:rFonts w:ascii="Calibri" w:hAnsi="Calibri" w:cs="Calibri"/>
          <w:lang w:eastAsia="x-none"/>
        </w:rPr>
        <w:t>M</w:t>
      </w:r>
      <w:r w:rsidRPr="003C4A3D">
        <w:rPr>
          <w:rFonts w:ascii="Calibri" w:hAnsi="Calibri" w:cs="Calibri"/>
          <w:lang w:eastAsia="x-none"/>
        </w:rPr>
        <w:t>ellitus</w:t>
      </w:r>
      <w:r>
        <w:rPr>
          <w:rFonts w:ascii="Calibri" w:hAnsi="Calibri" w:cs="Calibri"/>
          <w:color w:val="0D0D0D"/>
          <w:shd w:val="clear" w:color="auto" w:fill="FFFFFF"/>
          <w:vertAlign w:val="superscript"/>
        </w:rPr>
        <w:t>8</w:t>
      </w:r>
      <w:r>
        <w:rPr>
          <w:rFonts w:ascii="Calibri" w:hAnsi="Calibri" w:cs="Calibri"/>
          <w:color w:val="0D0D0D"/>
          <w:shd w:val="clear" w:color="auto" w:fill="FFFFFF"/>
        </w:rPr>
        <w:t>.</w:t>
      </w:r>
    </w:p>
    <w:p w14:paraId="6292076B" w14:textId="77777777" w:rsidR="00E30361" w:rsidRDefault="00E30361" w:rsidP="00E30361">
      <w:pPr>
        <w:pStyle w:val="NormalWeb"/>
        <w:tabs>
          <w:tab w:val="left" w:pos="960"/>
          <w:tab w:val="left" w:pos="1080"/>
        </w:tabs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aps/>
        </w:rPr>
      </w:pPr>
    </w:p>
    <w:p w14:paraId="17338BD6" w14:textId="77777777" w:rsidR="00E30361" w:rsidRPr="003C4A3D" w:rsidRDefault="00E30361" w:rsidP="00E30361">
      <w:pPr>
        <w:pStyle w:val="NormalWeb"/>
        <w:tabs>
          <w:tab w:val="left" w:pos="960"/>
          <w:tab w:val="left" w:pos="1080"/>
        </w:tabs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aps/>
        </w:rPr>
      </w:pPr>
      <w:r w:rsidRPr="003C4A3D">
        <w:rPr>
          <w:rFonts w:ascii="Calibri" w:hAnsi="Calibri" w:cs="Calibri"/>
          <w:b/>
          <w:bCs/>
          <w:caps/>
        </w:rPr>
        <w:t>M</w:t>
      </w:r>
      <w:r>
        <w:rPr>
          <w:rFonts w:ascii="Calibri" w:hAnsi="Calibri" w:cs="Calibri"/>
          <w:b/>
          <w:bCs/>
          <w:caps/>
        </w:rPr>
        <w:t>É</w:t>
      </w:r>
      <w:r w:rsidRPr="003C4A3D">
        <w:rPr>
          <w:rFonts w:ascii="Calibri" w:hAnsi="Calibri" w:cs="Calibri"/>
          <w:b/>
          <w:bCs/>
          <w:caps/>
        </w:rPr>
        <w:t>TOD</w:t>
      </w:r>
      <w:r>
        <w:rPr>
          <w:rFonts w:ascii="Calibri" w:hAnsi="Calibri" w:cs="Calibri"/>
          <w:b/>
          <w:bCs/>
          <w:caps/>
        </w:rPr>
        <w:t>O</w:t>
      </w:r>
    </w:p>
    <w:p w14:paraId="2F883CCD" w14:textId="77777777" w:rsidR="00E30361" w:rsidRPr="003C4A3D" w:rsidRDefault="00E30361" w:rsidP="00E30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Theme="minorHAnsi" w:hAnsi="Calibri" w:cs="Calibri"/>
          <w:lang w:eastAsia="en-US"/>
        </w:rPr>
      </w:pPr>
      <w:r w:rsidRPr="003C4A3D">
        <w:rPr>
          <w:rFonts w:ascii="Calibri" w:eastAsiaTheme="minorHAnsi" w:hAnsi="Calibri" w:cs="Calibri"/>
          <w:lang w:eastAsia="en-US"/>
        </w:rPr>
        <w:t>Este trabalho vis</w:t>
      </w:r>
      <w:r>
        <w:rPr>
          <w:rFonts w:ascii="Calibri" w:eastAsiaTheme="minorHAnsi" w:hAnsi="Calibri" w:cs="Calibri"/>
          <w:lang w:eastAsia="en-US"/>
        </w:rPr>
        <w:t>ou</w:t>
      </w:r>
      <w:r w:rsidRPr="003C4A3D">
        <w:rPr>
          <w:rFonts w:ascii="Calibri" w:eastAsiaTheme="minorHAnsi" w:hAnsi="Calibri" w:cs="Calibri"/>
          <w:lang w:eastAsia="en-US"/>
        </w:rPr>
        <w:t xml:space="preserve"> conduzir uma revisão sistemática da literatura para examinar os efeitos da suplementação de fibras alimentares no controle glicêmico e perfil lipídico em pacientes diagnosticados com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3C4A3D">
        <w:rPr>
          <w:rFonts w:ascii="Calibri" w:eastAsiaTheme="minorHAnsi" w:hAnsi="Calibri" w:cs="Calibri"/>
          <w:lang w:eastAsia="en-US"/>
        </w:rPr>
        <w:t>DM. O estudo busc</w:t>
      </w:r>
      <w:r>
        <w:rPr>
          <w:rFonts w:ascii="Calibri" w:eastAsiaTheme="minorHAnsi" w:hAnsi="Calibri" w:cs="Calibri"/>
          <w:lang w:eastAsia="en-US"/>
        </w:rPr>
        <w:t>ou</w:t>
      </w:r>
      <w:r w:rsidRPr="003C4A3D">
        <w:rPr>
          <w:rFonts w:ascii="Calibri" w:eastAsiaTheme="minorHAnsi" w:hAnsi="Calibri" w:cs="Calibri"/>
          <w:lang w:eastAsia="en-US"/>
        </w:rPr>
        <w:t xml:space="preserve"> entender os potenciais benefícios dessa intervenção nutricional na gestão da doença. A pesquisa foi realizada nas bases de dados indexadas SciELO (</w:t>
      </w:r>
      <w:proofErr w:type="spellStart"/>
      <w:r w:rsidRPr="003C4A3D">
        <w:rPr>
          <w:rFonts w:ascii="Calibri" w:eastAsiaTheme="minorHAnsi" w:hAnsi="Calibri" w:cs="Calibri"/>
          <w:lang w:eastAsia="en-US"/>
        </w:rPr>
        <w:t>Scientific</w:t>
      </w:r>
      <w:proofErr w:type="spellEnd"/>
      <w:r w:rsidRPr="003C4A3D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3C4A3D">
        <w:rPr>
          <w:rFonts w:ascii="Calibri" w:eastAsiaTheme="minorHAnsi" w:hAnsi="Calibri" w:cs="Calibri"/>
          <w:lang w:eastAsia="en-US"/>
        </w:rPr>
        <w:t>Electronic</w:t>
      </w:r>
      <w:proofErr w:type="spellEnd"/>
      <w:r w:rsidRPr="003C4A3D">
        <w:rPr>
          <w:rFonts w:ascii="Calibri" w:eastAsiaTheme="minorHAnsi" w:hAnsi="Calibri" w:cs="Calibri"/>
          <w:lang w:eastAsia="en-US"/>
        </w:rPr>
        <w:t xml:space="preserve"> Library Online) e PubMed (United States National Library </w:t>
      </w:r>
      <w:proofErr w:type="spellStart"/>
      <w:r w:rsidRPr="003C4A3D">
        <w:rPr>
          <w:rFonts w:ascii="Calibri" w:eastAsiaTheme="minorHAnsi" w:hAnsi="Calibri" w:cs="Calibri"/>
          <w:lang w:eastAsia="en-US"/>
        </w:rPr>
        <w:t>of</w:t>
      </w:r>
      <w:proofErr w:type="spellEnd"/>
      <w:r w:rsidRPr="003C4A3D">
        <w:rPr>
          <w:rFonts w:ascii="Calibri" w:eastAsiaTheme="minorHAnsi" w:hAnsi="Calibri" w:cs="Calibri"/>
          <w:lang w:eastAsia="en-US"/>
        </w:rPr>
        <w:t xml:space="preserve"> Medicine </w:t>
      </w:r>
      <w:proofErr w:type="spellStart"/>
      <w:r w:rsidRPr="003C4A3D">
        <w:rPr>
          <w:rFonts w:ascii="Calibri" w:eastAsiaTheme="minorHAnsi" w:hAnsi="Calibri" w:cs="Calibri"/>
          <w:lang w:eastAsia="en-US"/>
        </w:rPr>
        <w:t>National</w:t>
      </w:r>
      <w:proofErr w:type="spellEnd"/>
      <w:r w:rsidRPr="003C4A3D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3C4A3D">
        <w:rPr>
          <w:rFonts w:ascii="Calibri" w:eastAsiaTheme="minorHAnsi" w:hAnsi="Calibri" w:cs="Calibri"/>
          <w:lang w:eastAsia="en-US"/>
        </w:rPr>
        <w:t>Institutes</w:t>
      </w:r>
      <w:proofErr w:type="spellEnd"/>
      <w:r w:rsidRPr="003C4A3D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3C4A3D">
        <w:rPr>
          <w:rFonts w:ascii="Calibri" w:eastAsiaTheme="minorHAnsi" w:hAnsi="Calibri" w:cs="Calibri"/>
          <w:lang w:eastAsia="en-US"/>
        </w:rPr>
        <w:t>of</w:t>
      </w:r>
      <w:proofErr w:type="spellEnd"/>
      <w:r w:rsidRPr="003C4A3D">
        <w:rPr>
          <w:rFonts w:ascii="Calibri" w:eastAsiaTheme="minorHAnsi" w:hAnsi="Calibri" w:cs="Calibri"/>
          <w:lang w:eastAsia="en-US"/>
        </w:rPr>
        <w:t xml:space="preserve"> Health). O período de busca foi entre março de 2024 e novembro de 2024.</w:t>
      </w:r>
    </w:p>
    <w:p w14:paraId="189156D2" w14:textId="77777777" w:rsidR="00E30361" w:rsidRPr="003C4A3D" w:rsidRDefault="00E30361" w:rsidP="00E30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Theme="minorHAnsi" w:hAnsi="Calibri" w:cs="Calibri"/>
          <w:i/>
          <w:iCs/>
          <w:lang w:eastAsia="en-US"/>
        </w:rPr>
      </w:pPr>
      <w:r w:rsidRPr="003C4A3D">
        <w:rPr>
          <w:rFonts w:ascii="Calibri" w:eastAsiaTheme="minorHAnsi" w:hAnsi="Calibri" w:cs="Calibri"/>
          <w:lang w:eastAsia="en-US"/>
        </w:rPr>
        <w:t xml:space="preserve">Os descritores em Ciências da Saúde (DeCs) utilizados em português foram: Controle Glicêmico, Perfil lipídico, Diabetes mellitus, suplementação de fibras alimentares, Dieta rica em fibras e em inglês foram: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Glycemic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Control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,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Lipid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 Profile,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Diabetic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 Mellitus,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Dietary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Fiber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Supplementation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, High- </w:t>
      </w:r>
      <w:proofErr w:type="spellStart"/>
      <w:r w:rsidRPr="003C4A3D">
        <w:rPr>
          <w:rFonts w:ascii="Calibri" w:eastAsiaTheme="minorHAnsi" w:hAnsi="Calibri" w:cs="Calibri"/>
          <w:i/>
          <w:iCs/>
          <w:lang w:eastAsia="en-US"/>
        </w:rPr>
        <w:t>fiber</w:t>
      </w:r>
      <w:proofErr w:type="spellEnd"/>
      <w:r w:rsidRPr="003C4A3D">
        <w:rPr>
          <w:rFonts w:ascii="Calibri" w:eastAsiaTheme="minorHAnsi" w:hAnsi="Calibri" w:cs="Calibri"/>
          <w:i/>
          <w:iCs/>
          <w:lang w:eastAsia="en-US"/>
        </w:rPr>
        <w:t xml:space="preserve"> diet.</w:t>
      </w:r>
    </w:p>
    <w:p w14:paraId="1ABC81AB" w14:textId="77777777" w:rsidR="00E30361" w:rsidRPr="003C4A3D" w:rsidRDefault="00E30361" w:rsidP="00E30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Theme="minorHAnsi" w:hAnsi="Calibri" w:cs="Calibri"/>
          <w:lang w:eastAsia="en-US"/>
        </w:rPr>
      </w:pPr>
      <w:r w:rsidRPr="003C4A3D">
        <w:rPr>
          <w:rFonts w:ascii="Calibri" w:eastAsiaTheme="minorHAnsi" w:hAnsi="Calibri" w:cs="Calibri"/>
          <w:lang w:eastAsia="en-US"/>
        </w:rPr>
        <w:lastRenderedPageBreak/>
        <w:t>Os critérios de inclusão aplicados foram: estudos publicados nos últimos 25 anos, em humanos adultos com idade superior a 18 anos, e disponíveis nos idiomas inglês, português ou espanhol. A intervenção de interesse foi o aumento da ingestão de fibras alimentares por meio de suplementos ou alimentos ricos em fibras, independentemente da sua forma (por exemplo, suplementos ou alimentos ricos em fibras). A intervenção foi considerada válida quando comparada a outras terapias nutricionais ou à ausência de qualquer intervenção para controle.</w:t>
      </w:r>
    </w:p>
    <w:p w14:paraId="4CC74C9F" w14:textId="77777777" w:rsidR="00E30361" w:rsidRPr="003C4A3D" w:rsidRDefault="00E30361" w:rsidP="00E30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Theme="minorHAnsi" w:hAnsi="Calibri" w:cs="Calibri"/>
          <w:lang w:eastAsia="en-US"/>
        </w:rPr>
      </w:pPr>
      <w:r w:rsidRPr="003C4A3D">
        <w:rPr>
          <w:rFonts w:ascii="Calibri" w:eastAsiaTheme="minorHAnsi" w:hAnsi="Calibri" w:cs="Calibri"/>
          <w:lang w:eastAsia="en-US"/>
        </w:rPr>
        <w:t xml:space="preserve">Os critérios de elegibilidade incluíram pacientes de ambos os sexos, diagnosticados com </w:t>
      </w:r>
      <w:r>
        <w:rPr>
          <w:rFonts w:ascii="Calibri" w:eastAsiaTheme="minorHAnsi" w:hAnsi="Calibri" w:cs="Calibri"/>
          <w:lang w:eastAsia="en-US"/>
        </w:rPr>
        <w:t>DM</w:t>
      </w:r>
      <w:r w:rsidRPr="003C4A3D">
        <w:rPr>
          <w:rFonts w:ascii="Calibri" w:eastAsiaTheme="minorHAnsi" w:hAnsi="Calibri" w:cs="Calibri"/>
          <w:lang w:eastAsia="en-US"/>
        </w:rPr>
        <w:t xml:space="preserve"> tipo 1 ou tipo 2.</w:t>
      </w:r>
    </w:p>
    <w:p w14:paraId="14D33EE4" w14:textId="77777777" w:rsidR="00E30361" w:rsidRPr="003C4A3D" w:rsidRDefault="00E30361" w:rsidP="00E303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Theme="minorHAnsi" w:hAnsi="Calibri" w:cs="Calibri"/>
          <w:lang w:eastAsia="en-US"/>
        </w:rPr>
      </w:pPr>
      <w:r w:rsidRPr="003C4A3D">
        <w:rPr>
          <w:rFonts w:ascii="Calibri" w:eastAsiaTheme="minorHAnsi" w:hAnsi="Calibri" w:cs="Calibri"/>
          <w:lang w:eastAsia="en-US"/>
        </w:rPr>
        <w:t>Os critérios de exclusão abrangeram artigos que não estivessem diretamente relacionados ao tema proposto tais como artigos onde abrangem pessoas com nefropatia diabética, artigos onde a intervenção com fibras foram realizadas em indivíduos sem diabetes,  artigos avaliando a suplementação de fibras na redução de diabetes gestacional, trabalhos de conclusão de curso/monografia, dissertações de mestrado, teses de doutorado, artigos de revisão de literatura, metanálises, estudos de caso, relatos de caso.</w:t>
      </w:r>
    </w:p>
    <w:p w14:paraId="07205D1D" w14:textId="77777777" w:rsidR="00E30361" w:rsidRPr="003C4A3D" w:rsidRDefault="00E30361" w:rsidP="00E30361">
      <w:pPr>
        <w:spacing w:line="360" w:lineRule="auto"/>
        <w:jc w:val="both"/>
        <w:rPr>
          <w:rFonts w:ascii="Calibri" w:hAnsi="Calibri" w:cs="Calibri"/>
          <w:b/>
          <w:bCs/>
          <w:caps/>
        </w:rPr>
      </w:pPr>
    </w:p>
    <w:p w14:paraId="7FA0E26B" w14:textId="77777777" w:rsidR="00E30361" w:rsidRPr="003C4A3D" w:rsidRDefault="00E30361" w:rsidP="00E30361">
      <w:pPr>
        <w:spacing w:line="360" w:lineRule="auto"/>
        <w:jc w:val="both"/>
        <w:rPr>
          <w:rFonts w:ascii="Calibri" w:hAnsi="Calibri" w:cs="Calibri"/>
          <w:b/>
          <w:bCs/>
          <w:caps/>
        </w:rPr>
      </w:pPr>
      <w:r w:rsidRPr="003C4A3D">
        <w:rPr>
          <w:rFonts w:ascii="Calibri" w:hAnsi="Calibri" w:cs="Calibr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2E76" wp14:editId="291E2169">
                <wp:simplePos x="0" y="0"/>
                <wp:positionH relativeFrom="column">
                  <wp:posOffset>5759450</wp:posOffset>
                </wp:positionH>
                <wp:positionV relativeFrom="paragraph">
                  <wp:posOffset>-721995</wp:posOffset>
                </wp:positionV>
                <wp:extent cx="262890" cy="292735"/>
                <wp:effectExtent l="0" t="0" r="0" b="0"/>
                <wp:wrapNone/>
                <wp:docPr id="15095791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01C6C" w14:textId="77777777" w:rsidR="00E30361" w:rsidRDefault="00E30361" w:rsidP="00E30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2E76" id="Caixa de Texto 2" o:spid="_x0000_s1027" type="#_x0000_t202" style="position:absolute;left:0;text-align:left;margin-left:453.5pt;margin-top:-56.85pt;width:20.7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" stroked="f">
                <v:path arrowok="t"/>
                <v:textbox>
                  <w:txbxContent>
                    <w:p w14:paraId="4D701C6C" w14:textId="77777777" w:rsidR="00E30361" w:rsidRDefault="00E30361" w:rsidP="00E30361"/>
                  </w:txbxContent>
                </v:textbox>
              </v:shape>
            </w:pict>
          </mc:Fallback>
        </mc:AlternateContent>
      </w:r>
      <w:r w:rsidRPr="003C4A3D">
        <w:rPr>
          <w:rFonts w:ascii="Calibri" w:hAnsi="Calibri" w:cs="Calibri"/>
          <w:b/>
          <w:bCs/>
          <w:caps/>
        </w:rPr>
        <w:t>RESULTADOS</w:t>
      </w:r>
    </w:p>
    <w:p w14:paraId="5A1B2E9C" w14:textId="77777777" w:rsidR="00E30361" w:rsidRPr="003C4A3D" w:rsidRDefault="00E30361" w:rsidP="00E30361">
      <w:pPr>
        <w:spacing w:line="360" w:lineRule="auto"/>
        <w:ind w:firstLine="709"/>
        <w:jc w:val="both"/>
        <w:rPr>
          <w:rFonts w:ascii="Calibri" w:hAnsi="Calibri" w:cs="Calibri"/>
          <w:color w:val="000000" w:themeColor="text1"/>
        </w:rPr>
      </w:pPr>
      <w:r w:rsidRPr="003C4A3D">
        <w:rPr>
          <w:rFonts w:ascii="Calibri" w:hAnsi="Calibri" w:cs="Calibri"/>
          <w:color w:val="000000" w:themeColor="text1"/>
        </w:rPr>
        <w:t xml:space="preserve">Foram analisados nesta revisão de literatura 14 ensaios clínicos randomizados que investigaram os efeitos de diferentes tipos de fibras dietéticas em indivíduos com </w:t>
      </w:r>
      <w:r>
        <w:rPr>
          <w:rFonts w:ascii="Calibri" w:hAnsi="Calibri" w:cs="Calibri"/>
          <w:color w:val="000000" w:themeColor="text1"/>
        </w:rPr>
        <w:t xml:space="preserve">DM </w:t>
      </w:r>
      <w:r w:rsidRPr="003C4A3D">
        <w:rPr>
          <w:rFonts w:ascii="Calibri" w:hAnsi="Calibri" w:cs="Calibri"/>
          <w:color w:val="000000" w:themeColor="text1"/>
        </w:rPr>
        <w:t>tipo 2 (DM2). Esses estudos envolveram um total de 1.306 participantes, com idades variando de 21 a 80 anos e de ambos os sexos (exceto um estudo realizado somente com homens). As pesquisas foram conduzidas em diversas regiões, incluindo o Oriente Médio, América do Norte, Europa, Ásia e Austrália, proporcionando uma ampla diversidade populacional.</w:t>
      </w:r>
    </w:p>
    <w:p w14:paraId="5FD80DBB" w14:textId="77777777" w:rsidR="00E30361" w:rsidRPr="00D838A4" w:rsidRDefault="00E30361" w:rsidP="00E30361">
      <w:pPr>
        <w:spacing w:line="360" w:lineRule="auto"/>
        <w:ind w:firstLine="709"/>
        <w:jc w:val="both"/>
        <w:rPr>
          <w:rFonts w:ascii="Calibri" w:hAnsi="Calibri" w:cs="Calibri"/>
          <w:color w:val="000000" w:themeColor="text1"/>
        </w:rPr>
      </w:pPr>
      <w:r w:rsidRPr="003C4A3D">
        <w:rPr>
          <w:rFonts w:ascii="Calibri" w:hAnsi="Calibri" w:cs="Calibri"/>
          <w:color w:val="000000" w:themeColor="text1"/>
        </w:rPr>
        <w:t xml:space="preserve">Os principais parâmetros avaliados incluíram glicemia de jejum, hemoglobina glicada (HbA1c), perfil lipídico, pressão arterial, peso corporal e marcadores inflamatórios. As intervenções variaram de 10 g a 100 g de diferentes tipos de fibras, incluindo sementes de chia, </w:t>
      </w:r>
      <w:r w:rsidRPr="00D838A4">
        <w:rPr>
          <w:rFonts w:ascii="Calibri" w:hAnsi="Calibri" w:cs="Calibri"/>
          <w:color w:val="000000" w:themeColor="text1"/>
        </w:rPr>
        <w:t>psyllium, aveia, extrato de ginseng, inulina e fórmulas nutricionais enriquecidas com fibras, com durações de 4 a 52 semanas.</w:t>
      </w:r>
    </w:p>
    <w:p w14:paraId="7E93B0D2" w14:textId="77777777" w:rsidR="00E30361" w:rsidRPr="00D838A4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D838A4">
        <w:rPr>
          <w:rFonts w:ascii="Calibri" w:eastAsiaTheme="minorHAnsi" w:hAnsi="Calibri" w:cs="Calibri"/>
          <w:color w:val="000000" w:themeColor="text1"/>
          <w:lang w:eastAsia="en-US"/>
        </w:rPr>
        <w:t>Os resultados sobre o efeito da ingestão de aveia no controle glicêmico em pacientes com</w:t>
      </w:r>
      <w:r>
        <w:rPr>
          <w:rFonts w:ascii="Calibri" w:eastAsiaTheme="minorHAnsi" w:hAnsi="Calibri" w:cs="Calibri"/>
          <w:color w:val="000000" w:themeColor="text1"/>
          <w:lang w:eastAsia="en-US"/>
        </w:rPr>
        <w:t>DM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tipo 2 foram controversos O estudo de Li </w:t>
      </w:r>
      <w:r w:rsidRPr="00D838A4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>l. (2016)</w:t>
      </w:r>
      <w:r w:rsidRPr="00D838A4"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9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, realizado na China, demonstrou que tanto a curto prazo (30 dias) quanto a longo prazo (1 ano), a ingestão de aveia resultou em reduções significativas na glicose plasmática pós-prandial (PPG), HOMA-IR, hemoglobina glicosilada (HbA1c) e lipídios. Contudo, no acompanhamento de 1 ano, o único efeito positivo observado foi na HbA1c com uma quantidade maior de aveia (100g). Em contrapartida,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McGeoch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D838A4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>. (2013)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10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, conduzindo 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lastRenderedPageBreak/>
        <w:t xml:space="preserve">um estudo no Reino Unido, não encontraram efeitos significativos da dieta enriquecida com aveia no controle glicêmico ou nas respostas glicêmicas ou insulinêmicas à refeição de teste. </w:t>
      </w:r>
    </w:p>
    <w:p w14:paraId="02F36C18" w14:textId="77777777" w:rsidR="00E30361" w:rsidRPr="00D838A4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No que diz respeito ao impacto das sementes de chia em pacientes com </w:t>
      </w:r>
      <w:r>
        <w:rPr>
          <w:rFonts w:ascii="Calibri" w:eastAsiaTheme="minorHAnsi" w:hAnsi="Calibri" w:cs="Calibri"/>
          <w:color w:val="000000" w:themeColor="text1"/>
          <w:lang w:eastAsia="en-US"/>
        </w:rPr>
        <w:t>DM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tipo 2, também se observou dois estudos com conclusões contrastantes. Enquanto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Alwosais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D838A4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>. (2021)</w:t>
      </w:r>
      <w:r w:rsidRPr="00D838A4"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11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, não encontraram diferenças significativas nos parâmetros avaliados após a ingestão de 40g/dia de sementes de chia por 12 semanas,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Zurbau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D838A4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al.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(2021)</w:t>
      </w:r>
      <w:r w:rsidRPr="00D838A4"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 xml:space="preserve">12 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>observaram uma redução significativa na HbA1c após a coadministração de sementes de chia branca com outras intervenções por 24 semanas. A chia foi coadministrada com extrato de ginseng vermelha, para melhorar o controle glicêmico em pacientes com diabetes tipo 2.</w:t>
      </w:r>
    </w:p>
    <w:p w14:paraId="4F867550" w14:textId="54440465" w:rsidR="00E30361" w:rsidRPr="00D838A4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Dois estudos investigaram o impacto da suplementação com psyllium em pacientes com DM2.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Soltaniana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e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Janghorbani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(2019)</w:t>
      </w:r>
      <w:r w:rsidRPr="00D838A4"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13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realizaram um estudo no Irã comparando os efeitos da suplementação de psyllium cozido e linhaça em pacientes com DM2 e constipação crônica. Foram observadas melhorias significativas na glicemia plasmática de jejum nos grupos que receberam linhaça e psyllium em comparação com o grupo placebo. Corroborando com esse efeito benéfico,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Abutair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,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Naser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e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Hamed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(2016)</w:t>
      </w:r>
      <w:r w:rsidRPr="00D838A4"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14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observaram melhorias significativas nos níveis de açúcar no sangue em jejum, HbA1c, insulina, resistência à insulina e função das células beta pancreáticas após a intervenção com psyllium. Ambos os estudos ressaltam os benefícios da suplementação de fibras solúveis no controle glicêmico em pacientes com DM2.</w:t>
      </w:r>
    </w:p>
    <w:p w14:paraId="744F586D" w14:textId="77777777" w:rsidR="00E30361" w:rsidRPr="00D838A4" w:rsidRDefault="00E30361" w:rsidP="00E30361">
      <w:pPr>
        <w:pStyle w:val="p1"/>
        <w:spacing w:line="360" w:lineRule="auto"/>
        <w:ind w:firstLine="709"/>
        <w:jc w:val="both"/>
        <w:rPr>
          <w:rStyle w:val="s1"/>
          <w:rFonts w:ascii="Calibri" w:hAnsi="Calibri" w:cs="Calibri"/>
          <w:color w:val="000000" w:themeColor="text1"/>
          <w:sz w:val="24"/>
          <w:szCs w:val="24"/>
          <w:vertAlign w:val="superscript"/>
        </w:rPr>
      </w:pP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Os estudos selecionados abordam diferentes intervenções e seus efeitos sobre o controle da glicose. No estudo de </w:t>
      </w:r>
      <w:proofErr w:type="spellStart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>Ghavami</w:t>
      </w:r>
      <w:proofErr w:type="spellEnd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838A4">
        <w:rPr>
          <w:rStyle w:val="s1"/>
          <w:rFonts w:ascii="Calibri" w:hAnsi="Calibri" w:cs="Calibri"/>
          <w:i/>
          <w:iCs/>
          <w:color w:val="000000" w:themeColor="text1"/>
          <w:sz w:val="24"/>
          <w:szCs w:val="24"/>
        </w:rPr>
        <w:t>et al.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(2018)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  <w:vertAlign w:val="superscript"/>
        </w:rPr>
        <w:t>15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, a suplementação de inulina de alto desempenho resultou em uma diminuição significativa na glicemia de jejum em comparação com o placebo. Por outro lado, o estudo de </w:t>
      </w:r>
      <w:proofErr w:type="spellStart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>Chandalia</w:t>
      </w:r>
      <w:proofErr w:type="spellEnd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838A4">
        <w:rPr>
          <w:rStyle w:val="s1"/>
          <w:rFonts w:ascii="Calibri" w:hAnsi="Calibri" w:cs="Calibri"/>
          <w:i/>
          <w:iCs/>
          <w:color w:val="000000" w:themeColor="text1"/>
          <w:sz w:val="24"/>
          <w:szCs w:val="24"/>
        </w:rPr>
        <w:t>et al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>. (2000)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  <w:vertAlign w:val="superscript"/>
        </w:rPr>
        <w:t>16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demonstrou que dieta rica em fibras reduziu as concentrações de glicose plasmática </w:t>
      </w:r>
      <w:proofErr w:type="spellStart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>pré</w:t>
      </w:r>
      <w:proofErr w:type="spellEnd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-prandial, excreção de glicose urinária e área sob a curva para glicose plasmática de 24 horas em pacientes com </w:t>
      </w:r>
      <w:r>
        <w:rPr>
          <w:rStyle w:val="s1"/>
          <w:rFonts w:ascii="Calibri" w:hAnsi="Calibri" w:cs="Calibri"/>
          <w:color w:val="000000" w:themeColor="text1"/>
          <w:sz w:val="24"/>
          <w:szCs w:val="24"/>
        </w:rPr>
        <w:t>DM2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. Já o estudo de Moreira </w:t>
      </w:r>
      <w:r w:rsidRPr="00D838A4">
        <w:rPr>
          <w:rStyle w:val="s1"/>
          <w:rFonts w:ascii="Calibri" w:hAnsi="Calibri" w:cs="Calibri"/>
          <w:i/>
          <w:iCs/>
          <w:color w:val="000000" w:themeColor="text1"/>
          <w:sz w:val="24"/>
          <w:szCs w:val="24"/>
        </w:rPr>
        <w:t xml:space="preserve">et al. 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>(2022)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  <w:vertAlign w:val="superscript"/>
        </w:rPr>
        <w:t>17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investigou os efeitos agudos do consumo de linhaça crua na curva glicêmica pós-prandial e mostrou uma diminuição no pico de glicose e na resposta glicêmica de 2 horas em homens com </w:t>
      </w:r>
      <w:r>
        <w:rPr>
          <w:rStyle w:val="s1"/>
          <w:rFonts w:ascii="Calibri" w:hAnsi="Calibri" w:cs="Calibri"/>
          <w:color w:val="000000" w:themeColor="text1"/>
          <w:sz w:val="24"/>
          <w:szCs w:val="24"/>
        </w:rPr>
        <w:t>DM2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. Por fim, o estudo de </w:t>
      </w:r>
      <w:proofErr w:type="spellStart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>Reimer</w:t>
      </w:r>
      <w:proofErr w:type="spellEnd"/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838A4">
        <w:rPr>
          <w:rStyle w:val="s1"/>
          <w:rFonts w:ascii="Calibri" w:hAnsi="Calibri" w:cs="Calibri"/>
          <w:i/>
          <w:iCs/>
          <w:color w:val="000000" w:themeColor="text1"/>
          <w:sz w:val="24"/>
          <w:szCs w:val="24"/>
        </w:rPr>
        <w:t>et al.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(2020)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  <w:vertAlign w:val="superscript"/>
        </w:rPr>
        <w:t>18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examinou o efeito adjunto da fibra viscosa solúvel PGX® no controle glicêmico em adultos com </w:t>
      </w:r>
      <w:r>
        <w:rPr>
          <w:rStyle w:val="s1"/>
          <w:rFonts w:ascii="Calibri" w:hAnsi="Calibri" w:cs="Calibri"/>
          <w:color w:val="000000" w:themeColor="text1"/>
          <w:sz w:val="24"/>
          <w:szCs w:val="24"/>
        </w:rPr>
        <w:t>DM2</w:t>
      </w:r>
      <w:r w:rsidRPr="00D838A4">
        <w:rPr>
          <w:rStyle w:val="s1"/>
          <w:rFonts w:ascii="Calibri" w:hAnsi="Calibri" w:cs="Calibri"/>
          <w:color w:val="000000" w:themeColor="text1"/>
          <w:sz w:val="24"/>
          <w:szCs w:val="24"/>
        </w:rPr>
        <w:t xml:space="preserve"> e observou uma redução significativa da HbA1c no grupo PGX em comparação com o placebo após 52 semanas de intervenção.</w:t>
      </w:r>
    </w:p>
    <w:p w14:paraId="230040B1" w14:textId="77777777" w:rsidR="00E30361" w:rsidRPr="00D838A4" w:rsidRDefault="00E30361" w:rsidP="00E30361">
      <w:pPr>
        <w:spacing w:line="360" w:lineRule="auto"/>
        <w:ind w:firstLine="709"/>
        <w:jc w:val="both"/>
        <w:rPr>
          <w:rFonts w:ascii="Calibri" w:hAnsi="Calibri" w:cs="Calibri"/>
          <w:color w:val="000000" w:themeColor="text1"/>
          <w:vertAlign w:val="superscript"/>
        </w:rPr>
      </w:pPr>
      <w:r w:rsidRPr="00D838A4">
        <w:rPr>
          <w:rStyle w:val="s1"/>
          <w:rFonts w:ascii="Calibri" w:hAnsi="Calibri" w:cs="Calibri"/>
          <w:color w:val="000000" w:themeColor="text1"/>
        </w:rPr>
        <w:t xml:space="preserve">Alguns estudos, analisaram os efeitos benéficos de fibras solúveis em parâmetros de glicemia compararam os efeitos da ingestão de fibra solúvel de alimentos e suplementos após uma refeição na glicose plasmática pós-prandial e na insulina plasmática, concluindo que não houve diferença significativa entre as </w:t>
      </w:r>
      <w:r w:rsidRPr="00D838A4">
        <w:rPr>
          <w:rStyle w:val="s1"/>
          <w:rFonts w:ascii="Calibri" w:hAnsi="Calibri" w:cs="Calibri"/>
          <w:color w:val="000000" w:themeColor="text1"/>
        </w:rPr>
        <w:lastRenderedPageBreak/>
        <w:t>intervenções</w:t>
      </w:r>
      <w:r>
        <w:rPr>
          <w:rStyle w:val="s1"/>
          <w:rFonts w:ascii="Calibri" w:hAnsi="Calibri" w:cs="Calibri"/>
          <w:color w:val="000000" w:themeColor="text1"/>
          <w:vertAlign w:val="superscript"/>
        </w:rPr>
        <w:t>19,20,21</w:t>
      </w:r>
      <w:r>
        <w:rPr>
          <w:rStyle w:val="s1"/>
          <w:rFonts w:ascii="Calibri" w:hAnsi="Calibri" w:cs="Calibri"/>
          <w:color w:val="000000" w:themeColor="text1"/>
        </w:rPr>
        <w:t>.</w:t>
      </w:r>
      <w:r w:rsidRPr="00D838A4">
        <w:rPr>
          <w:rStyle w:val="s1"/>
          <w:rFonts w:ascii="Calibri" w:hAnsi="Calibri" w:cs="Calibri"/>
          <w:color w:val="000000" w:themeColor="text1"/>
        </w:rPr>
        <w:t xml:space="preserve">Por outro lado, Chen et al. (2016) investigaram o impacto do consumo adicional de fibras solúveis no controle metabólico, observando melhorias significativas nos níveis de glicemia em jejum, resistência à insulina. Tessari e Anna Lante (2017) </w:t>
      </w:r>
      <w:r w:rsidRPr="00D838A4">
        <w:rPr>
          <w:rStyle w:val="s1"/>
          <w:rFonts w:ascii="Calibri" w:hAnsi="Calibri" w:cs="Calibri"/>
          <w:color w:val="000000" w:themeColor="text1"/>
          <w:vertAlign w:val="superscript"/>
        </w:rPr>
        <w:t xml:space="preserve">21 </w:t>
      </w:r>
      <w:r w:rsidRPr="00D838A4">
        <w:rPr>
          <w:rStyle w:val="s1"/>
          <w:rFonts w:ascii="Calibri" w:hAnsi="Calibri" w:cs="Calibri"/>
          <w:color w:val="000000" w:themeColor="text1"/>
        </w:rPr>
        <w:t xml:space="preserve">analisaram o efeito de um pão funcional, rico em fibras e com baixo teor de amido, no controle glicêmico, constatando uma redução na hemoglobina glicada e na glicose plasmática pós-prandial. </w:t>
      </w:r>
    </w:p>
    <w:p w14:paraId="5BBE79C6" w14:textId="77777777" w:rsidR="00E30361" w:rsidRPr="00DE73CA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A análise do impacto das fibras no perfil lipídico de pacientes com diabetes tipo 2 revelou resultados consistentes em diferentes estudos. </w:t>
      </w:r>
      <w:proofErr w:type="spellStart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>Chandalia</w:t>
      </w:r>
      <w:proofErr w:type="spellEnd"/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D838A4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al. (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>2000)</w:t>
      </w:r>
      <w:r w:rsidRPr="00D838A4"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15</w:t>
      </w:r>
      <w:r w:rsidRPr="00D838A4">
        <w:rPr>
          <w:rFonts w:ascii="Calibri" w:eastAsiaTheme="minorHAnsi" w:hAnsi="Calibri" w:cs="Calibri"/>
          <w:color w:val="000000" w:themeColor="text1"/>
          <w:lang w:eastAsia="en-US"/>
        </w:rPr>
        <w:t xml:space="preserve"> demonstraram que uma dieta rica em fibras resultou em reduções significativas nas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concentrações plasmáticas de colesterol total, triglicerídeos e lipoproteína de densidade muito baixa</w:t>
      </w:r>
      <w:r>
        <w:rPr>
          <w:rFonts w:ascii="Calibri" w:eastAsiaTheme="minorHAnsi" w:hAnsi="Calibri" w:cs="Calibri"/>
          <w:color w:val="000000" w:themeColor="text1"/>
          <w:lang w:eastAsia="en-US"/>
        </w:rPr>
        <w:t>.</w:t>
      </w:r>
    </w:p>
    <w:p w14:paraId="355298F7" w14:textId="77777777" w:rsidR="00E30361" w:rsidRPr="00DE73CA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Além disso, 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Reimer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3C4A3D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. (2020)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18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observaram uma redução significativa do colesterol LDL em pacientes que receberam o suplemento de fibra viscosa solúvel PGX®, em comparação com o grupo controle a partir de 16 semanas.</w:t>
      </w:r>
    </w:p>
    <w:p w14:paraId="3CC3151F" w14:textId="77777777" w:rsidR="00E30361" w:rsidRPr="00DE73CA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Os efeitos da aveia no perfil lipídico de pacientes com </w:t>
      </w:r>
      <w:r>
        <w:rPr>
          <w:rFonts w:ascii="Calibri" w:eastAsiaTheme="minorHAnsi" w:hAnsi="Calibri" w:cs="Calibri"/>
          <w:color w:val="000000" w:themeColor="text1"/>
          <w:lang w:eastAsia="en-US"/>
        </w:rPr>
        <w:t>DM2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foram investigados nos estudos de Li </w:t>
      </w:r>
      <w:r w:rsidRPr="003C4A3D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al.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(2016)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9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e 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McGeoch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3C4A3D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 xml:space="preserve">et al. 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(2013)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10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. No estudo de Li et al. (2016)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9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, os pacientes que consumiram 100g de aveia por 30 dias apresentaram uma redução no colesterol total (CT) e no LDL-c, enquanto aqueles que continuaram com a aveia por um ano tiveram uma redução nos triglicerídeos (TG). Por outro lado, o estudo de 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McGeoch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3C4A3D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. (2013)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10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, que envolveu uma dieta enriquecida com aveia (70 a 100g) por 8 semanas, encontrou uma redução significativa no colesterol total (5,1 ± 1,0 vs. 4,9 ± 0,8 mmol/L, P = 0,019) em comparação com o aconselhamento dietético padrão.</w:t>
      </w:r>
    </w:p>
    <w:p w14:paraId="230E147D" w14:textId="77777777" w:rsidR="00E30361" w:rsidRPr="003C4A3D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lang w:eastAsia="en-US"/>
        </w:rPr>
      </w:pPr>
      <w:r>
        <w:rPr>
          <w:rFonts w:ascii="Calibri" w:eastAsiaTheme="minorHAnsi" w:hAnsi="Calibri" w:cs="Calibri"/>
          <w:color w:val="000000" w:themeColor="text1"/>
          <w:lang w:eastAsia="en-US"/>
        </w:rPr>
        <w:t>E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studo realizado no Irã por 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Soltaniana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e 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Janghorbani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(2019)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13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comparou os efeitos da suplementação de psyllium cozido versus placebo em pacientes com </w:t>
      </w:r>
      <w:r>
        <w:rPr>
          <w:rFonts w:ascii="Calibri" w:eastAsiaTheme="minorHAnsi" w:hAnsi="Calibri" w:cs="Calibri"/>
          <w:color w:val="000000" w:themeColor="text1"/>
          <w:lang w:eastAsia="en-US"/>
        </w:rPr>
        <w:t>DM 2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e constipação crônica. A análise do perfil lipídico revelou melhorias significativas no colesterol, LDL-C e relação colesterol/HDL-C nos grupos que receberam linhaça e psyllium, em comparação com o grupo placebo.</w:t>
      </w:r>
    </w:p>
    <w:p w14:paraId="6E34CB29" w14:textId="77777777" w:rsidR="00E30361" w:rsidRPr="00DE73CA" w:rsidRDefault="00E30361" w:rsidP="00E30361">
      <w:pPr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</w:pPr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No estudo de Chen </w:t>
      </w:r>
      <w:r w:rsidRPr="003C4A3D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et al. (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2016)</w:t>
      </w:r>
      <w:r>
        <w:rPr>
          <w:rFonts w:ascii="Calibri" w:eastAsiaTheme="minorHAnsi" w:hAnsi="Calibri" w:cs="Calibri"/>
          <w:color w:val="000000" w:themeColor="text1"/>
          <w:vertAlign w:val="superscript"/>
          <w:lang w:eastAsia="en-US"/>
        </w:rPr>
        <w:t>20</w:t>
      </w:r>
      <w:r w:rsidRPr="003C4A3D">
        <w:rPr>
          <w:rFonts w:ascii="Calibri" w:eastAsiaTheme="minorHAnsi" w:hAnsi="Calibri" w:cs="Calibri"/>
          <w:color w:val="000000" w:themeColor="text1"/>
          <w:lang w:eastAsia="en-US"/>
        </w:rPr>
        <w:t>, que investigou o efeito do consumo de fibras solúveis de dextrina resistente (FD) no controle metabólico de pacientes com diabetes tipo 2 (DM2), foram observadas melhorias significativas no perfil lipídico. O grupo que recebeu 20 g/dia de FD solúvel apresentou níveis significativamente melhorados de lipoproteína de baixa densidade (LDL) em comparação com o grupo controle. Além disso, tanto o grupo que recebeu 10 g/dia quanto o grupo que recebeu 20 g/dia de FD solúvel mostraram melhorias significativas nos níveis de triglicerídeos (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TGs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) e </w:t>
      </w:r>
      <w:proofErr w:type="spellStart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>apolipoproteína</w:t>
      </w:r>
      <w:proofErr w:type="spellEnd"/>
      <w:r w:rsidRPr="003C4A3D">
        <w:rPr>
          <w:rFonts w:ascii="Calibri" w:eastAsiaTheme="minorHAnsi" w:hAnsi="Calibri" w:cs="Calibri"/>
          <w:color w:val="000000" w:themeColor="text1"/>
          <w:lang w:eastAsia="en-US"/>
        </w:rPr>
        <w:t xml:space="preserve"> A.</w:t>
      </w:r>
    </w:p>
    <w:p w14:paraId="7A62D63B" w14:textId="77777777" w:rsidR="00E30361" w:rsidRPr="00FB3383" w:rsidRDefault="00E30361" w:rsidP="00E30361">
      <w:pPr>
        <w:pStyle w:val="p1"/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</w:pPr>
      <w:r w:rsidRPr="00FB3383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lastRenderedPageBreak/>
        <w:t xml:space="preserve">Contudo, alguns estudos não observaram diferenças significativas no perfil lipídico entre os grupos de intervenção e controle após suplementação com fibras </w:t>
      </w:r>
      <w:r w:rsidRPr="00FB3383">
        <w:rPr>
          <w:rFonts w:ascii="Calibri" w:eastAsiaTheme="minorHAnsi" w:hAnsi="Calibri" w:cs="Calibri"/>
          <w:color w:val="000000" w:themeColor="text1"/>
          <w:sz w:val="24"/>
          <w:szCs w:val="24"/>
          <w:vertAlign w:val="superscript"/>
          <w:lang w:eastAsia="en-US"/>
        </w:rPr>
        <w:t>11,15,21</w:t>
      </w:r>
      <w:r w:rsidRPr="00FB3383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 xml:space="preserve">. E outros não avaliaram parâmetros do lipidograma </w:t>
      </w:r>
      <w:r w:rsidRPr="00FB3383">
        <w:rPr>
          <w:rFonts w:ascii="Calibri" w:eastAsiaTheme="minorHAnsi" w:hAnsi="Calibri" w:cs="Calibri"/>
          <w:color w:val="000000" w:themeColor="text1"/>
          <w:sz w:val="24"/>
          <w:szCs w:val="24"/>
          <w:vertAlign w:val="superscript"/>
          <w:lang w:eastAsia="en-US"/>
        </w:rPr>
        <w:t>4,12,14,17,19</w:t>
      </w:r>
      <w:r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>.</w:t>
      </w:r>
    </w:p>
    <w:p w14:paraId="3CC19CD4" w14:textId="77777777" w:rsidR="00E30361" w:rsidRPr="003C4A3D" w:rsidRDefault="00E30361" w:rsidP="00E30361">
      <w:pPr>
        <w:pStyle w:val="p1"/>
        <w:spacing w:line="360" w:lineRule="auto"/>
        <w:ind w:firstLine="709"/>
        <w:jc w:val="both"/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</w:pPr>
    </w:p>
    <w:p w14:paraId="6AAA538B" w14:textId="77777777" w:rsidR="00E30361" w:rsidRPr="003C4A3D" w:rsidRDefault="00E30361" w:rsidP="00E30361">
      <w:pPr>
        <w:pStyle w:val="p1"/>
        <w:spacing w:line="360" w:lineRule="auto"/>
        <w:jc w:val="both"/>
        <w:rPr>
          <w:rFonts w:ascii="Calibri" w:eastAsiaTheme="minorHAnsi" w:hAnsi="Calibri" w:cs="Calibri"/>
          <w:b/>
          <w:bCs/>
          <w:color w:val="000000" w:themeColor="text1"/>
          <w:sz w:val="24"/>
          <w:szCs w:val="24"/>
          <w:lang w:eastAsia="en-US"/>
        </w:rPr>
      </w:pPr>
      <w:r w:rsidRPr="003C4A3D">
        <w:rPr>
          <w:rFonts w:ascii="Calibri" w:eastAsiaTheme="minorHAnsi" w:hAnsi="Calibri" w:cs="Calibri"/>
          <w:b/>
          <w:bCs/>
          <w:color w:val="000000" w:themeColor="text1"/>
          <w:sz w:val="24"/>
          <w:szCs w:val="24"/>
          <w:lang w:eastAsia="en-US"/>
        </w:rPr>
        <w:t>DISCUSSÃO</w:t>
      </w:r>
    </w:p>
    <w:p w14:paraId="2353F63B" w14:textId="77777777" w:rsidR="00E30361" w:rsidRPr="00BA60AC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vertAlign w:val="superscript"/>
        </w:rPr>
      </w:pPr>
      <w:r w:rsidRPr="00F03199">
        <w:rPr>
          <w:rFonts w:ascii="Calibri" w:hAnsi="Calibri" w:cs="Calibri"/>
        </w:rPr>
        <w:t>No presente estudo, destaca-se o papel crucial das fibras solúveis e viscosas, como os β-</w:t>
      </w:r>
      <w:proofErr w:type="spellStart"/>
      <w:r w:rsidRPr="00F03199">
        <w:rPr>
          <w:rFonts w:ascii="Calibri" w:hAnsi="Calibri" w:cs="Calibri"/>
        </w:rPr>
        <w:t>glucanos</w:t>
      </w:r>
      <w:proofErr w:type="spellEnd"/>
      <w:r w:rsidRPr="00F03199">
        <w:rPr>
          <w:rFonts w:ascii="Calibri" w:hAnsi="Calibri" w:cs="Calibri"/>
        </w:rPr>
        <w:t xml:space="preserve">, o </w:t>
      </w:r>
      <w:proofErr w:type="spellStart"/>
      <w:r w:rsidRPr="00F03199">
        <w:rPr>
          <w:rFonts w:ascii="Calibri" w:hAnsi="Calibri" w:cs="Calibri"/>
        </w:rPr>
        <w:t>psyllium</w:t>
      </w:r>
      <w:proofErr w:type="spellEnd"/>
      <w:r w:rsidRPr="00F03199">
        <w:rPr>
          <w:rFonts w:ascii="Calibri" w:hAnsi="Calibri" w:cs="Calibri"/>
        </w:rPr>
        <w:t xml:space="preserve"> e a goma guar, no controle glicêmico e lipídico de pacientes com </w:t>
      </w:r>
      <w:r>
        <w:rPr>
          <w:rFonts w:ascii="Calibri" w:hAnsi="Calibri" w:cs="Calibri"/>
        </w:rPr>
        <w:t xml:space="preserve">DM 2. </w:t>
      </w:r>
      <w:r w:rsidRPr="00F03199">
        <w:rPr>
          <w:rFonts w:ascii="Calibri" w:hAnsi="Calibri" w:cs="Calibri"/>
        </w:rPr>
        <w:t>Essas fibras formam soluções viscosas no trato gastrointestinal, retardando o esvaziamento gástrico e a absorção de glicose, o que contribui para uma resposta glicêmica pós-prandial mais controlada. Além disso, ao se ligarem aos ácidos biliares, essas fibras reduzem a reabsorção de colesterol, levando à diminuição dos níveis de colesterol total e LDL. A fermentação dessas fibras no intestino também gera ácidos graxos de cadeia curta (AGCC), como o propionato, que inibe a síntese de colesterol e melhora o perfil lipídico</w:t>
      </w:r>
      <w:r>
        <w:rPr>
          <w:rFonts w:ascii="Calibri" w:hAnsi="Calibri" w:cs="Calibri"/>
          <w:vertAlign w:val="superscript"/>
        </w:rPr>
        <w:t>22.</w:t>
      </w:r>
    </w:p>
    <w:p w14:paraId="6719FD23" w14:textId="77777777" w:rsidR="00E30361" w:rsidRPr="00A326D1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F03199">
        <w:rPr>
          <w:rFonts w:ascii="Calibri" w:hAnsi="Calibri" w:cs="Calibri"/>
        </w:rPr>
        <w:t>O gel viscoso formado pelo β-</w:t>
      </w:r>
      <w:proofErr w:type="spellStart"/>
      <w:r w:rsidRPr="00F03199">
        <w:rPr>
          <w:rFonts w:ascii="Calibri" w:hAnsi="Calibri" w:cs="Calibri"/>
        </w:rPr>
        <w:t>glucano</w:t>
      </w:r>
      <w:proofErr w:type="spellEnd"/>
      <w:r w:rsidRPr="00F03199">
        <w:rPr>
          <w:rFonts w:ascii="Calibri" w:hAnsi="Calibri" w:cs="Calibri"/>
        </w:rPr>
        <w:t>, presente na aveia, retarda a digestão e a absorção de nutrientes no trato gastrointestinal, incluindo glicose e lipídios. Essa digestão mais lenta promove a saciedade, reduzindo a ingestão calórica total, o que é benéfico para o controle do peso e para o manejo do DM2 e outras doenças metabólicas. Além disso, a aveia é eficaz na redução das concentrações plasmáticas de colesterol total e LDL, ajudando a diminuir o risco cardiovascular</w:t>
      </w:r>
      <w:r>
        <w:rPr>
          <w:rFonts w:ascii="Calibri" w:hAnsi="Calibri" w:cs="Calibri"/>
          <w:vertAlign w:val="superscript"/>
        </w:rPr>
        <w:t>9,10</w:t>
      </w:r>
      <w:r>
        <w:rPr>
          <w:rFonts w:ascii="Calibri" w:hAnsi="Calibri" w:cs="Calibri"/>
        </w:rPr>
        <w:t>.</w:t>
      </w:r>
    </w:p>
    <w:p w14:paraId="6B112165" w14:textId="77777777" w:rsidR="00E30361" w:rsidRPr="00A326D1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F03199">
        <w:rPr>
          <w:rFonts w:ascii="Calibri" w:hAnsi="Calibri" w:cs="Calibri"/>
        </w:rPr>
        <w:t xml:space="preserve">Conforme apontado pela literatura, as fibras solúveis e viscosas desempenham um papel relevante na melhora da sensibilidade à insulina e no controle glicêmico, retardando a absorção de carboidratos e suavizando os picos glicêmicos pós-prandiais </w:t>
      </w:r>
      <w:r>
        <w:rPr>
          <w:rFonts w:ascii="Calibri" w:hAnsi="Calibri" w:cs="Calibri"/>
          <w:vertAlign w:val="superscript"/>
        </w:rPr>
        <w:t>23</w:t>
      </w:r>
      <w:r w:rsidRPr="00F03199">
        <w:rPr>
          <w:rFonts w:ascii="Calibri" w:hAnsi="Calibri" w:cs="Calibri"/>
        </w:rPr>
        <w:t>. A fermentação dessas fibras produz AGCCs que estimulam a secreção de hormônios intestinais, como GLP-1 e PYY, os quais promovem a melhora da sensibilidade à insulina e reduzem a resistência à insulina</w:t>
      </w:r>
      <w:r>
        <w:rPr>
          <w:rFonts w:ascii="Calibri" w:hAnsi="Calibri" w:cs="Calibri"/>
          <w:vertAlign w:val="superscript"/>
        </w:rPr>
        <w:t>24.</w:t>
      </w:r>
      <w:r w:rsidRPr="00F03199">
        <w:rPr>
          <w:rFonts w:ascii="Calibri" w:hAnsi="Calibri" w:cs="Calibri"/>
        </w:rPr>
        <w:t xml:space="preserve">Além disso, o consumo regular de fibras pode reduzir a permeabilidade intestinal e a </w:t>
      </w:r>
      <w:proofErr w:type="spellStart"/>
      <w:r w:rsidRPr="00F03199">
        <w:rPr>
          <w:rFonts w:ascii="Calibri" w:hAnsi="Calibri" w:cs="Calibri"/>
        </w:rPr>
        <w:t>endotoxemia</w:t>
      </w:r>
      <w:proofErr w:type="spellEnd"/>
      <w:r w:rsidRPr="00F03199">
        <w:rPr>
          <w:rFonts w:ascii="Calibri" w:hAnsi="Calibri" w:cs="Calibri"/>
        </w:rPr>
        <w:t xml:space="preserve">, diminuindo os processos inflamatórios crônicos associados ao diabetes tipo 2 </w:t>
      </w:r>
      <w:r>
        <w:rPr>
          <w:rFonts w:ascii="Calibri" w:hAnsi="Calibri" w:cs="Calibri"/>
        </w:rPr>
        <w:t>.</w:t>
      </w:r>
      <w:r w:rsidRPr="00F03199">
        <w:rPr>
          <w:rFonts w:ascii="Calibri" w:hAnsi="Calibri" w:cs="Calibri"/>
        </w:rPr>
        <w:t xml:space="preserve">Esses fatores reforçam o potencial das fibras alimentares como uma estratégia terapêutica eficaz no manejo do </w:t>
      </w:r>
      <w:r>
        <w:rPr>
          <w:rFonts w:ascii="Calibri" w:hAnsi="Calibri" w:cs="Calibri"/>
        </w:rPr>
        <w:t>DM 2</w:t>
      </w:r>
      <w:r w:rsidRPr="00F03199">
        <w:rPr>
          <w:rFonts w:ascii="Calibri" w:hAnsi="Calibri" w:cs="Calibri"/>
        </w:rPr>
        <w:t>, seja através da dieta ou da suplementação</w:t>
      </w:r>
      <w:r>
        <w:rPr>
          <w:rFonts w:ascii="Calibri" w:hAnsi="Calibri" w:cs="Calibri"/>
          <w:vertAlign w:val="superscript"/>
        </w:rPr>
        <w:t>25,26</w:t>
      </w:r>
      <w:r>
        <w:rPr>
          <w:rFonts w:ascii="Calibri" w:hAnsi="Calibri" w:cs="Calibri"/>
        </w:rPr>
        <w:t>.</w:t>
      </w:r>
    </w:p>
    <w:p w14:paraId="0B3B1F4C" w14:textId="77777777" w:rsidR="00E30361" w:rsidRPr="00E23347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F03199">
        <w:rPr>
          <w:rFonts w:ascii="Calibri" w:hAnsi="Calibri" w:cs="Calibri"/>
        </w:rPr>
        <w:t xml:space="preserve">A fermentação de fibras solúveis no intestino grosso por bactérias benéficas, como </w:t>
      </w:r>
      <w:proofErr w:type="spellStart"/>
      <w:r w:rsidRPr="00F03199">
        <w:rPr>
          <w:rFonts w:ascii="Calibri" w:hAnsi="Calibri" w:cs="Calibri"/>
        </w:rPr>
        <w:t>Roseburia</w:t>
      </w:r>
      <w:proofErr w:type="spellEnd"/>
      <w:r w:rsidRPr="00F03199">
        <w:rPr>
          <w:rFonts w:ascii="Calibri" w:hAnsi="Calibri" w:cs="Calibri"/>
        </w:rPr>
        <w:t xml:space="preserve"> e </w:t>
      </w:r>
      <w:proofErr w:type="spellStart"/>
      <w:r w:rsidRPr="00F03199">
        <w:rPr>
          <w:rFonts w:ascii="Calibri" w:hAnsi="Calibri" w:cs="Calibri"/>
        </w:rPr>
        <w:t>Faecalibacterium</w:t>
      </w:r>
      <w:proofErr w:type="spellEnd"/>
      <w:r w:rsidRPr="00F03199">
        <w:rPr>
          <w:rFonts w:ascii="Calibri" w:hAnsi="Calibri" w:cs="Calibri"/>
        </w:rPr>
        <w:t xml:space="preserve"> </w:t>
      </w:r>
      <w:proofErr w:type="spellStart"/>
      <w:r w:rsidRPr="00F03199">
        <w:rPr>
          <w:rFonts w:ascii="Calibri" w:hAnsi="Calibri" w:cs="Calibri"/>
        </w:rPr>
        <w:t>prausnitzii</w:t>
      </w:r>
      <w:proofErr w:type="spellEnd"/>
      <w:r w:rsidRPr="00F03199">
        <w:rPr>
          <w:rFonts w:ascii="Calibri" w:hAnsi="Calibri" w:cs="Calibri"/>
        </w:rPr>
        <w:t xml:space="preserve">, que produzem </w:t>
      </w:r>
      <w:proofErr w:type="spellStart"/>
      <w:r w:rsidRPr="00F03199">
        <w:rPr>
          <w:rFonts w:ascii="Calibri" w:hAnsi="Calibri" w:cs="Calibri"/>
        </w:rPr>
        <w:t>butirato</w:t>
      </w:r>
      <w:proofErr w:type="spellEnd"/>
      <w:r w:rsidRPr="00F03199">
        <w:rPr>
          <w:rFonts w:ascii="Calibri" w:hAnsi="Calibri" w:cs="Calibri"/>
        </w:rPr>
        <w:t>, exerce efeitos anti-inflamatórios e melhora a função da barreira intestinal, aspectos cruciais para a regulação imunológica e metabólica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vertAlign w:val="superscript"/>
        </w:rPr>
        <w:t>18.</w:t>
      </w:r>
      <w:r w:rsidRPr="00F03199">
        <w:rPr>
          <w:rFonts w:ascii="Calibri" w:hAnsi="Calibri" w:cs="Calibri"/>
        </w:rPr>
        <w:t xml:space="preserve">O consumo de fibras dietéticas, como a linhaça, rica em ácidos graxos </w:t>
      </w:r>
      <w:proofErr w:type="spellStart"/>
      <w:r w:rsidRPr="00F03199">
        <w:rPr>
          <w:rFonts w:ascii="Calibri" w:hAnsi="Calibri" w:cs="Calibri"/>
        </w:rPr>
        <w:t>poliinsaturados</w:t>
      </w:r>
      <w:proofErr w:type="spellEnd"/>
      <w:r w:rsidRPr="00F03199">
        <w:rPr>
          <w:rFonts w:ascii="Calibri" w:hAnsi="Calibri" w:cs="Calibri"/>
        </w:rPr>
        <w:t xml:space="preserve">, fibras solúveis e </w:t>
      </w:r>
      <w:proofErr w:type="spellStart"/>
      <w:r w:rsidRPr="00F03199">
        <w:rPr>
          <w:rFonts w:ascii="Calibri" w:hAnsi="Calibri" w:cs="Calibri"/>
        </w:rPr>
        <w:t>lignanas</w:t>
      </w:r>
      <w:proofErr w:type="spellEnd"/>
      <w:r w:rsidRPr="00F03199">
        <w:rPr>
          <w:rFonts w:ascii="Calibri" w:hAnsi="Calibri" w:cs="Calibri"/>
        </w:rPr>
        <w:t>, contribui para a melhora do perfil lipídico e do controle glicêmico, interferindo no metabolismo dos ácidos biliares e aumentando a viscosidade intraluminal, o que reduz a absorção de lipídios e glicose</w:t>
      </w:r>
      <w:r>
        <w:rPr>
          <w:rFonts w:ascii="Calibri" w:hAnsi="Calibri" w:cs="Calibri"/>
          <w:vertAlign w:val="superscript"/>
        </w:rPr>
        <w:t>13,17</w:t>
      </w:r>
      <w:r>
        <w:rPr>
          <w:rFonts w:ascii="Calibri" w:hAnsi="Calibri" w:cs="Calibri"/>
        </w:rPr>
        <w:t>.</w:t>
      </w:r>
    </w:p>
    <w:p w14:paraId="762C66F8" w14:textId="77777777" w:rsidR="00E30361" w:rsidRPr="00E23347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F03199">
        <w:rPr>
          <w:rFonts w:ascii="Calibri" w:hAnsi="Calibri" w:cs="Calibri"/>
        </w:rPr>
        <w:lastRenderedPageBreak/>
        <w:t xml:space="preserve">O psyllium, derivado da casca da semente de </w:t>
      </w:r>
      <w:proofErr w:type="spellStart"/>
      <w:r w:rsidRPr="00F03199">
        <w:rPr>
          <w:rFonts w:ascii="Calibri" w:hAnsi="Calibri" w:cs="Calibri"/>
        </w:rPr>
        <w:t>Plantago</w:t>
      </w:r>
      <w:proofErr w:type="spellEnd"/>
      <w:r w:rsidRPr="00F03199">
        <w:rPr>
          <w:rFonts w:ascii="Calibri" w:hAnsi="Calibri" w:cs="Calibri"/>
        </w:rPr>
        <w:t xml:space="preserve"> </w:t>
      </w:r>
      <w:proofErr w:type="spellStart"/>
      <w:r w:rsidRPr="00F03199">
        <w:rPr>
          <w:rFonts w:ascii="Calibri" w:hAnsi="Calibri" w:cs="Calibri"/>
        </w:rPr>
        <w:t>ovata</w:t>
      </w:r>
      <w:proofErr w:type="spellEnd"/>
      <w:r w:rsidRPr="00F03199">
        <w:rPr>
          <w:rFonts w:ascii="Calibri" w:hAnsi="Calibri" w:cs="Calibri"/>
        </w:rPr>
        <w:t>, é uma fibra solúvel conhecida por formar um gel viscoso que retarda a digestão e a absorção de nutrientes. Esse efeito não só promove a saciedade, mas também melhora o trânsito intestinal, sendo particularmente útil no manejo da constipação e do DM2</w:t>
      </w:r>
      <w:r>
        <w:rPr>
          <w:rFonts w:ascii="Calibri" w:hAnsi="Calibri" w:cs="Calibri"/>
          <w:vertAlign w:val="superscript"/>
        </w:rPr>
        <w:t>14</w:t>
      </w:r>
      <w:r>
        <w:rPr>
          <w:rFonts w:ascii="Calibri" w:hAnsi="Calibri" w:cs="Calibri"/>
        </w:rPr>
        <w:t>.</w:t>
      </w:r>
    </w:p>
    <w:p w14:paraId="2077396C" w14:textId="77777777" w:rsidR="00E30361" w:rsidRPr="00E23347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F03199">
        <w:rPr>
          <w:rFonts w:ascii="Calibri" w:hAnsi="Calibri" w:cs="Calibri"/>
        </w:rPr>
        <w:t>As sementes de chia, ricas em fibras dietéticas, lipídios e minerais essenciais, também exercem um papel benéfico. Aproximadamente 97% dos carboidratos das sementes de chia são fibras, predominantemente insolúveis, que ajudam a melhorar a pressão arterial e a reduzir o risco de doenças cardiovasculares. Além disso, a chia contém ácido alfa-linolênico (ALA), um ômega-3 que contribui para a saúde cardiovascular</w:t>
      </w:r>
      <w:r>
        <w:rPr>
          <w:rFonts w:ascii="Calibri" w:hAnsi="Calibri" w:cs="Calibri"/>
          <w:vertAlign w:val="superscript"/>
        </w:rPr>
        <w:t>11</w:t>
      </w:r>
      <w:r>
        <w:rPr>
          <w:rFonts w:ascii="Calibri" w:hAnsi="Calibri" w:cs="Calibri"/>
        </w:rPr>
        <w:t>.</w:t>
      </w:r>
    </w:p>
    <w:p w14:paraId="18E2AB7E" w14:textId="77777777" w:rsidR="00E30361" w:rsidRPr="00A326D1" w:rsidRDefault="00E30361" w:rsidP="00E3036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  <w:sectPr w:rsidR="00E30361" w:rsidRPr="00A326D1" w:rsidSect="00E30361">
          <w:headerReference w:type="even" r:id="rId5"/>
          <w:headerReference w:type="default" r:id="rId6"/>
          <w:headerReference w:type="first" r:id="rId7"/>
          <w:pgSz w:w="11906" w:h="16838"/>
          <w:pgMar w:top="851" w:right="1134" w:bottom="851" w:left="1134" w:header="0" w:footer="0" w:gutter="0"/>
          <w:pgNumType w:start="4"/>
          <w:cols w:space="708"/>
          <w:titlePg/>
          <w:docGrid w:linePitch="360"/>
        </w:sectPr>
      </w:pPr>
      <w:r w:rsidRPr="00F03199">
        <w:rPr>
          <w:rFonts w:ascii="Calibri" w:hAnsi="Calibri" w:cs="Calibri"/>
        </w:rPr>
        <w:t>A inclusão de fibras solúveis na dieta é eficaz na redução dos picos de glicose pós-prandial, melhorando a sensibilidade à insulina. Esse efeito é particularmente benéfico para pacientes com DM2, pois estabiliza os níveis de glicose no sangue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vertAlign w:val="superscript"/>
        </w:rPr>
        <w:t>16</w:t>
      </w:r>
      <w:r w:rsidRPr="00F03199">
        <w:rPr>
          <w:rFonts w:ascii="Calibri" w:hAnsi="Calibri" w:cs="Calibri"/>
        </w:rPr>
        <w:t xml:space="preserve">. Fibras solúveis, como </w:t>
      </w:r>
      <w:proofErr w:type="spellStart"/>
      <w:r w:rsidRPr="00F03199">
        <w:rPr>
          <w:rFonts w:ascii="Calibri" w:hAnsi="Calibri" w:cs="Calibri"/>
        </w:rPr>
        <w:t>psyllium</w:t>
      </w:r>
      <w:proofErr w:type="spellEnd"/>
      <w:r w:rsidRPr="00F03199">
        <w:rPr>
          <w:rFonts w:ascii="Calibri" w:hAnsi="Calibri" w:cs="Calibri"/>
        </w:rPr>
        <w:t xml:space="preserve"> e β-</w:t>
      </w:r>
      <w:proofErr w:type="spellStart"/>
      <w:r w:rsidRPr="00F03199">
        <w:rPr>
          <w:rFonts w:ascii="Calibri" w:hAnsi="Calibri" w:cs="Calibri"/>
        </w:rPr>
        <w:t>glucano</w:t>
      </w:r>
      <w:proofErr w:type="spellEnd"/>
      <w:r w:rsidRPr="00F03199">
        <w:rPr>
          <w:rFonts w:ascii="Calibri" w:hAnsi="Calibri" w:cs="Calibri"/>
        </w:rPr>
        <w:t xml:space="preserve">, têm a capacidade de reduzir a absorção de colesterol e aumentar a excreção de ácidos biliares, contribuindo para a redução do colesterol plasmático e melhorando o perfil lipídico dos pacientes </w:t>
      </w:r>
      <w:r>
        <w:rPr>
          <w:rFonts w:ascii="Calibri" w:hAnsi="Calibri" w:cs="Calibri"/>
          <w:vertAlign w:val="superscript"/>
        </w:rPr>
        <w:t>15</w:t>
      </w:r>
      <w:r>
        <w:rPr>
          <w:rFonts w:ascii="Calibri" w:hAnsi="Calibri" w:cs="Calibri"/>
        </w:rPr>
        <w:t>.</w:t>
      </w:r>
    </w:p>
    <w:p w14:paraId="4AD9D0A6" w14:textId="77777777" w:rsidR="00E30361" w:rsidRPr="0028686A" w:rsidRDefault="00E30361" w:rsidP="00E30361">
      <w:pPr>
        <w:rPr>
          <w:rFonts w:ascii="Calibri" w:hAnsi="Calibri" w:cs="Calibri"/>
        </w:rPr>
      </w:pPr>
      <w:r w:rsidRPr="00B22FC5">
        <w:rPr>
          <w:rFonts w:ascii="Calibri" w:hAnsi="Calibri" w:cs="Calibri"/>
          <w:b/>
          <w:bCs/>
        </w:rPr>
        <w:lastRenderedPageBreak/>
        <w:t>Tabela 1 –</w:t>
      </w:r>
      <w:r w:rsidRPr="0028686A">
        <w:rPr>
          <w:rFonts w:ascii="Calibri" w:hAnsi="Calibri" w:cs="Calibri"/>
        </w:rPr>
        <w:t xml:space="preserve"> Características dos principais estudos sobre os efeitos da suplementação de fibras alimentares no controle glicêmico e perfil lipídico de pacientes com diabetes mellitus</w:t>
      </w:r>
    </w:p>
    <w:p w14:paraId="21263BE9" w14:textId="77777777" w:rsidR="00E30361" w:rsidRPr="00546898" w:rsidRDefault="00E30361" w:rsidP="00E30361">
      <w:pPr>
        <w:rPr>
          <w:rFonts w:ascii="Calibri" w:hAnsi="Calibri" w:cs="Calibri"/>
        </w:rPr>
      </w:pPr>
    </w:p>
    <w:tbl>
      <w:tblPr>
        <w:tblStyle w:val="Tabelacomgrade"/>
        <w:tblW w:w="4893" w:type="pct"/>
        <w:tblLayout w:type="fixed"/>
        <w:tblLook w:val="04A0" w:firstRow="1" w:lastRow="0" w:firstColumn="1" w:lastColumn="0" w:noHBand="0" w:noVBand="1"/>
      </w:tblPr>
      <w:tblGrid>
        <w:gridCol w:w="1099"/>
        <w:gridCol w:w="1089"/>
        <w:gridCol w:w="684"/>
        <w:gridCol w:w="1006"/>
        <w:gridCol w:w="761"/>
        <w:gridCol w:w="2055"/>
        <w:gridCol w:w="2183"/>
        <w:gridCol w:w="2553"/>
        <w:gridCol w:w="2818"/>
      </w:tblGrid>
      <w:tr w:rsidR="00E30361" w:rsidRPr="00546898" w14:paraId="1C2A1F6B" w14:textId="77777777" w:rsidTr="00B4730B">
        <w:tc>
          <w:tcPr>
            <w:tcW w:w="386" w:type="pct"/>
            <w:vMerge w:val="restart"/>
          </w:tcPr>
          <w:p w14:paraId="52D517AF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Autor/ano</w:t>
            </w:r>
          </w:p>
          <w:p w14:paraId="53FA7DB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" w:type="pct"/>
            <w:vMerge w:val="restart"/>
          </w:tcPr>
          <w:p w14:paraId="4BB50FCC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Local</w:t>
            </w:r>
          </w:p>
        </w:tc>
        <w:tc>
          <w:tcPr>
            <w:tcW w:w="860" w:type="pct"/>
            <w:gridSpan w:val="3"/>
          </w:tcPr>
          <w:p w14:paraId="7C2BE1CB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 xml:space="preserve">População do estudo </w:t>
            </w:r>
          </w:p>
        </w:tc>
        <w:tc>
          <w:tcPr>
            <w:tcW w:w="721" w:type="pct"/>
            <w:vMerge w:val="restart"/>
          </w:tcPr>
          <w:p w14:paraId="3A821D0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Objetivo</w:t>
            </w:r>
          </w:p>
        </w:tc>
        <w:tc>
          <w:tcPr>
            <w:tcW w:w="766" w:type="pct"/>
            <w:vMerge w:val="restart"/>
          </w:tcPr>
          <w:p w14:paraId="2CA0B88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Suplementação de fibras</w:t>
            </w:r>
          </w:p>
          <w:p w14:paraId="2CD3560E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Tipo</w:t>
            </w:r>
          </w:p>
          <w:p w14:paraId="4299101B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Dose</w:t>
            </w:r>
          </w:p>
          <w:p w14:paraId="050BBE6B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Tempo</w:t>
            </w:r>
          </w:p>
        </w:tc>
        <w:tc>
          <w:tcPr>
            <w:tcW w:w="1885" w:type="pct"/>
            <w:gridSpan w:val="2"/>
          </w:tcPr>
          <w:p w14:paraId="2E94C3D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  <w:b/>
              </w:rPr>
            </w:pPr>
            <w:r w:rsidRPr="00546898">
              <w:rPr>
                <w:rFonts w:ascii="Calibri" w:hAnsi="Calibri" w:cs="Calibri"/>
                <w:b/>
              </w:rPr>
              <w:t>Principais resultados</w:t>
            </w:r>
          </w:p>
        </w:tc>
      </w:tr>
      <w:tr w:rsidR="00E30361" w:rsidRPr="00546898" w14:paraId="52790F60" w14:textId="77777777" w:rsidTr="00B4730B">
        <w:trPr>
          <w:trHeight w:val="754"/>
        </w:trPr>
        <w:tc>
          <w:tcPr>
            <w:tcW w:w="386" w:type="pct"/>
            <w:vMerge/>
          </w:tcPr>
          <w:p w14:paraId="17041F92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" w:type="pct"/>
            <w:vMerge/>
          </w:tcPr>
          <w:p w14:paraId="143BD366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" w:type="pct"/>
          </w:tcPr>
          <w:p w14:paraId="56299BBD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n</w:t>
            </w:r>
          </w:p>
        </w:tc>
        <w:tc>
          <w:tcPr>
            <w:tcW w:w="353" w:type="pct"/>
          </w:tcPr>
          <w:p w14:paraId="15487788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idade</w:t>
            </w:r>
          </w:p>
        </w:tc>
        <w:tc>
          <w:tcPr>
            <w:tcW w:w="267" w:type="pct"/>
          </w:tcPr>
          <w:p w14:paraId="181E5607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sexo</w:t>
            </w:r>
          </w:p>
        </w:tc>
        <w:tc>
          <w:tcPr>
            <w:tcW w:w="721" w:type="pct"/>
            <w:vMerge/>
          </w:tcPr>
          <w:p w14:paraId="5ED7182B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6" w:type="pct"/>
            <w:vMerge/>
          </w:tcPr>
          <w:p w14:paraId="7CC70A5A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6" w:type="pct"/>
          </w:tcPr>
          <w:p w14:paraId="7AE50BA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  <w:b/>
              </w:rPr>
              <w:t>Controle glicêmico</w:t>
            </w:r>
          </w:p>
        </w:tc>
        <w:tc>
          <w:tcPr>
            <w:tcW w:w="989" w:type="pct"/>
          </w:tcPr>
          <w:p w14:paraId="3FFC709D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  <w:b/>
              </w:rPr>
              <w:t>Perfil Lipídico</w:t>
            </w:r>
          </w:p>
        </w:tc>
      </w:tr>
      <w:tr w:rsidR="00E30361" w:rsidRPr="00546898" w14:paraId="0285275F" w14:textId="77777777" w:rsidTr="00B4730B">
        <w:tc>
          <w:tcPr>
            <w:tcW w:w="386" w:type="pct"/>
          </w:tcPr>
          <w:p w14:paraId="094FB5A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C4A3D">
              <w:rPr>
                <w:rFonts w:ascii="Calibri" w:hAnsi="Calibri" w:cs="Calibri"/>
              </w:rPr>
              <w:t>Chandalia</w:t>
            </w:r>
            <w:proofErr w:type="spellEnd"/>
            <w:r w:rsidRPr="003C4A3D">
              <w:rPr>
                <w:rFonts w:ascii="Calibri" w:hAnsi="Calibri" w:cs="Calibri"/>
              </w:rPr>
              <w:t xml:space="preserve"> et al.,2000</w:t>
            </w:r>
          </w:p>
        </w:tc>
        <w:tc>
          <w:tcPr>
            <w:tcW w:w="382" w:type="pct"/>
          </w:tcPr>
          <w:p w14:paraId="51F7E6EF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EUA</w:t>
            </w:r>
          </w:p>
        </w:tc>
        <w:tc>
          <w:tcPr>
            <w:tcW w:w="240" w:type="pct"/>
          </w:tcPr>
          <w:p w14:paraId="2E634BEC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13</w:t>
            </w:r>
          </w:p>
        </w:tc>
        <w:tc>
          <w:tcPr>
            <w:tcW w:w="353" w:type="pct"/>
          </w:tcPr>
          <w:p w14:paraId="32646232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 idade média (±DP) foi de 61±9 anos</w:t>
            </w:r>
          </w:p>
        </w:tc>
        <w:tc>
          <w:tcPr>
            <w:tcW w:w="267" w:type="pct"/>
          </w:tcPr>
          <w:p w14:paraId="5017DA40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1" w:type="pct"/>
          </w:tcPr>
          <w:p w14:paraId="3E1CAB0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Investigar os efeitos</w:t>
            </w:r>
          </w:p>
          <w:p w14:paraId="6CDA2D51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  <w:color w:val="000000"/>
              </w:rPr>
              <w:t>no controle glicêmico do aumento da ingestão de fibra alimentar.</w:t>
            </w:r>
          </w:p>
        </w:tc>
        <w:tc>
          <w:tcPr>
            <w:tcW w:w="766" w:type="pct"/>
          </w:tcPr>
          <w:p w14:paraId="09096D59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Duas dietas por seis semanas: uma dieta ADA (Associação Americana de Diabetes) contendo quantidades moderadas de fibra (24 g: 8 g de solúvel e 16 g de insolúvel) e uma dieta rica em fibras (50 g: 25 g de solúvel e 25 g de insolúvel).</w:t>
            </w:r>
          </w:p>
        </w:tc>
        <w:tc>
          <w:tcPr>
            <w:tcW w:w="896" w:type="pct"/>
          </w:tcPr>
          <w:p w14:paraId="49B4989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 xml:space="preserve">Durante a sexta semana da dieta rica em fibras, em comparação com a sexta semana da dieta ADA, as concentrações médias diárias de glicose plasmática </w:t>
            </w:r>
            <w:proofErr w:type="spellStart"/>
            <w:r w:rsidRPr="003C4A3D">
              <w:rPr>
                <w:rFonts w:ascii="Calibri" w:hAnsi="Calibri" w:cs="Calibri"/>
                <w:color w:val="000000"/>
              </w:rPr>
              <w:t>pré</w:t>
            </w:r>
            <w:proofErr w:type="spellEnd"/>
            <w:r w:rsidRPr="003C4A3D">
              <w:rPr>
                <w:rFonts w:ascii="Calibri" w:hAnsi="Calibri" w:cs="Calibri"/>
                <w:color w:val="000000"/>
              </w:rPr>
              <w:t>-prandial foram de 13 mg por decilitro (0,7 mmol por litro) menor (intervalo de confiança de 95 por cento, 1 a 24 mg por decilitro [0,1 para 1,3 mmol por litro]; P = 0,04) e a excreção média diária de glicose urinária foi 1,3 g menor (diferença mediana, 0,23 g; intervalo de confiança de 95 por cento, 0,03 para 1,83; P=0,008). A dieta rica em fibras também reduziu a</w:t>
            </w:r>
          </w:p>
          <w:p w14:paraId="304FC276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  <w:color w:val="000000"/>
              </w:rPr>
              <w:t xml:space="preserve">área sob a curva para glicose plasmática de 24 horas e as concentrações de insulina, que foram medidas a cada duas horas, em 10 </w:t>
            </w:r>
            <w:r w:rsidRPr="003C4A3D">
              <w:rPr>
                <w:rFonts w:ascii="Calibri" w:hAnsi="Calibri" w:cs="Calibri"/>
                <w:color w:val="000000"/>
              </w:rPr>
              <w:lastRenderedPageBreak/>
              <w:t>por cento (P = 0,02) e 12 por cento (P=0,05), respectivamente.</w:t>
            </w:r>
          </w:p>
        </w:tc>
        <w:tc>
          <w:tcPr>
            <w:tcW w:w="989" w:type="pct"/>
          </w:tcPr>
          <w:p w14:paraId="7EE3F34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lastRenderedPageBreak/>
              <w:t>Dieta rica em fibras reduziu concentrações plasmáticas de colesterol total em 6,7 por cento (P</w:t>
            </w:r>
          </w:p>
          <w:p w14:paraId="09F8861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= 0,02), concentrações de triglicerídeos em 10,2</w:t>
            </w:r>
          </w:p>
          <w:p w14:paraId="1E3C188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por cento (P = 0,02) e lipoproteína de densidade muito baixa concentrações de colesterol em 12,5 por cento (P = 0,01).</w:t>
            </w:r>
          </w:p>
        </w:tc>
      </w:tr>
      <w:tr w:rsidR="00E30361" w:rsidRPr="00546898" w14:paraId="254E7544" w14:textId="77777777" w:rsidTr="00B4730B">
        <w:tc>
          <w:tcPr>
            <w:tcW w:w="386" w:type="pct"/>
          </w:tcPr>
          <w:p w14:paraId="4944097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C4A3D">
              <w:rPr>
                <w:rFonts w:ascii="Calibri" w:hAnsi="Calibri" w:cs="Calibri"/>
              </w:rPr>
              <w:t>McGeoch</w:t>
            </w:r>
            <w:proofErr w:type="spellEnd"/>
            <w:r w:rsidRPr="003C4A3D">
              <w:rPr>
                <w:rFonts w:ascii="Calibri" w:hAnsi="Calibri" w:cs="Calibri"/>
              </w:rPr>
              <w:t xml:space="preserve"> et al.,2013</w:t>
            </w:r>
          </w:p>
        </w:tc>
        <w:tc>
          <w:tcPr>
            <w:tcW w:w="382" w:type="pct"/>
          </w:tcPr>
          <w:p w14:paraId="522B8BD9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Reino Unido </w:t>
            </w:r>
          </w:p>
        </w:tc>
        <w:tc>
          <w:tcPr>
            <w:tcW w:w="240" w:type="pct"/>
          </w:tcPr>
          <w:p w14:paraId="6BA0D31B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27</w:t>
            </w:r>
          </w:p>
        </w:tc>
        <w:tc>
          <w:tcPr>
            <w:tcW w:w="353" w:type="pct"/>
          </w:tcPr>
          <w:p w14:paraId="13CF9365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(46–71)</w:t>
            </w:r>
          </w:p>
        </w:tc>
        <w:tc>
          <w:tcPr>
            <w:tcW w:w="267" w:type="pct"/>
          </w:tcPr>
          <w:p w14:paraId="1D56426A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1" w:type="pct"/>
          </w:tcPr>
          <w:p w14:paraId="113EA33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Este estudo investigou os efeitos de uma dieta enriquecida com aveia no controle glicêmico, glicemia pós-prandial, inflamação e estresse oxidativo em comparação com recomendações dietéticas.</w:t>
            </w:r>
          </w:p>
        </w:tc>
        <w:tc>
          <w:tcPr>
            <w:tcW w:w="766" w:type="pct"/>
          </w:tcPr>
          <w:p w14:paraId="2B0946FC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8 semanas seguindo dieta enriquecida com aveia (70 a 100g) ou aconselhamento dietético padrão reforçado.</w:t>
            </w:r>
          </w:p>
        </w:tc>
        <w:tc>
          <w:tcPr>
            <w:tcW w:w="896" w:type="pct"/>
          </w:tcPr>
          <w:p w14:paraId="1DF4F3A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Não houve efeitos relacionados à dieta no controle glicêmico ou nas respostas glicêmicas ou insulinêmicas à refeição de teste.</w:t>
            </w:r>
          </w:p>
        </w:tc>
        <w:tc>
          <w:tcPr>
            <w:tcW w:w="989" w:type="pct"/>
          </w:tcPr>
          <w:p w14:paraId="59336FA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As concentrações de colesterol total (5,1 ± 1,0 vs. 4,9 ± 0,8 mmol/l, P = 0,019) diminuíram após a dieta enriquecida com aveia em comparação com o conselho dietético padrão.</w:t>
            </w:r>
          </w:p>
        </w:tc>
      </w:tr>
      <w:tr w:rsidR="00E30361" w:rsidRPr="00546898" w14:paraId="7690AD17" w14:textId="77777777" w:rsidTr="00B4730B">
        <w:tc>
          <w:tcPr>
            <w:tcW w:w="386" w:type="pct"/>
          </w:tcPr>
          <w:p w14:paraId="4DF57C4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Li et al.,2016</w:t>
            </w:r>
          </w:p>
        </w:tc>
        <w:tc>
          <w:tcPr>
            <w:tcW w:w="382" w:type="pct"/>
          </w:tcPr>
          <w:p w14:paraId="5DACBF8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China</w:t>
            </w:r>
          </w:p>
        </w:tc>
        <w:tc>
          <w:tcPr>
            <w:tcW w:w="240" w:type="pct"/>
          </w:tcPr>
          <w:p w14:paraId="473D5A51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298</w:t>
            </w:r>
          </w:p>
        </w:tc>
        <w:tc>
          <w:tcPr>
            <w:tcW w:w="353" w:type="pct"/>
          </w:tcPr>
          <w:p w14:paraId="17BEA3F4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       Idade média 59 anos </w:t>
            </w:r>
          </w:p>
        </w:tc>
        <w:tc>
          <w:tcPr>
            <w:tcW w:w="267" w:type="pct"/>
          </w:tcPr>
          <w:p w14:paraId="07A488E8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4E24E7C6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Avaliar os efeitos de curto e longo prazo da ingestão de aveia</w:t>
            </w:r>
          </w:p>
          <w:p w14:paraId="78DC794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</w:rPr>
              <w:t>e desenvolver um plano alimentar razoável para pacientes com DM2 com excesso de peso.</w:t>
            </w:r>
          </w:p>
        </w:tc>
        <w:tc>
          <w:tcPr>
            <w:tcW w:w="766" w:type="pct"/>
          </w:tcPr>
          <w:p w14:paraId="3D26B87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O grupo de cuidados habituais (n = 60) não recebeu intervenção; o grupo dieta saudável (n = 79) recebeu dieta pobre em gordura e rica em fibras; o grupo de 50 g de aveia (n = 80) e o grupo de 100 g de aveia (n = 79) receberam a</w:t>
            </w:r>
          </w:p>
          <w:p w14:paraId="1180B017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dieta com a mesma quantidade de cereais substituída por aveia/ 30 dias.</w:t>
            </w:r>
          </w:p>
        </w:tc>
        <w:tc>
          <w:tcPr>
            <w:tcW w:w="896" w:type="pct"/>
          </w:tcPr>
          <w:p w14:paraId="10F00E91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</w:rPr>
              <w:t>Em comparação com o grupo de dieta saudável, o grupo de 50 g- aveia- 30 dias teve uma redução maior no PPG (glicose plasmática pós-prandial) (diferença (MD): -1,04 mmol/L; IC 95%: -2,03, -0,05). E o grupo de aveia 100 g teve uma redução maior no PPG (glicose plasmática pós-prandial) (MD: -1,48 mmol/L; IC 95%: -2,57, -0,39) e no HOMA-IR (MD: -1,77 mU·mol/L²; IC 95%: -3,49, -0,05). No acompanhamento de 1 ano, a única diferença foi no grupo 100g de aveia para a HbA1c (MD: -0,64%; IC 95%: -1,19, -0,09).</w:t>
            </w:r>
          </w:p>
        </w:tc>
        <w:tc>
          <w:tcPr>
            <w:tcW w:w="989" w:type="pct"/>
          </w:tcPr>
          <w:p w14:paraId="646B8A9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No grupo 100g- 30 dias houve </w:t>
            </w:r>
            <w:proofErr w:type="spellStart"/>
            <w:r w:rsidRPr="003C4A3D">
              <w:rPr>
                <w:rFonts w:ascii="Calibri" w:hAnsi="Calibri" w:cs="Calibri"/>
              </w:rPr>
              <w:t>reducao</w:t>
            </w:r>
            <w:proofErr w:type="spellEnd"/>
            <w:r w:rsidRPr="003C4A3D">
              <w:rPr>
                <w:rFonts w:ascii="Calibri" w:hAnsi="Calibri" w:cs="Calibri"/>
              </w:rPr>
              <w:t xml:space="preserve"> de TC (MD: -0,33 mmol/L; IC 95%: -0,56, -0,10) e LDL-c (MD: -0,22 mmol/L; IC 95%: -0,41, -0,03).03)</w:t>
            </w:r>
          </w:p>
          <w:p w14:paraId="0CB0D2B9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No grupo 100g- 1 ano houve </w:t>
            </w:r>
            <w:proofErr w:type="spellStart"/>
            <w:r w:rsidRPr="003C4A3D">
              <w:rPr>
                <w:rFonts w:ascii="Calibri" w:hAnsi="Calibri" w:cs="Calibri"/>
              </w:rPr>
              <w:t>reducao</w:t>
            </w:r>
            <w:proofErr w:type="spellEnd"/>
            <w:r w:rsidRPr="003C4A3D">
              <w:rPr>
                <w:rFonts w:ascii="Calibri" w:hAnsi="Calibri" w:cs="Calibri"/>
              </w:rPr>
              <w:t xml:space="preserve"> no TG (MD: -0,70 mmol/L; IC 95%: -1,11, -0,29).</w:t>
            </w:r>
          </w:p>
        </w:tc>
      </w:tr>
      <w:tr w:rsidR="00E30361" w:rsidRPr="00546898" w14:paraId="6D26380E" w14:textId="77777777" w:rsidTr="00B4730B">
        <w:tc>
          <w:tcPr>
            <w:tcW w:w="386" w:type="pct"/>
          </w:tcPr>
          <w:p w14:paraId="274D39C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3C4A3D">
              <w:rPr>
                <w:rFonts w:ascii="Calibri" w:hAnsi="Calibri" w:cs="Calibri"/>
              </w:rPr>
              <w:lastRenderedPageBreak/>
              <w:t>Abutair;Naser</w:t>
            </w:r>
            <w:proofErr w:type="spellEnd"/>
            <w:proofErr w:type="gramEnd"/>
            <w:r w:rsidRPr="003C4A3D">
              <w:rPr>
                <w:rFonts w:ascii="Calibri" w:hAnsi="Calibri" w:cs="Calibri"/>
              </w:rPr>
              <w:t xml:space="preserve"> ;Hamed,2016</w:t>
            </w:r>
          </w:p>
        </w:tc>
        <w:tc>
          <w:tcPr>
            <w:tcW w:w="382" w:type="pct"/>
          </w:tcPr>
          <w:p w14:paraId="58AF3D6C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Faixa de Gaza</w:t>
            </w:r>
          </w:p>
        </w:tc>
        <w:tc>
          <w:tcPr>
            <w:tcW w:w="240" w:type="pct"/>
          </w:tcPr>
          <w:p w14:paraId="55D42AC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40</w:t>
            </w:r>
          </w:p>
        </w:tc>
        <w:tc>
          <w:tcPr>
            <w:tcW w:w="353" w:type="pct"/>
          </w:tcPr>
          <w:p w14:paraId="477B011E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&gt;35 anos</w:t>
            </w:r>
          </w:p>
        </w:tc>
        <w:tc>
          <w:tcPr>
            <w:tcW w:w="267" w:type="pct"/>
          </w:tcPr>
          <w:p w14:paraId="54E6C566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342FAA4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Determinar se a suplementação de fibra solúvel de psyllium melhora os indicadores de controle glicêmico</w:t>
            </w:r>
          </w:p>
          <w:p w14:paraId="23A53A6B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</w:rPr>
              <w:t>e peso corporal em pacientes diabéticos tipo 2.</w:t>
            </w:r>
          </w:p>
        </w:tc>
        <w:tc>
          <w:tcPr>
            <w:tcW w:w="766" w:type="pct"/>
          </w:tcPr>
          <w:p w14:paraId="14BEEAAC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7,0 g de psyllium para a intervenção 15 min antes do almoço e 3,5 g de psyllium 15 min antes do jantar com 150 ml de água em cada dose/ 8 semanas.</w:t>
            </w:r>
          </w:p>
        </w:tc>
        <w:tc>
          <w:tcPr>
            <w:tcW w:w="896" w:type="pct"/>
          </w:tcPr>
          <w:p w14:paraId="7B3D8D1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</w:rPr>
              <w:t>Suplementação de fibras solúveis em água comprovadamente melhorou o FBS (nível de açúcar no sangue em jejum) (163 a 119 mg/dl), a HbA1c (8,5 a 7,5 %), o nível de insulina (27,9 a 19,7 μIU/mL), HOMA.IR (11,3 a 5,8) e HOMA-β % (103 a 141 %).</w:t>
            </w:r>
          </w:p>
        </w:tc>
        <w:tc>
          <w:tcPr>
            <w:tcW w:w="989" w:type="pct"/>
          </w:tcPr>
          <w:p w14:paraId="035BA06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Não Avaliado.</w:t>
            </w:r>
          </w:p>
        </w:tc>
      </w:tr>
      <w:tr w:rsidR="00E30361" w:rsidRPr="00546898" w14:paraId="4A5CCF94" w14:textId="77777777" w:rsidTr="00B4730B">
        <w:tc>
          <w:tcPr>
            <w:tcW w:w="386" w:type="pct"/>
          </w:tcPr>
          <w:p w14:paraId="6E4175B5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Chen et al.,2016</w:t>
            </w:r>
          </w:p>
        </w:tc>
        <w:tc>
          <w:tcPr>
            <w:tcW w:w="382" w:type="pct"/>
          </w:tcPr>
          <w:p w14:paraId="604D8E1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China</w:t>
            </w:r>
          </w:p>
        </w:tc>
        <w:tc>
          <w:tcPr>
            <w:tcW w:w="240" w:type="pct"/>
          </w:tcPr>
          <w:p w14:paraId="1A50495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117</w:t>
            </w:r>
          </w:p>
        </w:tc>
        <w:tc>
          <w:tcPr>
            <w:tcW w:w="353" w:type="pct"/>
          </w:tcPr>
          <w:p w14:paraId="151A71AA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40 a 70 anos</w:t>
            </w:r>
          </w:p>
        </w:tc>
        <w:tc>
          <w:tcPr>
            <w:tcW w:w="267" w:type="pct"/>
          </w:tcPr>
          <w:p w14:paraId="32873F2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1" w:type="pct"/>
          </w:tcPr>
          <w:p w14:paraId="098F98F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  <w:color w:val="000000"/>
              </w:rPr>
              <w:t>Investigar o efeito do FD solúvel no controle metabólico em pacientes com DM2.</w:t>
            </w:r>
          </w:p>
        </w:tc>
        <w:tc>
          <w:tcPr>
            <w:tcW w:w="766" w:type="pct"/>
          </w:tcPr>
          <w:p w14:paraId="64EADEC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DF extra solúvel (10 ou 20 g/dia) ou um grupo controle (0 g/dia)</w:t>
            </w:r>
          </w:p>
          <w:p w14:paraId="2170EC28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durante um mês.</w:t>
            </w:r>
          </w:p>
        </w:tc>
        <w:tc>
          <w:tcPr>
            <w:tcW w:w="896" w:type="pct"/>
          </w:tcPr>
          <w:p w14:paraId="0420840A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O grupo de 20 g/dia de DF solúvel exibiu níveis</w:t>
            </w:r>
          </w:p>
          <w:p w14:paraId="6E762E6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significativamente melhorados de glicemia em jejum bem como um índice de</w:t>
            </w:r>
          </w:p>
          <w:p w14:paraId="46DE024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resistência à insulina significativamente melhorado.  o consumo aumentado e regular de FD solúvel levou a</w:t>
            </w:r>
          </w:p>
          <w:p w14:paraId="4E0B0D5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melhorias significativas nos níveis de glicose no sangue, resistência à insulina.</w:t>
            </w:r>
          </w:p>
          <w:p w14:paraId="190B22B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pct"/>
          </w:tcPr>
          <w:p w14:paraId="5B3E853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O grupo de 20 g/dia de DF solúvel exibiu níveis</w:t>
            </w:r>
          </w:p>
          <w:p w14:paraId="088A640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significativamente melhorados de lipoproteína de baixa densidade. Além disso,</w:t>
            </w:r>
          </w:p>
          <w:p w14:paraId="402D4055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10 e 20 g/dia de FD solúvel melhoraram significativamente os níveis de TG e</w:t>
            </w:r>
          </w:p>
          <w:p w14:paraId="2309CF27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C4A3D">
              <w:rPr>
                <w:rFonts w:ascii="Calibri" w:hAnsi="Calibri" w:cs="Calibri"/>
              </w:rPr>
              <w:t>apolipoproteína</w:t>
            </w:r>
            <w:proofErr w:type="spellEnd"/>
            <w:r w:rsidRPr="003C4A3D">
              <w:rPr>
                <w:rFonts w:ascii="Calibri" w:hAnsi="Calibri" w:cs="Calibri"/>
              </w:rPr>
              <w:t xml:space="preserve"> A.</w:t>
            </w:r>
          </w:p>
        </w:tc>
      </w:tr>
      <w:tr w:rsidR="00E30361" w:rsidRPr="00546898" w14:paraId="67D31753" w14:textId="77777777" w:rsidTr="00B4730B">
        <w:tc>
          <w:tcPr>
            <w:tcW w:w="386" w:type="pct"/>
          </w:tcPr>
          <w:p w14:paraId="6594346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Carvalho et al.,2017</w:t>
            </w:r>
          </w:p>
        </w:tc>
        <w:tc>
          <w:tcPr>
            <w:tcW w:w="382" w:type="pct"/>
          </w:tcPr>
          <w:p w14:paraId="01AA88B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Brasil</w:t>
            </w:r>
          </w:p>
        </w:tc>
        <w:tc>
          <w:tcPr>
            <w:tcW w:w="240" w:type="pct"/>
          </w:tcPr>
          <w:p w14:paraId="064BAAA7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19</w:t>
            </w:r>
          </w:p>
        </w:tc>
        <w:tc>
          <w:tcPr>
            <w:tcW w:w="353" w:type="pct"/>
          </w:tcPr>
          <w:p w14:paraId="1FDE77CD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idade 65,8 ± 7,3 anos</w:t>
            </w:r>
          </w:p>
        </w:tc>
        <w:tc>
          <w:tcPr>
            <w:tcW w:w="267" w:type="pct"/>
          </w:tcPr>
          <w:p w14:paraId="34A6C79C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1" w:type="pct"/>
          </w:tcPr>
          <w:p w14:paraId="7D447596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Comparar o efeito agudo da ingestão de</w:t>
            </w:r>
          </w:p>
          <w:p w14:paraId="465FEFB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fibra solúvel de alimentos ou suplementos após uma refeição comum na glicose</w:t>
            </w:r>
          </w:p>
          <w:p w14:paraId="697D320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lastRenderedPageBreak/>
              <w:t>plasmática pós-prandial e na insulina plasmática em pacientes com diabetes tipo</w:t>
            </w:r>
          </w:p>
          <w:p w14:paraId="02F40C0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2 (DT2).</w:t>
            </w:r>
          </w:p>
        </w:tc>
        <w:tc>
          <w:tcPr>
            <w:tcW w:w="766" w:type="pct"/>
          </w:tcPr>
          <w:p w14:paraId="677D72A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lastRenderedPageBreak/>
              <w:t xml:space="preserve">Os pacientes consumiram cafés da manhã com grandes quantidades de fibras de fontes alimentares dietéticas (fibra total: 9,7 g; fibra solúvel: 5,4 </w:t>
            </w:r>
            <w:r w:rsidRPr="003C4A3D">
              <w:rPr>
                <w:rFonts w:ascii="Calibri" w:hAnsi="Calibri" w:cs="Calibri"/>
              </w:rPr>
              <w:lastRenderedPageBreak/>
              <w:t>g), grandes quantidades de fibra</w:t>
            </w:r>
          </w:p>
          <w:p w14:paraId="52A561C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solúvel de suplemento de goma guar (fibra total: 9,1 g; fibra solúvel: 5,4 g) e</w:t>
            </w:r>
          </w:p>
          <w:p w14:paraId="2DA483E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quantidades normais de fibra (fibra total: 2,4 g; fibra solúvel: 0,8 g).</w:t>
            </w:r>
          </w:p>
        </w:tc>
        <w:tc>
          <w:tcPr>
            <w:tcW w:w="896" w:type="pct"/>
          </w:tcPr>
          <w:p w14:paraId="1B651DB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lastRenderedPageBreak/>
              <w:t xml:space="preserve">Após o café da manhã, a área incremental sob a curva (AUC) para glicose plasmática [mg/dL · min; média (IC 95%)] não diferiu entre alta fibra da dieta (HFD) [7861 (6257, 9465)] e alta fibra do suplemento </w:t>
            </w:r>
            <w:r w:rsidRPr="003C4A3D">
              <w:rPr>
                <w:rFonts w:ascii="Calibri" w:hAnsi="Calibri" w:cs="Calibri"/>
                <w:color w:val="000000"/>
              </w:rPr>
              <w:lastRenderedPageBreak/>
              <w:t>(HFS) [7847 (5605, 10.090)] (P = 1,00) e ambos foram menores que as fibras (UF) usuais da dieta dos pacientes [9527 (7549, 11.504)] (P = 0,014 e P = 0,037, respectivamente) /6 semanas.</w:t>
            </w:r>
          </w:p>
        </w:tc>
        <w:tc>
          <w:tcPr>
            <w:tcW w:w="989" w:type="pct"/>
          </w:tcPr>
          <w:p w14:paraId="1132E049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lastRenderedPageBreak/>
              <w:t>Não Avaliado.</w:t>
            </w:r>
          </w:p>
        </w:tc>
      </w:tr>
      <w:tr w:rsidR="00E30361" w:rsidRPr="00546898" w14:paraId="1FC87D98" w14:textId="77777777" w:rsidTr="00B4730B">
        <w:tc>
          <w:tcPr>
            <w:tcW w:w="386" w:type="pct"/>
          </w:tcPr>
          <w:p w14:paraId="2832BDF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3C4A3D">
              <w:rPr>
                <w:rFonts w:ascii="Calibri" w:hAnsi="Calibri" w:cs="Calibri"/>
                <w:color w:val="000000"/>
              </w:rPr>
              <w:t>Tessari;Anna</w:t>
            </w:r>
            <w:proofErr w:type="spellEnd"/>
            <w:proofErr w:type="gramEnd"/>
            <w:r w:rsidRPr="003C4A3D">
              <w:rPr>
                <w:rFonts w:ascii="Calibri" w:hAnsi="Calibri" w:cs="Calibri"/>
                <w:color w:val="000000"/>
              </w:rPr>
              <w:t xml:space="preserve"> Lante,2017</w:t>
            </w:r>
          </w:p>
          <w:p w14:paraId="3DADAAE1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" w:type="pct"/>
          </w:tcPr>
          <w:p w14:paraId="4A815BE5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Itália</w:t>
            </w:r>
          </w:p>
        </w:tc>
        <w:tc>
          <w:tcPr>
            <w:tcW w:w="240" w:type="pct"/>
          </w:tcPr>
          <w:p w14:paraId="5FAF3815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22</w:t>
            </w:r>
          </w:p>
        </w:tc>
        <w:tc>
          <w:tcPr>
            <w:tcW w:w="353" w:type="pct"/>
          </w:tcPr>
          <w:p w14:paraId="600759F0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50 a 80 anos</w:t>
            </w:r>
          </w:p>
        </w:tc>
        <w:tc>
          <w:tcPr>
            <w:tcW w:w="267" w:type="pct"/>
          </w:tcPr>
          <w:p w14:paraId="1512440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78C7787B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Analisar</w:t>
            </w:r>
          </w:p>
          <w:p w14:paraId="176607A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separadamente o impacto de cada variável no controle glicêmico no diabetes tipo 2</w:t>
            </w:r>
          </w:p>
        </w:tc>
        <w:tc>
          <w:tcPr>
            <w:tcW w:w="766" w:type="pct"/>
          </w:tcPr>
          <w:p w14:paraId="403FC2EB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Pão 'funcional' especificamente projetado, com baixo teor de amido, rico em fibras (7 g/100 g), com uma relação beta-</w:t>
            </w:r>
            <w:proofErr w:type="spellStart"/>
            <w:r w:rsidRPr="003C4A3D">
              <w:rPr>
                <w:rFonts w:ascii="Calibri" w:hAnsi="Calibri" w:cs="Calibri"/>
              </w:rPr>
              <w:t>glucano</w:t>
            </w:r>
            <w:proofErr w:type="spellEnd"/>
            <w:r w:rsidRPr="003C4A3D">
              <w:rPr>
                <w:rFonts w:ascii="Calibri" w:hAnsi="Calibri" w:cs="Calibri"/>
              </w:rPr>
              <w:t>/amido de (7,6:100, g/g), em pessoas com diabetes mellitus tipo 2 durante aproximadamente seis meses</w:t>
            </w:r>
          </w:p>
        </w:tc>
        <w:tc>
          <w:tcPr>
            <w:tcW w:w="896" w:type="pct"/>
          </w:tcPr>
          <w:p w14:paraId="69258EE1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Pão funcional reduziu a hemoglobina glicada em 0,5% (unidades absolutas) vs. valores de pré-tratamento (p = 0,028) e em 0,6% vs. grupo controle (p = 0,027). A glicose plasmática pós-prandial e média também diminuiu no grupo de tratamento</w:t>
            </w:r>
          </w:p>
        </w:tc>
        <w:tc>
          <w:tcPr>
            <w:tcW w:w="989" w:type="pct"/>
          </w:tcPr>
          <w:p w14:paraId="60E741F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Não foram observadas diferenças entre os grupos</w:t>
            </w:r>
          </w:p>
          <w:p w14:paraId="22D9FCEB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</w:tr>
      <w:tr w:rsidR="00E30361" w:rsidRPr="00546898" w14:paraId="6179666B" w14:textId="77777777" w:rsidTr="00B4730B">
        <w:tc>
          <w:tcPr>
            <w:tcW w:w="386" w:type="pct"/>
          </w:tcPr>
          <w:p w14:paraId="6986E8D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C4A3D">
              <w:rPr>
                <w:rFonts w:ascii="Calibri" w:hAnsi="Calibri" w:cs="Calibri"/>
              </w:rPr>
              <w:t>Ghavami</w:t>
            </w:r>
            <w:proofErr w:type="spellEnd"/>
            <w:r w:rsidRPr="003C4A3D">
              <w:rPr>
                <w:rFonts w:ascii="Calibri" w:hAnsi="Calibri" w:cs="Calibri"/>
              </w:rPr>
              <w:t xml:space="preserve"> et al.,2018</w:t>
            </w:r>
          </w:p>
        </w:tc>
        <w:tc>
          <w:tcPr>
            <w:tcW w:w="382" w:type="pct"/>
          </w:tcPr>
          <w:p w14:paraId="77A04C69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Irã</w:t>
            </w:r>
          </w:p>
        </w:tc>
        <w:tc>
          <w:tcPr>
            <w:tcW w:w="240" w:type="pct"/>
          </w:tcPr>
          <w:p w14:paraId="5BA04816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46</w:t>
            </w:r>
          </w:p>
        </w:tc>
        <w:tc>
          <w:tcPr>
            <w:tcW w:w="353" w:type="pct"/>
          </w:tcPr>
          <w:p w14:paraId="2EFA5C3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Grupo de inulina HP (n=23)</w:t>
            </w:r>
          </w:p>
          <w:p w14:paraId="55B09D3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41,50±6,27</w:t>
            </w:r>
          </w:p>
          <w:p w14:paraId="738C551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Grupo placebo (n=23)</w:t>
            </w:r>
          </w:p>
          <w:p w14:paraId="69AA4FB0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42,73±5,95</w:t>
            </w:r>
          </w:p>
        </w:tc>
        <w:tc>
          <w:tcPr>
            <w:tcW w:w="267" w:type="pct"/>
          </w:tcPr>
          <w:p w14:paraId="45C01371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74B69D3B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Investigar o efeito da suplementação de inulina de alto desempenho (HP) na homeostase da glicose via expressão de mRNA de KLF5 em adultos com diabetes tipo 2.</w:t>
            </w:r>
          </w:p>
          <w:p w14:paraId="1CBACFB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pct"/>
          </w:tcPr>
          <w:p w14:paraId="45BEFC3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n = 23, consumindo 10 gr/d de inulina HP) e controle (n= 23, consumindo 10 gr/ dia de amido) /6 semanas.</w:t>
            </w:r>
          </w:p>
        </w:tc>
        <w:tc>
          <w:tcPr>
            <w:tcW w:w="896" w:type="pct"/>
          </w:tcPr>
          <w:p w14:paraId="4ADDA86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A suplementação de inulina diminuiu significativamente a glicemia de jejum (GPJ) em comparação com o grupo placebo (P&lt;0,001)</w:t>
            </w:r>
          </w:p>
          <w:p w14:paraId="349392DA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pct"/>
          </w:tcPr>
          <w:p w14:paraId="1C757796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</w:rPr>
              <w:t>Não houve mudança significativa.</w:t>
            </w:r>
          </w:p>
        </w:tc>
      </w:tr>
      <w:tr w:rsidR="00E30361" w:rsidRPr="00546898" w14:paraId="7FE851B8" w14:textId="77777777" w:rsidTr="00B4730B">
        <w:tc>
          <w:tcPr>
            <w:tcW w:w="386" w:type="pct"/>
          </w:tcPr>
          <w:p w14:paraId="095B082B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  <w:p w14:paraId="0454FF5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46898">
              <w:rPr>
                <w:rFonts w:ascii="Calibri" w:hAnsi="Calibri" w:cs="Calibri"/>
              </w:rPr>
              <w:t>Soltaniana</w:t>
            </w:r>
            <w:proofErr w:type="spellEnd"/>
            <w:r w:rsidRPr="00546898">
              <w:rPr>
                <w:rFonts w:ascii="Calibri" w:hAnsi="Calibri" w:cs="Calibri"/>
              </w:rPr>
              <w:t xml:space="preserve">; </w:t>
            </w:r>
            <w:proofErr w:type="spellStart"/>
            <w:r w:rsidRPr="00546898">
              <w:rPr>
                <w:rFonts w:ascii="Calibri" w:hAnsi="Calibri" w:cs="Calibri"/>
              </w:rPr>
              <w:t>Janghorbani</w:t>
            </w:r>
            <w:proofErr w:type="spellEnd"/>
            <w:r w:rsidRPr="00546898">
              <w:rPr>
                <w:rFonts w:ascii="Calibri" w:hAnsi="Calibri" w:cs="Calibri"/>
              </w:rPr>
              <w:t>, 2019</w:t>
            </w:r>
          </w:p>
        </w:tc>
        <w:tc>
          <w:tcPr>
            <w:tcW w:w="382" w:type="pct"/>
          </w:tcPr>
          <w:p w14:paraId="4BD3618D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Irã</w:t>
            </w:r>
          </w:p>
        </w:tc>
        <w:tc>
          <w:tcPr>
            <w:tcW w:w="240" w:type="pct"/>
          </w:tcPr>
          <w:p w14:paraId="07522EA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77</w:t>
            </w:r>
          </w:p>
        </w:tc>
        <w:tc>
          <w:tcPr>
            <w:tcW w:w="353" w:type="pct"/>
          </w:tcPr>
          <w:p w14:paraId="76D35FC7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Média de 58 anos</w:t>
            </w:r>
          </w:p>
        </w:tc>
        <w:tc>
          <w:tcPr>
            <w:tcW w:w="267" w:type="pct"/>
          </w:tcPr>
          <w:p w14:paraId="260E4337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0C355A71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6898">
              <w:rPr>
                <w:rFonts w:ascii="Calibri" w:hAnsi="Calibri" w:cs="Calibri"/>
              </w:rPr>
              <w:t xml:space="preserve">Comparar os efeitos da </w:t>
            </w:r>
            <w:proofErr w:type="spellStart"/>
            <w:r w:rsidRPr="00546898">
              <w:rPr>
                <w:rFonts w:ascii="Calibri" w:hAnsi="Calibri" w:cs="Calibri"/>
              </w:rPr>
              <w:t>suplementação</w:t>
            </w:r>
            <w:proofErr w:type="spellEnd"/>
            <w:r w:rsidRPr="00546898">
              <w:rPr>
                <w:rFonts w:ascii="Calibri" w:hAnsi="Calibri" w:cs="Calibri"/>
              </w:rPr>
              <w:t xml:space="preserve"> de </w:t>
            </w:r>
            <w:proofErr w:type="spellStart"/>
            <w:r w:rsidRPr="00546898">
              <w:rPr>
                <w:rFonts w:ascii="Calibri" w:hAnsi="Calibri" w:cs="Calibri"/>
              </w:rPr>
              <w:t>psyllium</w:t>
            </w:r>
            <w:proofErr w:type="spellEnd"/>
            <w:r w:rsidRPr="00546898">
              <w:rPr>
                <w:rFonts w:ascii="Calibri" w:hAnsi="Calibri" w:cs="Calibri"/>
              </w:rPr>
              <w:t xml:space="preserve"> cozido versus aqueles que receberam placebo nos sintomas de constipação, peso corporal, controle glicêmico e lipídico em pacientes com diabetes tipo 2 (DM2) e constipação crônica.</w:t>
            </w:r>
          </w:p>
        </w:tc>
        <w:tc>
          <w:tcPr>
            <w:tcW w:w="766" w:type="pct"/>
          </w:tcPr>
          <w:p w14:paraId="75DB632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 xml:space="preserve">10 g de linhaça ou </w:t>
            </w:r>
            <w:proofErr w:type="spellStart"/>
            <w:r w:rsidRPr="00546898">
              <w:rPr>
                <w:rFonts w:ascii="Calibri" w:hAnsi="Calibri" w:cs="Calibri"/>
              </w:rPr>
              <w:t>psyllium</w:t>
            </w:r>
            <w:proofErr w:type="spellEnd"/>
            <w:r w:rsidRPr="00546898">
              <w:rPr>
                <w:rFonts w:ascii="Calibri" w:hAnsi="Calibri" w:cs="Calibri"/>
              </w:rPr>
              <w:t xml:space="preserve"> </w:t>
            </w:r>
            <w:proofErr w:type="spellStart"/>
            <w:r w:rsidRPr="00546898">
              <w:rPr>
                <w:rFonts w:ascii="Calibri" w:hAnsi="Calibri" w:cs="Calibri"/>
              </w:rPr>
              <w:t>pré</w:t>
            </w:r>
            <w:proofErr w:type="spellEnd"/>
            <w:r w:rsidRPr="00546898">
              <w:rPr>
                <w:rFonts w:ascii="Calibri" w:hAnsi="Calibri" w:cs="Calibri"/>
              </w:rPr>
              <w:t>-misturados em biscoitos duas vezes ao dia ou biscoitos placebo / 12 semanas.</w:t>
            </w:r>
          </w:p>
        </w:tc>
        <w:tc>
          <w:tcPr>
            <w:tcW w:w="896" w:type="pct"/>
          </w:tcPr>
          <w:p w14:paraId="7C77177E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546898">
              <w:rPr>
                <w:rFonts w:ascii="Calibri" w:hAnsi="Calibri" w:cs="Calibri"/>
              </w:rPr>
              <w:t xml:space="preserve">A mudança da linha de base da glicemia plasmática de jejum (P = 0,004) melhorou significativamente nos grupos de linhaça e psyllium do que no grupo placebo. A linhaça parece ser superior ao psyllium para melhorar o controle glicêmico.  </w:t>
            </w:r>
          </w:p>
        </w:tc>
        <w:tc>
          <w:tcPr>
            <w:tcW w:w="989" w:type="pct"/>
          </w:tcPr>
          <w:p w14:paraId="7FCD3E9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 xml:space="preserve">A mudança da linha de base do colesterol (P = 0,010), LDL-C (P = 0,031) e a relação colesterol/HDL-C (P = 0,019) melhoraram significativamente nos grupos de linhaça e psyllium do que no grupo placebo. </w:t>
            </w:r>
          </w:p>
        </w:tc>
      </w:tr>
      <w:tr w:rsidR="00E30361" w:rsidRPr="00546898" w14:paraId="19CB1BFA" w14:textId="77777777" w:rsidTr="00B4730B">
        <w:tc>
          <w:tcPr>
            <w:tcW w:w="386" w:type="pct"/>
          </w:tcPr>
          <w:p w14:paraId="0E93F8B5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C4A3D">
              <w:rPr>
                <w:rFonts w:ascii="Calibri" w:hAnsi="Calibri" w:cs="Calibri"/>
              </w:rPr>
              <w:t>Reimer</w:t>
            </w:r>
            <w:proofErr w:type="spellEnd"/>
            <w:r w:rsidRPr="003C4A3D">
              <w:rPr>
                <w:rFonts w:ascii="Calibri" w:hAnsi="Calibri" w:cs="Calibri"/>
              </w:rPr>
              <w:t xml:space="preserve"> et al.,2020</w:t>
            </w:r>
          </w:p>
        </w:tc>
        <w:tc>
          <w:tcPr>
            <w:tcW w:w="382" w:type="pct"/>
          </w:tcPr>
          <w:p w14:paraId="5DB8EAC7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Canadá</w:t>
            </w:r>
          </w:p>
        </w:tc>
        <w:tc>
          <w:tcPr>
            <w:tcW w:w="240" w:type="pct"/>
          </w:tcPr>
          <w:p w14:paraId="1A13C8E2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290</w:t>
            </w:r>
          </w:p>
        </w:tc>
        <w:tc>
          <w:tcPr>
            <w:tcW w:w="353" w:type="pct"/>
          </w:tcPr>
          <w:p w14:paraId="040E51DC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 </w:t>
            </w:r>
          </w:p>
          <w:p w14:paraId="34670A89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PGX= 56,2±8,6/ Placebo=53,4±9,9</w:t>
            </w:r>
          </w:p>
          <w:p w14:paraId="700C0AA6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" w:type="pct"/>
          </w:tcPr>
          <w:p w14:paraId="19017D31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692C7014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  <w:color w:val="000000"/>
              </w:rPr>
              <w:t>Examinar o efeito adjunto da fibra viscosa solúvel PGX® no controle glicêmico em adultos com diabetes tipo 2 (DT2) inscritos em um programa de controle de peso supervisionado por um médico com duração de um ano.</w:t>
            </w:r>
          </w:p>
        </w:tc>
        <w:tc>
          <w:tcPr>
            <w:tcW w:w="766" w:type="pct"/>
          </w:tcPr>
          <w:p w14:paraId="68D4A0B4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3C4A3D">
              <w:rPr>
                <w:rFonts w:ascii="Calibri" w:hAnsi="Calibri" w:cs="Calibri"/>
                <w:color w:val="000000"/>
              </w:rPr>
              <w:t>PolyGlycopleX</w:t>
            </w:r>
            <w:proofErr w:type="spellEnd"/>
            <w:r w:rsidRPr="003C4A3D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3C4A3D">
              <w:rPr>
                <w:rFonts w:ascii="Calibri" w:hAnsi="Calibri" w:cs="Calibri"/>
                <w:color w:val="000000"/>
              </w:rPr>
              <w:t xml:space="preserve">15–20 g/dia) ou placebo </w:t>
            </w:r>
            <w:proofErr w:type="spellStart"/>
            <w:r w:rsidRPr="003C4A3D">
              <w:rPr>
                <w:rFonts w:ascii="Calibri" w:hAnsi="Calibri" w:cs="Calibri"/>
                <w:color w:val="000000"/>
              </w:rPr>
              <w:t>isocalórico</w:t>
            </w:r>
            <w:proofErr w:type="spellEnd"/>
            <w:r w:rsidRPr="003C4A3D">
              <w:rPr>
                <w:rFonts w:ascii="Calibri" w:hAnsi="Calibri" w:cs="Calibri"/>
                <w:color w:val="000000"/>
              </w:rPr>
              <w:t xml:space="preserve"> (farinha de arroz, 6,4–8,6 g/dia).</w:t>
            </w:r>
          </w:p>
        </w:tc>
        <w:tc>
          <w:tcPr>
            <w:tcW w:w="896" w:type="pct"/>
          </w:tcPr>
          <w:p w14:paraId="402619BE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  <w:color w:val="000000"/>
              </w:rPr>
              <w:t>Houve uma redução significativa da HbA1c basal nos grupos PGX (7,2 ± 1,1%) e placebo (7,0 ± 0,9%) às 16 e 26 semanas, no entanto, apenas a PGX mostrou uma redução absoluta significativa de 0,23% às 52 semanas. Não houve diferenças entre os grupos na HbA1c.</w:t>
            </w:r>
          </w:p>
        </w:tc>
        <w:tc>
          <w:tcPr>
            <w:tcW w:w="989" w:type="pct"/>
          </w:tcPr>
          <w:p w14:paraId="10B66DA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 xml:space="preserve">Em comparação com a linha de base, apenas o PGX mostrou uma redução significativa no colesterol LDL às 16 e 26 semanas. </w:t>
            </w:r>
          </w:p>
          <w:p w14:paraId="4198B100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</w:tr>
      <w:tr w:rsidR="00E30361" w:rsidRPr="00546898" w14:paraId="09D77A35" w14:textId="77777777" w:rsidTr="00B4730B">
        <w:tc>
          <w:tcPr>
            <w:tcW w:w="386" w:type="pct"/>
          </w:tcPr>
          <w:p w14:paraId="1FFD0A88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46898">
              <w:rPr>
                <w:rFonts w:ascii="Calibri" w:hAnsi="Calibri" w:cs="Calibri"/>
              </w:rPr>
              <w:t>Alwosais</w:t>
            </w:r>
            <w:proofErr w:type="spellEnd"/>
            <w:r w:rsidRPr="00546898">
              <w:rPr>
                <w:rFonts w:ascii="Calibri" w:hAnsi="Calibri" w:cs="Calibri"/>
              </w:rPr>
              <w:t xml:space="preserve"> et al., 2021</w:t>
            </w:r>
          </w:p>
          <w:p w14:paraId="4989CC8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" w:type="pct"/>
          </w:tcPr>
          <w:p w14:paraId="46788866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Kuwait (Oriente Médio)</w:t>
            </w:r>
          </w:p>
        </w:tc>
        <w:tc>
          <w:tcPr>
            <w:tcW w:w="240" w:type="pct"/>
          </w:tcPr>
          <w:p w14:paraId="191588B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42</w:t>
            </w:r>
          </w:p>
        </w:tc>
        <w:tc>
          <w:tcPr>
            <w:tcW w:w="353" w:type="pct"/>
          </w:tcPr>
          <w:p w14:paraId="6A2AE89D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21 a 65</w:t>
            </w:r>
          </w:p>
        </w:tc>
        <w:tc>
          <w:tcPr>
            <w:tcW w:w="267" w:type="pct"/>
          </w:tcPr>
          <w:p w14:paraId="0B2AACD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7F35C430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 xml:space="preserve">Investigar os possíveis efeitos das sementes de chia na glicemia de jejum, insulina, hemoglobina glicada, PA, perfil </w:t>
            </w:r>
            <w:proofErr w:type="spellStart"/>
            <w:r w:rsidRPr="00546898">
              <w:rPr>
                <w:rFonts w:ascii="Calibri" w:hAnsi="Calibri" w:cs="Calibri"/>
              </w:rPr>
              <w:t>lipídico</w:t>
            </w:r>
            <w:proofErr w:type="spellEnd"/>
            <w:r w:rsidRPr="00546898">
              <w:rPr>
                <w:rFonts w:ascii="Calibri" w:hAnsi="Calibri" w:cs="Calibri"/>
              </w:rPr>
              <w:t xml:space="preserve">, peso corporal e marcador inflamatório – proteína C reativa de alta sensibilidade – </w:t>
            </w:r>
            <w:r w:rsidRPr="00546898">
              <w:rPr>
                <w:rFonts w:ascii="Calibri" w:hAnsi="Calibri" w:cs="Calibri"/>
              </w:rPr>
              <w:lastRenderedPageBreak/>
              <w:t>em pessoas com diabetes tipo 2 (T2DM).</w:t>
            </w:r>
          </w:p>
        </w:tc>
        <w:tc>
          <w:tcPr>
            <w:tcW w:w="766" w:type="pct"/>
          </w:tcPr>
          <w:p w14:paraId="4CB470F4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lastRenderedPageBreak/>
              <w:t xml:space="preserve"> 40 g/dia de sementes de chia por 12 semanas.</w:t>
            </w:r>
          </w:p>
        </w:tc>
        <w:tc>
          <w:tcPr>
            <w:tcW w:w="896" w:type="pct"/>
          </w:tcPr>
          <w:p w14:paraId="415E22DF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Não foram observadas diferenças entre os grupos.</w:t>
            </w:r>
          </w:p>
        </w:tc>
        <w:tc>
          <w:tcPr>
            <w:tcW w:w="989" w:type="pct"/>
          </w:tcPr>
          <w:p w14:paraId="536CA3DF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Não foram observadas diferenças entre os grupos.</w:t>
            </w:r>
          </w:p>
        </w:tc>
      </w:tr>
      <w:tr w:rsidR="00E30361" w:rsidRPr="00546898" w14:paraId="719B5F1D" w14:textId="77777777" w:rsidTr="00B4730B">
        <w:tc>
          <w:tcPr>
            <w:tcW w:w="386" w:type="pct"/>
          </w:tcPr>
          <w:p w14:paraId="2A77EEB7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C4A3D">
              <w:rPr>
                <w:rFonts w:ascii="Calibri" w:hAnsi="Calibri" w:cs="Calibri"/>
              </w:rPr>
              <w:t>Zurbau</w:t>
            </w:r>
            <w:proofErr w:type="spellEnd"/>
            <w:r w:rsidRPr="003C4A3D">
              <w:rPr>
                <w:rFonts w:ascii="Calibri" w:hAnsi="Calibri" w:cs="Calibri"/>
              </w:rPr>
              <w:t xml:space="preserve"> et al.,2021</w:t>
            </w:r>
          </w:p>
        </w:tc>
        <w:tc>
          <w:tcPr>
            <w:tcW w:w="382" w:type="pct"/>
          </w:tcPr>
          <w:p w14:paraId="560DA371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Toronto, Canadá e Zagreb, Croácia</w:t>
            </w:r>
          </w:p>
        </w:tc>
        <w:tc>
          <w:tcPr>
            <w:tcW w:w="240" w:type="pct"/>
          </w:tcPr>
          <w:p w14:paraId="64441265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104</w:t>
            </w:r>
          </w:p>
        </w:tc>
        <w:tc>
          <w:tcPr>
            <w:tcW w:w="353" w:type="pct"/>
          </w:tcPr>
          <w:p w14:paraId="22829F8F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59 (± 0,8 anos)</w:t>
            </w:r>
          </w:p>
        </w:tc>
        <w:tc>
          <w:tcPr>
            <w:tcW w:w="267" w:type="pct"/>
          </w:tcPr>
          <w:p w14:paraId="082FF5E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Ambos </w:t>
            </w:r>
          </w:p>
        </w:tc>
        <w:tc>
          <w:tcPr>
            <w:tcW w:w="721" w:type="pct"/>
          </w:tcPr>
          <w:p w14:paraId="32F8BD23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Explorar se sua </w:t>
            </w:r>
            <w:proofErr w:type="spellStart"/>
            <w:r w:rsidRPr="003C4A3D">
              <w:rPr>
                <w:rFonts w:ascii="Calibri" w:hAnsi="Calibri" w:cs="Calibri"/>
              </w:rPr>
              <w:t>coadministração</w:t>
            </w:r>
            <w:proofErr w:type="spellEnd"/>
            <w:r w:rsidRPr="003C4A3D">
              <w:rPr>
                <w:rFonts w:ascii="Calibri" w:hAnsi="Calibri" w:cs="Calibri"/>
              </w:rPr>
              <w:t xml:space="preserve"> melhoraria o controle glicêmico no diabetes tipo 2 além da terapia convencional.</w:t>
            </w:r>
          </w:p>
        </w:tc>
        <w:tc>
          <w:tcPr>
            <w:tcW w:w="766" w:type="pct"/>
          </w:tcPr>
          <w:p w14:paraId="0B7CBFFC" w14:textId="77777777" w:rsidR="00E30361" w:rsidRPr="00546898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 xml:space="preserve">10 g de fibra viscosa, 60 g de sementes de chia branca, 1,5 g de extrato de ginseng vermelho americano e 0,75 g de extrato de ginseng vermelho coreano ou intervenção de controle compatível com energia e fibra (53 g de farelo de aveia, 25 g de inulina, 25 g de </w:t>
            </w:r>
            <w:proofErr w:type="spellStart"/>
            <w:r w:rsidRPr="003C4A3D">
              <w:rPr>
                <w:rFonts w:ascii="Calibri" w:hAnsi="Calibri" w:cs="Calibri"/>
              </w:rPr>
              <w:t>maltodextrose</w:t>
            </w:r>
            <w:proofErr w:type="spellEnd"/>
            <w:r w:rsidRPr="003C4A3D">
              <w:rPr>
                <w:rFonts w:ascii="Calibri" w:hAnsi="Calibri" w:cs="Calibri"/>
              </w:rPr>
              <w:t xml:space="preserve"> e 2,25 g de farelo de trigo) / 24 semanas.</w:t>
            </w:r>
          </w:p>
        </w:tc>
        <w:tc>
          <w:tcPr>
            <w:tcW w:w="896" w:type="pct"/>
          </w:tcPr>
          <w:p w14:paraId="4BDDD8F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HbA1c foram mais baixos (0,27±0,1%) no teste em comparação ao controle (p=0,03). A intervenção pode ser mais eficaz em participantes com HbA1c basal acima do nível-alvo clínico (&gt;7%), nos quais foi indicada uma redução clinicamente significativa de -0,56% em comparação com o controle.</w:t>
            </w:r>
          </w:p>
        </w:tc>
        <w:tc>
          <w:tcPr>
            <w:tcW w:w="989" w:type="pct"/>
          </w:tcPr>
          <w:p w14:paraId="18D9ABAA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Não avaliado.</w:t>
            </w:r>
          </w:p>
        </w:tc>
      </w:tr>
      <w:tr w:rsidR="00E30361" w:rsidRPr="00546898" w14:paraId="0F706836" w14:textId="77777777" w:rsidTr="00B4730B">
        <w:tc>
          <w:tcPr>
            <w:tcW w:w="386" w:type="pct"/>
          </w:tcPr>
          <w:p w14:paraId="709CCAE0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Moreira et al.,2022</w:t>
            </w:r>
          </w:p>
          <w:p w14:paraId="4A1FF09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" w:type="pct"/>
          </w:tcPr>
          <w:p w14:paraId="465D4BAF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Brasil</w:t>
            </w:r>
          </w:p>
        </w:tc>
        <w:tc>
          <w:tcPr>
            <w:tcW w:w="240" w:type="pct"/>
          </w:tcPr>
          <w:p w14:paraId="042D6453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19</w:t>
            </w:r>
          </w:p>
        </w:tc>
        <w:tc>
          <w:tcPr>
            <w:tcW w:w="353" w:type="pct"/>
          </w:tcPr>
          <w:p w14:paraId="5C6E7F45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52.1±6.7</w:t>
            </w:r>
          </w:p>
        </w:tc>
        <w:tc>
          <w:tcPr>
            <w:tcW w:w="267" w:type="pct"/>
          </w:tcPr>
          <w:p w14:paraId="16155FF9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Homens</w:t>
            </w:r>
          </w:p>
        </w:tc>
        <w:tc>
          <w:tcPr>
            <w:tcW w:w="721" w:type="pct"/>
          </w:tcPr>
          <w:p w14:paraId="4D0F8822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Avaliar os efeitos agudos do consumo de linhaça crua na curva glicêmica pós-prandial de 2 horas em homens com diabetes mellitus tipo 2 (DM2).</w:t>
            </w:r>
          </w:p>
          <w:p w14:paraId="67E64E6D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766" w:type="pct"/>
          </w:tcPr>
          <w:p w14:paraId="095B8FC8" w14:textId="77777777" w:rsidR="00E30361" w:rsidRPr="003C4A3D" w:rsidRDefault="00E30361" w:rsidP="00B4730B">
            <w:pPr>
              <w:pStyle w:val="NormalWeb"/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</w:rPr>
              <w:t>Café da manhã padronizado sem linhaça (controle) ou com ingestão prévia de 15 g de linhaça dourada crua moída. A glicemia foi medida em jejum e pós-prandial aos 15, 30, 45, 60, 90 e 120 min/ 5 meses.</w:t>
            </w:r>
          </w:p>
        </w:tc>
        <w:tc>
          <w:tcPr>
            <w:tcW w:w="896" w:type="pct"/>
          </w:tcPr>
          <w:p w14:paraId="18A79984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3C4A3D">
              <w:rPr>
                <w:rFonts w:ascii="Calibri" w:hAnsi="Calibri" w:cs="Calibri"/>
                <w:color w:val="000000"/>
              </w:rPr>
              <w:t>O aumento do pico de glicose e a resposta glicêmica de 2 h AUC diminuíram no grupo da linhaça em 17% (p = 0,001) e 24% (p &lt; 0,001), respectivamente.</w:t>
            </w:r>
          </w:p>
        </w:tc>
        <w:tc>
          <w:tcPr>
            <w:tcW w:w="989" w:type="pct"/>
          </w:tcPr>
          <w:p w14:paraId="70B916B8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C4A3D">
              <w:rPr>
                <w:rFonts w:ascii="Calibri" w:hAnsi="Calibri" w:cs="Calibri"/>
                <w:color w:val="000000"/>
              </w:rPr>
              <w:t>Não foi avaliado.</w:t>
            </w:r>
          </w:p>
          <w:p w14:paraId="07A992C6" w14:textId="77777777" w:rsidR="00E30361" w:rsidRPr="003C4A3D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</w:tr>
      <w:tr w:rsidR="00E30361" w:rsidRPr="00546898" w14:paraId="00CC4638" w14:textId="77777777" w:rsidTr="00B4730B">
        <w:tc>
          <w:tcPr>
            <w:tcW w:w="386" w:type="pct"/>
          </w:tcPr>
          <w:p w14:paraId="665A8E85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  <w:p w14:paraId="3B1A7948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Frias et al., 2023</w:t>
            </w:r>
          </w:p>
        </w:tc>
        <w:tc>
          <w:tcPr>
            <w:tcW w:w="382" w:type="pct"/>
          </w:tcPr>
          <w:p w14:paraId="01AB8764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EUA</w:t>
            </w:r>
          </w:p>
        </w:tc>
        <w:tc>
          <w:tcPr>
            <w:tcW w:w="240" w:type="pct"/>
          </w:tcPr>
          <w:p w14:paraId="2C75BEB4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192</w:t>
            </w:r>
          </w:p>
        </w:tc>
        <w:tc>
          <w:tcPr>
            <w:tcW w:w="353" w:type="pct"/>
          </w:tcPr>
          <w:p w14:paraId="3C21BBC9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 xml:space="preserve">31 a 74 anos </w:t>
            </w:r>
          </w:p>
        </w:tc>
        <w:tc>
          <w:tcPr>
            <w:tcW w:w="267" w:type="pct"/>
          </w:tcPr>
          <w:p w14:paraId="752DE7EE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Ambos</w:t>
            </w:r>
          </w:p>
        </w:tc>
        <w:tc>
          <w:tcPr>
            <w:tcW w:w="721" w:type="pct"/>
          </w:tcPr>
          <w:p w14:paraId="7D279476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 xml:space="preserve">Investigar uma fórmula nutricional enriquecida com fibras </w:t>
            </w:r>
            <w:proofErr w:type="spellStart"/>
            <w:r w:rsidRPr="00546898">
              <w:rPr>
                <w:rFonts w:ascii="Calibri" w:hAnsi="Calibri" w:cs="Calibri"/>
              </w:rPr>
              <w:t>prebióticas</w:t>
            </w:r>
            <w:proofErr w:type="spellEnd"/>
            <w:r w:rsidRPr="00546898">
              <w:rPr>
                <w:rFonts w:ascii="Calibri" w:hAnsi="Calibri" w:cs="Calibri"/>
              </w:rPr>
              <w:t xml:space="preserve"> relacionadas à </w:t>
            </w:r>
            <w:proofErr w:type="spellStart"/>
            <w:r w:rsidRPr="00546898">
              <w:rPr>
                <w:rFonts w:ascii="Calibri" w:hAnsi="Calibri" w:cs="Calibri"/>
              </w:rPr>
              <w:t>saúde</w:t>
            </w:r>
            <w:proofErr w:type="spellEnd"/>
            <w:r w:rsidRPr="00546898">
              <w:rPr>
                <w:rFonts w:ascii="Calibri" w:hAnsi="Calibri" w:cs="Calibri"/>
              </w:rPr>
              <w:t>.</w:t>
            </w:r>
          </w:p>
          <w:p w14:paraId="72776E92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lastRenderedPageBreak/>
              <w:t>qualidade de vida e controle metabólico.</w:t>
            </w:r>
          </w:p>
        </w:tc>
        <w:tc>
          <w:tcPr>
            <w:tcW w:w="766" w:type="pct"/>
          </w:tcPr>
          <w:p w14:paraId="6AD9D30B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46898">
              <w:rPr>
                <w:rFonts w:ascii="Calibri" w:hAnsi="Calibri" w:cs="Calibri"/>
              </w:rPr>
              <w:lastRenderedPageBreak/>
              <w:t>Fórmula</w:t>
            </w:r>
            <w:proofErr w:type="spellEnd"/>
            <w:r w:rsidRPr="00546898">
              <w:rPr>
                <w:rFonts w:ascii="Calibri" w:hAnsi="Calibri" w:cs="Calibri"/>
              </w:rPr>
              <w:t xml:space="preserve"> nutricional </w:t>
            </w:r>
            <w:proofErr w:type="spellStart"/>
            <w:r w:rsidRPr="00546898">
              <w:rPr>
                <w:rFonts w:ascii="Calibri" w:hAnsi="Calibri" w:cs="Calibri"/>
              </w:rPr>
              <w:t>prebiótica</w:t>
            </w:r>
            <w:proofErr w:type="spellEnd"/>
            <w:r w:rsidRPr="00546898">
              <w:rPr>
                <w:rFonts w:ascii="Calibri" w:hAnsi="Calibri" w:cs="Calibri"/>
              </w:rPr>
              <w:t xml:space="preserve"> enriquecida com fibra (direcionada ao microbioma cT2-DDAS) / 12 Semanas.</w:t>
            </w:r>
          </w:p>
        </w:tc>
        <w:tc>
          <w:tcPr>
            <w:tcW w:w="896" w:type="pct"/>
          </w:tcPr>
          <w:p w14:paraId="41823E83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HbA1c foi reduzida no grupo Ativo versus</w:t>
            </w:r>
          </w:p>
          <w:p w14:paraId="3CA5089F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Placebo (0,64%, p = 0,01).</w:t>
            </w:r>
          </w:p>
          <w:p w14:paraId="22489E38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pct"/>
          </w:tcPr>
          <w:p w14:paraId="56EA97BE" w14:textId="77777777" w:rsidR="00E30361" w:rsidRPr="00546898" w:rsidRDefault="00E30361" w:rsidP="00B4730B">
            <w:pPr>
              <w:jc w:val="center"/>
              <w:rPr>
                <w:rFonts w:ascii="Calibri" w:hAnsi="Calibri" w:cs="Calibri"/>
              </w:rPr>
            </w:pPr>
            <w:r w:rsidRPr="00546898">
              <w:rPr>
                <w:rFonts w:ascii="Calibri" w:hAnsi="Calibri" w:cs="Calibri"/>
              </w:rPr>
              <w:t>Não avaliado.</w:t>
            </w:r>
          </w:p>
        </w:tc>
      </w:tr>
    </w:tbl>
    <w:p w14:paraId="37AE7EED" w14:textId="77777777" w:rsidR="00E30361" w:rsidRPr="003C4A3D" w:rsidRDefault="00E30361" w:rsidP="00E30361">
      <w:pPr>
        <w:jc w:val="center"/>
        <w:rPr>
          <w:rFonts w:ascii="Calibri" w:hAnsi="Calibri" w:cs="Calibri"/>
          <w:sz w:val="20"/>
          <w:szCs w:val="20"/>
        </w:rPr>
      </w:pPr>
    </w:p>
    <w:p w14:paraId="3C4826DC" w14:textId="77777777" w:rsidR="00E30361" w:rsidRPr="003C4A3D" w:rsidRDefault="00E30361" w:rsidP="00E30361">
      <w:pPr>
        <w:jc w:val="both"/>
        <w:rPr>
          <w:rFonts w:ascii="Calibri" w:hAnsi="Calibri" w:cs="Calibri"/>
          <w:sz w:val="22"/>
          <w:szCs w:val="22"/>
        </w:rPr>
      </w:pPr>
    </w:p>
    <w:p w14:paraId="3707A648" w14:textId="77777777" w:rsidR="00E30361" w:rsidRPr="00B4730B" w:rsidRDefault="00E30361" w:rsidP="00E30361">
      <w:pPr>
        <w:rPr>
          <w:rFonts w:ascii="Calibri" w:hAnsi="Calibri" w:cs="Calibri"/>
          <w:color w:val="000000"/>
        </w:rPr>
        <w:sectPr w:rsidR="00E30361" w:rsidRPr="00B4730B" w:rsidSect="009479B5">
          <w:headerReference w:type="default" r:id="rId8"/>
          <w:pgSz w:w="16838" w:h="11906" w:orient="landscape"/>
          <w:pgMar w:top="1701" w:right="1134" w:bottom="1701" w:left="1134" w:header="0" w:footer="0" w:gutter="0"/>
          <w:cols w:space="708"/>
          <w:titlePg/>
          <w:docGrid w:linePitch="360"/>
        </w:sectPr>
      </w:pPr>
      <w:r w:rsidRPr="00D838A4">
        <w:rPr>
          <w:rFonts w:ascii="Calibri" w:hAnsi="Calibri" w:cs="Calibri"/>
        </w:rPr>
        <w:t xml:space="preserve">Legenda: DM2= Diabetes Tipo 2; HbA1c= Hemoglobina Glicada; PPG =glicose plasmática </w:t>
      </w:r>
      <w:proofErr w:type="spellStart"/>
      <w:r w:rsidRPr="00D838A4">
        <w:rPr>
          <w:rFonts w:ascii="Calibri" w:hAnsi="Calibri" w:cs="Calibri"/>
        </w:rPr>
        <w:t>pós-</w:t>
      </w:r>
      <w:proofErr w:type="gramStart"/>
      <w:r w:rsidRPr="00D838A4">
        <w:rPr>
          <w:rFonts w:ascii="Calibri" w:hAnsi="Calibri" w:cs="Calibri"/>
        </w:rPr>
        <w:t>prandial;TG</w:t>
      </w:r>
      <w:proofErr w:type="spellEnd"/>
      <w:proofErr w:type="gramEnd"/>
      <w:r w:rsidRPr="00D838A4">
        <w:rPr>
          <w:rFonts w:ascii="Calibri" w:hAnsi="Calibri" w:cs="Calibri"/>
        </w:rPr>
        <w:t xml:space="preserve">= </w:t>
      </w:r>
      <w:proofErr w:type="spellStart"/>
      <w:r w:rsidRPr="00D838A4">
        <w:rPr>
          <w:rFonts w:ascii="Calibri" w:hAnsi="Calibri" w:cs="Calibri"/>
        </w:rPr>
        <w:t>Triglicerídeos;ADA</w:t>
      </w:r>
      <w:proofErr w:type="spellEnd"/>
      <w:r w:rsidRPr="00D838A4">
        <w:rPr>
          <w:rFonts w:ascii="Calibri" w:hAnsi="Calibri" w:cs="Calibri"/>
        </w:rPr>
        <w:t>=Associação Americana de Diabete;,DP= Desvio Padrão;FBS =nível de açúcar no sangue;</w:t>
      </w:r>
      <w:r w:rsidRPr="00D838A4">
        <w:rPr>
          <w:rFonts w:ascii="Calibri" w:hAnsi="Calibri" w:cs="Calibri"/>
          <w:color w:val="000000"/>
        </w:rPr>
        <w:t xml:space="preserve">HFD= Alta fibra dietética </w:t>
      </w:r>
      <w:r w:rsidRPr="00D838A4">
        <w:rPr>
          <w:rFonts w:ascii="Calibri" w:hAnsi="Calibri" w:cs="Calibri"/>
        </w:rPr>
        <w:t>;</w:t>
      </w:r>
      <w:r w:rsidRPr="00D838A4">
        <w:rPr>
          <w:rFonts w:ascii="Calibri" w:hAnsi="Calibri" w:cs="Calibri"/>
          <w:color w:val="000000"/>
        </w:rPr>
        <w:t>HFS=Alta fibra de suplemento</w:t>
      </w:r>
      <w:r w:rsidRPr="00D838A4">
        <w:rPr>
          <w:rFonts w:ascii="Calibri" w:hAnsi="Calibri" w:cs="Calibri"/>
        </w:rPr>
        <w:t>;</w:t>
      </w:r>
      <w:r w:rsidRPr="00D838A4">
        <w:rPr>
          <w:rFonts w:ascii="Calibri" w:hAnsi="Calibri" w:cs="Calibri"/>
          <w:color w:val="000000"/>
        </w:rPr>
        <w:t>UF= Fibras usu</w:t>
      </w:r>
      <w:r w:rsidRPr="00D838A4">
        <w:rPr>
          <w:rFonts w:ascii="Calibri" w:hAnsi="Calibri" w:cs="Calibri"/>
        </w:rPr>
        <w:t>ais;FD= fibra dietética;PA= Pressão Arterial ;</w:t>
      </w:r>
      <w:r w:rsidRPr="00D838A4">
        <w:rPr>
          <w:rFonts w:ascii="Calibri" w:hAnsi="Calibri" w:cs="Calibri"/>
          <w:color w:val="000000"/>
        </w:rPr>
        <w:t>HP= Alto desempenho</w:t>
      </w:r>
      <w:r w:rsidRPr="00D838A4">
        <w:rPr>
          <w:rFonts w:ascii="Calibri" w:hAnsi="Calibri" w:cs="Calibri"/>
        </w:rPr>
        <w:t>;</w:t>
      </w:r>
      <w:r w:rsidRPr="00D838A4">
        <w:rPr>
          <w:rFonts w:ascii="Calibri" w:hAnsi="Calibri" w:cs="Calibri"/>
          <w:color w:val="000000"/>
        </w:rPr>
        <w:t>EUA= Estados Unidos da América</w:t>
      </w:r>
      <w:r w:rsidRPr="00D838A4">
        <w:rPr>
          <w:rFonts w:ascii="Calibri" w:hAnsi="Calibri" w:cs="Calibri"/>
        </w:rPr>
        <w:t>;</w:t>
      </w:r>
      <w:r w:rsidRPr="00D838A4">
        <w:rPr>
          <w:rFonts w:ascii="Calibri" w:hAnsi="Calibri" w:cs="Calibri"/>
          <w:color w:val="000000"/>
        </w:rPr>
        <w:t xml:space="preserve">AUC= Area sob a curva </w:t>
      </w:r>
      <w:r w:rsidRPr="00D838A4">
        <w:rPr>
          <w:rFonts w:ascii="Calibri" w:hAnsi="Calibri" w:cs="Calibri"/>
        </w:rPr>
        <w:t>;</w:t>
      </w:r>
      <w:r w:rsidRPr="00D838A4">
        <w:rPr>
          <w:rFonts w:ascii="Calibri" w:hAnsi="Calibri" w:cs="Calibri"/>
          <w:color w:val="000000"/>
        </w:rPr>
        <w:t>PGX=</w:t>
      </w:r>
      <w:proofErr w:type="spellStart"/>
      <w:r w:rsidRPr="00D838A4">
        <w:rPr>
          <w:rFonts w:ascii="Calibri" w:hAnsi="Calibri" w:cs="Calibri"/>
          <w:color w:val="000000"/>
        </w:rPr>
        <w:t>PolyGlycoplex</w:t>
      </w:r>
      <w:proofErr w:type="spellEnd"/>
      <w:r>
        <w:rPr>
          <w:rFonts w:ascii="Calibri" w:hAnsi="Calibri" w:cs="Calibri"/>
          <w:color w:val="000000"/>
        </w:rPr>
        <w:t>.</w:t>
      </w:r>
    </w:p>
    <w:p w14:paraId="3B82E243" w14:textId="77777777" w:rsidR="00E30361" w:rsidRPr="00BE3B2E" w:rsidRDefault="00E30361" w:rsidP="00E30361">
      <w:pPr>
        <w:spacing w:line="360" w:lineRule="auto"/>
        <w:ind w:firstLine="708"/>
        <w:jc w:val="both"/>
        <w:rPr>
          <w:rFonts w:ascii="Calibri" w:eastAsiaTheme="minorEastAsia" w:hAnsi="Calibri" w:cs="Calibri"/>
          <w:b/>
          <w:bCs/>
        </w:rPr>
      </w:pPr>
      <w:r w:rsidRPr="00BE3B2E">
        <w:rPr>
          <w:rFonts w:ascii="Calibri" w:eastAsiaTheme="minorEastAsia" w:hAnsi="Calibri" w:cs="Calibri"/>
          <w:b/>
          <w:bCs/>
        </w:rPr>
        <w:lastRenderedPageBreak/>
        <w:t>CONCLUSÃO</w:t>
      </w:r>
    </w:p>
    <w:p w14:paraId="272EF078" w14:textId="77777777" w:rsidR="00E30361" w:rsidRPr="00BE3B2E" w:rsidRDefault="00E30361" w:rsidP="00E30361">
      <w:pPr>
        <w:spacing w:line="360" w:lineRule="auto"/>
        <w:ind w:firstLine="708"/>
        <w:jc w:val="both"/>
        <w:rPr>
          <w:rFonts w:ascii="Calibri" w:eastAsiaTheme="minorEastAsia" w:hAnsi="Calibri" w:cs="Calibri"/>
        </w:rPr>
      </w:pPr>
      <w:r w:rsidRPr="00BE3B2E">
        <w:rPr>
          <w:rFonts w:ascii="Calibri" w:eastAsiaTheme="minorEastAsia" w:hAnsi="Calibri" w:cs="Calibri"/>
        </w:rPr>
        <w:t xml:space="preserve">A revisão dos estudos evidenciou que a suplementação de fibras alimentares desempenha um papel significativo no manejo do diabetes tipo 2 (dm2), auxiliando no controle glicêmico e no perfil lipídico. As fibras solúveis, como o </w:t>
      </w:r>
      <w:proofErr w:type="spellStart"/>
      <w:r w:rsidRPr="00BE3B2E">
        <w:rPr>
          <w:rFonts w:ascii="Calibri" w:eastAsiaTheme="minorEastAsia" w:hAnsi="Calibri" w:cs="Calibri"/>
        </w:rPr>
        <w:t>psyllium</w:t>
      </w:r>
      <w:proofErr w:type="spellEnd"/>
      <w:r w:rsidRPr="00BE3B2E">
        <w:rPr>
          <w:rFonts w:ascii="Calibri" w:eastAsiaTheme="minorEastAsia" w:hAnsi="Calibri" w:cs="Calibri"/>
        </w:rPr>
        <w:t xml:space="preserve"> e o β-</w:t>
      </w:r>
      <w:proofErr w:type="spellStart"/>
      <w:r w:rsidRPr="00BE3B2E">
        <w:rPr>
          <w:rFonts w:ascii="Calibri" w:eastAsiaTheme="minorEastAsia" w:hAnsi="Calibri" w:cs="Calibri"/>
        </w:rPr>
        <w:t>glucano</w:t>
      </w:r>
      <w:proofErr w:type="spellEnd"/>
      <w:r w:rsidRPr="00BE3B2E">
        <w:rPr>
          <w:rFonts w:ascii="Calibri" w:eastAsiaTheme="minorEastAsia" w:hAnsi="Calibri" w:cs="Calibri"/>
        </w:rPr>
        <w:t xml:space="preserve">, destacam-se por retardarem a absorção de glicose, melhorarem a sensibilidade à insulina e contribuírem para a redução do colesterol total e </w:t>
      </w:r>
      <w:proofErr w:type="spellStart"/>
      <w:r w:rsidRPr="00BE3B2E">
        <w:rPr>
          <w:rFonts w:ascii="Calibri" w:eastAsiaTheme="minorEastAsia" w:hAnsi="Calibri" w:cs="Calibri"/>
        </w:rPr>
        <w:t>ldl</w:t>
      </w:r>
      <w:proofErr w:type="spellEnd"/>
      <w:r w:rsidRPr="00BE3B2E">
        <w:rPr>
          <w:rFonts w:ascii="Calibri" w:eastAsiaTheme="minorEastAsia" w:hAnsi="Calibri" w:cs="Calibri"/>
        </w:rPr>
        <w:t>, sendo eficazes no manejo da dislipidemia em pacientes diabéticos.</w:t>
      </w:r>
    </w:p>
    <w:p w14:paraId="4ECBF40D" w14:textId="77777777" w:rsidR="00E30361" w:rsidRPr="00BE3B2E" w:rsidRDefault="00E30361" w:rsidP="00E30361">
      <w:pPr>
        <w:spacing w:line="360" w:lineRule="auto"/>
        <w:ind w:firstLine="708"/>
        <w:jc w:val="both"/>
        <w:rPr>
          <w:rFonts w:ascii="Calibri" w:eastAsiaTheme="minorEastAsia" w:hAnsi="Calibri" w:cs="Calibri"/>
        </w:rPr>
      </w:pPr>
      <w:r w:rsidRPr="00BE3B2E">
        <w:rPr>
          <w:rFonts w:ascii="Calibri" w:eastAsiaTheme="minorEastAsia" w:hAnsi="Calibri" w:cs="Calibri"/>
        </w:rPr>
        <w:t>Este trabalho auxilia a atuação do nutricionista ao destacar a importância das fibras como uma estratégia terapêutica para o manejo metabólico do dm2. A partir dos dados analisados, o nutricionista pode prescrever alimentos ricos em fibras ou suplementos específicos, personalizando as orientações dietéticas de acordo com as necessidades individuais, preferências alimentares e condições metabólicas dos pacientes. Além disso, o estudo reforça o papel do nutricionista na promoção da saúde, considerando fatores como a microbiota intestinal e hábitos culturais.</w:t>
      </w:r>
    </w:p>
    <w:p w14:paraId="015E6301" w14:textId="77777777" w:rsidR="00E30361" w:rsidRPr="00BE3B2E" w:rsidRDefault="00E30361" w:rsidP="00E30361">
      <w:pPr>
        <w:spacing w:line="360" w:lineRule="auto"/>
        <w:ind w:firstLine="708"/>
        <w:jc w:val="both"/>
        <w:rPr>
          <w:rFonts w:ascii="Calibri" w:eastAsiaTheme="minorEastAsia" w:hAnsi="Calibri" w:cs="Calibri"/>
        </w:rPr>
      </w:pPr>
      <w:r w:rsidRPr="00BE3B2E">
        <w:rPr>
          <w:rFonts w:ascii="Calibri" w:eastAsiaTheme="minorEastAsia" w:hAnsi="Calibri" w:cs="Calibri"/>
        </w:rPr>
        <w:t>Entretanto, as evidências ainda são limitadas, especialmente sobre a quantidade ideal de fibras e os efeitos a longo prazo. Muitos dos ensaios clínicos analisados apresentaram variabilidade metodológica, com doses de fibras entre 10g e 100g/dia e durações de 4 a 52 semanas, o que dificulta a definição de diretrizes padronizadas. Além disso, fatores como a diversidade dietética, a microbiota intestinal e diferenças individuais na resposta às fibras podem influenciar os resultados.</w:t>
      </w:r>
    </w:p>
    <w:p w14:paraId="1D08CD65" w14:textId="77777777" w:rsidR="00E30361" w:rsidRPr="00BE3B2E" w:rsidRDefault="00E30361" w:rsidP="00E30361">
      <w:pPr>
        <w:spacing w:line="360" w:lineRule="auto"/>
        <w:ind w:firstLine="708"/>
        <w:jc w:val="both"/>
        <w:rPr>
          <w:rFonts w:ascii="Calibri" w:eastAsiaTheme="minorEastAsia" w:hAnsi="Calibri" w:cs="Calibri"/>
        </w:rPr>
      </w:pPr>
      <w:r w:rsidRPr="00BE3B2E">
        <w:rPr>
          <w:rFonts w:ascii="Calibri" w:eastAsiaTheme="minorEastAsia" w:hAnsi="Calibri" w:cs="Calibri"/>
        </w:rPr>
        <w:t>Dessa forma, investigações futuras, com ensaios clínicos robustos e padronizados, são essenciais para determinar as doses adequadas, explorar os efeitos a longo prazo e definir diretrizes clínicas mais efetivas e personalizadas no manejo do dm2.</w:t>
      </w:r>
    </w:p>
    <w:p w14:paraId="358A81D9" w14:textId="345915C5" w:rsidR="00E30361" w:rsidRDefault="00E30361" w:rsidP="00E30361">
      <w:pPr>
        <w:spacing w:line="360" w:lineRule="auto"/>
        <w:rPr>
          <w:rFonts w:ascii="Calibri" w:eastAsiaTheme="minorEastAsia" w:hAnsi="Calibri" w:cs="Calibri"/>
        </w:rPr>
      </w:pPr>
    </w:p>
    <w:p w14:paraId="58A4EDBF" w14:textId="77777777" w:rsidR="00E30361" w:rsidRDefault="00E30361" w:rsidP="00E30361">
      <w:pPr>
        <w:spacing w:line="360" w:lineRule="auto"/>
        <w:rPr>
          <w:rFonts w:ascii="Calibri" w:eastAsiaTheme="minorEastAsia" w:hAnsi="Calibri" w:cs="Calibri"/>
          <w:b/>
          <w:bCs/>
        </w:rPr>
      </w:pPr>
    </w:p>
    <w:p w14:paraId="3E5EBB72" w14:textId="5349E406" w:rsidR="00E30361" w:rsidRDefault="00E30361" w:rsidP="00E30361">
      <w:pPr>
        <w:spacing w:line="360" w:lineRule="auto"/>
        <w:rPr>
          <w:rFonts w:ascii="Calibri" w:eastAsiaTheme="minorEastAsia" w:hAnsi="Calibri" w:cs="Calibri"/>
          <w:b/>
          <w:bCs/>
        </w:rPr>
      </w:pPr>
    </w:p>
    <w:p w14:paraId="54BD8B53" w14:textId="0696E47E" w:rsidR="00E30361" w:rsidRDefault="00E30361" w:rsidP="00E30361">
      <w:pPr>
        <w:spacing w:line="360" w:lineRule="auto"/>
        <w:rPr>
          <w:rFonts w:ascii="Calibri" w:eastAsiaTheme="minorEastAsia" w:hAnsi="Calibri" w:cs="Calibri"/>
          <w:b/>
          <w:bCs/>
        </w:rPr>
      </w:pPr>
    </w:p>
    <w:p w14:paraId="65C87A7B" w14:textId="570FB02D" w:rsidR="00E30361" w:rsidRDefault="00E30361" w:rsidP="00E30361">
      <w:pPr>
        <w:spacing w:line="360" w:lineRule="auto"/>
        <w:rPr>
          <w:rFonts w:ascii="Calibri" w:eastAsiaTheme="minorEastAsia" w:hAnsi="Calibri" w:cs="Calibri"/>
          <w:b/>
          <w:bCs/>
        </w:rPr>
      </w:pPr>
    </w:p>
    <w:p w14:paraId="0FE692FB" w14:textId="4A41A7A8" w:rsidR="00E30361" w:rsidRDefault="00E30361" w:rsidP="00E30361">
      <w:pPr>
        <w:spacing w:line="360" w:lineRule="auto"/>
        <w:rPr>
          <w:rFonts w:ascii="Calibri" w:eastAsiaTheme="minorEastAsia" w:hAnsi="Calibri" w:cs="Calibri"/>
          <w:b/>
          <w:bCs/>
        </w:rPr>
      </w:pPr>
    </w:p>
    <w:p w14:paraId="53C9A7C1" w14:textId="77777777" w:rsidR="00E30361" w:rsidRDefault="00E30361" w:rsidP="00E30361">
      <w:pPr>
        <w:spacing w:line="360" w:lineRule="auto"/>
        <w:rPr>
          <w:rFonts w:ascii="Calibri" w:eastAsiaTheme="minorEastAsia" w:hAnsi="Calibri" w:cs="Calibri"/>
          <w:b/>
          <w:bCs/>
        </w:rPr>
      </w:pPr>
    </w:p>
    <w:p w14:paraId="3EB4DCA0" w14:textId="77777777" w:rsidR="00E30361" w:rsidRDefault="00E30361" w:rsidP="00E30361">
      <w:pPr>
        <w:spacing w:line="360" w:lineRule="auto"/>
        <w:rPr>
          <w:rFonts w:ascii="Calibri" w:hAnsi="Calibri" w:cs="Calibri"/>
          <w:b/>
          <w:bCs/>
          <w:caps/>
        </w:rPr>
      </w:pPr>
    </w:p>
    <w:p w14:paraId="1771E2CE" w14:textId="76151C8B" w:rsidR="00E30361" w:rsidRPr="00546898" w:rsidRDefault="00E30361" w:rsidP="00E30361">
      <w:pPr>
        <w:spacing w:line="360" w:lineRule="auto"/>
        <w:rPr>
          <w:rFonts w:ascii="Calibri" w:hAnsi="Calibri" w:cs="Calibri"/>
          <w:b/>
          <w:bCs/>
          <w:caps/>
        </w:rPr>
      </w:pPr>
      <w:r w:rsidRPr="00546898">
        <w:rPr>
          <w:rFonts w:ascii="Calibri" w:hAnsi="Calibri" w:cs="Calibri"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D02DC" wp14:editId="7BE38E28">
                <wp:simplePos x="0" y="0"/>
                <wp:positionH relativeFrom="margin">
                  <wp:posOffset>4885006</wp:posOffset>
                </wp:positionH>
                <wp:positionV relativeFrom="page">
                  <wp:posOffset>535940</wp:posOffset>
                </wp:positionV>
                <wp:extent cx="374015" cy="307340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0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F586" w14:textId="77777777" w:rsidR="00E30361" w:rsidRPr="00BC777D" w:rsidRDefault="00E30361" w:rsidP="00E3036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2DC" id="Caixa de Texto 3" o:spid="_x0000_s1028" type="#_x0000_t202" style="position:absolute;margin-left:384.65pt;margin-top:42.2pt;width:29.4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" strokecolor="white">
                <v:path arrowok="t"/>
                <v:textbox>
                  <w:txbxContent>
                    <w:p w14:paraId="292EF586" w14:textId="77777777" w:rsidR="00E30361" w:rsidRPr="00BC777D" w:rsidRDefault="00E30361" w:rsidP="00E3036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46898">
        <w:rPr>
          <w:rFonts w:ascii="Calibri" w:hAnsi="Calibri" w:cs="Calibri"/>
          <w:b/>
          <w:bCs/>
          <w:caps/>
        </w:rPr>
        <w:t>REFERÊNCIAS</w:t>
      </w:r>
    </w:p>
    <w:p w14:paraId="136A8C3A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>Sociedade Brasileira de Diabetes. Diretrizes da Sociedade Brasileira de Diabetes 2019-2020. São Paulo: Clannad; 2020.</w:t>
      </w:r>
    </w:p>
    <w:p w14:paraId="79924902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International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Diabetes Federation. IDF Diabetes Atlas. 8th ed.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Brussels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: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International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Diabetes Federation; 2017.</w:t>
      </w:r>
    </w:p>
    <w:p w14:paraId="7C07DDEA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>De Castro RMF, Nunes ALB, Rodrigues PC, Dias SM, Vieira MA. Diabetes mellitus e suas complicações: uma revisão sistemática e informativa. Braz J Health Rev. 2021;4(1):3349-91.</w:t>
      </w:r>
    </w:p>
    <w:p w14:paraId="54D95484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Frias JP, Rosenstock J, Stein SA, Lee-Thorp B, Engel SS, Lepore M, et al. A microbiome-targeting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fibre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-enriched nutritional formula is well tolerated and improves quality of life and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haemoglobin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A1c in type 2 diabetes: A double-blind, randomized, placebo-controlled trial. Diabetes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Obes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Metab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 2023 May;25(5):1203-12.</w:t>
      </w:r>
    </w:p>
    <w:p w14:paraId="308C2532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>Associação Brasileira de Diabetes. Benefícios das fibras na dieta de diabéticos. Diabetes Soc. 2023;45(3):45-50. Disponível em: </w:t>
      </w:r>
      <w:hyperlink r:id="rId9" w:history="1">
        <w:r w:rsidRPr="00A326D1">
          <w:rPr>
            <w:rStyle w:val="Hyperlink"/>
            <w:rFonts w:ascii="Calibri" w:hAnsi="Calibri" w:cs="Calibri"/>
            <w:shd w:val="clear" w:color="auto" w:fill="FFFFFF"/>
          </w:rPr>
          <w:t>https://diabetes.org.br/fibras-e-diabetes/</w:t>
        </w:r>
      </w:hyperlink>
      <w:r w:rsidRPr="00A326D1">
        <w:rPr>
          <w:rFonts w:ascii="Calibri" w:hAnsi="Calibri" w:cs="Calibri"/>
          <w:color w:val="0D0D0D"/>
          <w:shd w:val="clear" w:color="auto" w:fill="FFFFFF"/>
        </w:rPr>
        <w:t>.</w:t>
      </w:r>
    </w:p>
    <w:p w14:paraId="0B7BAF75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 xml:space="preserve">Santos J, et al. Impacto das fibras insolúveis e solúveis na saúde intestinal e controle glicêmico. J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Clin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Nutr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Metab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>. 2022;31(4):325-332. Disponível em: </w:t>
      </w:r>
    </w:p>
    <w:p w14:paraId="2306C923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Bernaud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FSR, Rodrigues TC. Fibra alimentar: ingestão adequada e efeitos sobre a saúde do metabolismo.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Arq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Bras Endocrinol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Metab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 2013;57(6):397-405.</w:t>
      </w:r>
    </w:p>
    <w:p w14:paraId="565F0EF1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Reimer RA, Willis HJ, Tunnicliffe JM, Park H, Gartshore G, White PJ, et al. Effect of a functional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fibre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supplement on glycemic control when added to a year-long medically supervised weight management program in adults with type 2 diabetes.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Eur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J Nutr. 2021 Apr;60(3):1237-51.</w:t>
      </w:r>
    </w:p>
    <w:p w14:paraId="17CD1B7B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 xml:space="preserve">Li X, Cai X,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Ma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X, Jing L,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Gu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J,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Bao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L, et al. </w:t>
      </w: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Short- and Long-Term Effects of Wholegrain Oat Intake on Weight Management and Glucolipid Metabolism in Overweight Type-2 Diabetics: A Randomized Control Trial. Nutrients. 2016 Sep;8(9):549.</w:t>
      </w:r>
    </w:p>
    <w:p w14:paraId="32A3EEB0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McGeoch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SC, Johnstone AM, Lobley GE, Adamson SL, Hickson K, Holtrop G, et al. A randomized crossover study to assess the effect of an oat-rich diet on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glycaemic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control, plasma lipids and postprandial glycaemia, </w:t>
      </w: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inflammation</w:t>
      </w:r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and oxidative stress in type 2 diabetes.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Diabet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Med. 2013 Nov;30(11):1314-23.</w:t>
      </w:r>
    </w:p>
    <w:p w14:paraId="5608A7D5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lastRenderedPageBreak/>
        <w:t>.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Alwosais</w:t>
      </w:r>
      <w:proofErr w:type="spellEnd"/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EZM, Al-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Ozairi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E, Zafar TA,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Alkandari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S. Chia seed (Salvia hispanica L.) supplementation to the diet of adults with type 2 diabetes improved systolic blood pressure: A randomized controlled trial.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Nutr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Health. 2021;27(2):181-9.</w:t>
      </w:r>
    </w:p>
    <w:p w14:paraId="251B84AD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aps/>
          <w:lang w:val="en-US"/>
        </w:rPr>
      </w:pP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Zurbau</w:t>
      </w:r>
      <w:proofErr w:type="spellEnd"/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A, Noronha JC, Wong JMW, Blanco Mejia S, Coons M, Kendall CWC, et al. Co-administration of viscous fiber,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Salba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-chia and ginseng on glycemic management in type 2 diabetes: a double-blind randomized controlled trial.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Eur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J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Nutr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 2021 Sep;60(6):3071-83.</w:t>
      </w:r>
    </w:p>
    <w:p w14:paraId="2BBDA2B6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aps/>
          <w:lang w:val="en-US"/>
        </w:rPr>
      </w:pPr>
      <w:proofErr w:type="gramStart"/>
      <w:r w:rsidRPr="00A326D1">
        <w:rPr>
          <w:rFonts w:ascii="Calibri" w:hAnsi="Calibri" w:cs="Calibri"/>
          <w:lang w:val="en-US"/>
        </w:rPr>
        <w:t>.</w:t>
      </w:r>
      <w:proofErr w:type="spellStart"/>
      <w:r w:rsidRPr="00A326D1">
        <w:rPr>
          <w:rFonts w:ascii="Calibri" w:hAnsi="Calibri" w:cs="Calibri"/>
          <w:lang w:val="en-US"/>
        </w:rPr>
        <w:t>Soltanian</w:t>
      </w:r>
      <w:proofErr w:type="spellEnd"/>
      <w:proofErr w:type="gramEnd"/>
      <w:r w:rsidRPr="00A326D1">
        <w:rPr>
          <w:rFonts w:ascii="Calibri" w:hAnsi="Calibri" w:cs="Calibri"/>
          <w:lang w:val="en-US"/>
        </w:rPr>
        <w:t xml:space="preserve"> N, </w:t>
      </w:r>
      <w:proofErr w:type="spellStart"/>
      <w:r w:rsidRPr="00A326D1">
        <w:rPr>
          <w:rFonts w:ascii="Calibri" w:hAnsi="Calibri" w:cs="Calibri"/>
          <w:lang w:val="en-US"/>
        </w:rPr>
        <w:t>Janghorbani</w:t>
      </w:r>
      <w:proofErr w:type="spellEnd"/>
      <w:r w:rsidRPr="00A326D1">
        <w:rPr>
          <w:rFonts w:ascii="Calibri" w:hAnsi="Calibri" w:cs="Calibri"/>
          <w:lang w:val="en-US"/>
        </w:rPr>
        <w:t xml:space="preserve"> M. Effect of flaxseed or psyllium vs. placebo on management of constipation, weight, glycemia, and lipids: a randomized trial in constipated patients with type 2 diabetes. Clin </w:t>
      </w:r>
      <w:proofErr w:type="spellStart"/>
      <w:r w:rsidRPr="00A326D1">
        <w:rPr>
          <w:rFonts w:ascii="Calibri" w:hAnsi="Calibri" w:cs="Calibri"/>
          <w:lang w:val="en-US"/>
        </w:rPr>
        <w:t>Nutr</w:t>
      </w:r>
      <w:proofErr w:type="spellEnd"/>
      <w:r w:rsidRPr="00A326D1">
        <w:rPr>
          <w:rFonts w:ascii="Calibri" w:hAnsi="Calibri" w:cs="Calibri"/>
          <w:lang w:val="en-US"/>
        </w:rPr>
        <w:t xml:space="preserve"> ESPEN. 2019 </w:t>
      </w:r>
      <w:proofErr w:type="gramStart"/>
      <w:r w:rsidRPr="00A326D1">
        <w:rPr>
          <w:rFonts w:ascii="Calibri" w:hAnsi="Calibri" w:cs="Calibri"/>
          <w:lang w:val="en-US"/>
        </w:rPr>
        <w:t>Feb;29:41</w:t>
      </w:r>
      <w:proofErr w:type="gramEnd"/>
      <w:r w:rsidRPr="00A326D1">
        <w:rPr>
          <w:rFonts w:ascii="Calibri" w:hAnsi="Calibri" w:cs="Calibri"/>
          <w:lang w:val="en-US"/>
        </w:rPr>
        <w:t xml:space="preserve">-48. </w:t>
      </w:r>
      <w:proofErr w:type="spellStart"/>
      <w:r w:rsidRPr="00A326D1">
        <w:rPr>
          <w:rFonts w:ascii="Calibri" w:hAnsi="Calibri" w:cs="Calibri"/>
          <w:lang w:val="en-US"/>
        </w:rPr>
        <w:t>doi</w:t>
      </w:r>
      <w:proofErr w:type="spellEnd"/>
      <w:r w:rsidRPr="00A326D1">
        <w:rPr>
          <w:rFonts w:ascii="Calibri" w:hAnsi="Calibri" w:cs="Calibri"/>
          <w:lang w:val="en-US"/>
        </w:rPr>
        <w:t>: 10.1016/j.clnesp.2018.11.002.</w:t>
      </w:r>
    </w:p>
    <w:p w14:paraId="2517ECFF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Abutair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AS, Naser IA, Hamed AT. Soluble fibers from psyllium improve glycemic response and body weight among diabetes type 2 patients (randomized control trial).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Nutr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J. 2016;15(1):86.</w:t>
      </w:r>
    </w:p>
    <w:p w14:paraId="21EBB40D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Ghavami A, Faghih S, Abbasi MM,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Zununi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Vahed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S, Ebrahimi M, Mazloomi SM. Assessing the Effect of </w:t>
      </w: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High Performance</w:t>
      </w:r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Inulin Supplementation via KLF5 mRNA Expression in Adults with Type 2 Diabetes: A Randomized Placebo Controlled Clinical Trial. Adv Pharm Bull. 2018 Mar;8(1):39-47.</w:t>
      </w:r>
    </w:p>
    <w:p w14:paraId="6A672026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Chandalia</w:t>
      </w:r>
      <w:proofErr w:type="spellEnd"/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M, Garg A,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Lutjohann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D, von Bergmann K, Grundy SM, Brinkley LJ. Beneficial effects of high dietary fiber intake in patients with type 2 diabetes mellitus. </w:t>
      </w:r>
      <w:r w:rsidRPr="00A326D1">
        <w:rPr>
          <w:rFonts w:ascii="Calibri" w:hAnsi="Calibri" w:cs="Calibri"/>
          <w:color w:val="0D0D0D"/>
          <w:shd w:val="clear" w:color="auto" w:fill="FFFFFF"/>
        </w:rPr>
        <w:t xml:space="preserve">N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Engl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J Med. 2000 May 11;342(19):1392-8.</w:t>
      </w:r>
    </w:p>
    <w:p w14:paraId="1149524F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 xml:space="preserve">Moreira FD, Monteiro MC, Brito ES, Vieira NAC, Bastos R, Lima PR, et al. </w:t>
      </w: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Acute Flaxseed Intake Reduces Postprandial Glycemia in Subjects with Type 2 Diabetes: A Randomized Crossover Clinical Trial. Nutrients. 2022 Sep;14(18):3736.</w:t>
      </w:r>
    </w:p>
    <w:p w14:paraId="44E767E2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Reimer RA, Willis HJ, Tunnicliffe JM, Park H, Gartshore G, White PJ, et al. Effect of a functional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fibre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supplement on glycemic control when added to a year-long medically supervised weight management program in adults with type 2 diabetes.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Eur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J Nutr. 2021 Apr;60(3):1237-51.</w:t>
      </w:r>
    </w:p>
    <w:p w14:paraId="7C891201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</w:rPr>
        <w:t xml:space="preserve">De Carvalho CM, Campos AM, Oliveira MR, Moreira TR, Monteiro W, Ito MK. </w:t>
      </w: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Plasma glucose and insulin responses after consumption of breakfasts with different sources of soluble fiber in type 2 diabetes patients: a randomized crossover clinical trial. Am J Clin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Nutr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 2017 Nov;106(5):1238-45.</w:t>
      </w:r>
    </w:p>
    <w:p w14:paraId="3184A674" w14:textId="77777777" w:rsidR="00E30361" w:rsidRPr="00B22FC5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lastRenderedPageBreak/>
        <w:t xml:space="preserve">Chen L, Xu Y, Chen X, Wei L, Zhang W, Gu J, et al. High-fiber diet ameliorates gut microbiota, serum metabolism and emotional mood in type 2 diabetes patients. Front Cell Infect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Microbiol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. </w:t>
      </w:r>
      <w:r w:rsidRPr="00B22FC5">
        <w:rPr>
          <w:rFonts w:ascii="Calibri" w:hAnsi="Calibri" w:cs="Calibri"/>
          <w:color w:val="0D0D0D"/>
          <w:shd w:val="clear" w:color="auto" w:fill="FFFFFF"/>
          <w:lang w:val="en-US"/>
        </w:rPr>
        <w:t xml:space="preserve">2023 </w:t>
      </w:r>
      <w:proofErr w:type="gramStart"/>
      <w:r w:rsidRPr="00B22FC5">
        <w:rPr>
          <w:rFonts w:ascii="Calibri" w:hAnsi="Calibri" w:cs="Calibri"/>
          <w:color w:val="0D0D0D"/>
          <w:shd w:val="clear" w:color="auto" w:fill="FFFFFF"/>
          <w:lang w:val="en-US"/>
        </w:rPr>
        <w:t>Jan;13:1069954</w:t>
      </w:r>
      <w:proofErr w:type="gramEnd"/>
      <w:r w:rsidRPr="00B22FC5">
        <w:rPr>
          <w:rFonts w:ascii="Calibri" w:hAnsi="Calibri" w:cs="Calibri"/>
          <w:color w:val="0D0D0D"/>
          <w:shd w:val="clear" w:color="auto" w:fill="FFFFFF"/>
          <w:lang w:val="en-US"/>
        </w:rPr>
        <w:t>.</w:t>
      </w:r>
    </w:p>
    <w:p w14:paraId="48F26DCE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Tessari</w:t>
      </w:r>
      <w:proofErr w:type="spellEnd"/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P,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Lante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A. A Multifunctional Bread Rich in Beta Glucans and Low in Starch Improves Metabolic Control in Type 2 Diabetes: A Controlled Trial. Nutrients. 2017 Mar;9(3):297.</w:t>
      </w:r>
    </w:p>
    <w:p w14:paraId="176B647C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Albuja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M, et al. Ingestão de fibras e o controle glicêmico no diabetes tipo 2: Revisão de literatura.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Rev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Bras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Endocrinol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Metab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>. 2023;67(2):125-130. </w:t>
      </w:r>
    </w:p>
    <w:p w14:paraId="0DFAAB10" w14:textId="77777777" w:rsidR="00E30361" w:rsidRPr="00A326D1" w:rsidRDefault="00E30361" w:rsidP="00E30361">
      <w:pPr>
        <w:pStyle w:val="PargrafodaLista"/>
        <w:spacing w:line="360" w:lineRule="auto"/>
        <w:ind w:left="360"/>
        <w:rPr>
          <w:rFonts w:ascii="Calibri" w:hAnsi="Calibri" w:cs="Calibri"/>
          <w:color w:val="0D0D0D"/>
          <w:shd w:val="clear" w:color="auto" w:fill="FFFFFF"/>
        </w:rPr>
      </w:pP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Weickert</w:t>
      </w:r>
      <w:proofErr w:type="spellEnd"/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MO, Pfeiffer AFH. Impact of dietary fiber consumption on insulin resistance and the prevention of type 2 diabetes. </w:t>
      </w:r>
      <w:r w:rsidRPr="00A326D1">
        <w:rPr>
          <w:rFonts w:ascii="Calibri" w:hAnsi="Calibri" w:cs="Calibri"/>
          <w:color w:val="0D0D0D"/>
          <w:shd w:val="clear" w:color="auto" w:fill="FFFFFF"/>
        </w:rPr>
        <w:t>J Nutr. 2018;148(1):7-12. doi:10.1093/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jn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>/nxx008.</w:t>
      </w:r>
    </w:p>
    <w:p w14:paraId="64813943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Cani PD,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Lecourt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E,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Dewulf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EM, et al. Gut microbiota fermentation of prebiotics increases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satietogenic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and incretin gut peptide production with consequences for appetite sensation and glucose response after a meal. </w:t>
      </w:r>
      <w:r w:rsidRPr="00A326D1">
        <w:rPr>
          <w:rFonts w:ascii="Calibri" w:hAnsi="Calibri" w:cs="Calibri"/>
          <w:color w:val="0D0D0D"/>
          <w:shd w:val="clear" w:color="auto" w:fill="FFFFFF"/>
        </w:rPr>
        <w:t>Am J Clin Nutr. 2009;90(5):1236-1243. doi:10.3945/ajcn.2009.28095.</w:t>
      </w:r>
    </w:p>
    <w:p w14:paraId="4C7E9EDF" w14:textId="77777777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Makki K, Deehan EC, Walter J,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Bäckhed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 F. The impact of dietary fiber on gut microbiota in host health and disease. Cell Host Microbe. 2018;23(6):705-715. </w:t>
      </w:r>
      <w:proofErr w:type="gramStart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doi:10.1016/j.chom</w:t>
      </w:r>
      <w:proofErr w:type="gramEnd"/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>.2018.05.012.</w:t>
      </w:r>
    </w:p>
    <w:p w14:paraId="30A1C18E" w14:textId="3104043D" w:rsidR="00E30361" w:rsidRPr="00A326D1" w:rsidRDefault="00E30361" w:rsidP="00E30361">
      <w:pPr>
        <w:pStyle w:val="PargrafodaLista"/>
        <w:numPr>
          <w:ilvl w:val="0"/>
          <w:numId w:val="1"/>
        </w:num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  <w:proofErr w:type="spellStart"/>
      <w:r w:rsidRPr="004B1CA6">
        <w:rPr>
          <w:rFonts w:ascii="Calibri" w:hAnsi="Calibri" w:cs="Calibri"/>
          <w:color w:val="0D0D0D"/>
          <w:shd w:val="clear" w:color="auto" w:fill="FFFFFF"/>
        </w:rPr>
        <w:t>Jovanovski</w:t>
      </w:r>
      <w:proofErr w:type="spellEnd"/>
      <w:r w:rsidRPr="004B1CA6">
        <w:rPr>
          <w:rFonts w:ascii="Calibri" w:hAnsi="Calibri" w:cs="Calibri"/>
          <w:color w:val="0D0D0D"/>
          <w:shd w:val="clear" w:color="auto" w:fill="FFFFFF"/>
        </w:rPr>
        <w:t xml:space="preserve"> E, </w:t>
      </w:r>
      <w:proofErr w:type="spellStart"/>
      <w:r w:rsidRPr="004B1CA6">
        <w:rPr>
          <w:rFonts w:ascii="Calibri" w:hAnsi="Calibri" w:cs="Calibri"/>
          <w:color w:val="0D0D0D"/>
          <w:shd w:val="clear" w:color="auto" w:fill="FFFFFF"/>
        </w:rPr>
        <w:t>Khayyat</w:t>
      </w:r>
      <w:proofErr w:type="spellEnd"/>
      <w:r w:rsidRPr="004B1CA6">
        <w:rPr>
          <w:rFonts w:ascii="Calibri" w:hAnsi="Calibri" w:cs="Calibri"/>
          <w:color w:val="0D0D0D"/>
          <w:shd w:val="clear" w:color="auto" w:fill="FFFFFF"/>
        </w:rPr>
        <w:t xml:space="preserve"> R, Zurbau A, et al. </w:t>
      </w:r>
      <w:r w:rsidRPr="00A326D1">
        <w:rPr>
          <w:rFonts w:ascii="Calibri" w:hAnsi="Calibri" w:cs="Calibri"/>
          <w:color w:val="0D0D0D"/>
          <w:shd w:val="clear" w:color="auto" w:fill="FFFFFF"/>
          <w:lang w:val="en-US"/>
        </w:rPr>
        <w:t xml:space="preserve">Should viscous fiber supplements be considered in diabetes control? Results from a systematic review and meta-analysis of randomized controlled trials. </w:t>
      </w:r>
      <w:r w:rsidRPr="00A326D1">
        <w:rPr>
          <w:rFonts w:ascii="Calibri" w:hAnsi="Calibri" w:cs="Calibri"/>
          <w:color w:val="0D0D0D"/>
          <w:shd w:val="clear" w:color="auto" w:fill="FFFFFF"/>
        </w:rPr>
        <w:t xml:space="preserve">Diabetes </w:t>
      </w:r>
      <w:proofErr w:type="spellStart"/>
      <w:r w:rsidRPr="00A326D1">
        <w:rPr>
          <w:rFonts w:ascii="Calibri" w:hAnsi="Calibri" w:cs="Calibri"/>
          <w:color w:val="0D0D0D"/>
          <w:shd w:val="clear" w:color="auto" w:fill="FFFFFF"/>
        </w:rPr>
        <w:t>Care</w:t>
      </w:r>
      <w:proofErr w:type="spellEnd"/>
      <w:r w:rsidRPr="00A326D1">
        <w:rPr>
          <w:rFonts w:ascii="Calibri" w:hAnsi="Calibri" w:cs="Calibri"/>
          <w:color w:val="0D0D0D"/>
          <w:shd w:val="clear" w:color="auto" w:fill="FFFFFF"/>
        </w:rPr>
        <w:t>. 2019;42(5):755-766. doi:10.2337/dc18-1126.</w:t>
      </w:r>
    </w:p>
    <w:p w14:paraId="488B37AE" w14:textId="77777777" w:rsidR="00E30361" w:rsidRPr="00BA60AC" w:rsidRDefault="00E30361" w:rsidP="00E30361">
      <w:p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</w:p>
    <w:p w14:paraId="1FE3F8E9" w14:textId="77777777" w:rsidR="00E30361" w:rsidRPr="00BA60AC" w:rsidRDefault="00E30361" w:rsidP="00E30361">
      <w:p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</w:p>
    <w:p w14:paraId="07D0CF4D" w14:textId="77777777" w:rsidR="00E30361" w:rsidRPr="00BA60AC" w:rsidRDefault="00E30361" w:rsidP="00E30361">
      <w:pPr>
        <w:spacing w:line="360" w:lineRule="auto"/>
        <w:rPr>
          <w:rFonts w:ascii="Calibri" w:hAnsi="Calibri" w:cs="Calibri"/>
          <w:color w:val="0D0D0D"/>
          <w:shd w:val="clear" w:color="auto" w:fill="FFFFFF"/>
        </w:rPr>
      </w:pPr>
    </w:p>
    <w:p w14:paraId="70AD697A" w14:textId="77777777" w:rsidR="00E30361" w:rsidRPr="00546898" w:rsidRDefault="00E30361" w:rsidP="00E30361">
      <w:p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</w:p>
    <w:p w14:paraId="47B4697A" w14:textId="77777777" w:rsidR="00E30361" w:rsidRPr="00AD6123" w:rsidRDefault="00E30361" w:rsidP="00E30361">
      <w:pPr>
        <w:spacing w:line="360" w:lineRule="auto"/>
        <w:rPr>
          <w:rFonts w:ascii="Calibri" w:hAnsi="Calibri" w:cs="Calibri"/>
          <w:color w:val="0D0D0D"/>
          <w:shd w:val="clear" w:color="auto" w:fill="FFFFFF"/>
          <w:lang w:val="en-US"/>
        </w:rPr>
      </w:pPr>
    </w:p>
    <w:p w14:paraId="6F3F4668" w14:textId="77777777" w:rsidR="00E30361" w:rsidRPr="00546898" w:rsidRDefault="00E30361" w:rsidP="00E30361">
      <w:pPr>
        <w:spacing w:line="360" w:lineRule="auto"/>
        <w:rPr>
          <w:rFonts w:ascii="Calibri" w:hAnsi="Calibri" w:cs="Calibri"/>
          <w:caps/>
          <w:lang w:val="en-US"/>
        </w:rPr>
      </w:pPr>
    </w:p>
    <w:p w14:paraId="79B829F8" w14:textId="7086817B" w:rsidR="00E30361" w:rsidRDefault="00E30361"/>
    <w:p w14:paraId="7322485D" w14:textId="77777777" w:rsidR="00E30361" w:rsidRDefault="00E30361"/>
    <w:sectPr w:rsidR="00E30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94877102"/>
      <w:docPartObj>
        <w:docPartGallery w:val="Page Numbers (Top of Page)"/>
        <w:docPartUnique/>
      </w:docPartObj>
    </w:sdtPr>
    <w:sdtContent>
      <w:p w14:paraId="5102F14E" w14:textId="77777777" w:rsidR="00E442DD" w:rsidRDefault="00000000" w:rsidP="006B7C51">
        <w:pPr>
          <w:pStyle w:val="Cabealho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78F01D2B" w14:textId="77777777" w:rsidR="00E442DD" w:rsidRDefault="00000000" w:rsidP="006B7C51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0F9C" w14:textId="77777777" w:rsidR="00E442DD" w:rsidRDefault="00000000" w:rsidP="006B7C51">
    <w:pPr>
      <w:pStyle w:val="Cabealho"/>
      <w:ind w:right="360" w:firstLine="360"/>
      <w:rPr>
        <w:rStyle w:val="Nmerodepgina"/>
      </w:rPr>
    </w:pPr>
  </w:p>
  <w:p w14:paraId="02EEA772" w14:textId="77777777" w:rsidR="00E442DD" w:rsidRDefault="00000000" w:rsidP="00E442D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FE96" w14:textId="77777777" w:rsidR="00BF5A9F" w:rsidRDefault="00000000" w:rsidP="00E442DD">
    <w:pPr>
      <w:pStyle w:val="Cabealho"/>
      <w:ind w:right="360"/>
      <w:jc w:val="center"/>
    </w:pPr>
  </w:p>
  <w:p w14:paraId="7838ADBC" w14:textId="77777777" w:rsidR="006A5B50" w:rsidRDefault="00000000" w:rsidP="0040175F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C1C" w14:textId="77777777" w:rsidR="00E442DD" w:rsidRDefault="00000000" w:rsidP="00137156">
    <w:pPr>
      <w:pStyle w:val="Cabealho"/>
      <w:framePr w:wrap="none" w:vAnchor="text" w:hAnchor="margin" w:xAlign="right" w:y="1"/>
      <w:rPr>
        <w:rStyle w:val="Nmerodepgina"/>
      </w:rPr>
    </w:pPr>
  </w:p>
  <w:p w14:paraId="4AAE7F6E" w14:textId="77777777" w:rsidR="00E442DD" w:rsidRDefault="00000000" w:rsidP="00E442DD">
    <w:pPr>
      <w:pStyle w:val="Cabealho"/>
      <w:ind w:right="360"/>
      <w:rPr>
        <w:rStyle w:val="Nmerodepgina"/>
      </w:rPr>
    </w:pPr>
  </w:p>
  <w:p w14:paraId="235B6FF6" w14:textId="77777777" w:rsidR="00E442DD" w:rsidRDefault="00000000" w:rsidP="00E442D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093E"/>
    <w:multiLevelType w:val="hybridMultilevel"/>
    <w:tmpl w:val="5162A9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5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61"/>
    <w:rsid w:val="007E5AAE"/>
    <w:rsid w:val="00E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2856"/>
  <w15:chartTrackingRefBased/>
  <w15:docId w15:val="{01828F2C-39FA-CF42-BEB3-C90991C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61"/>
    <w:pPr>
      <w:spacing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03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036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3036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E30361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39"/>
    <w:rsid w:val="00E30361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0361"/>
    <w:pPr>
      <w:spacing w:before="100" w:beforeAutospacing="1" w:after="100" w:afterAutospacing="1"/>
    </w:pPr>
  </w:style>
  <w:style w:type="character" w:styleId="Refdecomentrio">
    <w:name w:val="annotation reference"/>
    <w:rsid w:val="00E3036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30361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E303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E303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lang w:val="en-US" w:eastAsia="pt-BR"/>
    </w:rPr>
  </w:style>
  <w:style w:type="paragraph" w:customStyle="1" w:styleId="Texto">
    <w:name w:val="Texto"/>
    <w:basedOn w:val="Noparagraphstyle"/>
    <w:next w:val="Noparagraphstyle"/>
    <w:link w:val="TextoChar"/>
    <w:rsid w:val="00E30361"/>
    <w:pPr>
      <w:spacing w:after="170"/>
      <w:ind w:firstLine="340"/>
      <w:jc w:val="both"/>
    </w:pPr>
    <w:rPr>
      <w:sz w:val="22"/>
      <w:szCs w:val="22"/>
      <w:lang w:eastAsia="x-none"/>
    </w:rPr>
  </w:style>
  <w:style w:type="character" w:customStyle="1" w:styleId="TextoChar">
    <w:name w:val="Texto Char"/>
    <w:link w:val="Texto"/>
    <w:rsid w:val="00E30361"/>
    <w:rPr>
      <w:rFonts w:ascii="Times New Roman" w:eastAsia="Times New Roman" w:hAnsi="Times New Roman" w:cs="Times New Roman"/>
      <w:color w:val="000000"/>
      <w:sz w:val="22"/>
      <w:szCs w:val="22"/>
      <w:lang w:val="en-US" w:eastAsia="x-none"/>
    </w:rPr>
  </w:style>
  <w:style w:type="character" w:styleId="Nmerodepgina">
    <w:name w:val="page number"/>
    <w:basedOn w:val="Fontepargpadro"/>
    <w:rsid w:val="00E30361"/>
  </w:style>
  <w:style w:type="paragraph" w:customStyle="1" w:styleId="p1">
    <w:name w:val="p1"/>
    <w:basedOn w:val="Normal"/>
    <w:rsid w:val="00E30361"/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Fontepargpadro"/>
    <w:rsid w:val="00E30361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styleId="Hyperlink">
    <w:name w:val="Hyperlink"/>
    <w:uiPriority w:val="99"/>
    <w:rsid w:val="00E3036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3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abetes.org.br/fibras-e-diabet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5738</Words>
  <Characters>30991</Characters>
  <Application>Microsoft Office Word</Application>
  <DocSecurity>0</DocSecurity>
  <Lines>258</Lines>
  <Paragraphs>73</Paragraphs>
  <ScaleCrop>false</ScaleCrop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PEREIRA SILVA</dc:creator>
  <cp:keywords/>
  <dc:description/>
  <cp:lastModifiedBy>GABRIELLE PEREIRA SILVA</cp:lastModifiedBy>
  <cp:revision>1</cp:revision>
  <dcterms:created xsi:type="dcterms:W3CDTF">2024-12-03T19:28:00Z</dcterms:created>
  <dcterms:modified xsi:type="dcterms:W3CDTF">2024-12-10T18:07:00Z</dcterms:modified>
</cp:coreProperties>
</file>