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718B" w14:textId="77777777" w:rsidR="00AC4F25" w:rsidRPr="00686114" w:rsidRDefault="00AC4F25" w:rsidP="00AC4F25">
      <w:pPr>
        <w:spacing w:after="0" w:line="360" w:lineRule="auto"/>
        <w:rPr>
          <w:rFonts w:ascii="Arial" w:eastAsia="Calibri" w:hAnsi="Arial" w:cs="Arial"/>
          <w:b/>
          <w:kern w:val="0"/>
          <w:lang w:eastAsia="pt-BR"/>
          <w14:ligatures w14:val="none"/>
        </w:rPr>
      </w:pPr>
    </w:p>
    <w:p w14:paraId="3EDEA95E" w14:textId="538B5676" w:rsidR="00AC4F25" w:rsidRDefault="00BB741D" w:rsidP="00BA70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AC4F25" w:rsidRPr="00550DDC">
        <w:rPr>
          <w:rFonts w:ascii="Arial" w:hAnsi="Arial" w:cs="Arial"/>
          <w:b/>
          <w:bCs/>
        </w:rPr>
        <w:t>ngestão proteica recomendada para maior resposta anabólica em praticantes de exercício de resistência</w:t>
      </w:r>
    </w:p>
    <w:p w14:paraId="7F145848" w14:textId="77777777" w:rsidR="00AC4F25" w:rsidRDefault="00AC4F25" w:rsidP="00BA70DF">
      <w:pPr>
        <w:jc w:val="both"/>
        <w:rPr>
          <w:rFonts w:ascii="Arial" w:hAnsi="Arial" w:cs="Arial"/>
          <w:b/>
          <w:bCs/>
        </w:rPr>
      </w:pPr>
    </w:p>
    <w:p w14:paraId="4A8BB9E4" w14:textId="77777777" w:rsidR="00AC4F25" w:rsidRDefault="00AC4F25" w:rsidP="00BA70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Categoria do artigo: Revisão</w:t>
      </w:r>
    </w:p>
    <w:p w14:paraId="6D6743DB" w14:textId="77777777" w:rsidR="00AC4F25" w:rsidRDefault="00AC4F25" w:rsidP="00BA70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Área temática: </w:t>
      </w:r>
      <w:r w:rsidRPr="00DA4BCE">
        <w:rPr>
          <w:rFonts w:ascii="Arial" w:hAnsi="Arial" w:cs="Arial"/>
          <w:b/>
          <w:bCs/>
        </w:rPr>
        <w:t>Nutrição Básica e Experimental</w:t>
      </w:r>
    </w:p>
    <w:p w14:paraId="2DA31535" w14:textId="77777777" w:rsidR="00AC4F25" w:rsidRDefault="00AC4F25" w:rsidP="00BA70DF">
      <w:pPr>
        <w:jc w:val="both"/>
        <w:rPr>
          <w:rFonts w:ascii="Arial" w:hAnsi="Arial" w:cs="Arial"/>
          <w:b/>
          <w:bCs/>
        </w:rPr>
      </w:pPr>
    </w:p>
    <w:p w14:paraId="6471546A" w14:textId="77777777" w:rsidR="00AC4F25" w:rsidRPr="00CD3697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CD3697">
        <w:rPr>
          <w:rFonts w:ascii="Arial" w:hAnsi="Arial" w:cs="Arial"/>
          <w:b/>
          <w:bCs/>
          <w:color w:val="000000" w:themeColor="text1"/>
        </w:rPr>
        <w:t xml:space="preserve">RESUMO </w:t>
      </w:r>
    </w:p>
    <w:p w14:paraId="6AC04F41" w14:textId="4945F9A3" w:rsidR="00AC4F25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FF0000"/>
        </w:rPr>
      </w:pPr>
      <w:r w:rsidRPr="007C655F">
        <w:rPr>
          <w:rFonts w:ascii="Arial" w:hAnsi="Arial" w:cs="Arial"/>
        </w:rPr>
        <w:t xml:space="preserve">Para manter alto nível de rendimento e adaptação aos estímulos dos exercícios, os atletas podem precisar de mais proteína comparado </w:t>
      </w:r>
      <w:r w:rsidR="00962862">
        <w:rPr>
          <w:rFonts w:ascii="Arial" w:hAnsi="Arial" w:cs="Arial"/>
        </w:rPr>
        <w:t xml:space="preserve">com </w:t>
      </w:r>
      <w:r w:rsidRPr="007C655F">
        <w:rPr>
          <w:rFonts w:ascii="Arial" w:hAnsi="Arial" w:cs="Arial"/>
        </w:rPr>
        <w:t>a população geral.</w:t>
      </w:r>
      <w:r w:rsidRPr="007C655F">
        <w:rPr>
          <w:rFonts w:ascii="Arial" w:hAnsi="Arial" w:cs="Arial"/>
          <w:color w:val="FF0000"/>
        </w:rPr>
        <w:t xml:space="preserve"> </w:t>
      </w:r>
      <w:r w:rsidRPr="00CD3697">
        <w:rPr>
          <w:rFonts w:ascii="Arial" w:hAnsi="Arial" w:cs="Arial"/>
          <w:color w:val="000000" w:themeColor="text1"/>
        </w:rPr>
        <w:t xml:space="preserve">Este trabalho tem como objetivo analisar o impacto da ingestão proteica em praticantes de exercícios de resistência, buscando identificar a quantidade ideal de proteína para maximizar a síntese proteica muscular e a recuperação pós-exercício. Trata-se de revisão </w:t>
      </w:r>
      <w:r w:rsidRPr="007C655F">
        <w:rPr>
          <w:rFonts w:ascii="Arial" w:hAnsi="Arial" w:cs="Arial"/>
        </w:rPr>
        <w:t>bibliográfica na</w:t>
      </w:r>
      <w:r w:rsidRPr="00CD3697">
        <w:rPr>
          <w:rFonts w:ascii="Arial" w:hAnsi="Arial" w:cs="Arial"/>
          <w:color w:val="000000" w:themeColor="text1"/>
        </w:rPr>
        <w:t xml:space="preserve"> base de dados PubMed, </w:t>
      </w:r>
      <w:r w:rsidRPr="007C655F">
        <w:rPr>
          <w:rFonts w:ascii="Arial" w:hAnsi="Arial" w:cs="Arial"/>
          <w:color w:val="000000" w:themeColor="text1"/>
        </w:rPr>
        <w:t>sem delimitação de tempo</w:t>
      </w:r>
      <w:r w:rsidRPr="00CD3697">
        <w:rPr>
          <w:rFonts w:ascii="Arial" w:hAnsi="Arial" w:cs="Arial"/>
          <w:color w:val="000000" w:themeColor="text1"/>
        </w:rPr>
        <w:t xml:space="preserve">, utilizando </w:t>
      </w:r>
      <w:r>
        <w:rPr>
          <w:rFonts w:ascii="Arial" w:hAnsi="Arial" w:cs="Arial"/>
          <w:color w:val="000000" w:themeColor="text1"/>
        </w:rPr>
        <w:t>os descritores</w:t>
      </w:r>
      <w:r w:rsidRPr="00CD3697">
        <w:rPr>
          <w:rFonts w:ascii="Arial" w:hAnsi="Arial" w:cs="Arial"/>
          <w:color w:val="000000" w:themeColor="text1"/>
        </w:rPr>
        <w:t xml:space="preserve"> </w:t>
      </w:r>
      <w:r w:rsidRPr="00156C10">
        <w:rPr>
          <w:rFonts w:ascii="Arial" w:hAnsi="Arial" w:cs="Arial"/>
          <w:i/>
          <w:iCs/>
          <w:color w:val="000000" w:themeColor="text1"/>
        </w:rPr>
        <w:t>protein synthesis, absorption, limit, resistance exercise, protein Intake, protein and recovery, recommendation and protein</w:t>
      </w:r>
      <w:r w:rsidRPr="00CD3697">
        <w:rPr>
          <w:rFonts w:ascii="Arial" w:hAnsi="Arial" w:cs="Arial"/>
          <w:color w:val="000000" w:themeColor="text1"/>
        </w:rPr>
        <w:t>. Os resultados indicam</w:t>
      </w:r>
      <w:r w:rsidR="00CA4159">
        <w:rPr>
          <w:rFonts w:ascii="Arial" w:hAnsi="Arial" w:cs="Arial"/>
          <w:color w:val="000000" w:themeColor="text1"/>
        </w:rPr>
        <w:t xml:space="preserve"> </w:t>
      </w:r>
      <w:r w:rsidRPr="00CD3697">
        <w:rPr>
          <w:rFonts w:ascii="Arial" w:hAnsi="Arial" w:cs="Arial"/>
          <w:color w:val="000000" w:themeColor="text1"/>
        </w:rPr>
        <w:t>doses de proteína variando entre 1,6 e 2,4 g/kg/dia são suficientes para promover a preservação</w:t>
      </w:r>
      <w:r w:rsidR="00633C1F">
        <w:rPr>
          <w:rFonts w:ascii="Arial" w:hAnsi="Arial" w:cs="Arial"/>
          <w:color w:val="000000" w:themeColor="text1"/>
        </w:rPr>
        <w:t xml:space="preserve"> e aumento</w:t>
      </w:r>
      <w:r w:rsidRPr="00CD3697">
        <w:rPr>
          <w:rFonts w:ascii="Arial" w:hAnsi="Arial" w:cs="Arial"/>
          <w:color w:val="000000" w:themeColor="text1"/>
        </w:rPr>
        <w:t xml:space="preserve"> da massa magra. Suplementos proteicos como o soro de leite também mostraram ser mais eficazes em comparação com carboidratos no aumento do balanço proteico e na recuperação muscular. </w:t>
      </w:r>
      <w:r>
        <w:rPr>
          <w:rFonts w:ascii="Arial" w:hAnsi="Arial" w:cs="Arial"/>
          <w:color w:val="000000" w:themeColor="text1"/>
        </w:rPr>
        <w:t>A</w:t>
      </w:r>
      <w:r w:rsidRPr="00CD3697">
        <w:rPr>
          <w:rFonts w:ascii="Arial" w:hAnsi="Arial" w:cs="Arial"/>
          <w:color w:val="000000" w:themeColor="text1"/>
        </w:rPr>
        <w:t xml:space="preserve"> dose de proteína por refeição para maximizar a síntese proteica muscular </w:t>
      </w:r>
      <w:r>
        <w:rPr>
          <w:rFonts w:ascii="Arial" w:hAnsi="Arial" w:cs="Arial"/>
          <w:color w:val="000000" w:themeColor="text1"/>
        </w:rPr>
        <w:t>seria</w:t>
      </w:r>
      <w:r w:rsidRPr="00CD3697">
        <w:rPr>
          <w:rFonts w:ascii="Arial" w:hAnsi="Arial" w:cs="Arial"/>
          <w:color w:val="000000" w:themeColor="text1"/>
        </w:rPr>
        <w:t xml:space="preserve"> entre 20 a 40 gramas, dependendo de fatores como idade e massa muscular total. </w:t>
      </w:r>
      <w:r w:rsidR="00570CE2">
        <w:rPr>
          <w:rFonts w:ascii="Arial" w:hAnsi="Arial" w:cs="Arial"/>
          <w:color w:val="000000" w:themeColor="text1"/>
        </w:rPr>
        <w:t>Assim d</w:t>
      </w:r>
      <w:r w:rsidRPr="00CD3697">
        <w:rPr>
          <w:rFonts w:ascii="Arial" w:hAnsi="Arial" w:cs="Arial"/>
          <w:color w:val="000000" w:themeColor="text1"/>
        </w:rPr>
        <w:t>ividir a ingestão diária de proteína</w:t>
      </w:r>
      <w:r>
        <w:rPr>
          <w:rFonts w:ascii="Arial" w:hAnsi="Arial" w:cs="Arial"/>
          <w:color w:val="000000" w:themeColor="text1"/>
        </w:rPr>
        <w:t>s</w:t>
      </w:r>
      <w:r w:rsidRPr="00CD3697">
        <w:rPr>
          <w:rFonts w:ascii="Arial" w:hAnsi="Arial" w:cs="Arial"/>
          <w:color w:val="000000" w:themeColor="text1"/>
        </w:rPr>
        <w:t xml:space="preserve"> em refeições que forneçam cerca de 0,25 a 0,40 g por quilo de peso corporal pode ser uma estratégia eficiente para promover o anabolismo muscular e a recuperação pós-exercício. A pesquisa reforça a </w:t>
      </w:r>
      <w:r w:rsidRPr="00CD3697">
        <w:rPr>
          <w:rFonts w:ascii="Arial" w:hAnsi="Arial" w:cs="Arial"/>
          <w:color w:val="000000" w:themeColor="text1"/>
        </w:rPr>
        <w:lastRenderedPageBreak/>
        <w:t>necessidade de adequar a quantidade e o tipo de proteína ingerida para os indivíduos que buscam hipertrofia muscular e melhora da performance.</w:t>
      </w:r>
    </w:p>
    <w:p w14:paraId="6EAD6E44" w14:textId="6A20A5C8" w:rsidR="00AC4F25" w:rsidRDefault="00AC4F25" w:rsidP="00BA70DF">
      <w:pPr>
        <w:spacing w:after="0" w:line="480" w:lineRule="auto"/>
        <w:jc w:val="both"/>
        <w:rPr>
          <w:rFonts w:ascii="Arial" w:hAnsi="Arial" w:cs="Arial"/>
          <w:color w:val="FF0000"/>
        </w:rPr>
      </w:pPr>
    </w:p>
    <w:p w14:paraId="5D65F62A" w14:textId="2E4A7491" w:rsidR="00AC4F25" w:rsidRPr="00717145" w:rsidRDefault="00717145" w:rsidP="00717145">
      <w:pPr>
        <w:spacing w:after="0" w:line="480" w:lineRule="auto"/>
        <w:jc w:val="both"/>
        <w:rPr>
          <w:rFonts w:ascii="Arial" w:hAnsi="Arial" w:cs="Arial"/>
        </w:rPr>
      </w:pPr>
      <w:r w:rsidRPr="00717145">
        <w:rPr>
          <w:rFonts w:ascii="Arial" w:hAnsi="Arial" w:cs="Arial"/>
        </w:rPr>
        <w:t xml:space="preserve">Termos de indexação: </w:t>
      </w:r>
      <w:r w:rsidR="00AC4F25" w:rsidRPr="00717145">
        <w:rPr>
          <w:rFonts w:ascii="Arial" w:hAnsi="Arial" w:cs="Arial"/>
        </w:rPr>
        <w:t>Hipertrofia</w:t>
      </w:r>
      <w:r w:rsidRPr="00717145">
        <w:rPr>
          <w:rFonts w:ascii="Arial" w:hAnsi="Arial" w:cs="Arial"/>
        </w:rPr>
        <w:t xml:space="preserve">; </w:t>
      </w:r>
      <w:r w:rsidR="00AC4F25" w:rsidRPr="00717145">
        <w:rPr>
          <w:rFonts w:ascii="Arial" w:hAnsi="Arial" w:cs="Arial"/>
        </w:rPr>
        <w:t>Proteínas</w:t>
      </w:r>
      <w:r w:rsidRPr="00717145">
        <w:rPr>
          <w:rFonts w:ascii="Arial" w:hAnsi="Arial" w:cs="Arial"/>
        </w:rPr>
        <w:t xml:space="preserve">; </w:t>
      </w:r>
      <w:r w:rsidR="00AC4F25" w:rsidRPr="00717145">
        <w:rPr>
          <w:rFonts w:ascii="Arial" w:hAnsi="Arial" w:cs="Arial"/>
        </w:rPr>
        <w:t>Aminoácidos de Cadeia Ramificada</w:t>
      </w:r>
      <w:r w:rsidRPr="00717145">
        <w:rPr>
          <w:rFonts w:ascii="Arial" w:hAnsi="Arial" w:cs="Arial"/>
        </w:rPr>
        <w:t xml:space="preserve">; </w:t>
      </w:r>
      <w:r w:rsidR="00AC4F25" w:rsidRPr="00717145">
        <w:rPr>
          <w:rFonts w:ascii="Arial" w:hAnsi="Arial" w:cs="Arial"/>
        </w:rPr>
        <w:t>Atletas</w:t>
      </w:r>
      <w:r w:rsidRPr="00717145">
        <w:rPr>
          <w:rFonts w:ascii="Arial" w:hAnsi="Arial" w:cs="Arial"/>
        </w:rPr>
        <w:t xml:space="preserve">; </w:t>
      </w:r>
      <w:r w:rsidR="00AC4F25" w:rsidRPr="00717145">
        <w:rPr>
          <w:rFonts w:ascii="Arial" w:hAnsi="Arial" w:cs="Arial"/>
        </w:rPr>
        <w:t>Recomendações Nutricionais</w:t>
      </w:r>
      <w:r w:rsidR="00D23311">
        <w:rPr>
          <w:rFonts w:ascii="Arial" w:hAnsi="Arial" w:cs="Arial"/>
        </w:rPr>
        <w:t>.</w:t>
      </w:r>
    </w:p>
    <w:p w14:paraId="2BA18ABE" w14:textId="77777777" w:rsidR="00AC4F25" w:rsidRPr="00686114" w:rsidRDefault="00AC4F25" w:rsidP="00BA70DF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F545A8F" w14:textId="77777777" w:rsidR="00AC4F25" w:rsidRPr="00686114" w:rsidRDefault="00AC4F25" w:rsidP="001D57C7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23215A" w14:textId="77777777" w:rsidR="00AC4F25" w:rsidRPr="00172CE0" w:rsidRDefault="00AC4F25" w:rsidP="00AC4F25">
      <w:pPr>
        <w:pStyle w:val="PargrafodaLista"/>
        <w:spacing w:line="480" w:lineRule="auto"/>
        <w:jc w:val="both"/>
        <w:rPr>
          <w:rFonts w:ascii="Arial" w:hAnsi="Arial" w:cs="Arial"/>
          <w:b/>
          <w:bCs/>
        </w:rPr>
      </w:pPr>
      <w:r w:rsidRPr="00985709">
        <w:rPr>
          <w:rFonts w:ascii="Arial" w:hAnsi="Arial" w:cs="Arial"/>
          <w:b/>
          <w:bCs/>
        </w:rPr>
        <w:t>INTRODUÇÃO</w:t>
      </w:r>
    </w:p>
    <w:p w14:paraId="68C347D8" w14:textId="665C13EE" w:rsidR="00AC4F25" w:rsidRPr="007F719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 xml:space="preserve">As proteínas dietéticas passam por processo de degradação em nosso corpo, onde enzimas específicas as quebram em pedaços menores, como </w:t>
      </w:r>
      <w:r w:rsidR="00B5500B">
        <w:rPr>
          <w:rFonts w:ascii="Arial" w:hAnsi="Arial" w:cs="Arial"/>
          <w:color w:val="000000" w:themeColor="text1"/>
        </w:rPr>
        <w:t>tripeptídeos, dipeptídeos e</w:t>
      </w:r>
      <w:r w:rsidR="00B561C4">
        <w:rPr>
          <w:rFonts w:ascii="Arial" w:hAnsi="Arial" w:cs="Arial"/>
          <w:color w:val="000000" w:themeColor="text1"/>
        </w:rPr>
        <w:t xml:space="preserve"> </w:t>
      </w:r>
      <w:r w:rsidRPr="00985709">
        <w:rPr>
          <w:rFonts w:ascii="Arial" w:hAnsi="Arial" w:cs="Arial"/>
          <w:color w:val="000000" w:themeColor="text1"/>
        </w:rPr>
        <w:t>aminoácidos (AA). Esses nutrientes são absorvidos pelo intestino delgado e utilizados pelas bactérias intestinais. Os AA absorvidos são transportados para células eucarionte</w:t>
      </w:r>
      <w:r w:rsidR="00D23311">
        <w:rPr>
          <w:rFonts w:ascii="Arial" w:hAnsi="Arial" w:cs="Arial"/>
          <w:color w:val="000000" w:themeColor="text1"/>
        </w:rPr>
        <w:t>s</w:t>
      </w:r>
      <w:r w:rsidRPr="00985709">
        <w:rPr>
          <w:rFonts w:ascii="Arial" w:hAnsi="Arial" w:cs="Arial"/>
          <w:color w:val="000000" w:themeColor="text1"/>
        </w:rPr>
        <w:t xml:space="preserve"> e procariontes, onde ocorre a síntese proteica, que é o processo de formação de proteína, através de ligações peptídicas entre aminoácidos</w:t>
      </w:r>
      <w:r w:rsidR="00976F9C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color w:val="000000" w:themeColor="text1"/>
        </w:rPr>
        <w:t>.</w:t>
      </w:r>
    </w:p>
    <w:p w14:paraId="26A8149E" w14:textId="3B10E76B" w:rsidR="00AC4F25" w:rsidRPr="007F719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  <w:shd w:val="clear" w:color="auto" w:fill="FFFFFF"/>
        </w:rPr>
        <w:t xml:space="preserve">Esse processo de síntese proteica se inicia com a </w:t>
      </w:r>
      <w:r w:rsidRPr="00AC4F25">
        <w:rPr>
          <w:rStyle w:val="Forte"/>
          <w:rFonts w:ascii="Arial" w:hAnsi="Arial" w:cs="Arial"/>
          <w:b w:val="0"/>
          <w:bCs w:val="0"/>
          <w:color w:val="000000" w:themeColor="text1"/>
          <w:shd w:val="clear" w:color="auto" w:fill="FFFFFF"/>
        </w:rPr>
        <w:t>transcrição</w:t>
      </w:r>
      <w:r w:rsidRPr="00985709">
        <w:rPr>
          <w:rFonts w:ascii="Arial" w:hAnsi="Arial" w:cs="Arial"/>
          <w:color w:val="000000" w:themeColor="text1"/>
          <w:shd w:val="clear" w:color="auto" w:fill="FFFFFF"/>
        </w:rPr>
        <w:t xml:space="preserve">, onde a informação genética codificada no DNA é copiada para o RNA mensageiro (RNAm). Na etapa seguinte, a </w:t>
      </w:r>
      <w:r w:rsidRPr="00AC4F25">
        <w:rPr>
          <w:rStyle w:val="Forte"/>
          <w:rFonts w:ascii="Arial" w:hAnsi="Arial" w:cs="Arial"/>
          <w:b w:val="0"/>
          <w:bCs w:val="0"/>
          <w:color w:val="000000" w:themeColor="text1"/>
          <w:shd w:val="clear" w:color="auto" w:fill="FFFFFF"/>
        </w:rPr>
        <w:t>tradução</w:t>
      </w:r>
      <w:r w:rsidRPr="00985709">
        <w:rPr>
          <w:rFonts w:ascii="Arial" w:hAnsi="Arial" w:cs="Arial"/>
          <w:color w:val="000000" w:themeColor="text1"/>
          <w:shd w:val="clear" w:color="auto" w:fill="FFFFFF"/>
        </w:rPr>
        <w:t>, o RNAm é interpretado pelos ribossomos, que leem a sequência de bases nitrogenadas e a convertem em uma sequência de aminoácidos. Cada sequência de três bases nitrogenadas no RNAm, chamada de códon, é específica para um aminoácido. Essa relação entre códons e aminoácidos é conhecida como código genético. Esse processo de tradução continua até que o RNAm seja completamente lido, resultando na formação de uma proteína com uma estrutura e função específicas</w:t>
      </w:r>
      <w:r w:rsidR="00976F9C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2,3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92BC180" w14:textId="35AFAC72" w:rsidR="00AC4F25" w:rsidRPr="0062043A" w:rsidRDefault="00AC4F25" w:rsidP="00AC4F25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  <w:shd w:val="clear" w:color="auto" w:fill="FFFFFF"/>
        </w:rPr>
        <w:t xml:space="preserve">A forma como nosso corpo é composto, com a quantidade de massa muscular, gordura e ossos, influencia diretamente em nossa saúde. Diversas </w:t>
      </w:r>
      <w:r w:rsidRPr="00985709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doenças, como as </w:t>
      </w:r>
      <w:r w:rsidRPr="00AC4F25">
        <w:rPr>
          <w:rStyle w:val="Forte"/>
          <w:rFonts w:ascii="Arial" w:eastAsiaTheme="majorEastAsia" w:hAnsi="Arial" w:cs="Arial"/>
          <w:b w:val="0"/>
          <w:bCs w:val="0"/>
          <w:color w:val="000000" w:themeColor="text1"/>
          <w:shd w:val="clear" w:color="auto" w:fill="FFFFFF"/>
        </w:rPr>
        <w:t>cardiovasculares, diabetes, alguns tipos de câncer, osteoporose e osteoartrite</w:t>
      </w:r>
      <w:r w:rsidRPr="00985709">
        <w:rPr>
          <w:rFonts w:ascii="Arial" w:hAnsi="Arial" w:cs="Arial"/>
          <w:color w:val="000000" w:themeColor="text1"/>
          <w:shd w:val="clear" w:color="auto" w:fill="FFFFFF"/>
        </w:rPr>
        <w:t xml:space="preserve">, estão associadas à composição corporal. </w:t>
      </w:r>
      <w:r w:rsidRPr="00985709">
        <w:rPr>
          <w:rFonts w:ascii="Arial" w:hAnsi="Arial" w:cs="Arial"/>
          <w:color w:val="000000" w:themeColor="text1"/>
        </w:rPr>
        <w:t xml:space="preserve">Os músculos esqueléticos são fundamentais para o nosso bem-estar. Eles controlam o equilíbrio </w:t>
      </w:r>
      <w:r w:rsidRPr="00AC4F25">
        <w:rPr>
          <w:rStyle w:val="Forte"/>
          <w:rFonts w:ascii="Arial" w:eastAsiaTheme="majorEastAsia" w:hAnsi="Arial" w:cs="Arial"/>
          <w:b w:val="0"/>
          <w:bCs w:val="0"/>
          <w:color w:val="000000" w:themeColor="text1"/>
        </w:rPr>
        <w:t>metabolismo</w:t>
      </w:r>
      <w:r w:rsidRPr="00985709">
        <w:rPr>
          <w:rFonts w:ascii="Arial" w:hAnsi="Arial" w:cs="Arial"/>
          <w:color w:val="000000" w:themeColor="text1"/>
        </w:rPr>
        <w:t>, entre m</w:t>
      </w:r>
      <w:r w:rsidR="00FE6293">
        <w:rPr>
          <w:rFonts w:ascii="Arial" w:hAnsi="Arial" w:cs="Arial"/>
          <w:color w:val="000000" w:themeColor="text1"/>
        </w:rPr>
        <w:t>ú</w:t>
      </w:r>
      <w:r w:rsidRPr="00985709">
        <w:rPr>
          <w:rFonts w:ascii="Arial" w:hAnsi="Arial" w:cs="Arial"/>
          <w:color w:val="000000" w:themeColor="text1"/>
        </w:rPr>
        <w:t xml:space="preserve">sculo e gordura. </w:t>
      </w:r>
      <w:r w:rsidRPr="00985709">
        <w:rPr>
          <w:rFonts w:ascii="Arial" w:hAnsi="Arial" w:cs="Arial"/>
          <w:color w:val="000000" w:themeColor="text1"/>
          <w:shd w:val="clear" w:color="auto" w:fill="FFFFFF"/>
        </w:rPr>
        <w:t>A sarcopenia, redução do desempenho físico, está relacionada à perda de massa muscular</w:t>
      </w:r>
      <w:r w:rsidR="00976F9C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EAB05A5" w14:textId="0FAB90B7" w:rsidR="00AC4F25" w:rsidRPr="0098570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 xml:space="preserve">Seja de natureza resistiva ou de resistência, a contração muscular durante um exercício, tem efeitos profundos na renovação proteica muscular que pode persistir até 72 horas. É bem estabelecido a potência anabólica do exercício resistido, sendo relatado que estimula a síntese proteica muscular entre 40 e 150% acima dos níveis de repouso após um único ataque agudo. Assim após exercício de resistência, o consumo de uma fonte de proteína, para ter uma maior resposta anabólica e um equilíbrio proteico, é necessário, aliado ao treinamento </w:t>
      </w:r>
      <w:r w:rsidR="00FE6293">
        <w:rPr>
          <w:rFonts w:ascii="Arial" w:hAnsi="Arial" w:cs="Arial"/>
          <w:color w:val="000000" w:themeColor="text1"/>
        </w:rPr>
        <w:t>para ajudar</w:t>
      </w:r>
      <w:r w:rsidRPr="00985709">
        <w:rPr>
          <w:rFonts w:ascii="Arial" w:hAnsi="Arial" w:cs="Arial"/>
          <w:color w:val="000000" w:themeColor="text1"/>
        </w:rPr>
        <w:t xml:space="preserve"> hipertrofia muscul</w:t>
      </w:r>
      <w:r>
        <w:rPr>
          <w:rFonts w:ascii="Arial" w:hAnsi="Arial" w:cs="Arial"/>
          <w:color w:val="000000" w:themeColor="text1"/>
        </w:rPr>
        <w:t>ar</w:t>
      </w:r>
      <w:r w:rsidR="007168B4">
        <w:rPr>
          <w:rFonts w:ascii="Arial" w:hAnsi="Arial" w:cs="Arial"/>
          <w:color w:val="000000" w:themeColor="text1"/>
          <w:vertAlign w:val="superscript"/>
        </w:rPr>
        <w:t>5</w:t>
      </w:r>
      <w:r>
        <w:rPr>
          <w:rFonts w:ascii="Arial" w:hAnsi="Arial" w:cs="Arial"/>
          <w:color w:val="000000" w:themeColor="text1"/>
        </w:rPr>
        <w:t>.</w:t>
      </w:r>
    </w:p>
    <w:p w14:paraId="420462FB" w14:textId="13556A92" w:rsidR="00AC4F25" w:rsidRPr="0098570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>De acordo com Recommended Dietary Allowances (RDA), que é a dose diária recomendada, um adulto deve consumir de 0,8 g a 0,95 gramas (g) de proteína por quilograma (kg) de peso por dia (d). Já a Ingestão diária adequada (AI) é de 0,8 g/kg/d a 1,1 g/kg/d. E o limite superior tolerável (UL) é 2,0 g/kg/d</w:t>
      </w:r>
      <w:r w:rsidR="007168B4">
        <w:rPr>
          <w:rFonts w:ascii="Arial" w:hAnsi="Arial" w:cs="Arial"/>
          <w:color w:val="000000" w:themeColor="text1"/>
          <w:vertAlign w:val="superscript"/>
        </w:rPr>
        <w:t>6</w:t>
      </w:r>
      <w:r>
        <w:rPr>
          <w:rFonts w:ascii="Arial" w:hAnsi="Arial" w:cs="Arial"/>
          <w:color w:val="000000" w:themeColor="text1"/>
        </w:rPr>
        <w:t>.</w:t>
      </w:r>
    </w:p>
    <w:p w14:paraId="3D56216F" w14:textId="702E26E2" w:rsidR="00AC4F25" w:rsidRPr="0098570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>Para evitar deficiências mantendo alto nível de funcionamento e se adaptar ao estímulo do exercício, os atletas podem precisar de mais proteína comparado a população em geral. Essa evidencias tem uma justificativa, na qual a leucina e outros aminoácidos de cadeia ramificada, possivelmente, tem um destaque na estimulação da síntese de proteínas musculares, com ingestão de 1,3 – 1,8 g/kg/d de proteína, consumindo de 3 a 4 refeições de uma mesma fonte nitrogenada, irá maximizar a síntese de proteína muscular</w:t>
      </w:r>
      <w:r w:rsidR="007168B4">
        <w:rPr>
          <w:rFonts w:ascii="Arial" w:hAnsi="Arial" w:cs="Arial"/>
          <w:color w:val="000000" w:themeColor="text1"/>
          <w:vertAlign w:val="superscript"/>
        </w:rPr>
        <w:t>7</w:t>
      </w:r>
      <w:r>
        <w:rPr>
          <w:rFonts w:ascii="Arial" w:hAnsi="Arial" w:cs="Arial"/>
          <w:color w:val="000000" w:themeColor="text1"/>
        </w:rPr>
        <w:t>.</w:t>
      </w:r>
    </w:p>
    <w:p w14:paraId="2C4D6888" w14:textId="4CB5819E" w:rsidR="00AC4F25" w:rsidRPr="00985709" w:rsidRDefault="001527F3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E</w:t>
      </w:r>
      <w:r w:rsidR="00AC4F25" w:rsidRPr="00985709">
        <w:rPr>
          <w:rFonts w:ascii="Arial" w:hAnsi="Arial" w:cs="Arial"/>
          <w:color w:val="000000" w:themeColor="text1"/>
        </w:rPr>
        <w:t xml:space="preserve">xistem diversas recomendações sobre ingestão proteica, </w:t>
      </w:r>
      <w:r>
        <w:rPr>
          <w:rFonts w:ascii="Arial" w:hAnsi="Arial" w:cs="Arial"/>
          <w:color w:val="000000" w:themeColor="text1"/>
        </w:rPr>
        <w:t>no entanto,</w:t>
      </w:r>
      <w:r w:rsidR="00AC4F25" w:rsidRPr="00985709">
        <w:rPr>
          <w:rFonts w:ascii="Arial" w:hAnsi="Arial" w:cs="Arial"/>
          <w:color w:val="000000" w:themeColor="text1"/>
        </w:rPr>
        <w:t xml:space="preserve"> existe uma lacuna na literatura, sobre qual seria o valor máximo que teria eficiência na síntese </w:t>
      </w:r>
      <w:r w:rsidR="00FD1F9C" w:rsidRPr="00985709">
        <w:rPr>
          <w:rFonts w:ascii="Arial" w:hAnsi="Arial" w:cs="Arial"/>
          <w:color w:val="000000" w:themeColor="text1"/>
        </w:rPr>
        <w:t>proteica</w:t>
      </w:r>
      <w:r w:rsidR="00FD1F9C">
        <w:rPr>
          <w:rFonts w:ascii="Arial" w:hAnsi="Arial" w:cs="Arial"/>
          <w:color w:val="000000" w:themeColor="text1"/>
        </w:rPr>
        <w:t>. Deste</w:t>
      </w:r>
      <w:r>
        <w:rPr>
          <w:rFonts w:ascii="Arial" w:hAnsi="Arial" w:cs="Arial"/>
          <w:color w:val="000000" w:themeColor="text1"/>
        </w:rPr>
        <w:t xml:space="preserve"> modo, e</w:t>
      </w:r>
      <w:r w:rsidR="00AC4F25" w:rsidRPr="00985709">
        <w:rPr>
          <w:rFonts w:ascii="Arial" w:hAnsi="Arial" w:cs="Arial"/>
          <w:color w:val="000000" w:themeColor="text1"/>
        </w:rPr>
        <w:t xml:space="preserve">sse trabalho tem como objetivo verificar o efeito de diferentes doses de proteína nas taxas de síntese de proteína muscular em praticantes de exercício resistido. </w:t>
      </w:r>
    </w:p>
    <w:p w14:paraId="6862DD1F" w14:textId="3DE0C7DB" w:rsidR="00AC4F25" w:rsidRPr="00BA70DF" w:rsidRDefault="00AC4F25" w:rsidP="00AC4F25">
      <w:pPr>
        <w:ind w:firstLine="709"/>
        <w:jc w:val="both"/>
        <w:rPr>
          <w:rFonts w:ascii="Arial" w:hAnsi="Arial" w:cs="Arial"/>
          <w:b/>
          <w:bCs/>
        </w:rPr>
      </w:pPr>
      <w:r w:rsidRPr="00BA70DF">
        <w:rPr>
          <w:rFonts w:ascii="Arial" w:hAnsi="Arial" w:cs="Arial"/>
          <w:b/>
          <w:bCs/>
        </w:rPr>
        <w:t>M</w:t>
      </w:r>
      <w:r w:rsidR="00717145" w:rsidRPr="00BA70DF">
        <w:rPr>
          <w:rFonts w:ascii="Arial" w:hAnsi="Arial" w:cs="Arial"/>
          <w:b/>
          <w:bCs/>
        </w:rPr>
        <w:t>É</w:t>
      </w:r>
      <w:r w:rsidRPr="00BA70DF">
        <w:rPr>
          <w:rFonts w:ascii="Arial" w:hAnsi="Arial" w:cs="Arial"/>
          <w:b/>
          <w:bCs/>
        </w:rPr>
        <w:t>TODO</w:t>
      </w:r>
      <w:r w:rsidR="00717145" w:rsidRPr="00BA70DF">
        <w:rPr>
          <w:rFonts w:ascii="Arial" w:hAnsi="Arial" w:cs="Arial"/>
          <w:b/>
          <w:bCs/>
        </w:rPr>
        <w:t>S</w:t>
      </w:r>
    </w:p>
    <w:p w14:paraId="33C9DC68" w14:textId="7B5015EA" w:rsidR="00AC4F25" w:rsidRPr="00985709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>O</w:t>
      </w:r>
      <w:r w:rsidRPr="00985709">
        <w:rPr>
          <w:rFonts w:ascii="Arial" w:hAnsi="Arial" w:cs="Arial"/>
          <w:b/>
          <w:bCs/>
          <w:color w:val="000000" w:themeColor="text1"/>
        </w:rPr>
        <w:t xml:space="preserve"> </w:t>
      </w:r>
      <w:r w:rsidRPr="00985709">
        <w:rPr>
          <w:rFonts w:ascii="Arial" w:hAnsi="Arial" w:cs="Arial"/>
          <w:color w:val="000000" w:themeColor="text1"/>
        </w:rPr>
        <w:t>estudo trata</w:t>
      </w:r>
      <w:r w:rsidR="00EF572F">
        <w:rPr>
          <w:rFonts w:ascii="Arial" w:hAnsi="Arial" w:cs="Arial"/>
          <w:color w:val="000000" w:themeColor="text1"/>
        </w:rPr>
        <w:t>-se</w:t>
      </w:r>
      <w:r w:rsidRPr="00985709">
        <w:rPr>
          <w:rFonts w:ascii="Arial" w:hAnsi="Arial" w:cs="Arial"/>
          <w:color w:val="000000" w:themeColor="text1"/>
        </w:rPr>
        <w:t xml:space="preserve"> de uma revisão bibliográfica narrativa</w:t>
      </w:r>
      <w:r w:rsidR="00567900">
        <w:rPr>
          <w:rFonts w:ascii="Arial" w:hAnsi="Arial" w:cs="Arial"/>
          <w:color w:val="000000" w:themeColor="text1"/>
        </w:rPr>
        <w:t>. F</w:t>
      </w:r>
      <w:r w:rsidRPr="00985709">
        <w:rPr>
          <w:rFonts w:ascii="Arial" w:hAnsi="Arial" w:cs="Arial"/>
          <w:color w:val="000000" w:themeColor="text1"/>
        </w:rPr>
        <w:t xml:space="preserve">oram selecionados artigos em português e inglês, no período de 2008-2024, com o tema </w:t>
      </w:r>
      <w:r w:rsidR="006F60D0">
        <w:rPr>
          <w:rFonts w:ascii="Arial" w:hAnsi="Arial" w:cs="Arial"/>
          <w:color w:val="000000" w:themeColor="text1"/>
        </w:rPr>
        <w:t>“</w:t>
      </w:r>
      <w:r w:rsidRPr="00985709">
        <w:rPr>
          <w:rFonts w:ascii="Arial" w:hAnsi="Arial" w:cs="Arial"/>
          <w:color w:val="000000" w:themeColor="text1"/>
        </w:rPr>
        <w:t>limite de ingestão proteica recomendada para uma maior resposta anabólica em praticantes de exercício de resistência</w:t>
      </w:r>
      <w:r>
        <w:rPr>
          <w:rFonts w:ascii="Arial" w:hAnsi="Arial" w:cs="Arial"/>
          <w:color w:val="000000" w:themeColor="text1"/>
        </w:rPr>
        <w:t>.</w:t>
      </w:r>
      <w:r w:rsidR="006F60D0">
        <w:rPr>
          <w:rFonts w:ascii="Arial" w:hAnsi="Arial" w:cs="Arial"/>
          <w:color w:val="000000" w:themeColor="text1"/>
        </w:rPr>
        <w:t>”</w:t>
      </w:r>
    </w:p>
    <w:p w14:paraId="576A97D7" w14:textId="263C0937" w:rsidR="00AC4F25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85709">
        <w:rPr>
          <w:rFonts w:ascii="Arial" w:hAnsi="Arial" w:cs="Arial"/>
          <w:color w:val="000000" w:themeColor="text1"/>
        </w:rPr>
        <w:t xml:space="preserve">As bases de dados pesquisadas foram </w:t>
      </w:r>
      <w:r w:rsidRPr="00F220C4">
        <w:rPr>
          <w:rFonts w:ascii="Arial" w:hAnsi="Arial" w:cs="Arial"/>
          <w:i/>
          <w:iCs/>
          <w:color w:val="000000" w:themeColor="text1"/>
        </w:rPr>
        <w:t>PubMed</w:t>
      </w:r>
      <w:r w:rsidRPr="00985709">
        <w:rPr>
          <w:rFonts w:ascii="Arial" w:hAnsi="Arial" w:cs="Arial"/>
          <w:color w:val="000000" w:themeColor="text1"/>
        </w:rPr>
        <w:t xml:space="preserve">, no intervalo de março de 2024 até novembro de 2024, utilizando as palavras em inglês </w:t>
      </w:r>
      <w:r w:rsidRPr="00A46419">
        <w:rPr>
          <w:rFonts w:ascii="Arial" w:hAnsi="Arial" w:cs="Arial"/>
          <w:i/>
          <w:iCs/>
          <w:color w:val="000000" w:themeColor="text1"/>
        </w:rPr>
        <w:t>protein synthesis, absorption, limit, resistance exercise, protein Intake, protein and recovery, recommendation and protein</w:t>
      </w:r>
      <w:r w:rsidRPr="00985709">
        <w:rPr>
          <w:rFonts w:ascii="Arial" w:hAnsi="Arial" w:cs="Arial"/>
          <w:color w:val="000000" w:themeColor="text1"/>
        </w:rPr>
        <w:t xml:space="preserve">. Após isso foi feita a leitura dos títulos e resumos e descartados aqueles que não obedeceram aos critérios acima. Foram excluídas revisões de literatura, livros, trabalhos de conclusão de curso, dissertações de mestrado, teses de doutorado, pesquisas com animais, crianças e adolescentes. Também foi feita a exclusão de artigos de outras temáticas, tais como nutrição de reabilitação para recuperação de lesões de atletas, ingestão de macronutrientes, suplementação oral de aminoácidos de cadeia ramificada e presença </w:t>
      </w:r>
      <w:r>
        <w:rPr>
          <w:rFonts w:ascii="Arial" w:hAnsi="Arial" w:cs="Arial"/>
          <w:color w:val="000000" w:themeColor="text1"/>
        </w:rPr>
        <w:t>d</w:t>
      </w:r>
      <w:r w:rsidRPr="00985709">
        <w:rPr>
          <w:rFonts w:ascii="Arial" w:hAnsi="Arial" w:cs="Arial"/>
          <w:color w:val="000000" w:themeColor="text1"/>
        </w:rPr>
        <w:t>e doenças</w:t>
      </w:r>
      <w:r w:rsidR="000434DA">
        <w:rPr>
          <w:rFonts w:ascii="Arial" w:hAnsi="Arial" w:cs="Arial"/>
          <w:color w:val="000000" w:themeColor="text1"/>
        </w:rPr>
        <w:t>.</w:t>
      </w:r>
    </w:p>
    <w:p w14:paraId="1C55C598" w14:textId="77777777" w:rsidR="00976F9C" w:rsidRDefault="00976F9C" w:rsidP="00AC4F25">
      <w:pPr>
        <w:spacing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14:paraId="4B8753F4" w14:textId="77777777" w:rsidR="00976F9C" w:rsidRDefault="00976F9C" w:rsidP="00AC4F25">
      <w:pPr>
        <w:spacing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14:paraId="7C5551A7" w14:textId="218A23AC" w:rsidR="00AC4F25" w:rsidRDefault="00AC4F25" w:rsidP="00AC4F25">
      <w:pPr>
        <w:spacing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commentRangeStart w:id="0"/>
      <w:r w:rsidRPr="00AC4F25">
        <w:rPr>
          <w:rFonts w:ascii="Arial" w:hAnsi="Arial" w:cs="Arial"/>
          <w:b/>
          <w:bCs/>
          <w:color w:val="000000" w:themeColor="text1"/>
        </w:rPr>
        <w:t>RESULTADOS</w:t>
      </w:r>
      <w:commentRangeEnd w:id="0"/>
      <w:r w:rsidR="00B85353">
        <w:rPr>
          <w:rStyle w:val="Refdecomentrio"/>
        </w:rPr>
        <w:commentReference w:id="0"/>
      </w:r>
    </w:p>
    <w:p w14:paraId="79F2244A" w14:textId="77777777" w:rsidR="00AC4F25" w:rsidRPr="008A6C7A" w:rsidRDefault="00AC4F25" w:rsidP="00AC4F25">
      <w:pPr>
        <w:spacing w:line="480" w:lineRule="auto"/>
        <w:ind w:firstLine="85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Foram analisados estudos com diversas metodologias, como ensaios clínicos duplo-cego, ensaios clínicos randomizados e estudos transversais. Foram realizados em diversos países, incluindo Holanda, Brasil, Canadá e Estados Unidos, oferecendo uma população variada e resultando em dados mais abrangentes.</w:t>
      </w:r>
    </w:p>
    <w:p w14:paraId="59672B02" w14:textId="77777777" w:rsidR="00AC4F25" w:rsidRPr="008A6C7A" w:rsidRDefault="00AC4F25" w:rsidP="00AC4F25">
      <w:pPr>
        <w:spacing w:line="480" w:lineRule="auto"/>
        <w:ind w:firstLine="85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Os participantes da pesquisa tinham idades entre 18 e 40 anos, com adultos jovens constituindo a maioria do grupo de participantes. No total, 356 indivíduos foram analisados. Embora vários estudos tenham incluído ambos os sexos, a maioria dos participantes eram homens. Todos os estudos foram realizados com indivíduos que já tinham familiaridade com exercícios de resistência.</w:t>
      </w:r>
    </w:p>
    <w:p w14:paraId="65E9DCF1" w14:textId="0F4B50B5" w:rsidR="00AC4F25" w:rsidRPr="008A6C7A" w:rsidRDefault="00AC4F25" w:rsidP="00AC4F25">
      <w:pPr>
        <w:spacing w:after="240" w:line="48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Os objetivos incluíram hipertrofia muscular como resposta pós-prandial e pós-exercício, a</w:t>
      </w:r>
      <w:r w:rsidR="008F610C">
        <w:rPr>
          <w:rFonts w:ascii="Arial" w:eastAsia="Times New Roman" w:hAnsi="Arial" w:cs="Arial"/>
          <w:kern w:val="0"/>
          <w:lang w:eastAsia="pt-BR"/>
          <w14:ligatures w14:val="none"/>
        </w:rPr>
        <w:t>valiar a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 dose de proteína necessária após exercício de resistência, </w:t>
      </w:r>
      <w:r w:rsidR="008F610C">
        <w:rPr>
          <w:rFonts w:ascii="Arial" w:eastAsia="Times New Roman" w:hAnsi="Arial" w:cs="Arial"/>
          <w:kern w:val="0"/>
          <w:lang w:eastAsia="pt-BR"/>
          <w14:ligatures w14:val="none"/>
        </w:rPr>
        <w:t xml:space="preserve">verificar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 efeito da ingestão de proteínas na síntese proteica do tecido conjuntivo e o impacto de diferentes doses de proteína na recuperação pós-exercício.</w:t>
      </w:r>
    </w:p>
    <w:p w14:paraId="57CDF4FF" w14:textId="54953542" w:rsidR="00AC4F25" w:rsidRPr="008A6C7A" w:rsidRDefault="00AC4F25" w:rsidP="00AC4F25">
      <w:pPr>
        <w:spacing w:after="240" w:line="480" w:lineRule="auto"/>
        <w:ind w:firstLine="708"/>
        <w:jc w:val="both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Os estudos foram realizados em pessoas que praticavam exercícios de resistência, incluindo leg press, extensão de pernas, supino e puxada lateral, a maioria realizados com 10 repetições submáximas com descanso de 2 minutos. Outros estudos realizaram exercícios de resistência bilateral, como leg press e flexão, exercícios contínuos em cicloergômetro por 90 minutos, cicloergômetro, com esteira e movimentos de articulação única, remada sentada, 20 km de corrida em esteira, exercícios de corpo inteiro, bem como HIT </w:t>
      </w:r>
      <w:r w:rsidRPr="008A6C7A">
        <w:rPr>
          <w:rFonts w:ascii="Arial" w:eastAsia="Times New Roman" w:hAnsi="Arial" w:cs="Arial"/>
          <w:color w:val="000000" w:themeColor="text1"/>
          <w:kern w:val="0"/>
          <w:lang w:eastAsia="pt-BR"/>
          <w14:ligatures w14:val="none"/>
        </w:rPr>
        <w:t>(</w:t>
      </w:r>
      <w:r w:rsidRPr="00517B83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High </w:t>
      </w:r>
      <w:proofErr w:type="spellStart"/>
      <w:r w:rsidRPr="00517B83">
        <w:rPr>
          <w:rFonts w:ascii="Arial" w:hAnsi="Arial" w:cs="Arial"/>
          <w:i/>
          <w:iCs/>
          <w:color w:val="000000" w:themeColor="text1"/>
          <w:shd w:val="clear" w:color="auto" w:fill="FFFFFF"/>
        </w:rPr>
        <w:t>Intensity</w:t>
      </w:r>
      <w:proofErr w:type="spellEnd"/>
      <w:r w:rsidRPr="00517B83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Trainin</w:t>
      </w:r>
      <w:r w:rsidRPr="008A6C7A">
        <w:rPr>
          <w:rFonts w:ascii="Arial" w:hAnsi="Arial" w:cs="Arial"/>
          <w:color w:val="000000" w:themeColor="text1"/>
          <w:shd w:val="clear" w:color="auto" w:fill="FFFFFF"/>
        </w:rPr>
        <w:t xml:space="preserve">g)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e SIT</w:t>
      </w:r>
      <w:r w:rsidRPr="008A6C7A">
        <w:rPr>
          <w:rFonts w:ascii="Arial" w:eastAsia="Times New Roman" w:hAnsi="Arial" w:cs="Arial"/>
          <w:i/>
          <w:iCs/>
          <w:kern w:val="0"/>
          <w:lang w:eastAsia="pt-BR"/>
          <w14:ligatures w14:val="none"/>
        </w:rPr>
        <w:t xml:space="preserve"> (</w:t>
      </w:r>
      <w:r w:rsidRPr="008A6C7A">
        <w:rPr>
          <w:rStyle w:val="nfas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Sprint </w:t>
      </w:r>
      <w:proofErr w:type="spellStart"/>
      <w:r w:rsidRPr="008A6C7A">
        <w:rPr>
          <w:rStyle w:val="nfas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Interval</w:t>
      </w:r>
      <w:proofErr w:type="spellEnd"/>
      <w:r w:rsidRPr="008A6C7A">
        <w:rPr>
          <w:rStyle w:val="nfas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Training)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entre </w:t>
      </w:r>
      <w:r w:rsidR="008C373D" w:rsidRPr="008A6C7A">
        <w:rPr>
          <w:rFonts w:ascii="Arial" w:eastAsia="Times New Roman" w:hAnsi="Arial" w:cs="Arial"/>
          <w:kern w:val="0"/>
          <w:lang w:eastAsia="pt-BR"/>
          <w14:ligatures w14:val="none"/>
        </w:rPr>
        <w:t>as s</w:t>
      </w:r>
      <w:r w:rsidR="008C373D">
        <w:rPr>
          <w:rFonts w:ascii="Arial" w:eastAsia="Times New Roman" w:hAnsi="Arial" w:cs="Arial"/>
          <w:kern w:val="0"/>
          <w:lang w:eastAsia="pt-BR"/>
          <w14:ligatures w14:val="none"/>
        </w:rPr>
        <w:t>ér</w:t>
      </w:r>
      <w:r w:rsidR="008C373D" w:rsidRPr="008A6C7A">
        <w:rPr>
          <w:rFonts w:ascii="Arial" w:eastAsia="Times New Roman" w:hAnsi="Arial" w:cs="Arial"/>
          <w:kern w:val="0"/>
          <w:lang w:eastAsia="pt-BR"/>
          <w14:ligatures w14:val="none"/>
        </w:rPr>
        <w:t>ies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. Um estudo dividiu o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 xml:space="preserve">treinamento pela parte superior e inferior do corpo, sendo </w:t>
      </w:r>
      <w:r w:rsidR="00517B83" w:rsidRPr="008A6C7A">
        <w:rPr>
          <w:rFonts w:ascii="Arial" w:eastAsia="Times New Roman" w:hAnsi="Arial" w:cs="Arial"/>
          <w:kern w:val="0"/>
          <w:lang w:eastAsia="pt-BR"/>
          <w14:ligatures w14:val="none"/>
        </w:rPr>
        <w:t>3 s</w:t>
      </w:r>
      <w:r w:rsidR="00517B83">
        <w:rPr>
          <w:rFonts w:ascii="Arial" w:eastAsia="Times New Roman" w:hAnsi="Arial" w:cs="Arial"/>
          <w:kern w:val="0"/>
          <w:lang w:eastAsia="pt-BR"/>
          <w14:ligatures w14:val="none"/>
        </w:rPr>
        <w:t>ér</w:t>
      </w:r>
      <w:r w:rsidR="00517B83" w:rsidRPr="008A6C7A">
        <w:rPr>
          <w:rFonts w:ascii="Arial" w:eastAsia="Times New Roman" w:hAnsi="Arial" w:cs="Arial"/>
          <w:kern w:val="0"/>
          <w:lang w:eastAsia="pt-BR"/>
          <w14:ligatures w14:val="none"/>
        </w:rPr>
        <w:t>ies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 com 10 repetições. </w:t>
      </w:r>
    </w:p>
    <w:p w14:paraId="133CC69D" w14:textId="4761FEE3" w:rsidR="00AC4F25" w:rsidRPr="008A6C7A" w:rsidRDefault="00772411" w:rsidP="00AC4F25">
      <w:pPr>
        <w:spacing w:after="240" w:line="48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A6C7A">
        <w:rPr>
          <w:rFonts w:ascii="Arial" w:hAnsi="Arial" w:cs="Arial"/>
          <w:color w:val="000000" w:themeColor="text1"/>
          <w:shd w:val="clear" w:color="auto" w:fill="FFFFFF"/>
        </w:rPr>
        <w:t>Os estudos sobre proteínas ab</w:t>
      </w:r>
      <w:r>
        <w:rPr>
          <w:rFonts w:ascii="Arial" w:hAnsi="Arial" w:cs="Arial"/>
          <w:color w:val="000000" w:themeColor="text1"/>
          <w:shd w:val="clear" w:color="auto" w:fill="FFFFFF"/>
        </w:rPr>
        <w:t>rangeram</w:t>
      </w:r>
      <w:r w:rsidR="00AC4F25" w:rsidRPr="008A6C7A">
        <w:rPr>
          <w:rFonts w:ascii="Arial" w:hAnsi="Arial" w:cs="Arial"/>
          <w:color w:val="000000" w:themeColor="text1"/>
          <w:shd w:val="clear" w:color="auto" w:fill="FFFFFF"/>
        </w:rPr>
        <w:t xml:space="preserve"> diferentes cenários, quantidades e tipos de proteínas ingeridas. Com relação às quantidades, observou-se comparação de 100 g com 25 g de proteína; comparação entre diferentes quantidades (0, 5, 10, 15, 20, 30, 40 e 45g de bebidas proteicas) e 25 g de proteína. As recomendações baseadas no peso do indivíduo contemplaram: 0,6 a 3,4 g/kg/dia; </w:t>
      </w:r>
      <w:r w:rsidR="00AC4F25" w:rsidRPr="008A6C7A">
        <w:rPr>
          <w:rFonts w:ascii="Arial" w:hAnsi="Arial" w:cs="Arial"/>
          <w:color w:val="000000" w:themeColor="text1"/>
        </w:rPr>
        <w:t>2,3 g/kg/dia versus 1,0 g/kg/dia; 1,2 versus 2,4 g/kg/dia; comparação entre 0,8, 1,6 e 2,4 g/kg/dia; 0,2 a 2,8 g/kg/dia e comparação entre 1,33, 0,84 e 0,72 g/kg/</w:t>
      </w:r>
      <w:commentRangeStart w:id="1"/>
      <w:r w:rsidR="00AC4F25" w:rsidRPr="008A6C7A">
        <w:rPr>
          <w:rFonts w:ascii="Arial" w:hAnsi="Arial" w:cs="Arial"/>
          <w:color w:val="000000" w:themeColor="text1"/>
        </w:rPr>
        <w:t>dia</w:t>
      </w:r>
      <w:commentRangeEnd w:id="1"/>
      <w:r>
        <w:rPr>
          <w:rStyle w:val="Refdecomentrio"/>
        </w:rPr>
        <w:commentReference w:id="1"/>
      </w:r>
      <w:r w:rsidR="00AC4F25" w:rsidRPr="008A6C7A">
        <w:rPr>
          <w:rFonts w:ascii="Arial" w:hAnsi="Arial" w:cs="Arial"/>
          <w:color w:val="000000" w:themeColor="text1"/>
        </w:rPr>
        <w:t>.</w:t>
      </w:r>
    </w:p>
    <w:p w14:paraId="1D9C1EB3" w14:textId="3B1235E2" w:rsidR="00AC4F25" w:rsidRPr="008A6C7A" w:rsidRDefault="00B85353" w:rsidP="00AC4F25">
      <w:pPr>
        <w:spacing w:after="0" w:line="480" w:lineRule="auto"/>
        <w:ind w:firstLine="70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O</w:t>
      </w:r>
      <w:r w:rsidR="00AC4F25"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s estudos analisados forneceram informações valiosas sobre a importância da ingestão de proteínas para a recuperação e o desempenho físico após o exercício, enfatizando a necessidade de considerar várias doses e fontes de proteínas para maximizar os resultados. Os estudos sugerem que </w:t>
      </w:r>
      <w:r w:rsidR="00AC4F25" w:rsidRPr="008A6C7A">
        <w:rPr>
          <w:rFonts w:ascii="Arial" w:hAnsi="Arial" w:cs="Arial"/>
          <w:color w:val="0D0D0D"/>
          <w:shd w:val="clear" w:color="auto" w:fill="FFFFFF"/>
        </w:rPr>
        <w:t>doses moderadas a elevadas podem ser mais eficazes do que doses mais baixas em certos contextos.</w:t>
      </w:r>
    </w:p>
    <w:p w14:paraId="09526C35" w14:textId="1C536E99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Os estudos mostram que a ingestão de diferentes quantidades de proteínas pode influenciar significativamente a síntese proteica, o balanço de nitrogênio e a composição corporal, especialmente quando combinada com exercícios de resistência. Ingerir 100 g de proteína provocou uma resposta anabólica maior e mais prolongada em comparação com 25 g, aumentando a disponibilidade de aminoácidos plasmáticos e sua incorporação na proteína muscular. No entanto, a ingestão de proteínas não alterou significativamente as taxas de degradação proteica ou oxidação de aminoácidos</w:t>
      </w:r>
      <w:r w:rsidR="007168B4"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8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3A0DE30E" w14:textId="7D8F37FE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Por outro lado, consumir 20 g de proteína foi suficiente para maximizar a síntese proteica de albumina após exercícios de resistência, sem aumentar a fosforilação de proteínas sinalizadoras, o que sugere que a síntese proteica muscular está mais relacionada à disponibilidade de aminoácidos. Proteína em excesso consumida após o exercício que não é incorporada na proteína tecidual resulta em oxidação irreversível</w:t>
      </w:r>
      <w:r w:rsidR="007168B4"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9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1CC5399" w14:textId="188C7D8F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Outros estudos indicam que 30 g de proteína são suficientes para maximizar a síntese proteica miofibrilar durante a recuperação de uma sessão de exercício de resistência</w:t>
      </w:r>
      <w:r w:rsidR="007168B4"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10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56AFE14F" w14:textId="52A5A4CD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Suplementar com proteína de soro de leite, em comparação com carboidratos, melhorou o equilíbrio proteico líquido do corpo durante a recuperação pós-exercício, especialmente nas primeiras 10 a 24 horas, favorecendo a recuperação aguda do desempenho em homens jovens treinados</w:t>
      </w:r>
      <w:r w:rsidR="007168B4"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11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34636D8A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O consumo de proteína dentro das faixas recomendadas (0,6-3,4 g/kg/d) foi eficaz no ganho de massa muscular em praticantes de musculação, com maiores ganhos observados em ingestões acima dos valores recomendados (1,6-1,7 g/kg/dia)</w:t>
      </w:r>
      <w:r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12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 Em contextos de perda de peso, ingestões proteicas mais altas (1,6-2,4 g/kg/d) resultaram em menor perda de massa magra e maior perda de gordura comparado a menores ingestões (0,8 g/kg/d)</w:t>
      </w:r>
      <w:r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13</w:t>
      </w:r>
      <w:r w:rsidRPr="008A6C7A">
        <w:rPr>
          <w:rFonts w:ascii="Arial" w:hAnsi="Arial" w:cs="Arial"/>
          <w:color w:val="000000" w:themeColor="text1"/>
        </w:rPr>
        <w:t xml:space="preserve">.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A suplementação proteica durante déficit energético não alterou a resposta anabólica comparada à manutenção de peso para 1,6 e 2,4 g/kg/d, mas foi menor para 0,8 g/kg/d</w:t>
      </w:r>
      <w:r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13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656E18CD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 xml:space="preserve">A ingestão proteica recomendada para atletas de resistência foi estimada entre 1,65 e 1,83 g/kg/d, superiores à RDA e às recomendações atuais para esses atletas. Em mulheres na pré-menopausa, alta proteína e alto teor de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laticínios resultaram em maiores ganhos de tecido magro comparado a ingestões adequadas de proteína com variações no teor de laticínios</w:t>
      </w:r>
      <w:r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14</w:t>
      </w:r>
      <w:r w:rsidRPr="008A6C7A">
        <w:rPr>
          <w:rFonts w:ascii="Arial" w:hAnsi="Arial" w:cs="Arial"/>
          <w:color w:val="000000" w:themeColor="text1"/>
        </w:rPr>
        <w:t xml:space="preserve">. 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Finalmente, em um estudo com déficit energético severo, alta ingestão de proteína (2,4 g/kg/d) promoveu ganho de massa magra, enquanto a massa magra permaneceu inalterada no grupo controle com 1,2 g/kg/d</w:t>
      </w:r>
      <w:r w:rsidRPr="008A6C7A">
        <w:rPr>
          <w:rFonts w:ascii="Arial" w:eastAsia="Times New Roman" w:hAnsi="Arial" w:cs="Arial"/>
          <w:kern w:val="0"/>
          <w:vertAlign w:val="superscript"/>
          <w:lang w:eastAsia="pt-BR"/>
          <w14:ligatures w14:val="none"/>
        </w:rPr>
        <w:t>15</w:t>
      </w:r>
      <w:r w:rsidRPr="008A6C7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BBA703A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</w:rPr>
      </w:pPr>
      <w:r w:rsidRPr="008A6C7A">
        <w:rPr>
          <w:rFonts w:ascii="Arial" w:hAnsi="Arial" w:cs="Arial"/>
          <w:b/>
          <w:bCs/>
        </w:rPr>
        <w:t>Tabela 1.</w:t>
      </w:r>
    </w:p>
    <w:p w14:paraId="4A702F4C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</w:rPr>
      </w:pPr>
    </w:p>
    <w:p w14:paraId="4CD3425D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</w:rPr>
      </w:pPr>
      <w:commentRangeStart w:id="2"/>
      <w:r w:rsidRPr="008A6C7A">
        <w:rPr>
          <w:rFonts w:ascii="Arial" w:hAnsi="Arial" w:cs="Arial"/>
          <w:b/>
          <w:bCs/>
        </w:rPr>
        <w:t>DISCUSSÃO</w:t>
      </w:r>
      <w:commentRangeEnd w:id="2"/>
      <w:r w:rsidR="00976F9C">
        <w:rPr>
          <w:rStyle w:val="Refdecomentrio"/>
        </w:rPr>
        <w:commentReference w:id="2"/>
      </w:r>
    </w:p>
    <w:p w14:paraId="5FA5B5C3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</w:rPr>
        <w:t>A ingestão de proteína caseína antes do sono não aumentou ainda mais as taxas de síntese proteica do tecido conjuntivo intramuscular durante a recuperação pós-exercício. No entanto, demonstrou-se que os aminoácidos derivados de proteínas dietéticas atuam como precursores para a síntese proteica do tecido conjuntivo intramuscular de novo à medida que são incorporados na fração proteica em repouso e, mais proeminentemente, durante a recuperação do exercício</w:t>
      </w:r>
      <w:r w:rsidRPr="008A6C7A">
        <w:rPr>
          <w:rFonts w:ascii="Arial" w:hAnsi="Arial" w:cs="Arial"/>
          <w:vertAlign w:val="superscript"/>
        </w:rPr>
        <w:t>16</w:t>
      </w:r>
      <w:r w:rsidRPr="008A6C7A">
        <w:rPr>
          <w:rFonts w:ascii="Arial" w:hAnsi="Arial" w:cs="Arial"/>
          <w:color w:val="000000" w:themeColor="text1"/>
        </w:rPr>
        <w:t>.</w:t>
      </w:r>
    </w:p>
    <w:p w14:paraId="733ADAB8" w14:textId="56EDECCB" w:rsidR="00AC4F25" w:rsidRPr="008A6C7A" w:rsidRDefault="00C61120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AC4F25" w:rsidRPr="008A6C7A">
        <w:rPr>
          <w:rFonts w:ascii="Arial" w:hAnsi="Arial" w:cs="Arial"/>
          <w:color w:val="000000" w:themeColor="text1"/>
        </w:rPr>
        <w:t xml:space="preserve"> caseína, como muitas outras fontes de proteína, pode não oferecer quantidades suficientes de aminoácidos essenciais necessários para apoiar a síntese de novas proteínas do tecido conjuntivo e não contém muita glicina (2%) comparada com outros aminoácidos como leucina (10%) ou prolina (11%)</w:t>
      </w:r>
      <w:r w:rsidR="00AC4F25" w:rsidRPr="008A6C7A">
        <w:rPr>
          <w:rFonts w:ascii="Arial" w:hAnsi="Arial" w:cs="Arial"/>
          <w:color w:val="000000" w:themeColor="text1"/>
          <w:vertAlign w:val="superscript"/>
        </w:rPr>
        <w:t>16</w:t>
      </w:r>
      <w:r w:rsidR="00AC4F25" w:rsidRPr="008A6C7A">
        <w:rPr>
          <w:rFonts w:ascii="Arial" w:hAnsi="Arial" w:cs="Arial"/>
          <w:color w:val="000000" w:themeColor="text1"/>
        </w:rPr>
        <w:t>.</w:t>
      </w:r>
    </w:p>
    <w:p w14:paraId="0FF91837" w14:textId="77777777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ausência de um aumento adicional nas taxas de síntese proteica do tecido conjuntivo intramuscular, após a ingestão de caseína, pode estar relacionada ao tipo e/ou doses de proteína dietéticas, e que ela não pode fornecer glicina suficiente para suportar um aumento nas taxas de síntese de proteína do tecido conjuntivo intramuscular pós-exercício</w:t>
      </w:r>
      <w:r w:rsidRPr="008A6C7A">
        <w:rPr>
          <w:rFonts w:ascii="Arial" w:hAnsi="Arial" w:cs="Arial"/>
          <w:color w:val="000000" w:themeColor="text1"/>
          <w:vertAlign w:val="superscript"/>
        </w:rPr>
        <w:t>16</w:t>
      </w:r>
      <w:r w:rsidRPr="008A6C7A">
        <w:rPr>
          <w:rFonts w:ascii="Arial" w:hAnsi="Arial" w:cs="Arial"/>
          <w:color w:val="000000" w:themeColor="text1"/>
        </w:rPr>
        <w:t>.</w:t>
      </w:r>
    </w:p>
    <w:p w14:paraId="6222C10F" w14:textId="26D9B75E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lastRenderedPageBreak/>
        <w:t>Aminoácidos derivados de proteínas dietéticas são incorporados em proteína de tecido conjuntivo intramuscular</w:t>
      </w:r>
      <w:r w:rsidR="006F161D">
        <w:rPr>
          <w:rFonts w:ascii="Arial" w:hAnsi="Arial" w:cs="Arial"/>
          <w:color w:val="000000" w:themeColor="text1"/>
        </w:rPr>
        <w:t xml:space="preserve"> e</w:t>
      </w:r>
      <w:r w:rsidRPr="008A6C7A">
        <w:rPr>
          <w:rFonts w:ascii="Arial" w:hAnsi="Arial" w:cs="Arial"/>
          <w:color w:val="000000" w:themeColor="text1"/>
        </w:rPr>
        <w:t xml:space="preserve"> o exercício de resistência realizado a noite permite </w:t>
      </w:r>
      <w:r w:rsidR="006F161D">
        <w:rPr>
          <w:rFonts w:ascii="Arial" w:hAnsi="Arial" w:cs="Arial"/>
          <w:color w:val="000000" w:themeColor="text1"/>
        </w:rPr>
        <w:t xml:space="preserve">que </w:t>
      </w:r>
      <w:r w:rsidRPr="008A6C7A">
        <w:rPr>
          <w:rFonts w:ascii="Arial" w:hAnsi="Arial" w:cs="Arial"/>
          <w:color w:val="000000" w:themeColor="text1"/>
        </w:rPr>
        <w:t xml:space="preserve">mais aminoácidos derivados de proteínas ingeridas sejam </w:t>
      </w:r>
      <w:r w:rsidR="0044185B" w:rsidRPr="008A6C7A">
        <w:rPr>
          <w:rFonts w:ascii="Arial" w:hAnsi="Arial" w:cs="Arial"/>
          <w:color w:val="000000" w:themeColor="text1"/>
        </w:rPr>
        <w:t>direcionados</w:t>
      </w:r>
      <w:r w:rsidRPr="008A6C7A">
        <w:rPr>
          <w:rFonts w:ascii="Arial" w:hAnsi="Arial" w:cs="Arial"/>
          <w:color w:val="000000" w:themeColor="text1"/>
        </w:rPr>
        <w:t xml:space="preserve"> para a síntese de novas proteínas do tecido conjuntivo intramuscular durante a recuperação a noite</w:t>
      </w:r>
      <w:r w:rsidRPr="008A6C7A">
        <w:rPr>
          <w:rFonts w:ascii="Arial" w:hAnsi="Arial" w:cs="Arial"/>
          <w:color w:val="000000" w:themeColor="text1"/>
          <w:vertAlign w:val="superscript"/>
        </w:rPr>
        <w:t>16</w:t>
      </w:r>
      <w:r w:rsidRPr="008A6C7A">
        <w:rPr>
          <w:rFonts w:ascii="Arial" w:hAnsi="Arial" w:cs="Arial"/>
          <w:color w:val="000000" w:themeColor="text1"/>
        </w:rPr>
        <w:t>.</w:t>
      </w:r>
    </w:p>
    <w:p w14:paraId="6216464B" w14:textId="77777777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Pode-se especular que a ingestão de uma fonte de proteína dietética diferente da caseína pode ser mais eficaz no estímulo das taxas de síntese proteica de tecido intramuscular pós-exercício. Aquelas que contenham maior quantidades de glicina e prolina podem fornecer mais precursores de aminoácidos necessários para suportar taxas mais altas de síntese do tecido conjuntivo intramuscular após o exercício</w:t>
      </w:r>
      <w:r w:rsidRPr="008A6C7A">
        <w:rPr>
          <w:rFonts w:ascii="Arial" w:hAnsi="Arial" w:cs="Arial"/>
          <w:color w:val="000000" w:themeColor="text1"/>
          <w:vertAlign w:val="superscript"/>
        </w:rPr>
        <w:t>16</w:t>
      </w:r>
      <w:r w:rsidRPr="008A6C7A">
        <w:rPr>
          <w:rFonts w:ascii="Arial" w:hAnsi="Arial" w:cs="Arial"/>
          <w:color w:val="000000" w:themeColor="text1"/>
        </w:rPr>
        <w:t>.</w:t>
      </w:r>
    </w:p>
    <w:p w14:paraId="0B93A2C3" w14:textId="48BACC9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Ao observar que após a ingestão de 100 g de proteína quando comparada a 25 g as taxas de síntese proteica plasmáticas foram mais altas nas fases pós-prandial precoce (0-4 h) e na pós-prandial prolongada (4-12 h)</w:t>
      </w:r>
      <w:r w:rsidR="006F161D" w:rsidRPr="006F161D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6F161D"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,</w:t>
      </w:r>
      <w:r w:rsidR="009D6332">
        <w:rPr>
          <w:rFonts w:ascii="Arial" w:hAnsi="Arial" w:cs="Arial"/>
          <w:color w:val="000000" w:themeColor="text1"/>
        </w:rPr>
        <w:t xml:space="preserve"> </w:t>
      </w:r>
      <w:commentRangeStart w:id="3"/>
      <w:r w:rsidRPr="008A6C7A">
        <w:rPr>
          <w:rFonts w:ascii="Arial" w:hAnsi="Arial" w:cs="Arial"/>
          <w:color w:val="000000" w:themeColor="text1"/>
        </w:rPr>
        <w:t>sua hipótese de que mesmo grandes quantidades de proteína dietéticas são eficazmente utilizada para apoiar o anabolismo tecidual pós-prandial, porém, requer um período mais longo para a digestão completa das proteínas e a absorção de aminoácidos fiquem disponíveis para incorporação nos tecidos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  <w:commentRangeEnd w:id="3"/>
      <w:r w:rsidR="006F161D">
        <w:rPr>
          <w:rStyle w:val="Refdecomentrio"/>
        </w:rPr>
        <w:commentReference w:id="3"/>
      </w:r>
    </w:p>
    <w:p w14:paraId="39D7BB74" w14:textId="77777777" w:rsidR="00AC4F25" w:rsidRPr="008A6C7A" w:rsidRDefault="00AC4F25" w:rsidP="00AC4F25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As taxas de oxidação pós-prandial de aminoácidos foram insignificantes quando expressa em relação ao aumento nas taxas de síntese proteica no corpo inteiro e que a maior parte da proteína ingerida é utilizada para a síntese de proteínas teciduais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243F15DA" w14:textId="47C59736" w:rsidR="00AC4F25" w:rsidRPr="008A6C7A" w:rsidRDefault="00AC4F25" w:rsidP="00AC4F25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Devido a proteína do leite ter 20% de proteína de soro do leite</w:t>
      </w:r>
      <w:r w:rsidR="006F161D">
        <w:rPr>
          <w:rFonts w:ascii="Arial" w:hAnsi="Arial" w:cs="Arial"/>
          <w:color w:val="000000" w:themeColor="text1"/>
        </w:rPr>
        <w:t xml:space="preserve"> com</w:t>
      </w:r>
      <w:r w:rsidRPr="008A6C7A">
        <w:rPr>
          <w:rFonts w:ascii="Arial" w:hAnsi="Arial" w:cs="Arial"/>
          <w:color w:val="000000" w:themeColor="text1"/>
        </w:rPr>
        <w:t xml:space="preserve"> digestão rápida e 80% de caseína </w:t>
      </w:r>
      <w:r w:rsidR="006F161D">
        <w:rPr>
          <w:rFonts w:ascii="Arial" w:hAnsi="Arial" w:cs="Arial"/>
          <w:color w:val="000000" w:themeColor="text1"/>
        </w:rPr>
        <w:t>com</w:t>
      </w:r>
      <w:r w:rsidR="006F161D" w:rsidRPr="008A6C7A">
        <w:rPr>
          <w:rFonts w:ascii="Arial" w:hAnsi="Arial" w:cs="Arial"/>
          <w:color w:val="000000" w:themeColor="text1"/>
        </w:rPr>
        <w:t xml:space="preserve"> </w:t>
      </w:r>
      <w:r w:rsidRPr="008A6C7A">
        <w:rPr>
          <w:rFonts w:ascii="Arial" w:hAnsi="Arial" w:cs="Arial"/>
          <w:color w:val="000000" w:themeColor="text1"/>
        </w:rPr>
        <w:t xml:space="preserve">digestão lenta, especula-se que uma resposta anabólica mais prolongada à ingestão de proteínas é exclusiva de </w:t>
      </w:r>
      <w:r w:rsidRPr="008A6C7A">
        <w:rPr>
          <w:rFonts w:ascii="Arial" w:hAnsi="Arial" w:cs="Arial"/>
          <w:color w:val="000000" w:themeColor="text1"/>
        </w:rPr>
        <w:lastRenderedPageBreak/>
        <w:t>alimentos de digestão lenta. Assim aquelas proteínas de digestão mais rápida podem ser oxidadas desproporcionalmente e que podem resultar em menos aminoácidos disponíveis para a síntese proteica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23361554" w14:textId="1EB41E81" w:rsidR="00AC4F25" w:rsidRPr="008A6C7A" w:rsidRDefault="00AC4F25" w:rsidP="00AC4F25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ingestão de grande quantidade de proteína resultou em aumento na disponibilidade de aminoácidos plasmáticos (incluindo a leucina) na qual a disponibilidade de aminoácidos plasmáticos não foi refletida em um aumento nas concentrações de aminoácidos livres no tecido muscular</w:t>
      </w:r>
      <w:r w:rsidR="006F161D">
        <w:rPr>
          <w:rFonts w:ascii="Arial" w:hAnsi="Arial" w:cs="Arial"/>
          <w:color w:val="000000" w:themeColor="text1"/>
        </w:rPr>
        <w:t>,</w:t>
      </w:r>
      <w:r w:rsidRPr="008A6C7A">
        <w:rPr>
          <w:rFonts w:ascii="Arial" w:hAnsi="Arial" w:cs="Arial"/>
          <w:color w:val="000000" w:themeColor="text1"/>
        </w:rPr>
        <w:t xml:space="preserve"> já que as concentrações de aminoácidos livres de cadeia ramificada nos músculos estavam elevadas. No entanto, esse aumento intra e extracelular, da leucina, no aumento pós-prandial na sinalização miocelular anabólica foi transitória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73CDD152" w14:textId="0C20327F" w:rsidR="00AC4F25" w:rsidRPr="008A6C7A" w:rsidRDefault="00AC4F25" w:rsidP="00C61120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disponibilidade prolongada da leucina não resultou na ativação prolongada da</w:t>
      </w:r>
      <w:r w:rsidR="00DC4762">
        <w:rPr>
          <w:rFonts w:ascii="Arial" w:hAnsi="Arial" w:cs="Arial"/>
          <w:color w:val="000000" w:themeColor="text1"/>
        </w:rPr>
        <w:t xml:space="preserve"> </w:t>
      </w:r>
      <w:proofErr w:type="spellStart"/>
      <w:r w:rsidR="00DC4762">
        <w:rPr>
          <w:rFonts w:ascii="Arial" w:hAnsi="Arial" w:cs="Arial"/>
          <w:color w:val="000000" w:themeColor="text1"/>
        </w:rPr>
        <w:t>Mamm</w:t>
      </w:r>
      <w:r w:rsidR="00332E06">
        <w:rPr>
          <w:rFonts w:ascii="Arial" w:hAnsi="Arial" w:cs="Arial"/>
          <w:color w:val="000000" w:themeColor="text1"/>
        </w:rPr>
        <w:t>aliantarget</w:t>
      </w:r>
      <w:proofErr w:type="spellEnd"/>
      <w:r w:rsidR="00332E06">
        <w:rPr>
          <w:rFonts w:ascii="Arial" w:hAnsi="Arial" w:cs="Arial"/>
          <w:color w:val="000000" w:themeColor="text1"/>
        </w:rPr>
        <w:t xml:space="preserve"> of </w:t>
      </w:r>
      <w:proofErr w:type="spellStart"/>
      <w:r w:rsidR="00332E06">
        <w:rPr>
          <w:rFonts w:ascii="Arial" w:hAnsi="Arial" w:cs="Arial"/>
          <w:color w:val="000000" w:themeColor="text1"/>
        </w:rPr>
        <w:t>rapamycin</w:t>
      </w:r>
      <w:proofErr w:type="spellEnd"/>
      <w:r w:rsidRPr="008A6C7A">
        <w:rPr>
          <w:rFonts w:ascii="Arial" w:hAnsi="Arial" w:cs="Arial"/>
          <w:color w:val="000000" w:themeColor="text1"/>
        </w:rPr>
        <w:t xml:space="preserve"> </w:t>
      </w:r>
      <w:r w:rsidR="00332E06">
        <w:rPr>
          <w:rFonts w:ascii="Arial" w:hAnsi="Arial" w:cs="Arial"/>
          <w:color w:val="000000" w:themeColor="text1"/>
        </w:rPr>
        <w:t>(</w:t>
      </w:r>
      <w:commentRangeStart w:id="4"/>
      <w:r w:rsidRPr="008A6C7A">
        <w:rPr>
          <w:rFonts w:ascii="Arial" w:hAnsi="Arial" w:cs="Arial"/>
          <w:color w:val="000000" w:themeColor="text1"/>
        </w:rPr>
        <w:t>mTOR</w:t>
      </w:r>
      <w:r w:rsidR="00FF1A58">
        <w:rPr>
          <w:rFonts w:ascii="Arial" w:hAnsi="Arial" w:cs="Arial"/>
          <w:color w:val="000000" w:themeColor="text1"/>
        </w:rPr>
        <w:t>)</w:t>
      </w:r>
      <w:r w:rsidRPr="008A6C7A">
        <w:rPr>
          <w:rFonts w:ascii="Arial" w:hAnsi="Arial" w:cs="Arial"/>
          <w:color w:val="000000" w:themeColor="text1"/>
        </w:rPr>
        <w:t xml:space="preserve"> </w:t>
      </w:r>
      <w:commentRangeEnd w:id="4"/>
      <w:r w:rsidR="006F161D">
        <w:rPr>
          <w:rStyle w:val="Refdecomentrio"/>
        </w:rPr>
        <w:commentReference w:id="4"/>
      </w:r>
      <w:r w:rsidRPr="008A6C7A">
        <w:rPr>
          <w:rFonts w:ascii="Arial" w:hAnsi="Arial" w:cs="Arial"/>
          <w:color w:val="000000" w:themeColor="text1"/>
        </w:rPr>
        <w:t>e que essa sinalização não é necessária para causar o aumento pós-prandial na taxa de síntese de proteína muscular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39E424B6" w14:textId="66937941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ingestão de proteína tem impacto mínimo nos fluxos endógenos de aminoácidos com os exógenos, respondendo de acordo com a quantidade ingerida de proteína. Essa contribuição é relativa dos aminoácidos derivados de proteínas exógenas para a liberação total de aminoácidos na circulação, captação de aminoácidos plasmáticos nos tecidos e na incorporação de aminoácidos em proteínas miofibrilares foram semelhantes (32%, 30%, e 27% respectivamente, após a ingestão de 100 g de proteína). Isso demonstra que a ingestão de proteína resulta em um fluxo coordenado de aminoácidos derivados de proteínas exógenas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00611F94" w14:textId="30DEE059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lastRenderedPageBreak/>
        <w:t>Com evidências que apoiam maior flexibilidade nos padrões alimentares destinado à melhora do anabolismo muscular, a ingestão de uma única quantidade grande de proteína é seguida por uma resposta anabólica prolongada, que diminui a necessidade de consumir outra refeição rica em proteína em um curto período. Esses dados sugerem que protocolos alimentares com restrição de tempo, provavelmente, superestimam o comprimento de suas janelas pós-absortivas, porém, um estado pós-absortivo não é necessário para permitir a depuração de proteínas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477CB6FA" w14:textId="644B15C5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Pode ser possível que a resposta metabólica a ingestão de proteínas seja modificada ao longo do tempo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 xml:space="preserve">. </w:t>
      </w:r>
      <w:r w:rsidR="00BA03E5">
        <w:rPr>
          <w:rFonts w:ascii="Arial" w:hAnsi="Arial" w:cs="Arial"/>
          <w:color w:val="000000" w:themeColor="text1"/>
        </w:rPr>
        <w:t>Assim</w:t>
      </w:r>
      <w:r w:rsidR="00E2398E">
        <w:rPr>
          <w:rFonts w:ascii="Arial" w:hAnsi="Arial" w:cs="Arial"/>
          <w:color w:val="000000" w:themeColor="text1"/>
        </w:rPr>
        <w:t>, é possível</w:t>
      </w:r>
      <w:r w:rsidRPr="008A6C7A">
        <w:rPr>
          <w:rFonts w:ascii="Arial" w:hAnsi="Arial" w:cs="Arial"/>
          <w:color w:val="000000" w:themeColor="text1"/>
        </w:rPr>
        <w:t xml:space="preserve"> especular que a oxidação de aminoácidos pode aumentar em resposta a episódios frequentes e prolongados de hiper-aminoacidemia ou que o maior ganho de proteína pós-prandial é compensado por uma melhor regulação da oxidação de aminoácidos num estado de jejum subsequente</w:t>
      </w:r>
      <w:r w:rsidRPr="008A6C7A">
        <w:rPr>
          <w:rFonts w:ascii="Arial" w:hAnsi="Arial" w:cs="Arial"/>
          <w:color w:val="000000" w:themeColor="text1"/>
          <w:vertAlign w:val="superscript"/>
        </w:rPr>
        <w:t>8</w:t>
      </w:r>
      <w:r w:rsidRPr="008A6C7A">
        <w:rPr>
          <w:rFonts w:ascii="Arial" w:hAnsi="Arial" w:cs="Arial"/>
          <w:color w:val="000000" w:themeColor="text1"/>
        </w:rPr>
        <w:t>.</w:t>
      </w:r>
    </w:p>
    <w:p w14:paraId="73FA5F84" w14:textId="77777777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Acredita-se que após uma sessão de treinamento de 20 km, dentro de 3 dias, o aumento da oxidação de aminoácidos induzido pelo exercício e a estimulação aguda de remodelação proteica pós-exercício seriam os fatores que teriam maior relevância no aumento das necessidades proteicas</w:t>
      </w:r>
      <w:r w:rsidRPr="008A6C7A">
        <w:rPr>
          <w:rFonts w:ascii="Arial" w:hAnsi="Arial" w:cs="Arial"/>
          <w:color w:val="000000" w:themeColor="text1"/>
          <w:vertAlign w:val="superscript"/>
        </w:rPr>
        <w:t>17</w:t>
      </w:r>
      <w:r w:rsidRPr="008A6C7A">
        <w:rPr>
          <w:rFonts w:ascii="Arial" w:hAnsi="Arial" w:cs="Arial"/>
          <w:color w:val="000000" w:themeColor="text1"/>
        </w:rPr>
        <w:t>.</w:t>
      </w:r>
    </w:p>
    <w:p w14:paraId="672F4F46" w14:textId="5DDDA564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 xml:space="preserve">Com o resultado de um aumento na eliminação oxidativa de aminoácidos durante o exercício, os resultados sugerem que os dias de treinamento com maior volume de treinamento, pode exigir </w:t>
      </w:r>
      <w:r w:rsidR="00E14FC8">
        <w:rPr>
          <w:rFonts w:ascii="Arial" w:hAnsi="Arial" w:cs="Arial"/>
          <w:color w:val="000000" w:themeColor="text1"/>
        </w:rPr>
        <w:t>mais</w:t>
      </w:r>
      <w:r w:rsidRPr="008A6C7A">
        <w:rPr>
          <w:rFonts w:ascii="Arial" w:hAnsi="Arial" w:cs="Arial"/>
          <w:color w:val="000000" w:themeColor="text1"/>
        </w:rPr>
        <w:t xml:space="preserve"> proteína, sendo o inverso para dias de treinamento com menor volume</w:t>
      </w:r>
      <w:r w:rsidRPr="008A6C7A">
        <w:rPr>
          <w:rFonts w:ascii="Arial" w:hAnsi="Arial" w:cs="Arial"/>
          <w:color w:val="000000" w:themeColor="text1"/>
          <w:vertAlign w:val="superscript"/>
        </w:rPr>
        <w:t>17</w:t>
      </w:r>
      <w:r w:rsidRPr="008A6C7A">
        <w:rPr>
          <w:rFonts w:ascii="Arial" w:hAnsi="Arial" w:cs="Arial"/>
          <w:color w:val="000000" w:themeColor="text1"/>
        </w:rPr>
        <w:t>.</w:t>
      </w:r>
    </w:p>
    <w:p w14:paraId="1D01283E" w14:textId="38F75D14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 xml:space="preserve">A co-ingestão de proteínas resultou em rápido aumento nas concentrações plasmáticas de aminoácidos e enriquecimento de fenilalanina </w:t>
      </w:r>
      <w:r w:rsidRPr="008A6C7A">
        <w:rPr>
          <w:rFonts w:ascii="Arial" w:hAnsi="Arial" w:cs="Arial"/>
          <w:color w:val="000000" w:themeColor="text1"/>
        </w:rPr>
        <w:lastRenderedPageBreak/>
        <w:t>demonstrando rápida digestão de proteínas e absorção de fenilalanina derivada de proteína dietética</w:t>
      </w:r>
      <w:r w:rsidRPr="008A6C7A">
        <w:rPr>
          <w:rFonts w:ascii="Arial" w:hAnsi="Arial" w:cs="Arial"/>
          <w:color w:val="000000" w:themeColor="text1"/>
          <w:vertAlign w:val="superscript"/>
        </w:rPr>
        <w:t>10</w:t>
      </w:r>
      <w:r w:rsidRPr="008A6C7A">
        <w:rPr>
          <w:rFonts w:ascii="Arial" w:hAnsi="Arial" w:cs="Arial"/>
          <w:color w:val="000000" w:themeColor="text1"/>
        </w:rPr>
        <w:t>.</w:t>
      </w:r>
    </w:p>
    <w:p w14:paraId="30BB0251" w14:textId="77777777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As alterações no metabolismo das proteínas no nível do corpo inteiro não refletem necessariamente a síntese proteica do músculo esquelético ou a resposta proteolítica à alimentação</w:t>
      </w:r>
      <w:r w:rsidRPr="008A6C7A">
        <w:rPr>
          <w:rFonts w:ascii="Arial" w:hAnsi="Arial" w:cs="Arial"/>
          <w:color w:val="000000" w:themeColor="text1"/>
          <w:vertAlign w:val="superscript"/>
        </w:rPr>
        <w:t>10</w:t>
      </w:r>
      <w:r w:rsidRPr="008A6C7A">
        <w:rPr>
          <w:rFonts w:ascii="Arial" w:hAnsi="Arial" w:cs="Arial"/>
          <w:color w:val="000000" w:themeColor="text1"/>
        </w:rPr>
        <w:t>.</w:t>
      </w:r>
    </w:p>
    <w:p w14:paraId="1154A80F" w14:textId="7DF34748" w:rsidR="00AC4F25" w:rsidRPr="008A6C7A" w:rsidRDefault="00AC4F25" w:rsidP="00AC4F25">
      <w:pPr>
        <w:spacing w:line="480" w:lineRule="auto"/>
        <w:ind w:firstLine="709"/>
        <w:jc w:val="both"/>
        <w:rPr>
          <w:rFonts w:ascii="Arial" w:hAnsi="Arial" w:cs="Arial"/>
        </w:rPr>
      </w:pPr>
      <w:r w:rsidRPr="008A6C7A">
        <w:rPr>
          <w:rFonts w:ascii="Arial" w:hAnsi="Arial" w:cs="Arial"/>
        </w:rPr>
        <w:t>A necessidade potencialmente maior de proteína após o exercício de resistência pode estar relacionada a necessidade de remodelar as proteínas musculares e viscerais devido ao aumento da degradação proteica</w:t>
      </w:r>
      <w:r w:rsidRPr="008A6C7A">
        <w:rPr>
          <w:rFonts w:ascii="Arial" w:hAnsi="Arial" w:cs="Arial"/>
          <w:vertAlign w:val="superscript"/>
        </w:rPr>
        <w:t>18</w:t>
      </w:r>
      <w:r w:rsidRPr="008A6C7A">
        <w:rPr>
          <w:rFonts w:ascii="Arial" w:hAnsi="Arial" w:cs="Arial"/>
        </w:rPr>
        <w:t xml:space="preserve"> e de substituir as perdas de aminoácidos induzidos pelo exercício, incorridas </w:t>
      </w:r>
      <w:r w:rsidR="00B84009">
        <w:rPr>
          <w:rFonts w:ascii="Arial" w:hAnsi="Arial" w:cs="Arial"/>
        </w:rPr>
        <w:t>por meio</w:t>
      </w:r>
      <w:r w:rsidR="00B84009" w:rsidRPr="008A6C7A">
        <w:rPr>
          <w:rFonts w:ascii="Arial" w:hAnsi="Arial" w:cs="Arial"/>
        </w:rPr>
        <w:t xml:space="preserve"> </w:t>
      </w:r>
      <w:r w:rsidRPr="008A6C7A">
        <w:rPr>
          <w:rFonts w:ascii="Arial" w:hAnsi="Arial" w:cs="Arial"/>
        </w:rPr>
        <w:t>da oxidação direta</w:t>
      </w:r>
      <w:r w:rsidRPr="008A6C7A">
        <w:rPr>
          <w:rFonts w:ascii="Arial" w:hAnsi="Arial" w:cs="Arial"/>
          <w:vertAlign w:val="superscript"/>
        </w:rPr>
        <w:t>19</w:t>
      </w:r>
      <w:r w:rsidRPr="008A6C7A">
        <w:rPr>
          <w:rFonts w:ascii="Arial" w:hAnsi="Arial" w:cs="Arial"/>
        </w:rPr>
        <w:t xml:space="preserve"> e o gliconeogênese hepática</w:t>
      </w:r>
      <w:r w:rsidRPr="008A6C7A">
        <w:rPr>
          <w:rFonts w:ascii="Arial" w:hAnsi="Arial" w:cs="Arial"/>
          <w:vertAlign w:val="superscript"/>
        </w:rPr>
        <w:t>20</w:t>
      </w:r>
      <w:r w:rsidRPr="008A6C7A">
        <w:rPr>
          <w:rFonts w:ascii="Arial" w:hAnsi="Arial" w:cs="Arial"/>
        </w:rPr>
        <w:t>.</w:t>
      </w:r>
    </w:p>
    <w:p w14:paraId="7B8A56EA" w14:textId="3364C7CB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Comparado com indivíduos obesos, que possuem mais gordura corporal, os adultos com peso normal e com sobrepeso moderado podem ter diminuição na massa magra mais pronunciados em períodos semelhantes de perda de peso, sugerindo que indivíduos normais e com sobrepeso moderado podem se beneficiar do consumo de mais proteínas dietéticas do que as recomendações atuais para a perda ponderal saudável (1,5 g/kg/dia) durante períodos de balanço energético negativo ou planejado</w:t>
      </w:r>
      <w:r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0535410D" w14:textId="0B6ED483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Verificou que o consumo de 2,4 g/kg/dia de proteína não provocou uma maior proteção da massa magra em comparação com 1,6 g/kg/dia, sendo, provavelmente desnecessário, e que consumir mais proteína na dieta não causa nenhum benefício extra no contexto de perda de peso a curto prazo</w:t>
      </w:r>
      <w:r w:rsidR="007168B4"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057E2EAF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 xml:space="preserve">As repostas sintéticas da proteína muscular após o consumo agudo de proteína são causadas pela demanda metabólica de energia e aminoácido, uma vez que o aumento do conteúdo de leucina de uma dose “máxima” de proteína </w:t>
      </w:r>
      <w:r w:rsidRPr="008A6C7A">
        <w:rPr>
          <w:rFonts w:ascii="Arial" w:hAnsi="Arial" w:cs="Arial"/>
          <w:color w:val="000000" w:themeColor="text1"/>
        </w:rPr>
        <w:lastRenderedPageBreak/>
        <w:t>limita a depender das reservas de proteína, e melhora a síntese de proteína na recuperação do exercício em estado estacionário</w:t>
      </w:r>
      <w:r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07525374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Mesmo que as medidas diretas de proteólise não tenham sido medidas, os resultados sugerem que o aumento dos níveis de aminoácidos endógenos resultante do consumo da dieta de RDA triplicada atenua a degradação de proteínas endógenas, ocasionando em um menor estímulo para sintetizar novas proteínas</w:t>
      </w:r>
      <w:r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7C583B6A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Durante o déficit energético, os níveis elevados de aminoácidos resultantes de altas ingestões de proteína podem ter sido suficiente para saturar as necessidades de energia basal e de proteína de todo o corpo durante o aumento da demanda metabólica, assim, poupando os aminoácidos exógenos para a síntese de proteínas musculares</w:t>
      </w:r>
      <w:r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07582CD5" w14:textId="1716E6B6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Tem uma hipótese de que nos estágios iniciais do déficit energético as regulações negativas na síntese proteica muscular pós-absortivas são revertidas conforme o corpo se adapta à insuficiência energética prolongada, parecido com o que acontece com as adaptações do nitrogênio em todo o corpo</w:t>
      </w:r>
      <w:r w:rsidR="007168B4"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5CBC972F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Aqueles que consomem o dobro e o triplo da RDA, sustentam a hipótese de que o nitrogênio e a massa livre de gordura podem ter sido polpados as custas do gasto de gordura corporal devido ao custo metabólico do catabolismo proteico exógeno</w:t>
      </w:r>
      <w:r w:rsidRPr="008A6C7A">
        <w:rPr>
          <w:rFonts w:ascii="Arial" w:hAnsi="Arial" w:cs="Arial"/>
          <w:color w:val="000000" w:themeColor="text1"/>
          <w:vertAlign w:val="superscript"/>
        </w:rPr>
        <w:t>13</w:t>
      </w:r>
      <w:r w:rsidRPr="008A6C7A">
        <w:rPr>
          <w:rFonts w:ascii="Arial" w:hAnsi="Arial" w:cs="Arial"/>
          <w:color w:val="000000" w:themeColor="text1"/>
        </w:rPr>
        <w:t>.</w:t>
      </w:r>
    </w:p>
    <w:p w14:paraId="4A00BB91" w14:textId="03F384D4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Em contraponto,</w:t>
      </w:r>
      <w:r w:rsidR="00B84009">
        <w:rPr>
          <w:rFonts w:ascii="Arial" w:hAnsi="Arial" w:cs="Arial"/>
          <w:color w:val="000000" w:themeColor="text1"/>
        </w:rPr>
        <w:t xml:space="preserve"> estudo</w:t>
      </w:r>
      <w:r w:rsidRPr="008A6C7A">
        <w:rPr>
          <w:rFonts w:ascii="Arial" w:hAnsi="Arial" w:cs="Arial"/>
          <w:color w:val="000000" w:themeColor="text1"/>
        </w:rPr>
        <w:t xml:space="preserve"> observ</w:t>
      </w:r>
      <w:r w:rsidR="00B84009">
        <w:rPr>
          <w:rFonts w:ascii="Arial" w:hAnsi="Arial" w:cs="Arial"/>
          <w:color w:val="000000" w:themeColor="text1"/>
        </w:rPr>
        <w:t>ou</w:t>
      </w:r>
      <w:r w:rsidRPr="008A6C7A">
        <w:rPr>
          <w:rFonts w:ascii="Arial" w:hAnsi="Arial" w:cs="Arial"/>
          <w:color w:val="000000" w:themeColor="text1"/>
        </w:rPr>
        <w:t xml:space="preserve"> uma maior perda (1,3 kg) de massa gorda no grupo com dieta alta em proteína comparado ao grupo controle</w:t>
      </w:r>
      <w:r w:rsidR="00B84009" w:rsidRPr="008A6C7A">
        <w:rPr>
          <w:rFonts w:ascii="Arial" w:hAnsi="Arial" w:cs="Arial"/>
          <w:color w:val="000000" w:themeColor="text1"/>
          <w:vertAlign w:val="superscript"/>
        </w:rPr>
        <w:t>15</w:t>
      </w:r>
      <w:r w:rsidRPr="008A6C7A">
        <w:rPr>
          <w:rFonts w:ascii="Arial" w:hAnsi="Arial" w:cs="Arial"/>
          <w:color w:val="000000" w:themeColor="text1"/>
        </w:rPr>
        <w:t xml:space="preserve">. Mesmo que o consumo de proteína elevada resultou em um aumento de massa magra (1,1 kg), foi observado que a massa magra permaneceu inalterada durante um período de treinamento físico de alta intensidade e de déficit </w:t>
      </w:r>
      <w:r w:rsidRPr="008A6C7A">
        <w:rPr>
          <w:rFonts w:ascii="Arial" w:hAnsi="Arial" w:cs="Arial"/>
          <w:color w:val="000000" w:themeColor="text1"/>
        </w:rPr>
        <w:lastRenderedPageBreak/>
        <w:t>energético substancial, o mesmo que aconteceu quando a quantidade de proteína consumida foi menor (1,2 g/kg/dia)</w:t>
      </w:r>
      <w:r w:rsidR="0097615C">
        <w:rPr>
          <w:rFonts w:ascii="Arial" w:hAnsi="Arial" w:cs="Arial"/>
          <w:color w:val="000000" w:themeColor="text1"/>
          <w:vertAlign w:val="superscript"/>
        </w:rPr>
        <w:t>15</w:t>
      </w:r>
      <w:r w:rsidRPr="008A6C7A">
        <w:rPr>
          <w:rFonts w:ascii="Arial" w:hAnsi="Arial" w:cs="Arial"/>
          <w:color w:val="000000" w:themeColor="text1"/>
        </w:rPr>
        <w:t>.</w:t>
      </w:r>
    </w:p>
    <w:p w14:paraId="44B39F69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dose de proteína por refeição, a quantidade de proteína e o horário de consumo concomitante ao exercício se tornaria mais importante na alteração da massa magra, quando em déficit calórico, devido à diminuição nas taxas basais de SMP para a alimentação proteica</w:t>
      </w:r>
      <w:r w:rsidRPr="008A6C7A">
        <w:rPr>
          <w:rFonts w:ascii="Arial" w:hAnsi="Arial" w:cs="Arial"/>
          <w:color w:val="000000" w:themeColor="text1"/>
          <w:vertAlign w:val="superscript"/>
        </w:rPr>
        <w:t>15</w:t>
      </w:r>
      <w:r w:rsidRPr="008A6C7A">
        <w:rPr>
          <w:rFonts w:ascii="Arial" w:hAnsi="Arial" w:cs="Arial"/>
          <w:color w:val="000000" w:themeColor="text1"/>
        </w:rPr>
        <w:t>.</w:t>
      </w:r>
    </w:p>
    <w:p w14:paraId="39F75756" w14:textId="3909704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Mesmo não medindo o equilíbrio de nitrogênio</w:t>
      </w:r>
      <w:r w:rsidRPr="0097615C">
        <w:rPr>
          <w:rFonts w:ascii="Arial" w:hAnsi="Arial" w:cs="Arial"/>
          <w:color w:val="000000" w:themeColor="text1"/>
        </w:rPr>
        <w:t xml:space="preserve">, </w:t>
      </w:r>
      <w:proofErr w:type="spellStart"/>
      <w:r w:rsidR="00717145" w:rsidRPr="00936DB1">
        <w:rPr>
          <w:rFonts w:ascii="Arial" w:hAnsi="Arial" w:cs="Arial"/>
          <w:color w:val="000000" w:themeColor="text1"/>
        </w:rPr>
        <w:t>Mettler</w:t>
      </w:r>
      <w:proofErr w:type="spellEnd"/>
      <w:r w:rsidR="00717145" w:rsidRPr="00936DB1">
        <w:rPr>
          <w:rFonts w:ascii="Arial" w:hAnsi="Arial" w:cs="Arial"/>
          <w:color w:val="000000" w:themeColor="text1"/>
        </w:rPr>
        <w:t xml:space="preserve">, </w:t>
      </w:r>
      <w:commentRangeStart w:id="5"/>
      <w:r w:rsidR="00717145" w:rsidRPr="00936DB1">
        <w:rPr>
          <w:rFonts w:ascii="Arial" w:hAnsi="Arial" w:cs="Arial"/>
          <w:color w:val="000000" w:themeColor="text1"/>
        </w:rPr>
        <w:t>Mitchell</w:t>
      </w:r>
      <w:commentRangeEnd w:id="5"/>
      <w:r w:rsidR="00B84009" w:rsidRPr="0097615C">
        <w:rPr>
          <w:rStyle w:val="Refdecomentrio"/>
        </w:rPr>
        <w:commentReference w:id="5"/>
      </w:r>
      <w:r w:rsidR="00717145" w:rsidRPr="00936DB1">
        <w:rPr>
          <w:rFonts w:ascii="Arial" w:hAnsi="Arial" w:cs="Arial"/>
          <w:color w:val="000000" w:themeColor="text1"/>
        </w:rPr>
        <w:t xml:space="preserve"> e </w:t>
      </w:r>
      <w:proofErr w:type="spellStart"/>
      <w:r w:rsidR="00717145" w:rsidRPr="00936DB1">
        <w:rPr>
          <w:rFonts w:ascii="Arial" w:hAnsi="Arial" w:cs="Arial"/>
          <w:color w:val="000000" w:themeColor="text1"/>
        </w:rPr>
        <w:t>Tipton</w:t>
      </w:r>
      <w:r w:rsidRPr="00936DB1">
        <w:rPr>
          <w:rFonts w:ascii="Arial" w:hAnsi="Arial" w:cs="Arial"/>
          <w:color w:val="000000" w:themeColor="text1"/>
          <w:vertAlign w:val="superscript"/>
        </w:rPr>
        <w:t>22</w:t>
      </w:r>
      <w:proofErr w:type="spellEnd"/>
      <w:r w:rsidR="00717145" w:rsidRPr="00936DB1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936DB1">
        <w:rPr>
          <w:rFonts w:ascii="Arial" w:hAnsi="Arial" w:cs="Arial"/>
          <w:color w:val="000000" w:themeColor="text1"/>
        </w:rPr>
        <w:t>mencionam que um maior equilíbrio de nitrogênio</w:t>
      </w:r>
      <w:r w:rsidRPr="008A6C7A">
        <w:rPr>
          <w:rFonts w:ascii="Arial" w:hAnsi="Arial" w:cs="Arial"/>
          <w:color w:val="000000" w:themeColor="text1"/>
        </w:rPr>
        <w:t xml:space="preserve"> no grupo de alta proteína seria importante para a ausência da perda de massa magra observada. E que não está claro se o equilíbrio de nitrogênio pode estar quantitativamente associado a massa magra.</w:t>
      </w:r>
    </w:p>
    <w:p w14:paraId="60DE5010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perda de massa magra parece ter sido influenciada pela quantidade de proteína na dieta, e no grupo de baixo teor de proteína a perda de massa magra excedeu a perda de gordura</w:t>
      </w:r>
      <w:r w:rsidRPr="008A6C7A">
        <w:rPr>
          <w:rFonts w:ascii="Arial" w:hAnsi="Arial" w:cs="Arial"/>
          <w:color w:val="000000" w:themeColor="text1"/>
          <w:vertAlign w:val="superscript"/>
        </w:rPr>
        <w:t>22</w:t>
      </w:r>
      <w:r w:rsidRPr="008A6C7A">
        <w:rPr>
          <w:rFonts w:ascii="Arial" w:hAnsi="Arial" w:cs="Arial"/>
          <w:color w:val="000000" w:themeColor="text1"/>
        </w:rPr>
        <w:t>.</w:t>
      </w:r>
    </w:p>
    <w:p w14:paraId="4BB25D23" w14:textId="2F9F4F35" w:rsidR="00AC4F25" w:rsidRPr="008A6C7A" w:rsidRDefault="00B84009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Estudo </w:t>
      </w:r>
      <w:r w:rsidR="00976F9C">
        <w:rPr>
          <w:rFonts w:ascii="Arial" w:hAnsi="Arial" w:cs="Arial"/>
          <w:color w:val="000000" w:themeColor="text1"/>
        </w:rPr>
        <w:t>m</w:t>
      </w:r>
      <w:r w:rsidR="00AC4F25" w:rsidRPr="00B84009">
        <w:rPr>
          <w:rFonts w:ascii="Arial" w:hAnsi="Arial" w:cs="Arial"/>
          <w:color w:val="000000" w:themeColor="text1"/>
        </w:rPr>
        <w:t>encion</w:t>
      </w:r>
      <w:r w:rsidR="00976F9C">
        <w:rPr>
          <w:rFonts w:ascii="Arial" w:hAnsi="Arial" w:cs="Arial"/>
          <w:color w:val="000000" w:themeColor="text1"/>
        </w:rPr>
        <w:t>ou</w:t>
      </w:r>
      <w:r w:rsidR="00AC4F25" w:rsidRPr="008A6C7A">
        <w:rPr>
          <w:rFonts w:ascii="Arial" w:hAnsi="Arial" w:cs="Arial"/>
          <w:color w:val="000000" w:themeColor="text1"/>
        </w:rPr>
        <w:t xml:space="preserve"> que a diferença na ingestão de energia pode ter influenciado nos resultados. Assim se o balanço energético fosse maior para o grupo de alta proteína, o peso corporal e a massa magra mais alta nesse grupo, pode ser consequência tanto da energia quanto da proteína. Porém, não acreditam nessa hipótese, pois se o balanço energético fosse diferente, seria provável que a perda de gordura fosse maior para o grupo controle</w:t>
      </w:r>
      <w:r w:rsidR="00976F9C" w:rsidRPr="00A95138">
        <w:rPr>
          <w:rFonts w:ascii="Arial" w:hAnsi="Arial" w:cs="Arial"/>
          <w:color w:val="000000" w:themeColor="text1"/>
          <w:vertAlign w:val="superscript"/>
        </w:rPr>
        <w:t>22</w:t>
      </w:r>
      <w:r w:rsidR="00AC4F25" w:rsidRPr="008A6C7A">
        <w:rPr>
          <w:rFonts w:ascii="Arial" w:hAnsi="Arial" w:cs="Arial"/>
          <w:color w:val="000000" w:themeColor="text1"/>
        </w:rPr>
        <w:t>.</w:t>
      </w:r>
    </w:p>
    <w:p w14:paraId="14ABF410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Mesmo que a leucina estimule a síntese de proteína, seus níveis elevados são responsáveis por diminuir os níveis de outros aminoácidos, especialmente os outros BCAA, devido sua maior atividade de desidrogenase do alfa-cetoácido de cadeia ramificada</w:t>
      </w:r>
      <w:r w:rsidRPr="008A6C7A">
        <w:rPr>
          <w:rFonts w:ascii="Arial" w:hAnsi="Arial" w:cs="Arial"/>
          <w:color w:val="000000" w:themeColor="text1"/>
          <w:vertAlign w:val="superscript"/>
        </w:rPr>
        <w:t>22</w:t>
      </w:r>
      <w:r w:rsidRPr="008A6C7A">
        <w:rPr>
          <w:rFonts w:ascii="Arial" w:hAnsi="Arial" w:cs="Arial"/>
          <w:color w:val="000000" w:themeColor="text1"/>
        </w:rPr>
        <w:t>.</w:t>
      </w:r>
    </w:p>
    <w:p w14:paraId="23BED651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lastRenderedPageBreak/>
        <w:t>Durante a atrofia muscular, quando a disponibilidade de aminoácidos é baixa, as proteínas miofibrilares parecem ser alvos seletivos de degradação. Assim as diferenças na massa magra corporal podem ter sido devido ao aumento na síntese de proteínas musculares em consequência do exercício e ao aumento da disponibilidade de aminoácidos e/ou degradação seletiva das proteínas estruturais com baixa disponibilidade de aminoácidos</w:t>
      </w:r>
      <w:r w:rsidRPr="008A6C7A">
        <w:rPr>
          <w:rFonts w:ascii="Arial" w:hAnsi="Arial" w:cs="Arial"/>
          <w:color w:val="000000" w:themeColor="text1"/>
          <w:vertAlign w:val="superscript"/>
        </w:rPr>
        <w:t>22</w:t>
      </w:r>
      <w:r w:rsidRPr="008A6C7A">
        <w:rPr>
          <w:rFonts w:ascii="Arial" w:hAnsi="Arial" w:cs="Arial"/>
          <w:color w:val="000000" w:themeColor="text1"/>
        </w:rPr>
        <w:t>.</w:t>
      </w:r>
    </w:p>
    <w:p w14:paraId="6B30A65C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leucina é um potente estimulador de cascadas de sinalização anabólica na célula. Ela aumentada pode ser um sinal para aumentar a síntese de proteínas, contrabalanceando até certo ponto, a sinalização catabólica da dieta hipocalórica no grupo de alta proteína</w:t>
      </w:r>
      <w:r w:rsidRPr="008A6C7A">
        <w:rPr>
          <w:rFonts w:ascii="Arial" w:hAnsi="Arial" w:cs="Arial"/>
          <w:color w:val="000000" w:themeColor="text1"/>
          <w:vertAlign w:val="superscript"/>
        </w:rPr>
        <w:t>22</w:t>
      </w:r>
      <w:r w:rsidRPr="008A6C7A">
        <w:rPr>
          <w:rFonts w:ascii="Arial" w:hAnsi="Arial" w:cs="Arial"/>
          <w:color w:val="000000" w:themeColor="text1"/>
        </w:rPr>
        <w:t xml:space="preserve">. </w:t>
      </w:r>
    </w:p>
    <w:p w14:paraId="446AF575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Pós-exercício semelhante, o equilíbrio de aminoácidos líquido após duas altas doses de aminoácidos essenciais (EAAs) (21 g versus 40 g), mostram que a síntese de proteínas musculares é mais estimulada, porém, atingindo um platô após a ingestão de 20 g de proteína de alta qualidade. Com isso, parece existir uma dose máxima eficaz de aminoácidos dietéticos para estimular o anabolismo muscular após o exercício de resistência</w:t>
      </w:r>
      <w:r w:rsidRPr="008A6C7A">
        <w:rPr>
          <w:rFonts w:ascii="Arial" w:hAnsi="Arial" w:cs="Arial"/>
          <w:color w:val="000000" w:themeColor="text1"/>
          <w:vertAlign w:val="superscript"/>
        </w:rPr>
        <w:t>9</w:t>
      </w:r>
      <w:r w:rsidRPr="008A6C7A">
        <w:rPr>
          <w:rFonts w:ascii="Arial" w:hAnsi="Arial" w:cs="Arial"/>
          <w:color w:val="000000" w:themeColor="text1"/>
        </w:rPr>
        <w:t>.</w:t>
      </w:r>
    </w:p>
    <w:p w14:paraId="565761D8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Os aminoácidos melhoram de forma robusta a sinalização da mTOR e a atividade da S6K1 e elF2B, o que não afeta a fosforilação das proteínas de sinalização intracelular. Em um contexto em que o exercício de resistência, que é um potente estímulo anabólico, demostrou aumentar a atividade destas vias de sinalização em estado de jejum. Sendo possível que o exercício resistido tenha estimulado a fosforilação de proteínas dentro da via de sinalização da mTOR, mascarando qualquer alteração induzida por aminoácidos (AA) com a ingestão de proteínas</w:t>
      </w:r>
      <w:r w:rsidRPr="008A6C7A">
        <w:rPr>
          <w:rFonts w:ascii="Arial" w:hAnsi="Arial" w:cs="Arial"/>
          <w:color w:val="000000" w:themeColor="text1"/>
          <w:vertAlign w:val="superscript"/>
        </w:rPr>
        <w:t>9</w:t>
      </w:r>
      <w:r w:rsidRPr="008A6C7A">
        <w:rPr>
          <w:rFonts w:ascii="Arial" w:hAnsi="Arial" w:cs="Arial"/>
          <w:color w:val="000000" w:themeColor="text1"/>
        </w:rPr>
        <w:t>.</w:t>
      </w:r>
    </w:p>
    <w:p w14:paraId="5DF13F27" w14:textId="2AE0779F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lastRenderedPageBreak/>
        <w:t>No entanto, dados mostram que existe uma taxa máxima à qual os AA dietéticos podem ser incorporados no tecido muscular e que, com quantidades mais elevadas de AA, não há estimulação adicional da síntese de proteínas musculares</w:t>
      </w:r>
      <w:r w:rsidR="00593EEC">
        <w:rPr>
          <w:rFonts w:ascii="Arial" w:hAnsi="Arial" w:cs="Arial"/>
          <w:color w:val="000000" w:themeColor="text1"/>
          <w:vertAlign w:val="superscript"/>
        </w:rPr>
        <w:t>9</w:t>
      </w:r>
      <w:r w:rsidRPr="008A6C7A">
        <w:rPr>
          <w:rFonts w:ascii="Arial" w:hAnsi="Arial" w:cs="Arial"/>
          <w:color w:val="000000" w:themeColor="text1"/>
        </w:rPr>
        <w:t>. Observaram, ainda, uma estimulação dose dependente de síntese de proteína de albumina para altas quantidades de proteína dietéticas. A síntese de albumina parece não ser afetada pelo exercício de resistência, o que sugere uma diferença em sua taxa de síntese fracionaria que são medidas por AA</w:t>
      </w:r>
      <w:r w:rsidR="007168B4" w:rsidRPr="008A6C7A">
        <w:rPr>
          <w:rFonts w:ascii="Arial" w:hAnsi="Arial" w:cs="Arial"/>
          <w:color w:val="000000" w:themeColor="text1"/>
          <w:vertAlign w:val="superscript"/>
        </w:rPr>
        <w:t>9</w:t>
      </w:r>
      <w:r w:rsidRPr="008A6C7A">
        <w:rPr>
          <w:rFonts w:ascii="Arial" w:hAnsi="Arial" w:cs="Arial"/>
          <w:color w:val="000000" w:themeColor="text1"/>
        </w:rPr>
        <w:t>.</w:t>
      </w:r>
    </w:p>
    <w:p w14:paraId="0B10A858" w14:textId="29EEBA84" w:rsidR="00AC4F25" w:rsidRPr="008A6C7A" w:rsidRDefault="005878F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AC4F25" w:rsidRPr="008A6C7A">
        <w:rPr>
          <w:rFonts w:ascii="Arial" w:hAnsi="Arial" w:cs="Arial"/>
          <w:color w:val="000000" w:themeColor="text1"/>
        </w:rPr>
        <w:t>s AA dietético consumidos em excesso para sintetizar o tecido magro é direcionada para a síntese de albumina para minimiza sua oxidação irreversível</w:t>
      </w:r>
      <w:r>
        <w:rPr>
          <w:rFonts w:ascii="Arial" w:hAnsi="Arial" w:cs="Arial"/>
          <w:color w:val="000000" w:themeColor="text1"/>
          <w:vertAlign w:val="superscript"/>
        </w:rPr>
        <w:t>9</w:t>
      </w:r>
      <w:r w:rsidR="00AC4F25" w:rsidRPr="008A6C7A">
        <w:rPr>
          <w:rFonts w:ascii="Arial" w:hAnsi="Arial" w:cs="Arial"/>
          <w:color w:val="000000" w:themeColor="text1"/>
        </w:rPr>
        <w:t>. Embora uma pequena quantidade de AA dietéticos possa ser detido pela proteína da albumina como um mecanismo conservador, acredita-se que isso é relativamente menor em comparação com a grande capacidade de armazenamento do musculo</w:t>
      </w:r>
      <w:r w:rsidR="007168B4" w:rsidRPr="008A6C7A">
        <w:rPr>
          <w:rFonts w:ascii="Arial" w:hAnsi="Arial" w:cs="Arial"/>
          <w:color w:val="000000" w:themeColor="text1"/>
          <w:vertAlign w:val="superscript"/>
        </w:rPr>
        <w:t>9</w:t>
      </w:r>
      <w:r w:rsidR="007168B4">
        <w:rPr>
          <w:rFonts w:ascii="Arial" w:hAnsi="Arial" w:cs="Arial"/>
          <w:color w:val="000000" w:themeColor="text1"/>
        </w:rPr>
        <w:t>.</w:t>
      </w:r>
    </w:p>
    <w:p w14:paraId="1916DE09" w14:textId="4D7D5182" w:rsidR="00AC4F25" w:rsidRPr="008A6C7A" w:rsidRDefault="008A595F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</w:t>
      </w:r>
      <w:r w:rsidR="00AC4F25" w:rsidRPr="008A6C7A">
        <w:rPr>
          <w:rFonts w:ascii="Arial" w:hAnsi="Arial" w:cs="Arial"/>
          <w:color w:val="000000" w:themeColor="text1"/>
        </w:rPr>
        <w:t>maior Balanço proteico líquido após a ingestão de proteína foi provavelmente associada a quantidades aumentadas de síntese de proteína muscular, o que demonstra que a ingestão de proteína antes de dormir aumenta a síntese de proteína muscular e quantidades derivadas de rastreadores de equilíbrio de proteína líquida do corpo inteiro</w:t>
      </w:r>
      <w:r>
        <w:rPr>
          <w:rFonts w:ascii="Arial" w:hAnsi="Arial" w:cs="Arial"/>
          <w:color w:val="000000" w:themeColor="text1"/>
          <w:vertAlign w:val="superscript"/>
        </w:rPr>
        <w:t>11</w:t>
      </w:r>
      <w:r w:rsidR="00AC4F25" w:rsidRPr="008A6C7A">
        <w:rPr>
          <w:rFonts w:ascii="Arial" w:hAnsi="Arial" w:cs="Arial"/>
          <w:color w:val="000000" w:themeColor="text1"/>
        </w:rPr>
        <w:t>.</w:t>
      </w:r>
    </w:p>
    <w:p w14:paraId="3D7888F4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 quantidade de 25 g de proteína foi insuficiente para gerar um Balanço proteico líquido positivo durante a noite, que pode estar relacionada à ingestão habitual de proteína relativamente alta (1,9 g/kg/dia) dos participantes</w:t>
      </w:r>
      <w:r w:rsidRPr="008A6C7A">
        <w:rPr>
          <w:rFonts w:ascii="Arial" w:hAnsi="Arial" w:cs="Arial"/>
          <w:color w:val="000000" w:themeColor="text1"/>
          <w:vertAlign w:val="superscript"/>
        </w:rPr>
        <w:t>11</w:t>
      </w:r>
      <w:r w:rsidRPr="008A6C7A">
        <w:rPr>
          <w:rFonts w:ascii="Arial" w:hAnsi="Arial" w:cs="Arial"/>
          <w:color w:val="000000" w:themeColor="text1"/>
        </w:rPr>
        <w:t>.</w:t>
      </w:r>
    </w:p>
    <w:p w14:paraId="4676DD4A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É possível que uma dose resposta entre o equilíbrio proteico muscular e/ou corporal total em direção a recuperação do desempenho, onde induzir algum anabolismo líquido mínimo indefinido é suficiente para melhorar e/ou maximizar a recuperação do desempenho</w:t>
      </w:r>
      <w:r w:rsidRPr="008A6C7A">
        <w:rPr>
          <w:rFonts w:ascii="Arial" w:hAnsi="Arial" w:cs="Arial"/>
          <w:color w:val="000000" w:themeColor="text1"/>
          <w:vertAlign w:val="superscript"/>
        </w:rPr>
        <w:t>11</w:t>
      </w:r>
      <w:r w:rsidRPr="008A6C7A">
        <w:rPr>
          <w:rFonts w:ascii="Arial" w:hAnsi="Arial" w:cs="Arial"/>
          <w:color w:val="000000" w:themeColor="text1"/>
        </w:rPr>
        <w:t>.</w:t>
      </w:r>
    </w:p>
    <w:p w14:paraId="59144ABB" w14:textId="160D9E9F" w:rsidR="00AC4F25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238AFDE0" w14:textId="77777777" w:rsidR="00976F9C" w:rsidRPr="008A6C7A" w:rsidRDefault="00976F9C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D1FF341" w14:textId="77777777" w:rsidR="00976F9C" w:rsidRDefault="00976F9C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14:paraId="7A83C285" w14:textId="16D08209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commentRangeStart w:id="6"/>
      <w:r w:rsidRPr="008A6C7A">
        <w:rPr>
          <w:rFonts w:ascii="Arial" w:hAnsi="Arial" w:cs="Arial"/>
          <w:b/>
          <w:bCs/>
          <w:color w:val="000000" w:themeColor="text1"/>
        </w:rPr>
        <w:t>CONCLUSÃO</w:t>
      </w:r>
      <w:commentRangeEnd w:id="6"/>
      <w:r w:rsidR="00976F9C">
        <w:rPr>
          <w:rStyle w:val="Refdecomentrio"/>
        </w:rPr>
        <w:commentReference w:id="6"/>
      </w:r>
    </w:p>
    <w:p w14:paraId="2BCA594F" w14:textId="732D7B37" w:rsidR="00AC4F25" w:rsidRPr="008A6C7A" w:rsidRDefault="007168B4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AC4F25" w:rsidRPr="008A6C7A">
        <w:rPr>
          <w:rFonts w:ascii="Arial" w:hAnsi="Arial" w:cs="Arial"/>
          <w:color w:val="000000" w:themeColor="text1"/>
        </w:rPr>
        <w:t>onclui-se que a ingestão proteica em doses superiores às recomendadas para a população geral é benéfica para praticantes de exercício resistido que buscam otimizar a síntese de proteína muscular. A ingestão de proteínas entre 1,6 e 2,4 g/kg/dia mostrou-se eficaz para preservar a massa magra e potencializar a resposta anabólica em praticantes de exercício de resistência. Suplementos proteicos, como o soro de leite, foram mais eficientes no aumento do balanço proteico em comparação com carboidratos, proporcionando uma recuperação mais acelerada após o exercício.</w:t>
      </w:r>
    </w:p>
    <w:p w14:paraId="0CD1023F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t>Além disso, foi observado que a ingestão de grandes quantidades de proteína em uma única refeição pode sustentar a síntese proteica muscular por um longo período, sugerindo que estratégias nutricionais que incluam refeições ricas em proteínas podem ser eficazes na promoção de uma resposta anabólica prolongada. Estudos indicam que a dose ideal de proteína por refeição para maximizar a síntese proteica muscular está entre 20 a 40 gramas, dependendo de fatores como idade e massa muscular total. Estas recomendações indicam que dividir a ingestão diária de proteína em refeições que forneçam cerca de 0,25 a 0,40 g de proteína por quilo de peso corporal por refeição pode ser uma estratégia eficiente para promover o anabolismo muscular e a recuperação pós-exercício. Dessa forma, a personalização da ingestão proteica, considerando o tipo de proteína e a quantidade ingerida, é fundamental para maximizar os resultados em termos de hipertrofia e recuperação muscular.</w:t>
      </w:r>
    </w:p>
    <w:p w14:paraId="494FD67F" w14:textId="77777777" w:rsidR="00AC4F25" w:rsidRPr="008A6C7A" w:rsidRDefault="00AC4F25" w:rsidP="00AC4F25">
      <w:pPr>
        <w:spacing w:after="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A6C7A">
        <w:rPr>
          <w:rFonts w:ascii="Arial" w:hAnsi="Arial" w:cs="Arial"/>
          <w:color w:val="000000" w:themeColor="text1"/>
        </w:rPr>
        <w:lastRenderedPageBreak/>
        <w:t>Sugerem-se novos estudos para explorar o impacto de diferentes tipos de proteínas, além do soro de leite, na maximização da resposta anabólica em praticantes de exercícios de resistência. Além disso, investigações mais aprofundadas sobre o momento ideal de ingestão proteica ao longo do dia que poderiam fornecer insights valiosos para otimizar a síntese proteica muscular. Estudos futuros também devem avaliar a variabilidade individual na resposta anabólica à ingestão de proteína, considerando fatores como idade, gênero, nível de treinamento e composição corporal, o que pode levar a recomendações nutricionais mais personalizadas para diferentes grupos populacionais.</w:t>
      </w:r>
    </w:p>
    <w:p w14:paraId="16E4950A" w14:textId="77777777" w:rsidR="00AC4F25" w:rsidRPr="00CD3697" w:rsidRDefault="00AC4F25" w:rsidP="00AC4F2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A365E5F" w14:textId="77777777" w:rsidR="00AC4F25" w:rsidRPr="00D61D17" w:rsidRDefault="00AC4F25" w:rsidP="00BA70DF">
      <w:pPr>
        <w:ind w:firstLine="709"/>
        <w:jc w:val="both"/>
        <w:rPr>
          <w:rFonts w:ascii="Arial" w:hAnsi="Arial" w:cs="Arial"/>
          <w:b/>
          <w:bCs/>
        </w:rPr>
      </w:pPr>
      <w:r w:rsidRPr="00D61D17">
        <w:rPr>
          <w:rFonts w:ascii="Arial" w:hAnsi="Arial" w:cs="Arial"/>
          <w:b/>
          <w:bCs/>
        </w:rPr>
        <w:t>REFERÊNCIAS</w:t>
      </w:r>
    </w:p>
    <w:p w14:paraId="72CF5620" w14:textId="77777777" w:rsidR="00AC4F25" w:rsidRPr="00C36BB6" w:rsidRDefault="00AC4F25" w:rsidP="00BA70DF">
      <w:pPr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1DDAC13" w14:textId="21A57895" w:rsidR="00AC4F25" w:rsidRPr="00BA70DF" w:rsidRDefault="00AC4F25" w:rsidP="00BA70DF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C36BB6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 </w:t>
      </w:r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WU,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Guoyao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Dietary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intake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human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348E6" w:rsidRPr="00C36BB6">
        <w:rPr>
          <w:rFonts w:ascii="Arial" w:hAnsi="Arial" w:cs="Arial"/>
          <w:color w:val="222222"/>
          <w:shd w:val="clear" w:color="auto" w:fill="FFFFFF"/>
        </w:rPr>
        <w:t>health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B348E6"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Food &amp; </w:t>
      </w:r>
      <w:proofErr w:type="spellStart"/>
      <w:r w:rsidR="00B348E6" w:rsidRPr="00C36BB6">
        <w:rPr>
          <w:rFonts w:ascii="Arial" w:hAnsi="Arial" w:cs="Arial"/>
          <w:i/>
          <w:iCs/>
          <w:color w:val="222222"/>
          <w:shd w:val="clear" w:color="auto" w:fill="FFFFFF"/>
        </w:rPr>
        <w:t>Function</w:t>
      </w:r>
      <w:proofErr w:type="spellEnd"/>
      <w:r w:rsidR="00B348E6" w:rsidRPr="00C36BB6">
        <w:rPr>
          <w:rFonts w:ascii="Arial" w:hAnsi="Arial" w:cs="Arial"/>
          <w:color w:val="222222"/>
          <w:shd w:val="clear" w:color="auto" w:fill="FFFFFF"/>
        </w:rPr>
        <w:t>, v. 7, n. 3, p. 1251-1265, 2016. Disponível em: http://dx.doi.org/10.1039/c5fo01530h. Acesso em: 3 dez. 2024.</w:t>
      </w:r>
    </w:p>
    <w:p w14:paraId="69EB7371" w14:textId="58673596" w:rsidR="002E0F01" w:rsidRPr="00BA70DF" w:rsidRDefault="00966656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GUYTON, Arthur C.; HALL, John E.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Tratado de fisiologia médica</w:t>
      </w:r>
      <w:r w:rsidRPr="00C36BB6">
        <w:rPr>
          <w:rFonts w:ascii="Arial" w:hAnsi="Arial" w:cs="Arial"/>
          <w:color w:val="222222"/>
          <w:shd w:val="clear" w:color="auto" w:fill="FFFFFF"/>
        </w:rPr>
        <w:t>. 13. ed. Rio de Janeiro: Elsevier, 2016. Disponível em: https://cssjd.org.br/imagens/editor/files/2019/Abril/Tratado%20de%20Fisiologia%20M%C3%A9dica.pdf. Acesso em: 3 dez. 2024.</w:t>
      </w:r>
    </w:p>
    <w:p w14:paraId="2E706360" w14:textId="07CF49C4" w:rsidR="00B22987" w:rsidRPr="00C36BB6" w:rsidRDefault="00ED5C19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>ROCHA</w:t>
      </w:r>
      <w:r w:rsidR="00B22987" w:rsidRPr="00C36BB6">
        <w:rPr>
          <w:rFonts w:ascii="Arial" w:hAnsi="Arial" w:cs="Arial"/>
        </w:rPr>
        <w:t xml:space="preserve">, Pollyanna; SOUZA. Análise da expressão de fatores envolvidos na síntese de proteínas durante o ciclo de vida de </w:t>
      </w:r>
      <w:r w:rsidR="00B22987" w:rsidRPr="00C36BB6">
        <w:rPr>
          <w:rStyle w:val="nfase"/>
          <w:rFonts w:ascii="Arial" w:eastAsiaTheme="majorEastAsia" w:hAnsi="Arial" w:cs="Arial"/>
        </w:rPr>
        <w:t>Leishmania</w:t>
      </w:r>
      <w:r w:rsidR="00B22987" w:rsidRPr="00C36BB6">
        <w:rPr>
          <w:rFonts w:ascii="Arial" w:hAnsi="Arial" w:cs="Arial"/>
        </w:rPr>
        <w:t xml:space="preserve"> sp. Recife: Universidade Federal de Pernambuco, 2023. Disponível em: </w:t>
      </w:r>
      <w:r w:rsidRPr="00C36BB6">
        <w:rPr>
          <w:rFonts w:ascii="Arial" w:eastAsiaTheme="majorEastAsia" w:hAnsi="Arial" w:cs="Arial"/>
        </w:rPr>
        <w:t>https://repositorio.ufpe.br/bitstream/123456789/6588/1/arquivo6288_1.pdf</w:t>
      </w:r>
      <w:r w:rsidR="00B22987" w:rsidRPr="00C36BB6">
        <w:rPr>
          <w:rFonts w:ascii="Arial" w:hAnsi="Arial" w:cs="Arial"/>
        </w:rPr>
        <w:t>. Acesso em: 3 dez. 2024.</w:t>
      </w:r>
    </w:p>
    <w:p w14:paraId="28A1233B" w14:textId="19785559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lastRenderedPageBreak/>
        <w:t xml:space="preserve">KURIYAN, R. </w:t>
      </w:r>
      <w:proofErr w:type="spellStart"/>
      <w:r w:rsidRPr="00C36BB6">
        <w:rPr>
          <w:rFonts w:ascii="Arial" w:hAnsi="Arial" w:cs="Arial"/>
        </w:rPr>
        <w:t>Body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composition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techniques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 xml:space="preserve">Indian Journal of </w:t>
      </w:r>
      <w:proofErr w:type="spellStart"/>
      <w:r w:rsidRPr="00C36BB6">
        <w:rPr>
          <w:rStyle w:val="nfase"/>
          <w:rFonts w:ascii="Arial" w:eastAsiaTheme="majorEastAsia" w:hAnsi="Arial" w:cs="Arial"/>
        </w:rPr>
        <w:t>Medical</w:t>
      </w:r>
      <w:proofErr w:type="spellEnd"/>
      <w:r w:rsidRPr="00C36BB6">
        <w:rPr>
          <w:rStyle w:val="nfase"/>
          <w:rFonts w:ascii="Arial" w:eastAsiaTheme="majorEastAsia" w:hAnsi="Arial" w:cs="Arial"/>
        </w:rPr>
        <w:t xml:space="preserve"> Research</w:t>
      </w:r>
      <w:r w:rsidRPr="00C36BB6">
        <w:rPr>
          <w:rFonts w:ascii="Arial" w:hAnsi="Arial" w:cs="Arial"/>
        </w:rPr>
        <w:t>, v. 148, n. 5, p. 648-658, nov. 2018. Disponível em: http://dx.doi.org/10.4103/ijmr.IJMR_1777_18. Acesso em: 3 dez. 2024.</w:t>
      </w:r>
    </w:p>
    <w:p w14:paraId="48D1619B" w14:textId="7A359F92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BURD, Nicholas A. et al. Exercise training and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metabolism</w:t>
      </w:r>
      <w:proofErr w:type="spellEnd"/>
      <w:r w:rsidRPr="00C36BB6">
        <w:rPr>
          <w:rFonts w:ascii="Arial" w:hAnsi="Arial" w:cs="Arial"/>
        </w:rPr>
        <w:t xml:space="preserve">: </w:t>
      </w:r>
      <w:proofErr w:type="spellStart"/>
      <w:r w:rsidRPr="00C36BB6">
        <w:rPr>
          <w:rFonts w:ascii="Arial" w:hAnsi="Arial" w:cs="Arial"/>
        </w:rPr>
        <w:t>influences</w:t>
      </w:r>
      <w:proofErr w:type="spellEnd"/>
      <w:r w:rsidRPr="00C36BB6">
        <w:rPr>
          <w:rFonts w:ascii="Arial" w:hAnsi="Arial" w:cs="Arial"/>
        </w:rPr>
        <w:t xml:space="preserve"> of </w:t>
      </w:r>
      <w:proofErr w:type="spellStart"/>
      <w:r w:rsidRPr="00C36BB6">
        <w:rPr>
          <w:rFonts w:ascii="Arial" w:hAnsi="Arial" w:cs="Arial"/>
        </w:rPr>
        <w:t>contraction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intake</w:t>
      </w:r>
      <w:proofErr w:type="spellEnd"/>
      <w:r w:rsidRPr="00C36BB6">
        <w:rPr>
          <w:rFonts w:ascii="Arial" w:hAnsi="Arial" w:cs="Arial"/>
        </w:rPr>
        <w:t xml:space="preserve">, and </w:t>
      </w:r>
      <w:proofErr w:type="spellStart"/>
      <w:r w:rsidRPr="00C36BB6">
        <w:rPr>
          <w:rFonts w:ascii="Arial" w:hAnsi="Arial" w:cs="Arial"/>
        </w:rPr>
        <w:t>sex-based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differences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 xml:space="preserve">Journal of Applied </w:t>
      </w:r>
      <w:proofErr w:type="spellStart"/>
      <w:r w:rsidRPr="00C36BB6">
        <w:rPr>
          <w:rStyle w:val="nfase"/>
          <w:rFonts w:ascii="Arial" w:eastAsiaTheme="majorEastAsia" w:hAnsi="Arial" w:cs="Arial"/>
        </w:rPr>
        <w:t>Physiology</w:t>
      </w:r>
      <w:proofErr w:type="spellEnd"/>
      <w:r w:rsidRPr="00C36BB6">
        <w:rPr>
          <w:rFonts w:ascii="Arial" w:hAnsi="Arial" w:cs="Arial"/>
        </w:rPr>
        <w:t xml:space="preserve">, v. 106, n. 5, p. 1692-1701, maio 2009. Disponível em: </w:t>
      </w:r>
      <w:r w:rsidR="00B84A4C" w:rsidRPr="00945072">
        <w:rPr>
          <w:rFonts w:eastAsiaTheme="majorEastAsia"/>
        </w:rPr>
        <w:t>http://dx.doi.org/10.1152/japplphysiol.91351.2008</w:t>
      </w:r>
      <w:r w:rsidRPr="00C36BB6">
        <w:rPr>
          <w:rFonts w:ascii="Arial" w:hAnsi="Arial" w:cs="Arial"/>
        </w:rPr>
        <w:t>. Acesso em: 3 dez. 2024.</w:t>
      </w:r>
    </w:p>
    <w:p w14:paraId="239A429D" w14:textId="399BC127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TRUMBO, Paula et al. </w:t>
      </w:r>
      <w:proofErr w:type="spellStart"/>
      <w:r w:rsidRPr="00C36BB6">
        <w:rPr>
          <w:rFonts w:ascii="Arial" w:hAnsi="Arial" w:cs="Arial"/>
        </w:rPr>
        <w:t>Dietary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Reference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Intakes</w:t>
      </w:r>
      <w:proofErr w:type="spellEnd"/>
      <w:r w:rsidRPr="00C36BB6">
        <w:rPr>
          <w:rFonts w:ascii="Arial" w:hAnsi="Arial" w:cs="Arial"/>
        </w:rPr>
        <w:t xml:space="preserve"> for Energy, </w:t>
      </w:r>
      <w:proofErr w:type="spellStart"/>
      <w:r w:rsidRPr="00C36BB6">
        <w:rPr>
          <w:rFonts w:ascii="Arial" w:hAnsi="Arial" w:cs="Arial"/>
        </w:rPr>
        <w:t>Carbohydrate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Fiber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Fat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Fatty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Acids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Cholesterol</w:t>
      </w:r>
      <w:proofErr w:type="spellEnd"/>
      <w:r w:rsidRPr="00C36BB6">
        <w:rPr>
          <w:rFonts w:ascii="Arial" w:hAnsi="Arial" w:cs="Arial"/>
        </w:rPr>
        <w:t xml:space="preserve">,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and Amino Acids. </w:t>
      </w:r>
      <w:r w:rsidRPr="00C36BB6">
        <w:rPr>
          <w:rStyle w:val="nfase"/>
          <w:rFonts w:ascii="Arial" w:eastAsiaTheme="majorEastAsia" w:hAnsi="Arial" w:cs="Arial"/>
        </w:rPr>
        <w:t xml:space="preserve">Journal of the American </w:t>
      </w:r>
      <w:proofErr w:type="spellStart"/>
      <w:r w:rsidRPr="00C36BB6">
        <w:rPr>
          <w:rStyle w:val="nfase"/>
          <w:rFonts w:ascii="Arial" w:eastAsiaTheme="majorEastAsia" w:hAnsi="Arial" w:cs="Arial"/>
        </w:rPr>
        <w:t>Dietetic</w:t>
      </w:r>
      <w:proofErr w:type="spellEnd"/>
      <w:r w:rsidRPr="00C36BB6">
        <w:rPr>
          <w:rStyle w:val="nfase"/>
          <w:rFonts w:ascii="Arial" w:eastAsiaTheme="majorEastAsia" w:hAnsi="Arial" w:cs="Arial"/>
        </w:rPr>
        <w:t xml:space="preserve"> Association</w:t>
      </w:r>
      <w:r w:rsidRPr="00C36BB6">
        <w:rPr>
          <w:rFonts w:ascii="Arial" w:hAnsi="Arial" w:cs="Arial"/>
        </w:rPr>
        <w:t xml:space="preserve">, v. 102, n. 11, p. 1621-1630, nov. 2002. Disponível em: </w:t>
      </w:r>
      <w:r w:rsidR="00B84A4C" w:rsidRPr="00945072">
        <w:rPr>
          <w:rFonts w:eastAsiaTheme="majorEastAsia"/>
        </w:rPr>
        <w:t>http://dx.doi.org/10.1016/s0002-8223(02)90346-9</w:t>
      </w:r>
      <w:r w:rsidRPr="00C36BB6">
        <w:rPr>
          <w:rFonts w:ascii="Arial" w:hAnsi="Arial" w:cs="Arial"/>
        </w:rPr>
        <w:t>. Acesso em: 3 dez. 2024.</w:t>
      </w:r>
    </w:p>
    <w:p w14:paraId="6FFA4990" w14:textId="50C097F7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PHILLIPS, Stuart M.; VAN LOON, Luc J. C. </w:t>
      </w:r>
      <w:proofErr w:type="spellStart"/>
      <w:r w:rsidRPr="00C36BB6">
        <w:rPr>
          <w:rFonts w:ascii="Arial" w:hAnsi="Arial" w:cs="Arial"/>
        </w:rPr>
        <w:t>Dietary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for </w:t>
      </w:r>
      <w:proofErr w:type="spellStart"/>
      <w:r w:rsidRPr="00C36BB6">
        <w:rPr>
          <w:rFonts w:ascii="Arial" w:hAnsi="Arial" w:cs="Arial"/>
        </w:rPr>
        <w:t>athletes</w:t>
      </w:r>
      <w:proofErr w:type="spellEnd"/>
      <w:r w:rsidRPr="00C36BB6">
        <w:rPr>
          <w:rFonts w:ascii="Arial" w:hAnsi="Arial" w:cs="Arial"/>
        </w:rPr>
        <w:t xml:space="preserve">: from </w:t>
      </w:r>
      <w:proofErr w:type="spellStart"/>
      <w:r w:rsidRPr="00C36BB6">
        <w:rPr>
          <w:rFonts w:ascii="Arial" w:hAnsi="Arial" w:cs="Arial"/>
        </w:rPr>
        <w:t>requirements</w:t>
      </w:r>
      <w:proofErr w:type="spellEnd"/>
      <w:r w:rsidRPr="00C36BB6">
        <w:rPr>
          <w:rFonts w:ascii="Arial" w:hAnsi="Arial" w:cs="Arial"/>
        </w:rPr>
        <w:t xml:space="preserve"> to </w:t>
      </w:r>
      <w:proofErr w:type="spellStart"/>
      <w:r w:rsidRPr="00C36BB6">
        <w:rPr>
          <w:rFonts w:ascii="Arial" w:hAnsi="Arial" w:cs="Arial"/>
        </w:rPr>
        <w:t>optimum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adaptation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>Journal of Sports Sciences</w:t>
      </w:r>
      <w:r w:rsidRPr="00C36BB6">
        <w:rPr>
          <w:rFonts w:ascii="Arial" w:hAnsi="Arial" w:cs="Arial"/>
        </w:rPr>
        <w:t xml:space="preserve">, v. 29, n. 1, p. 29-38, jan. 2011. Disponível em: </w:t>
      </w:r>
      <w:r w:rsidR="00B84A4C" w:rsidRPr="00945072">
        <w:rPr>
          <w:rFonts w:eastAsiaTheme="majorEastAsia"/>
        </w:rPr>
        <w:t>http://dx.doi.org/10.1080/02640414.2011.619204</w:t>
      </w:r>
      <w:r w:rsidRPr="00C36BB6">
        <w:rPr>
          <w:rFonts w:ascii="Arial" w:hAnsi="Arial" w:cs="Arial"/>
        </w:rPr>
        <w:t>. Acesso em: 3 dez. 2024.</w:t>
      </w:r>
    </w:p>
    <w:p w14:paraId="6FE512EB" w14:textId="17027904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TROMMELEN, Jorn et al. The </w:t>
      </w:r>
      <w:proofErr w:type="spellStart"/>
      <w:r w:rsidRPr="00C36BB6">
        <w:rPr>
          <w:rFonts w:ascii="Arial" w:hAnsi="Arial" w:cs="Arial"/>
        </w:rPr>
        <w:t>anabolic</w:t>
      </w:r>
      <w:proofErr w:type="spellEnd"/>
      <w:r w:rsidRPr="00C36BB6">
        <w:rPr>
          <w:rFonts w:ascii="Arial" w:hAnsi="Arial" w:cs="Arial"/>
        </w:rPr>
        <w:t xml:space="preserve"> response to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ingestion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during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recovery</w:t>
      </w:r>
      <w:proofErr w:type="spellEnd"/>
      <w:r w:rsidRPr="00C36BB6">
        <w:rPr>
          <w:rFonts w:ascii="Arial" w:hAnsi="Arial" w:cs="Arial"/>
        </w:rPr>
        <w:t xml:space="preserve"> from </w:t>
      </w:r>
      <w:proofErr w:type="spellStart"/>
      <w:r w:rsidRPr="00C36BB6">
        <w:rPr>
          <w:rFonts w:ascii="Arial" w:hAnsi="Arial" w:cs="Arial"/>
        </w:rPr>
        <w:t>exercise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has</w:t>
      </w:r>
      <w:proofErr w:type="spellEnd"/>
      <w:r w:rsidRPr="00C36BB6">
        <w:rPr>
          <w:rFonts w:ascii="Arial" w:hAnsi="Arial" w:cs="Arial"/>
        </w:rPr>
        <w:t xml:space="preserve"> no </w:t>
      </w:r>
      <w:proofErr w:type="spellStart"/>
      <w:r w:rsidRPr="00C36BB6">
        <w:rPr>
          <w:rFonts w:ascii="Arial" w:hAnsi="Arial" w:cs="Arial"/>
        </w:rPr>
        <w:t>upper</w:t>
      </w:r>
      <w:proofErr w:type="spellEnd"/>
      <w:r w:rsidRPr="00C36BB6">
        <w:rPr>
          <w:rFonts w:ascii="Arial" w:hAnsi="Arial" w:cs="Arial"/>
        </w:rPr>
        <w:t xml:space="preserve"> limit in magnitude and </w:t>
      </w:r>
      <w:proofErr w:type="spellStart"/>
      <w:r w:rsidRPr="00C36BB6">
        <w:rPr>
          <w:rFonts w:ascii="Arial" w:hAnsi="Arial" w:cs="Arial"/>
        </w:rPr>
        <w:t>duration</w:t>
      </w:r>
      <w:proofErr w:type="spellEnd"/>
      <w:r w:rsidRPr="00C36BB6">
        <w:rPr>
          <w:rFonts w:ascii="Arial" w:hAnsi="Arial" w:cs="Arial"/>
        </w:rPr>
        <w:t xml:space="preserve"> in vivo in </w:t>
      </w:r>
      <w:proofErr w:type="spellStart"/>
      <w:r w:rsidRPr="00C36BB6">
        <w:rPr>
          <w:rFonts w:ascii="Arial" w:hAnsi="Arial" w:cs="Arial"/>
        </w:rPr>
        <w:t>humans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>Cell Reports Medicine</w:t>
      </w:r>
      <w:r w:rsidRPr="00C36BB6">
        <w:rPr>
          <w:rFonts w:ascii="Arial" w:hAnsi="Arial" w:cs="Arial"/>
        </w:rPr>
        <w:t xml:space="preserve">, v. 4, n. 12, p. 101324, dez. 2023. Disponível em: </w:t>
      </w:r>
      <w:r w:rsidR="00B84A4C" w:rsidRPr="00945072">
        <w:rPr>
          <w:rFonts w:eastAsiaTheme="majorEastAsia"/>
        </w:rPr>
        <w:t>http://dx.doi.org/10.1016/j.xcrm.2023.101324</w:t>
      </w:r>
      <w:r w:rsidRPr="00C36BB6">
        <w:rPr>
          <w:rFonts w:ascii="Arial" w:hAnsi="Arial" w:cs="Arial"/>
        </w:rPr>
        <w:t>. Acesso em: 3 dez. 2024.</w:t>
      </w:r>
    </w:p>
    <w:p w14:paraId="4213BA15" w14:textId="7AEBCC7D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MOORE, Daniel R. et al. </w:t>
      </w:r>
      <w:proofErr w:type="spellStart"/>
      <w:r w:rsidRPr="00C36BB6">
        <w:rPr>
          <w:rFonts w:ascii="Arial" w:hAnsi="Arial" w:cs="Arial"/>
        </w:rPr>
        <w:t>Ingested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dose response of </w:t>
      </w:r>
      <w:proofErr w:type="spellStart"/>
      <w:r w:rsidRPr="00C36BB6">
        <w:rPr>
          <w:rFonts w:ascii="Arial" w:hAnsi="Arial" w:cs="Arial"/>
        </w:rPr>
        <w:t>muscle</w:t>
      </w:r>
      <w:proofErr w:type="spellEnd"/>
      <w:r w:rsidRPr="00C36BB6">
        <w:rPr>
          <w:rFonts w:ascii="Arial" w:hAnsi="Arial" w:cs="Arial"/>
        </w:rPr>
        <w:t xml:space="preserve"> and </w:t>
      </w:r>
      <w:proofErr w:type="spellStart"/>
      <w:r w:rsidRPr="00C36BB6">
        <w:rPr>
          <w:rFonts w:ascii="Arial" w:hAnsi="Arial" w:cs="Arial"/>
        </w:rPr>
        <w:t>albumin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synthesis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after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resistance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exercise</w:t>
      </w:r>
      <w:proofErr w:type="spellEnd"/>
      <w:r w:rsidRPr="00C36BB6">
        <w:rPr>
          <w:rFonts w:ascii="Arial" w:hAnsi="Arial" w:cs="Arial"/>
        </w:rPr>
        <w:t xml:space="preserve"> in </w:t>
      </w:r>
      <w:proofErr w:type="spellStart"/>
      <w:r w:rsidRPr="00C36BB6">
        <w:rPr>
          <w:rFonts w:ascii="Arial" w:hAnsi="Arial" w:cs="Arial"/>
        </w:rPr>
        <w:t>young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men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lastRenderedPageBreak/>
        <w:t xml:space="preserve">The American Journal of </w:t>
      </w:r>
      <w:proofErr w:type="spellStart"/>
      <w:r w:rsidRPr="00C36BB6">
        <w:rPr>
          <w:rStyle w:val="nfase"/>
          <w:rFonts w:ascii="Arial" w:eastAsiaTheme="majorEastAsia" w:hAnsi="Arial" w:cs="Arial"/>
        </w:rPr>
        <w:t>Clinical</w:t>
      </w:r>
      <w:proofErr w:type="spellEnd"/>
      <w:r w:rsidRPr="00C36BB6">
        <w:rPr>
          <w:rStyle w:val="nfase"/>
          <w:rFonts w:ascii="Arial" w:eastAsiaTheme="majorEastAsia" w:hAnsi="Arial" w:cs="Arial"/>
        </w:rPr>
        <w:t xml:space="preserve"> </w:t>
      </w:r>
      <w:proofErr w:type="spellStart"/>
      <w:r w:rsidRPr="00C36BB6">
        <w:rPr>
          <w:rStyle w:val="nfase"/>
          <w:rFonts w:ascii="Arial" w:eastAsiaTheme="majorEastAsia" w:hAnsi="Arial" w:cs="Arial"/>
        </w:rPr>
        <w:t>Nutrition</w:t>
      </w:r>
      <w:proofErr w:type="spellEnd"/>
      <w:r w:rsidRPr="00C36BB6">
        <w:rPr>
          <w:rFonts w:ascii="Arial" w:hAnsi="Arial" w:cs="Arial"/>
        </w:rPr>
        <w:t xml:space="preserve">, v. 89, n. 1, p. 161-168, jan. 2009. Disponível em: </w:t>
      </w:r>
      <w:r w:rsidR="00B84A4C" w:rsidRPr="00945072">
        <w:rPr>
          <w:rFonts w:eastAsiaTheme="majorEastAsia"/>
        </w:rPr>
        <w:t>http://dx.doi.org/10.3945/ajcn.2008.26401</w:t>
      </w:r>
      <w:r w:rsidRPr="00C36BB6">
        <w:rPr>
          <w:rFonts w:ascii="Arial" w:hAnsi="Arial" w:cs="Arial"/>
        </w:rPr>
        <w:t>. Acesso em: 3 dez. 2024.</w:t>
      </w:r>
    </w:p>
    <w:p w14:paraId="09D68316" w14:textId="57D92220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CHURCHWARD-VENNE, Tyler et al. Dose-response </w:t>
      </w:r>
      <w:proofErr w:type="spellStart"/>
      <w:r w:rsidRPr="00C36BB6">
        <w:rPr>
          <w:rFonts w:ascii="Arial" w:hAnsi="Arial" w:cs="Arial"/>
        </w:rPr>
        <w:t>effects</w:t>
      </w:r>
      <w:proofErr w:type="spellEnd"/>
      <w:r w:rsidRPr="00C36BB6">
        <w:rPr>
          <w:rFonts w:ascii="Arial" w:hAnsi="Arial" w:cs="Arial"/>
        </w:rPr>
        <w:t xml:space="preserve"> of </w:t>
      </w:r>
      <w:proofErr w:type="spellStart"/>
      <w:r w:rsidRPr="00C36BB6">
        <w:rPr>
          <w:rFonts w:ascii="Arial" w:hAnsi="Arial" w:cs="Arial"/>
        </w:rPr>
        <w:t>dietary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on </w:t>
      </w:r>
      <w:proofErr w:type="spellStart"/>
      <w:r w:rsidRPr="00C36BB6">
        <w:rPr>
          <w:rFonts w:ascii="Arial" w:hAnsi="Arial" w:cs="Arial"/>
        </w:rPr>
        <w:t>muscle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synthesis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during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recovery</w:t>
      </w:r>
      <w:proofErr w:type="spellEnd"/>
      <w:r w:rsidRPr="00C36BB6">
        <w:rPr>
          <w:rFonts w:ascii="Arial" w:hAnsi="Arial" w:cs="Arial"/>
        </w:rPr>
        <w:t xml:space="preserve"> from </w:t>
      </w:r>
      <w:proofErr w:type="spellStart"/>
      <w:r w:rsidRPr="00C36BB6">
        <w:rPr>
          <w:rFonts w:ascii="Arial" w:hAnsi="Arial" w:cs="Arial"/>
        </w:rPr>
        <w:t>endurance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exercise</w:t>
      </w:r>
      <w:proofErr w:type="spellEnd"/>
      <w:r w:rsidRPr="00C36BB6">
        <w:rPr>
          <w:rFonts w:ascii="Arial" w:hAnsi="Arial" w:cs="Arial"/>
        </w:rPr>
        <w:t xml:space="preserve"> in </w:t>
      </w:r>
      <w:proofErr w:type="spellStart"/>
      <w:r w:rsidRPr="00C36BB6">
        <w:rPr>
          <w:rFonts w:ascii="Arial" w:hAnsi="Arial" w:cs="Arial"/>
        </w:rPr>
        <w:t>young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men</w:t>
      </w:r>
      <w:proofErr w:type="spellEnd"/>
      <w:r w:rsidRPr="00C36BB6">
        <w:rPr>
          <w:rFonts w:ascii="Arial" w:hAnsi="Arial" w:cs="Arial"/>
        </w:rPr>
        <w:t xml:space="preserve">: a </w:t>
      </w:r>
      <w:proofErr w:type="spellStart"/>
      <w:r w:rsidRPr="00C36BB6">
        <w:rPr>
          <w:rFonts w:ascii="Arial" w:hAnsi="Arial" w:cs="Arial"/>
        </w:rPr>
        <w:t>double-blind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randomized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trial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 xml:space="preserve">The American Journal of </w:t>
      </w:r>
      <w:proofErr w:type="spellStart"/>
      <w:r w:rsidRPr="00C36BB6">
        <w:rPr>
          <w:rStyle w:val="nfase"/>
          <w:rFonts w:ascii="Arial" w:eastAsiaTheme="majorEastAsia" w:hAnsi="Arial" w:cs="Arial"/>
        </w:rPr>
        <w:t>Clinical</w:t>
      </w:r>
      <w:proofErr w:type="spellEnd"/>
      <w:r w:rsidRPr="00C36BB6">
        <w:rPr>
          <w:rStyle w:val="nfase"/>
          <w:rFonts w:ascii="Arial" w:eastAsiaTheme="majorEastAsia" w:hAnsi="Arial" w:cs="Arial"/>
        </w:rPr>
        <w:t xml:space="preserve"> </w:t>
      </w:r>
      <w:proofErr w:type="spellStart"/>
      <w:r w:rsidRPr="00C36BB6">
        <w:rPr>
          <w:rStyle w:val="nfase"/>
          <w:rFonts w:ascii="Arial" w:eastAsiaTheme="majorEastAsia" w:hAnsi="Arial" w:cs="Arial"/>
        </w:rPr>
        <w:t>Nutrition</w:t>
      </w:r>
      <w:proofErr w:type="spellEnd"/>
      <w:r w:rsidRPr="00C36BB6">
        <w:rPr>
          <w:rFonts w:ascii="Arial" w:hAnsi="Arial" w:cs="Arial"/>
        </w:rPr>
        <w:t xml:space="preserve">, v. 112, n. 2, p. 303-317, ago. 2020. Disponível em: </w:t>
      </w:r>
      <w:r w:rsidR="00B84A4C" w:rsidRPr="00945072">
        <w:rPr>
          <w:rFonts w:eastAsiaTheme="majorEastAsia"/>
        </w:rPr>
        <w:t>http://dx.doi.org/10.1093/ajcn/nqaa073</w:t>
      </w:r>
      <w:r w:rsidRPr="00C36BB6">
        <w:rPr>
          <w:rFonts w:ascii="Arial" w:hAnsi="Arial" w:cs="Arial"/>
        </w:rPr>
        <w:t>. Acesso em: 3 dez. 2024.</w:t>
      </w:r>
    </w:p>
    <w:p w14:paraId="056F931A" w14:textId="11681068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WEST, Daniel et al. </w:t>
      </w:r>
      <w:proofErr w:type="spellStart"/>
      <w:r w:rsidRPr="00C36BB6">
        <w:rPr>
          <w:rFonts w:ascii="Arial" w:hAnsi="Arial" w:cs="Arial"/>
        </w:rPr>
        <w:t>Whey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Supplementation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Enhances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Whole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Body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Metabolism</w:t>
      </w:r>
      <w:proofErr w:type="spellEnd"/>
      <w:r w:rsidRPr="00C36BB6">
        <w:rPr>
          <w:rFonts w:ascii="Arial" w:hAnsi="Arial" w:cs="Arial"/>
        </w:rPr>
        <w:t xml:space="preserve"> and Performance </w:t>
      </w:r>
      <w:proofErr w:type="spellStart"/>
      <w:r w:rsidRPr="00C36BB6">
        <w:rPr>
          <w:rFonts w:ascii="Arial" w:hAnsi="Arial" w:cs="Arial"/>
        </w:rPr>
        <w:t>Recovery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after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Resistance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Exercise</w:t>
      </w:r>
      <w:proofErr w:type="spellEnd"/>
      <w:r w:rsidRPr="00C36BB6">
        <w:rPr>
          <w:rFonts w:ascii="Arial" w:hAnsi="Arial" w:cs="Arial"/>
        </w:rPr>
        <w:t xml:space="preserve">: a </w:t>
      </w:r>
      <w:proofErr w:type="spellStart"/>
      <w:r w:rsidRPr="00C36BB6">
        <w:rPr>
          <w:rFonts w:ascii="Arial" w:hAnsi="Arial" w:cs="Arial"/>
        </w:rPr>
        <w:t>double-blind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crossover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study</w:t>
      </w:r>
      <w:proofErr w:type="spellEnd"/>
      <w:r w:rsidRPr="00C36BB6">
        <w:rPr>
          <w:rFonts w:ascii="Arial" w:hAnsi="Arial" w:cs="Arial"/>
        </w:rPr>
        <w:t xml:space="preserve">. </w:t>
      </w:r>
      <w:proofErr w:type="spellStart"/>
      <w:r w:rsidRPr="00C36BB6">
        <w:rPr>
          <w:rStyle w:val="nfase"/>
          <w:rFonts w:ascii="Arial" w:eastAsiaTheme="majorEastAsia" w:hAnsi="Arial" w:cs="Arial"/>
        </w:rPr>
        <w:t>Nutrients</w:t>
      </w:r>
      <w:proofErr w:type="spellEnd"/>
      <w:r w:rsidRPr="00C36BB6">
        <w:rPr>
          <w:rFonts w:ascii="Arial" w:hAnsi="Arial" w:cs="Arial"/>
        </w:rPr>
        <w:t xml:space="preserve">, v. 9, n. 7, p. 735, 11 jul. 2017. Disponível em: </w:t>
      </w:r>
      <w:r w:rsidR="00B84A4C" w:rsidRPr="00945072">
        <w:rPr>
          <w:rFonts w:eastAsiaTheme="majorEastAsia"/>
        </w:rPr>
        <w:t>http://dx.doi.org/10.3390/nu9070735</w:t>
      </w:r>
      <w:r w:rsidRPr="00C36BB6">
        <w:rPr>
          <w:rFonts w:ascii="Arial" w:hAnsi="Arial" w:cs="Arial"/>
        </w:rPr>
        <w:t>. Acesso em: 3 dez. 2024.</w:t>
      </w:r>
    </w:p>
    <w:p w14:paraId="246AF116" w14:textId="0F75D667" w:rsidR="00B22987" w:rsidRPr="00C36BB6" w:rsidRDefault="00B22987" w:rsidP="00BA70DF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C36BB6">
        <w:rPr>
          <w:rFonts w:ascii="Arial" w:hAnsi="Arial" w:cs="Arial"/>
        </w:rPr>
        <w:t xml:space="preserve">MENON, </w:t>
      </w:r>
      <w:proofErr w:type="spellStart"/>
      <w:r w:rsidRPr="00C36BB6">
        <w:rPr>
          <w:rFonts w:ascii="Arial" w:hAnsi="Arial" w:cs="Arial"/>
        </w:rPr>
        <w:t>Daiane</w:t>
      </w:r>
      <w:proofErr w:type="spellEnd"/>
      <w:r w:rsidRPr="00C36BB6">
        <w:rPr>
          <w:rFonts w:ascii="Arial" w:hAnsi="Arial" w:cs="Arial"/>
        </w:rPr>
        <w:t xml:space="preserve">; SANTOS, </w:t>
      </w:r>
      <w:proofErr w:type="spellStart"/>
      <w:r w:rsidRPr="00C36BB6">
        <w:rPr>
          <w:rFonts w:ascii="Arial" w:hAnsi="Arial" w:cs="Arial"/>
        </w:rPr>
        <w:t>Jacqueline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Schaurich</w:t>
      </w:r>
      <w:proofErr w:type="spellEnd"/>
      <w:r w:rsidRPr="00C36BB6">
        <w:rPr>
          <w:rFonts w:ascii="Arial" w:hAnsi="Arial" w:cs="Arial"/>
        </w:rPr>
        <w:t xml:space="preserve"> dos. Consumo de proteína por praticantes de musculação que objetivam hipertrofia muscular. </w:t>
      </w:r>
      <w:r w:rsidRPr="00C36BB6">
        <w:rPr>
          <w:rStyle w:val="nfase"/>
          <w:rFonts w:ascii="Arial" w:eastAsiaTheme="majorEastAsia" w:hAnsi="Arial" w:cs="Arial"/>
        </w:rPr>
        <w:t>Revista Brasileira de Medicina do Esporte</w:t>
      </w:r>
      <w:r w:rsidRPr="00C36BB6">
        <w:rPr>
          <w:rFonts w:ascii="Arial" w:hAnsi="Arial" w:cs="Arial"/>
        </w:rPr>
        <w:t xml:space="preserve">, v. 18, n. 1, p. 8-12, fev. 2012. Disponível em: </w:t>
      </w:r>
      <w:r w:rsidR="00B84A4C" w:rsidRPr="00945072">
        <w:rPr>
          <w:rFonts w:eastAsiaTheme="majorEastAsia"/>
        </w:rPr>
        <w:t>http://dx.doi.org/10.1590/s1517-86922012000100001</w:t>
      </w:r>
      <w:r w:rsidRPr="00C36BB6">
        <w:rPr>
          <w:rFonts w:ascii="Arial" w:hAnsi="Arial" w:cs="Arial"/>
        </w:rPr>
        <w:t>. Acesso em: 3 dez. 2024.</w:t>
      </w:r>
    </w:p>
    <w:p w14:paraId="0DFD83BB" w14:textId="04F526DA" w:rsidR="00AC4F25" w:rsidRPr="00BA70DF" w:rsidRDefault="00B22987" w:rsidP="00945072">
      <w:pPr>
        <w:pStyle w:val="NormalWeb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C36BB6">
        <w:rPr>
          <w:rFonts w:ascii="Arial" w:hAnsi="Arial" w:cs="Arial"/>
        </w:rPr>
        <w:t xml:space="preserve">PASIAKOS, Stefan M. et al. </w:t>
      </w:r>
      <w:proofErr w:type="spellStart"/>
      <w:r w:rsidRPr="00C36BB6">
        <w:rPr>
          <w:rFonts w:ascii="Arial" w:hAnsi="Arial" w:cs="Arial"/>
        </w:rPr>
        <w:t>Effects</w:t>
      </w:r>
      <w:proofErr w:type="spellEnd"/>
      <w:r w:rsidRPr="00C36BB6">
        <w:rPr>
          <w:rFonts w:ascii="Arial" w:hAnsi="Arial" w:cs="Arial"/>
        </w:rPr>
        <w:t xml:space="preserve"> of </w:t>
      </w:r>
      <w:proofErr w:type="spellStart"/>
      <w:r w:rsidRPr="00C36BB6">
        <w:rPr>
          <w:rFonts w:ascii="Arial" w:hAnsi="Arial" w:cs="Arial"/>
        </w:rPr>
        <w:t>high</w:t>
      </w:r>
      <w:r w:rsidRPr="00C36BB6">
        <w:rPr>
          <w:rFonts w:ascii="Cambria Math" w:hAnsi="Cambria Math" w:cs="Cambria Math"/>
        </w:rPr>
        <w:t>‐</w:t>
      </w:r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diets</w:t>
      </w:r>
      <w:proofErr w:type="spellEnd"/>
      <w:r w:rsidRPr="00C36BB6">
        <w:rPr>
          <w:rFonts w:ascii="Arial" w:hAnsi="Arial" w:cs="Arial"/>
        </w:rPr>
        <w:t xml:space="preserve"> on </w:t>
      </w:r>
      <w:proofErr w:type="spellStart"/>
      <w:r w:rsidRPr="00C36BB6">
        <w:rPr>
          <w:rFonts w:ascii="Arial" w:hAnsi="Arial" w:cs="Arial"/>
        </w:rPr>
        <w:t>fat</w:t>
      </w:r>
      <w:r w:rsidRPr="00C36BB6">
        <w:rPr>
          <w:rFonts w:ascii="Cambria Math" w:hAnsi="Cambria Math" w:cs="Cambria Math"/>
        </w:rPr>
        <w:t>‐</w:t>
      </w:r>
      <w:r w:rsidRPr="00C36BB6">
        <w:rPr>
          <w:rFonts w:ascii="Arial" w:hAnsi="Arial" w:cs="Arial"/>
        </w:rPr>
        <w:t>free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mass</w:t>
      </w:r>
      <w:proofErr w:type="spellEnd"/>
      <w:r w:rsidRPr="00C36BB6">
        <w:rPr>
          <w:rFonts w:ascii="Arial" w:hAnsi="Arial" w:cs="Arial"/>
        </w:rPr>
        <w:t xml:space="preserve"> and </w:t>
      </w:r>
      <w:proofErr w:type="spellStart"/>
      <w:r w:rsidRPr="00C36BB6">
        <w:rPr>
          <w:rFonts w:ascii="Arial" w:hAnsi="Arial" w:cs="Arial"/>
        </w:rPr>
        <w:t>muscle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protein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synthesis</w:t>
      </w:r>
      <w:proofErr w:type="spellEnd"/>
      <w:r w:rsidRPr="00C36BB6">
        <w:rPr>
          <w:rFonts w:ascii="Arial" w:hAnsi="Arial" w:cs="Arial"/>
        </w:rPr>
        <w:t xml:space="preserve"> following </w:t>
      </w:r>
      <w:proofErr w:type="spellStart"/>
      <w:r w:rsidRPr="00C36BB6">
        <w:rPr>
          <w:rFonts w:ascii="Arial" w:hAnsi="Arial" w:cs="Arial"/>
        </w:rPr>
        <w:t>weight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loss</w:t>
      </w:r>
      <w:proofErr w:type="spellEnd"/>
      <w:r w:rsidRPr="00C36BB6">
        <w:rPr>
          <w:rFonts w:ascii="Arial" w:hAnsi="Arial" w:cs="Arial"/>
        </w:rPr>
        <w:t xml:space="preserve">: a </w:t>
      </w:r>
      <w:proofErr w:type="spellStart"/>
      <w:r w:rsidRPr="00C36BB6">
        <w:rPr>
          <w:rFonts w:ascii="Arial" w:hAnsi="Arial" w:cs="Arial"/>
        </w:rPr>
        <w:t>randomized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controlled</w:t>
      </w:r>
      <w:proofErr w:type="spellEnd"/>
      <w:r w:rsidRPr="00C36BB6">
        <w:rPr>
          <w:rFonts w:ascii="Arial" w:hAnsi="Arial" w:cs="Arial"/>
        </w:rPr>
        <w:t xml:space="preserve"> </w:t>
      </w:r>
      <w:proofErr w:type="spellStart"/>
      <w:r w:rsidRPr="00C36BB6">
        <w:rPr>
          <w:rFonts w:ascii="Arial" w:hAnsi="Arial" w:cs="Arial"/>
        </w:rPr>
        <w:t>trial</w:t>
      </w:r>
      <w:proofErr w:type="spellEnd"/>
      <w:r w:rsidRPr="00C36BB6">
        <w:rPr>
          <w:rFonts w:ascii="Arial" w:hAnsi="Arial" w:cs="Arial"/>
        </w:rPr>
        <w:t xml:space="preserve">. </w:t>
      </w:r>
      <w:r w:rsidRPr="00C36BB6">
        <w:rPr>
          <w:rStyle w:val="nfase"/>
          <w:rFonts w:ascii="Arial" w:eastAsiaTheme="majorEastAsia" w:hAnsi="Arial" w:cs="Arial"/>
        </w:rPr>
        <w:t xml:space="preserve">The </w:t>
      </w:r>
      <w:proofErr w:type="spellStart"/>
      <w:r w:rsidRPr="00C36BB6">
        <w:rPr>
          <w:rStyle w:val="nfase"/>
          <w:rFonts w:ascii="Arial" w:eastAsiaTheme="majorEastAsia" w:hAnsi="Arial" w:cs="Arial"/>
        </w:rPr>
        <w:t>Faseb</w:t>
      </w:r>
      <w:proofErr w:type="spellEnd"/>
      <w:r w:rsidRPr="00C36BB6">
        <w:rPr>
          <w:rStyle w:val="nfase"/>
          <w:rFonts w:ascii="Arial" w:eastAsiaTheme="majorEastAsia" w:hAnsi="Arial" w:cs="Arial"/>
        </w:rPr>
        <w:t xml:space="preserve"> Journal</w:t>
      </w:r>
      <w:r w:rsidRPr="00C36BB6">
        <w:rPr>
          <w:rFonts w:ascii="Arial" w:hAnsi="Arial" w:cs="Arial"/>
        </w:rPr>
        <w:t xml:space="preserve">, v. 27, n. 9, p. 3837-3847, 5 jun. 2013. Disponível em: </w:t>
      </w:r>
      <w:r w:rsidR="00B84A4C" w:rsidRPr="00945072">
        <w:rPr>
          <w:rFonts w:eastAsiaTheme="majorEastAsia"/>
        </w:rPr>
        <w:t>http://dx.doi.org/10.1096/fj.13-230227</w:t>
      </w:r>
      <w:r w:rsidRPr="00C36BB6">
        <w:rPr>
          <w:rFonts w:ascii="Arial" w:hAnsi="Arial" w:cs="Arial"/>
        </w:rPr>
        <w:t>. Acesso em: 3 dez. 2024.</w:t>
      </w:r>
    </w:p>
    <w:p w14:paraId="690F0792" w14:textId="03896A6B" w:rsidR="00AC4F25" w:rsidRPr="00BA70DF" w:rsidRDefault="00D06010" w:rsidP="00945072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lastRenderedPageBreak/>
        <w:t xml:space="preserve">JOSSE, Andrea R.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Increased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consumption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dairy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foods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diet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-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exercise-induced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weight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promotes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fat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mass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lean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mass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gain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overweight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obese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premenopausal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women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The Journal of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Nutrition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>, v. 141, n. 9, p. 1626-1634, set. 2011. Disponível em: http://dx.doi.org/10.3945/jn.111.141028. Acesso em: 3 dez. 2024.</w:t>
      </w:r>
    </w:p>
    <w:p w14:paraId="1B920985" w14:textId="540910B4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LONGLAND, Thomas M.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Higher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compared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with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lower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dietary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energy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deficit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combined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with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intense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exercise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promotes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greater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lean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mass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gain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fat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mass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: a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randomized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trial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The American Journal of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Clinical</w:t>
      </w:r>
      <w:proofErr w:type="spellEnd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Nutrition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v. 103, n. 3, p. 738-746, mar. 2016. Disponível em: </w:t>
      </w:r>
      <w:r w:rsidRPr="00BA70DF">
        <w:rPr>
          <w:color w:val="222222"/>
        </w:rPr>
        <w:t>http://dx.doi.org/10.3945/ajcn.115.119339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4C83FCF8" w14:textId="482A2881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TROMMELEN, Jorn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Casein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ingestion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does not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increase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muscle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connective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tissue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protein synthesis rates.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Medicine &amp; Science in Sports &amp; Exercise</w:t>
      </w:r>
      <w:r w:rsidRPr="00C36BB6">
        <w:rPr>
          <w:rFonts w:ascii="Arial" w:hAnsi="Arial" w:cs="Arial"/>
          <w:color w:val="222222"/>
          <w:shd w:val="clear" w:color="auto" w:fill="FFFFFF"/>
        </w:rPr>
        <w:t xml:space="preserve">, v. 52, n. 9, p. 1983-1991, 19 mar. 2020. Disponível em: </w:t>
      </w:r>
      <w:r w:rsidRPr="00BA70DF">
        <w:rPr>
          <w:color w:val="222222"/>
        </w:rPr>
        <w:t>http://dx.doi.org/10.1249/mss.0000000000002337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7E8CA522" w14:textId="2F158E97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KATO, Hiroyuki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requirements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are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elevated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endurance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athletes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after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exercise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as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determined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by the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indicator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amino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acid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oxidation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method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Plos</w:t>
      </w:r>
      <w:proofErr w:type="spellEnd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 One</w:t>
      </w:r>
      <w:r w:rsidRPr="00C36BB6">
        <w:rPr>
          <w:rFonts w:ascii="Arial" w:hAnsi="Arial" w:cs="Arial"/>
          <w:color w:val="222222"/>
          <w:shd w:val="clear" w:color="auto" w:fill="FFFFFF"/>
        </w:rPr>
        <w:t xml:space="preserve">, v. 11, n. 6, p. 0157406, 20 jun. 2016. Disponível em: </w:t>
      </w:r>
      <w:r w:rsidRPr="00BA70DF">
        <w:rPr>
          <w:color w:val="222222"/>
        </w:rPr>
        <w:t>http://dx.doi.org/10.1371/journal.pone.0157406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74A810E5" w14:textId="0D87BD86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HOWARTH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Krista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R.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Coingestion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with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carbohydrate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recovery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from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endurance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exercise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stimulates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skeletal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muscle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synthesis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humans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Journal of Applied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Physiology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v. 106, n. </w:t>
      </w:r>
      <w:r w:rsidRPr="00C36BB6">
        <w:rPr>
          <w:rFonts w:ascii="Arial" w:hAnsi="Arial" w:cs="Arial"/>
          <w:color w:val="222222"/>
          <w:shd w:val="clear" w:color="auto" w:fill="FFFFFF"/>
        </w:rPr>
        <w:lastRenderedPageBreak/>
        <w:t xml:space="preserve">4, p. 1394-1402, abr. 2009. Disponível em: </w:t>
      </w:r>
      <w:r w:rsidRPr="00BA70DF">
        <w:rPr>
          <w:color w:val="222222"/>
        </w:rPr>
        <w:t>http://dx.doi.org/10.1152/japplphysiol.90333.2008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6E9D11A8" w14:textId="02858E32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BOWTELL, J. L. et al.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Effect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of oral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glucose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leucine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turnover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human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subjects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rest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exercise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at two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levels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dietary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The Journal of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Physiology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v. 525, n. 1, p. 271-281, maio 2000. Disponível em: </w:t>
      </w:r>
      <w:r w:rsidRPr="00945072">
        <w:rPr>
          <w:color w:val="222222"/>
        </w:rPr>
        <w:t>http://dx.doi.org/10.1111/j.1469-7793.2000.00271.x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1ABB4C99" w14:textId="12A553B8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LAMONT, Linda S.; MCCULLOUGH, Arthur J.; KALHAN,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Satish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C.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Gender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differences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leucine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but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not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lysine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kinetics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 xml:space="preserve">Journal of Applied </w:t>
      </w:r>
      <w:proofErr w:type="spellStart"/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Physiology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, v. 91, n. 1, p. 357-362, 1 jul. 2001. Disponível em: </w:t>
      </w:r>
      <w:r w:rsidRPr="00945072">
        <w:rPr>
          <w:color w:val="222222"/>
        </w:rPr>
        <w:t>http://dx.doi.org/10.1152/jappl.2001.91.1.357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1E765915" w14:textId="61ED2142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TARNOPOLSKY, Mark.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requirements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for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endurance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athletes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Nutrition</w:t>
      </w:r>
      <w:r w:rsidRPr="00C36BB6">
        <w:rPr>
          <w:rFonts w:ascii="Arial" w:hAnsi="Arial" w:cs="Arial"/>
          <w:color w:val="222222"/>
          <w:shd w:val="clear" w:color="auto" w:fill="FFFFFF"/>
        </w:rPr>
        <w:t xml:space="preserve">, v. 20, n. 7-8, p. 662-668, jul. 2004. Disponível em: </w:t>
      </w:r>
      <w:r w:rsidRPr="00945072">
        <w:rPr>
          <w:color w:val="222222"/>
        </w:rPr>
        <w:t>http://dx.doi.org/10.1016/j.nut.2004.04.008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3D4449C1" w14:textId="786EC1A4" w:rsidR="00B84A4C" w:rsidRPr="00C36BB6" w:rsidRDefault="00B84A4C" w:rsidP="00945072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C36BB6">
        <w:rPr>
          <w:rFonts w:ascii="Arial" w:hAnsi="Arial" w:cs="Arial"/>
          <w:color w:val="222222"/>
          <w:shd w:val="clear" w:color="auto" w:fill="FFFFFF"/>
        </w:rPr>
        <w:t xml:space="preserve">METTLER, Samuel; MITCHELL, Nigel; TIPTON, Kevin D.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Increased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protein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intake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reduces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lean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body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mass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during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weight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loss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 w:rsidRPr="00C36BB6">
        <w:rPr>
          <w:rFonts w:ascii="Arial" w:hAnsi="Arial" w:cs="Arial"/>
          <w:color w:val="222222"/>
          <w:shd w:val="clear" w:color="auto" w:fill="FFFFFF"/>
        </w:rPr>
        <w:t>athletes</w:t>
      </w:r>
      <w:proofErr w:type="spellEnd"/>
      <w:r w:rsidRPr="00C36BB6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C36BB6">
        <w:rPr>
          <w:rFonts w:ascii="Arial" w:hAnsi="Arial" w:cs="Arial"/>
          <w:i/>
          <w:iCs/>
          <w:color w:val="222222"/>
          <w:shd w:val="clear" w:color="auto" w:fill="FFFFFF"/>
        </w:rPr>
        <w:t>Medicine &amp; Science in Sports &amp; Exercise</w:t>
      </w:r>
      <w:r w:rsidRPr="00C36BB6">
        <w:rPr>
          <w:rFonts w:ascii="Arial" w:hAnsi="Arial" w:cs="Arial"/>
          <w:color w:val="222222"/>
          <w:shd w:val="clear" w:color="auto" w:fill="FFFFFF"/>
        </w:rPr>
        <w:t xml:space="preserve">, v. 42, n. 2, p. 326-337, fev. 2010. Disponível em: </w:t>
      </w:r>
      <w:r w:rsidRPr="00945072">
        <w:rPr>
          <w:color w:val="222222"/>
        </w:rPr>
        <w:t>http://dx.doi.org/10.1249/mss.0b013e3181b2ef8e</w:t>
      </w:r>
      <w:r w:rsidRPr="00C36BB6">
        <w:rPr>
          <w:rFonts w:ascii="Arial" w:hAnsi="Arial" w:cs="Arial"/>
          <w:color w:val="222222"/>
          <w:shd w:val="clear" w:color="auto" w:fill="FFFFFF"/>
        </w:rPr>
        <w:t>. Acesso em: 3 dez. 2024.</w:t>
      </w:r>
    </w:p>
    <w:p w14:paraId="43094DBD" w14:textId="77777777" w:rsidR="001D57C7" w:rsidRPr="00945072" w:rsidRDefault="001D57C7" w:rsidP="00C36BB6">
      <w:pPr>
        <w:spacing w:line="480" w:lineRule="auto"/>
        <w:ind w:firstLine="709"/>
        <w:jc w:val="both"/>
        <w:rPr>
          <w:rFonts w:ascii="Arial" w:hAnsi="Arial" w:cs="Arial"/>
          <w:b/>
          <w:bCs/>
          <w:lang w:val="en-US"/>
        </w:rPr>
        <w:sectPr w:rsidR="001D57C7" w:rsidRPr="0094507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D1135B" w14:textId="77777777" w:rsidR="00717145" w:rsidRDefault="00717145" w:rsidP="001D57C7">
      <w:pPr>
        <w:pStyle w:val="PargrafodaLista"/>
        <w:rPr>
          <w:rFonts w:ascii="Arial" w:hAnsi="Arial" w:cs="Arial"/>
          <w:b/>
          <w:bCs/>
        </w:rPr>
      </w:pPr>
    </w:p>
    <w:p w14:paraId="72D8FB58" w14:textId="23E06E77" w:rsidR="001D57C7" w:rsidRDefault="001D57C7" w:rsidP="001D57C7">
      <w:pPr>
        <w:pStyle w:val="PargrafodaLista"/>
        <w:rPr>
          <w:rFonts w:ascii="Arial" w:hAnsi="Arial" w:cs="Arial"/>
          <w:b/>
          <w:bCs/>
        </w:rPr>
      </w:pPr>
      <w:r w:rsidRPr="009A782C">
        <w:rPr>
          <w:rFonts w:ascii="Arial" w:hAnsi="Arial" w:cs="Arial"/>
          <w:b/>
          <w:bCs/>
        </w:rPr>
        <w:t>TABELA PARA RESULTADOS</w:t>
      </w:r>
    </w:p>
    <w:p w14:paraId="73FA8DFD" w14:textId="5913C651" w:rsidR="00717145" w:rsidRDefault="00717145" w:rsidP="001D57C7">
      <w:pPr>
        <w:pStyle w:val="PargrafodaLista"/>
        <w:rPr>
          <w:rFonts w:ascii="Arial" w:hAnsi="Arial" w:cs="Arial"/>
          <w:b/>
          <w:bCs/>
        </w:rPr>
      </w:pPr>
    </w:p>
    <w:p w14:paraId="66ABE664" w14:textId="724CCE1F" w:rsidR="00717145" w:rsidRPr="00717145" w:rsidRDefault="00717145" w:rsidP="001D57C7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Tabela 1. </w:t>
      </w:r>
      <w:r w:rsidRPr="00717145">
        <w:rPr>
          <w:rFonts w:ascii="Arial" w:hAnsi="Arial" w:cs="Arial"/>
        </w:rPr>
        <w:t xml:space="preserve">Principais resultados sobre ingestão proteica para uma maior resposta anabólica em praticantes de exercício de </w:t>
      </w:r>
      <w:commentRangeStart w:id="7"/>
      <w:r w:rsidRPr="00717145">
        <w:rPr>
          <w:rFonts w:ascii="Arial" w:hAnsi="Arial" w:cs="Arial"/>
        </w:rPr>
        <w:t>resistência</w:t>
      </w:r>
      <w:commentRangeEnd w:id="7"/>
      <w:r w:rsidR="005F1246">
        <w:rPr>
          <w:rStyle w:val="Refdecomentrio"/>
        </w:rPr>
        <w:commentReference w:id="7"/>
      </w:r>
      <w:r w:rsidRPr="00717145">
        <w:rPr>
          <w:rFonts w:ascii="Arial" w:hAnsi="Arial" w:cs="Arial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134"/>
        <w:gridCol w:w="850"/>
        <w:gridCol w:w="567"/>
        <w:gridCol w:w="851"/>
        <w:gridCol w:w="850"/>
        <w:gridCol w:w="1985"/>
        <w:gridCol w:w="2126"/>
        <w:gridCol w:w="1276"/>
        <w:gridCol w:w="2919"/>
      </w:tblGrid>
      <w:tr w:rsidR="00717145" w:rsidRPr="000F3C0E" w14:paraId="6DBB17F3" w14:textId="77777777" w:rsidTr="0002698D">
        <w:tc>
          <w:tcPr>
            <w:tcW w:w="978" w:type="dxa"/>
            <w:vMerge w:val="restart"/>
          </w:tcPr>
          <w:p w14:paraId="75C5565F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Autor/ano</w:t>
            </w:r>
          </w:p>
          <w:p w14:paraId="2E8F7180" w14:textId="77777777" w:rsidR="00717145" w:rsidRPr="000F3C0E" w:rsidRDefault="00717145" w:rsidP="0002698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5002000F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Tipo de estudo</w:t>
            </w:r>
          </w:p>
        </w:tc>
        <w:tc>
          <w:tcPr>
            <w:tcW w:w="850" w:type="dxa"/>
            <w:vMerge w:val="restart"/>
          </w:tcPr>
          <w:p w14:paraId="77C92101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Local</w:t>
            </w:r>
          </w:p>
        </w:tc>
        <w:tc>
          <w:tcPr>
            <w:tcW w:w="2268" w:type="dxa"/>
            <w:gridSpan w:val="3"/>
          </w:tcPr>
          <w:p w14:paraId="7A04103B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 xml:space="preserve">População do estudo </w:t>
            </w:r>
          </w:p>
        </w:tc>
        <w:tc>
          <w:tcPr>
            <w:tcW w:w="1985" w:type="dxa"/>
            <w:vMerge w:val="restart"/>
          </w:tcPr>
          <w:p w14:paraId="08EFA4CB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Objetivo</w:t>
            </w:r>
          </w:p>
        </w:tc>
        <w:tc>
          <w:tcPr>
            <w:tcW w:w="2126" w:type="dxa"/>
            <w:vMerge w:val="restart"/>
          </w:tcPr>
          <w:p w14:paraId="6C91AEE0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Exercício físico</w:t>
            </w:r>
          </w:p>
        </w:tc>
        <w:tc>
          <w:tcPr>
            <w:tcW w:w="1276" w:type="dxa"/>
            <w:vMerge w:val="restart"/>
          </w:tcPr>
          <w:p w14:paraId="2BEEAAE2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PTN</w:t>
            </w:r>
          </w:p>
        </w:tc>
        <w:tc>
          <w:tcPr>
            <w:tcW w:w="2919" w:type="dxa"/>
            <w:vMerge w:val="restart"/>
          </w:tcPr>
          <w:p w14:paraId="7E1E5BF7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3C0E">
              <w:rPr>
                <w:rFonts w:ascii="Arial" w:hAnsi="Arial" w:cs="Arial"/>
                <w:b/>
                <w:color w:val="000000" w:themeColor="text1"/>
              </w:rPr>
              <w:t>Principais resultados</w:t>
            </w:r>
          </w:p>
        </w:tc>
      </w:tr>
      <w:tr w:rsidR="00717145" w:rsidRPr="000F3C0E" w14:paraId="62B05C65" w14:textId="77777777" w:rsidTr="0002698D">
        <w:trPr>
          <w:trHeight w:val="220"/>
        </w:trPr>
        <w:tc>
          <w:tcPr>
            <w:tcW w:w="978" w:type="dxa"/>
            <w:vMerge/>
          </w:tcPr>
          <w:p w14:paraId="42755404" w14:textId="77777777" w:rsidR="00717145" w:rsidRPr="000F3C0E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2A250382" w14:textId="77777777" w:rsidR="00717145" w:rsidRPr="000F3C0E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690454D6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63781F0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F3C0E"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851" w:type="dxa"/>
          </w:tcPr>
          <w:p w14:paraId="7A80B91D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F3C0E">
              <w:rPr>
                <w:rFonts w:ascii="Arial" w:hAnsi="Arial" w:cs="Arial"/>
                <w:color w:val="000000" w:themeColor="text1"/>
              </w:rPr>
              <w:t>idade</w:t>
            </w:r>
          </w:p>
        </w:tc>
        <w:tc>
          <w:tcPr>
            <w:tcW w:w="850" w:type="dxa"/>
          </w:tcPr>
          <w:p w14:paraId="374A8113" w14:textId="77777777" w:rsidR="00717145" w:rsidRPr="000F3C0E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0F3C0E">
              <w:rPr>
                <w:rFonts w:ascii="Arial" w:hAnsi="Arial" w:cs="Arial"/>
                <w:color w:val="000000" w:themeColor="text1"/>
              </w:rPr>
              <w:t>sexo</w:t>
            </w:r>
          </w:p>
        </w:tc>
        <w:tc>
          <w:tcPr>
            <w:tcW w:w="1985" w:type="dxa"/>
            <w:vMerge/>
          </w:tcPr>
          <w:p w14:paraId="40469357" w14:textId="77777777" w:rsidR="00717145" w:rsidRPr="000F3C0E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E8F377C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75089CF" w14:textId="77777777" w:rsidR="00717145" w:rsidRPr="000F3C0E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9" w:type="dxa"/>
            <w:vMerge/>
          </w:tcPr>
          <w:p w14:paraId="37C3841F" w14:textId="77777777" w:rsidR="00717145" w:rsidRPr="000F3C0E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7145" w:rsidRPr="000F3C0E" w14:paraId="7A71B92B" w14:textId="77777777" w:rsidTr="0002698D">
        <w:tc>
          <w:tcPr>
            <w:tcW w:w="978" w:type="dxa"/>
          </w:tcPr>
          <w:p w14:paraId="7467C96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bookmarkStart w:id="8" w:name="_Hlk168606660"/>
            <w:r w:rsidRPr="009F1A86">
              <w:rPr>
                <w:rFonts w:ascii="Arial" w:hAnsi="Arial" w:cs="Arial"/>
                <w:color w:val="000000" w:themeColor="text1"/>
              </w:rPr>
              <w:t xml:space="preserve">Trommelen et al., </w:t>
            </w:r>
            <w:commentRangeStart w:id="9"/>
            <w:r w:rsidRPr="009F1A86">
              <w:rPr>
                <w:rFonts w:ascii="Arial" w:hAnsi="Arial" w:cs="Arial"/>
                <w:color w:val="000000" w:themeColor="text1"/>
              </w:rPr>
              <w:t>2023</w:t>
            </w:r>
            <w:commentRangeEnd w:id="9"/>
            <w:r w:rsidR="005F1246">
              <w:rPr>
                <w:rStyle w:val="Refdecomentrio"/>
                <w:kern w:val="2"/>
              </w:rPr>
              <w:commentReference w:id="9"/>
            </w:r>
          </w:p>
          <w:bookmarkEnd w:id="8"/>
          <w:p w14:paraId="4CA6DDA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3892D43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3E34B4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ensaio clínico randomizado </w:t>
            </w:r>
          </w:p>
        </w:tc>
        <w:tc>
          <w:tcPr>
            <w:tcW w:w="850" w:type="dxa"/>
          </w:tcPr>
          <w:p w14:paraId="71CC60D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Holanda</w:t>
            </w:r>
          </w:p>
        </w:tc>
        <w:tc>
          <w:tcPr>
            <w:tcW w:w="567" w:type="dxa"/>
          </w:tcPr>
          <w:p w14:paraId="48AD491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14:paraId="3ADAD25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18-40</w:t>
            </w:r>
          </w:p>
        </w:tc>
        <w:tc>
          <w:tcPr>
            <w:tcW w:w="850" w:type="dxa"/>
          </w:tcPr>
          <w:p w14:paraId="77C480F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48954FE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No presente estudo, avaliamos de forma abrangente a resolução do tempo de manipulação de proteínas pós-prandial em resposta à ingestão de quantidades moderadas e grandes de proteína (0, 25 e 100 g) após exercício em todo o corpo, tecido muscular e miocelular.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nível in vivo em humanos.</w:t>
            </w:r>
          </w:p>
        </w:tc>
        <w:tc>
          <w:tcPr>
            <w:tcW w:w="2126" w:type="dxa"/>
          </w:tcPr>
          <w:p w14:paraId="2326998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uma única sessão de exercício de resistência de corpo inteiro</w:t>
            </w:r>
          </w:p>
          <w:p w14:paraId="1ADD60C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39D6B91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exercícios: leg press, extensão de pernas, supino e puxada lateral - 10 repetições submáximas 3 a 6 repetições da série - descanso de 2 minutos </w:t>
            </w:r>
          </w:p>
        </w:tc>
        <w:tc>
          <w:tcPr>
            <w:tcW w:w="1276" w:type="dxa"/>
          </w:tcPr>
          <w:p w14:paraId="7D87786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100 g de proteína x 25 g de proteína</w:t>
            </w:r>
          </w:p>
        </w:tc>
        <w:tc>
          <w:tcPr>
            <w:tcW w:w="2919" w:type="dxa"/>
          </w:tcPr>
          <w:p w14:paraId="5123DBF7" w14:textId="71F70B4E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- Ingestão de 100 g de proteína resulta em uma resposta anabólica maior e </w:t>
            </w:r>
            <w:r w:rsidR="0069210E">
              <w:rPr>
                <w:rFonts w:ascii="Arial" w:hAnsi="Arial" w:cs="Arial"/>
                <w:color w:val="000000" w:themeColor="text1"/>
              </w:rPr>
              <w:t>+</w:t>
            </w:r>
            <w:r w:rsidR="0069210E" w:rsidRPr="009F1A8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1A86">
              <w:rPr>
                <w:rFonts w:ascii="Arial" w:hAnsi="Arial" w:cs="Arial"/>
                <w:color w:val="000000" w:themeColor="text1"/>
              </w:rPr>
              <w:t>prolongada (&gt; 12 h) quando comparada à ingestão de 25 g de proteína</w:t>
            </w:r>
          </w:p>
          <w:p w14:paraId="67BA81F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91A09B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-  Aumento dose-resposta na disponibilidade de aminoácidos plasmáticos derivados de proteínas dietéticas e subsequente incorporação na proteína muscular. </w:t>
            </w:r>
          </w:p>
          <w:p w14:paraId="76F3E23C" w14:textId="082A6960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- A ingestão de um grande bolo de proteína aumenta ainda </w:t>
            </w:r>
            <w:r w:rsidR="000874F5">
              <w:rPr>
                <w:rFonts w:ascii="Arial" w:hAnsi="Arial" w:cs="Arial"/>
                <w:color w:val="000000" w:themeColor="text1"/>
              </w:rPr>
              <w:t>+</w:t>
            </w:r>
            <w:r w:rsidR="000874F5" w:rsidRPr="009F1A8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1A86">
              <w:rPr>
                <w:rFonts w:ascii="Arial" w:hAnsi="Arial" w:cs="Arial"/>
                <w:color w:val="000000" w:themeColor="text1"/>
              </w:rPr>
              <w:t xml:space="preserve">o equilíbrio líquido de proteínas do corpo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inteiro, as taxas de síntese de proteínas musculares mistas, miofibrilares, musculares conjuntivas e plasmáticas. </w:t>
            </w:r>
          </w:p>
          <w:p w14:paraId="053B048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44292B5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- A ingestão de proteínas tem um impacto insignificante nas taxas de degradação de proteínas em todo o corpo ou nas taxas de oxidação de aminoácidos.</w:t>
            </w:r>
          </w:p>
        </w:tc>
      </w:tr>
      <w:tr w:rsidR="00717145" w:rsidRPr="000F3C0E" w14:paraId="4F8DA34F" w14:textId="77777777" w:rsidTr="0002698D">
        <w:tc>
          <w:tcPr>
            <w:tcW w:w="978" w:type="dxa"/>
          </w:tcPr>
          <w:p w14:paraId="742C7B0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MOORE et al., 200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6978F0A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FB4C4D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4EFDF8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715EB75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22+-2</w:t>
            </w:r>
          </w:p>
        </w:tc>
        <w:tc>
          <w:tcPr>
            <w:tcW w:w="850" w:type="dxa"/>
          </w:tcPr>
          <w:p w14:paraId="59ADB15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7779644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Determinar a dose resposta de proteína ingerida do musculo e da síntese proteica de albumina após exercício de resistência. </w:t>
            </w:r>
          </w:p>
        </w:tc>
        <w:tc>
          <w:tcPr>
            <w:tcW w:w="2126" w:type="dxa"/>
          </w:tcPr>
          <w:p w14:paraId="07097D9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Foi realizado exercício de resistência bilateral em máquinas de movimento guiado e envolveu 4 séries de leg press, extensão de joelho e flexão de perna usando uma carga pré-determinada projetada para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provocar falha dentro de 8 a 10 repetições.</w:t>
            </w:r>
          </w:p>
          <w:p w14:paraId="1223FCE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09A8C9E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Cada série foi completada em 25 segundos com um período de descanso de 120 segundos entre cada série</w:t>
            </w:r>
          </w:p>
        </w:tc>
        <w:tc>
          <w:tcPr>
            <w:tcW w:w="1276" w:type="dxa"/>
          </w:tcPr>
          <w:p w14:paraId="2B55B8E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Foi consumido bebidas de 0, 5, 10, 20 ou 40 g de proteína de ovo em ordem aleatória.</w:t>
            </w:r>
          </w:p>
        </w:tc>
        <w:tc>
          <w:tcPr>
            <w:tcW w:w="2919" w:type="dxa"/>
          </w:tcPr>
          <w:p w14:paraId="12A3023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 ingestão de 20 g de proteína é suficiente para estimular ao máximo a síntese proteica de albumina após o exercício de resistência. </w:t>
            </w:r>
          </w:p>
          <w:p w14:paraId="12987D0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F00495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 fosforilação de proteínas sinalizadoras candidatas não foi aumentada com nenhuma dose de proteína ingerida o que sugeriu que o estímulo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da síntese proteica muscular após o exercício resistido pode estar relacionada à disponibilidade de aminoácidos. </w:t>
            </w:r>
          </w:p>
          <w:p w14:paraId="490B188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49B8BF3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Finalmente, proteína dietética consumida após o exercício em excesso da taxa na qual pode ser incorporada a proteína tecidual estimula a oxidação irreversível.</w:t>
            </w:r>
          </w:p>
        </w:tc>
      </w:tr>
      <w:tr w:rsidR="00717145" w:rsidRPr="000F3C0E" w14:paraId="00E84006" w14:textId="77777777" w:rsidTr="0002698D">
        <w:tc>
          <w:tcPr>
            <w:tcW w:w="978" w:type="dxa"/>
          </w:tcPr>
          <w:p w14:paraId="44DEC71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TROMMELEN et al., 2020</w:t>
            </w:r>
          </w:p>
          <w:p w14:paraId="3189640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7ED0094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E000E3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Holanda</w:t>
            </w:r>
          </w:p>
        </w:tc>
        <w:tc>
          <w:tcPr>
            <w:tcW w:w="567" w:type="dxa"/>
          </w:tcPr>
          <w:p w14:paraId="332DCA0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14:paraId="7EABCF3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24+-3</w:t>
            </w:r>
          </w:p>
        </w:tc>
        <w:tc>
          <w:tcPr>
            <w:tcW w:w="850" w:type="dxa"/>
          </w:tcPr>
          <w:p w14:paraId="20399A6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5CE4E2B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Avaliar o efeito da ingestão de proteínas na dieta nas taxas de síntese proteica do tecido conjuntivo intramuscular durante a recuperação noturna de uma única sessão de exercício resistido.</w:t>
            </w:r>
          </w:p>
        </w:tc>
        <w:tc>
          <w:tcPr>
            <w:tcW w:w="2126" w:type="dxa"/>
          </w:tcPr>
          <w:p w14:paraId="53D97D8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Começaram realizando um aquecimento de ciclismo de 10 minutos a 150 W antes de completar uma estimativa de sua repetição máxima (1RM).</w:t>
            </w:r>
          </w:p>
          <w:p w14:paraId="59B0E2E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1FEA43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Exercícios: leg press e extensão de pernas usando 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procedimento de teste de múltiplas repetições. </w:t>
            </w:r>
          </w:p>
          <w:p w14:paraId="50EED76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5CB5DC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Para cada exercício, os sujeitos realizaram 10 repetições submáximas para se familiarizarem.</w:t>
            </w:r>
          </w:p>
          <w:p w14:paraId="15D91AF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44ED669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As séries foram então realizadas com cargas progressivamente crescentes até a falha em realizar uma estimativa válida dentro de 3 a 6 repetições da série.</w:t>
            </w:r>
          </w:p>
        </w:tc>
        <w:tc>
          <w:tcPr>
            <w:tcW w:w="1276" w:type="dxa"/>
          </w:tcPr>
          <w:p w14:paraId="6286041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30g de proteína antes de dormir e após o exercício resistido</w:t>
            </w:r>
          </w:p>
        </w:tc>
        <w:tc>
          <w:tcPr>
            <w:tcW w:w="2919" w:type="dxa"/>
          </w:tcPr>
          <w:p w14:paraId="4A58315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O exercício resistido resultou em maiores taxas de síntese proteica do tecido conjuntivo quando comparado ao repouso. </w:t>
            </w:r>
          </w:p>
          <w:p w14:paraId="34698C8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5041F50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 ingestão de proteína caseína pós exercício não resultou em taxas mais altas de síntese proteica no tecido conjuntivo quando comparada com 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ingestão de placebo pós-exercício. </w:t>
            </w:r>
          </w:p>
          <w:p w14:paraId="0D621EC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0842ACB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Aminoácidos derivados de proteínas dietéticas foram incorporados à fração proteica do tecido conjuntivo em repouso e em maior extensão durante a recuperação do exercício</w:t>
            </w:r>
          </w:p>
        </w:tc>
      </w:tr>
      <w:tr w:rsidR="00717145" w:rsidRPr="000F3C0E" w14:paraId="2FFC2D3B" w14:textId="77777777" w:rsidTr="0002698D">
        <w:tc>
          <w:tcPr>
            <w:tcW w:w="978" w:type="dxa"/>
          </w:tcPr>
          <w:p w14:paraId="60E85965" w14:textId="77777777" w:rsidR="00717145" w:rsidRPr="009F1A86" w:rsidRDefault="00717145" w:rsidP="000269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CHURCHWARD-VENNE et al., 2020</w:t>
            </w:r>
          </w:p>
          <w:p w14:paraId="4CBA520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22EABF2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Ensaio clínico duplo cego randomizado</w:t>
            </w:r>
          </w:p>
        </w:tc>
        <w:tc>
          <w:tcPr>
            <w:tcW w:w="850" w:type="dxa"/>
          </w:tcPr>
          <w:p w14:paraId="22B4DDE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Holanda/Reino Unido</w:t>
            </w:r>
          </w:p>
        </w:tc>
        <w:tc>
          <w:tcPr>
            <w:tcW w:w="567" w:type="dxa"/>
          </w:tcPr>
          <w:p w14:paraId="0FB144A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851" w:type="dxa"/>
          </w:tcPr>
          <w:p w14:paraId="1EA47A5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18-35</w:t>
            </w:r>
          </w:p>
        </w:tc>
        <w:tc>
          <w:tcPr>
            <w:tcW w:w="850" w:type="dxa"/>
          </w:tcPr>
          <w:p w14:paraId="26F5244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257CBF9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Determinar o efeito de doses graduadas de proteína dietética ingerida com carboidratos no metabolismo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proteico de todo o corpo e nas taxas de síntese de proteína miofibrilar e mitocondrial do músculo esquelético durante a recuperação do exercício de resistência.</w:t>
            </w:r>
          </w:p>
        </w:tc>
        <w:tc>
          <w:tcPr>
            <w:tcW w:w="2126" w:type="dxa"/>
          </w:tcPr>
          <w:p w14:paraId="3DCF900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Foi realizado exercícios de resistência contínuos de 90 minutos em um cicloergômetro a aproximadamente 60 % de seus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valores previamente determinados Vmáx. </w:t>
            </w:r>
          </w:p>
        </w:tc>
        <w:tc>
          <w:tcPr>
            <w:tcW w:w="1276" w:type="dxa"/>
          </w:tcPr>
          <w:p w14:paraId="5ED5138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45 g de carboidrato com 0 g de proteína</w:t>
            </w:r>
          </w:p>
          <w:p w14:paraId="2F5B7B6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45g de carboidrato com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15, 30 ou 45 g de proteína marcada com fenilalanina e leucina</w:t>
            </w:r>
          </w:p>
        </w:tc>
        <w:tc>
          <w:tcPr>
            <w:tcW w:w="2919" w:type="dxa"/>
          </w:tcPr>
          <w:p w14:paraId="639A42A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A ingestão de 30 g de proteína é suficiente para maximizar as taxas de proteína miofibrilar durante a recuperação de uma única sessão de exercício de resistência.</w:t>
            </w:r>
          </w:p>
        </w:tc>
      </w:tr>
      <w:tr w:rsidR="00717145" w:rsidRPr="000F3C0E" w14:paraId="566C4FAE" w14:textId="77777777" w:rsidTr="0002698D">
        <w:tc>
          <w:tcPr>
            <w:tcW w:w="978" w:type="dxa"/>
          </w:tcPr>
          <w:p w14:paraId="138BBE3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30DF01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WEST et al., 2017</w:t>
            </w:r>
          </w:p>
        </w:tc>
        <w:tc>
          <w:tcPr>
            <w:tcW w:w="1134" w:type="dxa"/>
          </w:tcPr>
          <w:p w14:paraId="78BFA81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Ensaio clínico randomizado</w:t>
            </w:r>
          </w:p>
        </w:tc>
        <w:tc>
          <w:tcPr>
            <w:tcW w:w="850" w:type="dxa"/>
          </w:tcPr>
          <w:p w14:paraId="6B9FA9F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747F9B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14:paraId="4F44AA7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24+-4</w:t>
            </w:r>
          </w:p>
        </w:tc>
        <w:tc>
          <w:tcPr>
            <w:tcW w:w="850" w:type="dxa"/>
          </w:tcPr>
          <w:p w14:paraId="184D6DA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6D747D4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Determinar se a ingestão de proteína de soro de leite melhora o equilíbrio proteico líquido de todo o corpo e a recuperação do desempenho do exercício durante a noite (10 horas) e 24 horas de recuperação após exercícios de resistência de corpo inteiro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em homens treinados</w:t>
            </w:r>
          </w:p>
        </w:tc>
        <w:tc>
          <w:tcPr>
            <w:tcW w:w="2126" w:type="dxa"/>
          </w:tcPr>
          <w:p w14:paraId="28F5FB6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A série de exercícios (somente testes CHO e PRO) consistiu em superséries de supino com barra e supersérie pulldown, e supino com barra e remada sentada, respectivamente, bem como leg press e extensão de pernas (isolados). Para todos os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superséries ou exercícios isolados, os participantes realizaram 4 séries de 10 repetições a 75% de sua repetição máxima (RM) com intervalos de descanso de 2 minutos entre as séries. Os participantes foram solicitados a abster-se de exercícios no período de 48 horas antes do início de cada ensaio, bem como durante o período de intervenção de 24 horas.</w:t>
            </w:r>
          </w:p>
        </w:tc>
        <w:tc>
          <w:tcPr>
            <w:tcW w:w="1276" w:type="dxa"/>
          </w:tcPr>
          <w:p w14:paraId="7FBB9C7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Uma porção do suplemento proteico continha 25 g de proteína de soro de leite (uma mistura de peptídeos de soro de leite, isolados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e concentrados)</w:t>
            </w:r>
          </w:p>
        </w:tc>
        <w:tc>
          <w:tcPr>
            <w:tcW w:w="2919" w:type="dxa"/>
          </w:tcPr>
          <w:p w14:paraId="5B6ED54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A suplementação com proteína de soro de leite, mas não com carboidratos, após uma sessão de exercício de resistência à noite melhorou o equilíbrio proteico líquido de todo o corpo durante 10 horas e 24 horas de recuperação em comparação com um dia de controle de descanso. </w:t>
            </w:r>
          </w:p>
          <w:p w14:paraId="45F8E06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7C6BB6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Não foi observado um equilíbrio proteico líquido de corpo inteiro estatisticamente maior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com a suplementação proteica durante o período agudo de 10 horas em comparação com um controle de carboidratos.</w:t>
            </w:r>
          </w:p>
          <w:p w14:paraId="1E10E17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8A5A9B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No entanto, estatísticas baseadas em magnitude revelaram que houve efeitos benéficos moderados da suplementação de proteína em relação a um controle isocalórico isento de proteína para melhorar o anabolismo agudo precoce (isto é, 10 horas) e posterior (isto é, 24 horas) de todo o corpo durante as 24 horas imediatamente após a ingestão. Dados sugerem que a suplementação com proteína de soro de leite aumenta a taxa de recuperação aguda do desempenho em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homens jovens treinados.</w:t>
            </w:r>
          </w:p>
        </w:tc>
      </w:tr>
      <w:tr w:rsidR="00717145" w:rsidRPr="000F3C0E" w14:paraId="713F1697" w14:textId="77777777" w:rsidTr="0002698D">
        <w:tc>
          <w:tcPr>
            <w:tcW w:w="978" w:type="dxa"/>
          </w:tcPr>
          <w:p w14:paraId="056CB9F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MENON; SANTOS, 2012</w:t>
            </w:r>
          </w:p>
          <w:p w14:paraId="37277C3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0D5465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Estudo transversal</w:t>
            </w:r>
          </w:p>
        </w:tc>
        <w:tc>
          <w:tcPr>
            <w:tcW w:w="850" w:type="dxa"/>
          </w:tcPr>
          <w:p w14:paraId="10F9255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Brasil</w:t>
            </w:r>
          </w:p>
        </w:tc>
        <w:tc>
          <w:tcPr>
            <w:tcW w:w="567" w:type="dxa"/>
          </w:tcPr>
          <w:p w14:paraId="411A665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851" w:type="dxa"/>
          </w:tcPr>
          <w:p w14:paraId="2CD577A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19-33</w:t>
            </w:r>
          </w:p>
        </w:tc>
        <w:tc>
          <w:tcPr>
            <w:tcW w:w="850" w:type="dxa"/>
          </w:tcPr>
          <w:p w14:paraId="145D1C7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5318C07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Avaliar o consumo de proteína dos praticantes de musculação que objetivam hipertrofia muscular em uma academia do interior do Estado do Rio Grande do Sul</w:t>
            </w:r>
          </w:p>
        </w:tc>
        <w:tc>
          <w:tcPr>
            <w:tcW w:w="2126" w:type="dxa"/>
          </w:tcPr>
          <w:p w14:paraId="779B7B0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2CB9C6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0,6 - 3,4 g/kg/d</w:t>
            </w:r>
          </w:p>
        </w:tc>
        <w:tc>
          <w:tcPr>
            <w:tcW w:w="2919" w:type="dxa"/>
          </w:tcPr>
          <w:p w14:paraId="783CD63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O consumo de proteína dentro de todas as faixas de recomendação mostrou-se efetivo no ganho de massa muscular nos praticantes de musculação, sendo que a ingestão dentro e acima do valor recomendado teve um aumento maior. </w:t>
            </w:r>
          </w:p>
          <w:p w14:paraId="50F1F26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6CED937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Quando analisados o consumo de calorias e demais macronutrientes, encontramos para calorias e carboidrato, na amostra em geral, uma ingestão abaixo dos valores recomendados, porém para lipídeo encontrou-se valores acima do recomendado na ingestão diária da amostra.</w:t>
            </w:r>
          </w:p>
        </w:tc>
      </w:tr>
      <w:tr w:rsidR="00717145" w:rsidRPr="000F3C0E" w14:paraId="55C2CFB7" w14:textId="77777777" w:rsidTr="0002698D">
        <w:tc>
          <w:tcPr>
            <w:tcW w:w="978" w:type="dxa"/>
          </w:tcPr>
          <w:p w14:paraId="2908D00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METTLER et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al., 2010</w:t>
            </w:r>
          </w:p>
        </w:tc>
        <w:tc>
          <w:tcPr>
            <w:tcW w:w="1134" w:type="dxa"/>
          </w:tcPr>
          <w:p w14:paraId="52229F0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Ensaio clínico</w:t>
            </w:r>
          </w:p>
        </w:tc>
        <w:tc>
          <w:tcPr>
            <w:tcW w:w="850" w:type="dxa"/>
          </w:tcPr>
          <w:p w14:paraId="153B7F4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Reino Unido</w:t>
            </w:r>
          </w:p>
        </w:tc>
        <w:tc>
          <w:tcPr>
            <w:tcW w:w="567" w:type="dxa"/>
          </w:tcPr>
          <w:p w14:paraId="268E6EF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14:paraId="41436E4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18 - 40</w:t>
            </w:r>
          </w:p>
        </w:tc>
        <w:tc>
          <w:tcPr>
            <w:tcW w:w="850" w:type="dxa"/>
          </w:tcPr>
          <w:p w14:paraId="52EA088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7757385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Examinar a influência da proteína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dietética na perda de massa corporal magra e no desempenho durante a perda de peso hipoenergética de curto prazo em atletas.</w:t>
            </w:r>
          </w:p>
        </w:tc>
        <w:tc>
          <w:tcPr>
            <w:tcW w:w="2126" w:type="dxa"/>
          </w:tcPr>
          <w:p w14:paraId="6818DB4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Salto de agachamento, extensão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isométrica máxima das pernas, supino reto com uma repetição máxima (1RM), supino de resistência muscular e teste de Wingate de 30 segundos</w:t>
            </w:r>
          </w:p>
        </w:tc>
        <w:tc>
          <w:tcPr>
            <w:tcW w:w="1276" w:type="dxa"/>
          </w:tcPr>
          <w:p w14:paraId="1CA25C0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1,0 g/kg/d de proteína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no grupo controle e 2,3 g/kg/d de proteína no grupo rico em proteína</w:t>
            </w:r>
          </w:p>
        </w:tc>
        <w:tc>
          <w:tcPr>
            <w:tcW w:w="2919" w:type="dxa"/>
          </w:tcPr>
          <w:p w14:paraId="1BB0B1A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649C80A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Perda de massa corporal total (-3,0 +- 0,4 e -1,5 +-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0,3 kg/d para grupo controle e rico em proteína, respectivamente, P = 0,036) e magra (-1,6 -+ 0,3 e -0,3 +- 0,3 kg, P = 0,006) foram significativamente maiores no grupo controle em comparação com os do rico em proteína. </w:t>
            </w:r>
          </w:p>
          <w:p w14:paraId="6301565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455A649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 perda de gordura, o desempenho e a maioria dos parâmetros sanguíneos não foram influenciados pela dieta. </w:t>
            </w:r>
          </w:p>
          <w:p w14:paraId="37D1703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78CA976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 ureia foi maior no rico em proteína, e AGNE e ureia apresentaram interação grupo-tempo. </w:t>
            </w:r>
          </w:p>
          <w:p w14:paraId="0F1FA88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4C90456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As classificações de fadiga e as pontuações “piores que o normal” na Análise Diária das Demandas de Vida dos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Atletas foram mais altas em rico em proteína</w:t>
            </w:r>
          </w:p>
        </w:tc>
      </w:tr>
      <w:tr w:rsidR="00717145" w:rsidRPr="000F3C0E" w14:paraId="583E2D98" w14:textId="77777777" w:rsidTr="0002698D">
        <w:tc>
          <w:tcPr>
            <w:tcW w:w="978" w:type="dxa"/>
          </w:tcPr>
          <w:p w14:paraId="0C8454D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PASIAKOS </w:t>
            </w:r>
            <w:r w:rsidRPr="009F1A86">
              <w:rPr>
                <w:rFonts w:ascii="Arial" w:hAnsi="Arial" w:cs="Arial"/>
                <w:i/>
                <w:iCs/>
                <w:color w:val="000000" w:themeColor="text1"/>
              </w:rPr>
              <w:t>et al.</w:t>
            </w:r>
            <w:r w:rsidRPr="009F1A86">
              <w:rPr>
                <w:rFonts w:ascii="Arial" w:hAnsi="Arial" w:cs="Arial"/>
                <w:color w:val="000000" w:themeColor="text1"/>
              </w:rPr>
              <w:t>, 2013.</w:t>
            </w:r>
          </w:p>
        </w:tc>
        <w:tc>
          <w:tcPr>
            <w:tcW w:w="1134" w:type="dxa"/>
          </w:tcPr>
          <w:p w14:paraId="4BB847F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Ensaio randomizado</w:t>
            </w:r>
          </w:p>
        </w:tc>
        <w:tc>
          <w:tcPr>
            <w:tcW w:w="850" w:type="dxa"/>
          </w:tcPr>
          <w:p w14:paraId="77AE034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Estados Unidos</w:t>
            </w:r>
          </w:p>
        </w:tc>
        <w:tc>
          <w:tcPr>
            <w:tcW w:w="567" w:type="dxa"/>
          </w:tcPr>
          <w:p w14:paraId="69C1BE1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851" w:type="dxa"/>
          </w:tcPr>
          <w:p w14:paraId="48A69B2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21+-1</w:t>
            </w:r>
          </w:p>
          <w:p w14:paraId="3A9BDBE0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84EE1A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 e F</w:t>
            </w:r>
          </w:p>
        </w:tc>
        <w:tc>
          <w:tcPr>
            <w:tcW w:w="1985" w:type="dxa"/>
          </w:tcPr>
          <w:p w14:paraId="55330C1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Determinar e explorar os efeitos de vários níveis de proteína na dieta, sobre composição corporal e síntese de proteína muscular durante déficit energético</w:t>
            </w:r>
          </w:p>
        </w:tc>
        <w:tc>
          <w:tcPr>
            <w:tcW w:w="2126" w:type="dxa"/>
          </w:tcPr>
          <w:p w14:paraId="2262F0E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Esteira e cicloergometria de baixa a moderada intensidade (40 – 60% Vo² pico)</w:t>
            </w:r>
          </w:p>
          <w:p w14:paraId="48C1542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3BC6C59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Movimentos de articulação única por grupo muscular principal 3 series de 15 repetições</w:t>
            </w:r>
          </w:p>
        </w:tc>
        <w:tc>
          <w:tcPr>
            <w:tcW w:w="1276" w:type="dxa"/>
          </w:tcPr>
          <w:p w14:paraId="5396449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0,8 g/kg/d, 1,6 g/kg/d e 2,4 g/kg/d</w:t>
            </w:r>
          </w:p>
        </w:tc>
        <w:tc>
          <w:tcPr>
            <w:tcW w:w="2919" w:type="dxa"/>
          </w:tcPr>
          <w:p w14:paraId="46D2F4F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 proporção de perda de peso devido as reduções na massa isenta de gordura foram menores e a perda de massa gorda foi maior naqueles que receberam 1,6 g/kg e 2,4 g/kg/d em comparação com 0,8 g/kg/d.</w:t>
            </w:r>
          </w:p>
          <w:p w14:paraId="260C1E2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39ED1B5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A resposta anabólica muscular em uma refeição rica em proteína durante déficit energético não foi deferente da manutenção de peso para 1,6 g/kg e 2,4 g/kg/d, mas foi menor durante o déficit de energia do que para manutenção de peso para aqueles que consumiram níveis de proteína de 0,8 g/kg/d.</w:t>
            </w:r>
          </w:p>
        </w:tc>
      </w:tr>
      <w:tr w:rsidR="00717145" w:rsidRPr="000F3C0E" w14:paraId="73D95276" w14:textId="77777777" w:rsidTr="0002698D">
        <w:tc>
          <w:tcPr>
            <w:tcW w:w="978" w:type="dxa"/>
          </w:tcPr>
          <w:p w14:paraId="082F723D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KATO </w:t>
            </w:r>
            <w:r w:rsidRPr="009F1A86">
              <w:rPr>
                <w:rFonts w:ascii="Arial" w:hAnsi="Arial" w:cs="Arial"/>
                <w:i/>
                <w:iCs/>
                <w:color w:val="000000" w:themeColor="text1"/>
              </w:rPr>
              <w:t>et al.</w:t>
            </w:r>
            <w:r w:rsidRPr="009F1A86">
              <w:rPr>
                <w:rFonts w:ascii="Arial" w:hAnsi="Arial" w:cs="Arial"/>
                <w:color w:val="000000" w:themeColor="text1"/>
              </w:rPr>
              <w:t>, 2016.</w:t>
            </w:r>
          </w:p>
        </w:tc>
        <w:tc>
          <w:tcPr>
            <w:tcW w:w="1134" w:type="dxa"/>
          </w:tcPr>
          <w:p w14:paraId="1F3E505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49C428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Canadá</w:t>
            </w:r>
          </w:p>
        </w:tc>
        <w:tc>
          <w:tcPr>
            <w:tcW w:w="567" w:type="dxa"/>
          </w:tcPr>
          <w:p w14:paraId="69B17F6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5972438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28+-4</w:t>
            </w:r>
          </w:p>
        </w:tc>
        <w:tc>
          <w:tcPr>
            <w:tcW w:w="850" w:type="dxa"/>
          </w:tcPr>
          <w:p w14:paraId="0F955E1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7047A69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Determinar a necessidade média estimada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de proteína e a ingestão recomendada de proteína em atletas de resistência durante um período agudo de treinamento controlado de 3 dias usando o método indicador de oxidação de aminoácidos.</w:t>
            </w:r>
          </w:p>
        </w:tc>
        <w:tc>
          <w:tcPr>
            <w:tcW w:w="2126" w:type="dxa"/>
          </w:tcPr>
          <w:p w14:paraId="07CDFF7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20 km de corrida em esteira.</w:t>
            </w:r>
          </w:p>
        </w:tc>
        <w:tc>
          <w:tcPr>
            <w:tcW w:w="1276" w:type="dxa"/>
          </w:tcPr>
          <w:p w14:paraId="04CD41C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0,2 – 2,8 g/kg/d de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proteína do ovo.</w:t>
            </w:r>
          </w:p>
        </w:tc>
        <w:tc>
          <w:tcPr>
            <w:tcW w:w="2919" w:type="dxa"/>
          </w:tcPr>
          <w:p w14:paraId="5161642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 A excreção de CO 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 apresentou uma relação linear bifásica 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robusta (R 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 = 0,86) que resultou em uma necessidade média estimada e uma ingestão proteica recomendada de 1,65 e 1,83 g/kg/d, respectivamente, o que foi semelhante aos valores baseados na oxidação da fenilalanina (1,53 e 1,70 g/kg/d, respectivamente). </w:t>
            </w:r>
          </w:p>
          <w:p w14:paraId="204D205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9DE651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  <w:shd w:val="clear" w:color="auto" w:fill="FFFFFF"/>
              </w:rPr>
              <w:t>Relatamos uma ingestão recomendada de proteína superior à RDA (0,8 g/kg/d) e às recomendações atuais para atletas de resistência (1,2–1,4 g/kg/d).</w:t>
            </w:r>
          </w:p>
        </w:tc>
      </w:tr>
      <w:tr w:rsidR="00717145" w:rsidRPr="000F3C0E" w14:paraId="6691F3C0" w14:textId="77777777" w:rsidTr="0002698D">
        <w:tc>
          <w:tcPr>
            <w:tcW w:w="978" w:type="dxa"/>
          </w:tcPr>
          <w:p w14:paraId="1571FAB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JOSSE </w:t>
            </w:r>
            <w:r w:rsidRPr="009F1A86">
              <w:rPr>
                <w:rFonts w:ascii="Arial" w:hAnsi="Arial" w:cs="Arial"/>
                <w:i/>
                <w:iCs/>
                <w:color w:val="000000" w:themeColor="text1"/>
              </w:rPr>
              <w:t>et al.</w:t>
            </w:r>
            <w:r w:rsidRPr="009F1A86">
              <w:rPr>
                <w:rFonts w:ascii="Arial" w:hAnsi="Arial" w:cs="Arial"/>
                <w:color w:val="000000" w:themeColor="text1"/>
              </w:rPr>
              <w:t>, 2011.</w:t>
            </w:r>
          </w:p>
        </w:tc>
        <w:tc>
          <w:tcPr>
            <w:tcW w:w="1134" w:type="dxa"/>
          </w:tcPr>
          <w:p w14:paraId="50ABC46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Ensaio clínico randomizado</w:t>
            </w:r>
          </w:p>
        </w:tc>
        <w:tc>
          <w:tcPr>
            <w:tcW w:w="850" w:type="dxa"/>
          </w:tcPr>
          <w:p w14:paraId="689A644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Canadá </w:t>
            </w:r>
          </w:p>
        </w:tc>
        <w:tc>
          <w:tcPr>
            <w:tcW w:w="567" w:type="dxa"/>
          </w:tcPr>
          <w:p w14:paraId="0606E9B8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851" w:type="dxa"/>
          </w:tcPr>
          <w:p w14:paraId="5240E21A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19-45</w:t>
            </w:r>
          </w:p>
        </w:tc>
        <w:tc>
          <w:tcPr>
            <w:tcW w:w="850" w:type="dxa"/>
          </w:tcPr>
          <w:p w14:paraId="1E2EEA5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1985" w:type="dxa"/>
          </w:tcPr>
          <w:p w14:paraId="08E1F9B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Determinar como o exercício diário (resistência e/ou aeróbico) e uma dieta hipoenergética variando no teor de proteína e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cálcio dos laticínios afetariam a composição do peso perdido em mulheres saudáveis, no pré-menopausa, com sobrepeso e obesas.</w:t>
            </w:r>
          </w:p>
        </w:tc>
        <w:tc>
          <w:tcPr>
            <w:tcW w:w="2126" w:type="dxa"/>
          </w:tcPr>
          <w:p w14:paraId="60355B43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Treinamento de resistência progressivo 2 dias/semana (parte superior do corpo, divisão inferior do corpo).</w:t>
            </w:r>
          </w:p>
          <w:p w14:paraId="79FAF041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</w:p>
          <w:p w14:paraId="2ADFE26E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 O peso levantado por cada participante foi registrado a cada sessão e aumentado quando eles conseguiam completar 3 séries de 10 repetições ou mais com qualquer peso.</w:t>
            </w:r>
          </w:p>
        </w:tc>
        <w:tc>
          <w:tcPr>
            <w:tcW w:w="1276" w:type="dxa"/>
          </w:tcPr>
          <w:p w14:paraId="69FE5054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3 grupos: alto teor de proteína, alto teor de laticínios (HPHD); proteína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adequada, meio lácteo (APMD) e proteína adequada, baixo teor de lácteos (APLD): 30 e 15% (1,33 g/kg/d), 15 e 7,5% (0,84 g/kg/d), ou 15 e &lt;2% (0,72 g/kg/d) de energia, respectivamente</w:t>
            </w:r>
          </w:p>
        </w:tc>
        <w:tc>
          <w:tcPr>
            <w:tcW w:w="2919" w:type="dxa"/>
          </w:tcPr>
          <w:p w14:paraId="5C5C937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O grupo HPHD ganhou tecido magro com um aumento maior durante 8-16 semanas do que o grupo APMD, que manteve a massa magra e o grupo APLD que perdeu massa magra (P &lt;0,05). </w:t>
            </w:r>
          </w:p>
        </w:tc>
      </w:tr>
      <w:tr w:rsidR="00717145" w:rsidRPr="000F3C0E" w14:paraId="17456126" w14:textId="77777777" w:rsidTr="0002698D">
        <w:tc>
          <w:tcPr>
            <w:tcW w:w="978" w:type="dxa"/>
          </w:tcPr>
          <w:p w14:paraId="4047B91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LONGLAND </w:t>
            </w:r>
            <w:r w:rsidRPr="009F1A86">
              <w:rPr>
                <w:rFonts w:ascii="Arial" w:hAnsi="Arial" w:cs="Arial"/>
                <w:i/>
                <w:iCs/>
                <w:color w:val="000000" w:themeColor="text1"/>
              </w:rPr>
              <w:t>et al.</w:t>
            </w:r>
            <w:r w:rsidRPr="009F1A86">
              <w:rPr>
                <w:rFonts w:ascii="Arial" w:hAnsi="Arial" w:cs="Arial"/>
                <w:color w:val="000000" w:themeColor="text1"/>
              </w:rPr>
              <w:t>, 2016.</w:t>
            </w:r>
          </w:p>
        </w:tc>
        <w:tc>
          <w:tcPr>
            <w:tcW w:w="1134" w:type="dxa"/>
          </w:tcPr>
          <w:p w14:paraId="1A943D16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Estudo paralelo duplo cego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randomizado</w:t>
            </w:r>
          </w:p>
        </w:tc>
        <w:tc>
          <w:tcPr>
            <w:tcW w:w="850" w:type="dxa"/>
          </w:tcPr>
          <w:p w14:paraId="43F8426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Canadá </w:t>
            </w:r>
          </w:p>
        </w:tc>
        <w:tc>
          <w:tcPr>
            <w:tcW w:w="567" w:type="dxa"/>
          </w:tcPr>
          <w:p w14:paraId="2617E885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851" w:type="dxa"/>
          </w:tcPr>
          <w:p w14:paraId="7E40094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23+-2</w:t>
            </w:r>
          </w:p>
        </w:tc>
        <w:tc>
          <w:tcPr>
            <w:tcW w:w="850" w:type="dxa"/>
          </w:tcPr>
          <w:p w14:paraId="79B02C19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1985" w:type="dxa"/>
          </w:tcPr>
          <w:p w14:paraId="7698B67C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 xml:space="preserve">Uma dieta com alto teor de proteína ou com baixo teor de proteína da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dieta controle durante um déficit energético acentuado (redução de 40% em relação às necessidades) atenuaria a perda ou promoveria o ganho de massa magra enquanto o TR e o HIT/SIT eram realizados. </w:t>
            </w:r>
          </w:p>
        </w:tc>
        <w:tc>
          <w:tcPr>
            <w:tcW w:w="2126" w:type="dxa"/>
          </w:tcPr>
          <w:p w14:paraId="5B9DB98B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Exercícios resistidos de corpo inteiro, que foi completado 2 vezes/semana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 xml:space="preserve">com circuitos (sem descanso entre os exercícios). Os circuitos incluíram 10 repetições/série para 3 séries a 80% de 1RM, sendo a última série de cada exercício até a falha volitiva, com 1 min de descanso entre as séries; HIT/SIT, que ocorreu 2 vezes/semana. </w:t>
            </w:r>
          </w:p>
        </w:tc>
        <w:tc>
          <w:tcPr>
            <w:tcW w:w="1276" w:type="dxa"/>
          </w:tcPr>
          <w:p w14:paraId="4CE3E522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1,2 g/kg/d;</w:t>
            </w:r>
          </w:p>
          <w:p w14:paraId="5DDA28CF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r w:rsidRPr="009F1A86">
              <w:rPr>
                <w:rFonts w:ascii="Arial" w:hAnsi="Arial" w:cs="Arial"/>
                <w:color w:val="000000" w:themeColor="text1"/>
              </w:rPr>
              <w:t>2,4 g/kg/d</w:t>
            </w:r>
          </w:p>
        </w:tc>
        <w:tc>
          <w:tcPr>
            <w:tcW w:w="2919" w:type="dxa"/>
          </w:tcPr>
          <w:p w14:paraId="155C76C7" w14:textId="77777777" w:rsidR="00717145" w:rsidRPr="009F1A86" w:rsidRDefault="00717145" w:rsidP="0002698D">
            <w:pPr>
              <w:rPr>
                <w:rFonts w:ascii="Arial" w:hAnsi="Arial" w:cs="Arial"/>
                <w:color w:val="000000" w:themeColor="text1"/>
              </w:rPr>
            </w:pPr>
            <w:bookmarkStart w:id="10" w:name="bf2"/>
            <w:r w:rsidRPr="009F1A86">
              <w:rPr>
                <w:rFonts w:ascii="Arial" w:hAnsi="Arial" w:cs="Arial"/>
                <w:color w:val="000000" w:themeColor="text1"/>
              </w:rPr>
              <w:t>Durante a intervenção, a massa magra permaneceu inalterada no grupo controle (0,1 ± 1,0 kg; </w:t>
            </w:r>
            <w:r w:rsidRPr="009F1A86">
              <w:rPr>
                <w:rStyle w:val="nfase"/>
                <w:rFonts w:ascii="Arial" w:hAnsi="Arial" w:cs="Arial"/>
                <w:color w:val="000000" w:themeColor="text1"/>
              </w:rPr>
              <w:t>P</w:t>
            </w:r>
            <w:r w:rsidRPr="009F1A86">
              <w:rPr>
                <w:rFonts w:ascii="Arial" w:hAnsi="Arial" w:cs="Arial"/>
                <w:color w:val="000000" w:themeColor="text1"/>
              </w:rPr>
              <w:t xml:space="preserve"> &lt; 0,45); no </w:t>
            </w:r>
            <w:r w:rsidRPr="009F1A86">
              <w:rPr>
                <w:rFonts w:ascii="Arial" w:hAnsi="Arial" w:cs="Arial"/>
                <w:color w:val="000000" w:themeColor="text1"/>
              </w:rPr>
              <w:lastRenderedPageBreak/>
              <w:t>entanto, a massa magra aumentou no grupo com alto teor de proteína (1,2 ± 1,0 kg) em comparação com a pré-intervenção, e esse aumento foi maior (</w:t>
            </w:r>
            <w:r w:rsidRPr="009F1A86">
              <w:rPr>
                <w:rStyle w:val="nfase"/>
                <w:rFonts w:ascii="Arial" w:hAnsi="Arial" w:cs="Arial"/>
                <w:color w:val="000000" w:themeColor="text1"/>
              </w:rPr>
              <w:t>P</w:t>
            </w:r>
            <w:r w:rsidRPr="009F1A86">
              <w:rPr>
                <w:rFonts w:ascii="Arial" w:hAnsi="Arial" w:cs="Arial"/>
                <w:color w:val="000000" w:themeColor="text1"/>
              </w:rPr>
              <w:t xml:space="preserve"> &lt;0,05) do que no grupo controle. </w:t>
            </w:r>
            <w:bookmarkEnd w:id="10"/>
          </w:p>
        </w:tc>
      </w:tr>
    </w:tbl>
    <w:p w14:paraId="5BACB2C3" w14:textId="77777777" w:rsidR="001D57C7" w:rsidRPr="0080785A" w:rsidRDefault="001D57C7" w:rsidP="001D57C7">
      <w:pPr>
        <w:spacing w:after="0"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45C09D6" w14:textId="51531BDA" w:rsidR="00AC4F25" w:rsidRPr="00AC4F25" w:rsidRDefault="00717145" w:rsidP="00717145">
      <w:pPr>
        <w:spacing w:line="480" w:lineRule="auto"/>
        <w:rPr>
          <w:b/>
          <w:bCs/>
        </w:rPr>
      </w:pPr>
      <w:r w:rsidRPr="00050369">
        <w:rPr>
          <w:b/>
          <w:bCs/>
        </w:rPr>
        <w:t>Legenda:</w:t>
      </w:r>
      <w:r w:rsidR="00E11809">
        <w:rPr>
          <w:b/>
          <w:bCs/>
        </w:rPr>
        <w:t xml:space="preserve"> </w:t>
      </w:r>
      <w:r w:rsidR="00E11809" w:rsidRPr="00572D73">
        <w:t>1RM</w:t>
      </w:r>
      <w:r w:rsidR="00E11809">
        <w:t xml:space="preserve">: repetição máxima; Vmáx: ; CHO: carboidrato; PRO: proteína; Vo²: </w:t>
      </w:r>
      <w:r w:rsidR="00E11809" w:rsidRPr="00077B06">
        <w:t>volume de oxigênio</w:t>
      </w:r>
      <w:r w:rsidR="00E11809">
        <w:t>; CO</w:t>
      </w:r>
      <w:r w:rsidR="00E11809">
        <w:rPr>
          <w:vertAlign w:val="subscript"/>
        </w:rPr>
        <w:t>2</w:t>
      </w:r>
      <w:r w:rsidR="00E11809">
        <w:t xml:space="preserve">: gás carbônico; RDA: </w:t>
      </w:r>
      <w:r w:rsidR="00E11809" w:rsidRPr="00E029C0">
        <w:t>Recommended Dietary Allowances</w:t>
      </w:r>
      <w:r w:rsidR="00E11809">
        <w:t xml:space="preserve"> (Ingestão Dietética Recomendada); HPHD: alto teor de laticínios; </w:t>
      </w:r>
      <w:r w:rsidR="004963B5">
        <w:t xml:space="preserve">+: mais; </w:t>
      </w:r>
      <w:r w:rsidR="00E11809">
        <w:t xml:space="preserve">APMD: proteína adequada ao meio lácteo; APLD: proteína adequada, baixo teor de lácteos; TR: treinamento resistido; HIT: </w:t>
      </w:r>
      <w:r w:rsidR="00E11809" w:rsidRPr="002A30FC">
        <w:t xml:space="preserve">High </w:t>
      </w:r>
      <w:proofErr w:type="spellStart"/>
      <w:r w:rsidR="00E11809" w:rsidRPr="002A30FC">
        <w:t>Intensity</w:t>
      </w:r>
      <w:proofErr w:type="spellEnd"/>
      <w:r w:rsidR="00E11809" w:rsidRPr="002A30FC">
        <w:t xml:space="preserve"> Training</w:t>
      </w:r>
      <w:r w:rsidR="00E11809">
        <w:t xml:space="preserve"> (</w:t>
      </w:r>
      <w:r w:rsidR="00E11809" w:rsidRPr="002A30FC">
        <w:t>Treinamento de Alta Intensidade</w:t>
      </w:r>
      <w:r w:rsidR="00E11809">
        <w:t xml:space="preserve">); SIT: </w:t>
      </w:r>
      <w:r w:rsidR="00E11809" w:rsidRPr="00BF4CC4">
        <w:t xml:space="preserve">Sprint </w:t>
      </w:r>
      <w:proofErr w:type="spellStart"/>
      <w:r w:rsidR="00E11809" w:rsidRPr="00BF4CC4">
        <w:t>Interval</w:t>
      </w:r>
      <w:proofErr w:type="spellEnd"/>
      <w:r w:rsidR="00E11809" w:rsidRPr="00BF4CC4">
        <w:t xml:space="preserve"> Training</w:t>
      </w:r>
      <w:r w:rsidR="00E11809">
        <w:t xml:space="preserve"> (Treino Intervalado de Alta I</w:t>
      </w:r>
      <w:r w:rsidR="00E11809" w:rsidRPr="00BF4CC4">
        <w:t>ntensidade</w:t>
      </w:r>
      <w:r w:rsidR="00E11809">
        <w:t>); M: Masculino; F: Feminino.</w:t>
      </w:r>
    </w:p>
    <w:sectPr w:rsidR="00AC4F25" w:rsidRPr="00AC4F25" w:rsidSect="001D57C7">
      <w:pgSz w:w="16817" w:h="11901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RISSA SILVA BARBOSA" w:date="2024-11-26T22:00:00Z" w:initials="LSB">
    <w:p w14:paraId="6ABEEB98" w14:textId="4BECAC48" w:rsidR="00B85353" w:rsidRDefault="00B85353">
      <w:pPr>
        <w:pStyle w:val="Textodecomentrio"/>
      </w:pPr>
      <w:r>
        <w:rPr>
          <w:rStyle w:val="Refdecomentrio"/>
        </w:rPr>
        <w:annotationRef/>
      </w:r>
      <w:r>
        <w:t>Referenciar os seus estudos aqui na primeira parte do item resultados, para que consigamos identificar a qual estudo tal resultado se refere.</w:t>
      </w:r>
    </w:p>
  </w:comment>
  <w:comment w:id="1" w:author="LARISSA SILVA BARBOSA" w:date="2024-11-26T21:58:00Z" w:initials="LSB">
    <w:p w14:paraId="6EC4E43F" w14:textId="6F8C7B58" w:rsidR="00772411" w:rsidRDefault="00772411">
      <w:pPr>
        <w:pStyle w:val="Textodecomentrio"/>
      </w:pPr>
      <w:r>
        <w:rPr>
          <w:rStyle w:val="Refdecomentrio"/>
        </w:rPr>
        <w:annotationRef/>
      </w:r>
      <w:r>
        <w:t>Citar aqui em cada uma destas recomendações a qual estudo se refere, usar citação bibliográfica para isso. Assim, fica mais fácil localizar o estudo a que se refere.</w:t>
      </w:r>
    </w:p>
  </w:comment>
  <w:comment w:id="2" w:author="LARISSA SILVA BARBOSA" w:date="2024-11-26T23:04:00Z" w:initials="LSB">
    <w:p w14:paraId="037B11D4" w14:textId="08836809" w:rsidR="00976F9C" w:rsidRDefault="00976F9C">
      <w:pPr>
        <w:pStyle w:val="Textodecomentrio"/>
      </w:pPr>
      <w:r>
        <w:rPr>
          <w:rStyle w:val="Refdecomentrio"/>
        </w:rPr>
        <w:annotationRef/>
      </w:r>
      <w:r>
        <w:t>Fiquei com a impressão que algumas referências listadas ao final não pareceram no texto. Conferir.</w:t>
      </w:r>
    </w:p>
  </w:comment>
  <w:comment w:id="3" w:author="LARISSA SILVA BARBOSA" w:date="2024-11-26T22:33:00Z" w:initials="LSB">
    <w:p w14:paraId="3F0F3757" w14:textId="52D6BDA8" w:rsidR="006F161D" w:rsidRDefault="006F161D">
      <w:pPr>
        <w:pStyle w:val="Textodecomentrio"/>
      </w:pPr>
      <w:r>
        <w:rPr>
          <w:rStyle w:val="Refdecomentrio"/>
        </w:rPr>
        <w:annotationRef/>
      </w:r>
      <w:r>
        <w:t>Rever escrita. Texto confuso.</w:t>
      </w:r>
    </w:p>
  </w:comment>
  <w:comment w:id="4" w:author="LARISSA SILVA BARBOSA" w:date="2024-11-26T22:36:00Z" w:initials="LSB">
    <w:p w14:paraId="3F3763A9" w14:textId="55A54BD7" w:rsidR="006F161D" w:rsidRDefault="006F161D">
      <w:pPr>
        <w:pStyle w:val="Textodecomentrio"/>
      </w:pPr>
      <w:r>
        <w:rPr>
          <w:rStyle w:val="Refdecomentrio"/>
        </w:rPr>
        <w:annotationRef/>
      </w:r>
      <w:r>
        <w:t>O que seria? Descrever aqui.</w:t>
      </w:r>
    </w:p>
  </w:comment>
  <w:comment w:id="5" w:author="LARISSA SILVA BARBOSA" w:date="2024-11-26T22:50:00Z" w:initials="LSB">
    <w:p w14:paraId="3B2A6A3A" w14:textId="667897C7" w:rsidR="00B84009" w:rsidRDefault="00B84009">
      <w:pPr>
        <w:pStyle w:val="Textodecomentrio"/>
      </w:pPr>
      <w:r>
        <w:rPr>
          <w:rStyle w:val="Refdecomentrio"/>
        </w:rPr>
        <w:annotationRef/>
      </w:r>
      <w:r>
        <w:t>Por quê está destacado?</w:t>
      </w:r>
    </w:p>
  </w:comment>
  <w:comment w:id="6" w:author="LARISSA SILVA BARBOSA" w:date="2024-11-26T23:08:00Z" w:initials="LSB">
    <w:p w14:paraId="5819634B" w14:textId="254F39E5" w:rsidR="00976F9C" w:rsidRDefault="00976F9C">
      <w:pPr>
        <w:pStyle w:val="Textodecomentrio"/>
      </w:pPr>
      <w:r>
        <w:rPr>
          <w:rStyle w:val="Refdecomentrio"/>
        </w:rPr>
        <w:annotationRef/>
      </w:r>
      <w:r>
        <w:t>A conclusão deve ser bem direta e objetiva e deve responder ao objetivo deste estudo. Sugiro resumir um pouco a conclusão.</w:t>
      </w:r>
    </w:p>
  </w:comment>
  <w:comment w:id="7" w:author="LARISSA SILVA BARBOSA" w:date="2024-11-26T22:12:00Z" w:initials="LSB">
    <w:p w14:paraId="33312E8E" w14:textId="6A75FDCA" w:rsidR="005F1246" w:rsidRDefault="005F1246">
      <w:pPr>
        <w:pStyle w:val="Textodecomentrio"/>
      </w:pPr>
      <w:r>
        <w:rPr>
          <w:rStyle w:val="Refdecomentrio"/>
        </w:rPr>
        <w:annotationRef/>
      </w:r>
      <w:r>
        <w:t>Resumir bastante os itens que compõem a tabela. Usar símbolos para abreviar texto. Usar uma forma mais esquemática para apresentar os resultados nesta tabela. Assim, você conseguiria resumir muito o número de páginas desta tabela. Menos texto, mais esquema.</w:t>
      </w:r>
    </w:p>
  </w:comment>
  <w:comment w:id="9" w:author="LARISSA SILVA BARBOSA" w:date="2024-11-26T22:15:00Z" w:initials="LSB">
    <w:p w14:paraId="32197D07" w14:textId="2FD3C813" w:rsidR="005F1246" w:rsidRDefault="005F1246">
      <w:pPr>
        <w:pStyle w:val="Textodecomentrio"/>
      </w:pPr>
      <w:r>
        <w:rPr>
          <w:rStyle w:val="Refdecomentrio"/>
        </w:rPr>
        <w:annotationRef/>
      </w:r>
      <w:r>
        <w:t>Enumerar os artigos aqui conforme aparecem em referências bibliográficas.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BEEB98" w15:done="1"/>
  <w15:commentEx w15:paraId="6EC4E43F" w15:done="1"/>
  <w15:commentEx w15:paraId="037B11D4" w15:done="1"/>
  <w15:commentEx w15:paraId="3F0F3757" w15:done="1"/>
  <w15:commentEx w15:paraId="3F3763A9" w15:done="1"/>
  <w15:commentEx w15:paraId="3B2A6A3A" w15:done="1"/>
  <w15:commentEx w15:paraId="5819634B" w15:done="1"/>
  <w15:commentEx w15:paraId="33312E8E" w15:done="1"/>
  <w15:commentEx w15:paraId="32197D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F0C366" w16cex:dateUtc="2024-11-27T01:00:00Z"/>
  <w16cex:commentExtensible w16cex:durableId="2AF0C30F" w16cex:dateUtc="2024-11-27T00:58:00Z"/>
  <w16cex:commentExtensible w16cex:durableId="2AF0D279" w16cex:dateUtc="2024-11-27T02:04:00Z"/>
  <w16cex:commentExtensible w16cex:durableId="2AF0CB20" w16cex:dateUtc="2024-11-27T01:33:00Z"/>
  <w16cex:commentExtensible w16cex:durableId="2AF0CC06" w16cex:dateUtc="2024-11-27T01:36:00Z"/>
  <w16cex:commentExtensible w16cex:durableId="2AF0CF18" w16cex:dateUtc="2024-11-27T01:50:00Z"/>
  <w16cex:commentExtensible w16cex:durableId="2AF0D357" w16cex:dateUtc="2024-11-27T02:08:00Z"/>
  <w16cex:commentExtensible w16cex:durableId="2AF0C64B" w16cex:dateUtc="2024-11-27T01:12:00Z"/>
  <w16cex:commentExtensible w16cex:durableId="2AF0C717" w16cex:dateUtc="2024-11-27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EEB98" w16cid:durableId="2AF0C366"/>
  <w16cid:commentId w16cid:paraId="6EC4E43F" w16cid:durableId="2AF0C30F"/>
  <w16cid:commentId w16cid:paraId="037B11D4" w16cid:durableId="2AF0D279"/>
  <w16cid:commentId w16cid:paraId="3F0F3757" w16cid:durableId="2AF0CB20"/>
  <w16cid:commentId w16cid:paraId="3F3763A9" w16cid:durableId="2AF0CC06"/>
  <w16cid:commentId w16cid:paraId="3B2A6A3A" w16cid:durableId="2AF0CF18"/>
  <w16cid:commentId w16cid:paraId="5819634B" w16cid:durableId="2AF0D357"/>
  <w16cid:commentId w16cid:paraId="33312E8E" w16cid:durableId="2AF0C64B"/>
  <w16cid:commentId w16cid:paraId="32197D07" w16cid:durableId="2AF0C7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6B2"/>
    <w:multiLevelType w:val="hybridMultilevel"/>
    <w:tmpl w:val="C5D8AB70"/>
    <w:lvl w:ilvl="0" w:tplc="F306F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2444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RISSA SILVA BARBOSA">
    <w15:presenceInfo w15:providerId="AD" w15:userId="S::larissasilva@pucgoias.edu.br::2a408d9d-2a81-4ab4-bfec-cca5f7960b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5"/>
    <w:rsid w:val="00003739"/>
    <w:rsid w:val="00036DDD"/>
    <w:rsid w:val="000434DA"/>
    <w:rsid w:val="00050369"/>
    <w:rsid w:val="000874F5"/>
    <w:rsid w:val="000E5944"/>
    <w:rsid w:val="00112C70"/>
    <w:rsid w:val="00144F25"/>
    <w:rsid w:val="001527F3"/>
    <w:rsid w:val="00156C10"/>
    <w:rsid w:val="00170BDD"/>
    <w:rsid w:val="001A54DC"/>
    <w:rsid w:val="001B0474"/>
    <w:rsid w:val="001C4F84"/>
    <w:rsid w:val="001C57D8"/>
    <w:rsid w:val="001D57C7"/>
    <w:rsid w:val="002507F0"/>
    <w:rsid w:val="00273C28"/>
    <w:rsid w:val="002C2345"/>
    <w:rsid w:val="002C62C0"/>
    <w:rsid w:val="002E0F01"/>
    <w:rsid w:val="00332E06"/>
    <w:rsid w:val="00394964"/>
    <w:rsid w:val="003E3B8D"/>
    <w:rsid w:val="003F2CEA"/>
    <w:rsid w:val="0044185B"/>
    <w:rsid w:val="00451084"/>
    <w:rsid w:val="004704AE"/>
    <w:rsid w:val="004963B5"/>
    <w:rsid w:val="004B0032"/>
    <w:rsid w:val="004B4AB0"/>
    <w:rsid w:val="00517B83"/>
    <w:rsid w:val="00524847"/>
    <w:rsid w:val="00567900"/>
    <w:rsid w:val="00570CE2"/>
    <w:rsid w:val="00570D84"/>
    <w:rsid w:val="005878F5"/>
    <w:rsid w:val="005915FC"/>
    <w:rsid w:val="00593EEC"/>
    <w:rsid w:val="005E48F8"/>
    <w:rsid w:val="005F1246"/>
    <w:rsid w:val="00612C76"/>
    <w:rsid w:val="00621794"/>
    <w:rsid w:val="00633C1F"/>
    <w:rsid w:val="0069210E"/>
    <w:rsid w:val="00692878"/>
    <w:rsid w:val="006F161D"/>
    <w:rsid w:val="006F60D0"/>
    <w:rsid w:val="007168B4"/>
    <w:rsid w:val="00717145"/>
    <w:rsid w:val="00721A72"/>
    <w:rsid w:val="00772411"/>
    <w:rsid w:val="007E10E8"/>
    <w:rsid w:val="00825F34"/>
    <w:rsid w:val="00897B99"/>
    <w:rsid w:val="008A595F"/>
    <w:rsid w:val="008C373D"/>
    <w:rsid w:val="008F5E4C"/>
    <w:rsid w:val="008F610C"/>
    <w:rsid w:val="0091533A"/>
    <w:rsid w:val="00936DB1"/>
    <w:rsid w:val="00945072"/>
    <w:rsid w:val="0095749B"/>
    <w:rsid w:val="00962862"/>
    <w:rsid w:val="00966656"/>
    <w:rsid w:val="0097615C"/>
    <w:rsid w:val="00976F9C"/>
    <w:rsid w:val="009C4C30"/>
    <w:rsid w:val="009D6332"/>
    <w:rsid w:val="00A15594"/>
    <w:rsid w:val="00A46419"/>
    <w:rsid w:val="00A81BC2"/>
    <w:rsid w:val="00A95138"/>
    <w:rsid w:val="00AC4F25"/>
    <w:rsid w:val="00B05FD4"/>
    <w:rsid w:val="00B165F2"/>
    <w:rsid w:val="00B22987"/>
    <w:rsid w:val="00B348E6"/>
    <w:rsid w:val="00B463CB"/>
    <w:rsid w:val="00B5500B"/>
    <w:rsid w:val="00B561C4"/>
    <w:rsid w:val="00B84009"/>
    <w:rsid w:val="00B84A4C"/>
    <w:rsid w:val="00B85353"/>
    <w:rsid w:val="00BA03E5"/>
    <w:rsid w:val="00BA70DF"/>
    <w:rsid w:val="00BB741D"/>
    <w:rsid w:val="00BD1DFA"/>
    <w:rsid w:val="00BE3D50"/>
    <w:rsid w:val="00BE7951"/>
    <w:rsid w:val="00C36BB6"/>
    <w:rsid w:val="00C61120"/>
    <w:rsid w:val="00CA4159"/>
    <w:rsid w:val="00D06010"/>
    <w:rsid w:val="00D23311"/>
    <w:rsid w:val="00D61D17"/>
    <w:rsid w:val="00D65CBF"/>
    <w:rsid w:val="00D812F9"/>
    <w:rsid w:val="00DC4762"/>
    <w:rsid w:val="00E11809"/>
    <w:rsid w:val="00E14FC8"/>
    <w:rsid w:val="00E2398E"/>
    <w:rsid w:val="00E7707A"/>
    <w:rsid w:val="00EB52C6"/>
    <w:rsid w:val="00ED1E16"/>
    <w:rsid w:val="00ED5C19"/>
    <w:rsid w:val="00EF572F"/>
    <w:rsid w:val="00F220C4"/>
    <w:rsid w:val="00F24240"/>
    <w:rsid w:val="00F67AF6"/>
    <w:rsid w:val="00F77488"/>
    <w:rsid w:val="00FB0FF6"/>
    <w:rsid w:val="00FB445C"/>
    <w:rsid w:val="00FC5917"/>
    <w:rsid w:val="00FD1F9C"/>
    <w:rsid w:val="00FE6293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F2EE"/>
  <w15:chartTrackingRefBased/>
  <w15:docId w15:val="{FFFF396A-6057-46A2-A5B5-6DE0B26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25"/>
  </w:style>
  <w:style w:type="paragraph" w:styleId="Ttulo1">
    <w:name w:val="heading 1"/>
    <w:basedOn w:val="Normal"/>
    <w:next w:val="Normal"/>
    <w:link w:val="Ttulo1Char"/>
    <w:uiPriority w:val="9"/>
    <w:qFormat/>
    <w:rsid w:val="00AC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4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4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4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4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F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4F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4F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4F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4F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4F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4F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4F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4F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4F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4F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C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AC4F25"/>
    <w:rPr>
      <w:b/>
      <w:bCs/>
    </w:rPr>
  </w:style>
  <w:style w:type="character" w:styleId="nfase">
    <w:name w:val="Emphasis"/>
    <w:basedOn w:val="Fontepargpadro"/>
    <w:uiPriority w:val="20"/>
    <w:qFormat/>
    <w:rsid w:val="00AC4F25"/>
    <w:rPr>
      <w:i/>
      <w:iCs/>
    </w:rPr>
  </w:style>
  <w:style w:type="table" w:styleId="Tabelacomgrade">
    <w:name w:val="Table Grid"/>
    <w:basedOn w:val="Tabelanormal"/>
    <w:uiPriority w:val="39"/>
    <w:rsid w:val="001D57C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52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7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7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7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7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3D5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348E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e5724-bfea-4326-9f44-324d7b476d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7C4E40CBF74DBA9B8816061643F5" ma:contentTypeVersion="17" ma:contentTypeDescription="Crie um novo documento." ma:contentTypeScope="" ma:versionID="774ef25a4027d6f4370670ef32f029eb">
  <xsd:schema xmlns:xsd="http://www.w3.org/2001/XMLSchema" xmlns:xs="http://www.w3.org/2001/XMLSchema" xmlns:p="http://schemas.microsoft.com/office/2006/metadata/properties" xmlns:ns3="4bde5724-bfea-4326-9f44-324d7b476df9" xmlns:ns4="1cc5e1fc-82c9-441a-b9fc-187e55dc177c" targetNamespace="http://schemas.microsoft.com/office/2006/metadata/properties" ma:root="true" ma:fieldsID="a8d213ae6759a9d92e7a4eebeb99bbd6" ns3:_="" ns4:_="">
    <xsd:import namespace="4bde5724-bfea-4326-9f44-324d7b476df9"/>
    <xsd:import namespace="1cc5e1fc-82c9-441a-b9fc-187e55dc17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5724-bfea-4326-9f44-324d7b476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e1fc-82c9-441a-b9fc-187e55dc1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FDF1-70FC-468B-AEAF-FE214F31264B}">
  <ds:schemaRefs>
    <ds:schemaRef ds:uri="http://schemas.microsoft.com/office/2006/metadata/properties"/>
    <ds:schemaRef ds:uri="http://www.w3.org/2000/xmlns/"/>
    <ds:schemaRef ds:uri="4bde5724-bfea-4326-9f44-324d7b476df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14C37D1-B539-4F0C-883A-862EE404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42BB6-57DA-49D2-A752-297CC1D0687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bde5724-bfea-4326-9f44-324d7b476df9"/>
    <ds:schemaRef ds:uri="1cc5e1fc-82c9-441a-b9fc-187e55dc177c"/>
  </ds:schemaRefs>
</ds:datastoreItem>
</file>

<file path=customXml/itemProps4.xml><?xml version="1.0" encoding="utf-8"?>
<ds:datastoreItem xmlns:ds="http://schemas.openxmlformats.org/officeDocument/2006/customXml" ds:itemID="{46DD745C-69F9-45A2-AFB4-8EFD4807B9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34</Pages>
  <Words>7361</Words>
  <Characters>39755</Characters>
  <Application>Microsoft Office Word</Application>
  <DocSecurity>0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GERALDO RAMIRO VILELA SILVA NETO</dc:creator>
  <cp:keywords/>
  <dc:description/>
  <cp:lastModifiedBy>JOSÉ GERALDO RAMIRO VILELA SILVA NETO</cp:lastModifiedBy>
  <cp:revision>2</cp:revision>
  <cp:lastPrinted>2024-11-05T17:18:00Z</cp:lastPrinted>
  <dcterms:created xsi:type="dcterms:W3CDTF">2024-12-12T07:54:00Z</dcterms:created>
  <dcterms:modified xsi:type="dcterms:W3CDTF">2024-12-12T07:54:00Z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0x0101003B447C4E40CBF74DBA9B8816061643F5</vt:lpwstr>
  </property>
</Properties>
</file>