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2600" w14:textId="54DC1B80" w:rsidR="001B6098" w:rsidRPr="001B6098" w:rsidRDefault="001B6098" w:rsidP="001B6098">
      <w:pPr>
        <w:rPr>
          <w:rFonts w:ascii="Times New Roman" w:hAnsi="Times New Roman" w:cs="Times New Roman"/>
          <w:b/>
          <w:sz w:val="28"/>
          <w:szCs w:val="28"/>
        </w:rPr>
      </w:pPr>
      <w:r w:rsidRPr="001B6098">
        <w:rPr>
          <w:rFonts w:ascii="Times New Roman" w:hAnsi="Times New Roman" w:cs="Times New Roman"/>
          <w:b/>
          <w:noProof/>
          <w:sz w:val="28"/>
          <w:szCs w:val="28"/>
          <w:lang w:eastAsia="pt-BR"/>
        </w:rPr>
        <w:drawing>
          <wp:anchor distT="0" distB="0" distL="0" distR="0" simplePos="0" relativeHeight="251670528" behindDoc="0" locked="0" layoutInCell="1" allowOverlap="1" wp14:anchorId="3E66A4FC" wp14:editId="44CF0413">
            <wp:simplePos x="0" y="0"/>
            <wp:positionH relativeFrom="column">
              <wp:align>center</wp:align>
            </wp:positionH>
            <wp:positionV relativeFrom="page">
              <wp:posOffset>1080135</wp:posOffset>
            </wp:positionV>
            <wp:extent cx="1075055" cy="1168400"/>
            <wp:effectExtent l="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08" t="-278" r="-308" b="-278"/>
                    <a:stretch>
                      <a:fillRect/>
                    </a:stretch>
                  </pic:blipFill>
                  <pic:spPr bwMode="auto">
                    <a:xfrm>
                      <a:off x="0" y="0"/>
                      <a:ext cx="1075055" cy="1168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FC2884C" w14:textId="77777777" w:rsidR="001B6098" w:rsidRPr="001B6098" w:rsidRDefault="001B6098" w:rsidP="001B6098">
      <w:pPr>
        <w:jc w:val="center"/>
        <w:rPr>
          <w:rFonts w:ascii="Times New Roman" w:hAnsi="Times New Roman" w:cs="Times New Roman"/>
          <w:b/>
          <w:sz w:val="28"/>
          <w:szCs w:val="28"/>
        </w:rPr>
      </w:pPr>
    </w:p>
    <w:p w14:paraId="09420DBC" w14:textId="77777777" w:rsidR="001B6098" w:rsidRPr="001B6098" w:rsidRDefault="001B6098" w:rsidP="001B6098">
      <w:pPr>
        <w:jc w:val="center"/>
        <w:rPr>
          <w:rFonts w:ascii="Times New Roman" w:hAnsi="Times New Roman" w:cs="Times New Roman"/>
          <w:b/>
          <w:sz w:val="28"/>
          <w:szCs w:val="28"/>
        </w:rPr>
      </w:pPr>
    </w:p>
    <w:p w14:paraId="4615A450" w14:textId="77777777" w:rsidR="001B6098" w:rsidRPr="001B6098" w:rsidRDefault="001B6098" w:rsidP="001B6098">
      <w:pPr>
        <w:jc w:val="center"/>
        <w:rPr>
          <w:rFonts w:ascii="Times New Roman" w:hAnsi="Times New Roman" w:cs="Times New Roman"/>
          <w:b/>
          <w:sz w:val="28"/>
          <w:szCs w:val="28"/>
        </w:rPr>
      </w:pPr>
    </w:p>
    <w:p w14:paraId="474D61AF" w14:textId="77777777" w:rsidR="001B6098" w:rsidRPr="001B6098" w:rsidRDefault="001B6098" w:rsidP="001B6098">
      <w:pPr>
        <w:jc w:val="center"/>
        <w:rPr>
          <w:rFonts w:ascii="Times New Roman" w:hAnsi="Times New Roman" w:cs="Times New Roman"/>
          <w:b/>
          <w:sz w:val="28"/>
          <w:szCs w:val="28"/>
        </w:rPr>
      </w:pPr>
      <w:r w:rsidRPr="001B6098">
        <w:rPr>
          <w:rFonts w:ascii="Times New Roman" w:hAnsi="Times New Roman" w:cs="Times New Roman"/>
          <w:b/>
          <w:sz w:val="28"/>
          <w:szCs w:val="28"/>
        </w:rPr>
        <w:t xml:space="preserve">PONTIFÍCIA UNIVERSIDADE CATÓLICA DE GOIÁS </w:t>
      </w:r>
    </w:p>
    <w:p w14:paraId="7EA9617E" w14:textId="77777777" w:rsidR="001B6098" w:rsidRPr="001B6098" w:rsidRDefault="001B6098" w:rsidP="001B6098">
      <w:pPr>
        <w:jc w:val="center"/>
        <w:rPr>
          <w:rFonts w:ascii="Times New Roman" w:hAnsi="Times New Roman" w:cs="Times New Roman"/>
          <w:b/>
          <w:sz w:val="28"/>
          <w:szCs w:val="28"/>
        </w:rPr>
      </w:pPr>
      <w:r w:rsidRPr="001B6098">
        <w:rPr>
          <w:rFonts w:ascii="Times New Roman" w:hAnsi="Times New Roman" w:cs="Times New Roman"/>
          <w:b/>
          <w:sz w:val="28"/>
          <w:szCs w:val="28"/>
        </w:rPr>
        <w:t>ESCOLA DE CIÊNCIAS SOCIAIS E DA SAÚDE</w:t>
      </w:r>
    </w:p>
    <w:p w14:paraId="430E26B2" w14:textId="77777777" w:rsidR="001B6098" w:rsidRPr="001B6098" w:rsidRDefault="001B6098" w:rsidP="001B6098">
      <w:pPr>
        <w:jc w:val="center"/>
        <w:rPr>
          <w:rFonts w:ascii="Times New Roman" w:hAnsi="Times New Roman" w:cs="Times New Roman"/>
          <w:b/>
          <w:sz w:val="28"/>
          <w:szCs w:val="28"/>
        </w:rPr>
      </w:pPr>
      <w:r w:rsidRPr="001B6098">
        <w:rPr>
          <w:rFonts w:ascii="Times New Roman" w:hAnsi="Times New Roman" w:cs="Times New Roman"/>
          <w:b/>
          <w:sz w:val="28"/>
          <w:szCs w:val="28"/>
        </w:rPr>
        <w:t>CURSO DE FISIOTERAPIA</w:t>
      </w:r>
    </w:p>
    <w:p w14:paraId="10EF4153" w14:textId="77777777" w:rsidR="001B6098" w:rsidRPr="001B6098" w:rsidRDefault="001B6098" w:rsidP="001B6098">
      <w:pPr>
        <w:jc w:val="center"/>
        <w:rPr>
          <w:rFonts w:ascii="Times New Roman" w:hAnsi="Times New Roman" w:cs="Times New Roman"/>
          <w:b/>
          <w:sz w:val="28"/>
          <w:szCs w:val="28"/>
        </w:rPr>
      </w:pPr>
    </w:p>
    <w:p w14:paraId="1DF63F27" w14:textId="77777777" w:rsidR="001B6098" w:rsidRPr="001B6098" w:rsidRDefault="001B6098" w:rsidP="00E30D8D">
      <w:pPr>
        <w:rPr>
          <w:rFonts w:ascii="Times New Roman" w:hAnsi="Times New Roman" w:cs="Times New Roman"/>
          <w:b/>
          <w:sz w:val="28"/>
          <w:szCs w:val="28"/>
        </w:rPr>
      </w:pPr>
    </w:p>
    <w:p w14:paraId="0AE17637" w14:textId="77777777" w:rsidR="001B6098" w:rsidRPr="001B6098" w:rsidRDefault="001B6098" w:rsidP="001B6098">
      <w:pPr>
        <w:jc w:val="center"/>
        <w:rPr>
          <w:rFonts w:ascii="Times New Roman" w:hAnsi="Times New Roman" w:cs="Times New Roman"/>
          <w:b/>
          <w:sz w:val="28"/>
          <w:szCs w:val="28"/>
        </w:rPr>
      </w:pPr>
    </w:p>
    <w:p w14:paraId="17670462" w14:textId="226F7397" w:rsidR="001B6098" w:rsidRPr="001B6098" w:rsidRDefault="001B6098" w:rsidP="001B6098">
      <w:pPr>
        <w:jc w:val="center"/>
        <w:rPr>
          <w:rFonts w:ascii="Times New Roman" w:hAnsi="Times New Roman" w:cs="Times New Roman"/>
          <w:b/>
          <w:sz w:val="28"/>
          <w:szCs w:val="28"/>
        </w:rPr>
      </w:pPr>
      <w:r>
        <w:rPr>
          <w:rFonts w:ascii="Times New Roman" w:hAnsi="Times New Roman" w:cs="Times New Roman"/>
          <w:b/>
          <w:sz w:val="28"/>
          <w:szCs w:val="28"/>
        </w:rPr>
        <w:t xml:space="preserve">KALYSON MOREIRA DA SILVA </w:t>
      </w:r>
    </w:p>
    <w:p w14:paraId="661FF14D" w14:textId="77777777" w:rsidR="001B6098" w:rsidRPr="001B6098" w:rsidRDefault="001B6098" w:rsidP="001B6098">
      <w:pPr>
        <w:jc w:val="center"/>
        <w:rPr>
          <w:rFonts w:ascii="Times New Roman" w:hAnsi="Times New Roman" w:cs="Times New Roman"/>
          <w:b/>
          <w:sz w:val="28"/>
          <w:szCs w:val="28"/>
        </w:rPr>
      </w:pPr>
    </w:p>
    <w:p w14:paraId="7278FEAC" w14:textId="77777777" w:rsidR="001B6098" w:rsidRPr="001B6098" w:rsidRDefault="001B6098" w:rsidP="001B6098">
      <w:pPr>
        <w:jc w:val="center"/>
        <w:rPr>
          <w:rFonts w:ascii="Times New Roman" w:hAnsi="Times New Roman" w:cs="Times New Roman"/>
          <w:b/>
          <w:sz w:val="28"/>
          <w:szCs w:val="28"/>
        </w:rPr>
      </w:pPr>
    </w:p>
    <w:p w14:paraId="26CEF550" w14:textId="77777777" w:rsidR="001B6098" w:rsidRPr="001B6098" w:rsidRDefault="001B6098" w:rsidP="001B6098">
      <w:pPr>
        <w:jc w:val="center"/>
        <w:rPr>
          <w:rFonts w:ascii="Times New Roman" w:hAnsi="Times New Roman" w:cs="Times New Roman"/>
          <w:b/>
          <w:sz w:val="28"/>
          <w:szCs w:val="28"/>
        </w:rPr>
      </w:pPr>
    </w:p>
    <w:p w14:paraId="2C45450C" w14:textId="3A1B8C40" w:rsidR="001B6098" w:rsidRDefault="001B6098" w:rsidP="001B6098">
      <w:pPr>
        <w:jc w:val="center"/>
        <w:rPr>
          <w:rFonts w:ascii="Times New Roman" w:hAnsi="Times New Roman" w:cs="Times New Roman"/>
          <w:b/>
          <w:bCs/>
          <w:sz w:val="28"/>
          <w:szCs w:val="28"/>
        </w:rPr>
      </w:pPr>
      <w:bookmarkStart w:id="0" w:name="__DdeLink__1284_3459315355"/>
      <w:bookmarkEnd w:id="0"/>
      <w:r>
        <w:rPr>
          <w:rFonts w:ascii="Times New Roman" w:hAnsi="Times New Roman" w:cs="Times New Roman"/>
          <w:b/>
          <w:bCs/>
          <w:sz w:val="28"/>
          <w:szCs w:val="28"/>
        </w:rPr>
        <w:t>EFEITO</w:t>
      </w:r>
      <w:r w:rsidR="009B2106">
        <w:rPr>
          <w:rFonts w:ascii="Times New Roman" w:hAnsi="Times New Roman" w:cs="Times New Roman"/>
          <w:b/>
          <w:bCs/>
          <w:sz w:val="28"/>
          <w:szCs w:val="28"/>
        </w:rPr>
        <w:t xml:space="preserve">S </w:t>
      </w:r>
      <w:r>
        <w:rPr>
          <w:rFonts w:ascii="Times New Roman" w:hAnsi="Times New Roman" w:cs="Times New Roman"/>
          <w:b/>
          <w:bCs/>
          <w:sz w:val="28"/>
          <w:szCs w:val="28"/>
        </w:rPr>
        <w:t>DA APLICAÇÃO DO PROGRAMA FIFA 11+ EM JOGADORES DE FUTEBOL AMADOR</w:t>
      </w:r>
      <w:r w:rsidR="00223394">
        <w:rPr>
          <w:rFonts w:ascii="Times New Roman" w:hAnsi="Times New Roman" w:cs="Times New Roman"/>
          <w:b/>
          <w:bCs/>
          <w:sz w:val="28"/>
          <w:szCs w:val="28"/>
        </w:rPr>
        <w:t xml:space="preserve">: UMA REVISÃO DE LITERATURA </w:t>
      </w:r>
    </w:p>
    <w:p w14:paraId="3539B69E" w14:textId="021FA611" w:rsidR="001B6098" w:rsidRDefault="001B6098" w:rsidP="001B6098">
      <w:pPr>
        <w:jc w:val="center"/>
        <w:rPr>
          <w:rFonts w:ascii="Times New Roman" w:hAnsi="Times New Roman" w:cs="Times New Roman"/>
          <w:b/>
          <w:bCs/>
          <w:sz w:val="28"/>
          <w:szCs w:val="28"/>
        </w:rPr>
      </w:pPr>
    </w:p>
    <w:p w14:paraId="4B71A706" w14:textId="77777777" w:rsidR="001B6098" w:rsidRPr="001B6098" w:rsidRDefault="001B6098" w:rsidP="001B6098">
      <w:pPr>
        <w:jc w:val="center"/>
        <w:rPr>
          <w:rFonts w:ascii="Times New Roman" w:hAnsi="Times New Roman" w:cs="Times New Roman"/>
          <w:b/>
          <w:sz w:val="28"/>
          <w:szCs w:val="28"/>
        </w:rPr>
      </w:pPr>
    </w:p>
    <w:p w14:paraId="7876A5D0" w14:textId="1F5D5B76" w:rsidR="001B6098" w:rsidRDefault="001B6098" w:rsidP="001B6098">
      <w:pPr>
        <w:jc w:val="center"/>
        <w:rPr>
          <w:rFonts w:ascii="Times New Roman" w:hAnsi="Times New Roman" w:cs="Times New Roman"/>
          <w:b/>
          <w:sz w:val="28"/>
          <w:szCs w:val="28"/>
        </w:rPr>
      </w:pPr>
    </w:p>
    <w:p w14:paraId="5B8A7610" w14:textId="69E0267E" w:rsidR="00E30D8D" w:rsidRDefault="00E30D8D" w:rsidP="001B6098">
      <w:pPr>
        <w:jc w:val="center"/>
        <w:rPr>
          <w:rFonts w:ascii="Times New Roman" w:hAnsi="Times New Roman" w:cs="Times New Roman"/>
          <w:b/>
          <w:sz w:val="28"/>
          <w:szCs w:val="28"/>
        </w:rPr>
      </w:pPr>
    </w:p>
    <w:p w14:paraId="57319214" w14:textId="77777777" w:rsidR="00E30D8D" w:rsidRPr="001B6098" w:rsidRDefault="00E30D8D" w:rsidP="001B6098">
      <w:pPr>
        <w:jc w:val="center"/>
        <w:rPr>
          <w:rFonts w:ascii="Times New Roman" w:hAnsi="Times New Roman" w:cs="Times New Roman"/>
          <w:b/>
          <w:sz w:val="28"/>
          <w:szCs w:val="28"/>
        </w:rPr>
      </w:pPr>
    </w:p>
    <w:p w14:paraId="6937B2E4" w14:textId="77777777" w:rsidR="00E30D8D" w:rsidRPr="001B6098" w:rsidRDefault="00E30D8D" w:rsidP="00223394">
      <w:pPr>
        <w:rPr>
          <w:rFonts w:ascii="Times New Roman" w:hAnsi="Times New Roman" w:cs="Times New Roman"/>
          <w:b/>
          <w:sz w:val="28"/>
          <w:szCs w:val="28"/>
        </w:rPr>
      </w:pPr>
    </w:p>
    <w:p w14:paraId="6361859E" w14:textId="77777777" w:rsidR="001B6098" w:rsidRPr="001B6098" w:rsidRDefault="001B6098" w:rsidP="001B6098">
      <w:pPr>
        <w:rPr>
          <w:rFonts w:ascii="Times New Roman" w:hAnsi="Times New Roman" w:cs="Times New Roman"/>
          <w:b/>
          <w:sz w:val="28"/>
          <w:szCs w:val="28"/>
        </w:rPr>
      </w:pPr>
    </w:p>
    <w:p w14:paraId="2F4FDC49" w14:textId="77777777" w:rsidR="001B6098" w:rsidRPr="001B6098" w:rsidRDefault="001B6098" w:rsidP="001B6098">
      <w:pPr>
        <w:jc w:val="center"/>
        <w:rPr>
          <w:rFonts w:ascii="Times New Roman" w:hAnsi="Times New Roman" w:cs="Times New Roman"/>
          <w:b/>
          <w:sz w:val="28"/>
          <w:szCs w:val="28"/>
        </w:rPr>
      </w:pPr>
    </w:p>
    <w:p w14:paraId="25C2A6DA" w14:textId="77777777" w:rsidR="001B6098" w:rsidRPr="001B6098" w:rsidRDefault="001B6098" w:rsidP="001B6098">
      <w:pPr>
        <w:jc w:val="center"/>
        <w:rPr>
          <w:rFonts w:ascii="Times New Roman" w:hAnsi="Times New Roman" w:cs="Times New Roman"/>
          <w:b/>
          <w:sz w:val="28"/>
          <w:szCs w:val="28"/>
        </w:rPr>
      </w:pPr>
      <w:r w:rsidRPr="001B6098">
        <w:rPr>
          <w:rFonts w:ascii="Times New Roman" w:hAnsi="Times New Roman" w:cs="Times New Roman"/>
          <w:b/>
          <w:sz w:val="28"/>
          <w:szCs w:val="28"/>
        </w:rPr>
        <w:t xml:space="preserve">GOIÂNIA </w:t>
      </w:r>
    </w:p>
    <w:p w14:paraId="3787B3DD" w14:textId="77777777" w:rsidR="001B6098" w:rsidRPr="001B6098" w:rsidRDefault="001B6098" w:rsidP="001B6098">
      <w:pPr>
        <w:jc w:val="center"/>
        <w:rPr>
          <w:rFonts w:ascii="Times New Roman" w:hAnsi="Times New Roman" w:cs="Times New Roman"/>
          <w:b/>
          <w:sz w:val="28"/>
          <w:szCs w:val="28"/>
        </w:rPr>
      </w:pPr>
      <w:r w:rsidRPr="001B6098">
        <w:rPr>
          <w:rFonts w:ascii="Times New Roman" w:hAnsi="Times New Roman" w:cs="Times New Roman"/>
          <w:b/>
          <w:sz w:val="28"/>
          <w:szCs w:val="28"/>
        </w:rPr>
        <w:t>2020</w:t>
      </w:r>
    </w:p>
    <w:p w14:paraId="6236B2A1" w14:textId="0901AC8A" w:rsidR="001B6098" w:rsidRPr="001B6098" w:rsidRDefault="001B6098" w:rsidP="001B6098">
      <w:pPr>
        <w:jc w:val="center"/>
        <w:rPr>
          <w:rFonts w:ascii="Times New Roman" w:hAnsi="Times New Roman" w:cs="Times New Roman"/>
          <w:b/>
          <w:sz w:val="28"/>
          <w:szCs w:val="28"/>
        </w:rPr>
      </w:pPr>
      <w:r w:rsidRPr="001B6098">
        <w:rPr>
          <w:rFonts w:ascii="Times New Roman" w:hAnsi="Times New Roman" w:cs="Times New Roman"/>
          <w:b/>
          <w:sz w:val="28"/>
          <w:szCs w:val="28"/>
        </w:rPr>
        <w:lastRenderedPageBreak/>
        <w:t>KA</w:t>
      </w:r>
      <w:r>
        <w:rPr>
          <w:rFonts w:ascii="Times New Roman" w:hAnsi="Times New Roman" w:cs="Times New Roman"/>
          <w:b/>
          <w:sz w:val="28"/>
          <w:szCs w:val="28"/>
        </w:rPr>
        <w:t>LYSON MOREIRA DA SILVA</w:t>
      </w:r>
    </w:p>
    <w:p w14:paraId="676FAD8B" w14:textId="77777777" w:rsidR="001B6098" w:rsidRPr="001B6098" w:rsidRDefault="001B6098" w:rsidP="001B6098">
      <w:pPr>
        <w:jc w:val="center"/>
        <w:rPr>
          <w:rFonts w:ascii="Times New Roman" w:hAnsi="Times New Roman" w:cs="Times New Roman"/>
          <w:b/>
          <w:sz w:val="28"/>
          <w:szCs w:val="28"/>
        </w:rPr>
      </w:pPr>
    </w:p>
    <w:p w14:paraId="42618C48" w14:textId="77777777" w:rsidR="001B6098" w:rsidRPr="001B6098" w:rsidRDefault="001B6098" w:rsidP="001B6098">
      <w:pPr>
        <w:jc w:val="center"/>
        <w:rPr>
          <w:rFonts w:ascii="Times New Roman" w:hAnsi="Times New Roman" w:cs="Times New Roman"/>
          <w:b/>
          <w:sz w:val="28"/>
          <w:szCs w:val="28"/>
        </w:rPr>
      </w:pPr>
    </w:p>
    <w:p w14:paraId="334F7761" w14:textId="77777777" w:rsidR="001B6098" w:rsidRPr="001B6098" w:rsidRDefault="001B6098" w:rsidP="001B6098">
      <w:pPr>
        <w:jc w:val="center"/>
        <w:rPr>
          <w:rFonts w:ascii="Times New Roman" w:hAnsi="Times New Roman" w:cs="Times New Roman"/>
          <w:b/>
          <w:sz w:val="28"/>
          <w:szCs w:val="28"/>
        </w:rPr>
      </w:pPr>
    </w:p>
    <w:p w14:paraId="6A9EEC43" w14:textId="77777777" w:rsidR="001B6098" w:rsidRPr="001B6098" w:rsidRDefault="001B6098" w:rsidP="00E30D8D">
      <w:pPr>
        <w:rPr>
          <w:rFonts w:ascii="Times New Roman" w:hAnsi="Times New Roman" w:cs="Times New Roman"/>
          <w:b/>
          <w:sz w:val="28"/>
          <w:szCs w:val="28"/>
        </w:rPr>
      </w:pPr>
    </w:p>
    <w:p w14:paraId="6DDAA772" w14:textId="23BDEF18" w:rsidR="001B6098" w:rsidRDefault="001B6098" w:rsidP="001B6098">
      <w:pPr>
        <w:jc w:val="center"/>
        <w:rPr>
          <w:rFonts w:ascii="Times New Roman" w:hAnsi="Times New Roman" w:cs="Times New Roman"/>
          <w:b/>
          <w:sz w:val="28"/>
          <w:szCs w:val="28"/>
        </w:rPr>
      </w:pPr>
    </w:p>
    <w:p w14:paraId="488A3FCA" w14:textId="7ABDFA93" w:rsidR="00E30D8D" w:rsidRDefault="00E30D8D" w:rsidP="001B6098">
      <w:pPr>
        <w:jc w:val="center"/>
        <w:rPr>
          <w:rFonts w:ascii="Times New Roman" w:hAnsi="Times New Roman" w:cs="Times New Roman"/>
          <w:b/>
          <w:sz w:val="28"/>
          <w:szCs w:val="28"/>
        </w:rPr>
      </w:pPr>
    </w:p>
    <w:p w14:paraId="6542E391" w14:textId="52212FC8" w:rsidR="00E30D8D" w:rsidRDefault="00E30D8D" w:rsidP="001B6098">
      <w:pPr>
        <w:jc w:val="center"/>
        <w:rPr>
          <w:rFonts w:ascii="Times New Roman" w:hAnsi="Times New Roman" w:cs="Times New Roman"/>
          <w:b/>
          <w:sz w:val="28"/>
          <w:szCs w:val="28"/>
        </w:rPr>
      </w:pPr>
    </w:p>
    <w:p w14:paraId="5E32DA08" w14:textId="5FE33E98" w:rsidR="00E30D8D" w:rsidRDefault="00E30D8D" w:rsidP="001B6098">
      <w:pPr>
        <w:jc w:val="center"/>
        <w:rPr>
          <w:rFonts w:ascii="Times New Roman" w:hAnsi="Times New Roman" w:cs="Times New Roman"/>
          <w:b/>
          <w:sz w:val="28"/>
          <w:szCs w:val="28"/>
        </w:rPr>
      </w:pPr>
    </w:p>
    <w:p w14:paraId="2BE53752" w14:textId="77777777" w:rsidR="00E30D8D" w:rsidRPr="001B6098" w:rsidRDefault="00E30D8D" w:rsidP="001B6098">
      <w:pPr>
        <w:jc w:val="center"/>
        <w:rPr>
          <w:rFonts w:ascii="Times New Roman" w:hAnsi="Times New Roman" w:cs="Times New Roman"/>
          <w:b/>
          <w:sz w:val="28"/>
          <w:szCs w:val="28"/>
        </w:rPr>
      </w:pPr>
    </w:p>
    <w:p w14:paraId="0BFA1B9D" w14:textId="77777777" w:rsidR="001B6098" w:rsidRPr="001B6098" w:rsidRDefault="001B6098" w:rsidP="005F1C5D">
      <w:pPr>
        <w:rPr>
          <w:rFonts w:ascii="Times New Roman" w:hAnsi="Times New Roman" w:cs="Times New Roman"/>
          <w:b/>
          <w:sz w:val="28"/>
          <w:szCs w:val="28"/>
        </w:rPr>
      </w:pPr>
    </w:p>
    <w:p w14:paraId="09452300" w14:textId="71B71CA6" w:rsidR="001B6098" w:rsidRDefault="001B6098" w:rsidP="005F1C5D">
      <w:pPr>
        <w:rPr>
          <w:rFonts w:ascii="Times New Roman" w:hAnsi="Times New Roman" w:cs="Times New Roman"/>
          <w:b/>
          <w:sz w:val="28"/>
          <w:szCs w:val="28"/>
        </w:rPr>
      </w:pPr>
    </w:p>
    <w:p w14:paraId="3C5C66CE" w14:textId="77777777" w:rsidR="001B6098" w:rsidRPr="001B6098" w:rsidRDefault="001B6098" w:rsidP="00223394">
      <w:pPr>
        <w:rPr>
          <w:rFonts w:ascii="Times New Roman" w:hAnsi="Times New Roman" w:cs="Times New Roman"/>
          <w:b/>
          <w:sz w:val="28"/>
          <w:szCs w:val="28"/>
        </w:rPr>
      </w:pPr>
    </w:p>
    <w:p w14:paraId="2C8BF406" w14:textId="7CB37BF8" w:rsidR="001B6098" w:rsidRPr="001B6098" w:rsidRDefault="001B6098" w:rsidP="001B6098">
      <w:pPr>
        <w:jc w:val="center"/>
        <w:rPr>
          <w:rFonts w:ascii="Times New Roman" w:hAnsi="Times New Roman" w:cs="Times New Roman"/>
          <w:b/>
          <w:sz w:val="28"/>
          <w:szCs w:val="28"/>
        </w:rPr>
      </w:pPr>
      <w:r>
        <w:rPr>
          <w:rFonts w:ascii="Times New Roman" w:hAnsi="Times New Roman" w:cs="Times New Roman"/>
          <w:b/>
          <w:bCs/>
          <w:sz w:val="28"/>
          <w:szCs w:val="28"/>
        </w:rPr>
        <w:t>EFEITO</w:t>
      </w:r>
      <w:r w:rsidR="009B2106">
        <w:rPr>
          <w:rFonts w:ascii="Times New Roman" w:hAnsi="Times New Roman" w:cs="Times New Roman"/>
          <w:b/>
          <w:bCs/>
          <w:sz w:val="28"/>
          <w:szCs w:val="28"/>
        </w:rPr>
        <w:t>S</w:t>
      </w:r>
      <w:r>
        <w:rPr>
          <w:rFonts w:ascii="Times New Roman" w:hAnsi="Times New Roman" w:cs="Times New Roman"/>
          <w:b/>
          <w:bCs/>
          <w:sz w:val="28"/>
          <w:szCs w:val="28"/>
        </w:rPr>
        <w:t xml:space="preserve"> DA APLICAÇÃO DO PROGRAMA FIFA 11+ EM JOGADORES DE FUTEBOL AMADOR</w:t>
      </w:r>
      <w:r w:rsidR="00223394">
        <w:rPr>
          <w:rFonts w:ascii="Times New Roman" w:hAnsi="Times New Roman" w:cs="Times New Roman"/>
          <w:b/>
          <w:bCs/>
          <w:sz w:val="28"/>
          <w:szCs w:val="28"/>
        </w:rPr>
        <w:t>: UM</w:t>
      </w:r>
      <w:r w:rsidR="003A08F4">
        <w:rPr>
          <w:rFonts w:ascii="Times New Roman" w:hAnsi="Times New Roman" w:cs="Times New Roman"/>
          <w:b/>
          <w:bCs/>
          <w:sz w:val="28"/>
          <w:szCs w:val="28"/>
        </w:rPr>
        <w:t xml:space="preserve"> </w:t>
      </w:r>
      <w:r w:rsidR="00223394">
        <w:rPr>
          <w:rFonts w:ascii="Times New Roman" w:hAnsi="Times New Roman" w:cs="Times New Roman"/>
          <w:b/>
          <w:bCs/>
          <w:sz w:val="28"/>
          <w:szCs w:val="28"/>
        </w:rPr>
        <w:t xml:space="preserve">AREVISÃO DE LITERATURA </w:t>
      </w:r>
      <w:r>
        <w:rPr>
          <w:rFonts w:ascii="Times New Roman" w:hAnsi="Times New Roman" w:cs="Times New Roman"/>
          <w:b/>
          <w:bCs/>
          <w:sz w:val="28"/>
          <w:szCs w:val="28"/>
        </w:rPr>
        <w:t xml:space="preserve"> </w:t>
      </w:r>
    </w:p>
    <w:p w14:paraId="101D460D" w14:textId="77777777" w:rsidR="001B6098" w:rsidRPr="001B6098" w:rsidRDefault="001B6098" w:rsidP="001B6098">
      <w:pPr>
        <w:jc w:val="center"/>
        <w:rPr>
          <w:rFonts w:ascii="Times New Roman" w:hAnsi="Times New Roman" w:cs="Times New Roman"/>
          <w:b/>
          <w:sz w:val="28"/>
          <w:szCs w:val="28"/>
        </w:rPr>
      </w:pPr>
    </w:p>
    <w:p w14:paraId="4E151938" w14:textId="77777777" w:rsidR="001B6098" w:rsidRPr="001B6098" w:rsidRDefault="001B6098" w:rsidP="001B6098">
      <w:pPr>
        <w:jc w:val="center"/>
        <w:rPr>
          <w:rFonts w:ascii="Times New Roman" w:hAnsi="Times New Roman" w:cs="Times New Roman"/>
          <w:b/>
          <w:sz w:val="28"/>
          <w:szCs w:val="28"/>
        </w:rPr>
      </w:pPr>
    </w:p>
    <w:p w14:paraId="225130A6" w14:textId="77777777" w:rsidR="005F1C5D" w:rsidRPr="005F1C5D" w:rsidRDefault="005F1C5D" w:rsidP="005F1C5D">
      <w:pPr>
        <w:suppressAutoHyphens/>
        <w:spacing w:before="185" w:after="0" w:line="240" w:lineRule="auto"/>
        <w:ind w:left="4357" w:right="107"/>
        <w:jc w:val="both"/>
        <w:rPr>
          <w:rFonts w:ascii="Times New Roman" w:eastAsia="Calibri" w:hAnsi="Times New Roman" w:cs="Arial"/>
          <w:sz w:val="32"/>
          <w:szCs w:val="20"/>
          <w:lang w:eastAsia="zh-CN" w:bidi="hi-IN"/>
        </w:rPr>
      </w:pPr>
      <w:r w:rsidRPr="005F1C5D">
        <w:rPr>
          <w:rFonts w:ascii="Times New Roman" w:eastAsia="Calibri" w:hAnsi="Times New Roman" w:cs="Times New Roman"/>
          <w:lang w:eastAsia="zh-CN" w:bidi="hi-IN"/>
        </w:rPr>
        <w:t>Trabalho de Conclusão de Curso submetido à Pontifícia Universidade Católica de Goiás como parte dos requisitos necessários para obtenção do Bacharelado em Fisioterapia.</w:t>
      </w:r>
    </w:p>
    <w:p w14:paraId="1FC412D8" w14:textId="77777777" w:rsidR="005F1C5D" w:rsidRPr="005F1C5D" w:rsidRDefault="005F1C5D" w:rsidP="005F1C5D">
      <w:pPr>
        <w:suppressAutoHyphens/>
        <w:spacing w:before="11" w:after="0" w:line="240" w:lineRule="auto"/>
        <w:rPr>
          <w:rFonts w:ascii="Times New Roman" w:eastAsia="Calibri" w:hAnsi="Times New Roman" w:cs="Times New Roman"/>
          <w:lang w:eastAsia="zh-CN" w:bidi="hi-IN"/>
        </w:rPr>
      </w:pPr>
    </w:p>
    <w:p w14:paraId="37CED7C3" w14:textId="4AFA3D8D" w:rsidR="00E30D8D" w:rsidRPr="00E30D8D" w:rsidRDefault="005F1C5D" w:rsidP="00E30D8D">
      <w:pPr>
        <w:suppressAutoHyphens/>
        <w:spacing w:after="140" w:line="240" w:lineRule="auto"/>
        <w:ind w:left="4357" w:right="109"/>
        <w:jc w:val="both"/>
        <w:rPr>
          <w:rFonts w:ascii="Times New Roman" w:eastAsia="Calibri" w:hAnsi="Times New Roman" w:cs="Arial"/>
          <w:sz w:val="32"/>
          <w:szCs w:val="20"/>
          <w:lang w:eastAsia="zh-CN" w:bidi="hi-IN"/>
        </w:rPr>
      </w:pPr>
      <w:r w:rsidRPr="005F1C5D">
        <w:rPr>
          <w:rFonts w:ascii="Times New Roman" w:eastAsia="Calibri" w:hAnsi="Times New Roman" w:cs="Times New Roman"/>
          <w:lang w:eastAsia="zh-CN" w:bidi="hi-IN"/>
        </w:rPr>
        <w:t>Orientadora: Prof.ª M</w:t>
      </w:r>
      <w:r w:rsidR="009B2106">
        <w:rPr>
          <w:rFonts w:ascii="Times New Roman" w:eastAsia="Calibri" w:hAnsi="Times New Roman" w:cs="Times New Roman"/>
          <w:lang w:eastAsia="zh-CN" w:bidi="hi-IN"/>
        </w:rPr>
        <w:t>e</w:t>
      </w:r>
      <w:r w:rsidRPr="005F1C5D">
        <w:rPr>
          <w:rFonts w:ascii="Times New Roman" w:eastAsia="Calibri" w:hAnsi="Times New Roman" w:cs="Times New Roman"/>
          <w:lang w:eastAsia="zh-CN" w:bidi="hi-IN"/>
        </w:rPr>
        <w:t>. Cristiane Leal de M. e Silva Ferraz</w:t>
      </w:r>
    </w:p>
    <w:p w14:paraId="27098036" w14:textId="32886E76" w:rsidR="00E30D8D" w:rsidRDefault="00E30D8D" w:rsidP="001B6098">
      <w:pPr>
        <w:jc w:val="center"/>
        <w:rPr>
          <w:rFonts w:ascii="Times New Roman" w:hAnsi="Times New Roman" w:cs="Times New Roman"/>
          <w:b/>
          <w:sz w:val="28"/>
          <w:szCs w:val="28"/>
        </w:rPr>
      </w:pPr>
    </w:p>
    <w:p w14:paraId="2C83B44F" w14:textId="2B971854" w:rsidR="001B6098" w:rsidRPr="001B6098" w:rsidRDefault="001B6098" w:rsidP="005F1C5D">
      <w:pPr>
        <w:jc w:val="both"/>
        <w:rPr>
          <w:rFonts w:ascii="Times New Roman" w:hAnsi="Times New Roman" w:cs="Times New Roman"/>
          <w:bCs/>
        </w:rPr>
      </w:pPr>
      <w:r>
        <w:rPr>
          <w:rFonts w:ascii="Times New Roman" w:hAnsi="Times New Roman" w:cs="Times New Roman"/>
          <w:bCs/>
        </w:rPr>
        <w:t xml:space="preserve">                                                                </w:t>
      </w:r>
    </w:p>
    <w:p w14:paraId="53A90ED8" w14:textId="77777777" w:rsidR="001B6098" w:rsidRPr="001B6098" w:rsidRDefault="001B6098" w:rsidP="001B6098">
      <w:pPr>
        <w:jc w:val="center"/>
        <w:rPr>
          <w:rFonts w:ascii="Times New Roman" w:hAnsi="Times New Roman" w:cs="Times New Roman"/>
          <w:b/>
          <w:sz w:val="28"/>
          <w:szCs w:val="28"/>
        </w:rPr>
      </w:pPr>
    </w:p>
    <w:p w14:paraId="17AB4DA3" w14:textId="77777777" w:rsidR="001B6098" w:rsidRPr="001B6098" w:rsidRDefault="001B6098" w:rsidP="001B6098">
      <w:pPr>
        <w:jc w:val="center"/>
        <w:rPr>
          <w:rFonts w:ascii="Times New Roman" w:hAnsi="Times New Roman" w:cs="Times New Roman"/>
          <w:b/>
          <w:sz w:val="28"/>
          <w:szCs w:val="28"/>
        </w:rPr>
      </w:pPr>
      <w:r w:rsidRPr="001B6098">
        <w:rPr>
          <w:rFonts w:ascii="Times New Roman" w:hAnsi="Times New Roman" w:cs="Times New Roman"/>
          <w:b/>
          <w:sz w:val="28"/>
          <w:szCs w:val="28"/>
        </w:rPr>
        <w:t xml:space="preserve">GOIÂNIA </w:t>
      </w:r>
    </w:p>
    <w:p w14:paraId="5A2BBA6B" w14:textId="18D6CA05" w:rsidR="000E41B2" w:rsidRDefault="001B6098" w:rsidP="00E30D8D">
      <w:pPr>
        <w:jc w:val="center"/>
        <w:rPr>
          <w:rFonts w:ascii="Times New Roman" w:hAnsi="Times New Roman" w:cs="Times New Roman"/>
          <w:b/>
          <w:sz w:val="28"/>
          <w:szCs w:val="28"/>
        </w:rPr>
      </w:pPr>
      <w:r w:rsidRPr="001B6098">
        <w:rPr>
          <w:rFonts w:ascii="Times New Roman" w:hAnsi="Times New Roman" w:cs="Times New Roman"/>
          <w:b/>
          <w:sz w:val="28"/>
          <w:szCs w:val="28"/>
        </w:rPr>
        <w:t>2020</w:t>
      </w:r>
    </w:p>
    <w:p w14:paraId="39154F86"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lastRenderedPageBreak/>
        <w:t>PONTIFÍCIA UNIVERSIDADE CATÓLICA DE GOIÁS</w:t>
      </w:r>
    </w:p>
    <w:p w14:paraId="01988A5F"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ESCOLA DE CIÊNCIAS SOCIAIS E SAÚDE</w:t>
      </w:r>
    </w:p>
    <w:p w14:paraId="540104F3"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CURSO DE FISIOTERAPIA</w:t>
      </w:r>
    </w:p>
    <w:p w14:paraId="4627BF16" w14:textId="77777777" w:rsidR="00734FC4" w:rsidRPr="00734FC4" w:rsidRDefault="00734FC4" w:rsidP="00734FC4">
      <w:pPr>
        <w:jc w:val="center"/>
        <w:rPr>
          <w:rFonts w:ascii="Times New Roman" w:hAnsi="Times New Roman" w:cs="Times New Roman"/>
          <w:b/>
          <w:sz w:val="24"/>
          <w:szCs w:val="24"/>
        </w:rPr>
      </w:pPr>
    </w:p>
    <w:p w14:paraId="7DDA8801"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AVALIAÇÃO ESCRITA</w:t>
      </w:r>
    </w:p>
    <w:p w14:paraId="0053B065" w14:textId="63890776"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bCs/>
          <w:sz w:val="24"/>
          <w:szCs w:val="24"/>
        </w:rPr>
        <w:t xml:space="preserve">Título do trabalho: </w:t>
      </w:r>
      <w:r>
        <w:rPr>
          <w:rFonts w:ascii="Times New Roman" w:hAnsi="Times New Roman" w:cs="Times New Roman"/>
          <w:b/>
          <w:bCs/>
          <w:sz w:val="24"/>
          <w:szCs w:val="24"/>
        </w:rPr>
        <w:t>EFEITOS DA APLICAÇÃO DO PROGRAMA FIFA 11+ EM JOGADORES DE FUTEBOL AMADOR</w:t>
      </w:r>
      <w:r w:rsidR="00223394">
        <w:rPr>
          <w:rFonts w:ascii="Times New Roman" w:hAnsi="Times New Roman" w:cs="Times New Roman"/>
          <w:b/>
          <w:bCs/>
          <w:sz w:val="24"/>
          <w:szCs w:val="24"/>
        </w:rPr>
        <w:t xml:space="preserve">: UMA REVISÃO DE LITERATURA </w:t>
      </w:r>
    </w:p>
    <w:p w14:paraId="25A2BD67" w14:textId="2B13578E"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bCs/>
          <w:sz w:val="24"/>
          <w:szCs w:val="24"/>
        </w:rPr>
        <w:t>Acadêmico (a):</w:t>
      </w:r>
      <w:r w:rsidRPr="00734FC4">
        <w:rPr>
          <w:rFonts w:ascii="Times New Roman" w:hAnsi="Times New Roman" w:cs="Times New Roman"/>
          <w:b/>
          <w:sz w:val="24"/>
          <w:szCs w:val="24"/>
        </w:rPr>
        <w:t xml:space="preserve"> </w:t>
      </w:r>
      <w:proofErr w:type="spellStart"/>
      <w:r>
        <w:rPr>
          <w:rFonts w:ascii="Times New Roman" w:hAnsi="Times New Roman" w:cs="Times New Roman"/>
          <w:b/>
          <w:sz w:val="24"/>
          <w:szCs w:val="24"/>
        </w:rPr>
        <w:t>Kalyson</w:t>
      </w:r>
      <w:proofErr w:type="spellEnd"/>
      <w:r>
        <w:rPr>
          <w:rFonts w:ascii="Times New Roman" w:hAnsi="Times New Roman" w:cs="Times New Roman"/>
          <w:b/>
          <w:sz w:val="24"/>
          <w:szCs w:val="24"/>
        </w:rPr>
        <w:t xml:space="preserve"> Moreira da Silva</w:t>
      </w:r>
    </w:p>
    <w:p w14:paraId="6F48E06C"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bCs/>
          <w:sz w:val="24"/>
          <w:szCs w:val="24"/>
        </w:rPr>
        <w:t xml:space="preserve">Orientador (a): </w:t>
      </w:r>
      <w:r w:rsidRPr="00734FC4">
        <w:rPr>
          <w:rFonts w:ascii="Times New Roman" w:hAnsi="Times New Roman" w:cs="Times New Roman"/>
          <w:b/>
          <w:sz w:val="24"/>
          <w:szCs w:val="24"/>
        </w:rPr>
        <w:t>Prof. Ms. Cristiane Leal de M. Silva Ferraz.</w:t>
      </w:r>
    </w:p>
    <w:p w14:paraId="59D68CD0"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bCs/>
          <w:sz w:val="24"/>
          <w:szCs w:val="24"/>
        </w:rPr>
        <w:t>Data: ____/____/____</w:t>
      </w:r>
    </w:p>
    <w:tbl>
      <w:tblPr>
        <w:tblW w:w="9330" w:type="dxa"/>
        <w:tblInd w:w="-17" w:type="dxa"/>
        <w:tblLayout w:type="fixed"/>
        <w:tblCellMar>
          <w:top w:w="55" w:type="dxa"/>
          <w:bottom w:w="55" w:type="dxa"/>
        </w:tblCellMar>
        <w:tblLook w:val="0000" w:firstRow="0" w:lastRow="0" w:firstColumn="0" w:lastColumn="0" w:noHBand="0" w:noVBand="0"/>
      </w:tblPr>
      <w:tblGrid>
        <w:gridCol w:w="1005"/>
        <w:gridCol w:w="7217"/>
        <w:gridCol w:w="1108"/>
      </w:tblGrid>
      <w:tr w:rsidR="00734FC4" w:rsidRPr="00734FC4" w14:paraId="3D4E91B1" w14:textId="77777777" w:rsidTr="00784406">
        <w:tc>
          <w:tcPr>
            <w:tcW w:w="8222" w:type="dxa"/>
            <w:gridSpan w:val="2"/>
            <w:tcBorders>
              <w:top w:val="single" w:sz="4" w:space="0" w:color="000000"/>
              <w:left w:val="single" w:sz="4" w:space="0" w:color="000000"/>
              <w:bottom w:val="single" w:sz="4" w:space="0" w:color="000000"/>
            </w:tcBorders>
            <w:shd w:val="clear" w:color="auto" w:fill="auto"/>
          </w:tcPr>
          <w:p w14:paraId="16E4F1E3"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AVALIAÇÃO ESCRITA (0 – 10)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682061A3" w14:textId="77777777" w:rsidR="00734FC4" w:rsidRPr="00734FC4" w:rsidRDefault="00734FC4" w:rsidP="00734FC4">
            <w:pPr>
              <w:jc w:val="center"/>
              <w:rPr>
                <w:rFonts w:ascii="Times New Roman" w:hAnsi="Times New Roman" w:cs="Times New Roman"/>
                <w:b/>
                <w:sz w:val="24"/>
                <w:szCs w:val="24"/>
              </w:rPr>
            </w:pPr>
          </w:p>
        </w:tc>
      </w:tr>
      <w:tr w:rsidR="00734FC4" w:rsidRPr="00734FC4" w14:paraId="53A8DD49"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0A380739"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 xml:space="preserve">Item </w:t>
            </w:r>
          </w:p>
        </w:tc>
        <w:tc>
          <w:tcPr>
            <w:tcW w:w="7217" w:type="dxa"/>
            <w:tcBorders>
              <w:top w:val="single" w:sz="4" w:space="0" w:color="000000"/>
              <w:left w:val="single" w:sz="4" w:space="0" w:color="000000"/>
              <w:bottom w:val="single" w:sz="4" w:space="0" w:color="000000"/>
            </w:tcBorders>
            <w:shd w:val="clear" w:color="auto" w:fill="auto"/>
          </w:tcPr>
          <w:p w14:paraId="2279D9F8" w14:textId="77777777" w:rsidR="00734FC4" w:rsidRPr="00734FC4" w:rsidRDefault="00734FC4" w:rsidP="00734FC4">
            <w:pPr>
              <w:jc w:val="center"/>
              <w:rPr>
                <w:rFonts w:ascii="Times New Roman" w:hAnsi="Times New Roman" w:cs="Times New Roman"/>
                <w:bCs/>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7ABC4C7" w14:textId="77777777" w:rsidR="00734FC4" w:rsidRPr="00734FC4" w:rsidRDefault="00734FC4" w:rsidP="00734FC4">
            <w:pPr>
              <w:jc w:val="center"/>
              <w:rPr>
                <w:rFonts w:ascii="Times New Roman" w:hAnsi="Times New Roman" w:cs="Times New Roman"/>
                <w:b/>
                <w:sz w:val="24"/>
                <w:szCs w:val="24"/>
              </w:rPr>
            </w:pPr>
          </w:p>
        </w:tc>
      </w:tr>
      <w:tr w:rsidR="00734FC4" w:rsidRPr="00734FC4" w14:paraId="28C1006F"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103E0EF1"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37CFE9BA"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Título do trabalho – Deve expressar de forma clara o conteúdo do trabalho.</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E46448F" w14:textId="77777777" w:rsidR="00734FC4" w:rsidRPr="00734FC4" w:rsidRDefault="00734FC4" w:rsidP="00734FC4">
            <w:pPr>
              <w:jc w:val="center"/>
              <w:rPr>
                <w:rFonts w:ascii="Times New Roman" w:hAnsi="Times New Roman" w:cs="Times New Roman"/>
                <w:b/>
                <w:sz w:val="24"/>
                <w:szCs w:val="24"/>
              </w:rPr>
            </w:pPr>
          </w:p>
        </w:tc>
      </w:tr>
      <w:tr w:rsidR="00734FC4" w:rsidRPr="00734FC4" w14:paraId="74644D7D"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0F3A7E0A"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520205B2"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Introdução – Considerações sobre a importância do tema, justificativa, conceituação, a partir de informações da literatura devidamente referenciadas.</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2A1631E" w14:textId="77777777" w:rsidR="00734FC4" w:rsidRPr="00734FC4" w:rsidRDefault="00734FC4" w:rsidP="00734FC4">
            <w:pPr>
              <w:jc w:val="center"/>
              <w:rPr>
                <w:rFonts w:ascii="Times New Roman" w:hAnsi="Times New Roman" w:cs="Times New Roman"/>
                <w:b/>
                <w:sz w:val="24"/>
                <w:szCs w:val="24"/>
              </w:rPr>
            </w:pPr>
          </w:p>
        </w:tc>
      </w:tr>
      <w:tr w:rsidR="00734FC4" w:rsidRPr="00734FC4" w14:paraId="499535EE"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46FD9B36"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0A38488D"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Objetivos – Descrição do que se pretendeu realizar com o trabalho, devendo haver metodologia, resultados e conclusão para cada objetivo proposto</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2C440C36" w14:textId="77777777" w:rsidR="00734FC4" w:rsidRPr="00734FC4" w:rsidRDefault="00734FC4" w:rsidP="00734FC4">
            <w:pPr>
              <w:jc w:val="center"/>
              <w:rPr>
                <w:rFonts w:ascii="Times New Roman" w:hAnsi="Times New Roman" w:cs="Times New Roman"/>
                <w:b/>
                <w:sz w:val="24"/>
                <w:szCs w:val="24"/>
              </w:rPr>
            </w:pPr>
          </w:p>
        </w:tc>
      </w:tr>
      <w:tr w:rsidR="00734FC4" w:rsidRPr="00734FC4" w14:paraId="053D543A"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7C42BBC8"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272ADD12"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Metodologia* – Descrição detalhada dos materiais, métodos e técnicas utilizados na pesquisa, bem como da casuística e aspectos éticos, quando necessário</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26FC74B" w14:textId="77777777" w:rsidR="00734FC4" w:rsidRPr="00734FC4" w:rsidRDefault="00734FC4" w:rsidP="00734FC4">
            <w:pPr>
              <w:jc w:val="center"/>
              <w:rPr>
                <w:rFonts w:ascii="Times New Roman" w:hAnsi="Times New Roman" w:cs="Times New Roman"/>
                <w:b/>
                <w:sz w:val="24"/>
                <w:szCs w:val="24"/>
              </w:rPr>
            </w:pPr>
          </w:p>
        </w:tc>
      </w:tr>
      <w:tr w:rsidR="00734FC4" w:rsidRPr="00734FC4" w14:paraId="2D6C9965"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1CD4EF97"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2FF84860"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Resultados – Descrição do que se obteve como resultado da aplicação da metodologia, pode estar junto com a discussão.</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62FD6084" w14:textId="77777777" w:rsidR="00734FC4" w:rsidRPr="00734FC4" w:rsidRDefault="00734FC4" w:rsidP="00734FC4">
            <w:pPr>
              <w:jc w:val="center"/>
              <w:rPr>
                <w:rFonts w:ascii="Times New Roman" w:hAnsi="Times New Roman" w:cs="Times New Roman"/>
                <w:b/>
                <w:sz w:val="24"/>
                <w:szCs w:val="24"/>
              </w:rPr>
            </w:pPr>
          </w:p>
        </w:tc>
      </w:tr>
      <w:tr w:rsidR="00734FC4" w:rsidRPr="00734FC4" w14:paraId="2CEBF3AA"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3A4591AE"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19F29FD2"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Discussão**– Interpretação e análise dos dados encontrados, comparando-os com a literatura científica.</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0BEA0C71" w14:textId="77777777" w:rsidR="00734FC4" w:rsidRPr="00734FC4" w:rsidRDefault="00734FC4" w:rsidP="00734FC4">
            <w:pPr>
              <w:jc w:val="center"/>
              <w:rPr>
                <w:rFonts w:ascii="Times New Roman" w:hAnsi="Times New Roman" w:cs="Times New Roman"/>
                <w:b/>
                <w:sz w:val="24"/>
                <w:szCs w:val="24"/>
              </w:rPr>
            </w:pPr>
          </w:p>
        </w:tc>
      </w:tr>
      <w:tr w:rsidR="00734FC4" w:rsidRPr="00734FC4" w14:paraId="3BAD6F69"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72EF8577"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69E015B9"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Conclusão – síntese do trabalho, devendo responder a cada objetivo proposto. Pode apresentar sugestões, mas nunca aspectos que não foram estudados.</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54AE3ED6" w14:textId="77777777" w:rsidR="00734FC4" w:rsidRPr="00734FC4" w:rsidRDefault="00734FC4" w:rsidP="00734FC4">
            <w:pPr>
              <w:jc w:val="center"/>
              <w:rPr>
                <w:rFonts w:ascii="Times New Roman" w:hAnsi="Times New Roman" w:cs="Times New Roman"/>
                <w:b/>
                <w:sz w:val="24"/>
                <w:szCs w:val="24"/>
              </w:rPr>
            </w:pPr>
          </w:p>
        </w:tc>
      </w:tr>
      <w:tr w:rsidR="00734FC4" w:rsidRPr="00734FC4" w14:paraId="568896A4"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0797D68E"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670EBD08"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Referência bibliográfica – Deve ser apresentada de acordo com as normas do curso.</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B76C5A1" w14:textId="77777777" w:rsidR="00734FC4" w:rsidRPr="00734FC4" w:rsidRDefault="00734FC4" w:rsidP="00734FC4">
            <w:pPr>
              <w:jc w:val="center"/>
              <w:rPr>
                <w:rFonts w:ascii="Times New Roman" w:hAnsi="Times New Roman" w:cs="Times New Roman"/>
                <w:b/>
                <w:sz w:val="24"/>
                <w:szCs w:val="24"/>
              </w:rPr>
            </w:pPr>
          </w:p>
        </w:tc>
      </w:tr>
      <w:tr w:rsidR="00734FC4" w:rsidRPr="00734FC4" w14:paraId="133BE2FF"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5107F3A9"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391B6B51"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Apresentação do trabalho escrito – formatação segundo normas apresentadas no Manual de Normas do TCC</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6BF0E2DB" w14:textId="77777777" w:rsidR="00734FC4" w:rsidRPr="00734FC4" w:rsidRDefault="00734FC4" w:rsidP="00734FC4">
            <w:pPr>
              <w:jc w:val="center"/>
              <w:rPr>
                <w:rFonts w:ascii="Times New Roman" w:hAnsi="Times New Roman" w:cs="Times New Roman"/>
                <w:b/>
                <w:sz w:val="24"/>
                <w:szCs w:val="24"/>
              </w:rPr>
            </w:pPr>
          </w:p>
        </w:tc>
      </w:tr>
      <w:tr w:rsidR="00734FC4" w:rsidRPr="00734FC4" w14:paraId="11172FF3"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7B8018CA" w14:textId="77777777" w:rsidR="00734FC4" w:rsidRPr="00734FC4" w:rsidRDefault="00734FC4" w:rsidP="00734FC4">
            <w:pPr>
              <w:numPr>
                <w:ilvl w:val="0"/>
                <w:numId w:val="3"/>
              </w:numPr>
              <w:jc w:val="center"/>
              <w:rPr>
                <w:rFonts w:ascii="Times New Roman" w:hAnsi="Times New Roman" w:cs="Times New Roman"/>
                <w:b/>
                <w:sz w:val="24"/>
                <w:szCs w:val="24"/>
              </w:rPr>
            </w:pPr>
          </w:p>
        </w:tc>
        <w:tc>
          <w:tcPr>
            <w:tcW w:w="7217" w:type="dxa"/>
            <w:tcBorders>
              <w:top w:val="single" w:sz="4" w:space="0" w:color="000000"/>
              <w:left w:val="single" w:sz="4" w:space="0" w:color="000000"/>
              <w:bottom w:val="single" w:sz="4" w:space="0" w:color="000000"/>
            </w:tcBorders>
            <w:shd w:val="clear" w:color="auto" w:fill="auto"/>
          </w:tcPr>
          <w:p w14:paraId="7C43FA82" w14:textId="04CBAD36"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 xml:space="preserve">Redação do trabalho – Deve ser clara e </w:t>
            </w:r>
            <w:r w:rsidRPr="00784406">
              <w:rPr>
                <w:rFonts w:ascii="Times New Roman" w:hAnsi="Times New Roman" w:cs="Times New Roman"/>
                <w:bCs/>
                <w:sz w:val="24"/>
                <w:szCs w:val="24"/>
              </w:rPr>
              <w:t>obedecer às</w:t>
            </w:r>
            <w:r w:rsidRPr="00734FC4">
              <w:rPr>
                <w:rFonts w:ascii="Times New Roman" w:hAnsi="Times New Roman" w:cs="Times New Roman"/>
                <w:bCs/>
                <w:sz w:val="24"/>
                <w:szCs w:val="24"/>
              </w:rPr>
              <w:t xml:space="preserve"> normas da língua portuguesa</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56EE5A9D" w14:textId="77777777" w:rsidR="00734FC4" w:rsidRPr="00734FC4" w:rsidRDefault="00734FC4" w:rsidP="00734FC4">
            <w:pPr>
              <w:jc w:val="center"/>
              <w:rPr>
                <w:rFonts w:ascii="Times New Roman" w:hAnsi="Times New Roman" w:cs="Times New Roman"/>
                <w:b/>
                <w:sz w:val="24"/>
                <w:szCs w:val="24"/>
              </w:rPr>
            </w:pPr>
          </w:p>
        </w:tc>
      </w:tr>
      <w:tr w:rsidR="00734FC4" w:rsidRPr="00734FC4" w14:paraId="348942BF" w14:textId="77777777" w:rsidTr="00784406">
        <w:tblPrEx>
          <w:tblCellMar>
            <w:top w:w="0" w:type="dxa"/>
            <w:bottom w:w="0" w:type="dxa"/>
          </w:tblCellMar>
        </w:tblPrEx>
        <w:tc>
          <w:tcPr>
            <w:tcW w:w="1005" w:type="dxa"/>
            <w:tcBorders>
              <w:top w:val="single" w:sz="4" w:space="0" w:color="000000"/>
              <w:left w:val="single" w:sz="4" w:space="0" w:color="000000"/>
              <w:bottom w:val="single" w:sz="4" w:space="0" w:color="000000"/>
            </w:tcBorders>
            <w:shd w:val="clear" w:color="auto" w:fill="auto"/>
          </w:tcPr>
          <w:p w14:paraId="41973ADE"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Total</w:t>
            </w:r>
          </w:p>
        </w:tc>
        <w:tc>
          <w:tcPr>
            <w:tcW w:w="7217" w:type="dxa"/>
            <w:tcBorders>
              <w:top w:val="single" w:sz="4" w:space="0" w:color="000000"/>
              <w:left w:val="single" w:sz="4" w:space="0" w:color="000000"/>
              <w:bottom w:val="single" w:sz="4" w:space="0" w:color="000000"/>
            </w:tcBorders>
            <w:shd w:val="clear" w:color="auto" w:fill="auto"/>
          </w:tcPr>
          <w:p w14:paraId="61BA3C53" w14:textId="77777777" w:rsidR="00734FC4" w:rsidRPr="00734FC4" w:rsidRDefault="00734FC4" w:rsidP="00734FC4">
            <w:pPr>
              <w:jc w:val="center"/>
              <w:rPr>
                <w:rFonts w:ascii="Times New Roman" w:hAnsi="Times New Roman" w:cs="Times New Roman"/>
                <w:b/>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40A928A6" w14:textId="77777777" w:rsidR="00734FC4" w:rsidRPr="00734FC4" w:rsidRDefault="00734FC4" w:rsidP="00734FC4">
            <w:pPr>
              <w:jc w:val="center"/>
              <w:rPr>
                <w:rFonts w:ascii="Times New Roman" w:hAnsi="Times New Roman" w:cs="Times New Roman"/>
                <w:b/>
                <w:sz w:val="24"/>
                <w:szCs w:val="24"/>
              </w:rPr>
            </w:pPr>
          </w:p>
        </w:tc>
      </w:tr>
      <w:tr w:rsidR="00734FC4" w:rsidRPr="00734FC4" w14:paraId="4226ECDB" w14:textId="77777777" w:rsidTr="00784406">
        <w:tblPrEx>
          <w:tblCellMar>
            <w:top w:w="0" w:type="dxa"/>
            <w:bottom w:w="0" w:type="dxa"/>
          </w:tblCellMar>
        </w:tblPrEx>
        <w:trPr>
          <w:trHeight w:val="689"/>
        </w:trPr>
        <w:tc>
          <w:tcPr>
            <w:tcW w:w="1005" w:type="dxa"/>
            <w:tcBorders>
              <w:top w:val="single" w:sz="4" w:space="0" w:color="000000"/>
              <w:left w:val="single" w:sz="4" w:space="0" w:color="000000"/>
              <w:bottom w:val="single" w:sz="4" w:space="0" w:color="000000"/>
            </w:tcBorders>
            <w:shd w:val="clear" w:color="auto" w:fill="auto"/>
          </w:tcPr>
          <w:p w14:paraId="10D25615"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Média (Total/10)</w:t>
            </w:r>
          </w:p>
        </w:tc>
        <w:tc>
          <w:tcPr>
            <w:tcW w:w="7217" w:type="dxa"/>
            <w:tcBorders>
              <w:top w:val="single" w:sz="4" w:space="0" w:color="000000"/>
              <w:left w:val="single" w:sz="4" w:space="0" w:color="000000"/>
              <w:bottom w:val="single" w:sz="4" w:space="0" w:color="000000"/>
            </w:tcBorders>
            <w:shd w:val="clear" w:color="auto" w:fill="auto"/>
          </w:tcPr>
          <w:p w14:paraId="703D1C0C" w14:textId="77777777" w:rsidR="00734FC4" w:rsidRPr="00734FC4" w:rsidRDefault="00734FC4" w:rsidP="00734FC4">
            <w:pPr>
              <w:jc w:val="center"/>
              <w:rPr>
                <w:rFonts w:ascii="Times New Roman" w:hAnsi="Times New Roman" w:cs="Times New Roman"/>
                <w:b/>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7369EFF1" w14:textId="77777777" w:rsidR="00734FC4" w:rsidRPr="00734FC4" w:rsidRDefault="00734FC4" w:rsidP="00734FC4">
            <w:pPr>
              <w:jc w:val="center"/>
              <w:rPr>
                <w:rFonts w:ascii="Times New Roman" w:hAnsi="Times New Roman" w:cs="Times New Roman"/>
                <w:b/>
                <w:sz w:val="24"/>
                <w:szCs w:val="24"/>
              </w:rPr>
            </w:pPr>
          </w:p>
        </w:tc>
      </w:tr>
    </w:tbl>
    <w:p w14:paraId="6A597495" w14:textId="77777777" w:rsidR="00734FC4" w:rsidRPr="00734FC4" w:rsidRDefault="00734FC4" w:rsidP="00734FC4">
      <w:pPr>
        <w:jc w:val="center"/>
        <w:rPr>
          <w:rFonts w:ascii="Times New Roman" w:hAnsi="Times New Roman" w:cs="Times New Roman"/>
          <w:b/>
          <w:sz w:val="24"/>
          <w:szCs w:val="24"/>
        </w:rPr>
      </w:pPr>
    </w:p>
    <w:p w14:paraId="4ADFD6B7" w14:textId="594ADA43" w:rsidR="00734FC4" w:rsidRDefault="00734FC4" w:rsidP="00784406">
      <w:pPr>
        <w:jc w:val="center"/>
        <w:rPr>
          <w:rFonts w:ascii="Times New Roman" w:hAnsi="Times New Roman" w:cs="Times New Roman"/>
          <w:b/>
          <w:sz w:val="24"/>
          <w:szCs w:val="24"/>
        </w:rPr>
      </w:pPr>
      <w:r w:rsidRPr="00734FC4">
        <w:rPr>
          <w:rFonts w:ascii="Times New Roman" w:hAnsi="Times New Roman" w:cs="Times New Roman"/>
          <w:b/>
          <w:sz w:val="24"/>
          <w:szCs w:val="24"/>
        </w:rPr>
        <w:t>Assinatura do examinador: _____________________________________________________</w:t>
      </w:r>
    </w:p>
    <w:p w14:paraId="27A42E28" w14:textId="77777777" w:rsidR="00784406" w:rsidRPr="00734FC4" w:rsidRDefault="00784406" w:rsidP="00784406">
      <w:pPr>
        <w:jc w:val="center"/>
        <w:rPr>
          <w:rFonts w:ascii="Times New Roman" w:hAnsi="Times New Roman" w:cs="Times New Roman"/>
          <w:b/>
          <w:sz w:val="24"/>
          <w:szCs w:val="24"/>
        </w:rPr>
      </w:pPr>
    </w:p>
    <w:p w14:paraId="083D1448"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PONTIFÍCIA UNIVERSIDADE CATÓLICA DE GOIÁS</w:t>
      </w:r>
    </w:p>
    <w:p w14:paraId="2A3FD3EB"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ESCOLA DE CIÊNCIAS SOCIAIS E SAÚDE</w:t>
      </w:r>
    </w:p>
    <w:p w14:paraId="50D31C64" w14:textId="14C0A871"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CURSO DE FISIOTERAPIA</w:t>
      </w:r>
    </w:p>
    <w:p w14:paraId="4DF50550"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FICHA DE AVALIAÇÃO DA APRESENTAÇÃO ORAL</w:t>
      </w:r>
    </w:p>
    <w:p w14:paraId="4BD9B7DC" w14:textId="77777777" w:rsidR="00734FC4" w:rsidRPr="00734FC4" w:rsidRDefault="00734FC4" w:rsidP="00734FC4">
      <w:pPr>
        <w:jc w:val="center"/>
        <w:rPr>
          <w:rFonts w:ascii="Times New Roman" w:hAnsi="Times New Roman" w:cs="Times New Roman"/>
          <w:b/>
          <w:sz w:val="24"/>
          <w:szCs w:val="24"/>
        </w:rPr>
      </w:pPr>
    </w:p>
    <w:tbl>
      <w:tblPr>
        <w:tblW w:w="9095" w:type="dxa"/>
        <w:jc w:val="center"/>
        <w:tblLayout w:type="fixed"/>
        <w:tblLook w:val="0000" w:firstRow="0" w:lastRow="0" w:firstColumn="0" w:lastColumn="0" w:noHBand="0" w:noVBand="0"/>
      </w:tblPr>
      <w:tblGrid>
        <w:gridCol w:w="6065"/>
        <w:gridCol w:w="1134"/>
        <w:gridCol w:w="1896"/>
      </w:tblGrid>
      <w:tr w:rsidR="00734FC4" w:rsidRPr="00734FC4" w14:paraId="3BCD44A0"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7A6F5F0A"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ITENS PARA AVALIAÇÃO</w:t>
            </w:r>
          </w:p>
        </w:tc>
        <w:tc>
          <w:tcPr>
            <w:tcW w:w="1134" w:type="dxa"/>
            <w:tcBorders>
              <w:top w:val="single" w:sz="4" w:space="0" w:color="000000"/>
              <w:left w:val="single" w:sz="4" w:space="0" w:color="000000"/>
              <w:bottom w:val="single" w:sz="4" w:space="0" w:color="000000"/>
            </w:tcBorders>
            <w:shd w:val="clear" w:color="auto" w:fill="auto"/>
          </w:tcPr>
          <w:p w14:paraId="1D9E06F5"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 xml:space="preserve">VALOR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527DB673"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NOTA</w:t>
            </w:r>
          </w:p>
        </w:tc>
      </w:tr>
      <w:tr w:rsidR="00734FC4" w:rsidRPr="00734FC4" w14:paraId="75FEFD73"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4CCE88B6"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Quanto aos Recursos</w:t>
            </w:r>
          </w:p>
        </w:tc>
        <w:tc>
          <w:tcPr>
            <w:tcW w:w="1134" w:type="dxa"/>
            <w:tcBorders>
              <w:top w:val="single" w:sz="4" w:space="0" w:color="000000"/>
              <w:left w:val="single" w:sz="4" w:space="0" w:color="000000"/>
              <w:bottom w:val="single" w:sz="4" w:space="0" w:color="000000"/>
            </w:tcBorders>
            <w:shd w:val="clear" w:color="auto" w:fill="auto"/>
          </w:tcPr>
          <w:p w14:paraId="2A5F9F1C" w14:textId="77777777" w:rsidR="00734FC4" w:rsidRPr="00734FC4" w:rsidRDefault="00734FC4" w:rsidP="00734FC4">
            <w:pPr>
              <w:jc w:val="center"/>
              <w:rPr>
                <w:rFonts w:ascii="Times New Roman" w:hAnsi="Times New Roman" w:cs="Times New Roman"/>
                <w:b/>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3167CBB7" w14:textId="77777777" w:rsidR="00734FC4" w:rsidRPr="00734FC4" w:rsidRDefault="00734FC4" w:rsidP="00734FC4">
            <w:pPr>
              <w:jc w:val="center"/>
              <w:rPr>
                <w:rFonts w:ascii="Times New Roman" w:hAnsi="Times New Roman" w:cs="Times New Roman"/>
                <w:b/>
                <w:sz w:val="24"/>
                <w:szCs w:val="24"/>
              </w:rPr>
            </w:pPr>
          </w:p>
        </w:tc>
      </w:tr>
      <w:tr w:rsidR="00734FC4" w:rsidRPr="00734FC4" w14:paraId="4A39B8CA"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524E1A0A"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 xml:space="preserve">1. Estética </w:t>
            </w:r>
          </w:p>
        </w:tc>
        <w:tc>
          <w:tcPr>
            <w:tcW w:w="1134" w:type="dxa"/>
            <w:tcBorders>
              <w:top w:val="single" w:sz="4" w:space="0" w:color="000000"/>
              <w:left w:val="single" w:sz="4" w:space="0" w:color="000000"/>
              <w:bottom w:val="single" w:sz="4" w:space="0" w:color="000000"/>
            </w:tcBorders>
            <w:shd w:val="clear" w:color="auto" w:fill="auto"/>
          </w:tcPr>
          <w:p w14:paraId="1949D5D1"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1,5</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409C60C8" w14:textId="77777777" w:rsidR="00734FC4" w:rsidRPr="00734FC4" w:rsidRDefault="00734FC4" w:rsidP="00734FC4">
            <w:pPr>
              <w:jc w:val="center"/>
              <w:rPr>
                <w:rFonts w:ascii="Times New Roman" w:hAnsi="Times New Roman" w:cs="Times New Roman"/>
                <w:b/>
                <w:sz w:val="24"/>
                <w:szCs w:val="24"/>
              </w:rPr>
            </w:pPr>
          </w:p>
        </w:tc>
      </w:tr>
      <w:tr w:rsidR="00734FC4" w:rsidRPr="00734FC4" w14:paraId="1466CC61"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2372F8F2"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2. Legibilidade</w:t>
            </w:r>
          </w:p>
        </w:tc>
        <w:tc>
          <w:tcPr>
            <w:tcW w:w="1134" w:type="dxa"/>
            <w:tcBorders>
              <w:top w:val="single" w:sz="4" w:space="0" w:color="000000"/>
              <w:left w:val="single" w:sz="4" w:space="0" w:color="000000"/>
              <w:bottom w:val="single" w:sz="4" w:space="0" w:color="000000"/>
            </w:tcBorders>
            <w:shd w:val="clear" w:color="auto" w:fill="auto"/>
          </w:tcPr>
          <w:p w14:paraId="0CC53468"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1,0</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0478411E" w14:textId="77777777" w:rsidR="00734FC4" w:rsidRPr="00734FC4" w:rsidRDefault="00734FC4" w:rsidP="00734FC4">
            <w:pPr>
              <w:jc w:val="center"/>
              <w:rPr>
                <w:rFonts w:ascii="Times New Roman" w:hAnsi="Times New Roman" w:cs="Times New Roman"/>
                <w:b/>
                <w:sz w:val="24"/>
                <w:szCs w:val="24"/>
              </w:rPr>
            </w:pPr>
          </w:p>
        </w:tc>
      </w:tr>
      <w:tr w:rsidR="00734FC4" w:rsidRPr="00734FC4" w14:paraId="38919550"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46BB6CB8"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3. Estrutura e Sequência do Trabalho</w:t>
            </w:r>
          </w:p>
        </w:tc>
        <w:tc>
          <w:tcPr>
            <w:tcW w:w="1134" w:type="dxa"/>
            <w:tcBorders>
              <w:top w:val="single" w:sz="4" w:space="0" w:color="000000"/>
              <w:left w:val="single" w:sz="4" w:space="0" w:color="000000"/>
              <w:bottom w:val="single" w:sz="4" w:space="0" w:color="000000"/>
            </w:tcBorders>
            <w:shd w:val="clear" w:color="auto" w:fill="auto"/>
          </w:tcPr>
          <w:p w14:paraId="1F46B3A0"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1,5</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7665C05D" w14:textId="77777777" w:rsidR="00734FC4" w:rsidRPr="00734FC4" w:rsidRDefault="00734FC4" w:rsidP="00734FC4">
            <w:pPr>
              <w:jc w:val="center"/>
              <w:rPr>
                <w:rFonts w:ascii="Times New Roman" w:hAnsi="Times New Roman" w:cs="Times New Roman"/>
                <w:b/>
                <w:sz w:val="24"/>
                <w:szCs w:val="24"/>
              </w:rPr>
            </w:pPr>
          </w:p>
        </w:tc>
      </w:tr>
      <w:tr w:rsidR="00734FC4" w:rsidRPr="00734FC4" w14:paraId="6ED49816"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4419FCB2"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Quanto ao Apresentador:</w:t>
            </w:r>
          </w:p>
        </w:tc>
        <w:tc>
          <w:tcPr>
            <w:tcW w:w="1134" w:type="dxa"/>
            <w:tcBorders>
              <w:top w:val="single" w:sz="4" w:space="0" w:color="000000"/>
              <w:left w:val="single" w:sz="4" w:space="0" w:color="000000"/>
              <w:bottom w:val="single" w:sz="4" w:space="0" w:color="000000"/>
            </w:tcBorders>
            <w:shd w:val="clear" w:color="auto" w:fill="auto"/>
          </w:tcPr>
          <w:p w14:paraId="34002250" w14:textId="77777777" w:rsidR="00734FC4" w:rsidRPr="00734FC4" w:rsidRDefault="00734FC4" w:rsidP="00734FC4">
            <w:pPr>
              <w:jc w:val="center"/>
              <w:rPr>
                <w:rFonts w:ascii="Times New Roman" w:hAnsi="Times New Roman" w:cs="Times New Roman"/>
                <w:b/>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04313540" w14:textId="77777777" w:rsidR="00734FC4" w:rsidRPr="00734FC4" w:rsidRDefault="00734FC4" w:rsidP="00734FC4">
            <w:pPr>
              <w:jc w:val="center"/>
              <w:rPr>
                <w:rFonts w:ascii="Times New Roman" w:hAnsi="Times New Roman" w:cs="Times New Roman"/>
                <w:b/>
                <w:sz w:val="24"/>
                <w:szCs w:val="24"/>
              </w:rPr>
            </w:pPr>
          </w:p>
        </w:tc>
      </w:tr>
      <w:tr w:rsidR="00734FC4" w:rsidRPr="00734FC4" w14:paraId="18465133"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6CDB7AE7"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 xml:space="preserve">4. Capacidade de Exposição </w:t>
            </w:r>
          </w:p>
        </w:tc>
        <w:tc>
          <w:tcPr>
            <w:tcW w:w="1134" w:type="dxa"/>
            <w:tcBorders>
              <w:top w:val="single" w:sz="4" w:space="0" w:color="000000"/>
              <w:left w:val="single" w:sz="4" w:space="0" w:color="000000"/>
              <w:bottom w:val="single" w:sz="4" w:space="0" w:color="000000"/>
            </w:tcBorders>
            <w:shd w:val="clear" w:color="auto" w:fill="auto"/>
          </w:tcPr>
          <w:p w14:paraId="3B06D3F3"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1,5</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0FFDD7A3" w14:textId="77777777" w:rsidR="00734FC4" w:rsidRPr="00734FC4" w:rsidRDefault="00734FC4" w:rsidP="00734FC4">
            <w:pPr>
              <w:jc w:val="center"/>
              <w:rPr>
                <w:rFonts w:ascii="Times New Roman" w:hAnsi="Times New Roman" w:cs="Times New Roman"/>
                <w:b/>
                <w:sz w:val="24"/>
                <w:szCs w:val="24"/>
              </w:rPr>
            </w:pPr>
          </w:p>
        </w:tc>
      </w:tr>
      <w:tr w:rsidR="00734FC4" w:rsidRPr="00734FC4" w14:paraId="08A0B41B"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5CA5C1DB"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5. Clareza e objetividade na comunicação</w:t>
            </w:r>
          </w:p>
        </w:tc>
        <w:tc>
          <w:tcPr>
            <w:tcW w:w="1134" w:type="dxa"/>
            <w:tcBorders>
              <w:top w:val="single" w:sz="4" w:space="0" w:color="000000"/>
              <w:left w:val="single" w:sz="4" w:space="0" w:color="000000"/>
              <w:bottom w:val="single" w:sz="4" w:space="0" w:color="000000"/>
            </w:tcBorders>
            <w:shd w:val="clear" w:color="auto" w:fill="auto"/>
          </w:tcPr>
          <w:p w14:paraId="5E0ACE77"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1,0</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5F9F9840" w14:textId="77777777" w:rsidR="00734FC4" w:rsidRPr="00734FC4" w:rsidRDefault="00734FC4" w:rsidP="00734FC4">
            <w:pPr>
              <w:jc w:val="center"/>
              <w:rPr>
                <w:rFonts w:ascii="Times New Roman" w:hAnsi="Times New Roman" w:cs="Times New Roman"/>
                <w:b/>
                <w:sz w:val="24"/>
                <w:szCs w:val="24"/>
              </w:rPr>
            </w:pPr>
          </w:p>
        </w:tc>
      </w:tr>
      <w:tr w:rsidR="00734FC4" w:rsidRPr="00734FC4" w14:paraId="744246B7"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182A3605"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 xml:space="preserve">6. Postura na Apresentação </w:t>
            </w:r>
          </w:p>
        </w:tc>
        <w:tc>
          <w:tcPr>
            <w:tcW w:w="1134" w:type="dxa"/>
            <w:tcBorders>
              <w:top w:val="single" w:sz="4" w:space="0" w:color="000000"/>
              <w:left w:val="single" w:sz="4" w:space="0" w:color="000000"/>
              <w:bottom w:val="single" w:sz="4" w:space="0" w:color="000000"/>
            </w:tcBorders>
            <w:shd w:val="clear" w:color="auto" w:fill="auto"/>
          </w:tcPr>
          <w:p w14:paraId="266718DD"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1,0</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5C318EDB" w14:textId="77777777" w:rsidR="00734FC4" w:rsidRPr="00734FC4" w:rsidRDefault="00734FC4" w:rsidP="00734FC4">
            <w:pPr>
              <w:jc w:val="center"/>
              <w:rPr>
                <w:rFonts w:ascii="Times New Roman" w:hAnsi="Times New Roman" w:cs="Times New Roman"/>
                <w:b/>
                <w:sz w:val="24"/>
                <w:szCs w:val="24"/>
              </w:rPr>
            </w:pPr>
          </w:p>
        </w:tc>
      </w:tr>
      <w:tr w:rsidR="00734FC4" w:rsidRPr="00734FC4" w14:paraId="675DE20F"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2D9FCE8C"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 xml:space="preserve">7. Domínio do assunto </w:t>
            </w:r>
          </w:p>
        </w:tc>
        <w:tc>
          <w:tcPr>
            <w:tcW w:w="1134" w:type="dxa"/>
            <w:tcBorders>
              <w:top w:val="single" w:sz="4" w:space="0" w:color="000000"/>
              <w:left w:val="single" w:sz="4" w:space="0" w:color="000000"/>
              <w:bottom w:val="single" w:sz="4" w:space="0" w:color="000000"/>
            </w:tcBorders>
            <w:shd w:val="clear" w:color="auto" w:fill="auto"/>
          </w:tcPr>
          <w:p w14:paraId="66C39245"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1,5</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77CF50DB" w14:textId="77777777" w:rsidR="00734FC4" w:rsidRPr="00734FC4" w:rsidRDefault="00734FC4" w:rsidP="00734FC4">
            <w:pPr>
              <w:jc w:val="center"/>
              <w:rPr>
                <w:rFonts w:ascii="Times New Roman" w:hAnsi="Times New Roman" w:cs="Times New Roman"/>
                <w:b/>
                <w:sz w:val="24"/>
                <w:szCs w:val="24"/>
              </w:rPr>
            </w:pPr>
          </w:p>
        </w:tc>
      </w:tr>
      <w:tr w:rsidR="00734FC4" w:rsidRPr="00734FC4" w14:paraId="497EC193"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17B64712"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 xml:space="preserve">8. Utilização do tempo </w:t>
            </w:r>
          </w:p>
        </w:tc>
        <w:tc>
          <w:tcPr>
            <w:tcW w:w="1134" w:type="dxa"/>
            <w:tcBorders>
              <w:top w:val="single" w:sz="4" w:space="0" w:color="000000"/>
              <w:left w:val="single" w:sz="4" w:space="0" w:color="000000"/>
              <w:bottom w:val="single" w:sz="4" w:space="0" w:color="000000"/>
            </w:tcBorders>
            <w:shd w:val="clear" w:color="auto" w:fill="auto"/>
          </w:tcPr>
          <w:p w14:paraId="46D14D6A" w14:textId="77777777" w:rsidR="00734FC4" w:rsidRPr="00734FC4" w:rsidRDefault="00734FC4" w:rsidP="00734FC4">
            <w:pPr>
              <w:jc w:val="center"/>
              <w:rPr>
                <w:rFonts w:ascii="Times New Roman" w:hAnsi="Times New Roman" w:cs="Times New Roman"/>
                <w:b/>
                <w:sz w:val="24"/>
                <w:szCs w:val="24"/>
              </w:rPr>
            </w:pPr>
            <w:r w:rsidRPr="00734FC4">
              <w:rPr>
                <w:rFonts w:ascii="Times New Roman" w:hAnsi="Times New Roman" w:cs="Times New Roman"/>
                <w:b/>
                <w:sz w:val="24"/>
                <w:szCs w:val="24"/>
              </w:rPr>
              <w:t>1,0</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6693A71C" w14:textId="77777777" w:rsidR="00734FC4" w:rsidRPr="00734FC4" w:rsidRDefault="00734FC4" w:rsidP="00734FC4">
            <w:pPr>
              <w:jc w:val="center"/>
              <w:rPr>
                <w:rFonts w:ascii="Times New Roman" w:hAnsi="Times New Roman" w:cs="Times New Roman"/>
                <w:b/>
                <w:sz w:val="24"/>
                <w:szCs w:val="24"/>
              </w:rPr>
            </w:pPr>
          </w:p>
        </w:tc>
      </w:tr>
      <w:tr w:rsidR="00734FC4" w:rsidRPr="00734FC4" w14:paraId="6CE08C3F" w14:textId="77777777" w:rsidTr="00734FC4">
        <w:trPr>
          <w:jc w:val="center"/>
        </w:trPr>
        <w:tc>
          <w:tcPr>
            <w:tcW w:w="6065" w:type="dxa"/>
            <w:tcBorders>
              <w:top w:val="single" w:sz="4" w:space="0" w:color="000000"/>
              <w:left w:val="single" w:sz="4" w:space="0" w:color="000000"/>
              <w:bottom w:val="single" w:sz="4" w:space="0" w:color="000000"/>
            </w:tcBorders>
            <w:shd w:val="clear" w:color="auto" w:fill="auto"/>
          </w:tcPr>
          <w:p w14:paraId="1ED50D87" w14:textId="77777777" w:rsidR="00734FC4" w:rsidRPr="00734FC4" w:rsidRDefault="00734FC4" w:rsidP="00734FC4">
            <w:pPr>
              <w:jc w:val="center"/>
              <w:rPr>
                <w:rFonts w:ascii="Times New Roman" w:hAnsi="Times New Roman" w:cs="Times New Roman"/>
                <w:bCs/>
                <w:sz w:val="24"/>
                <w:szCs w:val="24"/>
              </w:rPr>
            </w:pPr>
            <w:r w:rsidRPr="00734FC4">
              <w:rPr>
                <w:rFonts w:ascii="Times New Roman" w:hAnsi="Times New Roman" w:cs="Times New Roman"/>
                <w:bCs/>
                <w:sz w:val="24"/>
                <w:szCs w:val="24"/>
              </w:rPr>
              <w:t xml:space="preserve">Total </w:t>
            </w:r>
          </w:p>
        </w:tc>
        <w:tc>
          <w:tcPr>
            <w:tcW w:w="1134" w:type="dxa"/>
            <w:tcBorders>
              <w:top w:val="single" w:sz="4" w:space="0" w:color="000000"/>
              <w:left w:val="single" w:sz="4" w:space="0" w:color="000000"/>
              <w:bottom w:val="single" w:sz="4" w:space="0" w:color="000000"/>
            </w:tcBorders>
            <w:shd w:val="clear" w:color="auto" w:fill="auto"/>
          </w:tcPr>
          <w:p w14:paraId="6E74C7CF" w14:textId="77777777" w:rsidR="00734FC4" w:rsidRPr="00734FC4" w:rsidRDefault="00734FC4" w:rsidP="00734FC4">
            <w:pPr>
              <w:jc w:val="center"/>
              <w:rPr>
                <w:rFonts w:ascii="Times New Roman" w:hAnsi="Times New Roman" w:cs="Times New Roman"/>
                <w:b/>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11225341" w14:textId="77777777" w:rsidR="00734FC4" w:rsidRPr="00734FC4" w:rsidRDefault="00734FC4" w:rsidP="00734FC4">
            <w:pPr>
              <w:jc w:val="center"/>
              <w:rPr>
                <w:rFonts w:ascii="Times New Roman" w:hAnsi="Times New Roman" w:cs="Times New Roman"/>
                <w:b/>
                <w:sz w:val="24"/>
                <w:szCs w:val="24"/>
              </w:rPr>
            </w:pPr>
          </w:p>
        </w:tc>
      </w:tr>
    </w:tbl>
    <w:p w14:paraId="1C0BB455" w14:textId="77777777" w:rsidR="00734FC4" w:rsidRPr="00734FC4" w:rsidRDefault="00734FC4" w:rsidP="00734FC4">
      <w:pPr>
        <w:rPr>
          <w:rFonts w:ascii="Times New Roman" w:hAnsi="Times New Roman" w:cs="Times New Roman"/>
          <w:b/>
          <w:sz w:val="24"/>
          <w:szCs w:val="24"/>
        </w:rPr>
      </w:pPr>
      <w:proofErr w:type="gramStart"/>
      <w:r w:rsidRPr="00734FC4">
        <w:rPr>
          <w:rFonts w:ascii="Times New Roman" w:hAnsi="Times New Roman" w:cs="Times New Roman"/>
          <w:b/>
          <w:bCs/>
          <w:sz w:val="24"/>
          <w:szCs w:val="24"/>
        </w:rPr>
        <w:t>Avaliador:</w:t>
      </w:r>
      <w:r w:rsidRPr="00734FC4">
        <w:rPr>
          <w:rFonts w:ascii="Times New Roman" w:hAnsi="Times New Roman" w:cs="Times New Roman"/>
          <w:b/>
          <w:sz w:val="24"/>
          <w:szCs w:val="24"/>
        </w:rPr>
        <w:t>_</w:t>
      </w:r>
      <w:proofErr w:type="gramEnd"/>
      <w:r w:rsidRPr="00734FC4">
        <w:rPr>
          <w:rFonts w:ascii="Times New Roman" w:hAnsi="Times New Roman" w:cs="Times New Roman"/>
          <w:b/>
          <w:sz w:val="24"/>
          <w:szCs w:val="24"/>
        </w:rPr>
        <w:t>_________________________________________________________________</w:t>
      </w:r>
    </w:p>
    <w:p w14:paraId="3DFC1066" w14:textId="631DD05D" w:rsidR="00B72E82" w:rsidRDefault="00734FC4" w:rsidP="00B8157F">
      <w:pPr>
        <w:jc w:val="center"/>
        <w:rPr>
          <w:rFonts w:ascii="Times New Roman" w:hAnsi="Times New Roman" w:cs="Times New Roman"/>
          <w:b/>
          <w:sz w:val="24"/>
          <w:szCs w:val="24"/>
        </w:rPr>
      </w:pPr>
      <w:r w:rsidRPr="00734FC4">
        <w:rPr>
          <w:rFonts w:ascii="Times New Roman" w:hAnsi="Times New Roman" w:cs="Times New Roman"/>
          <w:b/>
          <w:bCs/>
          <w:sz w:val="24"/>
          <w:szCs w:val="24"/>
        </w:rPr>
        <w:t>Data:</w:t>
      </w:r>
      <w:r w:rsidRPr="00734FC4">
        <w:rPr>
          <w:rFonts w:ascii="Times New Roman" w:hAnsi="Times New Roman" w:cs="Times New Roman"/>
          <w:b/>
          <w:sz w:val="24"/>
          <w:szCs w:val="24"/>
        </w:rPr>
        <w:t xml:space="preserve"> ____/____/____</w:t>
      </w:r>
    </w:p>
    <w:sdt>
      <w:sdtPr>
        <w:rPr>
          <w:rFonts w:ascii="Times New Roman" w:eastAsiaTheme="minorHAnsi" w:hAnsi="Times New Roman" w:cs="Times New Roman"/>
          <w:b/>
          <w:bCs/>
          <w:color w:val="auto"/>
          <w:sz w:val="24"/>
          <w:szCs w:val="24"/>
          <w:lang w:eastAsia="en-US"/>
        </w:rPr>
        <w:id w:val="-1467734534"/>
        <w:docPartObj>
          <w:docPartGallery w:val="Table of Contents"/>
          <w:docPartUnique/>
        </w:docPartObj>
      </w:sdtPr>
      <w:sdtEndPr/>
      <w:sdtContent>
        <w:p w14:paraId="3E5E864A" w14:textId="146D2C27" w:rsidR="00B72E82" w:rsidRPr="00E7745E" w:rsidRDefault="00E7745E">
          <w:pPr>
            <w:pStyle w:val="CabealhodoSumrio"/>
            <w:rPr>
              <w:rFonts w:ascii="Times New Roman" w:hAnsi="Times New Roman" w:cs="Times New Roman"/>
              <w:b/>
              <w:bCs/>
              <w:sz w:val="24"/>
              <w:szCs w:val="24"/>
            </w:rPr>
          </w:pPr>
          <w:r>
            <w:rPr>
              <w:rFonts w:ascii="Times New Roman" w:hAnsi="Times New Roman" w:cs="Times New Roman"/>
              <w:b/>
              <w:bCs/>
              <w:sz w:val="24"/>
              <w:szCs w:val="24"/>
            </w:rPr>
            <w:t xml:space="preserve">                                                                     </w:t>
          </w:r>
          <w:r w:rsidR="00B72E82" w:rsidRPr="00E7745E">
            <w:rPr>
              <w:rFonts w:ascii="Times New Roman" w:hAnsi="Times New Roman" w:cs="Times New Roman"/>
              <w:b/>
              <w:bCs/>
              <w:color w:val="auto"/>
              <w:sz w:val="28"/>
              <w:szCs w:val="28"/>
            </w:rPr>
            <w:t>Sumário</w:t>
          </w:r>
        </w:p>
        <w:p w14:paraId="6A8E92B7" w14:textId="59907970" w:rsidR="00E7745E" w:rsidRPr="00E7745E" w:rsidRDefault="00E7745E" w:rsidP="00E7745E">
          <w:pPr>
            <w:pStyle w:val="Sumrio1"/>
            <w:rPr>
              <w:rFonts w:ascii="Times New Roman" w:hAnsi="Times New Roman" w:cs="Times New Roman"/>
              <w:sz w:val="24"/>
              <w:szCs w:val="24"/>
              <w:u w:val="none"/>
            </w:rPr>
          </w:pPr>
          <w:r w:rsidRPr="00E7745E">
            <w:rPr>
              <w:rFonts w:ascii="Times New Roman" w:hAnsi="Times New Roman" w:cs="Times New Roman"/>
              <w:sz w:val="24"/>
              <w:szCs w:val="24"/>
              <w:u w:val="none"/>
            </w:rPr>
            <w:t>RESUMO</w:t>
          </w:r>
          <w:r w:rsidR="00B72E82" w:rsidRPr="00E7745E">
            <w:rPr>
              <w:rFonts w:ascii="Times New Roman" w:hAnsi="Times New Roman" w:cs="Times New Roman"/>
              <w:sz w:val="24"/>
              <w:szCs w:val="24"/>
              <w:u w:val="none"/>
            </w:rPr>
            <w:ptab w:relativeTo="margin" w:alignment="right" w:leader="dot"/>
          </w:r>
          <w:r>
            <w:rPr>
              <w:rFonts w:ascii="Times New Roman" w:hAnsi="Times New Roman" w:cs="Times New Roman"/>
              <w:sz w:val="24"/>
              <w:szCs w:val="24"/>
              <w:u w:val="none"/>
            </w:rPr>
            <w:t>7</w:t>
          </w:r>
        </w:p>
        <w:p w14:paraId="3C12EBB5" w14:textId="1AA94F33" w:rsidR="00B72E82" w:rsidRPr="00E7745E" w:rsidRDefault="00E7745E" w:rsidP="00E7745E">
          <w:pPr>
            <w:pStyle w:val="Sumrio1"/>
            <w:rPr>
              <w:rFonts w:ascii="Times New Roman" w:hAnsi="Times New Roman" w:cs="Times New Roman"/>
              <w:sz w:val="24"/>
              <w:szCs w:val="24"/>
              <w:u w:val="none"/>
            </w:rPr>
          </w:pPr>
          <w:r w:rsidRPr="00E7745E">
            <w:rPr>
              <w:rFonts w:ascii="Times New Roman" w:hAnsi="Times New Roman" w:cs="Times New Roman"/>
              <w:sz w:val="24"/>
              <w:szCs w:val="24"/>
              <w:u w:val="none"/>
            </w:rPr>
            <w:t>INTRODUÇÃO</w:t>
          </w:r>
          <w:r w:rsidR="00B72E82" w:rsidRPr="00E7745E">
            <w:rPr>
              <w:rFonts w:ascii="Times New Roman" w:hAnsi="Times New Roman" w:cs="Times New Roman"/>
              <w:sz w:val="24"/>
              <w:szCs w:val="24"/>
              <w:u w:val="none"/>
            </w:rPr>
            <w:ptab w:relativeTo="margin" w:alignment="right" w:leader="dot"/>
          </w:r>
          <w:r>
            <w:rPr>
              <w:rFonts w:ascii="Times New Roman" w:hAnsi="Times New Roman" w:cs="Times New Roman"/>
              <w:sz w:val="24"/>
              <w:szCs w:val="24"/>
              <w:u w:val="none"/>
            </w:rPr>
            <w:t>8</w:t>
          </w:r>
        </w:p>
        <w:p w14:paraId="3CE94CC1" w14:textId="100380A3" w:rsidR="00B72E82" w:rsidRPr="00E7745E" w:rsidRDefault="00E7745E" w:rsidP="00E7745E">
          <w:pPr>
            <w:pStyle w:val="Sumrio3"/>
            <w:rPr>
              <w:rFonts w:ascii="Times New Roman" w:hAnsi="Times New Roman" w:cs="Times New Roman"/>
              <w:b/>
              <w:bCs/>
              <w:sz w:val="24"/>
              <w:szCs w:val="24"/>
            </w:rPr>
          </w:pPr>
          <w:r w:rsidRPr="00E7745E">
            <w:rPr>
              <w:rFonts w:ascii="Times New Roman" w:hAnsi="Times New Roman" w:cs="Times New Roman"/>
              <w:b/>
              <w:bCs/>
              <w:sz w:val="24"/>
              <w:szCs w:val="24"/>
            </w:rPr>
            <w:t>METODOLOGIA</w:t>
          </w:r>
          <w:r w:rsidR="00B72E82" w:rsidRPr="00E7745E">
            <w:rPr>
              <w:rFonts w:ascii="Times New Roman" w:hAnsi="Times New Roman" w:cs="Times New Roman"/>
              <w:b/>
              <w:bCs/>
              <w:sz w:val="24"/>
              <w:szCs w:val="24"/>
            </w:rPr>
            <w:ptab w:relativeTo="margin" w:alignment="right" w:leader="dot"/>
          </w:r>
          <w:r w:rsidR="00B8157F">
            <w:rPr>
              <w:rFonts w:ascii="Times New Roman" w:hAnsi="Times New Roman" w:cs="Times New Roman"/>
              <w:b/>
              <w:bCs/>
              <w:sz w:val="24"/>
              <w:szCs w:val="24"/>
            </w:rPr>
            <w:t>9</w:t>
          </w:r>
        </w:p>
        <w:p w14:paraId="5D326553" w14:textId="3D68F8BE" w:rsidR="00B72E82" w:rsidRPr="00E7745E" w:rsidRDefault="00E7745E">
          <w:pPr>
            <w:pStyle w:val="Sumrio1"/>
            <w:rPr>
              <w:rFonts w:ascii="Times New Roman" w:hAnsi="Times New Roman" w:cs="Times New Roman"/>
              <w:sz w:val="24"/>
              <w:szCs w:val="24"/>
              <w:u w:val="none"/>
            </w:rPr>
          </w:pPr>
          <w:r w:rsidRPr="00E7745E">
            <w:rPr>
              <w:rFonts w:ascii="Times New Roman" w:hAnsi="Times New Roman" w:cs="Times New Roman"/>
              <w:sz w:val="24"/>
              <w:szCs w:val="24"/>
              <w:u w:val="none"/>
            </w:rPr>
            <w:t>RESULTADO</w:t>
          </w:r>
          <w:r w:rsidR="00B72E82" w:rsidRPr="00E7745E">
            <w:rPr>
              <w:rFonts w:ascii="Times New Roman" w:hAnsi="Times New Roman" w:cs="Times New Roman"/>
              <w:sz w:val="24"/>
              <w:szCs w:val="24"/>
              <w:u w:val="none"/>
            </w:rPr>
            <w:ptab w:relativeTo="margin" w:alignment="right" w:leader="dot"/>
          </w:r>
          <w:r w:rsidR="00B8157F">
            <w:rPr>
              <w:rFonts w:ascii="Times New Roman" w:hAnsi="Times New Roman" w:cs="Times New Roman"/>
              <w:sz w:val="24"/>
              <w:szCs w:val="24"/>
              <w:u w:val="none"/>
            </w:rPr>
            <w:t>13</w:t>
          </w:r>
        </w:p>
        <w:p w14:paraId="3DAEDB58" w14:textId="34D2D706" w:rsidR="00E7745E" w:rsidRPr="00E7745E" w:rsidRDefault="00E7745E" w:rsidP="00E7745E">
          <w:pPr>
            <w:pStyle w:val="Sumrio2"/>
            <w:rPr>
              <w:rFonts w:ascii="Times New Roman" w:hAnsi="Times New Roman" w:cs="Times New Roman"/>
              <w:sz w:val="24"/>
              <w:szCs w:val="24"/>
            </w:rPr>
          </w:pPr>
          <w:r w:rsidRPr="00E7745E">
            <w:rPr>
              <w:rFonts w:ascii="Times New Roman" w:hAnsi="Times New Roman" w:cs="Times New Roman"/>
              <w:sz w:val="24"/>
              <w:szCs w:val="24"/>
            </w:rPr>
            <w:t>DISCURS</w:t>
          </w:r>
          <w:r w:rsidR="00C11A20">
            <w:rPr>
              <w:rFonts w:ascii="Times New Roman" w:hAnsi="Times New Roman" w:cs="Times New Roman"/>
              <w:sz w:val="24"/>
              <w:szCs w:val="24"/>
            </w:rPr>
            <w:t>S</w:t>
          </w:r>
          <w:r w:rsidRPr="00E7745E">
            <w:rPr>
              <w:rFonts w:ascii="Times New Roman" w:hAnsi="Times New Roman" w:cs="Times New Roman"/>
              <w:sz w:val="24"/>
              <w:szCs w:val="24"/>
            </w:rPr>
            <w:t>ÃO</w:t>
          </w:r>
          <w:r w:rsidR="00B72E82" w:rsidRPr="00E7745E">
            <w:rPr>
              <w:rFonts w:ascii="Times New Roman" w:hAnsi="Times New Roman" w:cs="Times New Roman"/>
              <w:sz w:val="24"/>
              <w:szCs w:val="24"/>
            </w:rPr>
            <w:ptab w:relativeTo="margin" w:alignment="right" w:leader="dot"/>
          </w:r>
          <w:r w:rsidR="00B8157F">
            <w:rPr>
              <w:rFonts w:ascii="Times New Roman" w:hAnsi="Times New Roman" w:cs="Times New Roman"/>
              <w:sz w:val="24"/>
              <w:szCs w:val="24"/>
            </w:rPr>
            <w:t>17</w:t>
          </w:r>
        </w:p>
        <w:p w14:paraId="747BE564" w14:textId="77777777" w:rsidR="00E7745E" w:rsidRPr="00E7745E" w:rsidRDefault="00E7745E" w:rsidP="00E7745E">
          <w:pPr>
            <w:pStyle w:val="Sumrio2"/>
            <w:rPr>
              <w:rFonts w:ascii="Times New Roman" w:hAnsi="Times New Roman" w:cs="Times New Roman"/>
              <w:sz w:val="24"/>
              <w:szCs w:val="24"/>
            </w:rPr>
          </w:pPr>
        </w:p>
        <w:p w14:paraId="2EE436DB" w14:textId="77777777" w:rsidR="00BF4184" w:rsidRDefault="00E7745E" w:rsidP="00BF4184">
          <w:pPr>
            <w:pStyle w:val="Sumrio2"/>
            <w:rPr>
              <w:rFonts w:ascii="Times New Roman" w:hAnsi="Times New Roman" w:cs="Times New Roman"/>
              <w:sz w:val="24"/>
              <w:szCs w:val="24"/>
            </w:rPr>
          </w:pPr>
          <w:r w:rsidRPr="00E7745E">
            <w:rPr>
              <w:rFonts w:ascii="Times New Roman" w:hAnsi="Times New Roman" w:cs="Times New Roman"/>
              <w:sz w:val="24"/>
              <w:szCs w:val="24"/>
            </w:rPr>
            <w:t>CONCLUSÃO</w:t>
          </w:r>
          <w:r w:rsidR="00B72E82" w:rsidRPr="00E7745E">
            <w:rPr>
              <w:rFonts w:ascii="Times New Roman" w:hAnsi="Times New Roman" w:cs="Times New Roman"/>
              <w:sz w:val="24"/>
              <w:szCs w:val="24"/>
            </w:rPr>
            <w:ptab w:relativeTo="margin" w:alignment="right" w:leader="dot"/>
          </w:r>
          <w:r w:rsidR="00B8157F">
            <w:rPr>
              <w:rFonts w:ascii="Times New Roman" w:hAnsi="Times New Roman" w:cs="Times New Roman"/>
              <w:sz w:val="24"/>
              <w:szCs w:val="24"/>
            </w:rPr>
            <w:t>1</w:t>
          </w:r>
          <w:r w:rsidR="00BF4184">
            <w:rPr>
              <w:rFonts w:ascii="Times New Roman" w:hAnsi="Times New Roman" w:cs="Times New Roman"/>
              <w:sz w:val="24"/>
              <w:szCs w:val="24"/>
            </w:rPr>
            <w:t>8</w:t>
          </w:r>
        </w:p>
        <w:p w14:paraId="65F8470C" w14:textId="77777777" w:rsidR="00BF4184" w:rsidRDefault="00BF4184" w:rsidP="00784406"/>
        <w:p w14:paraId="506EEBF4" w14:textId="7C7255B0" w:rsidR="00BF4184" w:rsidRDefault="00BF4184" w:rsidP="00784406">
          <w:pPr>
            <w:rPr>
              <w:rFonts w:ascii="Times New Roman" w:hAnsi="Times New Roman" w:cs="Times New Roman"/>
              <w:b/>
              <w:bCs/>
              <w:sz w:val="24"/>
              <w:szCs w:val="24"/>
            </w:rPr>
          </w:pPr>
          <w:r w:rsidRPr="00BF4184">
            <w:rPr>
              <w:rFonts w:ascii="Times New Roman" w:hAnsi="Times New Roman" w:cs="Times New Roman"/>
              <w:b/>
              <w:bCs/>
              <w:sz w:val="24"/>
              <w:szCs w:val="24"/>
            </w:rPr>
            <w:t>REFERÊNCIAS...</w:t>
          </w:r>
          <w:r>
            <w:rPr>
              <w:rFonts w:ascii="Times New Roman" w:hAnsi="Times New Roman" w:cs="Times New Roman"/>
              <w:b/>
              <w:bCs/>
              <w:sz w:val="24"/>
              <w:szCs w:val="24"/>
            </w:rPr>
            <w:t>.</w:t>
          </w:r>
          <w:r w:rsidRPr="00BF4184">
            <w:rPr>
              <w:rFonts w:ascii="Times New Roman" w:hAnsi="Times New Roman" w:cs="Times New Roman"/>
              <w:b/>
              <w:bCs/>
              <w:sz w:val="24"/>
              <w:szCs w:val="24"/>
            </w:rPr>
            <w:t>................................................................................................................</w:t>
          </w:r>
          <w:r w:rsidR="00595B91">
            <w:rPr>
              <w:rFonts w:ascii="Times New Roman" w:hAnsi="Times New Roman" w:cs="Times New Roman"/>
              <w:b/>
              <w:bCs/>
              <w:sz w:val="24"/>
              <w:szCs w:val="24"/>
            </w:rPr>
            <w:t>..</w:t>
          </w:r>
          <w:r w:rsidRPr="00BF4184">
            <w:rPr>
              <w:rFonts w:ascii="Times New Roman" w:hAnsi="Times New Roman" w:cs="Times New Roman"/>
              <w:b/>
              <w:bCs/>
              <w:sz w:val="24"/>
              <w:szCs w:val="24"/>
            </w:rPr>
            <w:t>18</w:t>
          </w:r>
        </w:p>
        <w:p w14:paraId="5040945B" w14:textId="354BCAD7" w:rsidR="001E2F72" w:rsidRPr="00BF4184" w:rsidRDefault="00BF4184" w:rsidP="00784406">
          <w:pPr>
            <w:rPr>
              <w:rFonts w:ascii="Times New Roman" w:hAnsi="Times New Roman" w:cs="Times New Roman"/>
              <w:b/>
              <w:bCs/>
              <w:sz w:val="24"/>
              <w:szCs w:val="24"/>
            </w:rPr>
          </w:pPr>
          <w:r w:rsidRPr="00BF4184">
            <w:rPr>
              <w:rFonts w:ascii="Times New Roman" w:hAnsi="Times New Roman" w:cs="Times New Roman"/>
              <w:b/>
              <w:bCs/>
              <w:sz w:val="24"/>
              <w:szCs w:val="24"/>
            </w:rPr>
            <w:t xml:space="preserve"> </w:t>
          </w:r>
        </w:p>
      </w:sdtContent>
    </w:sdt>
    <w:p w14:paraId="312CCB90" w14:textId="77777777" w:rsidR="00E7745E" w:rsidRDefault="00E7745E" w:rsidP="001E2F72">
      <w:pPr>
        <w:jc w:val="center"/>
        <w:rPr>
          <w:rFonts w:ascii="Times New Roman" w:hAnsi="Times New Roman" w:cs="Times New Roman"/>
          <w:b/>
          <w:sz w:val="24"/>
          <w:szCs w:val="24"/>
        </w:rPr>
      </w:pPr>
    </w:p>
    <w:p w14:paraId="36CD7903" w14:textId="77777777" w:rsidR="00E7745E" w:rsidRDefault="00E7745E" w:rsidP="001E2F72">
      <w:pPr>
        <w:jc w:val="center"/>
        <w:rPr>
          <w:rFonts w:ascii="Times New Roman" w:hAnsi="Times New Roman" w:cs="Times New Roman"/>
          <w:b/>
          <w:sz w:val="24"/>
          <w:szCs w:val="24"/>
        </w:rPr>
      </w:pPr>
    </w:p>
    <w:p w14:paraId="67F364C5" w14:textId="77777777" w:rsidR="00E7745E" w:rsidRDefault="00E7745E" w:rsidP="001E2F72">
      <w:pPr>
        <w:jc w:val="center"/>
        <w:rPr>
          <w:rFonts w:ascii="Times New Roman" w:hAnsi="Times New Roman" w:cs="Times New Roman"/>
          <w:b/>
          <w:sz w:val="24"/>
          <w:szCs w:val="24"/>
        </w:rPr>
      </w:pPr>
    </w:p>
    <w:p w14:paraId="324E4300" w14:textId="77777777" w:rsidR="00E7745E" w:rsidRDefault="00E7745E" w:rsidP="001E2F72">
      <w:pPr>
        <w:jc w:val="center"/>
        <w:rPr>
          <w:rFonts w:ascii="Times New Roman" w:hAnsi="Times New Roman" w:cs="Times New Roman"/>
          <w:b/>
          <w:sz w:val="24"/>
          <w:szCs w:val="24"/>
        </w:rPr>
      </w:pPr>
    </w:p>
    <w:p w14:paraId="1A620081" w14:textId="77777777" w:rsidR="00E7745E" w:rsidRDefault="00E7745E" w:rsidP="001E2F72">
      <w:pPr>
        <w:jc w:val="center"/>
        <w:rPr>
          <w:rFonts w:ascii="Times New Roman" w:hAnsi="Times New Roman" w:cs="Times New Roman"/>
          <w:b/>
          <w:sz w:val="24"/>
          <w:szCs w:val="24"/>
        </w:rPr>
      </w:pPr>
    </w:p>
    <w:p w14:paraId="4B319CFF" w14:textId="77777777" w:rsidR="00E7745E" w:rsidRDefault="00E7745E" w:rsidP="001E2F72">
      <w:pPr>
        <w:jc w:val="center"/>
        <w:rPr>
          <w:rFonts w:ascii="Times New Roman" w:hAnsi="Times New Roman" w:cs="Times New Roman"/>
          <w:b/>
          <w:sz w:val="24"/>
          <w:szCs w:val="24"/>
        </w:rPr>
      </w:pPr>
    </w:p>
    <w:p w14:paraId="20451952" w14:textId="77777777" w:rsidR="00E7745E" w:rsidRDefault="00E7745E" w:rsidP="001E2F72">
      <w:pPr>
        <w:jc w:val="center"/>
        <w:rPr>
          <w:rFonts w:ascii="Times New Roman" w:hAnsi="Times New Roman" w:cs="Times New Roman"/>
          <w:b/>
          <w:sz w:val="24"/>
          <w:szCs w:val="24"/>
        </w:rPr>
      </w:pPr>
    </w:p>
    <w:p w14:paraId="2C14EDDB" w14:textId="77777777" w:rsidR="00E7745E" w:rsidRDefault="00E7745E" w:rsidP="001E2F72">
      <w:pPr>
        <w:jc w:val="center"/>
        <w:rPr>
          <w:rFonts w:ascii="Times New Roman" w:hAnsi="Times New Roman" w:cs="Times New Roman"/>
          <w:b/>
          <w:sz w:val="24"/>
          <w:szCs w:val="24"/>
        </w:rPr>
      </w:pPr>
    </w:p>
    <w:p w14:paraId="2265A6C9" w14:textId="77777777" w:rsidR="00E7745E" w:rsidRDefault="00E7745E" w:rsidP="001E2F72">
      <w:pPr>
        <w:jc w:val="center"/>
        <w:rPr>
          <w:rFonts w:ascii="Times New Roman" w:hAnsi="Times New Roman" w:cs="Times New Roman"/>
          <w:b/>
          <w:sz w:val="24"/>
          <w:szCs w:val="24"/>
        </w:rPr>
      </w:pPr>
    </w:p>
    <w:p w14:paraId="3C097BE1" w14:textId="77777777" w:rsidR="00E7745E" w:rsidRDefault="00E7745E" w:rsidP="001E2F72">
      <w:pPr>
        <w:jc w:val="center"/>
        <w:rPr>
          <w:rFonts w:ascii="Times New Roman" w:hAnsi="Times New Roman" w:cs="Times New Roman"/>
          <w:b/>
          <w:sz w:val="24"/>
          <w:szCs w:val="24"/>
        </w:rPr>
      </w:pPr>
    </w:p>
    <w:p w14:paraId="4B2512D6" w14:textId="77777777" w:rsidR="00E7745E" w:rsidRDefault="00E7745E" w:rsidP="001E2F72">
      <w:pPr>
        <w:jc w:val="center"/>
        <w:rPr>
          <w:rFonts w:ascii="Times New Roman" w:hAnsi="Times New Roman" w:cs="Times New Roman"/>
          <w:b/>
          <w:sz w:val="24"/>
          <w:szCs w:val="24"/>
        </w:rPr>
      </w:pPr>
    </w:p>
    <w:p w14:paraId="72512013" w14:textId="77777777" w:rsidR="00E7745E" w:rsidRDefault="00E7745E" w:rsidP="001E2F72">
      <w:pPr>
        <w:jc w:val="center"/>
        <w:rPr>
          <w:rFonts w:ascii="Times New Roman" w:hAnsi="Times New Roman" w:cs="Times New Roman"/>
          <w:b/>
          <w:sz w:val="24"/>
          <w:szCs w:val="24"/>
        </w:rPr>
      </w:pPr>
    </w:p>
    <w:p w14:paraId="4CEB3A21" w14:textId="77777777" w:rsidR="00E7745E" w:rsidRDefault="00E7745E" w:rsidP="001E2F72">
      <w:pPr>
        <w:jc w:val="center"/>
        <w:rPr>
          <w:rFonts w:ascii="Times New Roman" w:hAnsi="Times New Roman" w:cs="Times New Roman"/>
          <w:b/>
          <w:sz w:val="24"/>
          <w:szCs w:val="24"/>
        </w:rPr>
      </w:pPr>
    </w:p>
    <w:p w14:paraId="69843CF8" w14:textId="77777777" w:rsidR="00E7745E" w:rsidRDefault="00E7745E" w:rsidP="001E2F72">
      <w:pPr>
        <w:jc w:val="center"/>
        <w:rPr>
          <w:rFonts w:ascii="Times New Roman" w:hAnsi="Times New Roman" w:cs="Times New Roman"/>
          <w:b/>
          <w:sz w:val="24"/>
          <w:szCs w:val="24"/>
        </w:rPr>
      </w:pPr>
    </w:p>
    <w:p w14:paraId="2A25A4DF" w14:textId="09CF7A12" w:rsidR="00E7745E" w:rsidRDefault="00E7745E" w:rsidP="001E2F72">
      <w:pPr>
        <w:jc w:val="center"/>
        <w:rPr>
          <w:rFonts w:ascii="Times New Roman" w:hAnsi="Times New Roman" w:cs="Times New Roman"/>
          <w:b/>
          <w:sz w:val="24"/>
          <w:szCs w:val="24"/>
        </w:rPr>
      </w:pPr>
    </w:p>
    <w:p w14:paraId="778AC8CC" w14:textId="77777777" w:rsidR="00B8157F" w:rsidRDefault="00B8157F" w:rsidP="001E2F72">
      <w:pPr>
        <w:jc w:val="center"/>
        <w:rPr>
          <w:rFonts w:ascii="Times New Roman" w:hAnsi="Times New Roman" w:cs="Times New Roman"/>
          <w:b/>
          <w:sz w:val="24"/>
          <w:szCs w:val="24"/>
        </w:rPr>
      </w:pPr>
    </w:p>
    <w:p w14:paraId="1465CF83" w14:textId="77777777" w:rsidR="00E7745E" w:rsidRDefault="00E7745E" w:rsidP="001E2F72">
      <w:pPr>
        <w:jc w:val="center"/>
        <w:rPr>
          <w:rFonts w:ascii="Times New Roman" w:hAnsi="Times New Roman" w:cs="Times New Roman"/>
          <w:b/>
          <w:sz w:val="24"/>
          <w:szCs w:val="24"/>
        </w:rPr>
      </w:pPr>
    </w:p>
    <w:p w14:paraId="5A9B845E" w14:textId="0A854325" w:rsidR="000E41B2" w:rsidRPr="00F94C1D" w:rsidRDefault="000E41B2" w:rsidP="001E2F72">
      <w:pPr>
        <w:jc w:val="center"/>
        <w:rPr>
          <w:rFonts w:ascii="Times New Roman" w:hAnsi="Times New Roman" w:cs="Times New Roman"/>
          <w:b/>
          <w:sz w:val="24"/>
          <w:szCs w:val="24"/>
        </w:rPr>
      </w:pPr>
      <w:r w:rsidRPr="00F94C1D">
        <w:rPr>
          <w:rFonts w:ascii="Times New Roman" w:hAnsi="Times New Roman" w:cs="Times New Roman"/>
          <w:b/>
          <w:sz w:val="24"/>
          <w:szCs w:val="24"/>
        </w:rPr>
        <w:lastRenderedPageBreak/>
        <w:t>Efeito</w:t>
      </w:r>
      <w:r w:rsidR="009B2106">
        <w:rPr>
          <w:rFonts w:ascii="Times New Roman" w:hAnsi="Times New Roman" w:cs="Times New Roman"/>
          <w:b/>
          <w:sz w:val="24"/>
          <w:szCs w:val="24"/>
        </w:rPr>
        <w:t>s</w:t>
      </w:r>
      <w:r w:rsidRPr="00F94C1D">
        <w:rPr>
          <w:rFonts w:ascii="Times New Roman" w:hAnsi="Times New Roman" w:cs="Times New Roman"/>
          <w:b/>
          <w:sz w:val="24"/>
          <w:szCs w:val="24"/>
        </w:rPr>
        <w:t xml:space="preserve"> da aplicação do programa FIFA 11+ em jogadores de futebol amador</w:t>
      </w:r>
      <w:r w:rsidR="00223394">
        <w:rPr>
          <w:rFonts w:ascii="Times New Roman" w:hAnsi="Times New Roman" w:cs="Times New Roman"/>
          <w:b/>
          <w:sz w:val="24"/>
          <w:szCs w:val="24"/>
        </w:rPr>
        <w:t xml:space="preserve">: uma revisão de literatura </w:t>
      </w:r>
    </w:p>
    <w:p w14:paraId="4ACFBA04" w14:textId="66EB4FE3" w:rsidR="00C66DE7" w:rsidRPr="00F94C1D" w:rsidRDefault="00C66DE7" w:rsidP="00223394">
      <w:pPr>
        <w:rPr>
          <w:rFonts w:ascii="Times New Roman" w:hAnsi="Times New Roman" w:cs="Times New Roman"/>
          <w:b/>
          <w:sz w:val="24"/>
          <w:szCs w:val="24"/>
        </w:rPr>
      </w:pPr>
    </w:p>
    <w:p w14:paraId="6A70A181" w14:textId="78553A26" w:rsidR="00C66DE7" w:rsidRPr="00F94C1D" w:rsidRDefault="001E2F72" w:rsidP="00C66DE7">
      <w:pPr>
        <w:jc w:val="center"/>
        <w:rPr>
          <w:rFonts w:ascii="Times New Roman" w:hAnsi="Times New Roman" w:cs="Times New Roman"/>
          <w:b/>
          <w:sz w:val="24"/>
          <w:szCs w:val="24"/>
          <w:lang w:val="en-US"/>
        </w:rPr>
      </w:pPr>
      <w:r w:rsidRPr="002135A7">
        <w:rPr>
          <w:rFonts w:ascii="Times New Roman" w:hAnsi="Times New Roman" w:cs="Times New Roman"/>
          <w:b/>
          <w:sz w:val="24"/>
          <w:szCs w:val="24"/>
        </w:rPr>
        <w:t xml:space="preserve">  </w:t>
      </w:r>
      <w:r w:rsidR="00223394" w:rsidRPr="00223394">
        <w:rPr>
          <w:rFonts w:ascii="Times New Roman" w:hAnsi="Times New Roman" w:cs="Times New Roman"/>
          <w:b/>
          <w:sz w:val="24"/>
          <w:szCs w:val="24"/>
          <w:lang w:val="en-US"/>
        </w:rPr>
        <w:t>Effects of the application of the FIFA 11+ program on amateur soccer players</w:t>
      </w:r>
      <w:r w:rsidR="00223394">
        <w:rPr>
          <w:rFonts w:ascii="Times New Roman" w:hAnsi="Times New Roman" w:cs="Times New Roman"/>
          <w:b/>
          <w:sz w:val="24"/>
          <w:szCs w:val="24"/>
          <w:lang w:val="en-US"/>
        </w:rPr>
        <w:t xml:space="preserve">: </w:t>
      </w:r>
      <w:r w:rsidR="00223394" w:rsidRPr="00223394">
        <w:rPr>
          <w:rFonts w:ascii="Times New Roman" w:hAnsi="Times New Roman" w:cs="Times New Roman"/>
          <w:b/>
          <w:sz w:val="24"/>
          <w:szCs w:val="24"/>
          <w:lang w:val="en-US"/>
        </w:rPr>
        <w:t>a literature review</w:t>
      </w:r>
    </w:p>
    <w:p w14:paraId="685400EB" w14:textId="73ECE5C0" w:rsidR="000E41B2" w:rsidRDefault="000E41B2" w:rsidP="000E41B2">
      <w:pPr>
        <w:jc w:val="center"/>
        <w:rPr>
          <w:rFonts w:ascii="Times New Roman" w:hAnsi="Times New Roman" w:cs="Times New Roman"/>
          <w:b/>
          <w:sz w:val="24"/>
          <w:szCs w:val="24"/>
          <w:lang w:val="en-US"/>
        </w:rPr>
      </w:pPr>
    </w:p>
    <w:p w14:paraId="6236F6BA" w14:textId="71A420B3" w:rsidR="00B8157F" w:rsidRDefault="00B8157F" w:rsidP="000E41B2">
      <w:pPr>
        <w:jc w:val="center"/>
        <w:rPr>
          <w:rFonts w:ascii="Times New Roman" w:hAnsi="Times New Roman" w:cs="Times New Roman"/>
          <w:b/>
          <w:sz w:val="24"/>
          <w:szCs w:val="24"/>
          <w:lang w:val="en-US"/>
        </w:rPr>
      </w:pPr>
    </w:p>
    <w:p w14:paraId="408758C8" w14:textId="77777777" w:rsidR="00B8157F" w:rsidRPr="00F94C1D" w:rsidRDefault="00B8157F" w:rsidP="000E41B2">
      <w:pPr>
        <w:jc w:val="center"/>
        <w:rPr>
          <w:rFonts w:ascii="Times New Roman" w:hAnsi="Times New Roman" w:cs="Times New Roman"/>
          <w:b/>
          <w:sz w:val="24"/>
          <w:szCs w:val="24"/>
          <w:lang w:val="en-US"/>
        </w:rPr>
      </w:pPr>
    </w:p>
    <w:p w14:paraId="74497F6A" w14:textId="3C6C64C3" w:rsidR="00F94C1D" w:rsidRDefault="00F94C1D" w:rsidP="00F94C1D">
      <w:pPr>
        <w:jc w:val="right"/>
        <w:rPr>
          <w:rFonts w:ascii="Times New Roman" w:hAnsi="Times New Roman" w:cs="Times New Roman"/>
          <w:bCs/>
          <w:sz w:val="24"/>
          <w:szCs w:val="24"/>
        </w:rPr>
      </w:pPr>
      <w:r w:rsidRPr="005E7E4E">
        <w:rPr>
          <w:rFonts w:ascii="Times New Roman" w:hAnsi="Times New Roman" w:cs="Times New Roman"/>
          <w:bCs/>
          <w:sz w:val="24"/>
          <w:szCs w:val="24"/>
          <w:lang w:val="en-US"/>
        </w:rPr>
        <w:t xml:space="preserve">                                                                                   </w:t>
      </w:r>
      <w:proofErr w:type="spellStart"/>
      <w:r w:rsidRPr="00F94C1D">
        <w:rPr>
          <w:rFonts w:ascii="Times New Roman" w:hAnsi="Times New Roman" w:cs="Times New Roman"/>
          <w:bCs/>
          <w:sz w:val="24"/>
          <w:szCs w:val="24"/>
        </w:rPr>
        <w:t>Kalyson</w:t>
      </w:r>
      <w:proofErr w:type="spellEnd"/>
      <w:r w:rsidRPr="00F94C1D">
        <w:rPr>
          <w:rFonts w:ascii="Times New Roman" w:hAnsi="Times New Roman" w:cs="Times New Roman"/>
          <w:bCs/>
          <w:sz w:val="24"/>
          <w:szCs w:val="24"/>
        </w:rPr>
        <w:t xml:space="preserve"> Moreira da Silva</w:t>
      </w:r>
      <w:r w:rsidR="00E46695">
        <w:rPr>
          <w:rStyle w:val="Refdenotaderodap"/>
          <w:rFonts w:ascii="Times New Roman" w:hAnsi="Times New Roman" w:cs="Times New Roman"/>
          <w:bCs/>
          <w:sz w:val="24"/>
          <w:szCs w:val="24"/>
        </w:rPr>
        <w:footnoteReference w:id="1"/>
      </w:r>
    </w:p>
    <w:p w14:paraId="344017AF" w14:textId="51C4BB16" w:rsidR="00F94C1D" w:rsidRPr="00F94C1D" w:rsidRDefault="00F94C1D" w:rsidP="00F94C1D">
      <w:pPr>
        <w:jc w:val="right"/>
        <w:rPr>
          <w:rFonts w:ascii="Times New Roman" w:hAnsi="Times New Roman" w:cs="Times New Roman"/>
          <w:bCs/>
          <w:sz w:val="24"/>
          <w:szCs w:val="24"/>
        </w:rPr>
      </w:pPr>
      <w:r>
        <w:rPr>
          <w:rFonts w:ascii="Times New Roman" w:hAnsi="Times New Roman" w:cs="Times New Roman"/>
          <w:bCs/>
          <w:sz w:val="24"/>
          <w:szCs w:val="24"/>
        </w:rPr>
        <w:t>Cristiane Leal de Morais e Silva Ferraz</w:t>
      </w:r>
      <w:r w:rsidR="00E46695">
        <w:rPr>
          <w:rStyle w:val="Refdenotaderodap"/>
          <w:rFonts w:ascii="Times New Roman" w:hAnsi="Times New Roman" w:cs="Times New Roman"/>
          <w:bCs/>
          <w:sz w:val="24"/>
          <w:szCs w:val="24"/>
        </w:rPr>
        <w:footnoteReference w:id="2"/>
      </w:r>
    </w:p>
    <w:p w14:paraId="16AAA4FE" w14:textId="34E95065" w:rsidR="00F94C1D" w:rsidRDefault="00F94C1D" w:rsidP="00F94C1D">
      <w:pPr>
        <w:jc w:val="center"/>
        <w:rPr>
          <w:rFonts w:ascii="Times New Roman" w:hAnsi="Times New Roman" w:cs="Times New Roman"/>
          <w:bCs/>
          <w:sz w:val="24"/>
          <w:szCs w:val="24"/>
        </w:rPr>
      </w:pPr>
    </w:p>
    <w:p w14:paraId="75BE0782" w14:textId="77777777" w:rsidR="00784406" w:rsidRPr="00F94C1D" w:rsidRDefault="00784406" w:rsidP="00F94C1D">
      <w:pPr>
        <w:jc w:val="center"/>
        <w:rPr>
          <w:rFonts w:ascii="Times New Roman" w:hAnsi="Times New Roman" w:cs="Times New Roman"/>
          <w:bCs/>
          <w:sz w:val="24"/>
          <w:szCs w:val="24"/>
        </w:rPr>
      </w:pPr>
    </w:p>
    <w:p w14:paraId="4AB41E37" w14:textId="6697F6E9" w:rsidR="00F94C1D" w:rsidRPr="00F94C1D" w:rsidRDefault="00F94C1D" w:rsidP="00F94C1D">
      <w:pPr>
        <w:jc w:val="center"/>
        <w:rPr>
          <w:rFonts w:ascii="Times New Roman" w:hAnsi="Times New Roman" w:cs="Times New Roman"/>
          <w:b/>
          <w:sz w:val="24"/>
          <w:szCs w:val="24"/>
        </w:rPr>
      </w:pPr>
      <w:r>
        <w:rPr>
          <w:rFonts w:ascii="Times New Roman" w:hAnsi="Times New Roman" w:cs="Times New Roman"/>
          <w:b/>
          <w:sz w:val="24"/>
          <w:szCs w:val="24"/>
        </w:rPr>
        <w:t>A</w:t>
      </w:r>
      <w:r w:rsidRPr="00F94C1D">
        <w:rPr>
          <w:rFonts w:ascii="Times New Roman" w:hAnsi="Times New Roman" w:cs="Times New Roman"/>
          <w:b/>
          <w:sz w:val="24"/>
          <w:szCs w:val="24"/>
        </w:rPr>
        <w:t xml:space="preserve">plicação do programa FIFA 11+ em jogadores de futebol </w:t>
      </w:r>
    </w:p>
    <w:p w14:paraId="02798B53" w14:textId="1632F7BF" w:rsidR="00431349" w:rsidRDefault="00431349" w:rsidP="00C66DE7">
      <w:pPr>
        <w:jc w:val="center"/>
        <w:rPr>
          <w:rFonts w:ascii="Times New Roman" w:hAnsi="Times New Roman" w:cs="Times New Roman"/>
          <w:bCs/>
          <w:sz w:val="24"/>
          <w:szCs w:val="24"/>
        </w:rPr>
      </w:pPr>
    </w:p>
    <w:p w14:paraId="3C57150E" w14:textId="73CF9C8A" w:rsidR="00784406" w:rsidRDefault="00784406" w:rsidP="00C66DE7">
      <w:pPr>
        <w:jc w:val="center"/>
        <w:rPr>
          <w:rFonts w:ascii="Times New Roman" w:hAnsi="Times New Roman" w:cs="Times New Roman"/>
          <w:bCs/>
          <w:sz w:val="24"/>
          <w:szCs w:val="24"/>
        </w:rPr>
      </w:pPr>
    </w:p>
    <w:p w14:paraId="7EB54DE5" w14:textId="3DF5C604" w:rsidR="00784406" w:rsidRPr="00F94C1D" w:rsidRDefault="00784406" w:rsidP="00C66DE7">
      <w:pPr>
        <w:jc w:val="center"/>
        <w:rPr>
          <w:rFonts w:ascii="Times New Roman" w:hAnsi="Times New Roman" w:cs="Times New Roman"/>
          <w:bCs/>
          <w:sz w:val="24"/>
          <w:szCs w:val="24"/>
        </w:rPr>
      </w:pPr>
    </w:p>
    <w:p w14:paraId="1DA3DDAC" w14:textId="3DBC336B" w:rsidR="00F94C1D" w:rsidRDefault="00B8157F" w:rsidP="00C66DE7">
      <w:pPr>
        <w:jc w:val="center"/>
        <w:rPr>
          <w:rFonts w:ascii="Times New Roman" w:hAnsi="Times New Roman" w:cs="Times New Roman"/>
          <w:bCs/>
          <w:sz w:val="24"/>
          <w:szCs w:val="24"/>
        </w:rPr>
      </w:pPr>
      <w:r>
        <w:rPr>
          <w:rFonts w:ascii="Times New Roman" w:hAnsi="Times New Roman" w:cs="Times New Roman"/>
          <w:bCs/>
          <w:sz w:val="24"/>
          <w:szCs w:val="24"/>
        </w:rPr>
        <w:t>Endereço da instituição: praça universitária, 1440</w:t>
      </w:r>
      <w:r w:rsidR="00586523">
        <w:rPr>
          <w:rFonts w:ascii="Times New Roman" w:hAnsi="Times New Roman" w:cs="Times New Roman"/>
          <w:bCs/>
          <w:sz w:val="24"/>
          <w:szCs w:val="24"/>
        </w:rPr>
        <w:t xml:space="preserve"> – setor leste universitário, Goiânia Goiás, CEP: 74605 - 010 </w:t>
      </w:r>
    </w:p>
    <w:p w14:paraId="780D6EA7" w14:textId="77777777" w:rsidR="00586523" w:rsidRDefault="00586523" w:rsidP="00C66DE7">
      <w:pPr>
        <w:jc w:val="center"/>
        <w:rPr>
          <w:rFonts w:ascii="Times New Roman" w:hAnsi="Times New Roman" w:cs="Times New Roman"/>
          <w:bCs/>
          <w:sz w:val="24"/>
          <w:szCs w:val="24"/>
        </w:rPr>
      </w:pPr>
    </w:p>
    <w:p w14:paraId="5FEC2241" w14:textId="625164C0" w:rsidR="00F94C1D" w:rsidRPr="00F94C1D" w:rsidRDefault="00F94C1D" w:rsidP="00F94C1D">
      <w:pPr>
        <w:jc w:val="both"/>
        <w:rPr>
          <w:rFonts w:ascii="Times New Roman" w:hAnsi="Times New Roman" w:cs="Times New Roman"/>
          <w:bCs/>
          <w:sz w:val="24"/>
          <w:szCs w:val="24"/>
        </w:rPr>
      </w:pPr>
      <w:r>
        <w:rPr>
          <w:rFonts w:ascii="Times New Roman" w:hAnsi="Times New Roman" w:cs="Times New Roman"/>
          <w:bCs/>
          <w:sz w:val="24"/>
          <w:szCs w:val="24"/>
        </w:rPr>
        <w:t xml:space="preserve">Endereço para correspondência: </w:t>
      </w:r>
      <w:r w:rsidR="005720F7">
        <w:rPr>
          <w:rFonts w:ascii="Times New Roman" w:hAnsi="Times New Roman" w:cs="Times New Roman"/>
          <w:bCs/>
          <w:sz w:val="24"/>
          <w:szCs w:val="24"/>
        </w:rPr>
        <w:t xml:space="preserve">Rua 225; Quadra 117; Lote 25; Casa 04; Setor leste universitário; Goiânia Goiás. </w:t>
      </w:r>
    </w:p>
    <w:p w14:paraId="53600D1B" w14:textId="26E39668" w:rsidR="00F94C1D" w:rsidRPr="00F94C1D" w:rsidRDefault="00F94C1D" w:rsidP="00C66DE7">
      <w:pPr>
        <w:jc w:val="center"/>
        <w:rPr>
          <w:rFonts w:ascii="Times New Roman" w:hAnsi="Times New Roman" w:cs="Times New Roman"/>
          <w:bCs/>
          <w:sz w:val="24"/>
          <w:szCs w:val="24"/>
        </w:rPr>
      </w:pPr>
    </w:p>
    <w:p w14:paraId="040DE635" w14:textId="24452B3D" w:rsidR="00F94C1D" w:rsidRPr="00F94C1D" w:rsidRDefault="00F94C1D" w:rsidP="00C66DE7">
      <w:pPr>
        <w:jc w:val="center"/>
        <w:rPr>
          <w:rFonts w:ascii="Times New Roman" w:hAnsi="Times New Roman" w:cs="Times New Roman"/>
          <w:bCs/>
          <w:sz w:val="24"/>
          <w:szCs w:val="24"/>
        </w:rPr>
      </w:pPr>
    </w:p>
    <w:p w14:paraId="0C988E8B" w14:textId="53A113A1" w:rsidR="00F94C1D" w:rsidRPr="00F94C1D" w:rsidRDefault="00F94C1D" w:rsidP="00C66DE7">
      <w:pPr>
        <w:jc w:val="center"/>
        <w:rPr>
          <w:rFonts w:ascii="Times New Roman" w:hAnsi="Times New Roman" w:cs="Times New Roman"/>
          <w:bCs/>
          <w:sz w:val="24"/>
          <w:szCs w:val="24"/>
        </w:rPr>
      </w:pPr>
    </w:p>
    <w:p w14:paraId="657AFCF9" w14:textId="3A47D578" w:rsidR="00F94C1D" w:rsidRPr="00F94C1D" w:rsidRDefault="00F94C1D" w:rsidP="00C66DE7">
      <w:pPr>
        <w:jc w:val="center"/>
        <w:rPr>
          <w:rFonts w:ascii="Times New Roman" w:hAnsi="Times New Roman" w:cs="Times New Roman"/>
          <w:bCs/>
          <w:sz w:val="24"/>
          <w:szCs w:val="24"/>
        </w:rPr>
      </w:pPr>
    </w:p>
    <w:p w14:paraId="70D51D7B" w14:textId="3AD8DD10" w:rsidR="00F94C1D" w:rsidRPr="00F94C1D" w:rsidRDefault="00F94C1D" w:rsidP="00C66DE7">
      <w:pPr>
        <w:jc w:val="center"/>
        <w:rPr>
          <w:rFonts w:ascii="Times New Roman" w:hAnsi="Times New Roman" w:cs="Times New Roman"/>
          <w:bCs/>
          <w:sz w:val="24"/>
          <w:szCs w:val="24"/>
        </w:rPr>
      </w:pPr>
    </w:p>
    <w:p w14:paraId="2CA57F83" w14:textId="6419901E" w:rsidR="00F94C1D" w:rsidRDefault="00F94C1D" w:rsidP="00C66DE7">
      <w:pPr>
        <w:jc w:val="center"/>
        <w:rPr>
          <w:rFonts w:ascii="Times New Roman" w:hAnsi="Times New Roman" w:cs="Times New Roman"/>
          <w:bCs/>
          <w:sz w:val="28"/>
          <w:szCs w:val="28"/>
        </w:rPr>
      </w:pPr>
    </w:p>
    <w:p w14:paraId="68096C4D" w14:textId="77777777" w:rsidR="00223394" w:rsidRDefault="00223394" w:rsidP="00B8157F">
      <w:pPr>
        <w:jc w:val="both"/>
        <w:rPr>
          <w:rFonts w:ascii="Times New Roman" w:hAnsi="Times New Roman" w:cs="Times New Roman"/>
          <w:bCs/>
          <w:sz w:val="28"/>
          <w:szCs w:val="28"/>
        </w:rPr>
      </w:pPr>
    </w:p>
    <w:p w14:paraId="5EBC2BE5" w14:textId="622607E3" w:rsidR="00B8157F" w:rsidRDefault="00431349" w:rsidP="00B8157F">
      <w:pPr>
        <w:jc w:val="both"/>
        <w:rPr>
          <w:rFonts w:ascii="Times New Roman" w:hAnsi="Times New Roman" w:cs="Times New Roman"/>
          <w:b/>
          <w:sz w:val="24"/>
          <w:szCs w:val="24"/>
        </w:rPr>
      </w:pPr>
      <w:r>
        <w:rPr>
          <w:rFonts w:ascii="Times New Roman" w:hAnsi="Times New Roman" w:cs="Times New Roman"/>
          <w:b/>
          <w:sz w:val="24"/>
          <w:szCs w:val="24"/>
        </w:rPr>
        <w:lastRenderedPageBreak/>
        <w:t>RESUMO</w:t>
      </w:r>
    </w:p>
    <w:p w14:paraId="61B162C8" w14:textId="77777777" w:rsidR="00586523" w:rsidRDefault="00586523" w:rsidP="00B8157F">
      <w:pPr>
        <w:jc w:val="both"/>
        <w:rPr>
          <w:rFonts w:ascii="Times New Roman" w:hAnsi="Times New Roman" w:cs="Times New Roman"/>
          <w:b/>
          <w:sz w:val="24"/>
          <w:szCs w:val="24"/>
        </w:rPr>
      </w:pPr>
    </w:p>
    <w:p w14:paraId="11FFCB29" w14:textId="14676C8D" w:rsidR="00431349" w:rsidRPr="00B8157F" w:rsidRDefault="005F11F4" w:rsidP="00595B91">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Objetivo: </w:t>
      </w:r>
      <w:r w:rsidR="00F94C1D">
        <w:rPr>
          <w:rFonts w:ascii="Times New Roman" w:hAnsi="Times New Roman" w:cs="Times New Roman"/>
          <w:sz w:val="24"/>
          <w:szCs w:val="24"/>
        </w:rPr>
        <w:t>avaliar</w:t>
      </w:r>
      <w:r>
        <w:rPr>
          <w:rFonts w:ascii="Times New Roman" w:hAnsi="Times New Roman" w:cs="Times New Roman"/>
          <w:sz w:val="24"/>
          <w:szCs w:val="24"/>
        </w:rPr>
        <w:t xml:space="preserve"> o efeito da aplicação do programa FIFA 11+ em jogadores de futebol amador. Métodos: </w:t>
      </w:r>
      <w:r w:rsidR="00F94C1D">
        <w:rPr>
          <w:rFonts w:ascii="Times New Roman" w:eastAsia="Times New Roman" w:hAnsi="Times New Roman" w:cs="Times New Roman"/>
          <w:sz w:val="24"/>
          <w:szCs w:val="24"/>
          <w:lang w:eastAsia="pt-BR"/>
        </w:rPr>
        <w:t>Foi realizada</w:t>
      </w:r>
      <w:r w:rsidRPr="006920E2">
        <w:rPr>
          <w:rFonts w:ascii="Times New Roman" w:eastAsia="Times New Roman" w:hAnsi="Times New Roman" w:cs="Times New Roman"/>
          <w:sz w:val="24"/>
          <w:szCs w:val="24"/>
          <w:lang w:eastAsia="pt-BR"/>
        </w:rPr>
        <w:t xml:space="preserve"> uma revisão integrativa da literatura</w:t>
      </w:r>
      <w:r w:rsidR="00F94C1D">
        <w:rPr>
          <w:rFonts w:ascii="Times New Roman" w:eastAsia="Times New Roman" w:hAnsi="Times New Roman" w:cs="Times New Roman"/>
          <w:sz w:val="24"/>
          <w:szCs w:val="24"/>
          <w:lang w:eastAsia="pt-BR"/>
        </w:rPr>
        <w:t>, sendo identificados 5 (cinco) artigos que cumpriram com os c</w:t>
      </w:r>
      <w:r w:rsidR="00F82A6A">
        <w:rPr>
          <w:rFonts w:ascii="Times New Roman" w:eastAsia="Times New Roman" w:hAnsi="Times New Roman" w:cs="Times New Roman"/>
          <w:sz w:val="24"/>
          <w:szCs w:val="24"/>
          <w:lang w:eastAsia="pt-BR"/>
        </w:rPr>
        <w:t>ritérios de inclusão do estudo. Os passos seguidos foram: definição das informações a serem extraídas dos estudos, análise, interpretação e discussão dos dados obtidos.</w:t>
      </w:r>
      <w:r w:rsidR="00F94C1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Resultados:</w:t>
      </w:r>
      <w:r w:rsidR="006D5D25">
        <w:rPr>
          <w:rFonts w:ascii="Times New Roman" w:eastAsia="Times New Roman" w:hAnsi="Times New Roman" w:cs="Times New Roman"/>
          <w:sz w:val="24"/>
          <w:szCs w:val="24"/>
          <w:lang w:eastAsia="pt-BR"/>
        </w:rPr>
        <w:t xml:space="preserve"> </w:t>
      </w:r>
      <w:r w:rsidR="00F82A6A" w:rsidRPr="006D5D25">
        <w:rPr>
          <w:rFonts w:ascii="Times New Roman" w:hAnsi="Times New Roman" w:cs="Times New Roman"/>
          <w:sz w:val="24"/>
          <w:szCs w:val="24"/>
        </w:rPr>
        <w:t>a maioria dos estudos apresentou</w:t>
      </w:r>
      <w:r w:rsidR="006D5D25" w:rsidRPr="006D5D25">
        <w:rPr>
          <w:rFonts w:ascii="Times New Roman" w:hAnsi="Times New Roman" w:cs="Times New Roman"/>
          <w:sz w:val="24"/>
          <w:szCs w:val="24"/>
        </w:rPr>
        <w:t xml:space="preserve"> </w:t>
      </w:r>
      <w:r w:rsidR="00F82A6A" w:rsidRPr="006D5D25">
        <w:rPr>
          <w:rFonts w:ascii="Times New Roman" w:hAnsi="Times New Roman" w:cs="Times New Roman"/>
          <w:sz w:val="24"/>
          <w:szCs w:val="24"/>
        </w:rPr>
        <w:t>redução das lesões osteomusculares</w:t>
      </w:r>
      <w:r w:rsidR="006D5D25" w:rsidRPr="006D5D25">
        <w:rPr>
          <w:rFonts w:ascii="Times New Roman" w:hAnsi="Times New Roman" w:cs="Times New Roman"/>
          <w:sz w:val="24"/>
          <w:szCs w:val="24"/>
        </w:rPr>
        <w:t>,</w:t>
      </w:r>
      <w:r w:rsidR="00F82A6A" w:rsidRPr="006D5D25">
        <w:rPr>
          <w:rFonts w:ascii="Times New Roman" w:hAnsi="Times New Roman" w:cs="Times New Roman"/>
          <w:sz w:val="24"/>
          <w:szCs w:val="24"/>
        </w:rPr>
        <w:t xml:space="preserve"> com a utilização do programa FIFA 11+. </w:t>
      </w:r>
      <w:r w:rsidR="00F82A6A" w:rsidRPr="005F1C5D">
        <w:rPr>
          <w:rFonts w:ascii="Times New Roman" w:hAnsi="Times New Roman" w:cs="Times New Roman"/>
          <w:sz w:val="24"/>
          <w:szCs w:val="24"/>
        </w:rPr>
        <w:t xml:space="preserve">Em apenas 1 artigo não </w:t>
      </w:r>
      <w:r w:rsidR="003928E1" w:rsidRPr="005F1C5D">
        <w:rPr>
          <w:rFonts w:ascii="Times New Roman" w:hAnsi="Times New Roman" w:cs="Times New Roman"/>
          <w:sz w:val="24"/>
          <w:szCs w:val="24"/>
        </w:rPr>
        <w:t xml:space="preserve">foi avaliado a taxa de lesões osteomusculares, dando-se prioridade à análise do condicionamento físico dos jogadores. Neste artigo, verificou-se que não </w:t>
      </w:r>
      <w:r w:rsidR="00F82A6A" w:rsidRPr="005F1C5D">
        <w:rPr>
          <w:rFonts w:ascii="Times New Roman" w:hAnsi="Times New Roman" w:cs="Times New Roman"/>
          <w:sz w:val="24"/>
          <w:szCs w:val="24"/>
        </w:rPr>
        <w:t xml:space="preserve">houve ganhos significativos </w:t>
      </w:r>
      <w:r w:rsidR="003928E1" w:rsidRPr="005F1C5D">
        <w:rPr>
          <w:rFonts w:ascii="Times New Roman" w:hAnsi="Times New Roman" w:cs="Times New Roman"/>
          <w:sz w:val="24"/>
          <w:szCs w:val="24"/>
        </w:rPr>
        <w:t>no que conce</w:t>
      </w:r>
      <w:r w:rsidR="005F1C5D" w:rsidRPr="005F1C5D">
        <w:rPr>
          <w:rFonts w:ascii="Times New Roman" w:hAnsi="Times New Roman" w:cs="Times New Roman"/>
          <w:sz w:val="24"/>
          <w:szCs w:val="24"/>
        </w:rPr>
        <w:t>d</w:t>
      </w:r>
      <w:r w:rsidR="003928E1" w:rsidRPr="005F1C5D">
        <w:rPr>
          <w:rFonts w:ascii="Times New Roman" w:hAnsi="Times New Roman" w:cs="Times New Roman"/>
          <w:sz w:val="24"/>
          <w:szCs w:val="24"/>
        </w:rPr>
        <w:t>e à avaliação do esforço repetitivo, porém, houve ganhos no salto parado e no teste de agilidade</w:t>
      </w:r>
      <w:r w:rsidR="00F82A6A" w:rsidRPr="006D5D25">
        <w:rPr>
          <w:rFonts w:ascii="Times New Roman" w:hAnsi="Times New Roman" w:cs="Times New Roman"/>
          <w:sz w:val="24"/>
          <w:szCs w:val="24"/>
        </w:rPr>
        <w:t>.</w:t>
      </w:r>
      <w:r w:rsidR="007B7597">
        <w:rPr>
          <w:rFonts w:ascii="Times New Roman" w:hAnsi="Times New Roman" w:cs="Times New Roman"/>
          <w:sz w:val="24"/>
          <w:szCs w:val="24"/>
        </w:rPr>
        <w:t xml:space="preserve"> Conclusão: </w:t>
      </w:r>
      <w:r w:rsidR="00F82A6A">
        <w:rPr>
          <w:rFonts w:ascii="Times New Roman" w:hAnsi="Times New Roman" w:cs="Times New Roman"/>
          <w:sz w:val="24"/>
          <w:szCs w:val="24"/>
        </w:rPr>
        <w:t>O programa FIFA 11</w:t>
      </w:r>
      <w:proofErr w:type="gramStart"/>
      <w:r w:rsidR="00F82A6A">
        <w:rPr>
          <w:rFonts w:ascii="Times New Roman" w:hAnsi="Times New Roman" w:cs="Times New Roman"/>
          <w:sz w:val="24"/>
          <w:szCs w:val="24"/>
        </w:rPr>
        <w:t>+</w:t>
      </w:r>
      <w:proofErr w:type="gramEnd"/>
      <w:r w:rsidR="007B7597">
        <w:rPr>
          <w:rFonts w:ascii="Times New Roman" w:hAnsi="Times New Roman" w:cs="Times New Roman"/>
          <w:sz w:val="24"/>
          <w:szCs w:val="24"/>
        </w:rPr>
        <w:t xml:space="preserve"> é eficaz</w:t>
      </w:r>
      <w:r w:rsidR="003928E1">
        <w:rPr>
          <w:rFonts w:ascii="Times New Roman" w:hAnsi="Times New Roman" w:cs="Times New Roman"/>
          <w:sz w:val="24"/>
          <w:szCs w:val="24"/>
        </w:rPr>
        <w:t xml:space="preserve"> para a prevenção de lesões osteomusculares</w:t>
      </w:r>
      <w:r w:rsidR="007B7597">
        <w:rPr>
          <w:rFonts w:ascii="Times New Roman" w:hAnsi="Times New Roman" w:cs="Times New Roman"/>
          <w:sz w:val="24"/>
          <w:szCs w:val="24"/>
        </w:rPr>
        <w:t xml:space="preserve">, quando utilizado em jogadores de futebol amador. </w:t>
      </w:r>
    </w:p>
    <w:p w14:paraId="2A05D192" w14:textId="7B2EDB96" w:rsidR="007B7597" w:rsidRDefault="00C414F1" w:rsidP="00C414F1">
      <w:pPr>
        <w:spacing w:line="360" w:lineRule="auto"/>
        <w:jc w:val="both"/>
        <w:rPr>
          <w:rFonts w:ascii="Times New Roman" w:hAnsi="Times New Roman" w:cs="Times New Roman"/>
          <w:sz w:val="24"/>
          <w:szCs w:val="24"/>
        </w:rPr>
      </w:pPr>
      <w:r w:rsidRPr="00C414F1">
        <w:rPr>
          <w:rFonts w:ascii="Times New Roman" w:hAnsi="Times New Roman" w:cs="Times New Roman"/>
          <w:b/>
          <w:bCs/>
          <w:sz w:val="24"/>
          <w:szCs w:val="24"/>
        </w:rPr>
        <w:t>Palavras-chaves</w:t>
      </w:r>
      <w:r>
        <w:rPr>
          <w:rFonts w:ascii="Times New Roman" w:hAnsi="Times New Roman" w:cs="Times New Roman"/>
          <w:sz w:val="24"/>
          <w:szCs w:val="24"/>
        </w:rPr>
        <w:t>:</w:t>
      </w:r>
      <w:r w:rsidR="00584CEA">
        <w:rPr>
          <w:rFonts w:ascii="Times New Roman" w:hAnsi="Times New Roman" w:cs="Times New Roman"/>
          <w:sz w:val="24"/>
          <w:szCs w:val="24"/>
        </w:rPr>
        <w:t xml:space="preserve"> FIFA</w:t>
      </w:r>
      <w:r>
        <w:rPr>
          <w:rFonts w:ascii="Times New Roman" w:hAnsi="Times New Roman" w:cs="Times New Roman"/>
          <w:sz w:val="24"/>
          <w:szCs w:val="24"/>
        </w:rPr>
        <w:t xml:space="preserve"> 11+; futebol; prevenção; lesões.</w:t>
      </w:r>
    </w:p>
    <w:p w14:paraId="2346FEE0" w14:textId="77777777" w:rsidR="00584CEA" w:rsidRPr="007B7597" w:rsidRDefault="00584CEA" w:rsidP="00C414F1">
      <w:pPr>
        <w:spacing w:line="360" w:lineRule="auto"/>
        <w:jc w:val="both"/>
        <w:rPr>
          <w:rFonts w:ascii="Times New Roman" w:hAnsi="Times New Roman" w:cs="Times New Roman"/>
          <w:sz w:val="24"/>
          <w:szCs w:val="24"/>
        </w:rPr>
      </w:pPr>
    </w:p>
    <w:p w14:paraId="1D2195E7" w14:textId="6D2773D6" w:rsidR="00431349" w:rsidRDefault="00431349" w:rsidP="00431349">
      <w:pPr>
        <w:jc w:val="both"/>
        <w:rPr>
          <w:rFonts w:ascii="Times New Roman" w:hAnsi="Times New Roman" w:cs="Times New Roman"/>
          <w:b/>
          <w:sz w:val="24"/>
          <w:szCs w:val="24"/>
          <w:lang w:val="en-US"/>
        </w:rPr>
      </w:pPr>
      <w:r w:rsidRPr="00F94C1D">
        <w:rPr>
          <w:rFonts w:ascii="Times New Roman" w:hAnsi="Times New Roman" w:cs="Times New Roman"/>
          <w:b/>
          <w:sz w:val="24"/>
          <w:szCs w:val="24"/>
          <w:lang w:val="en-US"/>
        </w:rPr>
        <w:t>ABSTRACT</w:t>
      </w:r>
      <w:r w:rsidR="003928E1">
        <w:rPr>
          <w:rFonts w:ascii="Times New Roman" w:hAnsi="Times New Roman" w:cs="Times New Roman"/>
          <w:b/>
          <w:sz w:val="24"/>
          <w:szCs w:val="24"/>
          <w:lang w:val="en-US"/>
        </w:rPr>
        <w:t xml:space="preserve"> </w:t>
      </w:r>
    </w:p>
    <w:p w14:paraId="1D93C923" w14:textId="77777777" w:rsidR="00586523" w:rsidRDefault="00586523" w:rsidP="00431349">
      <w:pPr>
        <w:jc w:val="both"/>
        <w:rPr>
          <w:rFonts w:ascii="Times New Roman" w:hAnsi="Times New Roman" w:cs="Times New Roman"/>
          <w:b/>
          <w:color w:val="FF0000"/>
          <w:sz w:val="24"/>
          <w:szCs w:val="24"/>
          <w:lang w:val="en-US"/>
        </w:rPr>
      </w:pPr>
    </w:p>
    <w:p w14:paraId="60F1BFC4" w14:textId="2B846E26" w:rsidR="005F1C5D" w:rsidRPr="005F1C5D" w:rsidRDefault="005F1C5D" w:rsidP="00595B91">
      <w:pPr>
        <w:spacing w:line="360" w:lineRule="auto"/>
        <w:jc w:val="both"/>
        <w:rPr>
          <w:rFonts w:ascii="Times New Roman" w:hAnsi="Times New Roman" w:cs="Times New Roman"/>
          <w:bCs/>
          <w:sz w:val="24"/>
          <w:szCs w:val="24"/>
          <w:lang w:val="en-US"/>
        </w:rPr>
      </w:pPr>
      <w:r w:rsidRPr="005F1C5D">
        <w:rPr>
          <w:rFonts w:ascii="Times New Roman" w:hAnsi="Times New Roman" w:cs="Times New Roman"/>
          <w:bCs/>
          <w:sz w:val="24"/>
          <w:szCs w:val="24"/>
          <w:lang w:val="en-US"/>
        </w:rPr>
        <w:t>Objective: to evaluate the effect of the application of the FIFA 11+ program on amateur soccer players. Methods: An integrative literature review was carried out, and 5 (five) articles were identified that met the study inclusion criteria. The steps followed were: definition of the information to be extracted from the studies, analysis, interpretation and discussion of the data obtained. Results: most studies showed a reduction in musculoskeletal injuries, using the FIFA 11+ program. In only 1 article, the rate of musculoskeletal injuries was not assessed, giving priority to the analysis of the players' physical conditioning. In this article, it was found that there were no significant gains in granting the evaluation of repetitive effort, however, there were gains in standing jump and in the agility test. Conclusion: The FIFA 11+ program is effective for the prevention of musculoskeletal injuries, when used in amateur soccer players.</w:t>
      </w:r>
    </w:p>
    <w:p w14:paraId="3442D798" w14:textId="77777777" w:rsidR="00595B91" w:rsidRDefault="00C414F1" w:rsidP="00595B91">
      <w:pPr>
        <w:jc w:val="both"/>
        <w:rPr>
          <w:rFonts w:ascii="Times New Roman" w:hAnsi="Times New Roman" w:cs="Times New Roman"/>
          <w:sz w:val="24"/>
          <w:szCs w:val="24"/>
          <w:lang w:val="en-US"/>
        </w:rPr>
      </w:pPr>
      <w:r w:rsidRPr="00F94C1D">
        <w:rPr>
          <w:rFonts w:ascii="Times New Roman" w:hAnsi="Times New Roman" w:cs="Times New Roman"/>
          <w:b/>
          <w:bCs/>
          <w:sz w:val="24"/>
          <w:szCs w:val="24"/>
          <w:lang w:val="en-US"/>
        </w:rPr>
        <w:t>Keywords</w:t>
      </w:r>
      <w:r w:rsidRPr="00F94C1D">
        <w:rPr>
          <w:rFonts w:ascii="Times New Roman" w:hAnsi="Times New Roman" w:cs="Times New Roman"/>
          <w:sz w:val="24"/>
          <w:szCs w:val="24"/>
          <w:lang w:val="en-US"/>
        </w:rPr>
        <w:t xml:space="preserve">: </w:t>
      </w:r>
      <w:r w:rsidR="00584CEA">
        <w:rPr>
          <w:rFonts w:ascii="Times New Roman" w:hAnsi="Times New Roman" w:cs="Times New Roman"/>
          <w:sz w:val="24"/>
          <w:szCs w:val="24"/>
          <w:lang w:val="en-US"/>
        </w:rPr>
        <w:t>FIFA</w:t>
      </w:r>
      <w:r w:rsidRPr="00F94C1D">
        <w:rPr>
          <w:rFonts w:ascii="Times New Roman" w:hAnsi="Times New Roman" w:cs="Times New Roman"/>
          <w:sz w:val="24"/>
          <w:szCs w:val="24"/>
          <w:lang w:val="en-US"/>
        </w:rPr>
        <w:t>11+; soccer; prevention; injuries.</w:t>
      </w:r>
    </w:p>
    <w:p w14:paraId="07790707" w14:textId="77777777" w:rsidR="00595B91" w:rsidRDefault="00595B91" w:rsidP="00595B91">
      <w:pPr>
        <w:jc w:val="both"/>
        <w:rPr>
          <w:rFonts w:ascii="Times New Roman" w:hAnsi="Times New Roman" w:cs="Times New Roman"/>
          <w:sz w:val="24"/>
          <w:szCs w:val="24"/>
          <w:lang w:val="en-US"/>
        </w:rPr>
      </w:pPr>
    </w:p>
    <w:p w14:paraId="698D1E32" w14:textId="77777777" w:rsidR="00595B91" w:rsidRDefault="00595B91" w:rsidP="00595B91">
      <w:pPr>
        <w:jc w:val="both"/>
        <w:rPr>
          <w:rFonts w:ascii="Times New Roman" w:hAnsi="Times New Roman" w:cs="Times New Roman"/>
          <w:sz w:val="24"/>
          <w:szCs w:val="24"/>
          <w:lang w:val="en-US"/>
        </w:rPr>
      </w:pPr>
    </w:p>
    <w:p w14:paraId="4EE08888" w14:textId="490F4313" w:rsidR="00F723DE" w:rsidRPr="002135A7" w:rsidRDefault="001249C0" w:rsidP="00595B91">
      <w:pPr>
        <w:jc w:val="both"/>
        <w:rPr>
          <w:rFonts w:ascii="Times New Roman" w:hAnsi="Times New Roman" w:cs="Times New Roman"/>
          <w:sz w:val="24"/>
          <w:szCs w:val="24"/>
        </w:rPr>
      </w:pPr>
      <w:r>
        <w:rPr>
          <w:rFonts w:ascii="Times New Roman" w:hAnsi="Times New Roman" w:cs="Times New Roman"/>
          <w:b/>
          <w:sz w:val="28"/>
          <w:szCs w:val="28"/>
        </w:rPr>
        <w:lastRenderedPageBreak/>
        <w:t>INTRODUÇÃO</w:t>
      </w:r>
    </w:p>
    <w:p w14:paraId="5C85C881" w14:textId="77777777" w:rsidR="00586523" w:rsidRPr="00586523" w:rsidRDefault="00586523">
      <w:pPr>
        <w:rPr>
          <w:rFonts w:ascii="Times New Roman" w:hAnsi="Times New Roman" w:cs="Times New Roman"/>
          <w:b/>
          <w:sz w:val="28"/>
          <w:szCs w:val="28"/>
        </w:rPr>
      </w:pPr>
    </w:p>
    <w:p w14:paraId="0FC8979F" w14:textId="6A0AB78E" w:rsidR="00F723DE" w:rsidRDefault="00F723DE" w:rsidP="00B86D6A">
      <w:pPr>
        <w:spacing w:line="360" w:lineRule="auto"/>
        <w:ind w:firstLine="709"/>
        <w:jc w:val="both"/>
        <w:rPr>
          <w:rFonts w:ascii="Times New Roman" w:hAnsi="Times New Roman" w:cs="Times New Roman"/>
          <w:sz w:val="24"/>
          <w:szCs w:val="24"/>
        </w:rPr>
      </w:pPr>
      <w:r w:rsidRPr="00F723DE">
        <w:rPr>
          <w:rFonts w:ascii="Times New Roman" w:hAnsi="Times New Roman" w:cs="Times New Roman"/>
          <w:sz w:val="24"/>
          <w:szCs w:val="24"/>
        </w:rPr>
        <w:t>O futebol é um esporte extremamente popular em todo o mundo, com mais</w:t>
      </w:r>
      <w:r>
        <w:rPr>
          <w:rFonts w:ascii="Times New Roman" w:hAnsi="Times New Roman" w:cs="Times New Roman"/>
          <w:sz w:val="24"/>
          <w:szCs w:val="24"/>
        </w:rPr>
        <w:t xml:space="preserve"> </w:t>
      </w:r>
      <w:r w:rsidRPr="00F723DE">
        <w:rPr>
          <w:rFonts w:ascii="Times New Roman" w:hAnsi="Times New Roman" w:cs="Times New Roman"/>
          <w:sz w:val="24"/>
          <w:szCs w:val="24"/>
        </w:rPr>
        <w:t>265 milhões de jogadores, a maioria jovens. Tem</w:t>
      </w:r>
      <w:r>
        <w:rPr>
          <w:rFonts w:ascii="Times New Roman" w:hAnsi="Times New Roman" w:cs="Times New Roman"/>
          <w:sz w:val="24"/>
          <w:szCs w:val="24"/>
        </w:rPr>
        <w:t xml:space="preserve"> </w:t>
      </w:r>
      <w:r w:rsidRPr="00F723DE">
        <w:rPr>
          <w:rFonts w:ascii="Times New Roman" w:hAnsi="Times New Roman" w:cs="Times New Roman"/>
          <w:sz w:val="24"/>
          <w:szCs w:val="24"/>
        </w:rPr>
        <w:t>benefícios para este alto número de participação, mas também traz um aumento</w:t>
      </w:r>
      <w:r>
        <w:rPr>
          <w:rFonts w:ascii="Times New Roman" w:hAnsi="Times New Roman" w:cs="Times New Roman"/>
          <w:sz w:val="24"/>
          <w:szCs w:val="24"/>
        </w:rPr>
        <w:t xml:space="preserve"> </w:t>
      </w:r>
      <w:r w:rsidRPr="00F723DE">
        <w:rPr>
          <w:rFonts w:ascii="Times New Roman" w:hAnsi="Times New Roman" w:cs="Times New Roman"/>
          <w:sz w:val="24"/>
          <w:szCs w:val="24"/>
        </w:rPr>
        <w:t>possibilidade de lesão.</w:t>
      </w:r>
      <w:r>
        <w:rPr>
          <w:rFonts w:ascii="Times New Roman" w:hAnsi="Times New Roman" w:cs="Times New Roman"/>
          <w:sz w:val="24"/>
          <w:szCs w:val="24"/>
        </w:rPr>
        <w:t xml:space="preserve"> A prevenção de lesão </w:t>
      </w:r>
      <w:r w:rsidR="005F11F4">
        <w:rPr>
          <w:rFonts w:ascii="Times New Roman" w:hAnsi="Times New Roman" w:cs="Times New Roman"/>
          <w:sz w:val="24"/>
          <w:szCs w:val="24"/>
        </w:rPr>
        <w:t>está</w:t>
      </w:r>
      <w:r>
        <w:rPr>
          <w:rFonts w:ascii="Times New Roman" w:hAnsi="Times New Roman" w:cs="Times New Roman"/>
          <w:sz w:val="24"/>
          <w:szCs w:val="24"/>
        </w:rPr>
        <w:t xml:space="preserve"> relacionada com o controle neuromuscular,</w:t>
      </w:r>
      <w:r w:rsidR="008C589C">
        <w:rPr>
          <w:rFonts w:ascii="Times New Roman" w:hAnsi="Times New Roman" w:cs="Times New Roman"/>
          <w:sz w:val="24"/>
          <w:szCs w:val="24"/>
        </w:rPr>
        <w:t xml:space="preserve"> </w:t>
      </w:r>
      <w:r w:rsidRPr="00F723DE">
        <w:rPr>
          <w:rFonts w:ascii="Times New Roman" w:hAnsi="Times New Roman" w:cs="Times New Roman"/>
          <w:sz w:val="24"/>
          <w:szCs w:val="24"/>
        </w:rPr>
        <w:t>como a ativação muscular precisa</w:t>
      </w:r>
      <w:r w:rsidR="008C589C">
        <w:rPr>
          <w:rFonts w:ascii="Times New Roman" w:hAnsi="Times New Roman" w:cs="Times New Roman"/>
          <w:sz w:val="24"/>
          <w:szCs w:val="24"/>
        </w:rPr>
        <w:t xml:space="preserve">, </w:t>
      </w:r>
      <w:r w:rsidRPr="00F723DE">
        <w:rPr>
          <w:rFonts w:ascii="Times New Roman" w:hAnsi="Times New Roman" w:cs="Times New Roman"/>
          <w:sz w:val="24"/>
          <w:szCs w:val="24"/>
        </w:rPr>
        <w:t>que permite a combinação</w:t>
      </w:r>
      <w:r w:rsidR="008C589C">
        <w:rPr>
          <w:rFonts w:ascii="Times New Roman" w:hAnsi="Times New Roman" w:cs="Times New Roman"/>
          <w:sz w:val="24"/>
          <w:szCs w:val="24"/>
        </w:rPr>
        <w:t xml:space="preserve"> de movimentos</w:t>
      </w:r>
      <w:r>
        <w:rPr>
          <w:rFonts w:ascii="Times New Roman" w:hAnsi="Times New Roman" w:cs="Times New Roman"/>
          <w:sz w:val="24"/>
          <w:szCs w:val="24"/>
        </w:rPr>
        <w:t>,</w:t>
      </w:r>
      <w:r w:rsidR="008C589C">
        <w:rPr>
          <w:rFonts w:ascii="Times New Roman" w:hAnsi="Times New Roman" w:cs="Times New Roman"/>
          <w:sz w:val="24"/>
          <w:szCs w:val="24"/>
        </w:rPr>
        <w:t xml:space="preserve"> </w:t>
      </w:r>
      <w:r w:rsidRPr="00F723DE">
        <w:rPr>
          <w:rFonts w:ascii="Times New Roman" w:hAnsi="Times New Roman" w:cs="Times New Roman"/>
          <w:sz w:val="24"/>
          <w:szCs w:val="24"/>
        </w:rPr>
        <w:t>e desenvolvimento eficiente de uma ação motora</w:t>
      </w:r>
      <w:r w:rsidR="008C589C">
        <w:rPr>
          <w:rFonts w:ascii="Times New Roman" w:hAnsi="Times New Roman" w:cs="Times New Roman"/>
          <w:sz w:val="24"/>
          <w:szCs w:val="24"/>
        </w:rPr>
        <w:t xml:space="preserve">, </w:t>
      </w:r>
      <w:r w:rsidR="008C589C" w:rsidRPr="008C589C">
        <w:rPr>
          <w:rFonts w:ascii="Times New Roman" w:hAnsi="Times New Roman" w:cs="Times New Roman"/>
          <w:sz w:val="24"/>
          <w:szCs w:val="24"/>
        </w:rPr>
        <w:t>associado a melhores movimentos articulares, musculares</w:t>
      </w:r>
      <w:r w:rsidR="008C589C">
        <w:rPr>
          <w:rFonts w:ascii="Times New Roman" w:hAnsi="Times New Roman" w:cs="Times New Roman"/>
          <w:sz w:val="24"/>
          <w:szCs w:val="24"/>
        </w:rPr>
        <w:t xml:space="preserve">, </w:t>
      </w:r>
      <w:r w:rsidR="008C589C" w:rsidRPr="008C589C">
        <w:rPr>
          <w:rFonts w:ascii="Times New Roman" w:hAnsi="Times New Roman" w:cs="Times New Roman"/>
          <w:sz w:val="24"/>
          <w:szCs w:val="24"/>
        </w:rPr>
        <w:t>padrões de ativação, força e equilíbrio</w:t>
      </w:r>
      <w:r w:rsidR="00C74A07" w:rsidRPr="00C74A07">
        <w:rPr>
          <w:rFonts w:ascii="Times New Roman" w:hAnsi="Times New Roman" w:cs="Times New Roman"/>
          <w:sz w:val="24"/>
          <w:szCs w:val="24"/>
          <w:vertAlign w:val="superscript"/>
        </w:rPr>
        <w:t>1</w:t>
      </w:r>
      <w:r w:rsidR="00BF4184">
        <w:rPr>
          <w:rFonts w:ascii="Times New Roman" w:hAnsi="Times New Roman" w:cs="Times New Roman"/>
          <w:sz w:val="24"/>
          <w:szCs w:val="24"/>
        </w:rPr>
        <w:t xml:space="preserve">. </w:t>
      </w:r>
    </w:p>
    <w:p w14:paraId="73CEAA24" w14:textId="2E7F6AB1" w:rsidR="00FE4D18" w:rsidRDefault="00FE4D18" w:rsidP="00BD0BBD">
      <w:pPr>
        <w:spacing w:line="360" w:lineRule="auto"/>
        <w:ind w:firstLine="709"/>
        <w:jc w:val="both"/>
        <w:rPr>
          <w:rFonts w:ascii="Times New Roman" w:hAnsi="Times New Roman" w:cs="Times New Roman"/>
          <w:sz w:val="24"/>
          <w:szCs w:val="24"/>
        </w:rPr>
      </w:pPr>
      <w:r w:rsidRPr="00FE4D18">
        <w:rPr>
          <w:rFonts w:ascii="Times New Roman" w:hAnsi="Times New Roman" w:cs="Times New Roman"/>
          <w:sz w:val="24"/>
          <w:szCs w:val="24"/>
        </w:rPr>
        <w:t>O futebol é jogado de forma amadora ou recreativa</w:t>
      </w:r>
      <w:r>
        <w:rPr>
          <w:rFonts w:ascii="Times New Roman" w:hAnsi="Times New Roman" w:cs="Times New Roman"/>
          <w:sz w:val="24"/>
          <w:szCs w:val="24"/>
        </w:rPr>
        <w:t xml:space="preserve">, que são praticados </w:t>
      </w:r>
      <w:r w:rsidRPr="00FE4D18">
        <w:rPr>
          <w:rFonts w:ascii="Times New Roman" w:hAnsi="Times New Roman" w:cs="Times New Roman"/>
          <w:sz w:val="24"/>
          <w:szCs w:val="24"/>
        </w:rPr>
        <w:t>por quase 300 milhões de pessoas em todo o</w:t>
      </w:r>
      <w:r>
        <w:rPr>
          <w:rFonts w:ascii="Times New Roman" w:hAnsi="Times New Roman" w:cs="Times New Roman"/>
          <w:sz w:val="24"/>
          <w:szCs w:val="24"/>
        </w:rPr>
        <w:t xml:space="preserve"> </w:t>
      </w:r>
      <w:r w:rsidRPr="00FE4D18">
        <w:rPr>
          <w:rFonts w:ascii="Times New Roman" w:hAnsi="Times New Roman" w:cs="Times New Roman"/>
          <w:sz w:val="24"/>
          <w:szCs w:val="24"/>
        </w:rPr>
        <w:t>mundo. Além de ser uma atividade de lazer</w:t>
      </w:r>
      <w:r>
        <w:rPr>
          <w:rFonts w:ascii="Times New Roman" w:hAnsi="Times New Roman" w:cs="Times New Roman"/>
          <w:sz w:val="24"/>
          <w:szCs w:val="24"/>
        </w:rPr>
        <w:t xml:space="preserve"> e</w:t>
      </w:r>
      <w:r w:rsidRPr="00FE4D18">
        <w:rPr>
          <w:rFonts w:ascii="Times New Roman" w:hAnsi="Times New Roman" w:cs="Times New Roman"/>
          <w:sz w:val="24"/>
          <w:szCs w:val="24"/>
        </w:rPr>
        <w:t xml:space="preserve"> saudável,</w:t>
      </w:r>
      <w:r>
        <w:rPr>
          <w:rFonts w:ascii="Times New Roman" w:hAnsi="Times New Roman" w:cs="Times New Roman"/>
          <w:sz w:val="24"/>
          <w:szCs w:val="24"/>
        </w:rPr>
        <w:t xml:space="preserve"> o </w:t>
      </w:r>
      <w:r w:rsidRPr="00FE4D18">
        <w:rPr>
          <w:rFonts w:ascii="Times New Roman" w:hAnsi="Times New Roman" w:cs="Times New Roman"/>
          <w:sz w:val="24"/>
          <w:szCs w:val="24"/>
        </w:rPr>
        <w:t>futebol</w:t>
      </w:r>
      <w:r>
        <w:rPr>
          <w:rFonts w:ascii="Times New Roman" w:hAnsi="Times New Roman" w:cs="Times New Roman"/>
          <w:sz w:val="24"/>
          <w:szCs w:val="24"/>
        </w:rPr>
        <w:t xml:space="preserve"> é</w:t>
      </w:r>
      <w:r w:rsidRPr="00FE4D18">
        <w:rPr>
          <w:rFonts w:ascii="Times New Roman" w:hAnsi="Times New Roman" w:cs="Times New Roman"/>
          <w:sz w:val="24"/>
          <w:szCs w:val="24"/>
        </w:rPr>
        <w:t xml:space="preserve"> um esporte de equipe</w:t>
      </w:r>
      <w:r>
        <w:rPr>
          <w:rFonts w:ascii="Times New Roman" w:hAnsi="Times New Roman" w:cs="Times New Roman"/>
          <w:sz w:val="24"/>
          <w:szCs w:val="24"/>
        </w:rPr>
        <w:t xml:space="preserve"> que tem </w:t>
      </w:r>
      <w:r w:rsidRPr="00FE4D18">
        <w:rPr>
          <w:rFonts w:ascii="Times New Roman" w:hAnsi="Times New Roman" w:cs="Times New Roman"/>
          <w:sz w:val="24"/>
          <w:szCs w:val="24"/>
        </w:rPr>
        <w:t>contato</w:t>
      </w:r>
      <w:r w:rsidR="00227469">
        <w:rPr>
          <w:rFonts w:ascii="Times New Roman" w:hAnsi="Times New Roman" w:cs="Times New Roman"/>
          <w:sz w:val="24"/>
          <w:szCs w:val="24"/>
        </w:rPr>
        <w:t xml:space="preserve">, há </w:t>
      </w:r>
      <w:r w:rsidRPr="00FE4D18">
        <w:rPr>
          <w:rFonts w:ascii="Times New Roman" w:hAnsi="Times New Roman" w:cs="Times New Roman"/>
          <w:sz w:val="24"/>
          <w:szCs w:val="24"/>
        </w:rPr>
        <w:t>um certo risco</w:t>
      </w:r>
      <w:r>
        <w:rPr>
          <w:rFonts w:ascii="Times New Roman" w:hAnsi="Times New Roman" w:cs="Times New Roman"/>
          <w:sz w:val="24"/>
          <w:szCs w:val="24"/>
        </w:rPr>
        <w:t xml:space="preserve"> </w:t>
      </w:r>
      <w:r w:rsidRPr="00FE4D18">
        <w:rPr>
          <w:rFonts w:ascii="Times New Roman" w:hAnsi="Times New Roman" w:cs="Times New Roman"/>
          <w:sz w:val="24"/>
          <w:szCs w:val="24"/>
        </w:rPr>
        <w:t>de lesão</w:t>
      </w:r>
      <w:r>
        <w:rPr>
          <w:rFonts w:ascii="Times New Roman" w:hAnsi="Times New Roman" w:cs="Times New Roman"/>
          <w:sz w:val="24"/>
          <w:szCs w:val="24"/>
        </w:rPr>
        <w:t xml:space="preserve">.  </w:t>
      </w:r>
      <w:r w:rsidRPr="00FE4D18">
        <w:rPr>
          <w:rFonts w:ascii="Times New Roman" w:hAnsi="Times New Roman" w:cs="Times New Roman"/>
          <w:sz w:val="24"/>
          <w:szCs w:val="24"/>
        </w:rPr>
        <w:t>No entanto,</w:t>
      </w:r>
      <w:r>
        <w:rPr>
          <w:rFonts w:ascii="Times New Roman" w:hAnsi="Times New Roman" w:cs="Times New Roman"/>
          <w:sz w:val="24"/>
          <w:szCs w:val="24"/>
        </w:rPr>
        <w:t xml:space="preserve"> </w:t>
      </w:r>
      <w:r w:rsidRPr="00FE4D18">
        <w:rPr>
          <w:rFonts w:ascii="Times New Roman" w:hAnsi="Times New Roman" w:cs="Times New Roman"/>
          <w:sz w:val="24"/>
          <w:szCs w:val="24"/>
        </w:rPr>
        <w:t>a eficácia das campanhas nacionais para</w:t>
      </w:r>
      <w:r w:rsidR="00BD0BBD">
        <w:rPr>
          <w:rFonts w:ascii="Times New Roman" w:hAnsi="Times New Roman" w:cs="Times New Roman"/>
          <w:sz w:val="24"/>
          <w:szCs w:val="24"/>
        </w:rPr>
        <w:t xml:space="preserve"> </w:t>
      </w:r>
      <w:r w:rsidRPr="00FE4D18">
        <w:rPr>
          <w:rFonts w:ascii="Times New Roman" w:hAnsi="Times New Roman" w:cs="Times New Roman"/>
          <w:sz w:val="24"/>
          <w:szCs w:val="24"/>
        </w:rPr>
        <w:t>reduzir a incidência de lesões no futebol foi</w:t>
      </w:r>
      <w:r w:rsidR="00BD0BBD">
        <w:rPr>
          <w:rFonts w:ascii="Times New Roman" w:hAnsi="Times New Roman" w:cs="Times New Roman"/>
          <w:sz w:val="24"/>
          <w:szCs w:val="24"/>
        </w:rPr>
        <w:t xml:space="preserve"> </w:t>
      </w:r>
      <w:r w:rsidRPr="00FE4D18">
        <w:rPr>
          <w:rFonts w:ascii="Times New Roman" w:hAnsi="Times New Roman" w:cs="Times New Roman"/>
          <w:sz w:val="24"/>
          <w:szCs w:val="24"/>
        </w:rPr>
        <w:t>comprovado</w:t>
      </w:r>
      <w:r w:rsidR="00C74A07" w:rsidRPr="00C74A07">
        <w:rPr>
          <w:rFonts w:ascii="Times New Roman" w:hAnsi="Times New Roman" w:cs="Times New Roman"/>
          <w:sz w:val="24"/>
          <w:szCs w:val="24"/>
          <w:vertAlign w:val="superscript"/>
        </w:rPr>
        <w:t>2</w:t>
      </w:r>
      <w:r w:rsidR="00BF4184">
        <w:rPr>
          <w:rFonts w:ascii="Times New Roman" w:hAnsi="Times New Roman" w:cs="Times New Roman"/>
          <w:sz w:val="24"/>
          <w:szCs w:val="24"/>
        </w:rPr>
        <w:t xml:space="preserve">. </w:t>
      </w:r>
      <w:r w:rsidR="00BD0BBD">
        <w:rPr>
          <w:rFonts w:ascii="Times New Roman" w:hAnsi="Times New Roman" w:cs="Times New Roman"/>
          <w:sz w:val="24"/>
          <w:szCs w:val="24"/>
        </w:rPr>
        <w:t xml:space="preserve"> </w:t>
      </w:r>
    </w:p>
    <w:p w14:paraId="5E5D23AA" w14:textId="3240E87C" w:rsidR="009969F6" w:rsidRDefault="001D612E" w:rsidP="00B86D6A">
      <w:pPr>
        <w:spacing w:line="360" w:lineRule="auto"/>
        <w:ind w:firstLine="709"/>
        <w:jc w:val="both"/>
        <w:rPr>
          <w:rFonts w:ascii="Times New Roman" w:hAnsi="Times New Roman" w:cs="Times New Roman"/>
          <w:sz w:val="24"/>
          <w:szCs w:val="24"/>
        </w:rPr>
      </w:pPr>
      <w:r w:rsidRPr="001D612E">
        <w:rPr>
          <w:rFonts w:ascii="Times New Roman" w:hAnsi="Times New Roman" w:cs="Times New Roman"/>
          <w:sz w:val="24"/>
          <w:szCs w:val="24"/>
        </w:rPr>
        <w:t>O número de participantes está aumentando anualmente, transmitindo um uma infinidade de efeitos positivos com relação ao bem-estar emocional e físico e à saúde, e é influente na redução do aparecimento de doenças e doenças sistêmicas. No entanto, os riscos associados à participação no futebol foram bem documentados</w:t>
      </w:r>
      <w:r>
        <w:rPr>
          <w:rFonts w:ascii="Times New Roman" w:hAnsi="Times New Roman" w:cs="Times New Roman"/>
          <w:sz w:val="24"/>
          <w:szCs w:val="24"/>
        </w:rPr>
        <w:t xml:space="preserve">. </w:t>
      </w:r>
      <w:r w:rsidR="009969F6" w:rsidRPr="009969F6">
        <w:rPr>
          <w:rFonts w:ascii="Times New Roman" w:hAnsi="Times New Roman" w:cs="Times New Roman"/>
          <w:sz w:val="24"/>
          <w:szCs w:val="24"/>
        </w:rPr>
        <w:t>Nas últimas 2 décadas, inúmeras tentativas foram feitas para obter um entendimento mais completo sobre o mecanismo dessas lesões e como os pesquisadores podem reduzir a incidência de tais lesões</w:t>
      </w:r>
      <w:r w:rsidR="00A76B4A" w:rsidRPr="00A76B4A">
        <w:rPr>
          <w:rFonts w:ascii="Times New Roman" w:hAnsi="Times New Roman" w:cs="Times New Roman"/>
          <w:sz w:val="24"/>
          <w:szCs w:val="24"/>
          <w:vertAlign w:val="superscript"/>
        </w:rPr>
        <w:t>3</w:t>
      </w:r>
      <w:r w:rsidR="00BF4184">
        <w:rPr>
          <w:rFonts w:ascii="Times New Roman" w:hAnsi="Times New Roman" w:cs="Times New Roman"/>
          <w:sz w:val="24"/>
          <w:szCs w:val="24"/>
        </w:rPr>
        <w:t xml:space="preserve">. </w:t>
      </w:r>
    </w:p>
    <w:p w14:paraId="0219DBB7" w14:textId="443EC8E5" w:rsidR="0082601B" w:rsidRDefault="0082601B" w:rsidP="0082601B">
      <w:pPr>
        <w:spacing w:line="360" w:lineRule="auto"/>
        <w:ind w:firstLine="709"/>
        <w:jc w:val="both"/>
        <w:rPr>
          <w:rFonts w:ascii="Times New Roman" w:hAnsi="Times New Roman" w:cs="Times New Roman"/>
          <w:sz w:val="24"/>
          <w:szCs w:val="24"/>
        </w:rPr>
      </w:pPr>
      <w:r w:rsidRPr="0082601B">
        <w:rPr>
          <w:rFonts w:ascii="Times New Roman" w:hAnsi="Times New Roman" w:cs="Times New Roman"/>
          <w:sz w:val="24"/>
          <w:szCs w:val="24"/>
        </w:rPr>
        <w:t>Implementar</w:t>
      </w:r>
      <w:r>
        <w:rPr>
          <w:rFonts w:ascii="Times New Roman" w:hAnsi="Times New Roman" w:cs="Times New Roman"/>
          <w:sz w:val="24"/>
          <w:szCs w:val="24"/>
        </w:rPr>
        <w:t xml:space="preserve"> </w:t>
      </w:r>
      <w:r w:rsidRPr="0082601B">
        <w:rPr>
          <w:rFonts w:ascii="Times New Roman" w:hAnsi="Times New Roman" w:cs="Times New Roman"/>
          <w:sz w:val="24"/>
          <w:szCs w:val="24"/>
        </w:rPr>
        <w:t xml:space="preserve">programas de prevenção de lesões precoces para combater os riscos potenciais relacionados a lesões. </w:t>
      </w:r>
      <w:r w:rsidR="002C4186" w:rsidRPr="0082601B">
        <w:rPr>
          <w:rFonts w:ascii="Times New Roman" w:hAnsi="Times New Roman" w:cs="Times New Roman"/>
          <w:sz w:val="24"/>
          <w:szCs w:val="24"/>
        </w:rPr>
        <w:t>Vários programas de prevenção de lesões fo</w:t>
      </w:r>
      <w:r w:rsidR="002C4186">
        <w:rPr>
          <w:rFonts w:ascii="Times New Roman" w:hAnsi="Times New Roman" w:cs="Times New Roman"/>
          <w:sz w:val="24"/>
          <w:szCs w:val="24"/>
        </w:rPr>
        <w:t>ram</w:t>
      </w:r>
      <w:r>
        <w:rPr>
          <w:rFonts w:ascii="Times New Roman" w:hAnsi="Times New Roman" w:cs="Times New Roman"/>
          <w:sz w:val="24"/>
          <w:szCs w:val="24"/>
        </w:rPr>
        <w:t xml:space="preserve"> </w:t>
      </w:r>
      <w:r w:rsidRPr="0082601B">
        <w:rPr>
          <w:rFonts w:ascii="Times New Roman" w:hAnsi="Times New Roman" w:cs="Times New Roman"/>
          <w:sz w:val="24"/>
          <w:szCs w:val="24"/>
        </w:rPr>
        <w:t>projetado</w:t>
      </w:r>
      <w:r w:rsidR="002C4186">
        <w:rPr>
          <w:rFonts w:ascii="Times New Roman" w:hAnsi="Times New Roman" w:cs="Times New Roman"/>
          <w:sz w:val="24"/>
          <w:szCs w:val="24"/>
        </w:rPr>
        <w:t>s</w:t>
      </w:r>
      <w:r w:rsidRPr="0082601B">
        <w:rPr>
          <w:rFonts w:ascii="Times New Roman" w:hAnsi="Times New Roman" w:cs="Times New Roman"/>
          <w:sz w:val="24"/>
          <w:szCs w:val="24"/>
        </w:rPr>
        <w:t xml:space="preserve"> como objetivo de prevenir e reduzir o número</w:t>
      </w:r>
      <w:r>
        <w:rPr>
          <w:rFonts w:ascii="Times New Roman" w:hAnsi="Times New Roman" w:cs="Times New Roman"/>
          <w:sz w:val="24"/>
          <w:szCs w:val="24"/>
        </w:rPr>
        <w:t xml:space="preserve"> </w:t>
      </w:r>
      <w:r w:rsidRPr="0082601B">
        <w:rPr>
          <w:rFonts w:ascii="Times New Roman" w:hAnsi="Times New Roman" w:cs="Times New Roman"/>
          <w:sz w:val="24"/>
          <w:szCs w:val="24"/>
        </w:rPr>
        <w:t>e a gravidade das lesões relacionadas ao futebol em jogadores adolescentes,</w:t>
      </w:r>
      <w:r>
        <w:rPr>
          <w:rFonts w:ascii="Times New Roman" w:hAnsi="Times New Roman" w:cs="Times New Roman"/>
          <w:sz w:val="24"/>
          <w:szCs w:val="24"/>
        </w:rPr>
        <w:t xml:space="preserve"> </w:t>
      </w:r>
      <w:r w:rsidRPr="0082601B">
        <w:rPr>
          <w:rFonts w:ascii="Times New Roman" w:hAnsi="Times New Roman" w:cs="Times New Roman"/>
          <w:sz w:val="24"/>
          <w:szCs w:val="24"/>
        </w:rPr>
        <w:t>como o FIFA 11+, programa de prevenção de lesões</w:t>
      </w:r>
      <w:r>
        <w:rPr>
          <w:rFonts w:ascii="Times New Roman" w:hAnsi="Times New Roman" w:cs="Times New Roman"/>
          <w:sz w:val="24"/>
          <w:szCs w:val="24"/>
        </w:rPr>
        <w:t xml:space="preserve"> em membros inferiores </w:t>
      </w:r>
      <w:r w:rsidRPr="0082601B">
        <w:rPr>
          <w:rFonts w:ascii="Times New Roman" w:hAnsi="Times New Roman" w:cs="Times New Roman"/>
          <w:sz w:val="24"/>
          <w:szCs w:val="24"/>
        </w:rPr>
        <w:t>e de melhoria de desempenho</w:t>
      </w:r>
      <w:r w:rsidR="00A76B4A" w:rsidRPr="00A76B4A">
        <w:rPr>
          <w:rFonts w:ascii="Times New Roman" w:hAnsi="Times New Roman" w:cs="Times New Roman"/>
          <w:sz w:val="24"/>
          <w:szCs w:val="24"/>
          <w:vertAlign w:val="superscript"/>
        </w:rPr>
        <w:t>4</w:t>
      </w:r>
      <w:r>
        <w:rPr>
          <w:rFonts w:ascii="Times New Roman" w:hAnsi="Times New Roman" w:cs="Times New Roman"/>
          <w:sz w:val="24"/>
          <w:szCs w:val="24"/>
        </w:rPr>
        <w:t>.</w:t>
      </w:r>
    </w:p>
    <w:p w14:paraId="1D9DAEFE" w14:textId="72FF07A1" w:rsidR="00E23F2D" w:rsidRPr="00DE5399" w:rsidRDefault="00E23F2D" w:rsidP="00E23F2D">
      <w:pPr>
        <w:spacing w:line="360" w:lineRule="auto"/>
        <w:ind w:firstLine="709"/>
        <w:jc w:val="both"/>
        <w:rPr>
          <w:rFonts w:ascii="Times New Roman" w:hAnsi="Times New Roman" w:cs="Times New Roman"/>
          <w:sz w:val="24"/>
          <w:szCs w:val="24"/>
        </w:rPr>
      </w:pPr>
      <w:r w:rsidRPr="00E23F2D">
        <w:rPr>
          <w:rFonts w:ascii="Times New Roman" w:hAnsi="Times New Roman" w:cs="Times New Roman"/>
          <w:sz w:val="24"/>
          <w:szCs w:val="24"/>
        </w:rPr>
        <w:t>O programa de prevenção de lesões FIFA 11</w:t>
      </w:r>
      <w:proofErr w:type="gramStart"/>
      <w:r w:rsidRPr="00E23F2D">
        <w:rPr>
          <w:rFonts w:ascii="Times New Roman" w:hAnsi="Times New Roman" w:cs="Times New Roman"/>
          <w:sz w:val="24"/>
          <w:szCs w:val="24"/>
        </w:rPr>
        <w:t>+</w:t>
      </w:r>
      <w:proofErr w:type="gramEnd"/>
      <w:r w:rsidRPr="00E23F2D">
        <w:rPr>
          <w:rFonts w:ascii="Times New Roman" w:hAnsi="Times New Roman" w:cs="Times New Roman"/>
          <w:sz w:val="24"/>
          <w:szCs w:val="24"/>
        </w:rPr>
        <w:t xml:space="preserve"> foi desenvolvido</w:t>
      </w:r>
      <w:r>
        <w:rPr>
          <w:rFonts w:ascii="Times New Roman" w:hAnsi="Times New Roman" w:cs="Times New Roman"/>
          <w:sz w:val="24"/>
          <w:szCs w:val="24"/>
        </w:rPr>
        <w:t xml:space="preserve"> pelo </w:t>
      </w:r>
      <w:r w:rsidRPr="00E23F2D">
        <w:rPr>
          <w:rFonts w:ascii="Times New Roman" w:hAnsi="Times New Roman" w:cs="Times New Roman"/>
          <w:sz w:val="24"/>
          <w:szCs w:val="24"/>
        </w:rPr>
        <w:t>centro de pesquisa médica da FIFA (F-MARC) para jogadores de 14 anos</w:t>
      </w:r>
      <w:r>
        <w:rPr>
          <w:rFonts w:ascii="Times New Roman" w:hAnsi="Times New Roman" w:cs="Times New Roman"/>
          <w:sz w:val="24"/>
          <w:szCs w:val="24"/>
        </w:rPr>
        <w:t xml:space="preserve"> </w:t>
      </w:r>
      <w:r w:rsidRPr="00E23F2D">
        <w:rPr>
          <w:rFonts w:ascii="Times New Roman" w:hAnsi="Times New Roman" w:cs="Times New Roman"/>
          <w:sz w:val="24"/>
          <w:szCs w:val="24"/>
        </w:rPr>
        <w:t>e mais velhos</w:t>
      </w:r>
      <w:r>
        <w:rPr>
          <w:rFonts w:ascii="Times New Roman" w:hAnsi="Times New Roman" w:cs="Times New Roman"/>
          <w:sz w:val="24"/>
          <w:szCs w:val="24"/>
        </w:rPr>
        <w:t>,</w:t>
      </w:r>
      <w:r w:rsidRPr="00E23F2D">
        <w:rPr>
          <w:rFonts w:ascii="Times New Roman" w:hAnsi="Times New Roman" w:cs="Times New Roman"/>
          <w:sz w:val="24"/>
          <w:szCs w:val="24"/>
        </w:rPr>
        <w:t xml:space="preserve"> e a eficácia para prevenir lesões foi comprovada</w:t>
      </w:r>
      <w:r>
        <w:rPr>
          <w:rFonts w:ascii="Times New Roman" w:hAnsi="Times New Roman" w:cs="Times New Roman"/>
          <w:sz w:val="24"/>
          <w:szCs w:val="24"/>
        </w:rPr>
        <w:t xml:space="preserve"> </w:t>
      </w:r>
      <w:r w:rsidRPr="00E23F2D">
        <w:rPr>
          <w:rFonts w:ascii="Times New Roman" w:hAnsi="Times New Roman" w:cs="Times New Roman"/>
          <w:sz w:val="24"/>
          <w:szCs w:val="24"/>
        </w:rPr>
        <w:t>em vários estudos de intervenção</w:t>
      </w:r>
      <w:r>
        <w:rPr>
          <w:rFonts w:ascii="Times New Roman" w:hAnsi="Times New Roman" w:cs="Times New Roman"/>
          <w:sz w:val="24"/>
          <w:szCs w:val="24"/>
        </w:rPr>
        <w:t>.</w:t>
      </w:r>
      <w:r w:rsidRPr="00E23F2D">
        <w:rPr>
          <w:rFonts w:ascii="Times New Roman" w:hAnsi="Times New Roman" w:cs="Times New Roman"/>
          <w:sz w:val="24"/>
          <w:szCs w:val="24"/>
        </w:rPr>
        <w:t xml:space="preserve"> Mesmo que</w:t>
      </w:r>
      <w:r w:rsidR="00C359DD">
        <w:rPr>
          <w:rFonts w:ascii="Times New Roman" w:hAnsi="Times New Roman" w:cs="Times New Roman"/>
          <w:sz w:val="24"/>
          <w:szCs w:val="24"/>
        </w:rPr>
        <w:t xml:space="preserve"> tenha </w:t>
      </w:r>
      <w:r w:rsidRPr="00E23F2D">
        <w:rPr>
          <w:rFonts w:ascii="Times New Roman" w:hAnsi="Times New Roman" w:cs="Times New Roman"/>
          <w:sz w:val="24"/>
          <w:szCs w:val="24"/>
        </w:rPr>
        <w:t>o programa infantil</w:t>
      </w:r>
      <w:r w:rsidR="00E628FD">
        <w:rPr>
          <w:rFonts w:ascii="Times New Roman" w:hAnsi="Times New Roman" w:cs="Times New Roman"/>
          <w:sz w:val="24"/>
          <w:szCs w:val="24"/>
        </w:rPr>
        <w:t xml:space="preserve"> </w:t>
      </w:r>
      <w:r>
        <w:rPr>
          <w:rFonts w:ascii="Times New Roman" w:hAnsi="Times New Roman" w:cs="Times New Roman"/>
          <w:sz w:val="24"/>
          <w:szCs w:val="24"/>
        </w:rPr>
        <w:t>para idade</w:t>
      </w:r>
      <w:r w:rsidR="00C359DD">
        <w:rPr>
          <w:rFonts w:ascii="Times New Roman" w:hAnsi="Times New Roman" w:cs="Times New Roman"/>
          <w:sz w:val="24"/>
          <w:szCs w:val="24"/>
        </w:rPr>
        <w:t>s</w:t>
      </w:r>
      <w:r>
        <w:rPr>
          <w:rFonts w:ascii="Times New Roman" w:hAnsi="Times New Roman" w:cs="Times New Roman"/>
          <w:sz w:val="24"/>
          <w:szCs w:val="24"/>
        </w:rPr>
        <w:t xml:space="preserve"> &lt;14</w:t>
      </w:r>
      <w:r w:rsidR="00C359DD">
        <w:rPr>
          <w:rFonts w:ascii="Times New Roman" w:hAnsi="Times New Roman" w:cs="Times New Roman"/>
          <w:sz w:val="24"/>
          <w:szCs w:val="24"/>
        </w:rPr>
        <w:t xml:space="preserve">, pode-se utilizar </w:t>
      </w:r>
      <w:r w:rsidRPr="00E23F2D">
        <w:rPr>
          <w:rFonts w:ascii="Times New Roman" w:hAnsi="Times New Roman" w:cs="Times New Roman"/>
          <w:sz w:val="24"/>
          <w:szCs w:val="24"/>
        </w:rPr>
        <w:t>o FIFA 11+,</w:t>
      </w:r>
      <w:r w:rsidR="00C359DD">
        <w:rPr>
          <w:rFonts w:ascii="Times New Roman" w:hAnsi="Times New Roman" w:cs="Times New Roman"/>
          <w:sz w:val="24"/>
          <w:szCs w:val="24"/>
        </w:rPr>
        <w:t xml:space="preserve"> pois estudo</w:t>
      </w:r>
      <w:r>
        <w:rPr>
          <w:rFonts w:ascii="Times New Roman" w:hAnsi="Times New Roman" w:cs="Times New Roman"/>
          <w:sz w:val="24"/>
          <w:szCs w:val="24"/>
        </w:rPr>
        <w:t xml:space="preserve"> </w:t>
      </w:r>
      <w:r w:rsidRPr="00E23F2D">
        <w:rPr>
          <w:rFonts w:ascii="Times New Roman" w:hAnsi="Times New Roman" w:cs="Times New Roman"/>
          <w:sz w:val="24"/>
          <w:szCs w:val="24"/>
        </w:rPr>
        <w:t>provou ser eficaz</w:t>
      </w:r>
      <w:r w:rsidR="00C359DD">
        <w:rPr>
          <w:rFonts w:ascii="Times New Roman" w:hAnsi="Times New Roman" w:cs="Times New Roman"/>
          <w:sz w:val="24"/>
          <w:szCs w:val="24"/>
        </w:rPr>
        <w:t>,</w:t>
      </w:r>
      <w:r w:rsidRPr="00E23F2D">
        <w:rPr>
          <w:rFonts w:ascii="Times New Roman" w:hAnsi="Times New Roman" w:cs="Times New Roman"/>
          <w:sz w:val="24"/>
          <w:szCs w:val="24"/>
        </w:rPr>
        <w:t xml:space="preserve"> e as crianças muitas vezes querem</w:t>
      </w:r>
      <w:r>
        <w:rPr>
          <w:rFonts w:ascii="Times New Roman" w:hAnsi="Times New Roman" w:cs="Times New Roman"/>
          <w:sz w:val="24"/>
          <w:szCs w:val="24"/>
        </w:rPr>
        <w:t xml:space="preserve"> </w:t>
      </w:r>
      <w:r w:rsidRPr="00E23F2D">
        <w:rPr>
          <w:rFonts w:ascii="Times New Roman" w:hAnsi="Times New Roman" w:cs="Times New Roman"/>
          <w:sz w:val="24"/>
          <w:szCs w:val="24"/>
        </w:rPr>
        <w:t>imitar o comportamento do adulto</w:t>
      </w:r>
      <w:r w:rsidR="00A76B4A" w:rsidRPr="00A76B4A">
        <w:rPr>
          <w:rFonts w:ascii="Times New Roman" w:hAnsi="Times New Roman" w:cs="Times New Roman"/>
          <w:sz w:val="24"/>
          <w:szCs w:val="24"/>
          <w:vertAlign w:val="superscript"/>
        </w:rPr>
        <w:t>5</w:t>
      </w:r>
      <w:r w:rsidRPr="00E23F2D">
        <w:rPr>
          <w:rFonts w:ascii="Times New Roman" w:hAnsi="Times New Roman" w:cs="Times New Roman"/>
          <w:sz w:val="24"/>
          <w:szCs w:val="24"/>
        </w:rPr>
        <w:t>.</w:t>
      </w:r>
    </w:p>
    <w:p w14:paraId="362E15D6" w14:textId="568F428C" w:rsidR="006E201E" w:rsidRDefault="009D05EB" w:rsidP="00B86D6A">
      <w:pPr>
        <w:spacing w:line="360" w:lineRule="auto"/>
        <w:ind w:firstLine="709"/>
        <w:jc w:val="both"/>
        <w:rPr>
          <w:rFonts w:ascii="Times New Roman" w:hAnsi="Times New Roman" w:cs="Times New Roman"/>
          <w:sz w:val="24"/>
          <w:szCs w:val="24"/>
        </w:rPr>
      </w:pPr>
      <w:r w:rsidRPr="009D05EB">
        <w:rPr>
          <w:rFonts w:ascii="Times New Roman" w:hAnsi="Times New Roman" w:cs="Times New Roman"/>
          <w:sz w:val="24"/>
          <w:szCs w:val="24"/>
        </w:rPr>
        <w:t>O FIFA 11</w:t>
      </w:r>
      <w:proofErr w:type="gramStart"/>
      <w:r w:rsidRPr="009D05EB">
        <w:rPr>
          <w:rFonts w:ascii="Times New Roman" w:hAnsi="Times New Roman" w:cs="Times New Roman"/>
          <w:sz w:val="24"/>
          <w:szCs w:val="24"/>
        </w:rPr>
        <w:t>+</w:t>
      </w:r>
      <w:proofErr w:type="gramEnd"/>
      <w:r w:rsidRPr="009D05EB">
        <w:rPr>
          <w:rFonts w:ascii="Times New Roman" w:hAnsi="Times New Roman" w:cs="Times New Roman"/>
          <w:sz w:val="24"/>
          <w:szCs w:val="24"/>
        </w:rPr>
        <w:t xml:space="preserve"> é um programa de aquecimento abrangente que visa melhorar a força muscular, consciência</w:t>
      </w:r>
      <w:r w:rsidR="006E201E">
        <w:rPr>
          <w:rFonts w:ascii="Times New Roman" w:hAnsi="Times New Roman" w:cs="Times New Roman"/>
          <w:sz w:val="24"/>
          <w:szCs w:val="24"/>
        </w:rPr>
        <w:t xml:space="preserve"> cenestésica </w:t>
      </w:r>
      <w:r w:rsidRPr="009D05EB">
        <w:rPr>
          <w:rFonts w:ascii="Times New Roman" w:hAnsi="Times New Roman" w:cs="Times New Roman"/>
          <w:sz w:val="24"/>
          <w:szCs w:val="24"/>
        </w:rPr>
        <w:t xml:space="preserve">corporal e controle neuromuscular durante movimentos </w:t>
      </w:r>
      <w:r w:rsidRPr="009D05EB">
        <w:rPr>
          <w:rFonts w:ascii="Times New Roman" w:hAnsi="Times New Roman" w:cs="Times New Roman"/>
          <w:sz w:val="24"/>
          <w:szCs w:val="24"/>
        </w:rPr>
        <w:lastRenderedPageBreak/>
        <w:t>estáticos e dinâmicos</w:t>
      </w:r>
      <w:r>
        <w:rPr>
          <w:rFonts w:ascii="Times New Roman" w:hAnsi="Times New Roman" w:cs="Times New Roman"/>
          <w:sz w:val="24"/>
          <w:szCs w:val="24"/>
        </w:rPr>
        <w:t xml:space="preserve">. </w:t>
      </w:r>
      <w:r w:rsidRPr="009D05EB">
        <w:rPr>
          <w:rFonts w:ascii="Times New Roman" w:hAnsi="Times New Roman" w:cs="Times New Roman"/>
          <w:sz w:val="24"/>
          <w:szCs w:val="24"/>
        </w:rPr>
        <w:t>O FIFA 11</w:t>
      </w:r>
      <w:r>
        <w:rPr>
          <w:rFonts w:ascii="Times New Roman" w:hAnsi="Times New Roman" w:cs="Times New Roman"/>
          <w:sz w:val="24"/>
          <w:szCs w:val="24"/>
        </w:rPr>
        <w:t xml:space="preserve"> </w:t>
      </w:r>
      <w:proofErr w:type="gramStart"/>
      <w:r w:rsidRPr="009D05EB">
        <w:rPr>
          <w:rFonts w:ascii="Times New Roman" w:hAnsi="Times New Roman" w:cs="Times New Roman"/>
          <w:sz w:val="24"/>
          <w:szCs w:val="24"/>
        </w:rPr>
        <w:t>+</w:t>
      </w:r>
      <w:proofErr w:type="gramEnd"/>
      <w:r w:rsidRPr="009D05EB">
        <w:rPr>
          <w:rFonts w:ascii="Times New Roman" w:hAnsi="Times New Roman" w:cs="Times New Roman"/>
          <w:sz w:val="24"/>
          <w:szCs w:val="24"/>
        </w:rPr>
        <w:t xml:space="preserve"> é um dos poucos programas estruturados de prevenção de lesões com base em exercícios atualmente disponíveis no futebol</w:t>
      </w:r>
      <w:r w:rsidR="00A76B4A" w:rsidRPr="00A76B4A">
        <w:rPr>
          <w:rFonts w:ascii="Times New Roman" w:hAnsi="Times New Roman" w:cs="Times New Roman"/>
          <w:sz w:val="24"/>
          <w:szCs w:val="24"/>
          <w:vertAlign w:val="superscript"/>
        </w:rPr>
        <w:t>6</w:t>
      </w:r>
      <w:r w:rsidR="00BF4184">
        <w:rPr>
          <w:rFonts w:ascii="Times New Roman" w:hAnsi="Times New Roman" w:cs="Times New Roman"/>
          <w:sz w:val="24"/>
          <w:szCs w:val="24"/>
        </w:rPr>
        <w:t xml:space="preserve">. </w:t>
      </w:r>
    </w:p>
    <w:p w14:paraId="21088DDB" w14:textId="611E259D" w:rsidR="00AB4076" w:rsidRDefault="00793AEC" w:rsidP="00B86D6A">
      <w:pPr>
        <w:spacing w:line="360" w:lineRule="auto"/>
        <w:ind w:firstLine="709"/>
        <w:jc w:val="both"/>
        <w:rPr>
          <w:rFonts w:ascii="Times New Roman" w:hAnsi="Times New Roman" w:cs="Times New Roman"/>
          <w:sz w:val="24"/>
          <w:szCs w:val="24"/>
        </w:rPr>
      </w:pPr>
      <w:r w:rsidRPr="00793AEC">
        <w:rPr>
          <w:rFonts w:ascii="Times New Roman" w:hAnsi="Times New Roman" w:cs="Times New Roman"/>
          <w:sz w:val="24"/>
          <w:szCs w:val="24"/>
        </w:rPr>
        <w:t>O programa FIFA 11+, com um total de 15 exercícios, é</w:t>
      </w:r>
      <w:r>
        <w:rPr>
          <w:rFonts w:ascii="Times New Roman" w:hAnsi="Times New Roman" w:cs="Times New Roman"/>
          <w:sz w:val="24"/>
          <w:szCs w:val="24"/>
        </w:rPr>
        <w:t xml:space="preserve"> </w:t>
      </w:r>
      <w:r w:rsidRPr="00793AEC">
        <w:rPr>
          <w:rFonts w:ascii="Times New Roman" w:hAnsi="Times New Roman" w:cs="Times New Roman"/>
          <w:sz w:val="24"/>
          <w:szCs w:val="24"/>
        </w:rPr>
        <w:t>usado antes do treinamento. Os exercícios são baseados em três principais</w:t>
      </w:r>
      <w:r>
        <w:rPr>
          <w:rFonts w:ascii="Times New Roman" w:hAnsi="Times New Roman" w:cs="Times New Roman"/>
          <w:sz w:val="24"/>
          <w:szCs w:val="24"/>
        </w:rPr>
        <w:t xml:space="preserve"> </w:t>
      </w:r>
      <w:r w:rsidRPr="00793AEC">
        <w:rPr>
          <w:rFonts w:ascii="Times New Roman" w:hAnsi="Times New Roman" w:cs="Times New Roman"/>
          <w:sz w:val="24"/>
          <w:szCs w:val="24"/>
        </w:rPr>
        <w:t xml:space="preserve">módulos de exercícios: uma sessão de corrida e alongamento ativo; </w:t>
      </w:r>
      <w:r>
        <w:rPr>
          <w:rFonts w:ascii="Times New Roman" w:hAnsi="Times New Roman" w:cs="Times New Roman"/>
          <w:sz w:val="24"/>
          <w:szCs w:val="24"/>
        </w:rPr>
        <w:t>u</w:t>
      </w:r>
      <w:r w:rsidRPr="00793AEC">
        <w:rPr>
          <w:rFonts w:ascii="Times New Roman" w:hAnsi="Times New Roman" w:cs="Times New Roman"/>
          <w:sz w:val="24"/>
          <w:szCs w:val="24"/>
        </w:rPr>
        <w:t>m núcleo</w:t>
      </w:r>
      <w:r>
        <w:rPr>
          <w:rFonts w:ascii="Times New Roman" w:hAnsi="Times New Roman" w:cs="Times New Roman"/>
          <w:sz w:val="24"/>
          <w:szCs w:val="24"/>
        </w:rPr>
        <w:t xml:space="preserve"> </w:t>
      </w:r>
      <w:r w:rsidRPr="00793AEC">
        <w:rPr>
          <w:rFonts w:ascii="Times New Roman" w:hAnsi="Times New Roman" w:cs="Times New Roman"/>
          <w:sz w:val="24"/>
          <w:szCs w:val="24"/>
        </w:rPr>
        <w:t>e sessão de fortalecimento de pernas; e um plantio em alta velocidade e</w:t>
      </w:r>
      <w:r>
        <w:rPr>
          <w:rFonts w:ascii="Times New Roman" w:hAnsi="Times New Roman" w:cs="Times New Roman"/>
          <w:sz w:val="24"/>
          <w:szCs w:val="24"/>
        </w:rPr>
        <w:t xml:space="preserve"> </w:t>
      </w:r>
      <w:r w:rsidRPr="00793AEC">
        <w:rPr>
          <w:rFonts w:ascii="Times New Roman" w:hAnsi="Times New Roman" w:cs="Times New Roman"/>
          <w:sz w:val="24"/>
          <w:szCs w:val="24"/>
        </w:rPr>
        <w:t>sessão de corte. O foco principal desses exercícios é fortalecer</w:t>
      </w:r>
      <w:r>
        <w:rPr>
          <w:rFonts w:ascii="Times New Roman" w:hAnsi="Times New Roman" w:cs="Times New Roman"/>
          <w:sz w:val="24"/>
          <w:szCs w:val="24"/>
        </w:rPr>
        <w:t xml:space="preserve"> </w:t>
      </w:r>
      <w:r w:rsidRPr="00793AEC">
        <w:rPr>
          <w:rFonts w:ascii="Times New Roman" w:hAnsi="Times New Roman" w:cs="Times New Roman"/>
          <w:sz w:val="24"/>
          <w:szCs w:val="24"/>
        </w:rPr>
        <w:t>os músculos centrais e das pernas, e para melhorar a coordenação, equilíbrio, agilidade e controle neuromuscular estático, dinâmico e reativo</w:t>
      </w:r>
      <w:r w:rsidR="00A76B4A" w:rsidRPr="00A76B4A">
        <w:rPr>
          <w:rFonts w:ascii="Times New Roman" w:hAnsi="Times New Roman" w:cs="Times New Roman"/>
          <w:sz w:val="24"/>
          <w:szCs w:val="24"/>
          <w:vertAlign w:val="superscript"/>
        </w:rPr>
        <w:t>7</w:t>
      </w:r>
      <w:r w:rsidR="00BF4184">
        <w:rPr>
          <w:rFonts w:ascii="Times New Roman" w:hAnsi="Times New Roman" w:cs="Times New Roman"/>
          <w:sz w:val="24"/>
          <w:szCs w:val="24"/>
        </w:rPr>
        <w:t xml:space="preserve">. </w:t>
      </w:r>
    </w:p>
    <w:p w14:paraId="56902C52" w14:textId="0F214D62" w:rsidR="006920E2" w:rsidRDefault="00A603F3" w:rsidP="00B86D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presente estudo, busca avaliar, por meio de uma revisão de literatura, os resultados obtidos com a aplicação do programa FIFA 11+ em jogadores de futebol.</w:t>
      </w:r>
    </w:p>
    <w:p w14:paraId="740128B1" w14:textId="77777777" w:rsidR="006920E2" w:rsidRDefault="006920E2" w:rsidP="00B86D6A">
      <w:pPr>
        <w:spacing w:line="360" w:lineRule="auto"/>
        <w:ind w:firstLine="709"/>
        <w:jc w:val="both"/>
        <w:rPr>
          <w:rFonts w:ascii="Times New Roman" w:hAnsi="Times New Roman" w:cs="Times New Roman"/>
          <w:sz w:val="24"/>
          <w:szCs w:val="24"/>
        </w:rPr>
      </w:pPr>
    </w:p>
    <w:p w14:paraId="67905B3C" w14:textId="77777777" w:rsidR="006D5D25" w:rsidRDefault="006D5D25" w:rsidP="000C02E8">
      <w:pPr>
        <w:rPr>
          <w:rFonts w:ascii="Times New Roman" w:hAnsi="Times New Roman" w:cs="Times New Roman"/>
          <w:b/>
          <w:bCs/>
          <w:sz w:val="28"/>
          <w:szCs w:val="28"/>
        </w:rPr>
      </w:pPr>
    </w:p>
    <w:p w14:paraId="6B830582" w14:textId="70FFB3E3" w:rsidR="006920E2" w:rsidRDefault="001249C0" w:rsidP="000C02E8">
      <w:pPr>
        <w:rPr>
          <w:rFonts w:ascii="Times New Roman" w:hAnsi="Times New Roman" w:cs="Times New Roman"/>
          <w:b/>
          <w:bCs/>
          <w:sz w:val="28"/>
          <w:szCs w:val="28"/>
        </w:rPr>
      </w:pPr>
      <w:r w:rsidRPr="001249C0">
        <w:rPr>
          <w:rFonts w:ascii="Times New Roman" w:hAnsi="Times New Roman" w:cs="Times New Roman"/>
          <w:b/>
          <w:bCs/>
          <w:sz w:val="28"/>
          <w:szCs w:val="28"/>
        </w:rPr>
        <w:t>METODOL</w:t>
      </w:r>
      <w:r w:rsidR="00C11A20">
        <w:rPr>
          <w:rFonts w:ascii="Times New Roman" w:hAnsi="Times New Roman" w:cs="Times New Roman"/>
          <w:b/>
          <w:bCs/>
          <w:sz w:val="28"/>
          <w:szCs w:val="28"/>
        </w:rPr>
        <w:t>O</w:t>
      </w:r>
      <w:r w:rsidRPr="001249C0">
        <w:rPr>
          <w:rFonts w:ascii="Times New Roman" w:hAnsi="Times New Roman" w:cs="Times New Roman"/>
          <w:b/>
          <w:bCs/>
          <w:sz w:val="28"/>
          <w:szCs w:val="28"/>
        </w:rPr>
        <w:t xml:space="preserve">GIA </w:t>
      </w:r>
    </w:p>
    <w:p w14:paraId="6E7C9F64" w14:textId="77777777" w:rsidR="008C589C" w:rsidRPr="001249C0" w:rsidRDefault="008C589C" w:rsidP="000C02E8">
      <w:pPr>
        <w:rPr>
          <w:rFonts w:ascii="Times New Roman" w:hAnsi="Times New Roman" w:cs="Times New Roman"/>
          <w:b/>
          <w:bCs/>
          <w:sz w:val="28"/>
          <w:szCs w:val="28"/>
        </w:rPr>
      </w:pPr>
    </w:p>
    <w:p w14:paraId="1C774C22" w14:textId="44C371DF" w:rsidR="006920E2" w:rsidRPr="006920E2" w:rsidRDefault="006920E2" w:rsidP="00B86D6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6920E2">
        <w:rPr>
          <w:rFonts w:ascii="Times New Roman" w:eastAsia="Times New Roman" w:hAnsi="Times New Roman" w:cs="Times New Roman"/>
          <w:sz w:val="24"/>
          <w:szCs w:val="24"/>
          <w:lang w:eastAsia="pt-BR"/>
        </w:rPr>
        <w:t>Trata-se de uma revisão integrativa da literatura, que consiste na construção de análise ampla de estudos, contribuindo para discussões sobre métodos e resultados de pesquisas, assim como reflexões sobre a realização de pesquisas sobre o tema. Este método permite a combinação de dados da literatura empírica e teórica que podem ser direcionados à definição de conceitos, identificação de lacunas nas áreas de estudos e a facilita na tomada de decisão com relação às intervenções que podem resultar no cuidado mais efetivo</w:t>
      </w:r>
      <w:r w:rsidR="00A76B4A" w:rsidRPr="00A76B4A">
        <w:rPr>
          <w:rFonts w:ascii="Times New Roman" w:eastAsia="Times New Roman" w:hAnsi="Times New Roman" w:cs="Times New Roman"/>
          <w:sz w:val="24"/>
          <w:szCs w:val="24"/>
          <w:vertAlign w:val="superscript"/>
          <w:lang w:eastAsia="pt-BR"/>
        </w:rPr>
        <w:t>8</w:t>
      </w:r>
      <w:r w:rsidR="00BF4184">
        <w:rPr>
          <w:rFonts w:ascii="Times New Roman" w:eastAsia="Times New Roman" w:hAnsi="Times New Roman" w:cs="Times New Roman"/>
          <w:sz w:val="24"/>
          <w:szCs w:val="24"/>
          <w:lang w:eastAsia="pt-BR"/>
        </w:rPr>
        <w:t>.</w:t>
      </w:r>
      <w:r w:rsidR="003F0232">
        <w:rPr>
          <w:rFonts w:ascii="Times New Roman" w:eastAsia="Times New Roman" w:hAnsi="Times New Roman" w:cs="Times New Roman"/>
          <w:sz w:val="24"/>
          <w:szCs w:val="24"/>
          <w:lang w:eastAsia="pt-BR"/>
        </w:rPr>
        <w:t xml:space="preserve"> </w:t>
      </w:r>
    </w:p>
    <w:p w14:paraId="27B06A3A" w14:textId="1D9F9A33" w:rsidR="006920E2" w:rsidRDefault="006920E2" w:rsidP="00B86D6A">
      <w:pPr>
        <w:spacing w:line="360" w:lineRule="auto"/>
        <w:ind w:firstLine="709"/>
        <w:jc w:val="both"/>
        <w:rPr>
          <w:rFonts w:ascii="Times New Roman" w:eastAsia="Times New Roman" w:hAnsi="Times New Roman" w:cs="Times New Roman"/>
          <w:sz w:val="24"/>
          <w:szCs w:val="24"/>
          <w:lang w:eastAsia="pt-BR"/>
        </w:rPr>
      </w:pPr>
      <w:r w:rsidRPr="006920E2">
        <w:rPr>
          <w:rFonts w:ascii="Times New Roman" w:eastAsia="Times New Roman" w:hAnsi="Times New Roman" w:cs="Times New Roman"/>
          <w:sz w:val="24"/>
          <w:szCs w:val="24"/>
          <w:lang w:eastAsia="pt-BR"/>
        </w:rPr>
        <w:t>O processo de elaboração da revisão integrativa se iniciou com a definição de um problema e a formulação de uma questão de pesquisa que apresente relevância para a saúde</w:t>
      </w:r>
      <w:r w:rsidR="001D612E">
        <w:rPr>
          <w:rFonts w:ascii="Times New Roman" w:eastAsia="Times New Roman" w:hAnsi="Times New Roman" w:cs="Times New Roman"/>
          <w:sz w:val="24"/>
          <w:szCs w:val="24"/>
          <w:lang w:eastAsia="pt-BR"/>
        </w:rPr>
        <w:t xml:space="preserve">. </w:t>
      </w:r>
      <w:r w:rsidRPr="006920E2">
        <w:rPr>
          <w:rFonts w:ascii="Times New Roman" w:eastAsia="Times New Roman" w:hAnsi="Times New Roman" w:cs="Times New Roman"/>
          <w:sz w:val="24"/>
          <w:szCs w:val="24"/>
          <w:lang w:eastAsia="pt-BR"/>
        </w:rPr>
        <w:t xml:space="preserve">Nesta pesquisa a pergunta que direcionou a revisão foi: </w:t>
      </w:r>
      <w:r w:rsidR="001249C0">
        <w:rPr>
          <w:rFonts w:ascii="Times New Roman" w:eastAsia="Times New Roman" w:hAnsi="Times New Roman" w:cs="Times New Roman"/>
          <w:sz w:val="24"/>
          <w:szCs w:val="24"/>
          <w:lang w:eastAsia="pt-BR"/>
        </w:rPr>
        <w:t>quais o</w:t>
      </w:r>
      <w:r w:rsidR="001D612E">
        <w:rPr>
          <w:rFonts w:ascii="Times New Roman" w:eastAsia="Times New Roman" w:hAnsi="Times New Roman" w:cs="Times New Roman"/>
          <w:sz w:val="24"/>
          <w:szCs w:val="24"/>
          <w:lang w:eastAsia="pt-BR"/>
        </w:rPr>
        <w:t xml:space="preserve">s </w:t>
      </w:r>
      <w:r w:rsidR="001249C0">
        <w:rPr>
          <w:rFonts w:ascii="Times New Roman" w:eastAsia="Times New Roman" w:hAnsi="Times New Roman" w:cs="Times New Roman"/>
          <w:sz w:val="24"/>
          <w:szCs w:val="24"/>
          <w:lang w:eastAsia="pt-BR"/>
        </w:rPr>
        <w:t>efei</w:t>
      </w:r>
      <w:r w:rsidR="001D612E">
        <w:rPr>
          <w:rFonts w:ascii="Times New Roman" w:eastAsia="Times New Roman" w:hAnsi="Times New Roman" w:cs="Times New Roman"/>
          <w:sz w:val="24"/>
          <w:szCs w:val="24"/>
          <w:lang w:eastAsia="pt-BR"/>
        </w:rPr>
        <w:t>t</w:t>
      </w:r>
      <w:r w:rsidR="001249C0">
        <w:rPr>
          <w:rFonts w:ascii="Times New Roman" w:eastAsia="Times New Roman" w:hAnsi="Times New Roman" w:cs="Times New Roman"/>
          <w:sz w:val="24"/>
          <w:szCs w:val="24"/>
          <w:lang w:eastAsia="pt-BR"/>
        </w:rPr>
        <w:t>o</w:t>
      </w:r>
      <w:r w:rsidR="001D612E">
        <w:rPr>
          <w:rFonts w:ascii="Times New Roman" w:eastAsia="Times New Roman" w:hAnsi="Times New Roman" w:cs="Times New Roman"/>
          <w:sz w:val="24"/>
          <w:szCs w:val="24"/>
          <w:lang w:eastAsia="pt-BR"/>
        </w:rPr>
        <w:t>s</w:t>
      </w:r>
      <w:r w:rsidR="001249C0">
        <w:rPr>
          <w:rFonts w:ascii="Times New Roman" w:eastAsia="Times New Roman" w:hAnsi="Times New Roman" w:cs="Times New Roman"/>
          <w:sz w:val="24"/>
          <w:szCs w:val="24"/>
          <w:lang w:eastAsia="pt-BR"/>
        </w:rPr>
        <w:t xml:space="preserve"> do programa FIFA 11+ em jogadores de futebol</w:t>
      </w:r>
      <w:r w:rsidR="00A603F3">
        <w:rPr>
          <w:rFonts w:ascii="Times New Roman" w:eastAsia="Times New Roman" w:hAnsi="Times New Roman" w:cs="Times New Roman"/>
          <w:sz w:val="24"/>
          <w:szCs w:val="24"/>
          <w:lang w:eastAsia="pt-BR"/>
        </w:rPr>
        <w:t>?</w:t>
      </w:r>
    </w:p>
    <w:p w14:paraId="35E7FD8D" w14:textId="4A084F4E" w:rsidR="001249C0" w:rsidRPr="001249C0" w:rsidRDefault="001249C0" w:rsidP="00B86D6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1249C0">
        <w:rPr>
          <w:rFonts w:ascii="Times New Roman" w:eastAsia="Times New Roman" w:hAnsi="Times New Roman" w:cs="Times New Roman"/>
          <w:sz w:val="24"/>
          <w:szCs w:val="24"/>
          <w:lang w:eastAsia="pt-BR"/>
        </w:rPr>
        <w:t xml:space="preserve">A segunda fase, após a escolha do tema e a formulação da questão de pesquisa, se iniciou com a busca nas bases de dados para a identificação dos estudos incluídos na revisão. A determinação dos critérios foi realizada em concordância com a pergunta norteadora, considerando os participantes, a intervenção e os resultados </w:t>
      </w:r>
      <w:r w:rsidR="00A603F3">
        <w:rPr>
          <w:rFonts w:ascii="Times New Roman" w:eastAsia="Times New Roman" w:hAnsi="Times New Roman" w:cs="Times New Roman"/>
          <w:sz w:val="24"/>
          <w:szCs w:val="24"/>
          <w:lang w:eastAsia="pt-BR"/>
        </w:rPr>
        <w:t>obtidos</w:t>
      </w:r>
      <w:r w:rsidRPr="001249C0">
        <w:rPr>
          <w:rFonts w:ascii="Times New Roman" w:eastAsia="Times New Roman" w:hAnsi="Times New Roman" w:cs="Times New Roman"/>
          <w:sz w:val="24"/>
          <w:szCs w:val="24"/>
          <w:lang w:eastAsia="pt-BR"/>
        </w:rPr>
        <w:t>. A busca</w:t>
      </w:r>
      <w:r w:rsidR="00A603F3">
        <w:rPr>
          <w:rFonts w:ascii="Times New Roman" w:eastAsia="Times New Roman" w:hAnsi="Times New Roman" w:cs="Times New Roman"/>
          <w:sz w:val="24"/>
          <w:szCs w:val="24"/>
          <w:lang w:eastAsia="pt-BR"/>
        </w:rPr>
        <w:t xml:space="preserve"> foi </w:t>
      </w:r>
      <w:r w:rsidR="00A603F3" w:rsidRPr="009969F6">
        <w:rPr>
          <w:rFonts w:ascii="Times New Roman" w:eastAsia="Times New Roman" w:hAnsi="Times New Roman" w:cs="Times New Roman"/>
          <w:sz w:val="24"/>
          <w:szCs w:val="24"/>
          <w:lang w:eastAsia="pt-BR"/>
        </w:rPr>
        <w:t>conduzida na</w:t>
      </w:r>
      <w:r w:rsidR="00A603F3">
        <w:rPr>
          <w:rFonts w:ascii="Times New Roman" w:eastAsia="Times New Roman" w:hAnsi="Times New Roman" w:cs="Times New Roman"/>
          <w:sz w:val="24"/>
          <w:szCs w:val="24"/>
          <w:lang w:eastAsia="pt-BR"/>
        </w:rPr>
        <w:t xml:space="preserve"> base</w:t>
      </w:r>
      <w:r w:rsidR="00A603F3" w:rsidRPr="009969F6">
        <w:rPr>
          <w:rFonts w:ascii="Times New Roman" w:eastAsia="Times New Roman" w:hAnsi="Times New Roman" w:cs="Times New Roman"/>
          <w:sz w:val="24"/>
          <w:szCs w:val="24"/>
          <w:lang w:eastAsia="pt-BR"/>
        </w:rPr>
        <w:t xml:space="preserve"> de dados da</w:t>
      </w:r>
      <w:r w:rsidR="00A603F3">
        <w:rPr>
          <w:rFonts w:ascii="Times New Roman" w:eastAsia="Times New Roman" w:hAnsi="Times New Roman" w:cs="Times New Roman"/>
          <w:sz w:val="24"/>
          <w:szCs w:val="24"/>
          <w:lang w:eastAsia="pt-BR"/>
        </w:rPr>
        <w:t xml:space="preserve"> </w:t>
      </w:r>
      <w:proofErr w:type="spellStart"/>
      <w:r w:rsidR="00A603F3" w:rsidRPr="009969F6">
        <w:rPr>
          <w:rFonts w:ascii="Times New Roman" w:eastAsia="Times New Roman" w:hAnsi="Times New Roman" w:cs="Times New Roman"/>
          <w:sz w:val="24"/>
          <w:szCs w:val="24"/>
          <w:lang w:eastAsia="pt-BR"/>
        </w:rPr>
        <w:t>PubMed</w:t>
      </w:r>
      <w:proofErr w:type="spellEnd"/>
      <w:r w:rsidRPr="001249C0">
        <w:rPr>
          <w:rFonts w:ascii="Times New Roman" w:eastAsia="Times New Roman" w:hAnsi="Times New Roman" w:cs="Times New Roman"/>
          <w:sz w:val="24"/>
          <w:szCs w:val="24"/>
          <w:lang w:eastAsia="pt-BR"/>
        </w:rPr>
        <w:t xml:space="preserve">, </w:t>
      </w:r>
      <w:r w:rsidR="00A603F3">
        <w:rPr>
          <w:rFonts w:ascii="Times New Roman" w:eastAsia="Times New Roman" w:hAnsi="Times New Roman" w:cs="Times New Roman"/>
          <w:sz w:val="24"/>
          <w:szCs w:val="24"/>
          <w:lang w:eastAsia="pt-BR"/>
        </w:rPr>
        <w:t>além de</w:t>
      </w:r>
      <w:r w:rsidRPr="001249C0">
        <w:rPr>
          <w:rFonts w:ascii="Times New Roman" w:eastAsia="Times New Roman" w:hAnsi="Times New Roman" w:cs="Times New Roman"/>
          <w:sz w:val="24"/>
          <w:szCs w:val="24"/>
          <w:lang w:eastAsia="pt-BR"/>
        </w:rPr>
        <w:t xml:space="preserve"> busca manual em periódicos e </w:t>
      </w:r>
      <w:r w:rsidR="00A603F3">
        <w:rPr>
          <w:rFonts w:ascii="Times New Roman" w:eastAsia="Times New Roman" w:hAnsi="Times New Roman" w:cs="Times New Roman"/>
          <w:sz w:val="24"/>
          <w:szCs w:val="24"/>
          <w:lang w:eastAsia="pt-BR"/>
        </w:rPr>
        <w:t>n</w:t>
      </w:r>
      <w:r w:rsidRPr="001249C0">
        <w:rPr>
          <w:rFonts w:ascii="Times New Roman" w:eastAsia="Times New Roman" w:hAnsi="Times New Roman" w:cs="Times New Roman"/>
          <w:sz w:val="24"/>
          <w:szCs w:val="24"/>
          <w:lang w:eastAsia="pt-BR"/>
        </w:rPr>
        <w:t>as referências descritas nos estudos selecionados.</w:t>
      </w:r>
    </w:p>
    <w:p w14:paraId="1FF6D2D5" w14:textId="5EFCAC00" w:rsidR="001249C0" w:rsidRPr="001249C0" w:rsidRDefault="001249C0" w:rsidP="00B86D6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1249C0">
        <w:rPr>
          <w:rFonts w:ascii="Times New Roman" w:eastAsia="Times New Roman" w:hAnsi="Times New Roman" w:cs="Times New Roman"/>
          <w:sz w:val="24"/>
          <w:szCs w:val="24"/>
          <w:lang w:eastAsia="pt-BR"/>
        </w:rPr>
        <w:lastRenderedPageBreak/>
        <w:t>A terceira etapa consistiu na definição das informações a serem extraídas dos estudos selecionados, utilizando um quadro para reunir e sintetizar as informações-chave, como autores, ano, local de publicação, título, objetivos, métodos</w:t>
      </w:r>
      <w:r w:rsidR="00A603F3">
        <w:rPr>
          <w:rFonts w:ascii="Times New Roman" w:eastAsia="Times New Roman" w:hAnsi="Times New Roman" w:cs="Times New Roman"/>
          <w:sz w:val="24"/>
          <w:szCs w:val="24"/>
          <w:lang w:eastAsia="pt-BR"/>
        </w:rPr>
        <w:t xml:space="preserve"> </w:t>
      </w:r>
      <w:r w:rsidRPr="001249C0">
        <w:rPr>
          <w:rFonts w:ascii="Times New Roman" w:eastAsia="Times New Roman" w:hAnsi="Times New Roman" w:cs="Times New Roman"/>
          <w:sz w:val="24"/>
          <w:szCs w:val="24"/>
          <w:lang w:eastAsia="pt-BR"/>
        </w:rPr>
        <w:t>e resultados.</w:t>
      </w:r>
    </w:p>
    <w:p w14:paraId="5B02E93A" w14:textId="49DFE9B4" w:rsidR="001249C0" w:rsidRPr="001249C0" w:rsidRDefault="001249C0" w:rsidP="00B86D6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1249C0">
        <w:rPr>
          <w:rFonts w:ascii="Times New Roman" w:eastAsia="Times New Roman" w:hAnsi="Times New Roman" w:cs="Times New Roman"/>
          <w:sz w:val="24"/>
          <w:szCs w:val="24"/>
          <w:lang w:eastAsia="pt-BR"/>
        </w:rPr>
        <w:t xml:space="preserve">A quarta etapa contemplou a análise dos estudos selecionados e foi realizada de forma crítica, procurando explicações para os resultados diferentes ou conflitantes nos diferentes estudos. Demandou de abordagem organizada para avaliar de forma crítica </w:t>
      </w:r>
      <w:r w:rsidR="00A603F3">
        <w:rPr>
          <w:rFonts w:ascii="Times New Roman" w:eastAsia="Times New Roman" w:hAnsi="Times New Roman" w:cs="Times New Roman"/>
          <w:sz w:val="24"/>
          <w:szCs w:val="24"/>
          <w:lang w:eastAsia="pt-BR"/>
        </w:rPr>
        <w:t>cada estudo,</w:t>
      </w:r>
      <w:r w:rsidRPr="001249C0">
        <w:rPr>
          <w:rFonts w:ascii="Times New Roman" w:eastAsia="Times New Roman" w:hAnsi="Times New Roman" w:cs="Times New Roman"/>
          <w:sz w:val="24"/>
          <w:szCs w:val="24"/>
          <w:lang w:eastAsia="pt-BR"/>
        </w:rPr>
        <w:t xml:space="preserve"> suas características</w:t>
      </w:r>
      <w:r w:rsidR="00A603F3">
        <w:rPr>
          <w:rFonts w:ascii="Times New Roman" w:eastAsia="Times New Roman" w:hAnsi="Times New Roman" w:cs="Times New Roman"/>
          <w:sz w:val="24"/>
          <w:szCs w:val="24"/>
          <w:lang w:eastAsia="pt-BR"/>
        </w:rPr>
        <w:t xml:space="preserve"> e </w:t>
      </w:r>
      <w:r w:rsidRPr="001249C0">
        <w:rPr>
          <w:rFonts w:ascii="Times New Roman" w:eastAsia="Times New Roman" w:hAnsi="Times New Roman" w:cs="Times New Roman"/>
          <w:sz w:val="24"/>
          <w:szCs w:val="24"/>
          <w:lang w:eastAsia="pt-BR"/>
        </w:rPr>
        <w:t>resultados.</w:t>
      </w:r>
    </w:p>
    <w:p w14:paraId="19BA4A96" w14:textId="07CF2B53" w:rsidR="001249C0" w:rsidRPr="001249C0" w:rsidRDefault="001249C0" w:rsidP="00B86D6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1249C0">
        <w:rPr>
          <w:rFonts w:ascii="Times New Roman" w:eastAsia="Times New Roman" w:hAnsi="Times New Roman" w:cs="Times New Roman"/>
          <w:sz w:val="24"/>
          <w:szCs w:val="24"/>
          <w:lang w:eastAsia="pt-BR"/>
        </w:rPr>
        <w:t xml:space="preserve">A quinta fase compreendeu a interpretação </w:t>
      </w:r>
      <w:r w:rsidR="00A603F3">
        <w:rPr>
          <w:rFonts w:ascii="Times New Roman" w:eastAsia="Times New Roman" w:hAnsi="Times New Roman" w:cs="Times New Roman"/>
          <w:sz w:val="24"/>
          <w:szCs w:val="24"/>
          <w:lang w:eastAsia="pt-BR"/>
        </w:rPr>
        <w:t xml:space="preserve">e discussão </w:t>
      </w:r>
      <w:r w:rsidRPr="001249C0">
        <w:rPr>
          <w:rFonts w:ascii="Times New Roman" w:eastAsia="Times New Roman" w:hAnsi="Times New Roman" w:cs="Times New Roman"/>
          <w:sz w:val="24"/>
          <w:szCs w:val="24"/>
          <w:lang w:eastAsia="pt-BR"/>
        </w:rPr>
        <w:t xml:space="preserve">dos resultados </w:t>
      </w:r>
      <w:r w:rsidR="00A603F3">
        <w:rPr>
          <w:rFonts w:ascii="Times New Roman" w:eastAsia="Times New Roman" w:hAnsi="Times New Roman" w:cs="Times New Roman"/>
          <w:sz w:val="24"/>
          <w:szCs w:val="24"/>
          <w:lang w:eastAsia="pt-BR"/>
        </w:rPr>
        <w:t>d</w:t>
      </w:r>
      <w:r w:rsidRPr="001249C0">
        <w:rPr>
          <w:rFonts w:ascii="Times New Roman" w:eastAsia="Times New Roman" w:hAnsi="Times New Roman" w:cs="Times New Roman"/>
          <w:sz w:val="24"/>
          <w:szCs w:val="24"/>
          <w:lang w:eastAsia="pt-BR"/>
        </w:rPr>
        <w:t>a</w:t>
      </w:r>
      <w:r w:rsidR="00A603F3">
        <w:rPr>
          <w:rFonts w:ascii="Times New Roman" w:eastAsia="Times New Roman" w:hAnsi="Times New Roman" w:cs="Times New Roman"/>
          <w:sz w:val="24"/>
          <w:szCs w:val="24"/>
          <w:lang w:eastAsia="pt-BR"/>
        </w:rPr>
        <w:t>s</w:t>
      </w:r>
      <w:r w:rsidRPr="001249C0">
        <w:rPr>
          <w:rFonts w:ascii="Times New Roman" w:eastAsia="Times New Roman" w:hAnsi="Times New Roman" w:cs="Times New Roman"/>
          <w:sz w:val="24"/>
          <w:szCs w:val="24"/>
          <w:lang w:eastAsia="pt-BR"/>
        </w:rPr>
        <w:t xml:space="preserve"> pesquisa</w:t>
      </w:r>
      <w:r w:rsidR="00A603F3">
        <w:rPr>
          <w:rFonts w:ascii="Times New Roman" w:eastAsia="Times New Roman" w:hAnsi="Times New Roman" w:cs="Times New Roman"/>
          <w:sz w:val="24"/>
          <w:szCs w:val="24"/>
          <w:lang w:eastAsia="pt-BR"/>
        </w:rPr>
        <w:t>s</w:t>
      </w:r>
      <w:r w:rsidRPr="001249C0">
        <w:rPr>
          <w:rFonts w:ascii="Times New Roman" w:eastAsia="Times New Roman" w:hAnsi="Times New Roman" w:cs="Times New Roman"/>
          <w:sz w:val="24"/>
          <w:szCs w:val="24"/>
          <w:lang w:eastAsia="pt-BR"/>
        </w:rPr>
        <w:t>, comparando os dados obtidos com conhecimento teórico e a identificação de conclusões e implicações resultantes da revisão integrativa.</w:t>
      </w:r>
    </w:p>
    <w:p w14:paraId="1ACC2147" w14:textId="0EEB498F" w:rsidR="001249C0" w:rsidRPr="001249C0" w:rsidRDefault="001249C0" w:rsidP="00B86D6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1249C0">
        <w:rPr>
          <w:rFonts w:ascii="Times New Roman" w:eastAsia="Times New Roman" w:hAnsi="Times New Roman" w:cs="Times New Roman"/>
          <w:sz w:val="24"/>
          <w:szCs w:val="24"/>
          <w:lang w:eastAsia="pt-BR"/>
        </w:rPr>
        <w:t xml:space="preserve">A sexta fase </w:t>
      </w:r>
      <w:r w:rsidR="00A603F3">
        <w:rPr>
          <w:rFonts w:ascii="Times New Roman" w:eastAsia="Times New Roman" w:hAnsi="Times New Roman" w:cs="Times New Roman"/>
          <w:sz w:val="24"/>
          <w:szCs w:val="24"/>
          <w:lang w:eastAsia="pt-BR"/>
        </w:rPr>
        <w:t>consistiu na</w:t>
      </w:r>
      <w:r w:rsidRPr="001249C0">
        <w:rPr>
          <w:rFonts w:ascii="Times New Roman" w:eastAsia="Times New Roman" w:hAnsi="Times New Roman" w:cs="Times New Roman"/>
          <w:sz w:val="24"/>
          <w:szCs w:val="24"/>
          <w:lang w:eastAsia="pt-BR"/>
        </w:rPr>
        <w:t xml:space="preserve"> apresentação da revisão, com informações suficientes </w:t>
      </w:r>
      <w:r w:rsidR="00A603F3">
        <w:rPr>
          <w:rFonts w:ascii="Times New Roman" w:eastAsia="Times New Roman" w:hAnsi="Times New Roman" w:cs="Times New Roman"/>
          <w:sz w:val="24"/>
          <w:szCs w:val="24"/>
          <w:lang w:eastAsia="pt-BR"/>
        </w:rPr>
        <w:t xml:space="preserve">para </w:t>
      </w:r>
      <w:r w:rsidRPr="001249C0">
        <w:rPr>
          <w:rFonts w:ascii="Times New Roman" w:eastAsia="Times New Roman" w:hAnsi="Times New Roman" w:cs="Times New Roman"/>
          <w:sz w:val="24"/>
          <w:szCs w:val="24"/>
          <w:lang w:eastAsia="pt-BR"/>
        </w:rPr>
        <w:t>permit</w:t>
      </w:r>
      <w:r w:rsidR="00A603F3">
        <w:rPr>
          <w:rFonts w:ascii="Times New Roman" w:eastAsia="Times New Roman" w:hAnsi="Times New Roman" w:cs="Times New Roman"/>
          <w:sz w:val="24"/>
          <w:szCs w:val="24"/>
          <w:lang w:eastAsia="pt-BR"/>
        </w:rPr>
        <w:t>ir</w:t>
      </w:r>
      <w:r w:rsidRPr="001249C0">
        <w:rPr>
          <w:rFonts w:ascii="Times New Roman" w:eastAsia="Times New Roman" w:hAnsi="Times New Roman" w:cs="Times New Roman"/>
          <w:sz w:val="24"/>
          <w:szCs w:val="24"/>
          <w:lang w:eastAsia="pt-BR"/>
        </w:rPr>
        <w:t xml:space="preserve"> ao leitor avaliar a pertinência dos procedimentos empregados na elaboração da revisão, os aspectos relativos ao tópico abordado e o detalhamento dos estudos incluídos.</w:t>
      </w:r>
    </w:p>
    <w:p w14:paraId="242570E5" w14:textId="77777777" w:rsidR="009969F6" w:rsidRPr="00DF5B65" w:rsidRDefault="009969F6" w:rsidP="00B86D6A">
      <w:pPr>
        <w:spacing w:line="360" w:lineRule="auto"/>
        <w:ind w:firstLine="709"/>
        <w:jc w:val="both"/>
        <w:rPr>
          <w:rFonts w:ascii="Times New Roman" w:eastAsia="Times New Roman" w:hAnsi="Times New Roman" w:cs="Times New Roman"/>
          <w:color w:val="000000"/>
          <w:sz w:val="24"/>
          <w:lang w:eastAsia="pt-BR"/>
        </w:rPr>
      </w:pPr>
      <w:r w:rsidRPr="009969F6">
        <w:rPr>
          <w:rFonts w:ascii="Times New Roman" w:eastAsia="Times New Roman" w:hAnsi="Times New Roman" w:cs="Times New Roman"/>
          <w:sz w:val="24"/>
          <w:szCs w:val="24"/>
          <w:lang w:eastAsia="pt-BR"/>
        </w:rPr>
        <w:t>A busca foi conduzida na</w:t>
      </w:r>
      <w:r w:rsidR="00A603F3">
        <w:rPr>
          <w:rFonts w:ascii="Times New Roman" w:eastAsia="Times New Roman" w:hAnsi="Times New Roman" w:cs="Times New Roman"/>
          <w:sz w:val="24"/>
          <w:szCs w:val="24"/>
          <w:lang w:eastAsia="pt-BR"/>
        </w:rPr>
        <w:t xml:space="preserve"> base</w:t>
      </w:r>
      <w:r w:rsidRPr="009969F6">
        <w:rPr>
          <w:rFonts w:ascii="Times New Roman" w:eastAsia="Times New Roman" w:hAnsi="Times New Roman" w:cs="Times New Roman"/>
          <w:sz w:val="24"/>
          <w:szCs w:val="24"/>
          <w:lang w:eastAsia="pt-BR"/>
        </w:rPr>
        <w:t xml:space="preserve"> de dados da</w:t>
      </w:r>
      <w:r>
        <w:rPr>
          <w:rFonts w:ascii="Times New Roman" w:eastAsia="Times New Roman" w:hAnsi="Times New Roman" w:cs="Times New Roman"/>
          <w:sz w:val="24"/>
          <w:szCs w:val="24"/>
          <w:lang w:eastAsia="pt-BR"/>
        </w:rPr>
        <w:t xml:space="preserve"> </w:t>
      </w:r>
      <w:proofErr w:type="spellStart"/>
      <w:r w:rsidRPr="009969F6">
        <w:rPr>
          <w:rFonts w:ascii="Times New Roman" w:eastAsia="Times New Roman" w:hAnsi="Times New Roman" w:cs="Times New Roman"/>
          <w:sz w:val="24"/>
          <w:szCs w:val="24"/>
          <w:lang w:eastAsia="pt-BR"/>
        </w:rPr>
        <w:t>PubMed</w:t>
      </w:r>
      <w:proofErr w:type="spellEnd"/>
      <w:r w:rsidRPr="009969F6">
        <w:rPr>
          <w:rFonts w:ascii="Times New Roman" w:eastAsia="Times New Roman" w:hAnsi="Times New Roman" w:cs="Times New Roman"/>
          <w:sz w:val="24"/>
          <w:szCs w:val="24"/>
          <w:lang w:eastAsia="pt-BR"/>
        </w:rPr>
        <w:t>. A partir de leitura exploratória (título e resumo) de todo o material previamente selecionado nas bases de dados citadas e com seus respectivos filtros, foi possível selecionar as obras de interesse ao estudo</w:t>
      </w:r>
      <w:r>
        <w:rPr>
          <w:rFonts w:ascii="Times New Roman" w:eastAsia="Times New Roman" w:hAnsi="Times New Roman" w:cs="Times New Roman"/>
          <w:sz w:val="24"/>
          <w:szCs w:val="24"/>
          <w:lang w:eastAsia="pt-BR"/>
        </w:rPr>
        <w:t xml:space="preserve">. </w:t>
      </w:r>
      <w:r w:rsidRPr="009969F6">
        <w:rPr>
          <w:rFonts w:ascii="Times New Roman" w:eastAsia="Times New Roman" w:hAnsi="Times New Roman" w:cs="Times New Roman"/>
          <w:sz w:val="24"/>
          <w:szCs w:val="24"/>
          <w:lang w:eastAsia="pt-BR"/>
        </w:rPr>
        <w:t>Os descritores de busca foram</w:t>
      </w:r>
      <w:r>
        <w:rPr>
          <w:rFonts w:ascii="Times New Roman" w:eastAsia="Times New Roman" w:hAnsi="Times New Roman" w:cs="Times New Roman"/>
          <w:sz w:val="24"/>
          <w:szCs w:val="24"/>
          <w:lang w:eastAsia="pt-BR"/>
        </w:rPr>
        <w:t xml:space="preserve">: </w:t>
      </w:r>
      <w:r w:rsidRPr="00F011E2">
        <w:rPr>
          <w:rFonts w:ascii="Times New Roman" w:eastAsia="Times New Roman" w:hAnsi="Times New Roman" w:cs="Times New Roman"/>
          <w:i/>
          <w:iCs/>
          <w:sz w:val="24"/>
          <w:szCs w:val="24"/>
          <w:lang w:eastAsia="pt-BR"/>
        </w:rPr>
        <w:t xml:space="preserve">FIFA 11+, </w:t>
      </w:r>
      <w:proofErr w:type="spellStart"/>
      <w:r w:rsidRPr="00F011E2">
        <w:rPr>
          <w:rFonts w:ascii="Times New Roman" w:eastAsia="Times New Roman" w:hAnsi="Times New Roman" w:cs="Times New Roman"/>
          <w:i/>
          <w:iCs/>
          <w:color w:val="000000"/>
          <w:sz w:val="24"/>
          <w:lang w:eastAsia="pt-BR"/>
        </w:rPr>
        <w:t>football</w:t>
      </w:r>
      <w:proofErr w:type="spellEnd"/>
      <w:r w:rsidRPr="00F011E2">
        <w:rPr>
          <w:rFonts w:ascii="Times New Roman" w:eastAsia="Times New Roman" w:hAnsi="Times New Roman" w:cs="Times New Roman"/>
          <w:i/>
          <w:iCs/>
          <w:color w:val="000000"/>
          <w:sz w:val="24"/>
          <w:lang w:eastAsia="pt-BR"/>
        </w:rPr>
        <w:t>,</w:t>
      </w:r>
      <w:r w:rsidRPr="00F011E2">
        <w:rPr>
          <w:rFonts w:ascii="Times New Roman" w:eastAsia="Times New Roman" w:hAnsi="Times New Roman" w:cs="Times New Roman"/>
          <w:i/>
          <w:iCs/>
          <w:color w:val="000000"/>
          <w:sz w:val="24"/>
          <w:szCs w:val="24"/>
          <w:lang w:eastAsia="pt-BR"/>
        </w:rPr>
        <w:t xml:space="preserve"> </w:t>
      </w:r>
      <w:proofErr w:type="spellStart"/>
      <w:r w:rsidRPr="00F011E2">
        <w:rPr>
          <w:rFonts w:ascii="Times New Roman" w:eastAsia="Times New Roman" w:hAnsi="Times New Roman" w:cs="Times New Roman"/>
          <w:i/>
          <w:iCs/>
          <w:color w:val="000000"/>
          <w:sz w:val="24"/>
          <w:lang w:eastAsia="pt-BR"/>
        </w:rPr>
        <w:t>injury</w:t>
      </w:r>
      <w:proofErr w:type="spellEnd"/>
      <w:r w:rsidRPr="00F011E2">
        <w:rPr>
          <w:rFonts w:ascii="Times New Roman" w:eastAsia="Times New Roman" w:hAnsi="Times New Roman" w:cs="Times New Roman"/>
          <w:i/>
          <w:iCs/>
          <w:color w:val="000000"/>
          <w:sz w:val="24"/>
          <w:lang w:eastAsia="pt-BR"/>
        </w:rPr>
        <w:t xml:space="preserve">, </w:t>
      </w:r>
      <w:proofErr w:type="spellStart"/>
      <w:r w:rsidRPr="00F011E2">
        <w:rPr>
          <w:rFonts w:ascii="Times New Roman" w:eastAsia="Times New Roman" w:hAnsi="Times New Roman" w:cs="Times New Roman"/>
          <w:i/>
          <w:iCs/>
          <w:color w:val="000000"/>
          <w:sz w:val="24"/>
          <w:lang w:eastAsia="pt-BR"/>
        </w:rPr>
        <w:t>prevention</w:t>
      </w:r>
      <w:proofErr w:type="spellEnd"/>
      <w:r w:rsidRPr="00F011E2">
        <w:rPr>
          <w:rFonts w:ascii="Times New Roman" w:eastAsia="Times New Roman" w:hAnsi="Times New Roman" w:cs="Times New Roman"/>
          <w:i/>
          <w:iCs/>
          <w:color w:val="000000"/>
          <w:sz w:val="24"/>
          <w:lang w:eastAsia="pt-BR"/>
        </w:rPr>
        <w:t>, soccer</w:t>
      </w:r>
      <w:r w:rsidRPr="00DF5B65">
        <w:rPr>
          <w:rFonts w:ascii="Times New Roman" w:eastAsia="Times New Roman" w:hAnsi="Times New Roman" w:cs="Times New Roman"/>
          <w:color w:val="000000"/>
          <w:sz w:val="24"/>
          <w:lang w:eastAsia="pt-BR"/>
        </w:rPr>
        <w:t>.</w:t>
      </w:r>
    </w:p>
    <w:p w14:paraId="4B68BB56" w14:textId="665CC681" w:rsidR="006920E2" w:rsidRDefault="00D320A7" w:rsidP="00B86D6A">
      <w:pPr>
        <w:spacing w:line="360" w:lineRule="auto"/>
        <w:ind w:firstLine="709"/>
        <w:jc w:val="both"/>
        <w:rPr>
          <w:rFonts w:ascii="Times New Roman" w:eastAsia="Times New Roman" w:hAnsi="Times New Roman" w:cs="Times New Roman"/>
          <w:sz w:val="24"/>
          <w:szCs w:val="24"/>
          <w:lang w:eastAsia="pt-BR"/>
        </w:rPr>
      </w:pPr>
      <w:r w:rsidRPr="00D320A7">
        <w:rPr>
          <w:rFonts w:ascii="Times New Roman" w:eastAsia="Times New Roman" w:hAnsi="Times New Roman" w:cs="Times New Roman"/>
          <w:sz w:val="24"/>
          <w:szCs w:val="24"/>
          <w:lang w:eastAsia="pt-BR"/>
        </w:rPr>
        <w:t xml:space="preserve">De acordo com as normas da revisão integrativa foram estabelecidos os critérios de inclusão e de exclusão. </w:t>
      </w:r>
      <w:r w:rsidRPr="00965D9D">
        <w:rPr>
          <w:rFonts w:ascii="Times New Roman" w:eastAsia="Times New Roman" w:hAnsi="Times New Roman" w:cs="Times New Roman"/>
          <w:sz w:val="24"/>
          <w:szCs w:val="24"/>
          <w:lang w:eastAsia="pt-BR"/>
        </w:rPr>
        <w:t xml:space="preserve">Critérios de inclusão: (a) </w:t>
      </w:r>
      <w:r w:rsidR="00965D9D">
        <w:rPr>
          <w:rFonts w:ascii="Times New Roman" w:eastAsia="Times New Roman" w:hAnsi="Times New Roman" w:cs="Times New Roman"/>
          <w:sz w:val="24"/>
          <w:szCs w:val="24"/>
          <w:lang w:eastAsia="pt-BR"/>
        </w:rPr>
        <w:t>artigos científicos que tratam da aplicação do programa FIFA 11+</w:t>
      </w:r>
      <w:r w:rsidRPr="00965D9D">
        <w:rPr>
          <w:rFonts w:ascii="Times New Roman" w:eastAsia="Times New Roman" w:hAnsi="Times New Roman" w:cs="Times New Roman"/>
          <w:sz w:val="24"/>
          <w:szCs w:val="24"/>
          <w:lang w:eastAsia="pt-BR"/>
        </w:rPr>
        <w:t>, (b)</w:t>
      </w:r>
      <w:r w:rsidRPr="00965D9D">
        <w:t xml:space="preserve"> </w:t>
      </w:r>
      <w:r w:rsidR="00965D9D">
        <w:rPr>
          <w:rFonts w:ascii="Times New Roman" w:eastAsia="Times New Roman" w:hAnsi="Times New Roman" w:cs="Times New Roman"/>
          <w:sz w:val="24"/>
          <w:szCs w:val="24"/>
          <w:lang w:eastAsia="pt-BR"/>
        </w:rPr>
        <w:t>Pesquisas realizadas com atletas de futebol</w:t>
      </w:r>
      <w:r w:rsidRPr="00965D9D">
        <w:rPr>
          <w:rFonts w:ascii="Times New Roman" w:eastAsia="Times New Roman" w:hAnsi="Times New Roman" w:cs="Times New Roman"/>
          <w:sz w:val="24"/>
          <w:szCs w:val="24"/>
          <w:lang w:eastAsia="pt-BR"/>
        </w:rPr>
        <w:t xml:space="preserve">, (c) </w:t>
      </w:r>
      <w:r w:rsidR="00965D9D">
        <w:rPr>
          <w:rFonts w:ascii="Times New Roman" w:eastAsia="Times New Roman" w:hAnsi="Times New Roman" w:cs="Times New Roman"/>
          <w:sz w:val="24"/>
          <w:szCs w:val="24"/>
          <w:lang w:eastAsia="pt-BR"/>
        </w:rPr>
        <w:t>Pesquisas que investigaram a aplicação do programa FIFA 11+ à prevenção de lesões</w:t>
      </w:r>
      <w:r w:rsidRPr="00965D9D">
        <w:rPr>
          <w:rFonts w:ascii="Times New Roman" w:eastAsia="Times New Roman" w:hAnsi="Times New Roman" w:cs="Times New Roman"/>
          <w:sz w:val="24"/>
          <w:szCs w:val="24"/>
          <w:lang w:eastAsia="pt-BR"/>
        </w:rPr>
        <w:t xml:space="preserve">. Critérios de exclusão: (a) </w:t>
      </w:r>
      <w:r w:rsidR="00965D9D">
        <w:rPr>
          <w:rFonts w:ascii="Times New Roman" w:eastAsia="Times New Roman" w:hAnsi="Times New Roman" w:cs="Times New Roman"/>
          <w:sz w:val="24"/>
          <w:szCs w:val="24"/>
          <w:lang w:eastAsia="pt-BR"/>
        </w:rPr>
        <w:t>artigos que avaliaram o programa</w:t>
      </w:r>
      <w:r w:rsidRPr="00965D9D">
        <w:rPr>
          <w:rFonts w:ascii="Times New Roman" w:eastAsia="Times New Roman" w:hAnsi="Times New Roman" w:cs="Times New Roman"/>
          <w:sz w:val="24"/>
          <w:szCs w:val="24"/>
          <w:lang w:eastAsia="pt-BR"/>
        </w:rPr>
        <w:t xml:space="preserve"> Fifa 11</w:t>
      </w:r>
      <w:proofErr w:type="gramStart"/>
      <w:r w:rsidRPr="00965D9D">
        <w:rPr>
          <w:rFonts w:ascii="Times New Roman" w:eastAsia="Times New Roman" w:hAnsi="Times New Roman" w:cs="Times New Roman"/>
          <w:sz w:val="24"/>
          <w:szCs w:val="24"/>
          <w:lang w:eastAsia="pt-BR"/>
        </w:rPr>
        <w:t>+</w:t>
      </w:r>
      <w:proofErr w:type="gramEnd"/>
      <w:r w:rsidR="00965D9D">
        <w:rPr>
          <w:rFonts w:ascii="Times New Roman" w:eastAsia="Times New Roman" w:hAnsi="Times New Roman" w:cs="Times New Roman"/>
          <w:sz w:val="24"/>
          <w:szCs w:val="24"/>
          <w:lang w:eastAsia="pt-BR"/>
        </w:rPr>
        <w:t xml:space="preserve"> associado a outras técnicas</w:t>
      </w:r>
      <w:r w:rsidRPr="00965D9D">
        <w:rPr>
          <w:rFonts w:ascii="Times New Roman" w:eastAsia="Times New Roman" w:hAnsi="Times New Roman" w:cs="Times New Roman"/>
          <w:sz w:val="24"/>
          <w:szCs w:val="24"/>
          <w:lang w:eastAsia="pt-BR"/>
        </w:rPr>
        <w:t xml:space="preserve">, (b) </w:t>
      </w:r>
      <w:r w:rsidR="00965D9D">
        <w:rPr>
          <w:rFonts w:ascii="Times New Roman" w:eastAsia="Times New Roman" w:hAnsi="Times New Roman" w:cs="Times New Roman"/>
          <w:sz w:val="24"/>
          <w:szCs w:val="24"/>
          <w:lang w:eastAsia="pt-BR"/>
        </w:rPr>
        <w:t xml:space="preserve">pesquisas que trabalharam populações diversas, que não exclusivamente </w:t>
      </w:r>
      <w:r w:rsidRPr="00965D9D">
        <w:rPr>
          <w:rFonts w:ascii="Times New Roman" w:eastAsia="Times New Roman" w:hAnsi="Times New Roman" w:cs="Times New Roman"/>
          <w:sz w:val="24"/>
          <w:szCs w:val="24"/>
          <w:lang w:eastAsia="pt-BR"/>
        </w:rPr>
        <w:t>jogador de futebol</w:t>
      </w:r>
      <w:r w:rsidR="00F011E2">
        <w:rPr>
          <w:rFonts w:ascii="Times New Roman" w:eastAsia="Times New Roman" w:hAnsi="Times New Roman" w:cs="Times New Roman"/>
          <w:sz w:val="24"/>
          <w:szCs w:val="24"/>
          <w:lang w:eastAsia="pt-BR"/>
        </w:rPr>
        <w:t xml:space="preserve">, (c) </w:t>
      </w:r>
      <w:r w:rsidR="00F011E2" w:rsidRPr="00F011E2">
        <w:rPr>
          <w:rFonts w:ascii="Times New Roman" w:eastAsia="Times New Roman" w:hAnsi="Times New Roman" w:cs="Times New Roman"/>
          <w:sz w:val="24"/>
          <w:szCs w:val="24"/>
          <w:lang w:eastAsia="pt-BR"/>
        </w:rPr>
        <w:t>Artigos de revisão de literatura, dissertação e teses</w:t>
      </w:r>
      <w:r w:rsidR="00F011E2">
        <w:rPr>
          <w:rFonts w:ascii="Times New Roman" w:eastAsia="Times New Roman" w:hAnsi="Times New Roman" w:cs="Times New Roman"/>
          <w:sz w:val="24"/>
          <w:szCs w:val="24"/>
          <w:lang w:eastAsia="pt-BR"/>
        </w:rPr>
        <w:t xml:space="preserve">. </w:t>
      </w:r>
    </w:p>
    <w:p w14:paraId="0BE7AA49" w14:textId="4A83950F" w:rsidR="00A735F1" w:rsidRPr="006D05BD" w:rsidRDefault="00A735F1" w:rsidP="0058301F">
      <w:pPr>
        <w:autoSpaceDE w:val="0"/>
        <w:autoSpaceDN w:val="0"/>
        <w:adjustRightInd w:val="0"/>
        <w:spacing w:after="0" w:line="360" w:lineRule="auto"/>
        <w:ind w:firstLine="708"/>
        <w:jc w:val="both"/>
        <w:rPr>
          <w:rFonts w:ascii="Times New Roman" w:eastAsiaTheme="minorEastAsia" w:hAnsi="Times New Roman" w:cs="Times New Roman"/>
          <w:sz w:val="24"/>
          <w:szCs w:val="24"/>
        </w:rPr>
      </w:pPr>
      <w:r w:rsidRPr="006D05BD">
        <w:rPr>
          <w:rFonts w:ascii="Times New Roman" w:eastAsiaTheme="minorEastAsia" w:hAnsi="Times New Roman" w:cs="Times New Roman"/>
          <w:sz w:val="24"/>
          <w:szCs w:val="24"/>
        </w:rPr>
        <w:t>Foi utilizado um instrumento de avaliação</w:t>
      </w:r>
      <w:r w:rsidRPr="006D05BD">
        <w:rPr>
          <w:rFonts w:ascii="Times New Roman" w:eastAsiaTheme="minorEastAsia" w:hAnsi="Times New Roman" w:cs="Times New Roman"/>
          <w:i/>
          <w:sz w:val="24"/>
          <w:szCs w:val="24"/>
        </w:rPr>
        <w:t xml:space="preserve"> </w:t>
      </w:r>
      <w:r w:rsidRPr="006D05BD">
        <w:rPr>
          <w:rFonts w:ascii="Times New Roman" w:hAnsi="Times New Roman" w:cs="Times New Roman"/>
          <w:sz w:val="24"/>
          <w:szCs w:val="24"/>
          <w:shd w:val="clear" w:color="auto" w:fill="FFFFFF"/>
        </w:rPr>
        <w:t>elaborado pelo pesquisador, contendo 3 momentos: (1) levantamento prévio dos artigos; (2) aplicação dos critérios de inclusão e exclusão; e, (3) análise dos resultados</w:t>
      </w:r>
      <w:r w:rsidRPr="006D05BD">
        <w:rPr>
          <w:rFonts w:ascii="Times New Roman" w:eastAsiaTheme="minorEastAsia" w:hAnsi="Times New Roman" w:cs="Times New Roman"/>
          <w:sz w:val="24"/>
          <w:szCs w:val="24"/>
        </w:rPr>
        <w:t xml:space="preserve">. </w:t>
      </w:r>
      <w:r w:rsidR="001E2C7E" w:rsidRPr="006D05BD">
        <w:rPr>
          <w:rFonts w:ascii="Times New Roman" w:eastAsiaTheme="minorEastAsia" w:hAnsi="Times New Roman" w:cs="Times New Roman"/>
          <w:sz w:val="24"/>
          <w:szCs w:val="24"/>
        </w:rPr>
        <w:t>O quadro a seguir, apresenta a combinação dos descritores, total de títulos e seleção final (Quadro 1).</w:t>
      </w:r>
    </w:p>
    <w:p w14:paraId="517C7667" w14:textId="77777777" w:rsidR="001E2C7E" w:rsidRPr="006D05BD" w:rsidRDefault="001E2C7E" w:rsidP="00B86D6A">
      <w:pPr>
        <w:autoSpaceDE w:val="0"/>
        <w:autoSpaceDN w:val="0"/>
        <w:adjustRightInd w:val="0"/>
        <w:spacing w:after="0" w:line="360" w:lineRule="auto"/>
        <w:ind w:firstLine="709"/>
        <w:jc w:val="both"/>
        <w:rPr>
          <w:rFonts w:ascii="Times New Roman" w:eastAsiaTheme="minorEastAsia" w:hAnsi="Times New Roman" w:cs="Times New Roman"/>
          <w:sz w:val="24"/>
          <w:szCs w:val="24"/>
        </w:rPr>
      </w:pPr>
    </w:p>
    <w:p w14:paraId="3C91ABE6" w14:textId="77777777" w:rsidR="00BF4184" w:rsidRDefault="00A735F1" w:rsidP="00B86D6A">
      <w:pPr>
        <w:autoSpaceDE w:val="0"/>
        <w:autoSpaceDN w:val="0"/>
        <w:adjustRightInd w:val="0"/>
        <w:spacing w:after="0" w:line="360" w:lineRule="auto"/>
        <w:ind w:firstLine="709"/>
        <w:jc w:val="both"/>
        <w:rPr>
          <w:rFonts w:ascii="Times New Roman" w:eastAsiaTheme="minorEastAsia" w:hAnsi="Times New Roman" w:cs="Times New Roman"/>
          <w:sz w:val="24"/>
          <w:szCs w:val="24"/>
        </w:rPr>
      </w:pPr>
      <w:r w:rsidRPr="006D05BD">
        <w:rPr>
          <w:rFonts w:ascii="Times New Roman" w:eastAsiaTheme="minorEastAsia" w:hAnsi="Times New Roman" w:cs="Times New Roman"/>
          <w:sz w:val="24"/>
          <w:szCs w:val="24"/>
        </w:rPr>
        <w:t xml:space="preserve">     </w:t>
      </w:r>
    </w:p>
    <w:p w14:paraId="2F2A4D4A" w14:textId="77777777" w:rsidR="00BF4184" w:rsidRDefault="00BF4184" w:rsidP="00B86D6A">
      <w:pPr>
        <w:autoSpaceDE w:val="0"/>
        <w:autoSpaceDN w:val="0"/>
        <w:adjustRightInd w:val="0"/>
        <w:spacing w:after="0" w:line="360" w:lineRule="auto"/>
        <w:ind w:firstLine="709"/>
        <w:jc w:val="both"/>
        <w:rPr>
          <w:rFonts w:ascii="Times New Roman" w:eastAsiaTheme="minorEastAsia" w:hAnsi="Times New Roman" w:cs="Times New Roman"/>
          <w:sz w:val="24"/>
          <w:szCs w:val="24"/>
        </w:rPr>
      </w:pPr>
    </w:p>
    <w:p w14:paraId="583025F7" w14:textId="77777777" w:rsidR="00BF4184" w:rsidRDefault="00BF4184" w:rsidP="00B86D6A">
      <w:pPr>
        <w:autoSpaceDE w:val="0"/>
        <w:autoSpaceDN w:val="0"/>
        <w:adjustRightInd w:val="0"/>
        <w:spacing w:after="0" w:line="360" w:lineRule="auto"/>
        <w:ind w:firstLine="709"/>
        <w:jc w:val="both"/>
        <w:rPr>
          <w:rFonts w:ascii="Times New Roman" w:eastAsiaTheme="minorEastAsia" w:hAnsi="Times New Roman" w:cs="Times New Roman"/>
          <w:sz w:val="24"/>
          <w:szCs w:val="24"/>
        </w:rPr>
      </w:pPr>
    </w:p>
    <w:p w14:paraId="2ED73CFD" w14:textId="2FEAA7B2" w:rsidR="00A735F1" w:rsidRPr="006D05BD" w:rsidRDefault="00A735F1" w:rsidP="00B86D6A">
      <w:pPr>
        <w:autoSpaceDE w:val="0"/>
        <w:autoSpaceDN w:val="0"/>
        <w:adjustRightInd w:val="0"/>
        <w:spacing w:after="0" w:line="360" w:lineRule="auto"/>
        <w:ind w:firstLine="709"/>
        <w:jc w:val="both"/>
        <w:rPr>
          <w:rFonts w:ascii="Times New Roman" w:eastAsiaTheme="minorEastAsia" w:hAnsi="Times New Roman" w:cs="Times New Roman"/>
          <w:sz w:val="24"/>
          <w:szCs w:val="24"/>
        </w:rPr>
      </w:pPr>
      <w:r w:rsidRPr="006D05BD">
        <w:rPr>
          <w:rFonts w:ascii="Times New Roman" w:eastAsiaTheme="minorEastAsia" w:hAnsi="Times New Roman" w:cs="Times New Roman"/>
          <w:sz w:val="24"/>
          <w:szCs w:val="24"/>
        </w:rPr>
        <w:lastRenderedPageBreak/>
        <w:t>Quadro 1. Combinação dos descritores, total de títulos e seleção final.</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097"/>
        <w:gridCol w:w="3931"/>
        <w:gridCol w:w="1063"/>
        <w:gridCol w:w="976"/>
      </w:tblGrid>
      <w:tr w:rsidR="00A735F1" w14:paraId="36EA250B" w14:textId="77777777" w:rsidTr="004801E0">
        <w:trPr>
          <w:trHeight w:val="1157"/>
        </w:trPr>
        <w:tc>
          <w:tcPr>
            <w:tcW w:w="0" w:type="auto"/>
            <w:vAlign w:val="center"/>
          </w:tcPr>
          <w:p w14:paraId="124B7B26" w14:textId="77777777" w:rsidR="00A735F1" w:rsidRPr="006D05BD" w:rsidRDefault="00A735F1" w:rsidP="004801E0">
            <w:pPr>
              <w:autoSpaceDE w:val="0"/>
              <w:autoSpaceDN w:val="0"/>
              <w:adjustRightInd w:val="0"/>
              <w:jc w:val="center"/>
              <w:rPr>
                <w:rFonts w:ascii="Times New Roman" w:hAnsi="Times New Roman" w:cs="Times New Roman"/>
                <w:b/>
                <w:sz w:val="24"/>
                <w:szCs w:val="24"/>
              </w:rPr>
            </w:pPr>
            <w:r w:rsidRPr="006D05BD">
              <w:rPr>
                <w:rFonts w:ascii="Times New Roman" w:hAnsi="Times New Roman" w:cs="Times New Roman"/>
                <w:b/>
                <w:sz w:val="24"/>
                <w:szCs w:val="24"/>
              </w:rPr>
              <w:t>Bases de</w:t>
            </w:r>
          </w:p>
          <w:p w14:paraId="74C00DFC" w14:textId="77777777" w:rsidR="00A735F1" w:rsidRPr="005B1734" w:rsidRDefault="00A735F1" w:rsidP="004801E0">
            <w:pPr>
              <w:autoSpaceDE w:val="0"/>
              <w:autoSpaceDN w:val="0"/>
              <w:adjustRightInd w:val="0"/>
              <w:jc w:val="center"/>
              <w:rPr>
                <w:b/>
                <w:szCs w:val="24"/>
              </w:rPr>
            </w:pPr>
            <w:r w:rsidRPr="006D05BD">
              <w:rPr>
                <w:rFonts w:ascii="Times New Roman" w:hAnsi="Times New Roman" w:cs="Times New Roman"/>
                <w:b/>
                <w:sz w:val="24"/>
                <w:szCs w:val="24"/>
              </w:rPr>
              <w:t>Dados</w:t>
            </w:r>
          </w:p>
        </w:tc>
        <w:tc>
          <w:tcPr>
            <w:tcW w:w="0" w:type="auto"/>
            <w:vAlign w:val="center"/>
          </w:tcPr>
          <w:p w14:paraId="06E56AB2" w14:textId="77777777" w:rsidR="00A735F1" w:rsidRPr="006D05BD" w:rsidRDefault="00A735F1" w:rsidP="004801E0">
            <w:pPr>
              <w:autoSpaceDE w:val="0"/>
              <w:autoSpaceDN w:val="0"/>
              <w:adjustRightInd w:val="0"/>
              <w:jc w:val="center"/>
              <w:rPr>
                <w:rFonts w:ascii="Times New Roman" w:hAnsi="Times New Roman" w:cs="Times New Roman"/>
                <w:b/>
                <w:sz w:val="24"/>
                <w:szCs w:val="24"/>
              </w:rPr>
            </w:pPr>
            <w:r w:rsidRPr="006D05BD">
              <w:rPr>
                <w:rFonts w:ascii="Times New Roman" w:hAnsi="Times New Roman" w:cs="Times New Roman"/>
                <w:b/>
                <w:sz w:val="24"/>
                <w:szCs w:val="24"/>
              </w:rPr>
              <w:t>Descritores</w:t>
            </w:r>
          </w:p>
        </w:tc>
        <w:tc>
          <w:tcPr>
            <w:tcW w:w="0" w:type="auto"/>
            <w:vAlign w:val="center"/>
          </w:tcPr>
          <w:p w14:paraId="2A3AE2BE" w14:textId="77777777" w:rsidR="00A735F1" w:rsidRPr="006D05BD" w:rsidRDefault="00A735F1" w:rsidP="004801E0">
            <w:pPr>
              <w:autoSpaceDE w:val="0"/>
              <w:autoSpaceDN w:val="0"/>
              <w:adjustRightInd w:val="0"/>
              <w:spacing w:line="360" w:lineRule="auto"/>
              <w:jc w:val="center"/>
              <w:rPr>
                <w:rFonts w:ascii="Times New Roman" w:hAnsi="Times New Roman" w:cs="Times New Roman"/>
                <w:b/>
                <w:sz w:val="24"/>
                <w:szCs w:val="24"/>
              </w:rPr>
            </w:pPr>
            <w:r w:rsidRPr="006D05BD">
              <w:rPr>
                <w:rFonts w:ascii="Times New Roman" w:hAnsi="Times New Roman" w:cs="Times New Roman"/>
                <w:b/>
                <w:sz w:val="24"/>
                <w:szCs w:val="24"/>
              </w:rPr>
              <w:t>Total de</w:t>
            </w:r>
          </w:p>
          <w:p w14:paraId="30194FB7" w14:textId="77777777" w:rsidR="00A735F1" w:rsidRPr="005B1734" w:rsidRDefault="00A735F1" w:rsidP="004801E0">
            <w:pPr>
              <w:autoSpaceDE w:val="0"/>
              <w:autoSpaceDN w:val="0"/>
              <w:adjustRightInd w:val="0"/>
              <w:spacing w:line="360" w:lineRule="auto"/>
              <w:jc w:val="center"/>
              <w:rPr>
                <w:b/>
                <w:szCs w:val="24"/>
              </w:rPr>
            </w:pPr>
            <w:r w:rsidRPr="006D05BD">
              <w:rPr>
                <w:rFonts w:ascii="Times New Roman" w:hAnsi="Times New Roman" w:cs="Times New Roman"/>
                <w:b/>
                <w:sz w:val="24"/>
                <w:szCs w:val="24"/>
              </w:rPr>
              <w:t>Títulos</w:t>
            </w:r>
          </w:p>
        </w:tc>
        <w:tc>
          <w:tcPr>
            <w:tcW w:w="0" w:type="auto"/>
            <w:vAlign w:val="center"/>
          </w:tcPr>
          <w:p w14:paraId="5613FE44" w14:textId="77777777" w:rsidR="00A735F1" w:rsidRPr="006D05BD" w:rsidRDefault="00A735F1" w:rsidP="004801E0">
            <w:pPr>
              <w:autoSpaceDE w:val="0"/>
              <w:autoSpaceDN w:val="0"/>
              <w:adjustRightInd w:val="0"/>
              <w:spacing w:line="360" w:lineRule="auto"/>
              <w:jc w:val="center"/>
              <w:rPr>
                <w:rFonts w:ascii="Times New Roman" w:hAnsi="Times New Roman" w:cs="Times New Roman"/>
                <w:b/>
                <w:sz w:val="24"/>
                <w:szCs w:val="24"/>
              </w:rPr>
            </w:pPr>
            <w:r w:rsidRPr="006D05BD">
              <w:rPr>
                <w:rFonts w:ascii="Times New Roman" w:hAnsi="Times New Roman" w:cs="Times New Roman"/>
                <w:b/>
                <w:sz w:val="24"/>
                <w:szCs w:val="24"/>
              </w:rPr>
              <w:t>Seleção</w:t>
            </w:r>
          </w:p>
          <w:p w14:paraId="580E47ED" w14:textId="77777777" w:rsidR="00A735F1" w:rsidRPr="005B1734" w:rsidRDefault="00A735F1" w:rsidP="004801E0">
            <w:pPr>
              <w:autoSpaceDE w:val="0"/>
              <w:autoSpaceDN w:val="0"/>
              <w:adjustRightInd w:val="0"/>
              <w:spacing w:line="360" w:lineRule="auto"/>
              <w:jc w:val="center"/>
              <w:rPr>
                <w:b/>
                <w:szCs w:val="24"/>
              </w:rPr>
            </w:pPr>
            <w:r w:rsidRPr="006D05BD">
              <w:rPr>
                <w:rFonts w:ascii="Times New Roman" w:hAnsi="Times New Roman" w:cs="Times New Roman"/>
                <w:b/>
                <w:sz w:val="24"/>
                <w:szCs w:val="24"/>
              </w:rPr>
              <w:t>Final</w:t>
            </w:r>
          </w:p>
        </w:tc>
      </w:tr>
      <w:tr w:rsidR="00A735F1" w14:paraId="4E6CFFA7" w14:textId="77777777" w:rsidTr="004801E0">
        <w:trPr>
          <w:trHeight w:val="409"/>
        </w:trPr>
        <w:tc>
          <w:tcPr>
            <w:tcW w:w="0" w:type="auto"/>
            <w:vMerge w:val="restart"/>
            <w:vAlign w:val="center"/>
          </w:tcPr>
          <w:p w14:paraId="4F9BD795" w14:textId="77777777" w:rsidR="00A735F1" w:rsidRPr="00871468" w:rsidRDefault="00A735F1" w:rsidP="004801E0">
            <w:pPr>
              <w:autoSpaceDE w:val="0"/>
              <w:autoSpaceDN w:val="0"/>
              <w:adjustRightInd w:val="0"/>
              <w:jc w:val="center"/>
              <w:rPr>
                <w:rFonts w:ascii="Times New Roman" w:hAnsi="Times New Roman" w:cs="Times New Roman"/>
                <w:b/>
                <w:sz w:val="24"/>
                <w:szCs w:val="24"/>
                <w:highlight w:val="yellow"/>
              </w:rPr>
            </w:pPr>
            <w:proofErr w:type="spellStart"/>
            <w:r w:rsidRPr="00DC74F9">
              <w:rPr>
                <w:rFonts w:ascii="Times New Roman" w:hAnsi="Times New Roman" w:cs="Times New Roman"/>
                <w:b/>
                <w:sz w:val="24"/>
                <w:szCs w:val="24"/>
              </w:rPr>
              <w:t>PubMed</w:t>
            </w:r>
            <w:proofErr w:type="spellEnd"/>
          </w:p>
        </w:tc>
        <w:tc>
          <w:tcPr>
            <w:tcW w:w="0" w:type="auto"/>
            <w:vAlign w:val="center"/>
          </w:tcPr>
          <w:p w14:paraId="28AA5F00" w14:textId="1BDE8C9B" w:rsidR="00A735F1" w:rsidRPr="00DC74F9" w:rsidRDefault="001E2C7E" w:rsidP="004801E0">
            <w:pPr>
              <w:autoSpaceDE w:val="0"/>
              <w:autoSpaceDN w:val="0"/>
              <w:adjustRightInd w:val="0"/>
              <w:jc w:val="center"/>
              <w:rPr>
                <w:rFonts w:ascii="Times New Roman" w:hAnsi="Times New Roman" w:cs="Times New Roman"/>
                <w:i/>
                <w:sz w:val="24"/>
                <w:szCs w:val="24"/>
                <w:lang w:val="en-US"/>
              </w:rPr>
            </w:pPr>
            <w:r w:rsidRPr="00DC74F9">
              <w:rPr>
                <w:rFonts w:ascii="Times New Roman" w:hAnsi="Times New Roman" w:cs="Times New Roman"/>
                <w:i/>
                <w:sz w:val="24"/>
                <w:szCs w:val="24"/>
                <w:lang w:val="en-US"/>
              </w:rPr>
              <w:t>FIFA 11+</w:t>
            </w:r>
            <w:r w:rsidR="00A735F1" w:rsidRPr="00DC74F9">
              <w:rPr>
                <w:rFonts w:ascii="Times New Roman" w:hAnsi="Times New Roman" w:cs="Times New Roman"/>
                <w:i/>
                <w:sz w:val="24"/>
                <w:szCs w:val="24"/>
                <w:lang w:val="en-US"/>
              </w:rPr>
              <w:t xml:space="preserve"> and</w:t>
            </w:r>
            <w:r w:rsidR="006D05BD" w:rsidRPr="00DC74F9">
              <w:rPr>
                <w:rFonts w:ascii="Times New Roman" w:hAnsi="Times New Roman" w:cs="Times New Roman"/>
                <w:i/>
                <w:sz w:val="24"/>
                <w:szCs w:val="24"/>
                <w:lang w:val="en-US"/>
              </w:rPr>
              <w:t xml:space="preserve"> football </w:t>
            </w:r>
            <w:r w:rsidRPr="00DC74F9">
              <w:rPr>
                <w:rFonts w:ascii="Times New Roman" w:hAnsi="Times New Roman" w:cs="Times New Roman"/>
                <w:i/>
                <w:sz w:val="24"/>
                <w:szCs w:val="24"/>
                <w:lang w:val="en-US"/>
              </w:rPr>
              <w:t>and prevention</w:t>
            </w:r>
          </w:p>
          <w:p w14:paraId="2B0B3DBF" w14:textId="77777777" w:rsidR="00A735F1" w:rsidRPr="00DC74F9" w:rsidRDefault="00A735F1" w:rsidP="004801E0">
            <w:pPr>
              <w:shd w:val="clear" w:color="auto" w:fill="FFFFFF"/>
              <w:spacing w:after="45" w:line="295" w:lineRule="atLeast"/>
              <w:ind w:left="408"/>
              <w:jc w:val="center"/>
              <w:rPr>
                <w:szCs w:val="24"/>
                <w:lang w:val="en-US"/>
              </w:rPr>
            </w:pPr>
          </w:p>
        </w:tc>
        <w:tc>
          <w:tcPr>
            <w:tcW w:w="0" w:type="auto"/>
            <w:vAlign w:val="center"/>
          </w:tcPr>
          <w:p w14:paraId="694C8B72" w14:textId="3423CEDA" w:rsidR="00A735F1" w:rsidRPr="00DC74F9" w:rsidRDefault="00D50FC4" w:rsidP="004801E0">
            <w:pPr>
              <w:autoSpaceDE w:val="0"/>
              <w:autoSpaceDN w:val="0"/>
              <w:adjustRightInd w:val="0"/>
              <w:spacing w:line="360" w:lineRule="auto"/>
              <w:jc w:val="center"/>
              <w:rPr>
                <w:rFonts w:ascii="Times New Roman" w:hAnsi="Times New Roman" w:cs="Times New Roman"/>
                <w:sz w:val="24"/>
                <w:szCs w:val="24"/>
              </w:rPr>
            </w:pPr>
            <w:r w:rsidRPr="00DC74F9">
              <w:rPr>
                <w:rFonts w:ascii="Times New Roman" w:hAnsi="Times New Roman" w:cs="Times New Roman"/>
                <w:sz w:val="24"/>
                <w:szCs w:val="24"/>
              </w:rPr>
              <w:t>100</w:t>
            </w:r>
          </w:p>
        </w:tc>
        <w:tc>
          <w:tcPr>
            <w:tcW w:w="0" w:type="auto"/>
            <w:vAlign w:val="center"/>
          </w:tcPr>
          <w:p w14:paraId="388E840F" w14:textId="15126F8D" w:rsidR="00A735F1" w:rsidRPr="00DC74F9" w:rsidRDefault="00DC74F9" w:rsidP="004801E0">
            <w:pPr>
              <w:autoSpaceDE w:val="0"/>
              <w:autoSpaceDN w:val="0"/>
              <w:adjustRightInd w:val="0"/>
              <w:spacing w:line="360" w:lineRule="auto"/>
              <w:jc w:val="center"/>
              <w:rPr>
                <w:szCs w:val="24"/>
              </w:rPr>
            </w:pPr>
            <w:r>
              <w:rPr>
                <w:szCs w:val="24"/>
              </w:rPr>
              <w:t>4</w:t>
            </w:r>
          </w:p>
        </w:tc>
      </w:tr>
      <w:tr w:rsidR="00A735F1" w:rsidRPr="00C96369" w14:paraId="4DF6D85C" w14:textId="77777777" w:rsidTr="004801E0">
        <w:trPr>
          <w:trHeight w:val="145"/>
        </w:trPr>
        <w:tc>
          <w:tcPr>
            <w:tcW w:w="0" w:type="auto"/>
            <w:vMerge/>
            <w:vAlign w:val="center"/>
          </w:tcPr>
          <w:p w14:paraId="46987918" w14:textId="77777777" w:rsidR="00A735F1" w:rsidRPr="00871468" w:rsidRDefault="00A735F1" w:rsidP="004801E0">
            <w:pPr>
              <w:autoSpaceDE w:val="0"/>
              <w:autoSpaceDN w:val="0"/>
              <w:adjustRightInd w:val="0"/>
              <w:jc w:val="center"/>
              <w:rPr>
                <w:b/>
                <w:szCs w:val="24"/>
                <w:highlight w:val="yellow"/>
              </w:rPr>
            </w:pPr>
          </w:p>
        </w:tc>
        <w:tc>
          <w:tcPr>
            <w:tcW w:w="0" w:type="auto"/>
            <w:vAlign w:val="center"/>
          </w:tcPr>
          <w:p w14:paraId="626A55DF" w14:textId="38E68BA7" w:rsidR="00A735F1" w:rsidRPr="00DC74F9" w:rsidRDefault="00A735F1" w:rsidP="004801E0">
            <w:pPr>
              <w:autoSpaceDE w:val="0"/>
              <w:autoSpaceDN w:val="0"/>
              <w:adjustRightInd w:val="0"/>
              <w:jc w:val="center"/>
              <w:rPr>
                <w:rFonts w:ascii="Times New Roman" w:hAnsi="Times New Roman" w:cs="Times New Roman"/>
                <w:i/>
                <w:sz w:val="24"/>
                <w:szCs w:val="24"/>
                <w:lang w:val="en-US"/>
              </w:rPr>
            </w:pPr>
          </w:p>
          <w:p w14:paraId="246D4925" w14:textId="42B0E04D" w:rsidR="00A735F1" w:rsidRPr="00DC74F9" w:rsidRDefault="00437428" w:rsidP="004801E0">
            <w:pPr>
              <w:shd w:val="clear" w:color="auto" w:fill="FFFFFF"/>
              <w:spacing w:after="45" w:line="295" w:lineRule="atLeast"/>
              <w:ind w:left="408"/>
              <w:jc w:val="center"/>
              <w:rPr>
                <w:rFonts w:ascii="Times New Roman" w:hAnsi="Times New Roman" w:cs="Times New Roman"/>
                <w:i/>
                <w:iCs/>
                <w:sz w:val="24"/>
                <w:szCs w:val="24"/>
                <w:lang w:val="en-US"/>
              </w:rPr>
            </w:pPr>
            <w:r w:rsidRPr="00DC74F9">
              <w:rPr>
                <w:rFonts w:ascii="Times New Roman" w:hAnsi="Times New Roman" w:cs="Times New Roman"/>
                <w:i/>
                <w:iCs/>
                <w:sz w:val="24"/>
                <w:szCs w:val="24"/>
                <w:lang w:val="en-US"/>
              </w:rPr>
              <w:t>FIFA 11+ and injury and soccer</w:t>
            </w:r>
          </w:p>
        </w:tc>
        <w:tc>
          <w:tcPr>
            <w:tcW w:w="0" w:type="auto"/>
            <w:vAlign w:val="center"/>
          </w:tcPr>
          <w:p w14:paraId="0F9BD0F5" w14:textId="1A6D9079" w:rsidR="00A735F1" w:rsidRPr="00DC74F9" w:rsidRDefault="00D50FC4" w:rsidP="004801E0">
            <w:pPr>
              <w:autoSpaceDE w:val="0"/>
              <w:autoSpaceDN w:val="0"/>
              <w:adjustRightInd w:val="0"/>
              <w:spacing w:line="360" w:lineRule="auto"/>
              <w:jc w:val="center"/>
              <w:rPr>
                <w:szCs w:val="24"/>
                <w:lang w:val="en-US"/>
              </w:rPr>
            </w:pPr>
            <w:r w:rsidRPr="00DC74F9">
              <w:rPr>
                <w:szCs w:val="24"/>
                <w:lang w:val="en-US"/>
              </w:rPr>
              <w:t>20</w:t>
            </w:r>
          </w:p>
        </w:tc>
        <w:tc>
          <w:tcPr>
            <w:tcW w:w="0" w:type="auto"/>
            <w:vAlign w:val="center"/>
          </w:tcPr>
          <w:p w14:paraId="67AC098A" w14:textId="783E22B1" w:rsidR="00A735F1" w:rsidRPr="00DC74F9" w:rsidRDefault="00DC74F9" w:rsidP="004801E0">
            <w:pPr>
              <w:autoSpaceDE w:val="0"/>
              <w:autoSpaceDN w:val="0"/>
              <w:adjustRightInd w:val="0"/>
              <w:spacing w:line="360" w:lineRule="auto"/>
              <w:jc w:val="center"/>
              <w:rPr>
                <w:szCs w:val="24"/>
                <w:lang w:val="en-US"/>
              </w:rPr>
            </w:pPr>
            <w:r>
              <w:rPr>
                <w:szCs w:val="24"/>
                <w:lang w:val="en-US"/>
              </w:rPr>
              <w:t>1</w:t>
            </w:r>
          </w:p>
        </w:tc>
      </w:tr>
    </w:tbl>
    <w:p w14:paraId="11D72A79" w14:textId="506B7787" w:rsidR="00A735F1" w:rsidRDefault="004801E0" w:rsidP="00A735F1">
      <w:pPr>
        <w:autoSpaceDE w:val="0"/>
        <w:autoSpaceDN w:val="0"/>
        <w:adjustRightInd w:val="0"/>
        <w:spacing w:after="0" w:line="360" w:lineRule="auto"/>
        <w:ind w:left="426" w:right="430"/>
        <w:rPr>
          <w:rFonts w:eastAsiaTheme="minorEastAsia"/>
          <w:szCs w:val="24"/>
        </w:rPr>
      </w:pPr>
      <w:r>
        <w:rPr>
          <w:rFonts w:eastAsiaTheme="minorEastAsia"/>
          <w:szCs w:val="24"/>
        </w:rPr>
        <w:br w:type="textWrapping" w:clear="all"/>
      </w:r>
    </w:p>
    <w:p w14:paraId="7EFB4303" w14:textId="0846BC6F" w:rsidR="004801E0" w:rsidRDefault="004801E0" w:rsidP="004801E0">
      <w:pPr>
        <w:rPr>
          <w:rFonts w:eastAsiaTheme="minorEastAsia"/>
          <w:szCs w:val="24"/>
        </w:rPr>
      </w:pPr>
    </w:p>
    <w:p w14:paraId="0B2EC1FC" w14:textId="44314802" w:rsidR="004801E0" w:rsidRPr="004801E0" w:rsidRDefault="004801E0" w:rsidP="004801E0">
      <w:pPr>
        <w:tabs>
          <w:tab w:val="left" w:pos="2655"/>
        </w:tabs>
        <w:rPr>
          <w:rFonts w:eastAsiaTheme="minorEastAsia"/>
          <w:szCs w:val="24"/>
        </w:rPr>
      </w:pPr>
    </w:p>
    <w:tbl>
      <w:tblPr>
        <w:tblpPr w:leftFromText="141" w:rightFromText="141" w:vertAnchor="text" w:tblpX="450"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38"/>
      </w:tblGrid>
      <w:tr w:rsidR="001E2C7E" w14:paraId="63CCAE3B" w14:textId="77777777" w:rsidTr="00705A44">
        <w:trPr>
          <w:trHeight w:val="12606"/>
        </w:trPr>
        <w:tc>
          <w:tcPr>
            <w:tcW w:w="8238" w:type="dxa"/>
            <w:tcBorders>
              <w:bottom w:val="single" w:sz="4" w:space="0" w:color="auto"/>
            </w:tcBorders>
          </w:tcPr>
          <w:p w14:paraId="3EAC6349" w14:textId="77777777" w:rsidR="001E2C7E" w:rsidRDefault="001E2C7E" w:rsidP="00705A44">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tblGrid>
            <w:tr w:rsidR="001E2C7E" w14:paraId="574440E2" w14:textId="77777777" w:rsidTr="00705A44">
              <w:trPr>
                <w:trHeight w:val="657"/>
                <w:jc w:val="center"/>
              </w:trPr>
              <w:tc>
                <w:tcPr>
                  <w:tcW w:w="2700" w:type="dxa"/>
                  <w:vAlign w:val="center"/>
                </w:tcPr>
                <w:p w14:paraId="7669B511" w14:textId="77777777" w:rsidR="001E2C7E" w:rsidRDefault="001E2C7E" w:rsidP="00CC3044">
                  <w:pPr>
                    <w:framePr w:hSpace="141" w:wrap="around" w:vAnchor="text" w:hAnchor="text" w:x="450" w:y="526"/>
                    <w:autoSpaceDE w:val="0"/>
                    <w:autoSpaceDN w:val="0"/>
                    <w:adjustRightInd w:val="0"/>
                    <w:spacing w:after="0" w:line="240" w:lineRule="auto"/>
                    <w:jc w:val="center"/>
                    <w:rPr>
                      <w:rFonts w:eastAsiaTheme="minorEastAsia"/>
                      <w:b/>
                      <w:szCs w:val="24"/>
                    </w:rPr>
                  </w:pPr>
                  <w:r>
                    <w:rPr>
                      <w:rFonts w:eastAsiaTheme="minorEastAsia"/>
                      <w:b/>
                      <w:noProof/>
                      <w:szCs w:val="24"/>
                      <w:lang w:eastAsia="pt-BR"/>
                    </w:rPr>
                    <mc:AlternateContent>
                      <mc:Choice Requires="wps">
                        <w:drawing>
                          <wp:anchor distT="0" distB="0" distL="114300" distR="114300" simplePos="0" relativeHeight="251667456" behindDoc="0" locked="0" layoutInCell="1" allowOverlap="1" wp14:anchorId="477D52F8" wp14:editId="2DE4C564">
                            <wp:simplePos x="0" y="0"/>
                            <wp:positionH relativeFrom="column">
                              <wp:posOffset>-1605915</wp:posOffset>
                            </wp:positionH>
                            <wp:positionV relativeFrom="paragraph">
                              <wp:posOffset>114935</wp:posOffset>
                            </wp:positionV>
                            <wp:extent cx="342900" cy="1123950"/>
                            <wp:effectExtent l="0" t="0" r="19050" b="19050"/>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4F68E" w14:textId="77777777" w:rsidR="001E2C7E" w:rsidRPr="000F5F9A" w:rsidRDefault="001E2C7E" w:rsidP="001E2C7E">
                                        <w:pPr>
                                          <w:autoSpaceDE w:val="0"/>
                                          <w:autoSpaceDN w:val="0"/>
                                          <w:adjustRightInd w:val="0"/>
                                          <w:spacing w:after="0" w:line="240" w:lineRule="auto"/>
                                          <w:jc w:val="center"/>
                                          <w:rPr>
                                            <w:rFonts w:eastAsiaTheme="minorEastAsia"/>
                                            <w:b/>
                                            <w:szCs w:val="24"/>
                                          </w:rPr>
                                        </w:pPr>
                                        <w:r w:rsidRPr="000F5F9A">
                                          <w:rPr>
                                            <w:rFonts w:eastAsiaTheme="minorEastAsia"/>
                                            <w:b/>
                                            <w:szCs w:val="24"/>
                                          </w:rPr>
                                          <w:t>Identificação</w:t>
                                        </w:r>
                                      </w:p>
                                      <w:p w14:paraId="7B537EE6" w14:textId="77777777" w:rsidR="001E2C7E" w:rsidRPr="000F5F9A" w:rsidRDefault="001E2C7E" w:rsidP="001E2C7E">
                                        <w:pPr>
                                          <w:pStyle w:val="Default"/>
                                          <w:rPr>
                                            <w:rFonts w:ascii="Myriad CnSemibold" w:hAnsi="Myriad CnSemibold" w:cs="Myriad CnSemibold"/>
                                            <w:sz w:val="16"/>
                                            <w:szCs w:val="16"/>
                                          </w:rPr>
                                        </w:pPr>
                                        <w:r w:rsidRPr="000F5F9A">
                                          <w:rPr>
                                            <w:rFonts w:ascii="Myriad CnSemibold" w:hAnsi="Myriad CnSemibold" w:cs="Myriad CnSemibold"/>
                                            <w:sz w:val="16"/>
                                            <w:szCs w:val="16"/>
                                          </w:rPr>
                                          <w:t xml:space="preserve"> </w:t>
                                        </w:r>
                                      </w:p>
                                      <w:p w14:paraId="4D382B2D" w14:textId="77777777" w:rsidR="001E2C7E" w:rsidRDefault="001E2C7E" w:rsidP="001E2C7E">
                                        <w:proofErr w:type="spellStart"/>
                                        <w:proofErr w:type="gramStart"/>
                                        <w:r>
                                          <w:t>eeee</w:t>
                                        </w:r>
                                        <w:proofErr w:type="spellEnd"/>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77D52F8" id="_x0000_t202" coordsize="21600,21600" o:spt="202" path="m,l,21600r21600,l21600,xe">
                            <v:stroke joinstyle="miter"/>
                            <v:path gradientshapeok="t" o:connecttype="rect"/>
                          </v:shapetype>
                          <v:shape id="Caixa de texto 28" o:spid="_x0000_s1026" type="#_x0000_t202" style="position:absolute;left:0;text-align:left;margin-left:-126.45pt;margin-top:9.05pt;width:27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owIAANYFAAAOAAAAZHJzL2Uyb0RvYy54bWysVFtP2zAUfp+0/2D5faQJBUZEiroipkkV&#10;oMHEs+vY1MLx8Wy3Sffrd+ykpVBemPbi2DnfuX3ncnHZNZqshfMKTEXzoxElwnColXmq6K+H6y9f&#10;KfGBmZppMKKiG+Hp5eTzp4vWlqKAJehaOIJGjC9bW9FlCLbMMs+XomH+CKwwKJTgGhbw6Z6y2rEW&#10;rTc6K0aj06wFV1sHXHiPf696IZ0k+1IKHm6l9CIQXVGMLaTTpXMRz2xywconx+xS8SEM9g9RNEwZ&#10;dLozdcUCIyunDkw1ijvwIMMRhyYDKRUXKQfMJh+9yeZ+yaxIuSA53u5o8v/PLL9Z3zmi6ooWWCnD&#10;GqzRjKmOkVqQILoABAXIUmt9ieB7i/DQfYMOq50y9nYO/NkjJNvD9Aoe0ZGVTromfjFfgopYiM2O&#10;fPRBOP48HhfnI5RwFOV5cXx+kqqTvWhb58N3AQ2Jl4o6LG6KgK3nPkT/rNxCojMPWtXXSuv0iA0l&#10;ZtqRNcNW0CGPSaHGK5Q2pK3o6TG6PrAQTe/0F5rx50MLaE+bqClS6w1hRVp6JtItbLSIGG1+ConU&#10;J0LeiZFxLswuzoSOKIkZfURxwL9E9RHlPg/USJ7BhJ1yowy4nqXX1NbPW2pljx8aw/d5RwpCt+iG&#10;llpAvcGOctBPprf8WiHRc+bDHXM4itgRuF7CLR5SA1YHhhslS3B/3vsf8RWNZ3GG6i1Od0X97xVz&#10;ghL9w+D4nOfjMYpCeoxPzgp8uH3JYl9iVs0MsGty3GWWp2vEB729SgfNIy6iaXSMImY4BlfRsL3O&#10;Qr9zcJFxMZ0mEC4Ay8Lc3Fu+naXYYw/dI3N26PE4gTew3QOsfNPqPTbWxsB0FUCqNAeR457YgXtc&#10;HqnZh0UXt9P+O6Fe1vHkLwAAAP//AwBQSwMEFAAGAAgAAAAhACUI9pHeAAAADAEAAA8AAABkcnMv&#10;ZG93bnJldi54bWxMj0FPg0AQhe8m/ofNmHhrFzAYQJamqelBb9ImXrfsCER2lrBboP/e8aTHee/L&#10;m/fK3WoHMePke0cK4m0EAqlxpqdWwfl03GQgfNBk9OAIFdzQw666vyt1YdxCHzjXoRUcQr7QCroQ&#10;xkJK33Rotd+6EYm9LzdZHficWmkmvXC4HWQSRc/S6p74Q6dHPHTYfNdXq+A9qz/la3jK3/amP54O&#10;Tt7SZVbq8WHdv4AIuIY/GH7rc3WouNPFXcl4MSjYJGmSM8tOFoNgYhPnGSsXVvI0BlmV8v+I6gcA&#10;AP//AwBQSwECLQAUAAYACAAAACEAtoM4kv4AAADhAQAAEwAAAAAAAAAAAAAAAAAAAAAAW0NvbnRl&#10;bnRfVHlwZXNdLnhtbFBLAQItABQABgAIAAAAIQA4/SH/1gAAAJQBAAALAAAAAAAAAAAAAAAAAC8B&#10;AABfcmVscy8ucmVsc1BLAQItABQABgAIAAAAIQCww+9+owIAANYFAAAOAAAAAAAAAAAAAAAAAC4C&#10;AABkcnMvZTJvRG9jLnhtbFBLAQItABQABgAIAAAAIQAlCPaR3gAAAAwBAAAPAAAAAAAAAAAAAAAA&#10;AP0EAABkcnMvZG93bnJldi54bWxQSwUGAAAAAAQABADzAAAACAYAAAAA&#10;" fillcolor="white [3201]" strokeweight=".5pt">
                            <v:path arrowok="t"/>
                            <v:textbox style="layout-flow:vertical;mso-layout-flow-alt:bottom-to-top">
                              <w:txbxContent>
                                <w:p w14:paraId="4B64F68E" w14:textId="77777777" w:rsidR="001E2C7E" w:rsidRPr="000F5F9A" w:rsidRDefault="001E2C7E" w:rsidP="001E2C7E">
                                  <w:pPr>
                                    <w:autoSpaceDE w:val="0"/>
                                    <w:autoSpaceDN w:val="0"/>
                                    <w:adjustRightInd w:val="0"/>
                                    <w:spacing w:after="0" w:line="240" w:lineRule="auto"/>
                                    <w:jc w:val="center"/>
                                    <w:rPr>
                                      <w:rFonts w:eastAsiaTheme="minorEastAsia"/>
                                      <w:b/>
                                      <w:szCs w:val="24"/>
                                    </w:rPr>
                                  </w:pPr>
                                  <w:r w:rsidRPr="000F5F9A">
                                    <w:rPr>
                                      <w:rFonts w:eastAsiaTheme="minorEastAsia"/>
                                      <w:b/>
                                      <w:szCs w:val="24"/>
                                    </w:rPr>
                                    <w:t>Identificação</w:t>
                                  </w:r>
                                </w:p>
                                <w:p w14:paraId="7B537EE6" w14:textId="77777777" w:rsidR="001E2C7E" w:rsidRPr="000F5F9A" w:rsidRDefault="001E2C7E" w:rsidP="001E2C7E">
                                  <w:pPr>
                                    <w:pStyle w:val="Default"/>
                                    <w:rPr>
                                      <w:rFonts w:ascii="Myriad CnSemibold" w:hAnsi="Myriad CnSemibold" w:cs="Myriad CnSemibold"/>
                                      <w:sz w:val="16"/>
                                      <w:szCs w:val="16"/>
                                    </w:rPr>
                                  </w:pPr>
                                  <w:r w:rsidRPr="000F5F9A">
                                    <w:rPr>
                                      <w:rFonts w:ascii="Myriad CnSemibold" w:hAnsi="Myriad CnSemibold" w:cs="Myriad CnSemibold"/>
                                      <w:sz w:val="16"/>
                                      <w:szCs w:val="16"/>
                                    </w:rPr>
                                    <w:t xml:space="preserve"> </w:t>
                                  </w:r>
                                </w:p>
                                <w:p w14:paraId="4D382B2D" w14:textId="77777777" w:rsidR="001E2C7E" w:rsidRDefault="001E2C7E" w:rsidP="001E2C7E">
                                  <w:proofErr w:type="spellStart"/>
                                  <w:r>
                                    <w:t>eeee</w:t>
                                  </w:r>
                                  <w:proofErr w:type="spellEnd"/>
                                </w:p>
                              </w:txbxContent>
                            </v:textbox>
                          </v:shape>
                        </w:pict>
                      </mc:Fallback>
                    </mc:AlternateContent>
                  </w:r>
                </w:p>
                <w:p w14:paraId="50544D4D" w14:textId="77777777" w:rsidR="001E2C7E" w:rsidRPr="000D199C" w:rsidRDefault="001E2C7E" w:rsidP="00CC3044">
                  <w:pPr>
                    <w:framePr w:hSpace="141" w:wrap="around" w:vAnchor="text" w:hAnchor="text" w:x="450" w:y="526"/>
                    <w:autoSpaceDE w:val="0"/>
                    <w:autoSpaceDN w:val="0"/>
                    <w:adjustRightInd w:val="0"/>
                    <w:spacing w:after="0" w:line="240" w:lineRule="auto"/>
                    <w:jc w:val="center"/>
                    <w:rPr>
                      <w:rFonts w:eastAsiaTheme="minorEastAsia"/>
                      <w:b/>
                      <w:szCs w:val="24"/>
                    </w:rPr>
                  </w:pPr>
                  <w:r>
                    <w:rPr>
                      <w:rFonts w:eastAsiaTheme="minorEastAsia"/>
                      <w:b/>
                      <w:szCs w:val="24"/>
                    </w:rPr>
                    <w:t>Número de artigos</w:t>
                  </w:r>
                  <w:r w:rsidRPr="000D199C">
                    <w:rPr>
                      <w:rFonts w:eastAsiaTheme="minorEastAsia"/>
                      <w:b/>
                      <w:szCs w:val="24"/>
                    </w:rPr>
                    <w:t xml:space="preserve"> identificados no banco de dados de buscas</w:t>
                  </w:r>
                </w:p>
                <w:p w14:paraId="4D267430" w14:textId="73F21357" w:rsidR="001E2C7E" w:rsidRPr="00E30E24" w:rsidRDefault="001E2C7E" w:rsidP="00CC3044">
                  <w:pPr>
                    <w:framePr w:hSpace="141" w:wrap="around" w:vAnchor="text" w:hAnchor="text" w:x="450" w:y="526"/>
                    <w:spacing w:line="240" w:lineRule="auto"/>
                    <w:jc w:val="center"/>
                  </w:pPr>
                  <w:r w:rsidRPr="00E30E24">
                    <w:t>(</w:t>
                  </w:r>
                  <w:r w:rsidR="00D50FC4">
                    <w:t xml:space="preserve">120 </w:t>
                  </w:r>
                  <w:r w:rsidR="00437428">
                    <w:t>artigos</w:t>
                  </w:r>
                  <w:r w:rsidRPr="00E30E24">
                    <w:t>)</w:t>
                  </w:r>
                </w:p>
              </w:tc>
            </w:tr>
          </w:tbl>
          <w:p w14:paraId="707A0A12" w14:textId="40256579" w:rsidR="001E2C7E" w:rsidRPr="000D199C" w:rsidRDefault="00BA02E6" w:rsidP="00BA02E6">
            <w:pPr>
              <w:spacing w:line="240" w:lineRule="auto"/>
              <w:rPr>
                <w:b/>
              </w:rPr>
            </w:pPr>
            <w:r>
              <w:rPr>
                <w:noProof/>
                <w:lang w:eastAsia="pt-BR"/>
              </w:rPr>
              <mc:AlternateContent>
                <mc:Choice Requires="wps">
                  <w:drawing>
                    <wp:anchor distT="0" distB="0" distL="114300" distR="114300" simplePos="0" relativeHeight="251660288" behindDoc="0" locked="0" layoutInCell="1" allowOverlap="1" wp14:anchorId="74894226" wp14:editId="0BEE9B5E">
                      <wp:simplePos x="0" y="0"/>
                      <wp:positionH relativeFrom="column">
                        <wp:posOffset>2460308</wp:posOffset>
                      </wp:positionH>
                      <wp:positionV relativeFrom="paragraph">
                        <wp:posOffset>256223</wp:posOffset>
                      </wp:positionV>
                      <wp:extent cx="237490" cy="635"/>
                      <wp:effectExtent l="61277" t="72073" r="109538" b="52387"/>
                      <wp:wrapNone/>
                      <wp:docPr id="1" name="Conexão recta unidirecciona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7490" cy="635"/>
                              </a:xfrm>
                              <a:prstGeom prst="bentConnector3">
                                <a:avLst>
                                  <a:gd name="adj1" fmla="val -26204"/>
                                </a:avLst>
                              </a:prstGeom>
                              <a:noFill/>
                              <a:ln w="63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146CBA5" id="_x0000_t34" coordsize="21600,21600" o:spt="34" o:oned="t" adj="10800" path="m,l@0,0@0,21600,21600,21600e" filled="f">
                      <v:stroke joinstyle="miter"/>
                      <v:formulas>
                        <v:f eqn="val #0"/>
                      </v:formulas>
                      <v:path arrowok="t" fillok="f" o:connecttype="none"/>
                      <v:handles>
                        <v:h position="#0,center"/>
                      </v:handles>
                      <o:lock v:ext="edit" shapetype="t"/>
                    </v:shapetype>
                    <v:shape id="Conexão recta unidireccional 21" o:spid="_x0000_s1026" type="#_x0000_t34" style="position:absolute;margin-left:193.75pt;margin-top:20.2pt;width:18.7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XzKQIAAC0EAAAOAAAAZHJzL2Uyb0RvYy54bWysU0tyGyEQ3acqd6DYW/ORrDhTGnkhx9k4&#10;iarsHAABoyEBmgKkGZ0nR8nF0jCyYie7VGYxBd3w+r1+zep2NJocpQ8KbEurWUmJtByEsvuWfn26&#10;v7qhJERmBdNgZUtPMtDb9ds3q8E1soYetJCeIIgNzeBa2sfomqIIvJeGhRk4aTHZgTcs4tbvC+HZ&#10;gOhGF3VZLosBvHAeuAwBo3dTkq4zftdJHr90XZCR6JYit5j/Pv936V+sV6zZe+Z6xc802D+wMExZ&#10;LHqBumORkYNXf0EZxT0E6OKMgymg6xSXWQOqqco/1Dz2zMmsBZsT3KVN4f/B8s/HrSdKoHeUWGbQ&#10;og0aNf78AcRj91CFVULhkqPDTJO6Sj0bXGjw6sZufVLNR/voHoB/D8TCpmd2LzP3p5NDwHyjeHUl&#10;bYLDyrvhEwg8ww4RcgPHzhviAY26XpTpy1FsFBmza6eLa3KMhGOwnr9bvEdvOaaW8+tEr2BNwknU&#10;nA/xowRD0qKlO2kjCrQoDfw8Y7PjQ4jZO3HuABPfsBud0TgKR9R8VS/rcnEGPh/HEs/Q6a6Fe6V1&#10;niZtyZCZTNQDaCVSMh3Lcy032hPEbWkcq0xBHwy2YYpVk+oJ6mBwfKd4nlWseoHIMl+hGxXxMWll&#10;WnrzAqWXTHywIiNGpjSuSczOMO9hoImukYISLfENp9XUQm2xxLNTk+c7EKetT+kUx5nMJM7vJw39&#10;y30+9fuVr38BAAD//wMAUEsDBBQABgAIAAAAIQB3Ifxt3wAAAAkBAAAPAAAAZHJzL2Rvd25yZXYu&#10;eG1sTI/BTsMwDIbvSLxDZCRuLG3EJihNJzoJCdAubAg4Zo3XVmucqsm28PaYExxtf/r9/eUyuUGc&#10;cAq9Jw35LAOB1HjbU6vhfft0cwciREPWDJ5QwzcGWFaXF6UprD/TG542sRUcQqEwGroYx0LK0HTo&#10;TJj5EYlvez85E3mcWmknc+ZwN0iVZQvpTE/8oTMjrjpsDpuj0/Bx8F8vVn2uk6lXz+v5tn5N+1rr&#10;66v0+AAiYop/MPzqszpU7LTzR7JBDBpus0XOqAaVcwUGeKFA7DTM7xXIqpT/G1Q/AAAA//8DAFBL&#10;AQItABQABgAIAAAAIQC2gziS/gAAAOEBAAATAAAAAAAAAAAAAAAAAAAAAABbQ29udGVudF9UeXBl&#10;c10ueG1sUEsBAi0AFAAGAAgAAAAhADj9If/WAAAAlAEAAAsAAAAAAAAAAAAAAAAALwEAAF9yZWxz&#10;Ly5yZWxzUEsBAi0AFAAGAAgAAAAhAJt3RfMpAgAALQQAAA4AAAAAAAAAAAAAAAAALgIAAGRycy9l&#10;Mm9Eb2MueG1sUEsBAi0AFAAGAAgAAAAhAHch/G3fAAAACQEAAA8AAAAAAAAAAAAAAAAAgwQAAGRy&#10;cy9kb3ducmV2LnhtbFBLBQYAAAAABAAEAPMAAACPBQAAAAA=&#10;" adj="-5660" strokecolor="black [3213]" strokeweight=".5pt">
                      <v:stroke endarrow="open"/>
                    </v:shape>
                  </w:pict>
                </mc:Fallback>
              </mc:AlternateContent>
            </w:r>
          </w:p>
          <w:p w14:paraId="595548BF" w14:textId="41C510E1" w:rsidR="001E2C7E" w:rsidRDefault="001E2C7E" w:rsidP="00705A44">
            <w:pPr>
              <w:spacing w:line="240" w:lineRule="auto"/>
            </w:pPr>
          </w:p>
          <w:tbl>
            <w:tblPr>
              <w:tblW w:w="0" w:type="auto"/>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5"/>
              <w:gridCol w:w="709"/>
              <w:gridCol w:w="1999"/>
            </w:tblGrid>
            <w:tr w:rsidR="001E2C7E" w14:paraId="799C5963" w14:textId="77777777" w:rsidTr="008F112A">
              <w:trPr>
                <w:trHeight w:val="5532"/>
              </w:trPr>
              <w:tc>
                <w:tcPr>
                  <w:tcW w:w="2805" w:type="dxa"/>
                  <w:vAlign w:val="center"/>
                </w:tcPr>
                <w:p w14:paraId="37D4BA7A" w14:textId="77777777" w:rsidR="001E2C7E" w:rsidRPr="00744E19" w:rsidRDefault="001E2C7E" w:rsidP="00CC3044">
                  <w:pPr>
                    <w:framePr w:hSpace="141" w:wrap="around" w:vAnchor="text" w:hAnchor="text" w:x="450" w:y="526"/>
                    <w:autoSpaceDE w:val="0"/>
                    <w:autoSpaceDN w:val="0"/>
                    <w:adjustRightInd w:val="0"/>
                    <w:spacing w:after="0" w:line="240" w:lineRule="auto"/>
                    <w:jc w:val="center"/>
                    <w:rPr>
                      <w:rFonts w:eastAsiaTheme="minorEastAsia"/>
                      <w:b/>
                      <w:szCs w:val="24"/>
                    </w:rPr>
                  </w:pPr>
                  <w:r>
                    <w:rPr>
                      <w:rFonts w:eastAsiaTheme="minorEastAsia"/>
                      <w:b/>
                      <w:noProof/>
                      <w:szCs w:val="24"/>
                      <w:lang w:eastAsia="pt-BR"/>
                    </w:rPr>
                    <mc:AlternateContent>
                      <mc:Choice Requires="wps">
                        <w:drawing>
                          <wp:anchor distT="0" distB="0" distL="114300" distR="114300" simplePos="0" relativeHeight="251665408" behindDoc="0" locked="0" layoutInCell="1" allowOverlap="1" wp14:anchorId="4B5813BF" wp14:editId="0CFA76A2">
                            <wp:simplePos x="0" y="0"/>
                            <wp:positionH relativeFrom="column">
                              <wp:posOffset>-1421765</wp:posOffset>
                            </wp:positionH>
                            <wp:positionV relativeFrom="paragraph">
                              <wp:posOffset>36830</wp:posOffset>
                            </wp:positionV>
                            <wp:extent cx="342900" cy="628650"/>
                            <wp:effectExtent l="0" t="0" r="19050" b="1905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F8F2F" w14:textId="77777777" w:rsidR="001E2C7E" w:rsidRPr="00C55679" w:rsidRDefault="001E2C7E" w:rsidP="001E2C7E">
                                        <w:pPr>
                                          <w:autoSpaceDE w:val="0"/>
                                          <w:autoSpaceDN w:val="0"/>
                                          <w:adjustRightInd w:val="0"/>
                                          <w:spacing w:after="0" w:line="240" w:lineRule="auto"/>
                                          <w:jc w:val="center"/>
                                          <w:rPr>
                                            <w:rFonts w:eastAsiaTheme="minorEastAsia"/>
                                            <w:b/>
                                            <w:szCs w:val="24"/>
                                          </w:rPr>
                                        </w:pPr>
                                        <w:r w:rsidRPr="00C55679">
                                          <w:rPr>
                                            <w:rFonts w:eastAsiaTheme="minorEastAsia"/>
                                            <w:b/>
                                            <w:szCs w:val="24"/>
                                          </w:rPr>
                                          <w:t>Seleção</w:t>
                                        </w:r>
                                      </w:p>
                                      <w:p w14:paraId="03C4B826" w14:textId="77777777" w:rsidR="001E2C7E" w:rsidRDefault="001E2C7E" w:rsidP="001E2C7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5813BF" id="Caixa de texto 29" o:spid="_x0000_s1027" type="#_x0000_t202" style="position:absolute;left:0;text-align:left;margin-left:-111.95pt;margin-top:2.9pt;width:27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oowIAANwFAAAOAAAAZHJzL2Uyb0RvYy54bWysVFtP2zAUfp+0/2D5faQN5RaRoq6IaVIF&#10;aDDx7Do2tXB8PNtt0v16jp30AuWFaS+OnfOd23cul1dtrclKOK/AlHR4NKBEGA6VMs8l/f148+2c&#10;Eh+YqZgGI0q6Fp5ejb9+uWxsIXJYgK6EI2jE+KKxJV2EYIss83whauaPwAqDQgmuZgGf7jmrHGvQ&#10;eq2zfDA4zRpwlXXAhff497oT0nGyL6Xg4U5KLwLRJcXYQjpdOufxzMaXrHh2zC4U78Ng/xBFzZRB&#10;p1tT1ywwsnTqwFStuAMPMhxxqDOQUnGRcsBshoN32TwsmBUpFyTH2y1N/v+Z5bere0dUVdL8ghLD&#10;aqzRlKmWkUqQINoABAXIUmN9geAHi/DQfocWq50y9nYG/MUjJNvDdAoe0ZGVVro6fjFfgopYiPWW&#10;fPRBOP48HuUXA5RwFJ3m56cnqTjZTtk6H34IqEm8lNRhbVMAbDXzIbpnxQYSfXnQqrpRWqdH7Ccx&#10;1Y6sGHaCDsOYE2q8QWlDGnR+jK4PLETTW/25Zvzl0ALa0yZqitR5fViRlY6IdAtrLSJGm19CIvOJ&#10;jw9iZJwLs40zoSNKYkafUezxu6g+o9zlgRrJM5iwVa6VAdex9Jba6mVDrezwfV/4Lu9IQWjnbWq5&#10;hIx/5lCtsa8cdPPpLb9RyPeM+XDPHA4k9gUumXCHh9SARYL+RskC3N+P/kd8SeOZn6F6gzNeUv9n&#10;yZygRP80OEQXw9EIRSE9RidnOT7cvmS+LzHLegrYPEPcaJana8QHvblKB/UTrqNJdIwiZjgGV9Kw&#10;uU5Dt3lwnXExmSQQrgHLwsw8WL6ZqNhqj+0Tc7Zv9TiHt7DZBqx41/EdNpbIwGQZQKo0Djti+xLg&#10;Ckk936+7uKP23wm1W8rjVwAAAP//AwBQSwMEFAAGAAgAAAAhAB9xcFTeAAAACwEAAA8AAABkcnMv&#10;ZG93bnJldi54bWxMj8FOg0AQhu8mvsNmTLzRpdQ2gCxNU9OD3qQmXrfsCER2lrBboG/veNLjzHz5&#10;5/uL/WJ7MeHoO0cK1qsYBFLtTEeNgo/zKUpB+KDJ6N4RKrihh315f1fo3LiZ3nGqQiM4hHyuFbQh&#10;DLmUvm7Rar9yAxLfvtxodeBxbKQZ9czhtpdJHO+k1R3xh1YPeGyx/q6uVsFbWn3Kl7DJXg+mO52P&#10;Tt6286TU48NyeAYRcAl/MPzqszqU7HRxVzJe9AqiJNlkzCrYcgUGovUu48WF0fgpBVkW8n+H8gcA&#10;AP//AwBQSwECLQAUAAYACAAAACEAtoM4kv4AAADhAQAAEwAAAAAAAAAAAAAAAAAAAAAAW0NvbnRl&#10;bnRfVHlwZXNdLnhtbFBLAQItABQABgAIAAAAIQA4/SH/1gAAAJQBAAALAAAAAAAAAAAAAAAAAC8B&#10;AABfcmVscy8ucmVsc1BLAQItABQABgAIAAAAIQAmV/CoowIAANwFAAAOAAAAAAAAAAAAAAAAAC4C&#10;AABkcnMvZTJvRG9jLnhtbFBLAQItABQABgAIAAAAIQAfcXBU3gAAAAsBAAAPAAAAAAAAAAAAAAAA&#10;AP0EAABkcnMvZG93bnJldi54bWxQSwUGAAAAAAQABADzAAAACAYAAAAA&#10;" fillcolor="white [3201]" strokeweight=".5pt">
                            <v:path arrowok="t"/>
                            <v:textbox style="layout-flow:vertical;mso-layout-flow-alt:bottom-to-top">
                              <w:txbxContent>
                                <w:p w14:paraId="061F8F2F" w14:textId="77777777" w:rsidR="001E2C7E" w:rsidRPr="00C55679" w:rsidRDefault="001E2C7E" w:rsidP="001E2C7E">
                                  <w:pPr>
                                    <w:autoSpaceDE w:val="0"/>
                                    <w:autoSpaceDN w:val="0"/>
                                    <w:adjustRightInd w:val="0"/>
                                    <w:spacing w:after="0" w:line="240" w:lineRule="auto"/>
                                    <w:jc w:val="center"/>
                                    <w:rPr>
                                      <w:rFonts w:eastAsiaTheme="minorEastAsia"/>
                                      <w:b/>
                                      <w:szCs w:val="24"/>
                                    </w:rPr>
                                  </w:pPr>
                                  <w:r w:rsidRPr="00C55679">
                                    <w:rPr>
                                      <w:rFonts w:eastAsiaTheme="minorEastAsia"/>
                                      <w:b/>
                                      <w:szCs w:val="24"/>
                                    </w:rPr>
                                    <w:t>Seleção</w:t>
                                  </w:r>
                                </w:p>
                                <w:p w14:paraId="03C4B826" w14:textId="77777777" w:rsidR="001E2C7E" w:rsidRDefault="001E2C7E" w:rsidP="001E2C7E"/>
                              </w:txbxContent>
                            </v:textbox>
                          </v:shape>
                        </w:pict>
                      </mc:Fallback>
                    </mc:AlternateContent>
                  </w:r>
                  <w:r>
                    <w:rPr>
                      <w:rFonts w:eastAsiaTheme="minorEastAsia"/>
                      <w:b/>
                      <w:szCs w:val="24"/>
                    </w:rPr>
                    <w:t>Número de artigos</w:t>
                  </w:r>
                  <w:r w:rsidRPr="000D199C">
                    <w:rPr>
                      <w:rFonts w:eastAsiaTheme="minorEastAsia"/>
                      <w:b/>
                      <w:szCs w:val="24"/>
                    </w:rPr>
                    <w:t xml:space="preserve"> rastreados</w:t>
                  </w:r>
                  <w:r>
                    <w:rPr>
                      <w:rFonts w:eastAsiaTheme="minorEastAsia"/>
                      <w:b/>
                      <w:szCs w:val="24"/>
                    </w:rPr>
                    <w:t xml:space="preserve"> pelo </w:t>
                  </w:r>
                  <w:r w:rsidRPr="00744E19">
                    <w:rPr>
                      <w:rFonts w:eastAsiaTheme="minorEastAsia"/>
                      <w:b/>
                      <w:szCs w:val="24"/>
                    </w:rPr>
                    <w:t>título e resumo</w:t>
                  </w:r>
                </w:p>
                <w:p w14:paraId="7702B428" w14:textId="20551145" w:rsidR="001E2C7E" w:rsidRPr="00C15303" w:rsidRDefault="001E2C7E" w:rsidP="00CC3044">
                  <w:pPr>
                    <w:framePr w:hSpace="141" w:wrap="around" w:vAnchor="text" w:hAnchor="text" w:x="450" w:y="526"/>
                    <w:spacing w:line="240" w:lineRule="auto"/>
                    <w:jc w:val="center"/>
                  </w:pPr>
                  <w:r>
                    <w:rPr>
                      <w:noProof/>
                      <w:szCs w:val="24"/>
                      <w:lang w:eastAsia="pt-BR"/>
                    </w:rPr>
                    <mc:AlternateContent>
                      <mc:Choice Requires="wps">
                        <w:drawing>
                          <wp:anchor distT="0" distB="0" distL="114300" distR="114300" simplePos="0" relativeHeight="251668480" behindDoc="0" locked="0" layoutInCell="1" allowOverlap="1" wp14:anchorId="7FA5DC12" wp14:editId="18F899B9">
                            <wp:simplePos x="0" y="0"/>
                            <wp:positionH relativeFrom="column">
                              <wp:posOffset>-1330960</wp:posOffset>
                            </wp:positionH>
                            <wp:positionV relativeFrom="paragraph">
                              <wp:posOffset>1674495</wp:posOffset>
                            </wp:positionV>
                            <wp:extent cx="342900" cy="1099185"/>
                            <wp:effectExtent l="0" t="0" r="19050" b="24765"/>
                            <wp:wrapNone/>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099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073F6" w14:textId="77777777" w:rsidR="001E2C7E" w:rsidRPr="00C55679" w:rsidRDefault="001E2C7E" w:rsidP="001E2C7E">
                                        <w:pPr>
                                          <w:autoSpaceDE w:val="0"/>
                                          <w:autoSpaceDN w:val="0"/>
                                          <w:adjustRightInd w:val="0"/>
                                          <w:spacing w:after="0" w:line="240" w:lineRule="auto"/>
                                          <w:jc w:val="center"/>
                                          <w:rPr>
                                            <w:rFonts w:eastAsiaTheme="minorEastAsia"/>
                                            <w:b/>
                                            <w:szCs w:val="24"/>
                                          </w:rPr>
                                        </w:pPr>
                                        <w:r w:rsidRPr="00C55679">
                                          <w:rPr>
                                            <w:rFonts w:eastAsiaTheme="minorEastAsia"/>
                                            <w:b/>
                                            <w:szCs w:val="24"/>
                                          </w:rPr>
                                          <w:t>Elegibilidade</w:t>
                                        </w:r>
                                      </w:p>
                                      <w:p w14:paraId="292D6D33" w14:textId="77777777" w:rsidR="001E2C7E" w:rsidRDefault="001E2C7E" w:rsidP="001E2C7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A5DC12" id="Caixa de texto 30" o:spid="_x0000_s1028" type="#_x0000_t202" style="position:absolute;left:0;text-align:left;margin-left:-104.8pt;margin-top:131.85pt;width:27pt;height:8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KppgIAAN0FAAAOAAAAZHJzL2Uyb0RvYy54bWysVFtP2zAUfp+0/2D5fSQphdGKFHVFTJMq&#10;QIOJZ9exqYXj49luk+7X79hJSrm8MO3FsXO+c/vO5fyirTXZCucVmJIWRzklwnColHks6a/7qy9n&#10;lPjATMU0GFHSnfD0Yvb503ljp2IEa9CVcASNGD9tbEnXIdhplnm+FjXzR2CFQaEEV7OAT/eYVY41&#10;aL3W2SjPT7MGXGUdcOE9/r3shHSW7EspeLiR0otAdEkxtpBOl85VPLPZOZs+OmbXivdhsH+IombK&#10;oNO9qUsWGNk49cZUrbgDDzIccagzkFJxkXLAbIr8VTZ3a2ZFygXJ8XZPk/9/Zvn19tYRVZX0GOkx&#10;rMYaLZhqGakECaINQFCALDXWTxF8ZxEe2m/QYrVTxt4ugT95hGQHmE7BIzqy0kpXxy/mS1ARPe32&#10;5KMPwvHn8Xg0yVHCUVTkk0lxdhL9Zs/a1vnwXUBN4qWkDoubImDbpQ8ddIBEZx60qq6U1ukRG0os&#10;tCNbhq2gQ9Ebf4HShjQlPT0+ybvUDi1E03v9lWb86a0FDFab6E6k1uvDirR0TKRb2GkRMdr8FBKp&#10;T4S8EyPjXJh9nAkdURIz+ohij3+O6iPKXR6okTyDCXvlWhlwHUsvqa2eBmplh+8bw3d5RwpCu2pT&#10;z42GzlpBtcPGctANqLf8SiHfS+bDLXM4kdgYuGXCDR5SAxYJ+hsla3B/3vsf8SWN5+grqjc45CX1&#10;vzfMCUr0D4NTNCnGYxSF9BiffB3hwx1KVocSs6kXgM1T4EqzPF0jPujhKh3UD7iP5tExipjhGFxJ&#10;w3BdhG714D7jYj5PINwDloWlubN8GKnYavftA3O2b/U4iNcwrAM2fdXxHTaWyMB8E0CqNA6R6o7Y&#10;vgS4Q9JA9fsuLqnDd0I9b+XZXwAAAP//AwBQSwMEFAAGAAgAAAAhABS/tgjhAAAADQEAAA8AAABk&#10;cnMvZG93bnJldi54bWxMj8FugzAMhu+T9g6RJ+1GQ2EwSglV1amH7TY6adeUpIBGHERSoG8/77Qe&#10;bX/6/f3FbjE9m/ToOosC1qsQmMbaqg4bAV+nY5ABc16ikr1FLeCmHezKx4dC5srO+KmnyjeMQtDl&#10;UkDr/ZBz7upWG+lWdtBIt4sdjfQ0jg1Xo5wp3PQ8CsOUG9khfWjloA+trn+qqxHwkVXf/M3Hm/e9&#10;6o6ng+W3ZJ6EeH5a9ltgXi/+H4Y/fVKHkpzO9orKsV5AEIWblFgBURq/AiMkWCcJrc4CXuI0A14W&#10;/L5F+QsAAP//AwBQSwECLQAUAAYACAAAACEAtoM4kv4AAADhAQAAEwAAAAAAAAAAAAAAAAAAAAAA&#10;W0NvbnRlbnRfVHlwZXNdLnhtbFBLAQItABQABgAIAAAAIQA4/SH/1gAAAJQBAAALAAAAAAAAAAAA&#10;AAAAAC8BAABfcmVscy8ucmVsc1BLAQItABQABgAIAAAAIQBhRNKppgIAAN0FAAAOAAAAAAAAAAAA&#10;AAAAAC4CAABkcnMvZTJvRG9jLnhtbFBLAQItABQABgAIAAAAIQAUv7YI4QAAAA0BAAAPAAAAAAAA&#10;AAAAAAAAAAAFAABkcnMvZG93bnJldi54bWxQSwUGAAAAAAQABADzAAAADgYAAAAA&#10;" fillcolor="white [3201]" strokeweight=".5pt">
                            <v:path arrowok="t"/>
                            <v:textbox style="layout-flow:vertical;mso-layout-flow-alt:bottom-to-top">
                              <w:txbxContent>
                                <w:p w14:paraId="23C073F6" w14:textId="77777777" w:rsidR="001E2C7E" w:rsidRPr="00C55679" w:rsidRDefault="001E2C7E" w:rsidP="001E2C7E">
                                  <w:pPr>
                                    <w:autoSpaceDE w:val="0"/>
                                    <w:autoSpaceDN w:val="0"/>
                                    <w:adjustRightInd w:val="0"/>
                                    <w:spacing w:after="0" w:line="240" w:lineRule="auto"/>
                                    <w:jc w:val="center"/>
                                    <w:rPr>
                                      <w:rFonts w:eastAsiaTheme="minorEastAsia"/>
                                      <w:b/>
                                      <w:szCs w:val="24"/>
                                    </w:rPr>
                                  </w:pPr>
                                  <w:r w:rsidRPr="00C55679">
                                    <w:rPr>
                                      <w:rFonts w:eastAsiaTheme="minorEastAsia"/>
                                      <w:b/>
                                      <w:szCs w:val="24"/>
                                    </w:rPr>
                                    <w:t>Elegibilidade</w:t>
                                  </w:r>
                                </w:p>
                                <w:p w14:paraId="292D6D33" w14:textId="77777777" w:rsidR="001E2C7E" w:rsidRDefault="001E2C7E" w:rsidP="001E2C7E"/>
                              </w:txbxContent>
                            </v:textbox>
                          </v:shape>
                        </w:pict>
                      </mc:Fallback>
                    </mc:AlternateContent>
                  </w:r>
                  <w:r w:rsidRPr="00C15303">
                    <w:t>(</w:t>
                  </w:r>
                  <w:r w:rsidR="00D50FC4">
                    <w:t>120</w:t>
                  </w:r>
                  <w:r w:rsidR="00437428">
                    <w:t xml:space="preserve"> artigos</w:t>
                  </w:r>
                  <w:r w:rsidRPr="00C15303">
                    <w:t>)</w:t>
                  </w:r>
                </w:p>
              </w:tc>
              <w:tc>
                <w:tcPr>
                  <w:tcW w:w="709" w:type="dxa"/>
                  <w:tcBorders>
                    <w:top w:val="nil"/>
                    <w:bottom w:val="nil"/>
                  </w:tcBorders>
                  <w:shd w:val="clear" w:color="auto" w:fill="auto"/>
                </w:tcPr>
                <w:p w14:paraId="3DC65A91" w14:textId="77777777" w:rsidR="001E2C7E" w:rsidRDefault="001E2C7E" w:rsidP="00CC3044">
                  <w:pPr>
                    <w:framePr w:hSpace="141" w:wrap="around" w:vAnchor="text" w:hAnchor="text" w:x="450" w:y="526"/>
                    <w:spacing w:line="240" w:lineRule="auto"/>
                  </w:pPr>
                  <w:r>
                    <w:rPr>
                      <w:noProof/>
                      <w:lang w:eastAsia="pt-BR"/>
                    </w:rPr>
                    <mc:AlternateContent>
                      <mc:Choice Requires="wps">
                        <w:drawing>
                          <wp:anchor distT="4294967295" distB="4294967295" distL="114300" distR="114300" simplePos="0" relativeHeight="251661312" behindDoc="0" locked="0" layoutInCell="1" allowOverlap="1" wp14:anchorId="142E195D" wp14:editId="478FBF61">
                            <wp:simplePos x="0" y="0"/>
                            <wp:positionH relativeFrom="column">
                              <wp:posOffset>-54610</wp:posOffset>
                            </wp:positionH>
                            <wp:positionV relativeFrom="paragraph">
                              <wp:posOffset>2356484</wp:posOffset>
                            </wp:positionV>
                            <wp:extent cx="381000" cy="0"/>
                            <wp:effectExtent l="0" t="76200" r="19050" b="114300"/>
                            <wp:wrapNone/>
                            <wp:docPr id="22" name="Conexão recta unidirecciona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999561" id="_x0000_t32" coordsize="21600,21600" o:spt="32" o:oned="t" path="m,l21600,21600e" filled="f">
                            <v:path arrowok="t" fillok="f" o:connecttype="none"/>
                            <o:lock v:ext="edit" shapetype="t"/>
                          </v:shapetype>
                          <v:shape id="Conexão recta unidireccional 22" o:spid="_x0000_s1026" type="#_x0000_t32" style="position:absolute;margin-left:-4.3pt;margin-top:185.55pt;width:3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Iu/gEAAFIEAAAOAAAAZHJzL2Uyb0RvYy54bWysVM2O0zAQviPxDpbvNGmR0CradA9dlssK&#10;KhYeYNaxGwv/aWya9Hl4FF6MsdOku4CQQFxGtme+mfm+meT6ZrSGHSVG7V3L16uaM+mE77Q7tPzz&#10;p7tXV5zFBK4D451s+UlGfrN9+eJ6CI3c+N6bTiKjJC42Q2h5n1JoqiqKXlqIKx+kI6fyaCHRFQ9V&#10;hzBQdmuqTV2/qQaPXUAvZIz0ejs5+bbkV0qK9EGpKBMzLafeUrFY7GO21fYamgNC6LU4twH/0IUF&#10;7ajokuoWErCvqH9JZbVAH71KK+Ft5ZXSQhYOxGZd/8TmoYcgCxcSJ4ZFpvj/0or3xz0y3bV8s+HM&#10;gaUZ7WhS4/dvniHJRzSc7jQdBY0YDKM4Em0IsSHszu0x0xajewj3XnyJ5KueOfMlhilsVGhzOPFm&#10;YxnCaRmCHBMT9Pj6al3XNCoxuypoZlzAmN5Jb1k+tDwmBH3oEzXsqFWP6zIDON7HlPuAZgbkosZl&#10;G73R3Z02plzymsmdQXYEWpA0rjM3wj2LSqDNW9exdAqkDiD64RyWUxa2E8FCNZ2MnMp9lIqUJUpT&#10;W2WnL8VACOnSXNA4is4wRa0twLrw+SPwHJ+hsuz734AXRKnsXVrAVjuPv6t+0UhN8bMCE+8swaPv&#10;TnucF4EWt0h6/sjyl/H0XuCXX8H2BwAAAP//AwBQSwMEFAAGAAgAAAAhAIZ8bbnfAAAACQEAAA8A&#10;AABkcnMvZG93bnJldi54bWxMj91Kw0AQRu8F32EZwbt2k2p/iNmUYqlKQaW1DzDNjklwdzZkN218&#10;e7cg6OXMHL45X74crBEn6nzjWEE6TkAQl043XCk4fGxGCxA+IGs0jknBN3lYFtdXOWbanXlHp32o&#10;RAxhn6GCOoQ2k9KXNVn0Y9cSx9un6yyGOHaV1B2eY7g1cpIkM2mx4fihxpYeayq/9r1VMBnKamqe&#10;tv16e9isX99e+H2Fz0rd3gyrBxCBhvAHw0U/qkMRnY6uZ+2FUTBazCKp4G6epiAiME3vQRx/F7LI&#10;5f8GxQ8AAAD//wMAUEsBAi0AFAAGAAgAAAAhALaDOJL+AAAA4QEAABMAAAAAAAAAAAAAAAAAAAAA&#10;AFtDb250ZW50X1R5cGVzXS54bWxQSwECLQAUAAYACAAAACEAOP0h/9YAAACUAQAACwAAAAAAAAAA&#10;AAAAAAAvAQAAX3JlbHMvLnJlbHNQSwECLQAUAAYACAAAACEA4OQCLv4BAABSBAAADgAAAAAAAAAA&#10;AAAAAAAuAgAAZHJzL2Uyb0RvYy54bWxQSwECLQAUAAYACAAAACEAhnxtud8AAAAJAQAADwAAAAAA&#10;AAAAAAAAAABYBAAAZHJzL2Rvd25yZXYueG1sUEsFBgAAAAAEAAQA8wAAAGQFAAAAAA==&#10;" strokecolor="black [3213]" strokeweight=".5pt">
                            <v:stroke endarrow="open" joinstyle="miter"/>
                            <o:lock v:ext="edit" shapetype="f"/>
                          </v:shape>
                        </w:pict>
                      </mc:Fallback>
                    </mc:AlternateContent>
                  </w:r>
                </w:p>
              </w:tc>
              <w:tc>
                <w:tcPr>
                  <w:tcW w:w="1999" w:type="dxa"/>
                  <w:shd w:val="clear" w:color="auto" w:fill="auto"/>
                </w:tcPr>
                <w:p w14:paraId="7D8D4636" w14:textId="77777777" w:rsidR="001E2C7E" w:rsidRDefault="001E2C7E" w:rsidP="00CC3044">
                  <w:pPr>
                    <w:framePr w:hSpace="141" w:wrap="around" w:vAnchor="text" w:hAnchor="text" w:x="450" w:y="526"/>
                    <w:autoSpaceDE w:val="0"/>
                    <w:autoSpaceDN w:val="0"/>
                    <w:adjustRightInd w:val="0"/>
                    <w:spacing w:after="0" w:line="240" w:lineRule="auto"/>
                    <w:jc w:val="center"/>
                    <w:rPr>
                      <w:rFonts w:eastAsiaTheme="minorEastAsia"/>
                      <w:b/>
                      <w:szCs w:val="24"/>
                    </w:rPr>
                  </w:pPr>
                </w:p>
                <w:p w14:paraId="2FCB8825" w14:textId="77777777" w:rsidR="001E2C7E" w:rsidRPr="008F112A" w:rsidRDefault="001E2C7E" w:rsidP="00CC3044">
                  <w:pPr>
                    <w:framePr w:hSpace="141" w:wrap="around" w:vAnchor="text" w:hAnchor="text" w:x="450" w:y="526"/>
                    <w:autoSpaceDE w:val="0"/>
                    <w:autoSpaceDN w:val="0"/>
                    <w:adjustRightInd w:val="0"/>
                    <w:spacing w:after="0" w:line="240" w:lineRule="auto"/>
                    <w:jc w:val="center"/>
                    <w:rPr>
                      <w:rFonts w:ascii="Times New Roman" w:eastAsiaTheme="minorEastAsia" w:hAnsi="Times New Roman" w:cs="Times New Roman"/>
                      <w:b/>
                    </w:rPr>
                  </w:pPr>
                  <w:r w:rsidRPr="008F112A">
                    <w:rPr>
                      <w:rFonts w:ascii="Times New Roman" w:eastAsiaTheme="minorEastAsia" w:hAnsi="Times New Roman" w:cs="Times New Roman"/>
                      <w:b/>
                    </w:rPr>
                    <w:t>Artigos excluídos</w:t>
                  </w:r>
                </w:p>
                <w:p w14:paraId="2E32B71A" w14:textId="56B3BDFB" w:rsidR="001E2C7E" w:rsidRPr="008F112A" w:rsidRDefault="001E2C7E" w:rsidP="00CC3044">
                  <w:pPr>
                    <w:framePr w:hSpace="141" w:wrap="around" w:vAnchor="text" w:hAnchor="text" w:x="450" w:y="526"/>
                    <w:autoSpaceDE w:val="0"/>
                    <w:autoSpaceDN w:val="0"/>
                    <w:adjustRightInd w:val="0"/>
                    <w:spacing w:after="0" w:line="240" w:lineRule="auto"/>
                    <w:jc w:val="center"/>
                    <w:rPr>
                      <w:rFonts w:ascii="Times New Roman" w:eastAsiaTheme="minorEastAsia" w:hAnsi="Times New Roman" w:cs="Times New Roman"/>
                    </w:rPr>
                  </w:pPr>
                  <w:r w:rsidRPr="008F112A">
                    <w:rPr>
                      <w:rFonts w:ascii="Times New Roman" w:eastAsiaTheme="minorEastAsia" w:hAnsi="Times New Roman" w:cs="Times New Roman"/>
                    </w:rPr>
                    <w:t>(</w:t>
                  </w:r>
                  <w:r w:rsidR="00871468" w:rsidRPr="008F112A">
                    <w:rPr>
                      <w:rFonts w:ascii="Times New Roman" w:eastAsiaTheme="minorEastAsia" w:hAnsi="Times New Roman" w:cs="Times New Roman"/>
                    </w:rPr>
                    <w:t>115</w:t>
                  </w:r>
                  <w:r w:rsidR="00437428" w:rsidRPr="008F112A">
                    <w:rPr>
                      <w:rFonts w:ascii="Times New Roman" w:eastAsiaTheme="minorEastAsia" w:hAnsi="Times New Roman" w:cs="Times New Roman"/>
                    </w:rPr>
                    <w:t xml:space="preserve"> artigos</w:t>
                  </w:r>
                  <w:r w:rsidRPr="008F112A">
                    <w:rPr>
                      <w:rFonts w:ascii="Times New Roman" w:eastAsiaTheme="minorEastAsia" w:hAnsi="Times New Roman" w:cs="Times New Roman"/>
                    </w:rPr>
                    <w:t>)</w:t>
                  </w:r>
                </w:p>
                <w:p w14:paraId="6AA73B1B" w14:textId="77777777" w:rsidR="001E2C7E" w:rsidRPr="008F112A" w:rsidRDefault="001E2C7E" w:rsidP="00CC3044">
                  <w:pPr>
                    <w:framePr w:hSpace="141" w:wrap="around" w:vAnchor="text" w:hAnchor="text" w:x="450" w:y="526"/>
                    <w:autoSpaceDE w:val="0"/>
                    <w:autoSpaceDN w:val="0"/>
                    <w:adjustRightInd w:val="0"/>
                    <w:spacing w:after="0" w:line="240" w:lineRule="auto"/>
                    <w:jc w:val="center"/>
                    <w:rPr>
                      <w:rFonts w:ascii="Times New Roman" w:eastAsiaTheme="minorEastAsia" w:hAnsi="Times New Roman" w:cs="Times New Roman"/>
                    </w:rPr>
                  </w:pPr>
                </w:p>
                <w:p w14:paraId="2C9372C5" w14:textId="77777777" w:rsidR="001E2C7E" w:rsidRPr="008F112A" w:rsidRDefault="001E2C7E" w:rsidP="00CC3044">
                  <w:pPr>
                    <w:framePr w:hSpace="141" w:wrap="around" w:vAnchor="text" w:hAnchor="text" w:x="450" w:y="526"/>
                    <w:autoSpaceDE w:val="0"/>
                    <w:autoSpaceDN w:val="0"/>
                    <w:adjustRightInd w:val="0"/>
                    <w:spacing w:after="0" w:line="240" w:lineRule="auto"/>
                    <w:rPr>
                      <w:rFonts w:ascii="Times New Roman" w:eastAsiaTheme="minorEastAsia" w:hAnsi="Times New Roman" w:cs="Times New Roman"/>
                    </w:rPr>
                  </w:pPr>
                  <w:r w:rsidRPr="008F112A">
                    <w:rPr>
                      <w:rFonts w:ascii="Times New Roman" w:eastAsiaTheme="minorEastAsia" w:hAnsi="Times New Roman" w:cs="Times New Roman"/>
                    </w:rPr>
                    <w:t xml:space="preserve">Estudos: </w:t>
                  </w:r>
                </w:p>
                <w:p w14:paraId="1FBCD7F4" w14:textId="77777777" w:rsidR="008F112A" w:rsidRPr="008F112A" w:rsidRDefault="008F112A" w:rsidP="00CC3044">
                  <w:pPr>
                    <w:pStyle w:val="PargrafodaLista"/>
                    <w:framePr w:hSpace="141" w:wrap="around" w:vAnchor="text" w:hAnchor="text" w:x="450" w:y="526"/>
                    <w:numPr>
                      <w:ilvl w:val="0"/>
                      <w:numId w:val="1"/>
                    </w:numPr>
                    <w:autoSpaceDE w:val="0"/>
                    <w:autoSpaceDN w:val="0"/>
                    <w:adjustRightInd w:val="0"/>
                    <w:spacing w:after="0" w:line="240" w:lineRule="auto"/>
                    <w:jc w:val="left"/>
                    <w:rPr>
                      <w:rFonts w:eastAsiaTheme="minorEastAsia"/>
                      <w:color w:val="auto"/>
                      <w:sz w:val="22"/>
                    </w:rPr>
                  </w:pPr>
                  <w:r w:rsidRPr="008F112A">
                    <w:rPr>
                      <w:sz w:val="22"/>
                    </w:rPr>
                    <w:t>Artigos que avaliaram o programa Fifa 11</w:t>
                  </w:r>
                  <w:proofErr w:type="gramStart"/>
                  <w:r w:rsidRPr="008F112A">
                    <w:rPr>
                      <w:sz w:val="22"/>
                    </w:rPr>
                    <w:t>+</w:t>
                  </w:r>
                  <w:proofErr w:type="gramEnd"/>
                  <w:r w:rsidRPr="008F112A">
                    <w:rPr>
                      <w:sz w:val="22"/>
                    </w:rPr>
                    <w:t xml:space="preserve"> associado a outras técnicas</w:t>
                  </w:r>
                </w:p>
                <w:p w14:paraId="22F96F60" w14:textId="237D853F" w:rsidR="008F112A" w:rsidRPr="008F112A" w:rsidRDefault="008F112A" w:rsidP="00CC3044">
                  <w:pPr>
                    <w:pStyle w:val="PargrafodaLista"/>
                    <w:framePr w:hSpace="141" w:wrap="around" w:vAnchor="text" w:hAnchor="text" w:x="450" w:y="526"/>
                    <w:numPr>
                      <w:ilvl w:val="0"/>
                      <w:numId w:val="1"/>
                    </w:numPr>
                    <w:autoSpaceDE w:val="0"/>
                    <w:autoSpaceDN w:val="0"/>
                    <w:adjustRightInd w:val="0"/>
                    <w:spacing w:after="0" w:line="240" w:lineRule="auto"/>
                    <w:jc w:val="left"/>
                    <w:rPr>
                      <w:rFonts w:eastAsiaTheme="minorEastAsia"/>
                      <w:color w:val="auto"/>
                      <w:sz w:val="22"/>
                    </w:rPr>
                  </w:pPr>
                  <w:r w:rsidRPr="008F112A">
                    <w:rPr>
                      <w:sz w:val="22"/>
                    </w:rPr>
                    <w:t>Pesquisas que trabalharam populações diversas, que não exclusivamente jogador de futebol,</w:t>
                  </w:r>
                </w:p>
                <w:p w14:paraId="511A50D8" w14:textId="36FC62A8" w:rsidR="001E2C7E" w:rsidRPr="008F112A" w:rsidRDefault="008F112A" w:rsidP="00CC3044">
                  <w:pPr>
                    <w:pStyle w:val="PargrafodaLista"/>
                    <w:framePr w:hSpace="141" w:wrap="around" w:vAnchor="text" w:hAnchor="text" w:x="450" w:y="526"/>
                    <w:numPr>
                      <w:ilvl w:val="0"/>
                      <w:numId w:val="1"/>
                    </w:numPr>
                    <w:autoSpaceDE w:val="0"/>
                    <w:autoSpaceDN w:val="0"/>
                    <w:adjustRightInd w:val="0"/>
                    <w:spacing w:after="0" w:line="240" w:lineRule="auto"/>
                    <w:jc w:val="left"/>
                    <w:rPr>
                      <w:rFonts w:eastAsiaTheme="minorEastAsia"/>
                      <w:color w:val="auto"/>
                    </w:rPr>
                  </w:pPr>
                  <w:r w:rsidRPr="008F112A">
                    <w:rPr>
                      <w:rFonts w:eastAsiaTheme="minorEastAsia"/>
                      <w:color w:val="auto"/>
                      <w:sz w:val="22"/>
                    </w:rPr>
                    <w:t>Artigos de revisão de literatura, dissertação e teses</w:t>
                  </w:r>
                  <w:r w:rsidRPr="008F112A">
                    <w:rPr>
                      <w:rFonts w:eastAsiaTheme="minorEastAsia"/>
                      <w:color w:val="auto"/>
                    </w:rPr>
                    <w:t>.</w:t>
                  </w:r>
                </w:p>
              </w:tc>
            </w:tr>
          </w:tbl>
          <w:p w14:paraId="7E1E32E2" w14:textId="77777777" w:rsidR="001E2C7E" w:rsidRPr="000D199C" w:rsidRDefault="001E2C7E" w:rsidP="00705A44">
            <w:pPr>
              <w:spacing w:line="240" w:lineRule="auto"/>
              <w:jc w:val="center"/>
              <w:rPr>
                <w:b/>
                <w:szCs w:val="24"/>
              </w:rPr>
            </w:pPr>
            <w:r>
              <w:rPr>
                <w:noProof/>
                <w:lang w:eastAsia="pt-BR"/>
              </w:rPr>
              <mc:AlternateContent>
                <mc:Choice Requires="wps">
                  <w:drawing>
                    <wp:anchor distT="0" distB="0" distL="114300" distR="114300" simplePos="0" relativeHeight="251662336" behindDoc="0" locked="0" layoutInCell="1" allowOverlap="1" wp14:anchorId="70ADC7B9" wp14:editId="55D3FC17">
                      <wp:simplePos x="0" y="0"/>
                      <wp:positionH relativeFrom="column">
                        <wp:posOffset>2501265</wp:posOffset>
                      </wp:positionH>
                      <wp:positionV relativeFrom="paragraph">
                        <wp:posOffset>19050</wp:posOffset>
                      </wp:positionV>
                      <wp:extent cx="9525" cy="209550"/>
                      <wp:effectExtent l="76200" t="0" r="66675" b="57150"/>
                      <wp:wrapNone/>
                      <wp:docPr id="24" name="Conexão recta unidirecciona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991FCE" id="Conexão recta unidireccional 24" o:spid="_x0000_s1026" type="#_x0000_t32" style="position:absolute;margin-left:196.95pt;margin-top:1.5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U4AwIAAFUEAAAOAAAAZHJzL2Uyb0RvYy54bWysVM2O0zAQviPxDpbvNGlFERs13UOX5bKC&#10;FQsPMOvYjYX/NDZN+jw8Ci/G2GlTFhASiMvI9sw3M983k2yuR2vYQWLU3rV8uag5k074Trt9yz99&#10;vH3xmrOYwHVgvJMtP8rIr7fPn22G0MiV773pJDJK4mIzhJb3KYWmqqLopYW48EE6ciqPFhJdcV91&#10;CANlt6Za1fWravDYBfRCxkivN5OTb0t+paRI75WKMjHTcuotFYvFPmZbbTfQ7BFCr8WpDfiHLixo&#10;R0XnVDeQgH1B/UsqqwX66FVaCG8rr5QWsnAgNsv6JzYPPQRZuJA4Mcwyxf+XVrw73CPTXctXLzlz&#10;YGlGO5rU+O2rZ0jyEQ2nO01HQSMGwyiORBtCbAi7c/eYaYvRPYQ7Lz5H8lVPnPkSwxQ2KrQ5nHiz&#10;sQzhOA9BjokJerxar9acCXKs6qv1uoyoguYMDRjTW+kty4eWx4Sg932inh1163FZxgCHu5hyK9Cc&#10;AbmucdlGb3R3q40pl7xpcmeQHYB2JI3LTI9wT6ISaPPGdSwdAwkEiH44heWUhfDEsbBNRyOnch+k&#10;InGJ1dRWWetLMRBCunQuaBxFZ5ii1mZgXfj8EXiKz1BZVv5vwDOiVPYuzWCrncffVb9opKb4swIT&#10;7yzBo++O93jeBdrdIunpO8sfx4/3Ar/8DbbfAQAA//8DAFBLAwQUAAYACAAAACEAfAL9Yd8AAAAI&#10;AQAADwAAAGRycy9kb3ducmV2LnhtbEyPwU7DMBBE70j8g7VI3KhDQ6smxKkqqgKqBKilH7CNTRJh&#10;r6PYacPfsz3BbVYzmn1TLEdnxcn0ofWk4H6SgDBUed1SreDwublbgAgRSaP1ZBT8mADL8vqqwFz7&#10;M+3MaR9rwSUUclTQxNjlUoaqMQ7DxHeG2PvyvcPIZ19L3eOZy52V0ySZS4ct8YcGO/PUmOp7PzgF&#10;07GqZ/Z5O6y3h8367f2VPlb4otTtzbh6BBHNGP/CcMFndCiZ6egH0kFYBWmWZhxlwZPYT7PZA4gj&#10;i3kCsizk/wHlLwAAAP//AwBQSwECLQAUAAYACAAAACEAtoM4kv4AAADhAQAAEwAAAAAAAAAAAAAA&#10;AAAAAAAAW0NvbnRlbnRfVHlwZXNdLnhtbFBLAQItABQABgAIAAAAIQA4/SH/1gAAAJQBAAALAAAA&#10;AAAAAAAAAAAAAC8BAABfcmVscy8ucmVsc1BLAQItABQABgAIAAAAIQAIM7U4AwIAAFUEAAAOAAAA&#10;AAAAAAAAAAAAAC4CAABkcnMvZTJvRG9jLnhtbFBLAQItABQABgAIAAAAIQB8Av1h3wAAAAgBAAAP&#10;AAAAAAAAAAAAAAAAAF0EAABkcnMvZG93bnJldi54bWxQSwUGAAAAAAQABADzAAAAaQUAAAAA&#10;" strokecolor="black [3213]" strokeweight=".5pt">
                      <v:stroke endarrow="open" joinstyle="miter"/>
                      <o:lock v:ext="edit" shapetype="f"/>
                    </v:shape>
                  </w:pict>
                </mc:Fallback>
              </mc:AlternateContent>
            </w:r>
          </w:p>
          <w:tbl>
            <w:tblPr>
              <w:tblW w:w="0" w:type="auto"/>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4"/>
            </w:tblGrid>
            <w:tr w:rsidR="001E2C7E" w:rsidRPr="000D199C" w14:paraId="2732A3FB" w14:textId="77777777" w:rsidTr="00705A44">
              <w:trPr>
                <w:trHeight w:val="921"/>
              </w:trPr>
              <w:tc>
                <w:tcPr>
                  <w:tcW w:w="3294" w:type="dxa"/>
                  <w:vAlign w:val="center"/>
                </w:tcPr>
                <w:p w14:paraId="1C0E223F" w14:textId="77777777" w:rsidR="00521A04" w:rsidRDefault="001E2C7E" w:rsidP="00CC3044">
                  <w:pPr>
                    <w:framePr w:hSpace="141" w:wrap="around" w:vAnchor="text" w:hAnchor="text" w:x="450" w:y="526"/>
                    <w:autoSpaceDE w:val="0"/>
                    <w:autoSpaceDN w:val="0"/>
                    <w:adjustRightInd w:val="0"/>
                    <w:spacing w:after="0" w:line="240" w:lineRule="auto"/>
                    <w:jc w:val="center"/>
                    <w:rPr>
                      <w:rFonts w:eastAsiaTheme="minorEastAsia"/>
                      <w:b/>
                      <w:szCs w:val="24"/>
                    </w:rPr>
                  </w:pPr>
                  <w:r>
                    <w:rPr>
                      <w:rFonts w:eastAsiaTheme="minorEastAsia"/>
                      <w:b/>
                      <w:szCs w:val="24"/>
                    </w:rPr>
                    <w:t>A</w:t>
                  </w:r>
                  <w:r w:rsidRPr="000D199C">
                    <w:rPr>
                      <w:rFonts w:eastAsiaTheme="minorEastAsia"/>
                      <w:b/>
                      <w:szCs w:val="24"/>
                    </w:rPr>
                    <w:t>rtigos em texto completo avaliados para elegibilidade</w:t>
                  </w:r>
                </w:p>
                <w:p w14:paraId="0BD28B32" w14:textId="7E1AB449" w:rsidR="001E2C7E" w:rsidRPr="00521A04" w:rsidRDefault="001E2C7E" w:rsidP="00CC3044">
                  <w:pPr>
                    <w:framePr w:hSpace="141" w:wrap="around" w:vAnchor="text" w:hAnchor="text" w:x="450" w:y="526"/>
                    <w:autoSpaceDE w:val="0"/>
                    <w:autoSpaceDN w:val="0"/>
                    <w:adjustRightInd w:val="0"/>
                    <w:spacing w:after="0" w:line="240" w:lineRule="auto"/>
                    <w:jc w:val="center"/>
                    <w:rPr>
                      <w:rFonts w:eastAsiaTheme="minorEastAsia"/>
                      <w:b/>
                      <w:szCs w:val="24"/>
                    </w:rPr>
                  </w:pPr>
                  <w:r w:rsidRPr="00437428">
                    <w:rPr>
                      <w:szCs w:val="24"/>
                    </w:rPr>
                    <w:t>(</w:t>
                  </w:r>
                  <w:r w:rsidR="008C589C">
                    <w:rPr>
                      <w:szCs w:val="24"/>
                    </w:rPr>
                    <w:t>5</w:t>
                  </w:r>
                  <w:r w:rsidR="00437428" w:rsidRPr="00437428">
                    <w:rPr>
                      <w:rFonts w:ascii="Times New Roman" w:hAnsi="Times New Roman" w:cs="Times New Roman"/>
                      <w:sz w:val="24"/>
                      <w:szCs w:val="24"/>
                    </w:rPr>
                    <w:t xml:space="preserve"> artigos</w:t>
                  </w:r>
                  <w:r w:rsidRPr="00437428">
                    <w:rPr>
                      <w:szCs w:val="24"/>
                    </w:rPr>
                    <w:t>)</w:t>
                  </w:r>
                </w:p>
              </w:tc>
            </w:tr>
          </w:tbl>
          <w:p w14:paraId="5CC98B1B" w14:textId="77777777" w:rsidR="001E2C7E" w:rsidRDefault="001E2C7E" w:rsidP="00705A44">
            <w:pPr>
              <w:spacing w:line="240" w:lineRule="auto"/>
            </w:pPr>
            <w:r>
              <w:rPr>
                <w:b/>
                <w:noProof/>
                <w:szCs w:val="24"/>
                <w:lang w:eastAsia="pt-BR"/>
              </w:rPr>
              <mc:AlternateContent>
                <mc:Choice Requires="wps">
                  <w:drawing>
                    <wp:anchor distT="0" distB="0" distL="114300" distR="114300" simplePos="0" relativeHeight="251666432" behindDoc="0" locked="0" layoutInCell="1" allowOverlap="1" wp14:anchorId="407AF02C" wp14:editId="475C9E74">
                      <wp:simplePos x="0" y="0"/>
                      <wp:positionH relativeFrom="column">
                        <wp:posOffset>160655</wp:posOffset>
                      </wp:positionH>
                      <wp:positionV relativeFrom="paragraph">
                        <wp:posOffset>120015</wp:posOffset>
                      </wp:positionV>
                      <wp:extent cx="323850" cy="790575"/>
                      <wp:effectExtent l="0" t="0" r="19050" b="28575"/>
                      <wp:wrapNone/>
                      <wp:docPr id="18592" name="Caixa de texto 18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4E04F" w14:textId="77777777" w:rsidR="001E2C7E" w:rsidRPr="00C55679" w:rsidRDefault="001E2C7E" w:rsidP="001E2C7E">
                                  <w:pPr>
                                    <w:autoSpaceDE w:val="0"/>
                                    <w:autoSpaceDN w:val="0"/>
                                    <w:adjustRightInd w:val="0"/>
                                    <w:spacing w:after="0" w:line="240" w:lineRule="auto"/>
                                    <w:jc w:val="center"/>
                                    <w:rPr>
                                      <w:rFonts w:eastAsiaTheme="minorEastAsia"/>
                                      <w:b/>
                                      <w:szCs w:val="24"/>
                                    </w:rPr>
                                  </w:pPr>
                                  <w:r w:rsidRPr="00C55679">
                                    <w:rPr>
                                      <w:rFonts w:eastAsiaTheme="minorEastAsia"/>
                                      <w:b/>
                                      <w:szCs w:val="24"/>
                                    </w:rPr>
                                    <w:t>Inclusão</w:t>
                                  </w:r>
                                </w:p>
                                <w:p w14:paraId="43ADFC9B" w14:textId="77777777" w:rsidR="001E2C7E" w:rsidRDefault="001E2C7E" w:rsidP="001E2C7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7AF02C" id="Caixa de texto 18592" o:spid="_x0000_s1029" type="#_x0000_t202" style="position:absolute;margin-left:12.65pt;margin-top:9.45pt;width:25.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K5pwIAAOIFAAAOAAAAZHJzL2Uyb0RvYy54bWysVEtvGyEQvlfqf0Dcm/UjjhMr68h1lKqS&#10;1URNqpwxCzEKMBSwd91f34FdP/K4pOqFHXa+GWa+eVxeNUaTjfBBgS1p/6RHibAcKmWfSvrr4ebL&#10;OSUhMlsxDVaUdCsCvZp+/nRZu4kYwAp0JTxBJzZMalfSVYxuUhSBr4Rh4QScsKiU4A2LePVPReVZ&#10;jd6NLga93llRg6+cBy5CwL/XrZJOs38pBY+3UgYRiS4pxhbz6fO5TGcxvWSTJ8/cSvEuDPYPURim&#10;LD66d3XNIiNrr964Mop7CCDjCQdTgJSKi5wDZtPvvcrmfsWcyLkgOcHtaQr/zy3/sbnzRFVYu/PR&#10;xYASywyWac5Uw0glSBRNBNLqkKvahQma3Ds0is1XaNAu5x3cAvhzQEhxhGkNAqITN430Jn0xa4KG&#10;WI7tvgT4DOH4czgYno9Qw1E1vuiNxqNUouJg7HyI3wQYkoSSeqxwDoBtFiG20B0kvRVAq+pGaZ0v&#10;qavEXHuyYdgPOvY75y9Q2pK6pGdDDOONh+R6b7/UjD+/9YDBapssRe6/LqzESktEluJWi4TR9qeQ&#10;yH/m450YGefC7uPM6ISSmNFHDDv8IaqPGLd5oEV+GWzcGxtlwbcsvaS2et5RK1t81xehzTtREJtl&#10;kxtvmChMf5ZQbbGvPLRTGhy/Ucj3goV4xzyOJfYFrpp4i4fUgEWCTqJkBf7Pe/8TvqTpHIzRvMZJ&#10;L2n4vWZeUKK/Wxyli/7pKapivpyOxgO8+GPN8lhj12YO2Dx93GuOZzHho96J0oN5xKU0Sw+jilmO&#10;wZU07sR5bPcPLjUuZrMMwmXgWFzYe8d3E5Va7aF5ZN51rZ5G8QfsdgKbvOr4FptKZGG2jiBVHocD&#10;sV0JcJHkgeqWXtpUx/eMOqzm6V8AAAD//wMAUEsDBBQABgAIAAAAIQDE44273AAAAAgBAAAPAAAA&#10;ZHJzL2Rvd25yZXYueG1sTI/BbsIwEETvSPyDtZW4gVMCNKRxEKLi0N4aKvVq4m0SNV5HsUnC33d7&#10;ao9vZzQ7kx0m24oBe984UvC4ikAglc40VCn4uJyXCQgfNBndOkIFd/RwyOezTKfGjfSOQxEqwSHk&#10;U62gDqFLpfRljVb7leuQWPtyvdWBsa+k6fXI4baV6yjaSasb4g+17vBUY/ld3KyCt6T4lC8h3r8e&#10;TXO+nJy8b8dBqcXDdHwGEXAKf2b4rc/VIedOV3cj40WrYL2N2cn3ZA+C9acd85V5E29A5pn8PyD/&#10;AQAA//8DAFBLAQItABQABgAIAAAAIQC2gziS/gAAAOEBAAATAAAAAAAAAAAAAAAAAAAAAABbQ29u&#10;dGVudF9UeXBlc10ueG1sUEsBAi0AFAAGAAgAAAAhADj9If/WAAAAlAEAAAsAAAAAAAAAAAAAAAAA&#10;LwEAAF9yZWxzLy5yZWxzUEsBAi0AFAAGAAgAAAAhALHLgrmnAgAA4gUAAA4AAAAAAAAAAAAAAAAA&#10;LgIAAGRycy9lMm9Eb2MueG1sUEsBAi0AFAAGAAgAAAAhAMTjjbvcAAAACAEAAA8AAAAAAAAAAAAA&#10;AAAAAQUAAGRycy9kb3ducmV2LnhtbFBLBQYAAAAABAAEAPMAAAAKBgAAAAA=&#10;" fillcolor="white [3201]" strokeweight=".5pt">
                      <v:path arrowok="t"/>
                      <v:textbox style="layout-flow:vertical;mso-layout-flow-alt:bottom-to-top">
                        <w:txbxContent>
                          <w:p w14:paraId="2AD4E04F" w14:textId="77777777" w:rsidR="001E2C7E" w:rsidRPr="00C55679" w:rsidRDefault="001E2C7E" w:rsidP="001E2C7E">
                            <w:pPr>
                              <w:autoSpaceDE w:val="0"/>
                              <w:autoSpaceDN w:val="0"/>
                              <w:adjustRightInd w:val="0"/>
                              <w:spacing w:after="0" w:line="240" w:lineRule="auto"/>
                              <w:jc w:val="center"/>
                              <w:rPr>
                                <w:rFonts w:eastAsiaTheme="minorEastAsia"/>
                                <w:b/>
                                <w:szCs w:val="24"/>
                              </w:rPr>
                            </w:pPr>
                            <w:r w:rsidRPr="00C55679">
                              <w:rPr>
                                <w:rFonts w:eastAsiaTheme="minorEastAsia"/>
                                <w:b/>
                                <w:szCs w:val="24"/>
                              </w:rPr>
                              <w:t>Inclusão</w:t>
                            </w:r>
                          </w:p>
                          <w:p w14:paraId="43ADFC9B" w14:textId="77777777" w:rsidR="001E2C7E" w:rsidRDefault="001E2C7E" w:rsidP="001E2C7E"/>
                        </w:txbxContent>
                      </v:textbox>
                    </v:shape>
                  </w:pict>
                </mc:Fallback>
              </mc:AlternateContent>
            </w:r>
            <w:r>
              <w:rPr>
                <w:noProof/>
                <w:lang w:eastAsia="pt-BR"/>
              </w:rPr>
              <mc:AlternateContent>
                <mc:Choice Requires="wps">
                  <w:drawing>
                    <wp:anchor distT="0" distB="0" distL="114299" distR="114299" simplePos="0" relativeHeight="251663360" behindDoc="0" locked="0" layoutInCell="1" allowOverlap="1" wp14:anchorId="47379325" wp14:editId="3A14C576">
                      <wp:simplePos x="0" y="0"/>
                      <wp:positionH relativeFrom="column">
                        <wp:posOffset>2509519</wp:posOffset>
                      </wp:positionH>
                      <wp:positionV relativeFrom="paragraph">
                        <wp:posOffset>-11430</wp:posOffset>
                      </wp:positionV>
                      <wp:extent cx="0" cy="207010"/>
                      <wp:effectExtent l="95250" t="0" r="57150" b="59690"/>
                      <wp:wrapNone/>
                      <wp:docPr id="25" name="Conexão recta unidirecciona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9C975D" id="Conexão recta unidireccional 25" o:spid="_x0000_s1026" type="#_x0000_t32" style="position:absolute;margin-left:197.6pt;margin-top:-.9pt;width:0;height:16.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ou/AEAAFIEAAAOAAAAZHJzL2Uyb0RvYy54bWysVNuO0zAQfUfiHyy/06SVuChqug9dlpcV&#10;VCz7AV7HbixsjzU2Tfo9fAo/xthpUxbQSot4sXyZM2fOmUnWV6Oz7KAwGvAtXy5qzpSX0Bm/b/n9&#10;l5tX7ziLSfhOWPCq5UcV+dXm5Yv1EBq1gh5sp5BREh+bIbS8Tyk0VRVlr5yICwjK06MGdCLREfdV&#10;h2Kg7M5Wq7p+Uw2AXUCQKka6vZ4e+abk11rJ9EnrqBKzLafaUlmxrA95rTZr0exRhN7IUxniH6pw&#10;wnginVNdiyTYNzR/pHJGIkTQaSHBVaC1kapoIDXL+jc1d70Iqmghc2KYbYr/L638eNghM13LV685&#10;88JRj7bUqfHHd2BI9pEMbzpDW0ktFpZRHJk2hNgQdut3mGXL0d+FW5BfI71Vjx7zIYYpbNTocjjp&#10;ZmNpwnFughoTk9OlpNtV/ZYMyVSVaM64gDF9UOBY3rQ8JhRm3ycq2FOpgMvSA3G4jWkCngGZ1Pq8&#10;RrCmuzHWlkMeM7W1yA6CBiSNyxPho6gkjH3vO5aOgdwRiDCcwnLKonYSWKSmo1UT3WelyVmSNJVV&#10;ZvpCJqRUPp0JrafoDNNU2gysi54ngaf4DFVl3p8DnhGFGXyawc54wL+xXzzSU/zZgUl3tuABuuMO&#10;z4NAg1t6ePrI8pfx67nAL7+CzU8AAAD//wMAUEsDBBQABgAIAAAAIQANMAm53gAAAAkBAAAPAAAA&#10;ZHJzL2Rvd25yZXYueG1sTI/RSsNAEEXfBf9hGcG3dtNIpcZsSrFUpVDF2g+YJmMS3J0N2U0b/94R&#10;H/RtZu7lzrn5cnRWnagPrWcDs2kCirj0Vcu1gcP7ZrIAFSJyhdYzGfiiAMvi8iLHrPJnfqPTPtZK&#10;QjhkaKCJscu0DmVDDsPUd8SiffjeYZS1r3XV41nCndVpktxqhy3LhwY7emio/NwPzkA6lvXcPm6H&#10;9fawWe9envl1hU/GXF+Nq3tQkcb4Z4YffEGHQpiOfuAqKGvg5m6eitXAZCYVxPB7OMqQLEAXuf7f&#10;oPgGAAD//wMAUEsBAi0AFAAGAAgAAAAhALaDOJL+AAAA4QEAABMAAAAAAAAAAAAAAAAAAAAAAFtD&#10;b250ZW50X1R5cGVzXS54bWxQSwECLQAUAAYACAAAACEAOP0h/9YAAACUAQAACwAAAAAAAAAAAAAA&#10;AAAvAQAAX3JlbHMvLnJlbHNQSwECLQAUAAYACAAAACEAGX/KLvwBAABSBAAADgAAAAAAAAAAAAAA&#10;AAAuAgAAZHJzL2Uyb0RvYy54bWxQSwECLQAUAAYACAAAACEADTAJud4AAAAJAQAADwAAAAAAAAAA&#10;AAAAAABWBAAAZHJzL2Rvd25yZXYueG1sUEsFBgAAAAAEAAQA8wAAAGEFAAAAAA==&#10;" strokecolor="black [3213]" strokeweight=".5pt">
                      <v:stroke endarrow="open" joinstyle="miter"/>
                      <o:lock v:ext="edit" shapetype="f"/>
                    </v:shape>
                  </w:pict>
                </mc:Fallback>
              </mc:AlternateContent>
            </w:r>
            <w:r>
              <w:rPr>
                <w:noProof/>
                <w:lang w:eastAsia="pt-BR"/>
              </w:rPr>
              <mc:AlternateContent>
                <mc:Choice Requires="wps">
                  <w:drawing>
                    <wp:anchor distT="4294967295" distB="4294967295" distL="114299" distR="114299" simplePos="0" relativeHeight="251664384" behindDoc="0" locked="0" layoutInCell="1" allowOverlap="1" wp14:anchorId="49E82399" wp14:editId="69AA755A">
                      <wp:simplePos x="0" y="0"/>
                      <wp:positionH relativeFrom="column">
                        <wp:posOffset>2503804</wp:posOffset>
                      </wp:positionH>
                      <wp:positionV relativeFrom="paragraph">
                        <wp:posOffset>323849</wp:posOffset>
                      </wp:positionV>
                      <wp:extent cx="0" cy="0"/>
                      <wp:effectExtent l="0" t="0" r="0" b="0"/>
                      <wp:wrapNone/>
                      <wp:docPr id="26" name="Conexão recta unidirecciona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8204D7" id="Conexão recta unidireccional 26" o:spid="_x0000_s1026" type="#_x0000_t32" style="position:absolute;margin-left:197.15pt;margin-top:25.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ya5AEAABoEAAAOAAAAZHJzL2Uyb0RvYy54bWysU0uO1DAQ3SNxB8t7OulejFDU6Vn0AJsR&#10;tBg4QI1jdyz8U9l0kvNwFC5G2emE4SMkEBsrdtWreu9VZX87WsMuEqP2ruXbTc2ZdMJ32p1b/vHD&#10;6xcvOYsJXAfGO9nySUZ+e3j+bD+ERu58700nkVERF5shtLxPKTRVFUUvLcSND9JRUHm0kOiK56pD&#10;GKi6NdWurm+qwWMX0AsZI73ezUF+KPWVkiK9UyrKxEzLiVsqJ5bzMZ/VYQ/NGSH0WlxpwD+wsKAd&#10;NV1L3UEC9hn1L6WsFuijV2kjvK28UlrIooHUbOuf1Dz0EGTRQubEsNoU/19Z8fZyQqa7lu9uOHNg&#10;aUZHmtT49YtnSPaRDKc7TZ+CRgyGUR6ZNoTYEPboTphli9E9hHsvPkWKVT8E8yWGOW1UaHM66WZj&#10;GcK0DkGOiYn5USyvFTQLJGBMb6S3LH+0PCYEfe4TcXXE0uO22A+X+5gyBWgWQO5nXD4TaPPKdSxN&#10;gVQCoh+yFMrN8cJ6Jloop8nIGfteKnKIqM09ym7Ko0F2AdoqEEK6tF0rUXaGKW3MCqwLuT8Cr/kZ&#10;Ksve/g14RZTO3qUVbLXz+LvuaVwoqzl/cWDWnS149N10wmWgtIDFq+vPkjf86b3Av//Sh28AAAD/&#10;/wMAUEsDBBQABgAIAAAAIQDl1o5k2gAAAAkBAAAPAAAAZHJzL2Rvd25yZXYueG1sTI9NS8NAEIbv&#10;gv9hGaE3u4lVsTGbIkILPSiYCl632TEbmp1dstsm/feO9KDHeefh/ShXk+vFCYfYeVKQzzMQSI03&#10;HbUKPnfr2ycQMWkyuveECs4YYVVdX5W6MH6kDzzVqRVsQrHQCmxKoZAyNhadjnMfkPj37QenE59D&#10;K82gRzZ3vbzLskfpdEecYHXAV4vNoT46Beus3uy+phS6Q/se7Lh9wxyXSs1uppdnEAmn9AfDb32u&#10;DhV32vsjmSh6BYvl/YJRBQ85b2LgIuwvgqxK+X9B9QMAAP//AwBQSwECLQAUAAYACAAAACEAtoM4&#10;kv4AAADhAQAAEwAAAAAAAAAAAAAAAAAAAAAAW0NvbnRlbnRfVHlwZXNdLnhtbFBLAQItABQABgAI&#10;AAAAIQA4/SH/1gAAAJQBAAALAAAAAAAAAAAAAAAAAC8BAABfcmVscy8ucmVsc1BLAQItABQABgAI&#10;AAAAIQDtsPya5AEAABoEAAAOAAAAAAAAAAAAAAAAAC4CAABkcnMvZTJvRG9jLnhtbFBLAQItABQA&#10;BgAIAAAAIQDl1o5k2gAAAAkBAAAPAAAAAAAAAAAAAAAAAD4EAABkcnMvZG93bnJldi54bWxQSwUG&#10;AAAAAAQABADzAAAARQUAAAAA&#10;" strokecolor="#5b9bd5 [3204]" strokeweight=".5pt">
                      <v:stroke endarrow="open" joinstyle="miter"/>
                      <o:lock v:ext="edit" shapetype="f"/>
                    </v:shape>
                  </w:pict>
                </mc:Fallback>
              </mc:AlternateContent>
            </w:r>
          </w:p>
          <w:tbl>
            <w:tblPr>
              <w:tblW w:w="0" w:type="auto"/>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4"/>
            </w:tblGrid>
            <w:tr w:rsidR="001E2C7E" w:rsidRPr="000D199C" w14:paraId="6C1A533A" w14:textId="77777777" w:rsidTr="00705A44">
              <w:trPr>
                <w:trHeight w:val="534"/>
              </w:trPr>
              <w:tc>
                <w:tcPr>
                  <w:tcW w:w="3294" w:type="dxa"/>
                  <w:vAlign w:val="center"/>
                </w:tcPr>
                <w:p w14:paraId="3AEA6A1E" w14:textId="77777777" w:rsidR="001E2C7E" w:rsidRDefault="001E2C7E" w:rsidP="00CC3044">
                  <w:pPr>
                    <w:framePr w:hSpace="141" w:wrap="around" w:vAnchor="text" w:hAnchor="text" w:x="450" w:y="526"/>
                    <w:spacing w:after="0" w:line="276" w:lineRule="auto"/>
                    <w:jc w:val="center"/>
                    <w:rPr>
                      <w:rFonts w:eastAsiaTheme="minorEastAsia"/>
                      <w:b/>
                      <w:szCs w:val="24"/>
                    </w:rPr>
                  </w:pPr>
                  <w:r>
                    <w:rPr>
                      <w:rFonts w:eastAsiaTheme="minorEastAsia"/>
                      <w:b/>
                      <w:szCs w:val="24"/>
                    </w:rPr>
                    <w:t xml:space="preserve">Artigos </w:t>
                  </w:r>
                  <w:r w:rsidRPr="000D199C">
                    <w:rPr>
                      <w:rFonts w:eastAsiaTheme="minorEastAsia"/>
                      <w:b/>
                      <w:szCs w:val="24"/>
                    </w:rPr>
                    <w:t>incluídos</w:t>
                  </w:r>
                </w:p>
                <w:p w14:paraId="4DF5DC89" w14:textId="04D7C03C" w:rsidR="001E2C7E" w:rsidRPr="00C15303" w:rsidRDefault="001E2C7E" w:rsidP="00CC3044">
                  <w:pPr>
                    <w:framePr w:hSpace="141" w:wrap="around" w:vAnchor="text" w:hAnchor="text" w:x="450" w:y="526"/>
                    <w:spacing w:after="0" w:line="276" w:lineRule="auto"/>
                    <w:jc w:val="center"/>
                    <w:rPr>
                      <w:szCs w:val="24"/>
                    </w:rPr>
                  </w:pPr>
                  <w:r>
                    <w:rPr>
                      <w:rFonts w:eastAsiaTheme="minorEastAsia"/>
                      <w:szCs w:val="24"/>
                    </w:rPr>
                    <w:t>(</w:t>
                  </w:r>
                  <w:r w:rsidR="008C589C">
                    <w:rPr>
                      <w:rFonts w:eastAsiaTheme="minorEastAsia"/>
                      <w:szCs w:val="24"/>
                    </w:rPr>
                    <w:t>5</w:t>
                  </w:r>
                  <w:r w:rsidR="00437428">
                    <w:rPr>
                      <w:rFonts w:eastAsiaTheme="minorEastAsia"/>
                      <w:szCs w:val="24"/>
                    </w:rPr>
                    <w:t xml:space="preserve"> artigos</w:t>
                  </w:r>
                  <w:r w:rsidRPr="00C15303">
                    <w:rPr>
                      <w:rFonts w:eastAsiaTheme="minorEastAsia"/>
                      <w:szCs w:val="24"/>
                    </w:rPr>
                    <w:t>)</w:t>
                  </w:r>
                </w:p>
              </w:tc>
            </w:tr>
          </w:tbl>
          <w:p w14:paraId="48F7C1A5" w14:textId="77777777" w:rsidR="001E2C7E" w:rsidRDefault="001E2C7E" w:rsidP="00705A44">
            <w:pPr>
              <w:spacing w:line="240" w:lineRule="auto"/>
            </w:pPr>
          </w:p>
        </w:tc>
      </w:tr>
    </w:tbl>
    <w:p w14:paraId="647A0727" w14:textId="77777777" w:rsidR="0058301F" w:rsidRDefault="001E2C7E" w:rsidP="004801E0">
      <w:pPr>
        <w:autoSpaceDE w:val="0"/>
        <w:autoSpaceDN w:val="0"/>
        <w:adjustRightInd w:val="0"/>
        <w:spacing w:after="0" w:line="240" w:lineRule="auto"/>
        <w:ind w:right="430"/>
        <w:rPr>
          <w:rFonts w:ascii="Times New Roman" w:eastAsiaTheme="minorEastAsia" w:hAnsi="Times New Roman" w:cs="Times New Roman"/>
          <w:sz w:val="24"/>
          <w:szCs w:val="24"/>
        </w:rPr>
      </w:pPr>
      <w:r w:rsidRPr="00521A04">
        <w:rPr>
          <w:rFonts w:ascii="Times New Roman" w:eastAsiaTheme="minorEastAsia" w:hAnsi="Times New Roman" w:cs="Times New Roman"/>
          <w:sz w:val="24"/>
          <w:szCs w:val="24"/>
        </w:rPr>
        <w:t>Figura 1. Representação do fluxo de informação com as diferentes fases</w:t>
      </w:r>
      <w:r w:rsidR="004801E0">
        <w:rPr>
          <w:rFonts w:ascii="Times New Roman" w:eastAsiaTheme="minorEastAsia" w:hAnsi="Times New Roman" w:cs="Times New Roman"/>
          <w:sz w:val="24"/>
          <w:szCs w:val="24"/>
        </w:rPr>
        <w:t xml:space="preserve"> </w:t>
      </w:r>
      <w:r w:rsidRPr="00521A04">
        <w:rPr>
          <w:rFonts w:ascii="Times New Roman" w:eastAsiaTheme="minorEastAsia" w:hAnsi="Times New Roman" w:cs="Times New Roman"/>
          <w:sz w:val="24"/>
          <w:szCs w:val="24"/>
        </w:rPr>
        <w:t>da</w:t>
      </w:r>
      <w:r w:rsidR="004801E0">
        <w:rPr>
          <w:rFonts w:ascii="Times New Roman" w:eastAsiaTheme="minorEastAsia" w:hAnsi="Times New Roman" w:cs="Times New Roman"/>
          <w:sz w:val="24"/>
          <w:szCs w:val="24"/>
        </w:rPr>
        <w:t xml:space="preserve"> </w:t>
      </w:r>
      <w:r w:rsidRPr="00521A04">
        <w:rPr>
          <w:rFonts w:ascii="Times New Roman" w:eastAsiaTheme="minorEastAsia" w:hAnsi="Times New Roman" w:cs="Times New Roman"/>
          <w:sz w:val="24"/>
          <w:szCs w:val="24"/>
        </w:rPr>
        <w:t>revisão</w:t>
      </w:r>
    </w:p>
    <w:p w14:paraId="473E34AD" w14:textId="5C131E30" w:rsidR="00CD2E19" w:rsidRPr="004801E0" w:rsidRDefault="001E2C7E" w:rsidP="004801E0">
      <w:pPr>
        <w:autoSpaceDE w:val="0"/>
        <w:autoSpaceDN w:val="0"/>
        <w:adjustRightInd w:val="0"/>
        <w:spacing w:after="0" w:line="240" w:lineRule="auto"/>
        <w:ind w:right="430"/>
        <w:rPr>
          <w:rFonts w:ascii="Times New Roman" w:eastAsiaTheme="minorEastAsia" w:hAnsi="Times New Roman" w:cs="Times New Roman"/>
          <w:sz w:val="24"/>
          <w:szCs w:val="24"/>
        </w:rPr>
        <w:sectPr w:rsidR="00CD2E19" w:rsidRPr="004801E0" w:rsidSect="00B72E82">
          <w:footerReference w:type="default" r:id="rId9"/>
          <w:pgSz w:w="11906" w:h="16838"/>
          <w:pgMar w:top="1701" w:right="1418" w:bottom="1701" w:left="1418" w:header="709" w:footer="709" w:gutter="0"/>
          <w:pgNumType w:start="1"/>
          <w:cols w:space="708"/>
          <w:docGrid w:linePitch="360"/>
        </w:sectPr>
      </w:pPr>
      <w:r w:rsidRPr="00521A04">
        <w:rPr>
          <w:rFonts w:ascii="Times New Roman" w:eastAsiaTheme="minorEastAsia" w:hAnsi="Times New Roman" w:cs="Times New Roman"/>
          <w:sz w:val="24"/>
          <w:szCs w:val="24"/>
        </w:rPr>
        <w:t>integrativa.</w:t>
      </w:r>
    </w:p>
    <w:p w14:paraId="6561DBD1" w14:textId="6C6D2DCA" w:rsidR="009D05EB" w:rsidRDefault="00CD2E19" w:rsidP="000C02E8">
      <w:pPr>
        <w:rPr>
          <w:rFonts w:ascii="Times New Roman" w:hAnsi="Times New Roman" w:cs="Times New Roman"/>
          <w:b/>
          <w:bCs/>
          <w:color w:val="FF0000"/>
          <w:sz w:val="28"/>
          <w:szCs w:val="28"/>
        </w:rPr>
      </w:pPr>
      <w:r>
        <w:rPr>
          <w:rFonts w:ascii="Times New Roman" w:hAnsi="Times New Roman" w:cs="Times New Roman"/>
          <w:b/>
          <w:bCs/>
          <w:sz w:val="28"/>
          <w:szCs w:val="28"/>
        </w:rPr>
        <w:lastRenderedPageBreak/>
        <w:t>R</w:t>
      </w:r>
      <w:r w:rsidR="00C11A20">
        <w:rPr>
          <w:rFonts w:ascii="Times New Roman" w:hAnsi="Times New Roman" w:cs="Times New Roman"/>
          <w:b/>
          <w:bCs/>
          <w:sz w:val="28"/>
          <w:szCs w:val="28"/>
        </w:rPr>
        <w:t xml:space="preserve">ESULTADOS </w:t>
      </w:r>
    </w:p>
    <w:p w14:paraId="688B04B8" w14:textId="77777777" w:rsidR="00A97C50" w:rsidRDefault="00A97C50" w:rsidP="000C02E8">
      <w:pPr>
        <w:rPr>
          <w:rFonts w:ascii="Times New Roman" w:hAnsi="Times New Roman" w:cs="Times New Roman"/>
          <w:b/>
          <w:bCs/>
          <w:color w:val="FF0000"/>
          <w:sz w:val="28"/>
          <w:szCs w:val="28"/>
        </w:rPr>
      </w:pPr>
    </w:p>
    <w:tbl>
      <w:tblPr>
        <w:tblStyle w:val="Tabelacomgrade"/>
        <w:tblW w:w="14176" w:type="dxa"/>
        <w:tblLook w:val="04A0" w:firstRow="1" w:lastRow="0" w:firstColumn="1" w:lastColumn="0" w:noHBand="0" w:noVBand="1"/>
      </w:tblPr>
      <w:tblGrid>
        <w:gridCol w:w="2834"/>
        <w:gridCol w:w="2834"/>
        <w:gridCol w:w="2834"/>
        <w:gridCol w:w="2834"/>
        <w:gridCol w:w="2840"/>
      </w:tblGrid>
      <w:tr w:rsidR="00CD2E19" w:rsidRPr="00CD2E19" w14:paraId="2082ADA0" w14:textId="77777777" w:rsidTr="00DF5B65">
        <w:trPr>
          <w:trHeight w:val="850"/>
        </w:trPr>
        <w:tc>
          <w:tcPr>
            <w:tcW w:w="2835" w:type="dxa"/>
          </w:tcPr>
          <w:p w14:paraId="5F058506" w14:textId="77777777" w:rsidR="00CD2E19" w:rsidRPr="00CD2E19" w:rsidRDefault="00CD2E19" w:rsidP="00CD2E19">
            <w:pPr>
              <w:autoSpaceDE w:val="0"/>
              <w:autoSpaceDN w:val="0"/>
              <w:adjustRightInd w:val="0"/>
              <w:jc w:val="both"/>
              <w:rPr>
                <w:rFonts w:ascii="Times New Roman" w:eastAsia="Times New Roman" w:hAnsi="Times New Roman" w:cs="Times New Roman"/>
                <w:b/>
                <w:bCs/>
                <w:color w:val="000000"/>
                <w:sz w:val="24"/>
                <w:szCs w:val="23"/>
              </w:rPr>
            </w:pPr>
            <w:r w:rsidRPr="00CD2E19">
              <w:rPr>
                <w:rFonts w:ascii="Times New Roman" w:eastAsia="Times New Roman" w:hAnsi="Times New Roman" w:cs="Times New Roman"/>
                <w:b/>
                <w:bCs/>
                <w:color w:val="000000"/>
                <w:sz w:val="24"/>
                <w:szCs w:val="23"/>
              </w:rPr>
              <w:t>AUTOR/ANO</w:t>
            </w:r>
          </w:p>
        </w:tc>
        <w:tc>
          <w:tcPr>
            <w:tcW w:w="2835" w:type="dxa"/>
          </w:tcPr>
          <w:p w14:paraId="71CD1FA1" w14:textId="77777777" w:rsidR="00CD2E19" w:rsidRPr="00CD2E19" w:rsidRDefault="00CD2E19" w:rsidP="00CD2E19">
            <w:pPr>
              <w:autoSpaceDE w:val="0"/>
              <w:autoSpaceDN w:val="0"/>
              <w:adjustRightInd w:val="0"/>
              <w:jc w:val="both"/>
              <w:rPr>
                <w:rFonts w:ascii="Times New Roman" w:eastAsia="Times New Roman" w:hAnsi="Times New Roman" w:cs="Times New Roman"/>
                <w:b/>
                <w:bCs/>
                <w:color w:val="000000"/>
                <w:sz w:val="24"/>
                <w:szCs w:val="23"/>
              </w:rPr>
            </w:pPr>
            <w:r w:rsidRPr="00CD2E19">
              <w:rPr>
                <w:rFonts w:ascii="Times New Roman" w:eastAsia="Times New Roman" w:hAnsi="Times New Roman" w:cs="Times New Roman"/>
                <w:b/>
                <w:bCs/>
                <w:color w:val="000000"/>
                <w:sz w:val="24"/>
                <w:szCs w:val="23"/>
              </w:rPr>
              <w:t>TIPO DE ESTUDO</w:t>
            </w:r>
          </w:p>
        </w:tc>
        <w:tc>
          <w:tcPr>
            <w:tcW w:w="2835" w:type="dxa"/>
          </w:tcPr>
          <w:p w14:paraId="65434545" w14:textId="77777777" w:rsidR="00CD2E19" w:rsidRPr="00CD2E19" w:rsidRDefault="00CD2E19" w:rsidP="00CD2E19">
            <w:pPr>
              <w:autoSpaceDE w:val="0"/>
              <w:autoSpaceDN w:val="0"/>
              <w:adjustRightInd w:val="0"/>
              <w:jc w:val="both"/>
              <w:rPr>
                <w:rFonts w:ascii="Times New Roman" w:eastAsia="Times New Roman" w:hAnsi="Times New Roman" w:cs="Times New Roman"/>
                <w:b/>
                <w:bCs/>
                <w:color w:val="000000"/>
                <w:sz w:val="24"/>
                <w:szCs w:val="23"/>
              </w:rPr>
            </w:pPr>
            <w:r w:rsidRPr="00CD2E19">
              <w:rPr>
                <w:rFonts w:ascii="Times New Roman" w:eastAsia="Times New Roman" w:hAnsi="Times New Roman" w:cs="Times New Roman"/>
                <w:b/>
                <w:bCs/>
                <w:color w:val="000000"/>
                <w:sz w:val="24"/>
                <w:szCs w:val="23"/>
              </w:rPr>
              <w:t>OBJETIVOS</w:t>
            </w:r>
          </w:p>
        </w:tc>
        <w:tc>
          <w:tcPr>
            <w:tcW w:w="2830" w:type="dxa"/>
          </w:tcPr>
          <w:p w14:paraId="60C5438D" w14:textId="77777777" w:rsidR="00CD2E19" w:rsidRPr="00CD2E19" w:rsidRDefault="00CD2E19" w:rsidP="00CD2E19">
            <w:pPr>
              <w:autoSpaceDE w:val="0"/>
              <w:autoSpaceDN w:val="0"/>
              <w:adjustRightInd w:val="0"/>
              <w:jc w:val="both"/>
              <w:rPr>
                <w:rFonts w:ascii="Times New Roman" w:eastAsia="Times New Roman" w:hAnsi="Times New Roman" w:cs="Times New Roman"/>
                <w:b/>
                <w:bCs/>
                <w:color w:val="000000"/>
                <w:sz w:val="24"/>
                <w:szCs w:val="23"/>
              </w:rPr>
            </w:pPr>
            <w:r w:rsidRPr="00CD2E19">
              <w:rPr>
                <w:rFonts w:ascii="Times New Roman" w:eastAsia="Times New Roman" w:hAnsi="Times New Roman" w:cs="Times New Roman"/>
                <w:b/>
                <w:bCs/>
                <w:color w:val="000000"/>
                <w:sz w:val="24"/>
                <w:szCs w:val="23"/>
              </w:rPr>
              <w:t>MÉTODOS</w:t>
            </w:r>
          </w:p>
        </w:tc>
        <w:tc>
          <w:tcPr>
            <w:tcW w:w="2841" w:type="dxa"/>
          </w:tcPr>
          <w:p w14:paraId="0ABD701D" w14:textId="77777777" w:rsidR="00CD2E19" w:rsidRPr="00CD2E19" w:rsidRDefault="00CD2E19" w:rsidP="00CD2E19">
            <w:pPr>
              <w:autoSpaceDE w:val="0"/>
              <w:autoSpaceDN w:val="0"/>
              <w:adjustRightInd w:val="0"/>
              <w:jc w:val="both"/>
              <w:rPr>
                <w:rFonts w:ascii="Times New Roman" w:eastAsia="Times New Roman" w:hAnsi="Times New Roman" w:cs="Times New Roman"/>
                <w:b/>
                <w:bCs/>
                <w:color w:val="000000"/>
                <w:sz w:val="24"/>
                <w:szCs w:val="23"/>
              </w:rPr>
            </w:pPr>
            <w:r w:rsidRPr="00CD2E19">
              <w:rPr>
                <w:rFonts w:ascii="Times New Roman" w:eastAsia="Times New Roman" w:hAnsi="Times New Roman" w:cs="Times New Roman"/>
                <w:b/>
                <w:bCs/>
                <w:color w:val="000000"/>
                <w:sz w:val="24"/>
                <w:szCs w:val="23"/>
              </w:rPr>
              <w:t>RESULTADOS</w:t>
            </w:r>
          </w:p>
        </w:tc>
      </w:tr>
      <w:tr w:rsidR="00CD2E19" w:rsidRPr="00DA0884" w14:paraId="7555EF80" w14:textId="77777777" w:rsidTr="00DF5B65">
        <w:trPr>
          <w:trHeight w:val="850"/>
        </w:trPr>
        <w:tc>
          <w:tcPr>
            <w:tcW w:w="2835" w:type="dxa"/>
          </w:tcPr>
          <w:p w14:paraId="504BA997" w14:textId="0D7113DE" w:rsidR="00CD2E19" w:rsidRPr="00DA0884" w:rsidRDefault="00CD2E19" w:rsidP="00DA0884">
            <w:pPr>
              <w:autoSpaceDE w:val="0"/>
              <w:autoSpaceDN w:val="0"/>
              <w:adjustRightInd w:val="0"/>
              <w:jc w:val="both"/>
              <w:rPr>
                <w:rFonts w:ascii="Times New Roman" w:eastAsia="Times New Roman" w:hAnsi="Times New Roman" w:cs="Times New Roman"/>
                <w:b/>
                <w:bCs/>
                <w:color w:val="000000"/>
                <w:sz w:val="20"/>
                <w:szCs w:val="20"/>
              </w:rPr>
            </w:pPr>
            <w:r w:rsidRPr="00227469">
              <w:rPr>
                <w:rFonts w:ascii="Times New Roman" w:eastAsia="Times New Roman" w:hAnsi="Times New Roman" w:cs="Times New Roman"/>
                <w:b/>
                <w:bCs/>
                <w:color w:val="000000"/>
                <w:sz w:val="20"/>
                <w:szCs w:val="20"/>
              </w:rPr>
              <w:t>GRANELLI</w:t>
            </w:r>
            <w:r w:rsidR="00F011E2" w:rsidRPr="00227469">
              <w:rPr>
                <w:rFonts w:ascii="Times New Roman" w:eastAsia="Times New Roman" w:hAnsi="Times New Roman" w:cs="Times New Roman"/>
                <w:b/>
                <w:bCs/>
                <w:color w:val="000000"/>
                <w:sz w:val="20"/>
                <w:szCs w:val="20"/>
              </w:rPr>
              <w:t xml:space="preserve"> </w:t>
            </w:r>
            <w:r w:rsidRPr="00227469">
              <w:rPr>
                <w:rFonts w:ascii="Times New Roman" w:eastAsia="Times New Roman" w:hAnsi="Times New Roman" w:cs="Times New Roman"/>
                <w:b/>
                <w:bCs/>
                <w:i/>
                <w:iCs/>
                <w:color w:val="000000"/>
                <w:sz w:val="20"/>
                <w:szCs w:val="20"/>
              </w:rPr>
              <w:t>et al</w:t>
            </w:r>
            <w:r w:rsidR="00227469" w:rsidRPr="00227469">
              <w:rPr>
                <w:rFonts w:ascii="Times New Roman" w:eastAsia="Times New Roman" w:hAnsi="Times New Roman" w:cs="Times New Roman"/>
                <w:b/>
                <w:bCs/>
                <w:i/>
                <w:iCs/>
                <w:color w:val="000000"/>
                <w:sz w:val="20"/>
                <w:szCs w:val="20"/>
              </w:rPr>
              <w:t>.</w:t>
            </w:r>
            <w:r w:rsidRPr="00227469">
              <w:rPr>
                <w:rFonts w:ascii="Times New Roman" w:eastAsia="Times New Roman" w:hAnsi="Times New Roman" w:cs="Times New Roman"/>
                <w:b/>
                <w:bCs/>
                <w:color w:val="000000"/>
                <w:sz w:val="20"/>
                <w:szCs w:val="20"/>
              </w:rPr>
              <w:t xml:space="preserve"> 2015</w:t>
            </w:r>
          </w:p>
        </w:tc>
        <w:tc>
          <w:tcPr>
            <w:tcW w:w="2835" w:type="dxa"/>
          </w:tcPr>
          <w:p w14:paraId="01B5F73A" w14:textId="49405DA1"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Estudo controlado randomizado</w:t>
            </w:r>
          </w:p>
        </w:tc>
        <w:tc>
          <w:tcPr>
            <w:tcW w:w="2835" w:type="dxa"/>
          </w:tcPr>
          <w:p w14:paraId="3CDA18BA"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Descrever o uso do programa FIFA 11+ em atletas de futebol masculino competitivos no ambiente universitário.</w:t>
            </w:r>
          </w:p>
        </w:tc>
        <w:tc>
          <w:tcPr>
            <w:tcW w:w="2830" w:type="dxa"/>
          </w:tcPr>
          <w:p w14:paraId="7CFFD524" w14:textId="4554D6BC"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População do estudo: 1525 atletas.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Variaram de 18 a 25 anos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Grupos: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Grupo controle (GC): 850 atletas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Grupo de intervenção (GI): 675 atletas, o grupo de intervenção (G</w:t>
            </w:r>
            <w:r w:rsidR="000C3A42" w:rsidRPr="00DA0884">
              <w:rPr>
                <w:rFonts w:ascii="Times New Roman" w:eastAsia="Times New Roman" w:hAnsi="Times New Roman" w:cs="Times New Roman"/>
                <w:bCs/>
                <w:color w:val="000000"/>
                <w:sz w:val="20"/>
                <w:szCs w:val="20"/>
              </w:rPr>
              <w:t>I</w:t>
            </w:r>
            <w:r w:rsidRPr="00DA0884">
              <w:rPr>
                <w:rFonts w:ascii="Times New Roman" w:eastAsia="Times New Roman" w:hAnsi="Times New Roman" w:cs="Times New Roman"/>
                <w:bCs/>
                <w:color w:val="000000"/>
                <w:sz w:val="20"/>
                <w:szCs w:val="20"/>
              </w:rPr>
              <w:t>) recebeu um DVD instrutivo do FIFA 11+, um manual de prevenção de lesões e cartazes explicativos que descrevem detalhadamente a intervenção do FIFA 11+. O grupo controle (GC) recebeu os materiais de estudo idênticos</w:t>
            </w:r>
            <w:r w:rsidRPr="00DA0884">
              <w:rPr>
                <w:rFonts w:ascii="Times New Roman" w:eastAsia="Times New Roman" w:hAnsi="Times New Roman" w:cs="Times New Roman"/>
                <w:b/>
                <w:bCs/>
                <w:color w:val="000000"/>
                <w:sz w:val="20"/>
                <w:szCs w:val="20"/>
              </w:rPr>
              <w:t xml:space="preserve"> </w:t>
            </w:r>
            <w:r w:rsidRPr="00DA0884">
              <w:rPr>
                <w:rFonts w:ascii="Times New Roman" w:eastAsia="Times New Roman" w:hAnsi="Times New Roman" w:cs="Times New Roman"/>
                <w:bCs/>
                <w:color w:val="000000"/>
                <w:sz w:val="20"/>
                <w:szCs w:val="20"/>
              </w:rPr>
              <w:t>aos do</w:t>
            </w:r>
            <w:r w:rsidRPr="00DA0884">
              <w:rPr>
                <w:rFonts w:ascii="Times New Roman" w:eastAsia="Times New Roman" w:hAnsi="Times New Roman" w:cs="Times New Roman"/>
                <w:b/>
                <w:bCs/>
                <w:color w:val="000000"/>
                <w:sz w:val="20"/>
                <w:szCs w:val="20"/>
              </w:rPr>
              <w:t xml:space="preserve"> </w:t>
            </w:r>
            <w:r w:rsidRPr="00DA0884">
              <w:rPr>
                <w:rFonts w:ascii="Times New Roman" w:eastAsia="Times New Roman" w:hAnsi="Times New Roman" w:cs="Times New Roman"/>
                <w:bCs/>
                <w:color w:val="000000"/>
                <w:sz w:val="20"/>
                <w:szCs w:val="20"/>
              </w:rPr>
              <w:t>GI ao final do processo de coleta de dados.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Apenas no GI foi aplicado o programa FIFA 11+. Ambos os grupos treinaram 3 vezes por semana durante a temporada. Tem duração de 20 minutos, os exercícios.</w:t>
            </w:r>
          </w:p>
        </w:tc>
        <w:tc>
          <w:tcPr>
            <w:tcW w:w="2841" w:type="dxa"/>
          </w:tcPr>
          <w:p w14:paraId="7DA0BC29" w14:textId="057EA231"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bookmarkStart w:id="1" w:name="_Hlk57018345"/>
            <w:r w:rsidRPr="00DA0884">
              <w:rPr>
                <w:rFonts w:ascii="Times New Roman" w:eastAsia="Times New Roman" w:hAnsi="Times New Roman" w:cs="Times New Roman"/>
                <w:bCs/>
                <w:color w:val="000000"/>
                <w:sz w:val="20"/>
                <w:szCs w:val="20"/>
              </w:rPr>
              <w:t>O GC consistiu em 850 atletas (56%) em 34 equipes (56%) que possuíam 44.212 (56%)</w:t>
            </w:r>
            <w:r w:rsidR="00154D93">
              <w:rPr>
                <w:rFonts w:ascii="Times New Roman" w:eastAsia="Times New Roman" w:hAnsi="Times New Roman" w:cs="Times New Roman"/>
                <w:bCs/>
                <w:color w:val="000000"/>
                <w:sz w:val="20"/>
                <w:szCs w:val="20"/>
              </w:rPr>
              <w:t xml:space="preserve"> </w:t>
            </w:r>
            <w:r w:rsidR="00154D93" w:rsidRPr="00154D93">
              <w:rPr>
                <w:rFonts w:ascii="Times New Roman" w:eastAsia="Times New Roman" w:hAnsi="Times New Roman" w:cs="Times New Roman"/>
                <w:bCs/>
                <w:color w:val="000000"/>
                <w:sz w:val="20"/>
                <w:szCs w:val="20"/>
              </w:rPr>
              <w:t>exposições de atletas</w:t>
            </w:r>
            <w:r w:rsidR="00154D93">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(jogos: 13.624; treinos: 30.588). O GI consistiu de 675 atletas (44%) em 27 equipes (44%) que possuíam 35.226 (44%)</w:t>
            </w:r>
            <w:r w:rsidR="00154D93">
              <w:rPr>
                <w:rFonts w:ascii="Times New Roman" w:eastAsia="Times New Roman" w:hAnsi="Times New Roman" w:cs="Times New Roman"/>
                <w:bCs/>
                <w:color w:val="000000"/>
                <w:sz w:val="20"/>
                <w:szCs w:val="20"/>
              </w:rPr>
              <w:t xml:space="preserve"> </w:t>
            </w:r>
            <w:r w:rsidR="00154D93" w:rsidRPr="00154D93">
              <w:rPr>
                <w:rFonts w:ascii="Times New Roman" w:eastAsia="Times New Roman" w:hAnsi="Times New Roman" w:cs="Times New Roman"/>
                <w:bCs/>
                <w:color w:val="000000"/>
                <w:sz w:val="20"/>
                <w:szCs w:val="20"/>
              </w:rPr>
              <w:t>exposições de atletas</w:t>
            </w:r>
            <w:r w:rsidR="00154D93">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(jogos: 10.935; treinos: 24.291).</w:t>
            </w:r>
          </w:p>
          <w:p w14:paraId="5C098C3D" w14:textId="6BF03EE9"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 xml:space="preserve">O GC apresentou um número significativamente maior de lesões por equipe (média ± DP, 19,56 ± 11,01) em comparação com o GI (média ± DP, 10,56 ± 3,64). </w:t>
            </w:r>
            <w:bookmarkEnd w:id="1"/>
            <w:r w:rsidRPr="00DA0884">
              <w:rPr>
                <w:rFonts w:ascii="Times New Roman" w:eastAsia="Times New Roman" w:hAnsi="Times New Roman" w:cs="Times New Roman"/>
                <w:bCs/>
                <w:color w:val="000000"/>
                <w:sz w:val="20"/>
                <w:szCs w:val="20"/>
              </w:rPr>
              <w:t>Não houve diferença significativa entre a idade dos atletas lesionados (GI: 20,40 ± 1,66 anos; GC: 20,68 ± 1,46 anos), nem houve diferença no número de atletas lesionados com base na posição do jogador</w:t>
            </w:r>
          </w:p>
        </w:tc>
      </w:tr>
      <w:tr w:rsidR="00CD2E19" w:rsidRPr="00DA0884" w14:paraId="30E0ADA3" w14:textId="77777777" w:rsidTr="00DF5B65">
        <w:trPr>
          <w:trHeight w:val="850"/>
        </w:trPr>
        <w:tc>
          <w:tcPr>
            <w:tcW w:w="2835" w:type="dxa"/>
          </w:tcPr>
          <w:p w14:paraId="7CD1FE8D" w14:textId="4E8E26B9" w:rsidR="00CD2E19" w:rsidRPr="00DA0884" w:rsidRDefault="00CD2E19" w:rsidP="00DA0884">
            <w:pPr>
              <w:autoSpaceDE w:val="0"/>
              <w:autoSpaceDN w:val="0"/>
              <w:adjustRightInd w:val="0"/>
              <w:jc w:val="both"/>
              <w:rPr>
                <w:rFonts w:ascii="Times New Roman" w:eastAsia="Times New Roman" w:hAnsi="Times New Roman" w:cs="Times New Roman"/>
                <w:b/>
                <w:bCs/>
                <w:color w:val="000000"/>
                <w:sz w:val="20"/>
                <w:szCs w:val="20"/>
              </w:rPr>
            </w:pPr>
            <w:r w:rsidRPr="00DA0884">
              <w:rPr>
                <w:rFonts w:ascii="Times New Roman" w:eastAsia="Times New Roman" w:hAnsi="Times New Roman" w:cs="Times New Roman"/>
                <w:b/>
                <w:bCs/>
                <w:color w:val="000000"/>
                <w:sz w:val="20"/>
                <w:szCs w:val="20"/>
              </w:rPr>
              <w:t>ATTAR</w:t>
            </w:r>
            <w:r w:rsidR="00F011E2">
              <w:rPr>
                <w:rFonts w:ascii="Times New Roman" w:eastAsia="Times New Roman" w:hAnsi="Times New Roman" w:cs="Times New Roman"/>
                <w:b/>
                <w:bCs/>
                <w:color w:val="000000"/>
                <w:sz w:val="20"/>
                <w:szCs w:val="20"/>
              </w:rPr>
              <w:t xml:space="preserve"> </w:t>
            </w:r>
            <w:r w:rsidRPr="00227469">
              <w:rPr>
                <w:rFonts w:ascii="Times New Roman" w:eastAsia="Times New Roman" w:hAnsi="Times New Roman" w:cs="Times New Roman"/>
                <w:b/>
                <w:bCs/>
                <w:i/>
                <w:iCs/>
                <w:color w:val="000000"/>
                <w:sz w:val="20"/>
                <w:szCs w:val="20"/>
              </w:rPr>
              <w:t>et al</w:t>
            </w:r>
            <w:r w:rsidRPr="00DA0884">
              <w:rPr>
                <w:rFonts w:ascii="Times New Roman" w:eastAsia="Times New Roman" w:hAnsi="Times New Roman" w:cs="Times New Roman"/>
                <w:b/>
                <w:bCs/>
                <w:color w:val="000000"/>
                <w:sz w:val="20"/>
                <w:szCs w:val="20"/>
              </w:rPr>
              <w:t>. 2017</w:t>
            </w:r>
          </w:p>
        </w:tc>
        <w:tc>
          <w:tcPr>
            <w:tcW w:w="2835" w:type="dxa"/>
          </w:tcPr>
          <w:p w14:paraId="1F1F6D92" w14:textId="1428E65C"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Estudo controlado e randomizado</w:t>
            </w:r>
          </w:p>
        </w:tc>
        <w:tc>
          <w:tcPr>
            <w:tcW w:w="2835" w:type="dxa"/>
          </w:tcPr>
          <w:p w14:paraId="13BB47BE" w14:textId="123FFFF2"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 xml:space="preserve">Adiciona exercícios pós-treinamento para FIFA 11+ (além dos exercícios tradicionais de FIFA 11+ antes do treinamento) reduzem a incidência de lesões entre </w:t>
            </w:r>
            <w:r w:rsidRPr="00DA0884">
              <w:rPr>
                <w:rFonts w:ascii="Times New Roman" w:eastAsia="Times New Roman" w:hAnsi="Times New Roman" w:cs="Times New Roman"/>
                <w:bCs/>
                <w:color w:val="000000"/>
                <w:sz w:val="20"/>
                <w:szCs w:val="20"/>
              </w:rPr>
              <w:lastRenderedPageBreak/>
              <w:t>jogadores amadores de futebol masculino</w:t>
            </w:r>
          </w:p>
        </w:tc>
        <w:tc>
          <w:tcPr>
            <w:tcW w:w="2830" w:type="dxa"/>
          </w:tcPr>
          <w:p w14:paraId="4A087032" w14:textId="38BBD678"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lastRenderedPageBreak/>
              <w:t>População do estudo: 280 jogadores, faixa etária de 14 a 35 anos. Grupo experimental (GE): 144 jogadores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Grupo controle (GC): 136 jogadores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 xml:space="preserve">O grupo experimental foi instruído a </w:t>
            </w:r>
            <w:r w:rsidRPr="00DA0884">
              <w:rPr>
                <w:rFonts w:ascii="Times New Roman" w:eastAsia="Times New Roman" w:hAnsi="Times New Roman" w:cs="Times New Roman"/>
                <w:bCs/>
                <w:color w:val="000000"/>
                <w:sz w:val="20"/>
                <w:szCs w:val="20"/>
              </w:rPr>
              <w:lastRenderedPageBreak/>
              <w:t>realizar o FIFA 11</w:t>
            </w:r>
            <w:proofErr w:type="gramStart"/>
            <w:r w:rsidRPr="00DA0884">
              <w:rPr>
                <w:rFonts w:ascii="Times New Roman" w:eastAsia="Times New Roman" w:hAnsi="Times New Roman" w:cs="Times New Roman"/>
                <w:bCs/>
                <w:color w:val="000000"/>
                <w:sz w:val="20"/>
                <w:szCs w:val="20"/>
              </w:rPr>
              <w:t>+</w:t>
            </w:r>
            <w:proofErr w:type="gramEnd"/>
            <w:r w:rsidRPr="00DA0884">
              <w:rPr>
                <w:rFonts w:ascii="Times New Roman" w:eastAsia="Times New Roman" w:hAnsi="Times New Roman" w:cs="Times New Roman"/>
                <w:bCs/>
                <w:color w:val="000000"/>
                <w:sz w:val="20"/>
                <w:szCs w:val="20"/>
              </w:rPr>
              <w:t xml:space="preserve"> programa como exercícios de </w:t>
            </w:r>
            <w:proofErr w:type="spellStart"/>
            <w:r w:rsidRPr="00DA0884">
              <w:rPr>
                <w:rFonts w:ascii="Times New Roman" w:eastAsia="Times New Roman" w:hAnsi="Times New Roman" w:cs="Times New Roman"/>
                <w:bCs/>
                <w:color w:val="000000"/>
                <w:sz w:val="20"/>
                <w:szCs w:val="20"/>
              </w:rPr>
              <w:t>pré</w:t>
            </w:r>
            <w:proofErr w:type="spellEnd"/>
            <w:r w:rsidRPr="00DA0884">
              <w:rPr>
                <w:rFonts w:ascii="Times New Roman" w:eastAsia="Times New Roman" w:hAnsi="Times New Roman" w:cs="Times New Roman"/>
                <w:bCs/>
                <w:color w:val="000000"/>
                <w:sz w:val="20"/>
                <w:szCs w:val="20"/>
              </w:rPr>
              <w:t>-treinamento por 20 minutos antes do treinamento, e por 10 minutos como exercícios pós-treinamento após sessões de treinamento.</w:t>
            </w:r>
            <w:r w:rsidR="00DF5B65" w:rsidRPr="00DA0884">
              <w:rPr>
                <w:rFonts w:ascii="Times New Roman" w:eastAsia="Times New Roman" w:hAnsi="Times New Roman" w:cs="Times New Roman"/>
                <w:bCs/>
                <w:color w:val="000000"/>
                <w:sz w:val="20"/>
                <w:szCs w:val="20"/>
              </w:rPr>
              <w:t xml:space="preserve"> </w:t>
            </w:r>
            <w:proofErr w:type="gramStart"/>
            <w:r w:rsidRPr="00DA0884">
              <w:rPr>
                <w:rFonts w:ascii="Times New Roman" w:eastAsia="Times New Roman" w:hAnsi="Times New Roman" w:cs="Times New Roman"/>
                <w:bCs/>
                <w:color w:val="000000"/>
                <w:sz w:val="20"/>
                <w:szCs w:val="20"/>
              </w:rPr>
              <w:t>o</w:t>
            </w:r>
            <w:proofErr w:type="gramEnd"/>
            <w:r w:rsidRPr="00DA0884">
              <w:rPr>
                <w:rFonts w:ascii="Times New Roman" w:eastAsia="Times New Roman" w:hAnsi="Times New Roman" w:cs="Times New Roman"/>
                <w:bCs/>
                <w:color w:val="000000"/>
                <w:sz w:val="20"/>
                <w:szCs w:val="20"/>
              </w:rPr>
              <w:t xml:space="preserve"> grupo controle foi instruído a realizar o programa FIFA 11+ como exercícios de </w:t>
            </w:r>
            <w:proofErr w:type="spellStart"/>
            <w:r w:rsidRPr="00DA0884">
              <w:rPr>
                <w:rFonts w:ascii="Times New Roman" w:eastAsia="Times New Roman" w:hAnsi="Times New Roman" w:cs="Times New Roman"/>
                <w:bCs/>
                <w:color w:val="000000"/>
                <w:sz w:val="20"/>
                <w:szCs w:val="20"/>
              </w:rPr>
              <w:t>pré</w:t>
            </w:r>
            <w:proofErr w:type="spellEnd"/>
            <w:r w:rsidR="008F02D2" w:rsidRPr="00DA0884">
              <w:rPr>
                <w:rFonts w:ascii="Times New Roman" w:eastAsia="Times New Roman" w:hAnsi="Times New Roman" w:cs="Times New Roman"/>
                <w:bCs/>
                <w:color w:val="000000"/>
                <w:sz w:val="20"/>
                <w:szCs w:val="20"/>
              </w:rPr>
              <w:t>-</w:t>
            </w:r>
            <w:r w:rsidRPr="00DA0884">
              <w:rPr>
                <w:rFonts w:ascii="Times New Roman" w:eastAsia="Times New Roman" w:hAnsi="Times New Roman" w:cs="Times New Roman"/>
                <w:bCs/>
                <w:color w:val="000000"/>
                <w:sz w:val="20"/>
                <w:szCs w:val="20"/>
              </w:rPr>
              <w:t>treinamento por 20 minutos somente antes das sessões de treinamento</w:t>
            </w:r>
            <w:r w:rsidR="00DA0884">
              <w:rPr>
                <w:rFonts w:ascii="Times New Roman" w:eastAsia="Times New Roman" w:hAnsi="Times New Roman" w:cs="Times New Roman"/>
                <w:bCs/>
                <w:color w:val="000000"/>
                <w:sz w:val="20"/>
                <w:szCs w:val="20"/>
              </w:rPr>
              <w:t xml:space="preserve">, </w:t>
            </w:r>
            <w:r w:rsidR="00DA0884" w:rsidRPr="00DA0884">
              <w:rPr>
                <w:rFonts w:ascii="Times New Roman" w:eastAsia="Times New Roman" w:hAnsi="Times New Roman" w:cs="Times New Roman"/>
                <w:bCs/>
                <w:color w:val="000000"/>
                <w:sz w:val="20"/>
                <w:szCs w:val="20"/>
              </w:rPr>
              <w:t>ambos</w:t>
            </w:r>
            <w:r w:rsidRPr="00DA0884">
              <w:rPr>
                <w:rFonts w:ascii="Times New Roman" w:eastAsia="Times New Roman" w:hAnsi="Times New Roman" w:cs="Times New Roman"/>
                <w:bCs/>
                <w:color w:val="000000"/>
                <w:sz w:val="20"/>
                <w:szCs w:val="20"/>
              </w:rPr>
              <w:t xml:space="preserve"> os grupos treinaram 2 a 3 vezes por semana durante 6 meses.</w:t>
            </w:r>
          </w:p>
          <w:p w14:paraId="40C51052"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p>
        </w:tc>
        <w:tc>
          <w:tcPr>
            <w:tcW w:w="2841" w:type="dxa"/>
          </w:tcPr>
          <w:p w14:paraId="630FF1AE" w14:textId="184BAD1B"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lastRenderedPageBreak/>
              <w:t>Entre os 136 jogadores em oito equipes no grupo controle,</w:t>
            </w:r>
          </w:p>
          <w:p w14:paraId="3192C0D8" w14:textId="1A3E2A50" w:rsidR="00CD2E19" w:rsidRPr="00DA0884" w:rsidRDefault="00CD2E19" w:rsidP="00975B31">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 xml:space="preserve">44 relataram um total de 82 lesões em aproximadamente 31.540 exposições horas (2,6 lesões / 1000 horas de </w:t>
            </w:r>
            <w:r w:rsidRPr="00DA0884">
              <w:rPr>
                <w:rFonts w:ascii="Times New Roman" w:eastAsia="Times New Roman" w:hAnsi="Times New Roman" w:cs="Times New Roman"/>
                <w:bCs/>
                <w:color w:val="000000"/>
                <w:sz w:val="20"/>
                <w:szCs w:val="20"/>
              </w:rPr>
              <w:lastRenderedPageBreak/>
              <w:t>exposição).</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Entre os 144 jogadores</w:t>
            </w:r>
            <w:r w:rsid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em nove equipes do grupo experimental, 19 relataram um total de</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26 lesões em aproximadamente 35 620 horas de exposição (0,73) lesões / 1000 horas de exposição). A</w:t>
            </w:r>
            <w:r w:rsidR="00545C9B">
              <w:rPr>
                <w:rFonts w:ascii="Times New Roman" w:eastAsia="Times New Roman" w:hAnsi="Times New Roman" w:cs="Times New Roman"/>
                <w:bCs/>
                <w:color w:val="000000"/>
                <w:sz w:val="20"/>
                <w:szCs w:val="20"/>
              </w:rPr>
              <w:t xml:space="preserve"> </w:t>
            </w:r>
            <w:r w:rsidR="00975B31">
              <w:rPr>
                <w:rFonts w:ascii="Times New Roman" w:eastAsia="Times New Roman" w:hAnsi="Times New Roman" w:cs="Times New Roman"/>
                <w:bCs/>
                <w:color w:val="000000"/>
                <w:sz w:val="20"/>
                <w:szCs w:val="20"/>
              </w:rPr>
              <w:t>relação de risco de lesão</w:t>
            </w:r>
            <w:r w:rsidR="00227469">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foi de 0,28estatisticamente significante (IC95%</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0,18 a 0,44). A</w:t>
            </w:r>
            <w:r w:rsidR="00975B31">
              <w:rPr>
                <w:rFonts w:ascii="Times New Roman" w:eastAsia="Times New Roman" w:hAnsi="Times New Roman" w:cs="Times New Roman"/>
                <w:bCs/>
                <w:color w:val="000000"/>
                <w:sz w:val="20"/>
                <w:szCs w:val="20"/>
              </w:rPr>
              <w:t xml:space="preserve"> relação de risco de lesão </w:t>
            </w:r>
            <w:r w:rsidRPr="00DA0884">
              <w:rPr>
                <w:rFonts w:ascii="Times New Roman" w:eastAsia="Times New Roman" w:hAnsi="Times New Roman" w:cs="Times New Roman"/>
                <w:bCs/>
                <w:color w:val="000000"/>
                <w:sz w:val="20"/>
                <w:szCs w:val="20"/>
              </w:rPr>
              <w:t>de 0,28 indicou uma redução de 72% nas lesões em grupo experimental comparado com o grupo controle, o programa FIFA 11</w:t>
            </w:r>
            <w:proofErr w:type="gramStart"/>
            <w:r w:rsidRPr="00DA0884">
              <w:rPr>
                <w:rFonts w:ascii="Times New Roman" w:eastAsia="Times New Roman" w:hAnsi="Times New Roman" w:cs="Times New Roman"/>
                <w:bCs/>
                <w:color w:val="000000"/>
                <w:sz w:val="20"/>
                <w:szCs w:val="20"/>
              </w:rPr>
              <w:t>+</w:t>
            </w:r>
            <w:proofErr w:type="gramEnd"/>
            <w:r w:rsidRPr="00DA0884">
              <w:rPr>
                <w:rFonts w:ascii="Times New Roman" w:eastAsia="Times New Roman" w:hAnsi="Times New Roman" w:cs="Times New Roman"/>
                <w:bCs/>
                <w:color w:val="000000"/>
                <w:sz w:val="20"/>
                <w:szCs w:val="20"/>
              </w:rPr>
              <w:t xml:space="preserve"> antes e depois do treinamento reduziu o número de lesões sofridas pelos jogadores mais do que o </w:t>
            </w:r>
            <w:proofErr w:type="spellStart"/>
            <w:r w:rsidR="00DB3955" w:rsidRPr="00DA0884">
              <w:rPr>
                <w:rFonts w:ascii="Times New Roman" w:eastAsia="Times New Roman" w:hAnsi="Times New Roman" w:cs="Times New Roman"/>
                <w:bCs/>
                <w:color w:val="000000"/>
                <w:sz w:val="20"/>
                <w:szCs w:val="20"/>
              </w:rPr>
              <w:t>pré</w:t>
            </w:r>
            <w:proofErr w:type="spellEnd"/>
            <w:r w:rsidR="00DB3955" w:rsidRPr="00DA0884">
              <w:rPr>
                <w:rFonts w:ascii="Times New Roman" w:eastAsia="Times New Roman" w:hAnsi="Times New Roman" w:cs="Times New Roman"/>
                <w:bCs/>
                <w:color w:val="000000"/>
                <w:sz w:val="20"/>
                <w:szCs w:val="20"/>
              </w:rPr>
              <w:t>-treino somente</w:t>
            </w:r>
            <w:r w:rsidRPr="00DA0884">
              <w:rPr>
                <w:rFonts w:ascii="Times New Roman" w:eastAsia="Times New Roman" w:hAnsi="Times New Roman" w:cs="Times New Roman"/>
                <w:bCs/>
                <w:color w:val="000000"/>
                <w:sz w:val="20"/>
                <w:szCs w:val="20"/>
              </w:rPr>
              <w:t xml:space="preserve"> o programa FIFA 11+, x2 (1) = 11.549, p = 0,001. O número médio de lesões por jogador foi 2,77 vezes maior para jogadores no grupo controle que no grupo experimental (IC95%</w:t>
            </w:r>
          </w:p>
          <w:p w14:paraId="65FCDE15" w14:textId="77777777" w:rsidR="00CD2E19" w:rsidRPr="00DA0884" w:rsidRDefault="00CD2E19" w:rsidP="00975B31">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1,54 a 4,98).</w:t>
            </w:r>
          </w:p>
        </w:tc>
      </w:tr>
      <w:tr w:rsidR="00CD2E19" w:rsidRPr="00DA0884" w14:paraId="3D08D21A" w14:textId="77777777" w:rsidTr="001D1435">
        <w:trPr>
          <w:trHeight w:val="850"/>
        </w:trPr>
        <w:tc>
          <w:tcPr>
            <w:tcW w:w="2835" w:type="dxa"/>
          </w:tcPr>
          <w:p w14:paraId="2535ECEF" w14:textId="1273485B" w:rsidR="00CD2E19" w:rsidRPr="00DA0884" w:rsidRDefault="00CD2E19" w:rsidP="00DA0884">
            <w:pPr>
              <w:autoSpaceDE w:val="0"/>
              <w:autoSpaceDN w:val="0"/>
              <w:adjustRightInd w:val="0"/>
              <w:jc w:val="both"/>
              <w:rPr>
                <w:rFonts w:ascii="Times New Roman" w:eastAsia="Times New Roman" w:hAnsi="Times New Roman" w:cs="Times New Roman"/>
                <w:b/>
                <w:bCs/>
                <w:color w:val="000000"/>
                <w:sz w:val="20"/>
                <w:szCs w:val="20"/>
              </w:rPr>
            </w:pPr>
            <w:r w:rsidRPr="00DA0884">
              <w:rPr>
                <w:rFonts w:ascii="Times New Roman" w:eastAsia="Times New Roman" w:hAnsi="Times New Roman" w:cs="Times New Roman"/>
                <w:b/>
                <w:bCs/>
                <w:color w:val="000000"/>
                <w:sz w:val="20"/>
                <w:szCs w:val="20"/>
              </w:rPr>
              <w:lastRenderedPageBreak/>
              <w:t>OWOEYE</w:t>
            </w:r>
            <w:r w:rsidR="00F011E2">
              <w:rPr>
                <w:rFonts w:ascii="Times New Roman" w:eastAsia="Times New Roman" w:hAnsi="Times New Roman" w:cs="Times New Roman"/>
                <w:b/>
                <w:bCs/>
                <w:color w:val="000000"/>
                <w:sz w:val="20"/>
                <w:szCs w:val="20"/>
              </w:rPr>
              <w:t xml:space="preserve"> </w:t>
            </w:r>
            <w:r w:rsidRPr="00227469">
              <w:rPr>
                <w:rFonts w:ascii="Times New Roman" w:eastAsia="Times New Roman" w:hAnsi="Times New Roman" w:cs="Times New Roman"/>
                <w:b/>
                <w:bCs/>
                <w:i/>
                <w:iCs/>
                <w:color w:val="000000"/>
                <w:sz w:val="20"/>
                <w:szCs w:val="20"/>
              </w:rPr>
              <w:t>et al</w:t>
            </w:r>
            <w:r w:rsidRPr="00DA0884">
              <w:rPr>
                <w:rFonts w:ascii="Times New Roman" w:eastAsia="Times New Roman" w:hAnsi="Times New Roman" w:cs="Times New Roman"/>
                <w:b/>
                <w:bCs/>
                <w:color w:val="000000"/>
                <w:sz w:val="20"/>
                <w:szCs w:val="20"/>
              </w:rPr>
              <w:t>. 2014</w:t>
            </w:r>
          </w:p>
        </w:tc>
        <w:tc>
          <w:tcPr>
            <w:tcW w:w="2835" w:type="dxa"/>
          </w:tcPr>
          <w:p w14:paraId="20CF4FF6"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lang w:val="pt-PT"/>
              </w:rPr>
              <w:t>ensaio clínico controlado randomizado</w:t>
            </w:r>
          </w:p>
          <w:p w14:paraId="4C3B609D"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p>
        </w:tc>
        <w:tc>
          <w:tcPr>
            <w:tcW w:w="2835" w:type="dxa"/>
          </w:tcPr>
          <w:p w14:paraId="1CF6557B"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lang w:val="pt-PT"/>
              </w:rPr>
            </w:pPr>
            <w:r w:rsidRPr="00DA0884">
              <w:rPr>
                <w:rFonts w:ascii="Times New Roman" w:eastAsia="Times New Roman" w:hAnsi="Times New Roman" w:cs="Times New Roman"/>
                <w:bCs/>
                <w:color w:val="000000"/>
                <w:sz w:val="20"/>
                <w:szCs w:val="20"/>
                <w:lang w:val="pt-PT"/>
              </w:rPr>
              <w:t>Examinar a eficácia do programa FIFA 11+ na redução</w:t>
            </w:r>
          </w:p>
          <w:p w14:paraId="1DD69CAF" w14:textId="324523AC"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lang w:val="pt-PT"/>
              </w:rPr>
              <w:t>o risco de lesões entre jogadores de futebol juvenil do sexo masculino da</w:t>
            </w:r>
            <w:r w:rsidR="005E7E4E" w:rsidRPr="00DA0884">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Lagos Junior League</w:t>
            </w:r>
          </w:p>
          <w:p w14:paraId="4D45A7BC"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p>
        </w:tc>
        <w:tc>
          <w:tcPr>
            <w:tcW w:w="2835" w:type="dxa"/>
          </w:tcPr>
          <w:p w14:paraId="40890A92" w14:textId="2DDFD0C2"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População do estudo 416 jogadores.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10 equipes (212 jogadores) no grupo de intervenção (GI). 10 equipes (204 jogadores)</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No grupo controle (GC).</w:t>
            </w:r>
            <w:r w:rsidR="00DF5B65"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lang w:val="pt-PT"/>
              </w:rPr>
              <w:t>Foram entregue materiais como</w:t>
            </w:r>
            <w:r w:rsidR="00DF5B65" w:rsidRPr="00DA0884">
              <w:rPr>
                <w:rFonts w:ascii="Times New Roman" w:eastAsia="Times New Roman" w:hAnsi="Times New Roman" w:cs="Times New Roman"/>
                <w:bCs/>
                <w:color w:val="000000"/>
                <w:sz w:val="20"/>
                <w:szCs w:val="20"/>
                <w:lang w:val="pt-PT"/>
              </w:rPr>
              <w:t xml:space="preserve"> m</w:t>
            </w:r>
            <w:r w:rsidRPr="00DA0884">
              <w:rPr>
                <w:rFonts w:ascii="Times New Roman" w:eastAsia="Times New Roman" w:hAnsi="Times New Roman" w:cs="Times New Roman"/>
                <w:bCs/>
                <w:color w:val="000000"/>
                <w:sz w:val="20"/>
                <w:szCs w:val="20"/>
                <w:lang w:val="pt-PT"/>
              </w:rPr>
              <w:t xml:space="preserve">ais de 11 pôsteres, manuais e DVD, para os treinadores dos grupos de intervenção. Os jogadores do </w:t>
            </w:r>
            <w:r w:rsidRPr="00DA0884">
              <w:rPr>
                <w:rFonts w:ascii="Times New Roman" w:eastAsia="Times New Roman" w:hAnsi="Times New Roman" w:cs="Times New Roman"/>
                <w:bCs/>
                <w:color w:val="000000"/>
                <w:sz w:val="20"/>
                <w:szCs w:val="20"/>
                <w:lang w:val="pt-PT"/>
              </w:rPr>
              <w:lastRenderedPageBreak/>
              <w:t>grupo controle, eram</w:t>
            </w:r>
            <w:r w:rsidR="00DF5B65" w:rsidRPr="00DA0884">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instruído a continuar com o seu aquecimento durante os períodos de treinamento sem programa de treinamento adicional.</w:t>
            </w:r>
            <w:r w:rsidR="00DF5B65" w:rsidRPr="00DA0884">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por um período de 6 meses.</w:t>
            </w:r>
          </w:p>
          <w:p w14:paraId="646758FB"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p>
        </w:tc>
        <w:tc>
          <w:tcPr>
            <w:tcW w:w="2836" w:type="dxa"/>
          </w:tcPr>
          <w:p w14:paraId="45201438" w14:textId="7EA8D2AC"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lang w:val="pt-PT"/>
              </w:rPr>
            </w:pPr>
            <w:r w:rsidRPr="00DA0884">
              <w:rPr>
                <w:rFonts w:ascii="Times New Roman" w:eastAsia="Times New Roman" w:hAnsi="Times New Roman" w:cs="Times New Roman"/>
                <w:bCs/>
                <w:color w:val="000000"/>
                <w:sz w:val="20"/>
                <w:szCs w:val="20"/>
                <w:lang w:val="pt-PT"/>
              </w:rPr>
              <w:lastRenderedPageBreak/>
              <w:t>grupo intervenção, jogaram 51.017 horas de futebol (envolvendo um total de 205 partidas</w:t>
            </w:r>
            <w:r w:rsidR="00DF5B65" w:rsidRPr="00DA0884">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e 431 sessões de treinamento). Grupo controle, jogou 61.045 horas de futebol (envolvendo um total de 218 jogos e 458 treinos). Durante os 6 meses.</w:t>
            </w:r>
          </w:p>
          <w:p w14:paraId="055C3278" w14:textId="4649599A" w:rsidR="00CD2E19" w:rsidRPr="00FD2BA5" w:rsidRDefault="00CD2E19" w:rsidP="00DA0884">
            <w:pPr>
              <w:autoSpaceDE w:val="0"/>
              <w:autoSpaceDN w:val="0"/>
              <w:adjustRightInd w:val="0"/>
              <w:jc w:val="both"/>
              <w:rPr>
                <w:rFonts w:ascii="Times New Roman" w:eastAsia="Times New Roman" w:hAnsi="Times New Roman" w:cs="Times New Roman"/>
                <w:bCs/>
                <w:color w:val="000000"/>
                <w:sz w:val="20"/>
                <w:szCs w:val="20"/>
                <w:lang w:val="pt-PT"/>
              </w:rPr>
            </w:pPr>
            <w:r w:rsidRPr="00DA0884">
              <w:rPr>
                <w:rFonts w:ascii="Times New Roman" w:eastAsia="Times New Roman" w:hAnsi="Times New Roman" w:cs="Times New Roman"/>
                <w:bCs/>
                <w:color w:val="000000"/>
                <w:sz w:val="20"/>
                <w:szCs w:val="20"/>
                <w:lang w:val="pt-PT"/>
              </w:rPr>
              <w:lastRenderedPageBreak/>
              <w:t>104 (25%) dos 416 jogadores incluídos no</w:t>
            </w:r>
            <w:r w:rsidR="00DF5B65" w:rsidRPr="00DA0884">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estudo sustentou um total de 130 feridos; 36 no grupo de intervenção e 94 no grupo controle, em toda temporada.</w:t>
            </w:r>
            <w:r w:rsidR="00DF5B65" w:rsidRPr="00DA0884">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O programa de prevenção reduziu</w:t>
            </w:r>
            <w:r w:rsidR="00DF5B65" w:rsidRPr="00DA0884">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significativamente</w:t>
            </w:r>
            <w:r w:rsidR="00FD2BA5">
              <w:rPr>
                <w:rFonts w:ascii="Times New Roman" w:eastAsia="Times New Roman" w:hAnsi="Times New Roman" w:cs="Times New Roman"/>
                <w:bCs/>
                <w:color w:val="000000"/>
                <w:sz w:val="20"/>
                <w:szCs w:val="20"/>
                <w:lang w:val="pt-PT"/>
              </w:rPr>
              <w:t xml:space="preserve"> </w:t>
            </w:r>
            <w:r w:rsidRPr="00DA0884">
              <w:rPr>
                <w:rFonts w:ascii="Times New Roman" w:eastAsia="Times New Roman" w:hAnsi="Times New Roman" w:cs="Times New Roman"/>
                <w:bCs/>
                <w:color w:val="000000"/>
                <w:sz w:val="20"/>
                <w:szCs w:val="20"/>
                <w:lang w:val="pt-PT"/>
              </w:rPr>
              <w:t>a taxa geral de lesão no grupo</w:t>
            </w:r>
            <w:r w:rsidR="003B533D" w:rsidRPr="00DA0884">
              <w:rPr>
                <w:rFonts w:ascii="Times New Roman" w:eastAsia="Times New Roman" w:hAnsi="Times New Roman" w:cs="Times New Roman"/>
                <w:bCs/>
                <w:color w:val="000000"/>
                <w:sz w:val="20"/>
                <w:szCs w:val="20"/>
                <w:lang w:val="pt-PT"/>
              </w:rPr>
              <w:t xml:space="preserve"> de intervesão</w:t>
            </w:r>
            <w:r w:rsidRPr="00DA0884">
              <w:rPr>
                <w:rFonts w:ascii="Times New Roman" w:eastAsia="Times New Roman" w:hAnsi="Times New Roman" w:cs="Times New Roman"/>
                <w:bCs/>
                <w:color w:val="000000"/>
                <w:sz w:val="20"/>
                <w:szCs w:val="20"/>
                <w:lang w:val="pt-PT"/>
              </w:rPr>
              <w:t xml:space="preserve"> em 41%.</w:t>
            </w:r>
          </w:p>
        </w:tc>
      </w:tr>
      <w:tr w:rsidR="00CD2E19" w:rsidRPr="00DA0884" w14:paraId="47D52E9D" w14:textId="77777777" w:rsidTr="001D1435">
        <w:trPr>
          <w:trHeight w:val="850"/>
        </w:trPr>
        <w:tc>
          <w:tcPr>
            <w:tcW w:w="2835" w:type="dxa"/>
          </w:tcPr>
          <w:p w14:paraId="1671053E" w14:textId="17109442" w:rsidR="00CD2E19" w:rsidRPr="00DA0884" w:rsidRDefault="00CD2E19" w:rsidP="00DA0884">
            <w:pPr>
              <w:autoSpaceDE w:val="0"/>
              <w:autoSpaceDN w:val="0"/>
              <w:adjustRightInd w:val="0"/>
              <w:jc w:val="both"/>
              <w:rPr>
                <w:rFonts w:ascii="Times New Roman" w:eastAsia="Times New Roman" w:hAnsi="Times New Roman" w:cs="Times New Roman"/>
                <w:b/>
                <w:bCs/>
                <w:color w:val="000000"/>
                <w:sz w:val="20"/>
                <w:szCs w:val="20"/>
              </w:rPr>
            </w:pPr>
            <w:r w:rsidRPr="00DA0884">
              <w:rPr>
                <w:rFonts w:ascii="Times New Roman" w:eastAsia="Times New Roman" w:hAnsi="Times New Roman" w:cs="Times New Roman"/>
                <w:b/>
                <w:bCs/>
                <w:color w:val="000000"/>
                <w:sz w:val="20"/>
                <w:szCs w:val="20"/>
              </w:rPr>
              <w:lastRenderedPageBreak/>
              <w:t>BAEZA</w:t>
            </w:r>
            <w:r w:rsidR="00F011E2">
              <w:rPr>
                <w:rFonts w:ascii="Times New Roman" w:eastAsia="Times New Roman" w:hAnsi="Times New Roman" w:cs="Times New Roman"/>
                <w:b/>
                <w:bCs/>
                <w:color w:val="000000"/>
                <w:sz w:val="20"/>
                <w:szCs w:val="20"/>
              </w:rPr>
              <w:t xml:space="preserve"> </w:t>
            </w:r>
            <w:r w:rsidRPr="00227469">
              <w:rPr>
                <w:rFonts w:ascii="Times New Roman" w:eastAsia="Times New Roman" w:hAnsi="Times New Roman" w:cs="Times New Roman"/>
                <w:b/>
                <w:bCs/>
                <w:i/>
                <w:iCs/>
                <w:color w:val="000000"/>
                <w:sz w:val="20"/>
                <w:szCs w:val="20"/>
              </w:rPr>
              <w:t>et al</w:t>
            </w:r>
            <w:r w:rsidRPr="00DA0884">
              <w:rPr>
                <w:rFonts w:ascii="Times New Roman" w:eastAsia="Times New Roman" w:hAnsi="Times New Roman" w:cs="Times New Roman"/>
                <w:b/>
                <w:bCs/>
                <w:color w:val="000000"/>
                <w:sz w:val="20"/>
                <w:szCs w:val="20"/>
              </w:rPr>
              <w:t>. 2017</w:t>
            </w:r>
          </w:p>
        </w:tc>
        <w:tc>
          <w:tcPr>
            <w:tcW w:w="2835" w:type="dxa"/>
          </w:tcPr>
          <w:p w14:paraId="08E2CE2E"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Estudo longitudinal, quase experimental</w:t>
            </w:r>
          </w:p>
        </w:tc>
        <w:tc>
          <w:tcPr>
            <w:tcW w:w="2835" w:type="dxa"/>
          </w:tcPr>
          <w:p w14:paraId="000C6619"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proofErr w:type="gramStart"/>
            <w:r w:rsidRPr="00DA0884">
              <w:rPr>
                <w:rFonts w:ascii="Times New Roman" w:eastAsia="Times New Roman" w:hAnsi="Times New Roman" w:cs="Times New Roman"/>
                <w:bCs/>
                <w:color w:val="000000"/>
                <w:sz w:val="20"/>
                <w:szCs w:val="20"/>
              </w:rPr>
              <w:t>o</w:t>
            </w:r>
            <w:proofErr w:type="gramEnd"/>
            <w:r w:rsidRPr="00DA0884">
              <w:rPr>
                <w:rFonts w:ascii="Times New Roman" w:eastAsia="Times New Roman" w:hAnsi="Times New Roman" w:cs="Times New Roman"/>
                <w:bCs/>
                <w:color w:val="000000"/>
                <w:sz w:val="20"/>
                <w:szCs w:val="20"/>
              </w:rPr>
              <w:t xml:space="preserve"> objetivo deste estudo</w:t>
            </w:r>
          </w:p>
          <w:p w14:paraId="2D0BD45F" w14:textId="3B73AF62"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foi investigar o efeito do programa FIFA 11+ quando usado</w:t>
            </w:r>
            <w:r w:rsidR="005E7E4E" w:rsidRPr="00DA0884">
              <w:rPr>
                <w:rFonts w:ascii="Times New Roman" w:eastAsia="Times New Roman" w:hAnsi="Times New Roman" w:cs="Times New Roman"/>
                <w:bCs/>
                <w:color w:val="000000"/>
                <w:sz w:val="20"/>
                <w:szCs w:val="20"/>
              </w:rPr>
              <w:t xml:space="preserve"> </w:t>
            </w:r>
            <w:r w:rsidRPr="00DA0884">
              <w:rPr>
                <w:rFonts w:ascii="Times New Roman" w:eastAsia="Times New Roman" w:hAnsi="Times New Roman" w:cs="Times New Roman"/>
                <w:bCs/>
                <w:color w:val="000000"/>
                <w:sz w:val="20"/>
                <w:szCs w:val="20"/>
              </w:rPr>
              <w:t>um período de 6 semanas</w:t>
            </w:r>
          </w:p>
        </w:tc>
        <w:tc>
          <w:tcPr>
            <w:tcW w:w="2835" w:type="dxa"/>
          </w:tcPr>
          <w:p w14:paraId="0B6D7254" w14:textId="7C64E0FD" w:rsidR="00CD2E19" w:rsidRPr="00DA0884" w:rsidRDefault="00CD2E19" w:rsidP="00DA0884">
            <w:pPr>
              <w:autoSpaceDE w:val="0"/>
              <w:autoSpaceDN w:val="0"/>
              <w:adjustRightInd w:val="0"/>
              <w:jc w:val="both"/>
              <w:rPr>
                <w:rFonts w:ascii="Times New Roman" w:eastAsia="Times New Roman" w:hAnsi="Times New Roman" w:cs="Times New Roman"/>
                <w:color w:val="000000"/>
                <w:sz w:val="20"/>
                <w:szCs w:val="20"/>
              </w:rPr>
            </w:pPr>
            <w:r w:rsidRPr="00DA0884">
              <w:rPr>
                <w:rFonts w:ascii="Times New Roman" w:eastAsia="Times New Roman" w:hAnsi="Times New Roman" w:cs="Times New Roman"/>
                <w:color w:val="000000"/>
                <w:sz w:val="20"/>
                <w:szCs w:val="20"/>
              </w:rPr>
              <w:t>O estudo foi realizado</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com 22 jogadores, com idade inferior a 14 anos, divididos</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aleatoriamente em 2 grupos:</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Grupo de intervenção (GI): 11 crianças</w:t>
            </w:r>
            <w:r w:rsidR="00DF5B65" w:rsidRPr="00DA0884">
              <w:rPr>
                <w:rFonts w:ascii="Times New Roman" w:eastAsia="Times New Roman" w:hAnsi="Times New Roman" w:cs="Times New Roman"/>
                <w:color w:val="000000"/>
                <w:sz w:val="20"/>
                <w:szCs w:val="20"/>
              </w:rPr>
              <w:t>.</w:t>
            </w:r>
            <w:r w:rsidRPr="00DA0884">
              <w:rPr>
                <w:rFonts w:ascii="Times New Roman" w:eastAsia="Times New Roman" w:hAnsi="Times New Roman" w:cs="Times New Roman"/>
                <w:color w:val="000000"/>
                <w:sz w:val="20"/>
                <w:szCs w:val="20"/>
              </w:rPr>
              <w:t xml:space="preserve"> Grupo controle (GC): 11 crianças.</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A rotina normal de aquecimento do Grupo intervenção</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(GI) foi modificado para o programa de prevenção do FIFA 11+ e o aquecimento</w:t>
            </w:r>
          </w:p>
          <w:p w14:paraId="095F1CCB" w14:textId="1642FF8C" w:rsidR="00CD2E19" w:rsidRPr="00DA0884" w:rsidRDefault="00CD2E19" w:rsidP="00DA0884">
            <w:pPr>
              <w:autoSpaceDE w:val="0"/>
              <w:autoSpaceDN w:val="0"/>
              <w:adjustRightInd w:val="0"/>
              <w:jc w:val="both"/>
              <w:rPr>
                <w:rFonts w:ascii="Times New Roman" w:eastAsia="Times New Roman" w:hAnsi="Times New Roman" w:cs="Times New Roman"/>
                <w:color w:val="000000"/>
                <w:sz w:val="20"/>
                <w:szCs w:val="20"/>
              </w:rPr>
            </w:pPr>
            <w:r w:rsidRPr="00DA0884">
              <w:rPr>
                <w:rFonts w:ascii="Times New Roman" w:eastAsia="Times New Roman" w:hAnsi="Times New Roman" w:cs="Times New Roman"/>
                <w:color w:val="000000"/>
                <w:sz w:val="20"/>
                <w:szCs w:val="20"/>
              </w:rPr>
              <w:t>A rotina do Grupo Controle (GC) permaneceu normal.</w:t>
            </w:r>
            <w:r w:rsid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Essa rotina durou 20 minutos, 3 vezes por semana, durante 6 semanas</w:t>
            </w:r>
          </w:p>
        </w:tc>
        <w:tc>
          <w:tcPr>
            <w:tcW w:w="2836" w:type="dxa"/>
          </w:tcPr>
          <w:p w14:paraId="20E04707" w14:textId="7E5876D8" w:rsidR="00CD2E19" w:rsidRPr="00DA0884" w:rsidRDefault="00CD2E19" w:rsidP="00DA0884">
            <w:pPr>
              <w:autoSpaceDE w:val="0"/>
              <w:autoSpaceDN w:val="0"/>
              <w:adjustRightInd w:val="0"/>
              <w:jc w:val="both"/>
              <w:rPr>
                <w:rFonts w:ascii="Times New Roman" w:eastAsia="Times New Roman" w:hAnsi="Times New Roman" w:cs="Times New Roman"/>
                <w:color w:val="000000"/>
                <w:sz w:val="20"/>
                <w:szCs w:val="20"/>
              </w:rPr>
            </w:pPr>
            <w:r w:rsidRPr="00DA0884">
              <w:rPr>
                <w:rFonts w:ascii="Times New Roman" w:eastAsia="Times New Roman" w:hAnsi="Times New Roman" w:cs="Times New Roman"/>
                <w:color w:val="000000"/>
                <w:sz w:val="20"/>
                <w:szCs w:val="20"/>
              </w:rPr>
              <w:t>Resultados mostram que os resultados do GI após 6 semanas de treinamento usando o programa FIFA 11</w:t>
            </w:r>
            <w:proofErr w:type="gramStart"/>
            <w:r w:rsidRPr="00DA0884">
              <w:rPr>
                <w:rFonts w:ascii="Times New Roman" w:eastAsia="Times New Roman" w:hAnsi="Times New Roman" w:cs="Times New Roman"/>
                <w:color w:val="000000"/>
                <w:sz w:val="20"/>
                <w:szCs w:val="20"/>
              </w:rPr>
              <w:t>+</w:t>
            </w:r>
            <w:proofErr w:type="gramEnd"/>
            <w:r w:rsidRPr="00DA0884">
              <w:rPr>
                <w:rFonts w:ascii="Times New Roman" w:eastAsia="Times New Roman" w:hAnsi="Times New Roman" w:cs="Times New Roman"/>
                <w:color w:val="000000"/>
                <w:sz w:val="20"/>
                <w:szCs w:val="20"/>
              </w:rPr>
              <w:t xml:space="preserve"> melhorou.</w:t>
            </w:r>
          </w:p>
          <w:p w14:paraId="5C51C3E6" w14:textId="2D9CB8A4" w:rsidR="00CD2E19" w:rsidRPr="00DA0884" w:rsidRDefault="00CD2E19" w:rsidP="00DA0884">
            <w:pPr>
              <w:autoSpaceDE w:val="0"/>
              <w:autoSpaceDN w:val="0"/>
              <w:adjustRightInd w:val="0"/>
              <w:jc w:val="both"/>
              <w:rPr>
                <w:rFonts w:ascii="Times New Roman" w:eastAsia="Times New Roman" w:hAnsi="Times New Roman" w:cs="Times New Roman"/>
                <w:color w:val="000000"/>
                <w:sz w:val="20"/>
                <w:szCs w:val="20"/>
              </w:rPr>
            </w:pPr>
            <w:r w:rsidRPr="00DA0884">
              <w:rPr>
                <w:rFonts w:ascii="Times New Roman" w:eastAsia="Times New Roman" w:hAnsi="Times New Roman" w:cs="Times New Roman"/>
                <w:color w:val="000000"/>
                <w:sz w:val="20"/>
                <w:szCs w:val="20"/>
              </w:rPr>
              <w:t>Apresentou diferenças estatísticas significativas de 46% em relação ao GC, que apenas aumentou para 15%, o que pode estar associado à estabilidade da cadeia dinâmica.</w:t>
            </w:r>
            <w:r w:rsid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Os resultados intergrupos pós-intervenção sugerem que o GI teve pontuações</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significativamente melhoradas</w:t>
            </w:r>
            <w:r w:rsidR="008D19E5">
              <w:rPr>
                <w:rFonts w:ascii="Times New Roman" w:eastAsia="Times New Roman" w:hAnsi="Times New Roman" w:cs="Times New Roman"/>
                <w:color w:val="000000"/>
                <w:sz w:val="20"/>
                <w:szCs w:val="20"/>
              </w:rPr>
              <w:t xml:space="preserve"> em linhas</w:t>
            </w:r>
            <w:r w:rsidRPr="00DA0884">
              <w:rPr>
                <w:rFonts w:ascii="Times New Roman" w:eastAsia="Times New Roman" w:hAnsi="Times New Roman" w:cs="Times New Roman"/>
                <w:color w:val="000000"/>
                <w:sz w:val="20"/>
                <w:szCs w:val="20"/>
              </w:rPr>
              <w:t>, teste com uma pontuação de     P 0,001, comparado ao GC, que não produziu pontuações significativas em nenhuma de suas variáveis</w:t>
            </w:r>
          </w:p>
        </w:tc>
      </w:tr>
      <w:tr w:rsidR="00CD2E19" w:rsidRPr="00DA0884" w14:paraId="4CD441A5" w14:textId="77777777" w:rsidTr="001D1435">
        <w:trPr>
          <w:trHeight w:val="850"/>
        </w:trPr>
        <w:tc>
          <w:tcPr>
            <w:tcW w:w="2835" w:type="dxa"/>
          </w:tcPr>
          <w:p w14:paraId="586A11A1" w14:textId="5AED000C" w:rsidR="00CD2E19" w:rsidRPr="00DA0884" w:rsidRDefault="00CD2E19" w:rsidP="00DA0884">
            <w:pPr>
              <w:autoSpaceDE w:val="0"/>
              <w:autoSpaceDN w:val="0"/>
              <w:adjustRightInd w:val="0"/>
              <w:jc w:val="both"/>
              <w:rPr>
                <w:rFonts w:ascii="Times New Roman" w:eastAsia="Times New Roman" w:hAnsi="Times New Roman" w:cs="Times New Roman"/>
                <w:b/>
                <w:bCs/>
                <w:color w:val="000000"/>
                <w:sz w:val="20"/>
                <w:szCs w:val="20"/>
              </w:rPr>
            </w:pPr>
            <w:r w:rsidRPr="00DA0884">
              <w:rPr>
                <w:rFonts w:ascii="Times New Roman" w:eastAsia="Times New Roman" w:hAnsi="Times New Roman" w:cs="Times New Roman"/>
                <w:b/>
                <w:bCs/>
                <w:color w:val="000000"/>
                <w:sz w:val="20"/>
                <w:szCs w:val="20"/>
              </w:rPr>
              <w:t>TRAJKOVI´C</w:t>
            </w:r>
            <w:r w:rsidR="008D19E5">
              <w:rPr>
                <w:rFonts w:ascii="Times New Roman" w:eastAsia="Times New Roman" w:hAnsi="Times New Roman" w:cs="Times New Roman"/>
                <w:b/>
                <w:bCs/>
                <w:color w:val="000000"/>
                <w:sz w:val="20"/>
                <w:szCs w:val="20"/>
              </w:rPr>
              <w:t xml:space="preserve"> </w:t>
            </w:r>
            <w:r w:rsidRPr="00227469">
              <w:rPr>
                <w:rFonts w:ascii="Times New Roman" w:eastAsia="Times New Roman" w:hAnsi="Times New Roman" w:cs="Times New Roman"/>
                <w:b/>
                <w:bCs/>
                <w:i/>
                <w:iCs/>
                <w:color w:val="000000"/>
                <w:sz w:val="20"/>
                <w:szCs w:val="20"/>
              </w:rPr>
              <w:t>et al</w:t>
            </w:r>
            <w:r w:rsidRPr="00DA0884">
              <w:rPr>
                <w:rFonts w:ascii="Times New Roman" w:eastAsia="Times New Roman" w:hAnsi="Times New Roman" w:cs="Times New Roman"/>
                <w:b/>
                <w:bCs/>
                <w:color w:val="000000"/>
                <w:sz w:val="20"/>
                <w:szCs w:val="20"/>
              </w:rPr>
              <w:t>. 2017</w:t>
            </w:r>
          </w:p>
        </w:tc>
        <w:tc>
          <w:tcPr>
            <w:tcW w:w="2835" w:type="dxa"/>
          </w:tcPr>
          <w:p w14:paraId="78332A19" w14:textId="4070C38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Estudo controlado randomizado</w:t>
            </w:r>
          </w:p>
        </w:tc>
        <w:tc>
          <w:tcPr>
            <w:tcW w:w="2835" w:type="dxa"/>
          </w:tcPr>
          <w:p w14:paraId="5DE2EE67" w14:textId="77777777" w:rsidR="00CD2E19" w:rsidRPr="00DA0884" w:rsidRDefault="00CD2E19" w:rsidP="00DA0884">
            <w:pPr>
              <w:autoSpaceDE w:val="0"/>
              <w:autoSpaceDN w:val="0"/>
              <w:adjustRightInd w:val="0"/>
              <w:jc w:val="both"/>
              <w:rPr>
                <w:rFonts w:ascii="Times New Roman" w:eastAsia="Times New Roman" w:hAnsi="Times New Roman" w:cs="Times New Roman"/>
                <w:bCs/>
                <w:color w:val="000000"/>
                <w:sz w:val="20"/>
                <w:szCs w:val="20"/>
              </w:rPr>
            </w:pPr>
            <w:r w:rsidRPr="00DA0884">
              <w:rPr>
                <w:rFonts w:ascii="Times New Roman" w:eastAsia="Times New Roman" w:hAnsi="Times New Roman" w:cs="Times New Roman"/>
                <w:bCs/>
                <w:color w:val="000000"/>
                <w:sz w:val="20"/>
                <w:szCs w:val="20"/>
              </w:rPr>
              <w:t>apontar os efeitos da aplicação do programa de aquecimento de curta duração FIFA 11+ no desempenho físico de jovens jogadores de futebol.</w:t>
            </w:r>
          </w:p>
        </w:tc>
        <w:tc>
          <w:tcPr>
            <w:tcW w:w="2835" w:type="dxa"/>
          </w:tcPr>
          <w:p w14:paraId="4F4E003D" w14:textId="004DDC99" w:rsidR="00CD2E19" w:rsidRPr="00DA0884" w:rsidRDefault="00CD2E19" w:rsidP="00DA0884">
            <w:pPr>
              <w:autoSpaceDE w:val="0"/>
              <w:autoSpaceDN w:val="0"/>
              <w:adjustRightInd w:val="0"/>
              <w:jc w:val="both"/>
              <w:rPr>
                <w:rFonts w:ascii="Times New Roman" w:eastAsia="Times New Roman" w:hAnsi="Times New Roman" w:cs="Times New Roman"/>
                <w:color w:val="000000"/>
                <w:sz w:val="20"/>
                <w:szCs w:val="20"/>
              </w:rPr>
            </w:pPr>
            <w:r w:rsidRPr="00DA0884">
              <w:rPr>
                <w:rFonts w:ascii="Times New Roman" w:eastAsia="Times New Roman" w:hAnsi="Times New Roman" w:cs="Times New Roman"/>
                <w:color w:val="000000"/>
                <w:sz w:val="20"/>
                <w:szCs w:val="20"/>
              </w:rPr>
              <w:t>População do estudo 36 jogadores</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Grupo de intervenção (GI), 13 jogadores</w:t>
            </w:r>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Grupo controle (GC) 17 jogadores, com idade de 10 a 12 anos. O (GI) recebeu o programa de aquecimento FIFA 11</w:t>
            </w:r>
            <w:proofErr w:type="gramStart"/>
            <w:r w:rsidRPr="00DA0884">
              <w:rPr>
                <w:rFonts w:ascii="Times New Roman" w:eastAsia="Times New Roman" w:hAnsi="Times New Roman" w:cs="Times New Roman"/>
                <w:color w:val="000000"/>
                <w:sz w:val="20"/>
                <w:szCs w:val="20"/>
              </w:rPr>
              <w:t>+</w:t>
            </w:r>
            <w:proofErr w:type="gramEnd"/>
            <w:r w:rsidR="00DF5B65" w:rsidRPr="00DA0884">
              <w:rPr>
                <w:rFonts w:ascii="Times New Roman" w:eastAsia="Times New Roman" w:hAnsi="Times New Roman" w:cs="Times New Roman"/>
                <w:color w:val="000000"/>
                <w:sz w:val="20"/>
                <w:szCs w:val="20"/>
              </w:rPr>
              <w:t xml:space="preserve"> </w:t>
            </w:r>
            <w:r w:rsidR="00A35C75" w:rsidRPr="00DA0884">
              <w:rPr>
                <w:rFonts w:ascii="Times New Roman" w:eastAsia="Times New Roman" w:hAnsi="Times New Roman" w:cs="Times New Roman"/>
                <w:color w:val="000000"/>
                <w:sz w:val="20"/>
                <w:szCs w:val="20"/>
              </w:rPr>
              <w:t>realizado antes dos treinos.</w:t>
            </w:r>
            <w:r w:rsidR="004C39A0">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 xml:space="preserve">O (GC) não </w:t>
            </w:r>
            <w:r w:rsidRPr="00DA0884">
              <w:rPr>
                <w:rFonts w:ascii="Times New Roman" w:eastAsia="Times New Roman" w:hAnsi="Times New Roman" w:cs="Times New Roman"/>
                <w:color w:val="000000"/>
                <w:sz w:val="20"/>
                <w:szCs w:val="20"/>
              </w:rPr>
              <w:lastRenderedPageBreak/>
              <w:t>recebeu nenhuma intervenção</w:t>
            </w:r>
            <w:r w:rsidR="00A35C75" w:rsidRPr="00DA0884">
              <w:rPr>
                <w:rFonts w:ascii="Times New Roman" w:eastAsia="Times New Roman" w:hAnsi="Times New Roman" w:cs="Times New Roman"/>
                <w:color w:val="000000"/>
                <w:sz w:val="20"/>
                <w:szCs w:val="20"/>
              </w:rPr>
              <w:t xml:space="preserve"> antes dos </w:t>
            </w:r>
            <w:r w:rsidRPr="00DA0884">
              <w:rPr>
                <w:rFonts w:ascii="Times New Roman" w:eastAsia="Times New Roman" w:hAnsi="Times New Roman" w:cs="Times New Roman"/>
                <w:color w:val="000000"/>
                <w:sz w:val="20"/>
                <w:szCs w:val="20"/>
              </w:rPr>
              <w:t>treinos.</w:t>
            </w:r>
          </w:p>
          <w:p w14:paraId="22837A93" w14:textId="0798A3F1" w:rsidR="00A35C75" w:rsidRPr="00DA0884" w:rsidRDefault="00A35C75" w:rsidP="00DA0884">
            <w:pPr>
              <w:autoSpaceDE w:val="0"/>
              <w:autoSpaceDN w:val="0"/>
              <w:adjustRightInd w:val="0"/>
              <w:jc w:val="both"/>
              <w:rPr>
                <w:rFonts w:ascii="Times New Roman" w:eastAsia="Times New Roman" w:hAnsi="Times New Roman" w:cs="Times New Roman"/>
                <w:color w:val="000000"/>
                <w:sz w:val="20"/>
                <w:szCs w:val="20"/>
              </w:rPr>
            </w:pPr>
            <w:r w:rsidRPr="00DA0884">
              <w:rPr>
                <w:rFonts w:ascii="Times New Roman" w:eastAsia="Times New Roman" w:hAnsi="Times New Roman" w:cs="Times New Roman"/>
                <w:color w:val="000000"/>
                <w:sz w:val="20"/>
                <w:szCs w:val="20"/>
              </w:rPr>
              <w:t>O protocolo foi utilizado por um período de 4 meses, 3 vezes por semana.</w:t>
            </w:r>
          </w:p>
        </w:tc>
        <w:tc>
          <w:tcPr>
            <w:tcW w:w="2836" w:type="dxa"/>
          </w:tcPr>
          <w:p w14:paraId="11676AAD" w14:textId="1ACDE8A5" w:rsidR="00CD2E19" w:rsidRPr="00DA0884" w:rsidRDefault="005E7E4E" w:rsidP="00DA0884">
            <w:pPr>
              <w:autoSpaceDE w:val="0"/>
              <w:autoSpaceDN w:val="0"/>
              <w:adjustRightInd w:val="0"/>
              <w:jc w:val="both"/>
              <w:rPr>
                <w:rFonts w:ascii="Times New Roman" w:eastAsia="Times New Roman" w:hAnsi="Times New Roman" w:cs="Times New Roman"/>
                <w:color w:val="000000"/>
                <w:sz w:val="20"/>
                <w:szCs w:val="20"/>
              </w:rPr>
            </w:pPr>
            <w:r w:rsidRPr="00DA0884">
              <w:rPr>
                <w:rFonts w:ascii="Times New Roman" w:eastAsia="Times New Roman" w:hAnsi="Times New Roman" w:cs="Times New Roman"/>
                <w:color w:val="000000"/>
                <w:sz w:val="20"/>
                <w:szCs w:val="20"/>
              </w:rPr>
              <w:lastRenderedPageBreak/>
              <w:t>Não houve diferença significativa</w:t>
            </w:r>
            <w:r w:rsidR="00CD2E19" w:rsidRPr="00DA0884">
              <w:rPr>
                <w:rFonts w:ascii="Times New Roman" w:eastAsia="Times New Roman" w:hAnsi="Times New Roman" w:cs="Times New Roman"/>
                <w:color w:val="000000"/>
                <w:sz w:val="20"/>
                <w:szCs w:val="20"/>
              </w:rPr>
              <w:t xml:space="preserve"> entre o GI (5,7) e o CG (5,9) para</w:t>
            </w:r>
            <w:r w:rsidR="00A35C75" w:rsidRPr="00DA0884">
              <w:rPr>
                <w:rFonts w:ascii="Times New Roman" w:eastAsia="Times New Roman" w:hAnsi="Times New Roman" w:cs="Times New Roman"/>
                <w:color w:val="000000"/>
                <w:sz w:val="20"/>
                <w:szCs w:val="20"/>
              </w:rPr>
              <w:t xml:space="preserve"> a variável</w:t>
            </w:r>
            <w:r w:rsidRPr="00DA0884">
              <w:rPr>
                <w:rFonts w:ascii="Times New Roman" w:eastAsia="Times New Roman" w:hAnsi="Times New Roman" w:cs="Times New Roman"/>
                <w:color w:val="000000"/>
                <w:sz w:val="20"/>
                <w:szCs w:val="20"/>
              </w:rPr>
              <w:t xml:space="preserve"> </w:t>
            </w:r>
            <w:r w:rsidR="00A35C75" w:rsidRPr="00DA0884">
              <w:rPr>
                <w:rFonts w:ascii="Times New Roman" w:eastAsia="Times New Roman" w:hAnsi="Times New Roman" w:cs="Times New Roman"/>
                <w:color w:val="000000"/>
                <w:sz w:val="20"/>
                <w:szCs w:val="20"/>
              </w:rPr>
              <w:t xml:space="preserve">Avaliação do Esforço Percebido </w:t>
            </w:r>
            <w:r w:rsidRPr="00DA0884">
              <w:rPr>
                <w:rFonts w:ascii="Times New Roman" w:eastAsia="Times New Roman" w:hAnsi="Times New Roman" w:cs="Times New Roman"/>
                <w:color w:val="000000"/>
                <w:sz w:val="20"/>
                <w:szCs w:val="20"/>
              </w:rPr>
              <w:t>(</w:t>
            </w:r>
            <w:r w:rsidR="00CD2E19" w:rsidRPr="00DA0884">
              <w:rPr>
                <w:rFonts w:ascii="Times New Roman" w:eastAsia="Times New Roman" w:hAnsi="Times New Roman" w:cs="Times New Roman"/>
                <w:color w:val="000000"/>
                <w:sz w:val="20"/>
                <w:szCs w:val="20"/>
              </w:rPr>
              <w:t>p&gt; 0,05</w:t>
            </w:r>
            <w:r w:rsidRPr="00DA0884">
              <w:rPr>
                <w:rFonts w:ascii="Times New Roman" w:eastAsia="Times New Roman" w:hAnsi="Times New Roman" w:cs="Times New Roman"/>
                <w:color w:val="000000"/>
                <w:sz w:val="20"/>
                <w:szCs w:val="20"/>
              </w:rPr>
              <w:t>)</w:t>
            </w:r>
            <w:r w:rsidR="00CD2E19" w:rsidRPr="00DA0884">
              <w:rPr>
                <w:rFonts w:ascii="Times New Roman" w:eastAsia="Times New Roman" w:hAnsi="Times New Roman" w:cs="Times New Roman"/>
                <w:color w:val="000000"/>
                <w:sz w:val="20"/>
                <w:szCs w:val="20"/>
              </w:rPr>
              <w:t>.</w:t>
            </w:r>
            <w:bookmarkStart w:id="2" w:name="_Hlk57630005"/>
            <w:r w:rsidR="00DF5B65" w:rsidRPr="00DA0884">
              <w:rPr>
                <w:rFonts w:ascii="Times New Roman" w:eastAsia="Times New Roman" w:hAnsi="Times New Roman" w:cs="Times New Roman"/>
                <w:color w:val="000000"/>
                <w:sz w:val="20"/>
                <w:szCs w:val="20"/>
              </w:rPr>
              <w:t xml:space="preserve"> </w:t>
            </w:r>
            <w:r w:rsidRPr="00DA0884">
              <w:rPr>
                <w:rFonts w:ascii="Times New Roman" w:eastAsia="Times New Roman" w:hAnsi="Times New Roman" w:cs="Times New Roman"/>
                <w:color w:val="000000"/>
                <w:sz w:val="20"/>
                <w:szCs w:val="20"/>
              </w:rPr>
              <w:t>A</w:t>
            </w:r>
            <w:r w:rsidR="00CD2E19" w:rsidRPr="00DA0884">
              <w:rPr>
                <w:rFonts w:ascii="Times New Roman" w:eastAsia="Times New Roman" w:hAnsi="Times New Roman" w:cs="Times New Roman"/>
                <w:color w:val="000000"/>
                <w:sz w:val="20"/>
                <w:szCs w:val="20"/>
              </w:rPr>
              <w:t xml:space="preserve">pós 4 semanas, o desempenho do GI no salto </w:t>
            </w:r>
            <w:r w:rsidRPr="00DA0884">
              <w:rPr>
                <w:rFonts w:ascii="Times New Roman" w:eastAsia="Times New Roman" w:hAnsi="Times New Roman" w:cs="Times New Roman"/>
                <w:color w:val="000000"/>
                <w:sz w:val="20"/>
                <w:szCs w:val="20"/>
              </w:rPr>
              <w:t>parado</w:t>
            </w:r>
            <w:r w:rsidR="006D5D25" w:rsidRPr="00DA0884">
              <w:rPr>
                <w:rFonts w:ascii="Times New Roman" w:eastAsia="Times New Roman" w:hAnsi="Times New Roman" w:cs="Times New Roman"/>
                <w:color w:val="000000"/>
                <w:sz w:val="20"/>
                <w:szCs w:val="20"/>
              </w:rPr>
              <w:t xml:space="preserve"> </w:t>
            </w:r>
            <w:r w:rsidR="00CD2E19" w:rsidRPr="00DA0884">
              <w:rPr>
                <w:rFonts w:ascii="Times New Roman" w:eastAsia="Times New Roman" w:hAnsi="Times New Roman" w:cs="Times New Roman"/>
                <w:color w:val="000000"/>
                <w:sz w:val="20"/>
                <w:szCs w:val="20"/>
              </w:rPr>
              <w:t>aumentou notavelmente (5,6%) em comparação com o</w:t>
            </w:r>
            <w:r w:rsidR="004C39A0">
              <w:rPr>
                <w:rFonts w:ascii="Times New Roman" w:eastAsia="Times New Roman" w:hAnsi="Times New Roman" w:cs="Times New Roman"/>
                <w:color w:val="000000"/>
                <w:sz w:val="20"/>
                <w:szCs w:val="20"/>
              </w:rPr>
              <w:t xml:space="preserve"> </w:t>
            </w:r>
            <w:r w:rsidR="00CD2E19" w:rsidRPr="00DA0884">
              <w:rPr>
                <w:rFonts w:ascii="Times New Roman" w:eastAsia="Times New Roman" w:hAnsi="Times New Roman" w:cs="Times New Roman"/>
                <w:color w:val="000000"/>
                <w:sz w:val="20"/>
                <w:szCs w:val="20"/>
              </w:rPr>
              <w:lastRenderedPageBreak/>
              <w:t>desempenho do G</w:t>
            </w:r>
            <w:r w:rsidR="006D5D25" w:rsidRPr="00DA0884">
              <w:rPr>
                <w:rFonts w:ascii="Times New Roman" w:eastAsia="Times New Roman" w:hAnsi="Times New Roman" w:cs="Times New Roman"/>
                <w:color w:val="000000"/>
                <w:sz w:val="20"/>
                <w:szCs w:val="20"/>
              </w:rPr>
              <w:t>C</w:t>
            </w:r>
            <w:r w:rsidR="00CD2E19" w:rsidRPr="00DA0884">
              <w:rPr>
                <w:rFonts w:ascii="Times New Roman" w:eastAsia="Times New Roman" w:hAnsi="Times New Roman" w:cs="Times New Roman"/>
                <w:color w:val="000000"/>
                <w:sz w:val="20"/>
                <w:szCs w:val="20"/>
              </w:rPr>
              <w:t xml:space="preserve"> que diminuiu em 1,9%. </w:t>
            </w:r>
            <w:r w:rsidR="00DF5B65" w:rsidRPr="00DA0884">
              <w:rPr>
                <w:rFonts w:ascii="Times New Roman" w:eastAsia="Times New Roman" w:hAnsi="Times New Roman" w:cs="Times New Roman"/>
                <w:color w:val="000000"/>
                <w:sz w:val="20"/>
                <w:szCs w:val="20"/>
              </w:rPr>
              <w:t xml:space="preserve"> </w:t>
            </w:r>
            <w:r w:rsidR="00CD2E19" w:rsidRPr="00DA0884">
              <w:rPr>
                <w:rFonts w:ascii="Times New Roman" w:eastAsia="Times New Roman" w:hAnsi="Times New Roman" w:cs="Times New Roman"/>
                <w:color w:val="000000"/>
                <w:sz w:val="20"/>
                <w:szCs w:val="20"/>
              </w:rPr>
              <w:t>Além disso,</w:t>
            </w:r>
            <w:r w:rsidRPr="00DA0884">
              <w:rPr>
                <w:rFonts w:ascii="Times New Roman" w:eastAsia="Times New Roman" w:hAnsi="Times New Roman" w:cs="Times New Roman"/>
                <w:color w:val="000000"/>
                <w:sz w:val="20"/>
                <w:szCs w:val="20"/>
              </w:rPr>
              <w:t xml:space="preserve"> </w:t>
            </w:r>
            <w:r w:rsidR="00CD2E19" w:rsidRPr="00DA0884">
              <w:rPr>
                <w:rFonts w:ascii="Times New Roman" w:eastAsia="Times New Roman" w:hAnsi="Times New Roman" w:cs="Times New Roman"/>
                <w:color w:val="000000"/>
                <w:sz w:val="20"/>
                <w:szCs w:val="20"/>
              </w:rPr>
              <w:t>o tempo gasto para terminar o teste de agilidade foi significa</w:t>
            </w:r>
            <w:r w:rsidR="00A35C75" w:rsidRPr="00DA0884">
              <w:rPr>
                <w:rFonts w:ascii="Times New Roman" w:eastAsia="Times New Roman" w:hAnsi="Times New Roman" w:cs="Times New Roman"/>
                <w:color w:val="000000"/>
                <w:sz w:val="20"/>
                <w:szCs w:val="20"/>
              </w:rPr>
              <w:t>tivamente mais reduzido no GI (</w:t>
            </w:r>
            <w:r w:rsidR="00CD2E19" w:rsidRPr="00DA0884">
              <w:rPr>
                <w:rFonts w:ascii="Times New Roman" w:eastAsia="Times New Roman" w:hAnsi="Times New Roman" w:cs="Times New Roman"/>
                <w:color w:val="000000"/>
                <w:sz w:val="20"/>
                <w:szCs w:val="20"/>
              </w:rPr>
              <w:t>1,9%) do que no GC (0,03%) após 4 semanas</w:t>
            </w:r>
            <w:bookmarkEnd w:id="2"/>
            <w:r w:rsidR="00CD2E19" w:rsidRPr="00DA0884">
              <w:rPr>
                <w:rFonts w:ascii="Times New Roman" w:eastAsia="Times New Roman" w:hAnsi="Times New Roman" w:cs="Times New Roman"/>
                <w:color w:val="000000"/>
                <w:sz w:val="20"/>
                <w:szCs w:val="20"/>
              </w:rPr>
              <w:t>.</w:t>
            </w:r>
          </w:p>
          <w:p w14:paraId="47741EF4" w14:textId="77777777" w:rsidR="00CD2E19" w:rsidRPr="00DA0884" w:rsidRDefault="00CD2E19" w:rsidP="00DA0884">
            <w:pPr>
              <w:autoSpaceDE w:val="0"/>
              <w:autoSpaceDN w:val="0"/>
              <w:adjustRightInd w:val="0"/>
              <w:jc w:val="both"/>
              <w:rPr>
                <w:rFonts w:ascii="Times New Roman" w:eastAsia="Times New Roman" w:hAnsi="Times New Roman" w:cs="Times New Roman"/>
                <w:b/>
                <w:bCs/>
                <w:color w:val="000000"/>
                <w:sz w:val="20"/>
                <w:szCs w:val="20"/>
              </w:rPr>
            </w:pPr>
          </w:p>
        </w:tc>
      </w:tr>
    </w:tbl>
    <w:p w14:paraId="624EEE6F" w14:textId="55D6C15B" w:rsidR="00CD2E19" w:rsidRDefault="00CD2E19" w:rsidP="00DA0884">
      <w:pPr>
        <w:jc w:val="both"/>
        <w:rPr>
          <w:rFonts w:ascii="Times New Roman" w:hAnsi="Times New Roman" w:cs="Times New Roman"/>
          <w:b/>
          <w:bCs/>
          <w:color w:val="FF0000"/>
          <w:sz w:val="28"/>
          <w:szCs w:val="28"/>
        </w:rPr>
        <w:sectPr w:rsidR="00CD2E19" w:rsidSect="00CD2E19">
          <w:pgSz w:w="16838" w:h="11906" w:orient="landscape"/>
          <w:pgMar w:top="1701" w:right="1417" w:bottom="1701" w:left="1417" w:header="708" w:footer="708" w:gutter="0"/>
          <w:cols w:space="708"/>
          <w:docGrid w:linePitch="360"/>
        </w:sectPr>
      </w:pPr>
    </w:p>
    <w:p w14:paraId="3BA9353D" w14:textId="6FBE423B" w:rsidR="00624891" w:rsidRDefault="00A97C50" w:rsidP="000C02E8">
      <w:pPr>
        <w:rPr>
          <w:rFonts w:ascii="Times New Roman" w:hAnsi="Times New Roman" w:cs="Times New Roman"/>
          <w:sz w:val="24"/>
          <w:szCs w:val="24"/>
        </w:rPr>
      </w:pPr>
      <w:r w:rsidRPr="00521A04">
        <w:rPr>
          <w:rFonts w:ascii="Times New Roman" w:hAnsi="Times New Roman" w:cs="Times New Roman"/>
          <w:b/>
          <w:bCs/>
          <w:sz w:val="28"/>
          <w:szCs w:val="28"/>
        </w:rPr>
        <w:lastRenderedPageBreak/>
        <w:t>D</w:t>
      </w:r>
      <w:r w:rsidR="00D915D4">
        <w:rPr>
          <w:rFonts w:ascii="Times New Roman" w:hAnsi="Times New Roman" w:cs="Times New Roman"/>
          <w:b/>
          <w:bCs/>
          <w:sz w:val="28"/>
          <w:szCs w:val="28"/>
        </w:rPr>
        <w:t xml:space="preserve">ISCURSÃO </w:t>
      </w:r>
    </w:p>
    <w:p w14:paraId="7A03A079" w14:textId="783034E5" w:rsidR="00DC74F9" w:rsidRDefault="00DC74F9" w:rsidP="000C02E8">
      <w:pPr>
        <w:rPr>
          <w:rFonts w:ascii="Times New Roman" w:hAnsi="Times New Roman" w:cs="Times New Roman"/>
          <w:sz w:val="24"/>
          <w:szCs w:val="24"/>
        </w:rPr>
      </w:pPr>
    </w:p>
    <w:p w14:paraId="49A5C94B" w14:textId="5705BB08" w:rsidR="00871468" w:rsidRPr="00B03E5D" w:rsidRDefault="00DC74F9" w:rsidP="00B86D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artigos selecionados tinham como população jogadores amadores, na faixa etária de 10 a 35 anos</w:t>
      </w:r>
      <w:r w:rsidR="000002CF">
        <w:rPr>
          <w:rFonts w:ascii="Times New Roman" w:hAnsi="Times New Roman" w:cs="Times New Roman"/>
          <w:sz w:val="24"/>
          <w:szCs w:val="24"/>
        </w:rPr>
        <w:t>, todos com número alto de participantes</w:t>
      </w:r>
      <w:r>
        <w:rPr>
          <w:rFonts w:ascii="Times New Roman" w:hAnsi="Times New Roman" w:cs="Times New Roman"/>
          <w:sz w:val="24"/>
          <w:szCs w:val="24"/>
        </w:rPr>
        <w:t>.</w:t>
      </w:r>
      <w:r w:rsidR="00260EBC">
        <w:rPr>
          <w:rFonts w:ascii="Times New Roman" w:hAnsi="Times New Roman" w:cs="Times New Roman"/>
          <w:sz w:val="24"/>
          <w:szCs w:val="24"/>
        </w:rPr>
        <w:t xml:space="preserve"> As aplicações do FIFA 11+ em alguns estudos foram em </w:t>
      </w:r>
      <w:proofErr w:type="spellStart"/>
      <w:r w:rsidR="00927AA7">
        <w:rPr>
          <w:rFonts w:ascii="Times New Roman" w:hAnsi="Times New Roman" w:cs="Times New Roman"/>
          <w:sz w:val="24"/>
          <w:szCs w:val="24"/>
        </w:rPr>
        <w:t>p</w:t>
      </w:r>
      <w:r w:rsidR="00260EBC">
        <w:rPr>
          <w:rFonts w:ascii="Times New Roman" w:hAnsi="Times New Roman" w:cs="Times New Roman"/>
          <w:sz w:val="24"/>
          <w:szCs w:val="24"/>
        </w:rPr>
        <w:t>ré</w:t>
      </w:r>
      <w:proofErr w:type="spellEnd"/>
      <w:r w:rsidR="00260EBC">
        <w:rPr>
          <w:rFonts w:ascii="Times New Roman" w:hAnsi="Times New Roman" w:cs="Times New Roman"/>
          <w:sz w:val="24"/>
          <w:szCs w:val="24"/>
        </w:rPr>
        <w:t>-treino, já em outros foram aplicado</w:t>
      </w:r>
      <w:r w:rsidR="002C2951">
        <w:rPr>
          <w:rFonts w:ascii="Times New Roman" w:hAnsi="Times New Roman" w:cs="Times New Roman"/>
          <w:sz w:val="24"/>
          <w:szCs w:val="24"/>
        </w:rPr>
        <w:t>s</w:t>
      </w:r>
      <w:r w:rsidR="00260EBC">
        <w:rPr>
          <w:rFonts w:ascii="Times New Roman" w:hAnsi="Times New Roman" w:cs="Times New Roman"/>
          <w:sz w:val="24"/>
          <w:szCs w:val="24"/>
        </w:rPr>
        <w:t xml:space="preserve"> em </w:t>
      </w:r>
      <w:proofErr w:type="spellStart"/>
      <w:r w:rsidR="00260EBC">
        <w:rPr>
          <w:rFonts w:ascii="Times New Roman" w:hAnsi="Times New Roman" w:cs="Times New Roman"/>
          <w:sz w:val="24"/>
          <w:szCs w:val="24"/>
        </w:rPr>
        <w:t>pré</w:t>
      </w:r>
      <w:proofErr w:type="spellEnd"/>
      <w:r w:rsidR="00260EBC">
        <w:rPr>
          <w:rFonts w:ascii="Times New Roman" w:hAnsi="Times New Roman" w:cs="Times New Roman"/>
          <w:sz w:val="24"/>
          <w:szCs w:val="24"/>
        </w:rPr>
        <w:t>-treino</w:t>
      </w:r>
      <w:r w:rsidR="002C2951">
        <w:rPr>
          <w:rFonts w:ascii="Times New Roman" w:hAnsi="Times New Roman" w:cs="Times New Roman"/>
          <w:sz w:val="24"/>
          <w:szCs w:val="24"/>
        </w:rPr>
        <w:t xml:space="preserve"> e </w:t>
      </w:r>
      <w:r w:rsidR="00260EBC">
        <w:rPr>
          <w:rFonts w:ascii="Times New Roman" w:hAnsi="Times New Roman" w:cs="Times New Roman"/>
          <w:sz w:val="24"/>
          <w:szCs w:val="24"/>
        </w:rPr>
        <w:t xml:space="preserve">em pós-treino, com diferença no tempo de duração, uns foram por uma temporada inteira outros por meia temporada. </w:t>
      </w:r>
    </w:p>
    <w:p w14:paraId="533B1233" w14:textId="2DDA2D78" w:rsidR="00A34437" w:rsidRDefault="002C2951" w:rsidP="00927AA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estudo realizado por</w:t>
      </w:r>
      <w:r w:rsidR="00583A89">
        <w:rPr>
          <w:rFonts w:ascii="Times New Roman" w:hAnsi="Times New Roman" w:cs="Times New Roman"/>
          <w:sz w:val="24"/>
          <w:szCs w:val="24"/>
        </w:rPr>
        <w:t xml:space="preserve"> </w:t>
      </w:r>
      <w:r w:rsidR="00A76B4A" w:rsidRPr="00A76B4A">
        <w:rPr>
          <w:rFonts w:ascii="Times New Roman" w:hAnsi="Times New Roman" w:cs="Times New Roman"/>
          <w:sz w:val="24"/>
          <w:szCs w:val="24"/>
          <w:vertAlign w:val="superscript"/>
        </w:rPr>
        <w:t>3</w:t>
      </w:r>
      <w:r w:rsidR="00583A89">
        <w:rPr>
          <w:rFonts w:ascii="Times New Roman" w:hAnsi="Times New Roman" w:cs="Times New Roman"/>
          <w:sz w:val="24"/>
          <w:szCs w:val="24"/>
        </w:rPr>
        <w:t xml:space="preserve">, </w:t>
      </w:r>
      <w:r w:rsidR="000002CF">
        <w:rPr>
          <w:rFonts w:ascii="Times New Roman" w:hAnsi="Times New Roman" w:cs="Times New Roman"/>
          <w:sz w:val="24"/>
          <w:szCs w:val="24"/>
        </w:rPr>
        <w:t xml:space="preserve">com </w:t>
      </w:r>
      <w:r w:rsidR="000002CF" w:rsidRPr="00A34437">
        <w:rPr>
          <w:rFonts w:ascii="Times New Roman" w:hAnsi="Times New Roman" w:cs="Times New Roman"/>
          <w:sz w:val="24"/>
          <w:szCs w:val="24"/>
        </w:rPr>
        <w:t>jogador</w:t>
      </w:r>
      <w:r w:rsidR="000002CF">
        <w:rPr>
          <w:rFonts w:ascii="Times New Roman" w:hAnsi="Times New Roman" w:cs="Times New Roman"/>
          <w:sz w:val="24"/>
          <w:szCs w:val="24"/>
        </w:rPr>
        <w:t>es</w:t>
      </w:r>
      <w:r w:rsidR="000002CF" w:rsidRPr="00A34437">
        <w:rPr>
          <w:rFonts w:ascii="Times New Roman" w:hAnsi="Times New Roman" w:cs="Times New Roman"/>
          <w:sz w:val="24"/>
          <w:szCs w:val="24"/>
        </w:rPr>
        <w:t xml:space="preserve"> de futebol colegial masculino</w:t>
      </w:r>
      <w:r w:rsidR="000002CF">
        <w:rPr>
          <w:rFonts w:ascii="Times New Roman" w:hAnsi="Times New Roman" w:cs="Times New Roman"/>
          <w:sz w:val="24"/>
          <w:szCs w:val="24"/>
        </w:rPr>
        <w:t>, v</w:t>
      </w:r>
      <w:r>
        <w:rPr>
          <w:rFonts w:ascii="Times New Roman" w:hAnsi="Times New Roman" w:cs="Times New Roman"/>
          <w:sz w:val="24"/>
          <w:szCs w:val="24"/>
        </w:rPr>
        <w:t xml:space="preserve">erificou-se uma redução </w:t>
      </w:r>
      <w:r w:rsidR="000002CF">
        <w:rPr>
          <w:rFonts w:ascii="Times New Roman" w:hAnsi="Times New Roman" w:cs="Times New Roman"/>
          <w:sz w:val="24"/>
          <w:szCs w:val="24"/>
        </w:rPr>
        <w:t xml:space="preserve">significativa </w:t>
      </w:r>
      <w:r>
        <w:rPr>
          <w:rFonts w:ascii="Times New Roman" w:hAnsi="Times New Roman" w:cs="Times New Roman"/>
          <w:sz w:val="24"/>
          <w:szCs w:val="24"/>
        </w:rPr>
        <w:t>na</w:t>
      </w:r>
      <w:r w:rsidR="000002CF">
        <w:rPr>
          <w:rFonts w:ascii="Times New Roman" w:hAnsi="Times New Roman" w:cs="Times New Roman"/>
          <w:sz w:val="24"/>
          <w:szCs w:val="24"/>
        </w:rPr>
        <w:t>s</w:t>
      </w:r>
      <w:r>
        <w:rPr>
          <w:rFonts w:ascii="Times New Roman" w:hAnsi="Times New Roman" w:cs="Times New Roman"/>
          <w:sz w:val="24"/>
          <w:szCs w:val="24"/>
        </w:rPr>
        <w:t xml:space="preserve"> taxa</w:t>
      </w:r>
      <w:r w:rsidR="000002CF">
        <w:rPr>
          <w:rFonts w:ascii="Times New Roman" w:hAnsi="Times New Roman" w:cs="Times New Roman"/>
          <w:sz w:val="24"/>
          <w:szCs w:val="24"/>
        </w:rPr>
        <w:t>s</w:t>
      </w:r>
      <w:r>
        <w:rPr>
          <w:rFonts w:ascii="Times New Roman" w:hAnsi="Times New Roman" w:cs="Times New Roman"/>
          <w:sz w:val="24"/>
          <w:szCs w:val="24"/>
        </w:rPr>
        <w:t xml:space="preserve"> de lesão</w:t>
      </w:r>
      <w:r w:rsidR="000002CF">
        <w:rPr>
          <w:rFonts w:ascii="Times New Roman" w:hAnsi="Times New Roman" w:cs="Times New Roman"/>
          <w:sz w:val="24"/>
          <w:szCs w:val="24"/>
        </w:rPr>
        <w:t xml:space="preserve"> no grupo em que houve a aplicação do programa FIFA 11+, quando comparado ao grupo controle. A diferença entre os grupos foi, em média de 19,56 lesões</w:t>
      </w:r>
      <w:r w:rsidR="00927AA7">
        <w:rPr>
          <w:rFonts w:ascii="Times New Roman" w:hAnsi="Times New Roman" w:cs="Times New Roman"/>
          <w:sz w:val="24"/>
          <w:szCs w:val="24"/>
        </w:rPr>
        <w:t xml:space="preserve"> </w:t>
      </w:r>
      <w:r w:rsidR="00927AA7" w:rsidRPr="00927AA7">
        <w:rPr>
          <w:rFonts w:ascii="Times New Roman" w:hAnsi="Times New Roman" w:cs="Times New Roman"/>
          <w:sz w:val="24"/>
          <w:szCs w:val="24"/>
        </w:rPr>
        <w:t>(DP</w:t>
      </w:r>
      <w:r w:rsidR="00927AA7">
        <w:rPr>
          <w:rFonts w:ascii="Times New Roman" w:eastAsia="Times New Roman" w:hAnsi="Times New Roman" w:cs="Times New Roman"/>
          <w:bCs/>
          <w:color w:val="000000"/>
          <w:sz w:val="24"/>
          <w:szCs w:val="24"/>
        </w:rPr>
        <w:t>±</w:t>
      </w:r>
      <w:r w:rsidR="00927AA7" w:rsidRPr="00927AA7">
        <w:rPr>
          <w:rFonts w:ascii="Times New Roman" w:eastAsia="Times New Roman" w:hAnsi="Times New Roman" w:cs="Times New Roman"/>
          <w:bCs/>
          <w:color w:val="000000"/>
          <w:sz w:val="24"/>
          <w:szCs w:val="24"/>
        </w:rPr>
        <w:t>11,01)</w:t>
      </w:r>
      <w:r w:rsidR="00A34437" w:rsidRPr="00A34437">
        <w:rPr>
          <w:rFonts w:ascii="Times New Roman" w:hAnsi="Times New Roman" w:cs="Times New Roman"/>
          <w:sz w:val="24"/>
          <w:szCs w:val="24"/>
        </w:rPr>
        <w:t xml:space="preserve">. </w:t>
      </w:r>
      <w:r w:rsidR="00927AA7">
        <w:rPr>
          <w:rFonts w:ascii="Times New Roman" w:hAnsi="Times New Roman" w:cs="Times New Roman"/>
          <w:sz w:val="24"/>
          <w:szCs w:val="24"/>
        </w:rPr>
        <w:t xml:space="preserve">Os pesquisadores concluíram que, a utilização do </w:t>
      </w:r>
      <w:r w:rsidR="00A34437" w:rsidRPr="00A34437">
        <w:rPr>
          <w:rFonts w:ascii="Times New Roman" w:hAnsi="Times New Roman" w:cs="Times New Roman"/>
          <w:sz w:val="24"/>
          <w:szCs w:val="24"/>
        </w:rPr>
        <w:t xml:space="preserve">programa </w:t>
      </w:r>
      <w:r w:rsidR="00927AA7">
        <w:rPr>
          <w:rFonts w:ascii="Times New Roman" w:hAnsi="Times New Roman" w:cs="Times New Roman"/>
          <w:sz w:val="24"/>
          <w:szCs w:val="24"/>
        </w:rPr>
        <w:t>FIFA 11+ de maneira consistente</w:t>
      </w:r>
      <w:r w:rsidR="00A34437" w:rsidRPr="00A34437">
        <w:rPr>
          <w:rFonts w:ascii="Times New Roman" w:hAnsi="Times New Roman" w:cs="Times New Roman"/>
          <w:sz w:val="24"/>
          <w:szCs w:val="24"/>
        </w:rPr>
        <w:t xml:space="preserve">, </w:t>
      </w:r>
      <w:r w:rsidR="00927AA7">
        <w:rPr>
          <w:rFonts w:ascii="Times New Roman" w:hAnsi="Times New Roman" w:cs="Times New Roman"/>
          <w:sz w:val="24"/>
          <w:szCs w:val="24"/>
        </w:rPr>
        <w:t xml:space="preserve">trouxe </w:t>
      </w:r>
      <w:r w:rsidR="00A34437" w:rsidRPr="00A34437">
        <w:rPr>
          <w:rFonts w:ascii="Times New Roman" w:hAnsi="Times New Roman" w:cs="Times New Roman"/>
          <w:sz w:val="24"/>
          <w:szCs w:val="24"/>
        </w:rPr>
        <w:t>maior</w:t>
      </w:r>
      <w:r w:rsidR="00927AA7">
        <w:rPr>
          <w:rFonts w:ascii="Times New Roman" w:hAnsi="Times New Roman" w:cs="Times New Roman"/>
          <w:sz w:val="24"/>
          <w:szCs w:val="24"/>
        </w:rPr>
        <w:t>es</w:t>
      </w:r>
      <w:r w:rsidR="00A34437" w:rsidRPr="00A34437">
        <w:rPr>
          <w:rFonts w:ascii="Times New Roman" w:hAnsi="Times New Roman" w:cs="Times New Roman"/>
          <w:sz w:val="24"/>
          <w:szCs w:val="24"/>
        </w:rPr>
        <w:t xml:space="preserve"> benef</w:t>
      </w:r>
      <w:r w:rsidR="00927AA7">
        <w:rPr>
          <w:rFonts w:ascii="Times New Roman" w:hAnsi="Times New Roman" w:cs="Times New Roman"/>
          <w:sz w:val="24"/>
          <w:szCs w:val="24"/>
        </w:rPr>
        <w:t>ícios para a</w:t>
      </w:r>
      <w:r w:rsidR="00A34437" w:rsidRPr="00A34437">
        <w:rPr>
          <w:rFonts w:ascii="Times New Roman" w:hAnsi="Times New Roman" w:cs="Times New Roman"/>
          <w:sz w:val="24"/>
          <w:szCs w:val="24"/>
        </w:rPr>
        <w:t xml:space="preserve"> prevenção de lesões</w:t>
      </w:r>
      <w:r w:rsidR="00A34437">
        <w:rPr>
          <w:rFonts w:ascii="Times New Roman" w:hAnsi="Times New Roman" w:cs="Times New Roman"/>
          <w:sz w:val="24"/>
          <w:szCs w:val="24"/>
        </w:rPr>
        <w:t xml:space="preserve"> em </w:t>
      </w:r>
      <w:r w:rsidR="00A34437" w:rsidRPr="00A34437">
        <w:rPr>
          <w:rFonts w:ascii="Times New Roman" w:hAnsi="Times New Roman" w:cs="Times New Roman"/>
          <w:sz w:val="24"/>
          <w:szCs w:val="24"/>
        </w:rPr>
        <w:t>atleta.</w:t>
      </w:r>
    </w:p>
    <w:p w14:paraId="4DB92A41" w14:textId="2ED6C899" w:rsidR="00C27E20" w:rsidRPr="00927AA7" w:rsidRDefault="00C27E20" w:rsidP="00C27E2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redução nos índices de lesões em jogadores de futebol amador também foi encontrada</w:t>
      </w:r>
      <w:r w:rsidR="00927AA7">
        <w:rPr>
          <w:rFonts w:ascii="Times New Roman" w:hAnsi="Times New Roman" w:cs="Times New Roman"/>
          <w:sz w:val="24"/>
          <w:szCs w:val="24"/>
        </w:rPr>
        <w:t xml:space="preserve"> </w:t>
      </w:r>
      <w:r w:rsidR="000265CF">
        <w:rPr>
          <w:rFonts w:ascii="Times New Roman" w:hAnsi="Times New Roman" w:cs="Times New Roman"/>
          <w:sz w:val="24"/>
          <w:szCs w:val="24"/>
        </w:rPr>
        <w:t>por</w:t>
      </w:r>
      <w:r w:rsidR="00583A89">
        <w:rPr>
          <w:rFonts w:ascii="Times New Roman" w:hAnsi="Times New Roman" w:cs="Times New Roman"/>
          <w:sz w:val="24"/>
          <w:szCs w:val="24"/>
        </w:rPr>
        <w:t xml:space="preserve"> </w:t>
      </w:r>
      <w:r w:rsidR="00A76B4A" w:rsidRPr="00A76B4A">
        <w:rPr>
          <w:rFonts w:ascii="Times New Roman" w:hAnsi="Times New Roman" w:cs="Times New Roman"/>
          <w:sz w:val="24"/>
          <w:szCs w:val="24"/>
          <w:vertAlign w:val="superscript"/>
        </w:rPr>
        <w:t>7</w:t>
      </w:r>
      <w:r w:rsidR="00927AA7">
        <w:rPr>
          <w:rFonts w:ascii="Times New Roman" w:hAnsi="Times New Roman" w:cs="Times New Roman"/>
          <w:sz w:val="24"/>
          <w:szCs w:val="24"/>
        </w:rPr>
        <w:t>,</w:t>
      </w:r>
      <w:r w:rsidR="000265CF">
        <w:rPr>
          <w:rFonts w:ascii="Times New Roman" w:hAnsi="Times New Roman" w:cs="Times New Roman"/>
          <w:sz w:val="24"/>
          <w:szCs w:val="24"/>
        </w:rPr>
        <w:t xml:space="preserve"> </w:t>
      </w:r>
      <w:r w:rsidR="00927AA7">
        <w:rPr>
          <w:rFonts w:ascii="Times New Roman" w:hAnsi="Times New Roman" w:cs="Times New Roman"/>
          <w:sz w:val="24"/>
          <w:szCs w:val="24"/>
        </w:rPr>
        <w:t>em estudo com 280 jogadores</w:t>
      </w:r>
      <w:r>
        <w:rPr>
          <w:rFonts w:ascii="Times New Roman" w:hAnsi="Times New Roman" w:cs="Times New Roman"/>
          <w:sz w:val="24"/>
          <w:szCs w:val="24"/>
        </w:rPr>
        <w:t>. Os participantes foram divididos em</w:t>
      </w:r>
      <w:r w:rsidR="00927AA7">
        <w:rPr>
          <w:rFonts w:ascii="Times New Roman" w:hAnsi="Times New Roman" w:cs="Times New Roman"/>
          <w:sz w:val="24"/>
          <w:szCs w:val="24"/>
        </w:rPr>
        <w:t xml:space="preserve"> 2 grupos. O grupo experimental (GE) </w:t>
      </w:r>
      <w:r w:rsidR="00927AA7" w:rsidRPr="00927AA7">
        <w:rPr>
          <w:rFonts w:ascii="Times New Roman" w:hAnsi="Times New Roman" w:cs="Times New Roman"/>
          <w:sz w:val="24"/>
          <w:szCs w:val="24"/>
        </w:rPr>
        <w:t xml:space="preserve">foi instruído a realizar o </w:t>
      </w:r>
      <w:r w:rsidR="00927AA7">
        <w:rPr>
          <w:rFonts w:ascii="Times New Roman" w:hAnsi="Times New Roman" w:cs="Times New Roman"/>
          <w:sz w:val="24"/>
          <w:szCs w:val="24"/>
        </w:rPr>
        <w:t xml:space="preserve">programa </w:t>
      </w:r>
      <w:r w:rsidR="00927AA7" w:rsidRPr="00927AA7">
        <w:rPr>
          <w:rFonts w:ascii="Times New Roman" w:hAnsi="Times New Roman" w:cs="Times New Roman"/>
          <w:sz w:val="24"/>
          <w:szCs w:val="24"/>
        </w:rPr>
        <w:t xml:space="preserve">FIFA 11+ como exercício de </w:t>
      </w:r>
      <w:proofErr w:type="spellStart"/>
      <w:r w:rsidR="00927AA7" w:rsidRPr="00927AA7">
        <w:rPr>
          <w:rFonts w:ascii="Times New Roman" w:hAnsi="Times New Roman" w:cs="Times New Roman"/>
          <w:sz w:val="24"/>
          <w:szCs w:val="24"/>
        </w:rPr>
        <w:t>pré</w:t>
      </w:r>
      <w:proofErr w:type="spellEnd"/>
      <w:r w:rsidR="00927AA7">
        <w:rPr>
          <w:rFonts w:ascii="Times New Roman" w:hAnsi="Times New Roman" w:cs="Times New Roman"/>
          <w:sz w:val="24"/>
          <w:szCs w:val="24"/>
        </w:rPr>
        <w:t xml:space="preserve"> e pós </w:t>
      </w:r>
      <w:r w:rsidR="00927AA7" w:rsidRPr="00927AA7">
        <w:rPr>
          <w:rFonts w:ascii="Times New Roman" w:hAnsi="Times New Roman" w:cs="Times New Roman"/>
          <w:sz w:val="24"/>
          <w:szCs w:val="24"/>
        </w:rPr>
        <w:t>treino.</w:t>
      </w:r>
      <w:r>
        <w:rPr>
          <w:rFonts w:ascii="Times New Roman" w:hAnsi="Times New Roman" w:cs="Times New Roman"/>
          <w:sz w:val="24"/>
          <w:szCs w:val="24"/>
        </w:rPr>
        <w:t xml:space="preserve"> Por sua vez, o </w:t>
      </w:r>
      <w:r w:rsidR="00927AA7" w:rsidRPr="00927AA7">
        <w:rPr>
          <w:rFonts w:ascii="Times New Roman" w:hAnsi="Times New Roman" w:cs="Times New Roman"/>
          <w:sz w:val="24"/>
          <w:szCs w:val="24"/>
        </w:rPr>
        <w:t>grupo controle</w:t>
      </w:r>
      <w:r>
        <w:rPr>
          <w:rFonts w:ascii="Times New Roman" w:hAnsi="Times New Roman" w:cs="Times New Roman"/>
          <w:sz w:val="24"/>
          <w:szCs w:val="24"/>
        </w:rPr>
        <w:t xml:space="preserve"> (GC)</w:t>
      </w:r>
      <w:r w:rsidR="00927AA7" w:rsidRPr="00927AA7">
        <w:rPr>
          <w:rFonts w:ascii="Times New Roman" w:hAnsi="Times New Roman" w:cs="Times New Roman"/>
          <w:sz w:val="24"/>
          <w:szCs w:val="24"/>
        </w:rPr>
        <w:t xml:space="preserve"> foi instruído a realizar o programa FIFA 11+ como exercício de </w:t>
      </w:r>
      <w:proofErr w:type="spellStart"/>
      <w:r w:rsidR="00927AA7" w:rsidRPr="00927AA7">
        <w:rPr>
          <w:rFonts w:ascii="Times New Roman" w:hAnsi="Times New Roman" w:cs="Times New Roman"/>
          <w:sz w:val="24"/>
          <w:szCs w:val="24"/>
        </w:rPr>
        <w:t>pré</w:t>
      </w:r>
      <w:proofErr w:type="spellEnd"/>
      <w:r w:rsidR="00927AA7" w:rsidRPr="00927AA7">
        <w:rPr>
          <w:rFonts w:ascii="Times New Roman" w:hAnsi="Times New Roman" w:cs="Times New Roman"/>
          <w:sz w:val="24"/>
          <w:szCs w:val="24"/>
        </w:rPr>
        <w:t>-treino</w:t>
      </w:r>
      <w:r>
        <w:rPr>
          <w:rFonts w:ascii="Times New Roman" w:hAnsi="Times New Roman" w:cs="Times New Roman"/>
          <w:sz w:val="24"/>
          <w:szCs w:val="24"/>
        </w:rPr>
        <w:t xml:space="preserve">. </w:t>
      </w:r>
      <w:r w:rsidRPr="00927AA7">
        <w:rPr>
          <w:rFonts w:ascii="Times New Roman" w:hAnsi="Times New Roman" w:cs="Times New Roman"/>
          <w:sz w:val="24"/>
          <w:szCs w:val="24"/>
        </w:rPr>
        <w:t>Ambos os grupos treinaram 2 a 3 vezes por semana durante 6 meses.</w:t>
      </w:r>
      <w:r>
        <w:rPr>
          <w:rFonts w:ascii="Times New Roman" w:hAnsi="Times New Roman" w:cs="Times New Roman"/>
          <w:sz w:val="24"/>
          <w:szCs w:val="24"/>
        </w:rPr>
        <w:t xml:space="preserve"> Os resultados obtidos foram </w:t>
      </w:r>
      <w:r w:rsidRPr="00927AA7">
        <w:rPr>
          <w:rFonts w:ascii="Times New Roman" w:hAnsi="Times New Roman" w:cs="Times New Roman"/>
          <w:sz w:val="24"/>
          <w:szCs w:val="24"/>
        </w:rPr>
        <w:t xml:space="preserve">uma redução de 72% nas lesões </w:t>
      </w:r>
      <w:r>
        <w:rPr>
          <w:rFonts w:ascii="Times New Roman" w:hAnsi="Times New Roman" w:cs="Times New Roman"/>
          <w:sz w:val="24"/>
          <w:szCs w:val="24"/>
        </w:rPr>
        <w:t>dos jogadores do</w:t>
      </w:r>
      <w:r w:rsidRPr="00927AA7">
        <w:rPr>
          <w:rFonts w:ascii="Times New Roman" w:hAnsi="Times New Roman" w:cs="Times New Roman"/>
          <w:sz w:val="24"/>
          <w:szCs w:val="24"/>
        </w:rPr>
        <w:t xml:space="preserve"> </w:t>
      </w:r>
      <w:r>
        <w:rPr>
          <w:rFonts w:ascii="Times New Roman" w:hAnsi="Times New Roman" w:cs="Times New Roman"/>
          <w:sz w:val="24"/>
          <w:szCs w:val="24"/>
        </w:rPr>
        <w:t>GE, quando</w:t>
      </w:r>
      <w:r w:rsidRPr="00927AA7">
        <w:rPr>
          <w:rFonts w:ascii="Times New Roman" w:hAnsi="Times New Roman" w:cs="Times New Roman"/>
          <w:sz w:val="24"/>
          <w:szCs w:val="24"/>
        </w:rPr>
        <w:t xml:space="preserve"> compara</w:t>
      </w:r>
      <w:r>
        <w:rPr>
          <w:rFonts w:ascii="Times New Roman" w:hAnsi="Times New Roman" w:cs="Times New Roman"/>
          <w:sz w:val="24"/>
          <w:szCs w:val="24"/>
        </w:rPr>
        <w:t>do com o GC. Além disso, a</w:t>
      </w:r>
      <w:r w:rsidRPr="00927AA7">
        <w:rPr>
          <w:rFonts w:ascii="Times New Roman" w:hAnsi="Times New Roman" w:cs="Times New Roman"/>
          <w:sz w:val="24"/>
          <w:szCs w:val="24"/>
        </w:rPr>
        <w:t xml:space="preserve"> médi</w:t>
      </w:r>
      <w:r>
        <w:rPr>
          <w:rFonts w:ascii="Times New Roman" w:hAnsi="Times New Roman" w:cs="Times New Roman"/>
          <w:sz w:val="24"/>
          <w:szCs w:val="24"/>
        </w:rPr>
        <w:t>a</w:t>
      </w:r>
      <w:r w:rsidRPr="00927AA7">
        <w:rPr>
          <w:rFonts w:ascii="Times New Roman" w:hAnsi="Times New Roman" w:cs="Times New Roman"/>
          <w:sz w:val="24"/>
          <w:szCs w:val="24"/>
        </w:rPr>
        <w:t xml:space="preserve"> de lesões por jogador foi 2,77 vezes maior para jogadores no </w:t>
      </w:r>
      <w:r>
        <w:rPr>
          <w:rFonts w:ascii="Times New Roman" w:hAnsi="Times New Roman" w:cs="Times New Roman"/>
          <w:sz w:val="24"/>
          <w:szCs w:val="24"/>
        </w:rPr>
        <w:t>GC</w:t>
      </w:r>
      <w:r w:rsidRPr="00927AA7">
        <w:rPr>
          <w:rFonts w:ascii="Times New Roman" w:hAnsi="Times New Roman" w:cs="Times New Roman"/>
          <w:sz w:val="24"/>
          <w:szCs w:val="24"/>
        </w:rPr>
        <w:t xml:space="preserve"> que no </w:t>
      </w:r>
      <w:r>
        <w:rPr>
          <w:rFonts w:ascii="Times New Roman" w:hAnsi="Times New Roman" w:cs="Times New Roman"/>
          <w:sz w:val="24"/>
          <w:szCs w:val="24"/>
        </w:rPr>
        <w:t xml:space="preserve">GE. </w:t>
      </w:r>
      <w:r w:rsidRPr="003B533D">
        <w:rPr>
          <w:rFonts w:ascii="Times New Roman" w:hAnsi="Times New Roman" w:cs="Times New Roman"/>
          <w:sz w:val="24"/>
          <w:szCs w:val="24"/>
        </w:rPr>
        <w:t xml:space="preserve">Os resultados deste estudo indicam que, ao se utilizar o programa FIFA 11+ no </w:t>
      </w:r>
      <w:proofErr w:type="spellStart"/>
      <w:r w:rsidRPr="003B533D">
        <w:rPr>
          <w:rFonts w:ascii="Times New Roman" w:hAnsi="Times New Roman" w:cs="Times New Roman"/>
          <w:sz w:val="24"/>
          <w:szCs w:val="24"/>
        </w:rPr>
        <w:t>pré</w:t>
      </w:r>
      <w:proofErr w:type="spellEnd"/>
      <w:r w:rsidRPr="003B533D">
        <w:rPr>
          <w:rFonts w:ascii="Times New Roman" w:hAnsi="Times New Roman" w:cs="Times New Roman"/>
          <w:sz w:val="24"/>
          <w:szCs w:val="24"/>
        </w:rPr>
        <w:t xml:space="preserve"> e pós treino, é possível alcançar maiores benefícios quanto à redução nas taxas de lesões</w:t>
      </w:r>
      <w:r w:rsidR="003B533D" w:rsidRPr="003B533D">
        <w:rPr>
          <w:rFonts w:ascii="Times New Roman" w:hAnsi="Times New Roman" w:cs="Times New Roman"/>
          <w:sz w:val="24"/>
          <w:szCs w:val="24"/>
        </w:rPr>
        <w:t>.</w:t>
      </w:r>
      <w:r w:rsidR="003B533D">
        <w:rPr>
          <w:rFonts w:ascii="Times New Roman" w:hAnsi="Times New Roman" w:cs="Times New Roman"/>
          <w:sz w:val="24"/>
          <w:szCs w:val="24"/>
        </w:rPr>
        <w:t xml:space="preserve"> </w:t>
      </w:r>
    </w:p>
    <w:p w14:paraId="6926584B" w14:textId="54654AA3" w:rsidR="00BF4B5F" w:rsidRPr="00927AA7" w:rsidRDefault="00C27E20" w:rsidP="00BF4B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se analisa o tempo de aplicação do programa FIFA 11+, é possível verificar que, mesmo nos casos em que o tempo de realização é menor, há redução nas taxas de lesão. </w:t>
      </w:r>
      <w:r w:rsidR="000A0BA8">
        <w:rPr>
          <w:rFonts w:ascii="Times New Roman" w:hAnsi="Times New Roman" w:cs="Times New Roman"/>
          <w:sz w:val="24"/>
          <w:szCs w:val="24"/>
        </w:rPr>
        <w:t>Em estudo realizado por</w:t>
      </w:r>
      <w:r w:rsidR="00583A89">
        <w:rPr>
          <w:rFonts w:ascii="Times New Roman" w:hAnsi="Times New Roman" w:cs="Times New Roman"/>
          <w:sz w:val="24"/>
          <w:szCs w:val="24"/>
        </w:rPr>
        <w:t xml:space="preserve"> </w:t>
      </w:r>
      <w:r w:rsidR="00A76B4A" w:rsidRPr="00A76B4A">
        <w:rPr>
          <w:rFonts w:ascii="Times New Roman" w:hAnsi="Times New Roman" w:cs="Times New Roman"/>
          <w:sz w:val="24"/>
          <w:szCs w:val="24"/>
          <w:vertAlign w:val="superscript"/>
        </w:rPr>
        <w:t>6</w:t>
      </w:r>
      <w:r w:rsidR="00583A89">
        <w:rPr>
          <w:rFonts w:ascii="Times New Roman" w:hAnsi="Times New Roman" w:cs="Times New Roman"/>
          <w:sz w:val="24"/>
          <w:szCs w:val="24"/>
        </w:rPr>
        <w:t xml:space="preserve">, </w:t>
      </w:r>
      <w:r w:rsidR="00BF4B5F">
        <w:rPr>
          <w:rFonts w:ascii="Times New Roman" w:hAnsi="Times New Roman" w:cs="Times New Roman"/>
          <w:sz w:val="24"/>
          <w:szCs w:val="24"/>
        </w:rPr>
        <w:t>com 416 jogadores, divididos em 2 grupos (grupo controle – GC e grupo intervenção- GI), foi utilizado o programa FIFA 11+ por apenas 6 meses. Ao final, obteve-se</w:t>
      </w:r>
      <w:r w:rsidR="000A0BA8">
        <w:rPr>
          <w:rFonts w:ascii="Times New Roman" w:hAnsi="Times New Roman" w:cs="Times New Roman"/>
          <w:sz w:val="24"/>
          <w:szCs w:val="24"/>
        </w:rPr>
        <w:t xml:space="preserve"> uma redução </w:t>
      </w:r>
      <w:r w:rsidR="00BF4B5F">
        <w:rPr>
          <w:rFonts w:ascii="Times New Roman" w:hAnsi="Times New Roman" w:cs="Times New Roman"/>
          <w:sz w:val="24"/>
          <w:szCs w:val="24"/>
        </w:rPr>
        <w:t xml:space="preserve">(41%) </w:t>
      </w:r>
      <w:r w:rsidR="000A0BA8">
        <w:rPr>
          <w:rFonts w:ascii="Times New Roman" w:hAnsi="Times New Roman" w:cs="Times New Roman"/>
          <w:sz w:val="24"/>
          <w:szCs w:val="24"/>
        </w:rPr>
        <w:t>na taxa de lesão</w:t>
      </w:r>
      <w:r w:rsidR="00C42BA7">
        <w:rPr>
          <w:rFonts w:ascii="Times New Roman" w:hAnsi="Times New Roman" w:cs="Times New Roman"/>
          <w:sz w:val="24"/>
          <w:szCs w:val="24"/>
        </w:rPr>
        <w:t xml:space="preserve"> </w:t>
      </w:r>
      <w:r w:rsidR="00BF4B5F">
        <w:rPr>
          <w:rFonts w:ascii="Times New Roman" w:hAnsi="Times New Roman" w:cs="Times New Roman"/>
          <w:sz w:val="24"/>
          <w:szCs w:val="24"/>
        </w:rPr>
        <w:t>nos</w:t>
      </w:r>
      <w:r w:rsidR="00C42BA7">
        <w:rPr>
          <w:rFonts w:ascii="Times New Roman" w:hAnsi="Times New Roman" w:cs="Times New Roman"/>
          <w:sz w:val="24"/>
          <w:szCs w:val="24"/>
        </w:rPr>
        <w:t xml:space="preserve"> </w:t>
      </w:r>
      <w:r w:rsidR="007862FF" w:rsidRPr="007862FF">
        <w:rPr>
          <w:rFonts w:ascii="Times New Roman" w:hAnsi="Times New Roman" w:cs="Times New Roman"/>
          <w:sz w:val="24"/>
          <w:szCs w:val="24"/>
        </w:rPr>
        <w:t xml:space="preserve">jogadores </w:t>
      </w:r>
      <w:r w:rsidR="00BF4B5F">
        <w:rPr>
          <w:rFonts w:ascii="Times New Roman" w:hAnsi="Times New Roman" w:cs="Times New Roman"/>
          <w:sz w:val="24"/>
          <w:szCs w:val="24"/>
        </w:rPr>
        <w:t>que participaram do GI, quando comparados ao GC</w:t>
      </w:r>
      <w:r w:rsidR="007862FF" w:rsidRPr="007862FF">
        <w:rPr>
          <w:rFonts w:ascii="Times New Roman" w:hAnsi="Times New Roman" w:cs="Times New Roman"/>
          <w:sz w:val="24"/>
          <w:szCs w:val="24"/>
        </w:rPr>
        <w:t xml:space="preserve">. </w:t>
      </w:r>
    </w:p>
    <w:p w14:paraId="31424E4A" w14:textId="61EBA59D" w:rsidR="00BD708B" w:rsidRPr="008D19E5" w:rsidRDefault="00BF4B5F" w:rsidP="008D19E5">
      <w:pPr>
        <w:autoSpaceDE w:val="0"/>
        <w:autoSpaceDN w:val="0"/>
        <w:adjustRightInd w:val="0"/>
        <w:spacing w:line="36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Da mesma forma</w:t>
      </w:r>
      <w:r w:rsidR="00A76B4A" w:rsidRPr="00A76B4A">
        <w:rPr>
          <w:rFonts w:ascii="Times New Roman" w:hAnsi="Times New Roman" w:cs="Times New Roman"/>
          <w:sz w:val="24"/>
          <w:szCs w:val="24"/>
          <w:vertAlign w:val="superscript"/>
        </w:rPr>
        <w:t>1</w:t>
      </w:r>
      <w:r>
        <w:rPr>
          <w:rFonts w:ascii="Times New Roman" w:eastAsia="Times New Roman" w:hAnsi="Times New Roman" w:cs="Times New Roman"/>
          <w:color w:val="000000"/>
          <w:sz w:val="24"/>
          <w:szCs w:val="24"/>
        </w:rPr>
        <w:t xml:space="preserve">, ao utilizar o programa FIFA 11+ pelo período de 6 meses, também obtiveram </w:t>
      </w:r>
      <w:r w:rsidR="00F75D3F">
        <w:rPr>
          <w:rFonts w:ascii="Times New Roman" w:eastAsia="Times New Roman" w:hAnsi="Times New Roman" w:cs="Times New Roman"/>
          <w:color w:val="000000"/>
          <w:sz w:val="24"/>
          <w:szCs w:val="24"/>
        </w:rPr>
        <w:t>uma redução na taxa de lesão</w:t>
      </w:r>
      <w:r>
        <w:rPr>
          <w:rFonts w:ascii="Times New Roman" w:eastAsia="Times New Roman" w:hAnsi="Times New Roman" w:cs="Times New Roman"/>
          <w:color w:val="000000"/>
          <w:sz w:val="24"/>
          <w:szCs w:val="24"/>
        </w:rPr>
        <w:t xml:space="preserve"> </w:t>
      </w:r>
      <w:r w:rsidR="00BD708B">
        <w:rPr>
          <w:rFonts w:ascii="Times New Roman" w:eastAsia="Times New Roman" w:hAnsi="Times New Roman" w:cs="Times New Roman"/>
          <w:color w:val="000000"/>
          <w:sz w:val="24"/>
          <w:szCs w:val="24"/>
        </w:rPr>
        <w:t xml:space="preserve">no grupo de </w:t>
      </w:r>
      <w:r w:rsidR="00BD708B" w:rsidRPr="008D19E5">
        <w:rPr>
          <w:rFonts w:ascii="Times New Roman" w:eastAsia="Times New Roman" w:hAnsi="Times New Roman" w:cs="Times New Roman"/>
          <w:color w:val="000000"/>
          <w:sz w:val="24"/>
          <w:szCs w:val="24"/>
        </w:rPr>
        <w:t>intervenção (46%), quando comparado ao grupo controle</w:t>
      </w:r>
      <w:r w:rsidR="005E7E4E" w:rsidRPr="008D19E5">
        <w:rPr>
          <w:rFonts w:ascii="Times New Roman" w:eastAsia="Times New Roman" w:hAnsi="Times New Roman" w:cs="Times New Roman"/>
          <w:color w:val="000000"/>
          <w:sz w:val="24"/>
          <w:szCs w:val="24"/>
        </w:rPr>
        <w:t>.</w:t>
      </w:r>
      <w:r w:rsidR="003928E1" w:rsidRPr="008D19E5">
        <w:rPr>
          <w:rFonts w:ascii="Times New Roman" w:eastAsia="Times New Roman" w:hAnsi="Times New Roman" w:cs="Times New Roman"/>
          <w:color w:val="000000"/>
          <w:sz w:val="24"/>
          <w:szCs w:val="24"/>
        </w:rPr>
        <w:t xml:space="preserve"> </w:t>
      </w:r>
      <w:r w:rsidR="005E7E4E" w:rsidRPr="008D19E5">
        <w:rPr>
          <w:rFonts w:ascii="Times New Roman" w:eastAsia="Times New Roman" w:hAnsi="Times New Roman" w:cs="Times New Roman"/>
          <w:color w:val="000000"/>
          <w:sz w:val="24"/>
          <w:szCs w:val="24"/>
        </w:rPr>
        <w:t xml:space="preserve">Os autores acreditam que a melhora obtida por meio da </w:t>
      </w:r>
      <w:r w:rsidR="005E7E4E" w:rsidRPr="008D19E5">
        <w:rPr>
          <w:rFonts w:ascii="Times New Roman" w:eastAsia="Times New Roman" w:hAnsi="Times New Roman" w:cs="Times New Roman"/>
          <w:color w:val="000000"/>
          <w:sz w:val="24"/>
          <w:szCs w:val="24"/>
        </w:rPr>
        <w:lastRenderedPageBreak/>
        <w:t>aplicação do programa FIFA 11</w:t>
      </w:r>
      <w:proofErr w:type="gramStart"/>
      <w:r w:rsidR="005E7E4E" w:rsidRPr="008D19E5">
        <w:rPr>
          <w:rFonts w:ascii="Times New Roman" w:eastAsia="Times New Roman" w:hAnsi="Times New Roman" w:cs="Times New Roman"/>
          <w:color w:val="000000"/>
          <w:sz w:val="24"/>
          <w:szCs w:val="24"/>
        </w:rPr>
        <w:t>+</w:t>
      </w:r>
      <w:proofErr w:type="gramEnd"/>
      <w:r w:rsidR="005E7E4E" w:rsidRPr="008D19E5">
        <w:rPr>
          <w:rFonts w:ascii="Times New Roman" w:eastAsia="Times New Roman" w:hAnsi="Times New Roman" w:cs="Times New Roman"/>
          <w:color w:val="000000"/>
          <w:sz w:val="24"/>
          <w:szCs w:val="24"/>
        </w:rPr>
        <w:t xml:space="preserve"> esteja relacionada à estabilidade da cadeia dinâmica.</w:t>
      </w:r>
      <w:r w:rsidR="00584CEA" w:rsidRPr="008D19E5">
        <w:rPr>
          <w:rFonts w:ascii="Times New Roman" w:eastAsia="Times New Roman" w:hAnsi="Times New Roman" w:cs="Times New Roman"/>
          <w:color w:val="000000"/>
          <w:sz w:val="24"/>
          <w:szCs w:val="24"/>
        </w:rPr>
        <w:t xml:space="preserve"> Os resultados intergrupos pós-intervenção sugerem que o GI teve pontuações significativamente melhor. </w:t>
      </w:r>
    </w:p>
    <w:p w14:paraId="7DF65658" w14:textId="215C1B3B" w:rsidR="00586523" w:rsidRPr="008D19E5" w:rsidRDefault="003928E1" w:rsidP="008D19E5">
      <w:pPr>
        <w:autoSpaceDE w:val="0"/>
        <w:autoSpaceDN w:val="0"/>
        <w:adjustRightInd w:val="0"/>
        <w:spacing w:line="360" w:lineRule="auto"/>
        <w:ind w:firstLine="709"/>
        <w:jc w:val="both"/>
        <w:rPr>
          <w:rFonts w:ascii="Times New Roman" w:eastAsia="Times New Roman" w:hAnsi="Times New Roman" w:cs="Times New Roman"/>
          <w:color w:val="000000"/>
          <w:sz w:val="24"/>
          <w:szCs w:val="24"/>
        </w:rPr>
      </w:pPr>
      <w:r w:rsidRPr="008D19E5">
        <w:rPr>
          <w:rFonts w:ascii="Times New Roman" w:hAnsi="Times New Roman" w:cs="Times New Roman"/>
          <w:sz w:val="24"/>
          <w:szCs w:val="24"/>
        </w:rPr>
        <w:t>Apesar de, na maioria dos estudos ser avaliada a redução nos índices de lesão osteomusculares, o programa FIFA 11</w:t>
      </w:r>
      <w:proofErr w:type="gramStart"/>
      <w:r w:rsidRPr="008D19E5">
        <w:rPr>
          <w:rFonts w:ascii="Times New Roman" w:hAnsi="Times New Roman" w:cs="Times New Roman"/>
          <w:sz w:val="24"/>
          <w:szCs w:val="24"/>
        </w:rPr>
        <w:t>+</w:t>
      </w:r>
      <w:proofErr w:type="gramEnd"/>
      <w:r w:rsidRPr="008D19E5">
        <w:rPr>
          <w:rFonts w:ascii="Times New Roman" w:hAnsi="Times New Roman" w:cs="Times New Roman"/>
          <w:sz w:val="24"/>
          <w:szCs w:val="24"/>
        </w:rPr>
        <w:t xml:space="preserve"> também auxilia no ganho de condicionamento físico.</w:t>
      </w:r>
      <w:r w:rsidR="00595B91">
        <w:rPr>
          <w:rFonts w:ascii="Times New Roman" w:hAnsi="Times New Roman" w:cs="Times New Roman"/>
          <w:sz w:val="24"/>
          <w:szCs w:val="24"/>
        </w:rPr>
        <w:t xml:space="preserve"> </w:t>
      </w:r>
      <w:r w:rsidR="00595B91" w:rsidRPr="00595B91">
        <w:rPr>
          <w:rFonts w:ascii="Times New Roman" w:hAnsi="Times New Roman" w:cs="Times New Roman"/>
          <w:sz w:val="24"/>
          <w:szCs w:val="24"/>
          <w:vertAlign w:val="superscript"/>
        </w:rPr>
        <w:t>9</w:t>
      </w:r>
      <w:r w:rsidR="00583A89">
        <w:rPr>
          <w:rFonts w:ascii="Times New Roman" w:eastAsia="Times New Roman" w:hAnsi="Times New Roman" w:cs="Times New Roman"/>
          <w:color w:val="000000"/>
          <w:sz w:val="24"/>
          <w:szCs w:val="24"/>
        </w:rPr>
        <w:t xml:space="preserve">, </w:t>
      </w:r>
      <w:r w:rsidR="003B3B8C" w:rsidRPr="008D19E5">
        <w:rPr>
          <w:rFonts w:ascii="Times New Roman" w:eastAsia="Times New Roman" w:hAnsi="Times New Roman" w:cs="Times New Roman"/>
          <w:color w:val="000000"/>
          <w:sz w:val="24"/>
          <w:szCs w:val="24"/>
        </w:rPr>
        <w:t xml:space="preserve">realizaram um estudo </w:t>
      </w:r>
      <w:r w:rsidRPr="008D19E5">
        <w:rPr>
          <w:rFonts w:ascii="Times New Roman" w:eastAsia="Times New Roman" w:hAnsi="Times New Roman" w:cs="Times New Roman"/>
          <w:color w:val="000000"/>
          <w:sz w:val="24"/>
          <w:szCs w:val="24"/>
        </w:rPr>
        <w:t>com 30 jogadores de futebol, divididos em 2 grupos – grupo intervenção</w:t>
      </w:r>
      <w:r w:rsidR="000336DE" w:rsidRPr="008D19E5">
        <w:rPr>
          <w:rFonts w:ascii="Times New Roman" w:eastAsia="Times New Roman" w:hAnsi="Times New Roman" w:cs="Times New Roman"/>
          <w:color w:val="000000"/>
          <w:sz w:val="24"/>
          <w:szCs w:val="24"/>
        </w:rPr>
        <w:t xml:space="preserve"> (GI)</w:t>
      </w:r>
      <w:r w:rsidRPr="008D19E5">
        <w:rPr>
          <w:rFonts w:ascii="Times New Roman" w:eastAsia="Times New Roman" w:hAnsi="Times New Roman" w:cs="Times New Roman"/>
          <w:color w:val="000000"/>
          <w:sz w:val="24"/>
          <w:szCs w:val="24"/>
        </w:rPr>
        <w:t xml:space="preserve"> com</w:t>
      </w:r>
      <w:r w:rsidR="000336DE" w:rsidRPr="008D19E5">
        <w:rPr>
          <w:rFonts w:ascii="Times New Roman" w:eastAsia="Times New Roman" w:hAnsi="Times New Roman" w:cs="Times New Roman"/>
          <w:color w:val="000000"/>
          <w:sz w:val="24"/>
          <w:szCs w:val="24"/>
        </w:rPr>
        <w:t xml:space="preserve"> 13 jogadores</w:t>
      </w:r>
      <w:r w:rsidRPr="008D19E5">
        <w:rPr>
          <w:rFonts w:ascii="Times New Roman" w:eastAsia="Times New Roman" w:hAnsi="Times New Roman" w:cs="Times New Roman"/>
          <w:color w:val="000000"/>
          <w:sz w:val="24"/>
          <w:szCs w:val="24"/>
        </w:rPr>
        <w:t xml:space="preserve"> e grupo controle</w:t>
      </w:r>
      <w:r w:rsidR="000336DE" w:rsidRPr="008D19E5">
        <w:rPr>
          <w:rFonts w:ascii="Times New Roman" w:eastAsia="Times New Roman" w:hAnsi="Times New Roman" w:cs="Times New Roman"/>
          <w:color w:val="000000"/>
          <w:sz w:val="24"/>
          <w:szCs w:val="24"/>
        </w:rPr>
        <w:t xml:space="preserve"> (GC)</w:t>
      </w:r>
      <w:r w:rsidRPr="008D19E5">
        <w:rPr>
          <w:rFonts w:ascii="Times New Roman" w:eastAsia="Times New Roman" w:hAnsi="Times New Roman" w:cs="Times New Roman"/>
          <w:color w:val="000000"/>
          <w:sz w:val="24"/>
          <w:szCs w:val="24"/>
        </w:rPr>
        <w:t xml:space="preserve"> com</w:t>
      </w:r>
      <w:r w:rsidR="000336DE" w:rsidRPr="008D19E5">
        <w:rPr>
          <w:rFonts w:ascii="Times New Roman" w:eastAsia="Times New Roman" w:hAnsi="Times New Roman" w:cs="Times New Roman"/>
          <w:color w:val="000000"/>
          <w:sz w:val="24"/>
          <w:szCs w:val="24"/>
        </w:rPr>
        <w:t xml:space="preserve"> 17 jogadores</w:t>
      </w:r>
      <w:r w:rsidRPr="008D19E5">
        <w:rPr>
          <w:rFonts w:ascii="Times New Roman" w:eastAsia="Times New Roman" w:hAnsi="Times New Roman" w:cs="Times New Roman"/>
          <w:color w:val="000000"/>
          <w:sz w:val="24"/>
          <w:szCs w:val="24"/>
        </w:rPr>
        <w:t xml:space="preserve"> - </w:t>
      </w:r>
      <w:r w:rsidR="000336DE" w:rsidRPr="008D19E5">
        <w:rPr>
          <w:rFonts w:ascii="Times New Roman" w:eastAsia="Times New Roman" w:hAnsi="Times New Roman" w:cs="Times New Roman"/>
          <w:color w:val="000000"/>
          <w:sz w:val="24"/>
          <w:szCs w:val="24"/>
        </w:rPr>
        <w:t>com idade de 10 a 12 anos</w:t>
      </w:r>
      <w:r w:rsidR="003B3B8C" w:rsidRPr="008D19E5">
        <w:rPr>
          <w:rFonts w:ascii="Times New Roman" w:eastAsia="Times New Roman" w:hAnsi="Times New Roman" w:cs="Times New Roman"/>
          <w:color w:val="000000"/>
          <w:sz w:val="24"/>
          <w:szCs w:val="24"/>
        </w:rPr>
        <w:t xml:space="preserve">, por um período de </w:t>
      </w:r>
      <w:r w:rsidR="00584CEA" w:rsidRPr="008D19E5">
        <w:rPr>
          <w:rFonts w:ascii="Times New Roman" w:eastAsia="Times New Roman" w:hAnsi="Times New Roman" w:cs="Times New Roman"/>
          <w:color w:val="000000"/>
          <w:sz w:val="24"/>
          <w:szCs w:val="24"/>
        </w:rPr>
        <w:t>4 semanas</w:t>
      </w:r>
      <w:r w:rsidR="003B3B8C" w:rsidRPr="008D19E5">
        <w:rPr>
          <w:rFonts w:ascii="Times New Roman" w:eastAsia="Times New Roman" w:hAnsi="Times New Roman" w:cs="Times New Roman"/>
          <w:color w:val="000000"/>
          <w:sz w:val="24"/>
          <w:szCs w:val="24"/>
        </w:rPr>
        <w:t>. Para o GI foi aplicado o programa FIFA 11+ no aquecimento e para o GC apenas o treino. Verificou-se que</w:t>
      </w:r>
      <w:r w:rsidR="00584CEA" w:rsidRPr="008D19E5">
        <w:rPr>
          <w:rFonts w:ascii="Times New Roman" w:eastAsia="Times New Roman" w:hAnsi="Times New Roman" w:cs="Times New Roman"/>
          <w:color w:val="000000"/>
          <w:sz w:val="24"/>
          <w:szCs w:val="24"/>
        </w:rPr>
        <w:t>, o desempenho do GI no salto em distância parado aumentou notavelmente (5,6%) em comparação com o de</w:t>
      </w:r>
      <w:r w:rsidR="003B3B8C" w:rsidRPr="008D19E5">
        <w:rPr>
          <w:rFonts w:ascii="Times New Roman" w:eastAsia="Times New Roman" w:hAnsi="Times New Roman" w:cs="Times New Roman"/>
          <w:color w:val="000000"/>
          <w:sz w:val="24"/>
          <w:szCs w:val="24"/>
        </w:rPr>
        <w:t xml:space="preserve">sempenho do GC que diminuiu em </w:t>
      </w:r>
      <w:r w:rsidR="00584CEA" w:rsidRPr="008D19E5">
        <w:rPr>
          <w:rFonts w:ascii="Times New Roman" w:eastAsia="Times New Roman" w:hAnsi="Times New Roman" w:cs="Times New Roman"/>
          <w:color w:val="000000"/>
          <w:sz w:val="24"/>
          <w:szCs w:val="24"/>
        </w:rPr>
        <w:t>1,9%. Além disso, o tempo gasto para terminar o teste de agilidade foi significativamente mais reduzido no GI (1,9%) do que no GC (0,03%)</w:t>
      </w:r>
      <w:r w:rsidR="003B3B8C" w:rsidRPr="008D19E5">
        <w:rPr>
          <w:rFonts w:ascii="Times New Roman" w:eastAsia="Times New Roman" w:hAnsi="Times New Roman" w:cs="Times New Roman"/>
          <w:color w:val="000000"/>
          <w:sz w:val="24"/>
          <w:szCs w:val="24"/>
        </w:rPr>
        <w:t>. Apesar disto, não houve diferença significativa quanto à avaliação do esforço percebido entre os grupos, o que permite questionar se a aplicação por mais tempo do programa poderia ter possibilitado melhoras na avaliação do esforço percebido.</w:t>
      </w:r>
      <w:r w:rsidR="00584CEA" w:rsidRPr="008D19E5">
        <w:rPr>
          <w:rFonts w:ascii="Times New Roman" w:eastAsia="Times New Roman" w:hAnsi="Times New Roman" w:cs="Times New Roman"/>
          <w:color w:val="000000"/>
          <w:sz w:val="24"/>
          <w:szCs w:val="24"/>
        </w:rPr>
        <w:t xml:space="preserve"> </w:t>
      </w:r>
    </w:p>
    <w:p w14:paraId="33AD1892" w14:textId="5AF18133" w:rsidR="00C94F82" w:rsidRPr="00584CEA" w:rsidRDefault="00C94765" w:rsidP="005E7E4E">
      <w:pPr>
        <w:autoSpaceDE w:val="0"/>
        <w:autoSpaceDN w:val="0"/>
        <w:adjustRightInd w:val="0"/>
        <w:ind w:firstLine="708"/>
        <w:jc w:val="both"/>
        <w:rPr>
          <w:rFonts w:ascii="Times New Roman" w:eastAsia="Times New Roman" w:hAnsi="Times New Roman" w:cs="Times New Roman"/>
          <w:color w:val="000000"/>
          <w:sz w:val="24"/>
          <w:szCs w:val="24"/>
        </w:rPr>
      </w:pPr>
      <w:r w:rsidRPr="00584CEA">
        <w:rPr>
          <w:rFonts w:ascii="Times New Roman" w:eastAsia="Times New Roman" w:hAnsi="Times New Roman" w:cs="Times New Roman"/>
          <w:color w:val="000000"/>
          <w:sz w:val="24"/>
          <w:szCs w:val="24"/>
          <w:highlight w:val="yellow"/>
        </w:rPr>
        <w:t xml:space="preserve"> </w:t>
      </w:r>
      <w:r w:rsidR="00C94F82" w:rsidRPr="00584CEA">
        <w:rPr>
          <w:rFonts w:ascii="Times New Roman" w:eastAsia="Times New Roman" w:hAnsi="Times New Roman" w:cs="Times New Roman"/>
          <w:color w:val="000000"/>
          <w:sz w:val="24"/>
          <w:szCs w:val="24"/>
          <w:highlight w:val="yellow"/>
        </w:rPr>
        <w:t xml:space="preserve"> </w:t>
      </w:r>
    </w:p>
    <w:p w14:paraId="48DC684A" w14:textId="3572C503" w:rsidR="00871468" w:rsidRDefault="00871468" w:rsidP="00586523">
      <w:pPr>
        <w:spacing w:line="360" w:lineRule="auto"/>
        <w:jc w:val="both"/>
        <w:rPr>
          <w:rFonts w:ascii="Times New Roman" w:hAnsi="Times New Roman" w:cs="Times New Roman"/>
          <w:b/>
          <w:bCs/>
          <w:sz w:val="28"/>
          <w:szCs w:val="28"/>
        </w:rPr>
      </w:pPr>
      <w:r w:rsidRPr="004801E0">
        <w:rPr>
          <w:rFonts w:ascii="Times New Roman" w:hAnsi="Times New Roman" w:cs="Times New Roman"/>
          <w:b/>
          <w:bCs/>
          <w:sz w:val="28"/>
          <w:szCs w:val="28"/>
        </w:rPr>
        <w:t>C</w:t>
      </w:r>
      <w:r w:rsidR="00D915D4">
        <w:rPr>
          <w:rFonts w:ascii="Times New Roman" w:hAnsi="Times New Roman" w:cs="Times New Roman"/>
          <w:b/>
          <w:bCs/>
          <w:sz w:val="28"/>
          <w:szCs w:val="28"/>
        </w:rPr>
        <w:t xml:space="preserve">ONCLUSÃO </w:t>
      </w:r>
    </w:p>
    <w:p w14:paraId="07E54FF2" w14:textId="77777777" w:rsidR="00BF4184" w:rsidRDefault="004801E0" w:rsidP="00BF418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presente estudo mostrou que o programa FIFA 11+, é eficaz, quando utilizado em jogadores de futebol amador</w:t>
      </w:r>
      <w:r w:rsidR="003B3B8C">
        <w:rPr>
          <w:rFonts w:ascii="Times New Roman" w:hAnsi="Times New Roman" w:cs="Times New Roman"/>
          <w:sz w:val="24"/>
          <w:szCs w:val="24"/>
        </w:rPr>
        <w:t>, especialmente no que conce</w:t>
      </w:r>
      <w:r w:rsidR="00A74271">
        <w:rPr>
          <w:rFonts w:ascii="Times New Roman" w:hAnsi="Times New Roman" w:cs="Times New Roman"/>
          <w:sz w:val="24"/>
          <w:szCs w:val="24"/>
        </w:rPr>
        <w:t>de</w:t>
      </w:r>
      <w:r w:rsidR="003B3B8C">
        <w:rPr>
          <w:rFonts w:ascii="Times New Roman" w:hAnsi="Times New Roman" w:cs="Times New Roman"/>
          <w:sz w:val="24"/>
          <w:szCs w:val="24"/>
        </w:rPr>
        <w:t xml:space="preserve"> à redução dos índices de lesão osteomusculares</w:t>
      </w:r>
      <w:r>
        <w:rPr>
          <w:rFonts w:ascii="Times New Roman" w:hAnsi="Times New Roman" w:cs="Times New Roman"/>
          <w:sz w:val="24"/>
          <w:szCs w:val="24"/>
        </w:rPr>
        <w:t>.</w:t>
      </w:r>
      <w:r w:rsidR="00A33692">
        <w:rPr>
          <w:rFonts w:ascii="Times New Roman" w:hAnsi="Times New Roman" w:cs="Times New Roman"/>
          <w:sz w:val="24"/>
          <w:szCs w:val="24"/>
        </w:rPr>
        <w:t xml:space="preserve"> </w:t>
      </w:r>
      <w:r w:rsidR="003B3B8C">
        <w:rPr>
          <w:rFonts w:ascii="Times New Roman" w:hAnsi="Times New Roman" w:cs="Times New Roman"/>
          <w:sz w:val="24"/>
          <w:szCs w:val="24"/>
        </w:rPr>
        <w:t xml:space="preserve">Acredita-se que, </w:t>
      </w:r>
      <w:r w:rsidR="00A33692">
        <w:rPr>
          <w:rFonts w:ascii="Times New Roman" w:hAnsi="Times New Roman" w:cs="Times New Roman"/>
          <w:sz w:val="24"/>
          <w:szCs w:val="24"/>
        </w:rPr>
        <w:t>a implementação do programa FIFA 11+ em escolas de futebol amador</w:t>
      </w:r>
      <w:r w:rsidR="003B3B8C">
        <w:rPr>
          <w:rFonts w:ascii="Times New Roman" w:hAnsi="Times New Roman" w:cs="Times New Roman"/>
          <w:sz w:val="24"/>
          <w:szCs w:val="24"/>
        </w:rPr>
        <w:t xml:space="preserve"> permitirá a redução das lesões osteomusculares e, consequentemente, diminuirá a taxa de afastamento dos jogadores.</w:t>
      </w:r>
    </w:p>
    <w:p w14:paraId="6437ECDA" w14:textId="3A1D0F6B" w:rsidR="00A01957" w:rsidRPr="00BF4184" w:rsidRDefault="00BF5DC2" w:rsidP="00595B91">
      <w:pPr>
        <w:spacing w:line="360" w:lineRule="auto"/>
        <w:jc w:val="both"/>
        <w:rPr>
          <w:rFonts w:ascii="Times New Roman" w:hAnsi="Times New Roman" w:cs="Times New Roman"/>
          <w:sz w:val="24"/>
          <w:szCs w:val="24"/>
        </w:rPr>
      </w:pPr>
      <w:r>
        <w:rPr>
          <w:rFonts w:ascii="Times New Roman" w:hAnsi="Times New Roman" w:cs="Times New Roman"/>
          <w:b/>
          <w:bCs/>
          <w:sz w:val="28"/>
          <w:szCs w:val="28"/>
        </w:rPr>
        <w:t>R</w:t>
      </w:r>
      <w:r w:rsidR="00D915D4">
        <w:rPr>
          <w:rFonts w:ascii="Times New Roman" w:hAnsi="Times New Roman" w:cs="Times New Roman"/>
          <w:b/>
          <w:bCs/>
          <w:sz w:val="28"/>
          <w:szCs w:val="28"/>
        </w:rPr>
        <w:t xml:space="preserve">EFERÊNCIAS </w:t>
      </w:r>
    </w:p>
    <w:p w14:paraId="165297D9" w14:textId="77777777" w:rsidR="00816C48" w:rsidRDefault="00816C48" w:rsidP="00816C48">
      <w:pPr>
        <w:spacing w:line="360" w:lineRule="auto"/>
        <w:rPr>
          <w:rFonts w:ascii="Times New Roman" w:hAnsi="Times New Roman" w:cs="Times New Roman"/>
          <w:b/>
          <w:bCs/>
          <w:sz w:val="28"/>
          <w:szCs w:val="28"/>
        </w:rPr>
      </w:pPr>
    </w:p>
    <w:p w14:paraId="2C0FA7DE" w14:textId="279B9291" w:rsidR="004027C3" w:rsidRPr="00816C48" w:rsidRDefault="00A01957" w:rsidP="00595B91">
      <w:pPr>
        <w:pStyle w:val="PargrafodaLista"/>
        <w:numPr>
          <w:ilvl w:val="0"/>
          <w:numId w:val="4"/>
        </w:numPr>
        <w:spacing w:line="360" w:lineRule="auto"/>
        <w:rPr>
          <w:b/>
          <w:bCs/>
          <w:sz w:val="28"/>
          <w:szCs w:val="28"/>
        </w:rPr>
      </w:pPr>
      <w:proofErr w:type="spellStart"/>
      <w:r w:rsidRPr="002135A7">
        <w:rPr>
          <w:szCs w:val="24"/>
        </w:rPr>
        <w:t>Baeza</w:t>
      </w:r>
      <w:proofErr w:type="spellEnd"/>
      <w:r w:rsidRPr="002135A7">
        <w:rPr>
          <w:szCs w:val="24"/>
        </w:rPr>
        <w:t xml:space="preserve"> </w:t>
      </w:r>
      <w:r w:rsidR="004027C3" w:rsidRPr="00816C48">
        <w:rPr>
          <w:szCs w:val="24"/>
        </w:rPr>
        <w:t>G, P</w:t>
      </w:r>
      <w:r w:rsidRPr="00816C48">
        <w:rPr>
          <w:szCs w:val="24"/>
        </w:rPr>
        <w:t xml:space="preserve">aredes </w:t>
      </w:r>
      <w:r w:rsidR="004027C3" w:rsidRPr="00816C48">
        <w:rPr>
          <w:szCs w:val="24"/>
        </w:rPr>
        <w:t xml:space="preserve">G, </w:t>
      </w:r>
      <w:r w:rsidRPr="00816C48">
        <w:rPr>
          <w:szCs w:val="24"/>
        </w:rPr>
        <w:t xml:space="preserve">Vega </w:t>
      </w:r>
      <w:r w:rsidR="004027C3" w:rsidRPr="00816C48">
        <w:rPr>
          <w:szCs w:val="24"/>
        </w:rPr>
        <w:t xml:space="preserve">P, </w:t>
      </w:r>
      <w:proofErr w:type="spellStart"/>
      <w:r w:rsidR="004027C3" w:rsidRPr="00816C48">
        <w:rPr>
          <w:szCs w:val="24"/>
        </w:rPr>
        <w:t>M</w:t>
      </w:r>
      <w:r w:rsidRPr="00816C48">
        <w:rPr>
          <w:szCs w:val="24"/>
        </w:rPr>
        <w:t>onrroy</w:t>
      </w:r>
      <w:proofErr w:type="spellEnd"/>
      <w:r w:rsidRPr="00816C48">
        <w:rPr>
          <w:szCs w:val="24"/>
        </w:rPr>
        <w:t xml:space="preserve"> </w:t>
      </w:r>
      <w:r w:rsidR="004027C3" w:rsidRPr="00816C48">
        <w:rPr>
          <w:szCs w:val="24"/>
        </w:rPr>
        <w:t>M, B</w:t>
      </w:r>
      <w:r w:rsidRPr="00816C48">
        <w:rPr>
          <w:szCs w:val="24"/>
        </w:rPr>
        <w:t xml:space="preserve">urgos </w:t>
      </w:r>
      <w:r w:rsidR="004027C3" w:rsidRPr="00816C48">
        <w:rPr>
          <w:szCs w:val="24"/>
        </w:rPr>
        <w:t>RG. Efeito do “</w:t>
      </w:r>
      <w:proofErr w:type="spellStart"/>
      <w:r w:rsidR="004027C3" w:rsidRPr="00816C48">
        <w:rPr>
          <w:szCs w:val="24"/>
        </w:rPr>
        <w:t>fifa</w:t>
      </w:r>
      <w:proofErr w:type="spellEnd"/>
      <w:r w:rsidR="004027C3" w:rsidRPr="00816C48">
        <w:rPr>
          <w:szCs w:val="24"/>
        </w:rPr>
        <w:t xml:space="preserve"> 11+” no padrão de movimentos fundamentais no futebolista sub-14. </w:t>
      </w:r>
      <w:proofErr w:type="spellStart"/>
      <w:r w:rsidR="004027C3" w:rsidRPr="00816C48">
        <w:rPr>
          <w:szCs w:val="24"/>
        </w:rPr>
        <w:t>Rev</w:t>
      </w:r>
      <w:proofErr w:type="spellEnd"/>
      <w:r w:rsidR="004027C3" w:rsidRPr="00816C48">
        <w:rPr>
          <w:szCs w:val="24"/>
        </w:rPr>
        <w:t xml:space="preserve"> </w:t>
      </w:r>
      <w:proofErr w:type="spellStart"/>
      <w:r w:rsidR="004027C3" w:rsidRPr="00816C48">
        <w:rPr>
          <w:szCs w:val="24"/>
        </w:rPr>
        <w:t>Bras</w:t>
      </w:r>
      <w:proofErr w:type="spellEnd"/>
      <w:r w:rsidR="004027C3" w:rsidRPr="00816C48">
        <w:rPr>
          <w:szCs w:val="24"/>
        </w:rPr>
        <w:t xml:space="preserve"> </w:t>
      </w:r>
      <w:proofErr w:type="spellStart"/>
      <w:r w:rsidR="004027C3" w:rsidRPr="00816C48">
        <w:rPr>
          <w:szCs w:val="24"/>
        </w:rPr>
        <w:t>Med</w:t>
      </w:r>
      <w:proofErr w:type="spellEnd"/>
      <w:r w:rsidR="004027C3" w:rsidRPr="00816C48">
        <w:rPr>
          <w:szCs w:val="24"/>
        </w:rPr>
        <w:t xml:space="preserve"> Esporte – Vol. 23, N° 6 – </w:t>
      </w:r>
      <w:proofErr w:type="spellStart"/>
      <w:r w:rsidR="004027C3" w:rsidRPr="00816C48">
        <w:rPr>
          <w:szCs w:val="24"/>
        </w:rPr>
        <w:t>Nov</w:t>
      </w:r>
      <w:proofErr w:type="spellEnd"/>
      <w:r w:rsidR="004027C3" w:rsidRPr="00816C48">
        <w:rPr>
          <w:szCs w:val="24"/>
        </w:rPr>
        <w:t xml:space="preserve">/Dez, 2017. </w:t>
      </w:r>
      <w:hyperlink r:id="rId10" w:history="1">
        <w:r w:rsidR="004027C3" w:rsidRPr="00816C48">
          <w:rPr>
            <w:rStyle w:val="Hyperlink"/>
            <w:color w:val="auto"/>
            <w:szCs w:val="24"/>
            <w:u w:val="none"/>
          </w:rPr>
          <w:t>http://dx.doi.org/10.1590/1517-869220172306173456</w:t>
        </w:r>
      </w:hyperlink>
      <w:r w:rsidR="004027C3" w:rsidRPr="00816C48">
        <w:rPr>
          <w:szCs w:val="24"/>
        </w:rPr>
        <w:t>.</w:t>
      </w:r>
    </w:p>
    <w:p w14:paraId="0A1ECBF7" w14:textId="2862E9F6" w:rsidR="004027C3" w:rsidRPr="00816C48" w:rsidRDefault="004027C3" w:rsidP="00595B91">
      <w:pPr>
        <w:pStyle w:val="PargrafodaLista"/>
        <w:numPr>
          <w:ilvl w:val="0"/>
          <w:numId w:val="4"/>
        </w:numPr>
        <w:spacing w:line="360" w:lineRule="auto"/>
        <w:rPr>
          <w:szCs w:val="24"/>
          <w:lang w:val="en-US"/>
        </w:rPr>
      </w:pPr>
      <w:proofErr w:type="spellStart"/>
      <w:r w:rsidRPr="00816C48">
        <w:rPr>
          <w:szCs w:val="24"/>
        </w:rPr>
        <w:t>B</w:t>
      </w:r>
      <w:r w:rsidR="00A01957" w:rsidRPr="00816C48">
        <w:rPr>
          <w:szCs w:val="24"/>
        </w:rPr>
        <w:t>izzini</w:t>
      </w:r>
      <w:proofErr w:type="spellEnd"/>
      <w:r w:rsidR="00A01957" w:rsidRPr="00816C48">
        <w:rPr>
          <w:szCs w:val="24"/>
        </w:rPr>
        <w:t xml:space="preserve"> </w:t>
      </w:r>
      <w:r w:rsidRPr="00816C48">
        <w:rPr>
          <w:szCs w:val="24"/>
        </w:rPr>
        <w:t>M, J</w:t>
      </w:r>
      <w:r w:rsidR="00A01957" w:rsidRPr="00816C48">
        <w:rPr>
          <w:szCs w:val="24"/>
        </w:rPr>
        <w:t xml:space="preserve">unge </w:t>
      </w:r>
      <w:r w:rsidRPr="00816C48">
        <w:rPr>
          <w:szCs w:val="24"/>
        </w:rPr>
        <w:t>A</w:t>
      </w:r>
      <w:r w:rsidR="00816C48" w:rsidRPr="00816C48">
        <w:rPr>
          <w:szCs w:val="24"/>
        </w:rPr>
        <w:t xml:space="preserve">, </w:t>
      </w:r>
      <w:proofErr w:type="spellStart"/>
      <w:r w:rsidRPr="00816C48">
        <w:rPr>
          <w:szCs w:val="24"/>
        </w:rPr>
        <w:t>D</w:t>
      </w:r>
      <w:r w:rsidR="00816C48" w:rsidRPr="00816C48">
        <w:rPr>
          <w:szCs w:val="24"/>
        </w:rPr>
        <w:t>vorak</w:t>
      </w:r>
      <w:proofErr w:type="spellEnd"/>
      <w:r w:rsidR="00816C48" w:rsidRPr="00816C48">
        <w:rPr>
          <w:szCs w:val="24"/>
        </w:rPr>
        <w:t xml:space="preserve"> J</w:t>
      </w:r>
      <w:r w:rsidRPr="00816C48">
        <w:rPr>
          <w:szCs w:val="24"/>
        </w:rPr>
        <w:t>. Implementação do aquecimento de futebol FIFA 11</w:t>
      </w:r>
      <w:proofErr w:type="gramStart"/>
      <w:r w:rsidRPr="00816C48">
        <w:rPr>
          <w:szCs w:val="24"/>
        </w:rPr>
        <w:t>+</w:t>
      </w:r>
      <w:proofErr w:type="gramEnd"/>
      <w:r w:rsidRPr="00816C48">
        <w:rPr>
          <w:szCs w:val="24"/>
        </w:rPr>
        <w:t xml:space="preserve"> programa: Como abordar e convencer a Associações de futebol para investir na prevenção. </w:t>
      </w:r>
      <w:r w:rsidRPr="00816C48">
        <w:rPr>
          <w:szCs w:val="24"/>
          <w:lang w:val="en-US"/>
        </w:rPr>
        <w:t>Br J Sports Med; 47:803–806. doi:10.1136/bjsports-2012-092124</w:t>
      </w:r>
    </w:p>
    <w:p w14:paraId="602F7C68" w14:textId="050FCF7E" w:rsidR="004027C3" w:rsidRPr="00816C48" w:rsidRDefault="004027C3" w:rsidP="00595B91">
      <w:pPr>
        <w:pStyle w:val="PargrafodaLista"/>
        <w:numPr>
          <w:ilvl w:val="0"/>
          <w:numId w:val="4"/>
        </w:numPr>
        <w:spacing w:line="360" w:lineRule="auto"/>
        <w:rPr>
          <w:szCs w:val="24"/>
        </w:rPr>
      </w:pPr>
      <w:proofErr w:type="spellStart"/>
      <w:r w:rsidRPr="00816C48">
        <w:rPr>
          <w:szCs w:val="24"/>
        </w:rPr>
        <w:lastRenderedPageBreak/>
        <w:t>G</w:t>
      </w:r>
      <w:r w:rsidR="00816C48" w:rsidRPr="00816C48">
        <w:rPr>
          <w:szCs w:val="24"/>
        </w:rPr>
        <w:t>ranelli</w:t>
      </w:r>
      <w:proofErr w:type="spellEnd"/>
      <w:r w:rsidR="00816C48" w:rsidRPr="00816C48">
        <w:rPr>
          <w:szCs w:val="24"/>
        </w:rPr>
        <w:t xml:space="preserve"> </w:t>
      </w:r>
      <w:r w:rsidRPr="00816C48">
        <w:rPr>
          <w:szCs w:val="24"/>
        </w:rPr>
        <w:t xml:space="preserve">HS, </w:t>
      </w:r>
      <w:proofErr w:type="spellStart"/>
      <w:r w:rsidRPr="00816C48">
        <w:rPr>
          <w:szCs w:val="24"/>
        </w:rPr>
        <w:t>M</w:t>
      </w:r>
      <w:r w:rsidR="00816C48" w:rsidRPr="00816C48">
        <w:rPr>
          <w:szCs w:val="24"/>
        </w:rPr>
        <w:t>andelbaum</w:t>
      </w:r>
      <w:proofErr w:type="spellEnd"/>
      <w:r w:rsidR="00816C48" w:rsidRPr="00816C48">
        <w:rPr>
          <w:szCs w:val="24"/>
        </w:rPr>
        <w:t xml:space="preserve"> </w:t>
      </w:r>
      <w:r w:rsidRPr="00816C48">
        <w:rPr>
          <w:szCs w:val="24"/>
        </w:rPr>
        <w:t xml:space="preserve">B, </w:t>
      </w:r>
      <w:proofErr w:type="spellStart"/>
      <w:r w:rsidRPr="00816C48">
        <w:rPr>
          <w:szCs w:val="24"/>
        </w:rPr>
        <w:t>A</w:t>
      </w:r>
      <w:r w:rsidR="00816C48" w:rsidRPr="00816C48">
        <w:rPr>
          <w:szCs w:val="24"/>
        </w:rPr>
        <w:t>deniji</w:t>
      </w:r>
      <w:proofErr w:type="spellEnd"/>
      <w:r w:rsidR="00816C48" w:rsidRPr="00816C48">
        <w:rPr>
          <w:szCs w:val="24"/>
        </w:rPr>
        <w:t xml:space="preserve"> </w:t>
      </w:r>
      <w:r w:rsidRPr="00816C48">
        <w:rPr>
          <w:szCs w:val="24"/>
        </w:rPr>
        <w:t xml:space="preserve">O, </w:t>
      </w:r>
      <w:proofErr w:type="spellStart"/>
      <w:r w:rsidRPr="00816C48">
        <w:rPr>
          <w:szCs w:val="24"/>
        </w:rPr>
        <w:t>I</w:t>
      </w:r>
      <w:r w:rsidR="00816C48" w:rsidRPr="00816C48">
        <w:rPr>
          <w:szCs w:val="24"/>
        </w:rPr>
        <w:t>nsler</w:t>
      </w:r>
      <w:proofErr w:type="spellEnd"/>
      <w:r w:rsidR="00816C48" w:rsidRPr="00816C48">
        <w:rPr>
          <w:szCs w:val="24"/>
        </w:rPr>
        <w:t xml:space="preserve"> </w:t>
      </w:r>
      <w:r w:rsidRPr="00816C48">
        <w:rPr>
          <w:szCs w:val="24"/>
        </w:rPr>
        <w:t xml:space="preserve">S, </w:t>
      </w:r>
      <w:proofErr w:type="spellStart"/>
      <w:r w:rsidRPr="00816C48">
        <w:rPr>
          <w:szCs w:val="24"/>
        </w:rPr>
        <w:t>B</w:t>
      </w:r>
      <w:r w:rsidR="00816C48" w:rsidRPr="00816C48">
        <w:rPr>
          <w:szCs w:val="24"/>
        </w:rPr>
        <w:t>izzini</w:t>
      </w:r>
      <w:proofErr w:type="spellEnd"/>
      <w:r w:rsidR="00816C48" w:rsidRPr="00816C48">
        <w:rPr>
          <w:szCs w:val="24"/>
        </w:rPr>
        <w:t xml:space="preserve"> </w:t>
      </w:r>
      <w:r w:rsidRPr="00816C48">
        <w:rPr>
          <w:szCs w:val="24"/>
        </w:rPr>
        <w:t xml:space="preserve">M, </w:t>
      </w:r>
      <w:proofErr w:type="spellStart"/>
      <w:r w:rsidRPr="00816C48">
        <w:rPr>
          <w:szCs w:val="24"/>
        </w:rPr>
        <w:t>P</w:t>
      </w:r>
      <w:r w:rsidR="00816C48" w:rsidRPr="00816C48">
        <w:rPr>
          <w:szCs w:val="24"/>
        </w:rPr>
        <w:t>ohlig</w:t>
      </w:r>
      <w:proofErr w:type="spellEnd"/>
      <w:r w:rsidR="00816C48" w:rsidRPr="00816C48">
        <w:rPr>
          <w:szCs w:val="24"/>
        </w:rPr>
        <w:t xml:space="preserve"> </w:t>
      </w:r>
      <w:r w:rsidRPr="00816C48">
        <w:rPr>
          <w:szCs w:val="24"/>
        </w:rPr>
        <w:t>R, J</w:t>
      </w:r>
      <w:r w:rsidR="00816C48" w:rsidRPr="00816C48">
        <w:rPr>
          <w:szCs w:val="24"/>
        </w:rPr>
        <w:t xml:space="preserve">unge </w:t>
      </w:r>
      <w:r w:rsidRPr="00816C48">
        <w:rPr>
          <w:szCs w:val="24"/>
        </w:rPr>
        <w:t xml:space="preserve">A, </w:t>
      </w:r>
      <w:proofErr w:type="spellStart"/>
      <w:r w:rsidRPr="00816C48">
        <w:rPr>
          <w:szCs w:val="24"/>
        </w:rPr>
        <w:t>S</w:t>
      </w:r>
      <w:r w:rsidR="00816C48" w:rsidRPr="00816C48">
        <w:rPr>
          <w:szCs w:val="24"/>
        </w:rPr>
        <w:t>nydermackler</w:t>
      </w:r>
      <w:proofErr w:type="spellEnd"/>
      <w:r w:rsidR="00816C48" w:rsidRPr="00816C48">
        <w:rPr>
          <w:szCs w:val="24"/>
        </w:rPr>
        <w:t xml:space="preserve"> </w:t>
      </w:r>
      <w:r w:rsidRPr="00816C48">
        <w:rPr>
          <w:szCs w:val="24"/>
        </w:rPr>
        <w:t>L</w:t>
      </w:r>
      <w:r w:rsidR="00816C48" w:rsidRPr="00816C48">
        <w:rPr>
          <w:szCs w:val="24"/>
        </w:rPr>
        <w:t xml:space="preserve">, </w:t>
      </w:r>
      <w:proofErr w:type="spellStart"/>
      <w:r w:rsidRPr="00816C48">
        <w:rPr>
          <w:szCs w:val="24"/>
        </w:rPr>
        <w:t>D</w:t>
      </w:r>
      <w:r w:rsidR="00816C48" w:rsidRPr="00816C48">
        <w:rPr>
          <w:szCs w:val="24"/>
        </w:rPr>
        <w:t>vorak</w:t>
      </w:r>
      <w:proofErr w:type="spellEnd"/>
      <w:r w:rsidRPr="00816C48">
        <w:rPr>
          <w:szCs w:val="24"/>
        </w:rPr>
        <w:t xml:space="preserve"> J. Eficácia do Programa de Prevenção de Lesões FIFA 11+ no Jogador de futebol masculino universitário. </w:t>
      </w:r>
      <w:proofErr w:type="spellStart"/>
      <w:r w:rsidRPr="00816C48">
        <w:rPr>
          <w:szCs w:val="24"/>
        </w:rPr>
        <w:t>Am</w:t>
      </w:r>
      <w:proofErr w:type="spellEnd"/>
      <w:r w:rsidRPr="00816C48">
        <w:rPr>
          <w:szCs w:val="24"/>
        </w:rPr>
        <w:t xml:space="preserve"> J Sports Med. 2015 </w:t>
      </w:r>
      <w:proofErr w:type="spellStart"/>
      <w:r w:rsidRPr="00816C48">
        <w:rPr>
          <w:szCs w:val="24"/>
        </w:rPr>
        <w:t>November</w:t>
      </w:r>
      <w:proofErr w:type="spellEnd"/>
      <w:r w:rsidRPr="00816C48">
        <w:rPr>
          <w:szCs w:val="24"/>
        </w:rPr>
        <w:t xml:space="preserve">; 43(11): 2628–2637. </w:t>
      </w:r>
      <w:proofErr w:type="gramStart"/>
      <w:r w:rsidRPr="00816C48">
        <w:rPr>
          <w:szCs w:val="24"/>
        </w:rPr>
        <w:t>doi</w:t>
      </w:r>
      <w:proofErr w:type="gramEnd"/>
      <w:r w:rsidRPr="00816C48">
        <w:rPr>
          <w:szCs w:val="24"/>
        </w:rPr>
        <w:t>:10.1177/0363546515602009.</w:t>
      </w:r>
    </w:p>
    <w:p w14:paraId="4E20DF5D" w14:textId="5192D199" w:rsidR="004027C3" w:rsidRPr="00816C48" w:rsidRDefault="004027C3" w:rsidP="00595B91">
      <w:pPr>
        <w:pStyle w:val="PargrafodaLista"/>
        <w:numPr>
          <w:ilvl w:val="0"/>
          <w:numId w:val="4"/>
        </w:numPr>
        <w:spacing w:line="360" w:lineRule="auto"/>
        <w:rPr>
          <w:szCs w:val="24"/>
        </w:rPr>
      </w:pPr>
      <w:proofErr w:type="spellStart"/>
      <w:r w:rsidRPr="00816C48">
        <w:rPr>
          <w:szCs w:val="24"/>
        </w:rPr>
        <w:t>N</w:t>
      </w:r>
      <w:r w:rsidR="00816C48" w:rsidRPr="00816C48">
        <w:rPr>
          <w:szCs w:val="24"/>
        </w:rPr>
        <w:t>oguera</w:t>
      </w:r>
      <w:proofErr w:type="spellEnd"/>
      <w:r w:rsidR="00816C48" w:rsidRPr="00816C48">
        <w:rPr>
          <w:szCs w:val="24"/>
        </w:rPr>
        <w:t xml:space="preserve"> </w:t>
      </w:r>
      <w:r w:rsidRPr="00816C48">
        <w:rPr>
          <w:szCs w:val="24"/>
        </w:rPr>
        <w:t>CP, A</w:t>
      </w:r>
      <w:r w:rsidR="00816C48" w:rsidRPr="00816C48">
        <w:rPr>
          <w:szCs w:val="24"/>
        </w:rPr>
        <w:t xml:space="preserve">yala </w:t>
      </w:r>
      <w:r w:rsidRPr="00816C48">
        <w:rPr>
          <w:szCs w:val="24"/>
        </w:rPr>
        <w:t xml:space="preserve">F, </w:t>
      </w:r>
      <w:proofErr w:type="spellStart"/>
      <w:r w:rsidRPr="00816C48">
        <w:rPr>
          <w:szCs w:val="24"/>
        </w:rPr>
        <w:t>P</w:t>
      </w:r>
      <w:r w:rsidR="00816C48" w:rsidRPr="00816C48">
        <w:rPr>
          <w:szCs w:val="24"/>
        </w:rPr>
        <w:t>alazón</w:t>
      </w:r>
      <w:proofErr w:type="spellEnd"/>
      <w:r w:rsidR="00816C48" w:rsidRPr="00816C48">
        <w:rPr>
          <w:szCs w:val="24"/>
        </w:rPr>
        <w:t xml:space="preserve"> </w:t>
      </w:r>
      <w:r w:rsidRPr="00816C48">
        <w:rPr>
          <w:szCs w:val="24"/>
        </w:rPr>
        <w:t xml:space="preserve">FJR, </w:t>
      </w:r>
      <w:proofErr w:type="spellStart"/>
      <w:r w:rsidRPr="00816C48">
        <w:rPr>
          <w:szCs w:val="24"/>
        </w:rPr>
        <w:t>B</w:t>
      </w:r>
      <w:r w:rsidR="00816C48" w:rsidRPr="00816C48">
        <w:rPr>
          <w:szCs w:val="24"/>
        </w:rPr>
        <w:t>urneo</w:t>
      </w:r>
      <w:proofErr w:type="spellEnd"/>
      <w:r w:rsidR="00816C48" w:rsidRPr="00816C48">
        <w:rPr>
          <w:szCs w:val="24"/>
        </w:rPr>
        <w:t xml:space="preserve"> </w:t>
      </w:r>
      <w:r w:rsidRPr="00816C48">
        <w:rPr>
          <w:szCs w:val="24"/>
        </w:rPr>
        <w:t>A, V</w:t>
      </w:r>
      <w:r w:rsidR="00816C48" w:rsidRPr="00816C48">
        <w:rPr>
          <w:szCs w:val="24"/>
        </w:rPr>
        <w:t xml:space="preserve">alenciano </w:t>
      </w:r>
      <w:r w:rsidRPr="00816C48">
        <w:rPr>
          <w:szCs w:val="24"/>
        </w:rPr>
        <w:t>AL, E</w:t>
      </w:r>
      <w:r w:rsidR="00816C48" w:rsidRPr="00816C48">
        <w:rPr>
          <w:szCs w:val="24"/>
        </w:rPr>
        <w:t xml:space="preserve">lvira </w:t>
      </w:r>
      <w:r w:rsidRPr="00816C48">
        <w:rPr>
          <w:szCs w:val="24"/>
        </w:rPr>
        <w:t>JLL, S</w:t>
      </w:r>
      <w:r w:rsidR="00816C48" w:rsidRPr="00816C48">
        <w:rPr>
          <w:szCs w:val="24"/>
        </w:rPr>
        <w:t xml:space="preserve">ánchez </w:t>
      </w:r>
      <w:r w:rsidRPr="00816C48">
        <w:rPr>
          <w:szCs w:val="24"/>
        </w:rPr>
        <w:t>SH,</w:t>
      </w:r>
      <w:r w:rsidR="00816C48" w:rsidRPr="00816C48">
        <w:rPr>
          <w:szCs w:val="24"/>
        </w:rPr>
        <w:t xml:space="preserve"> </w:t>
      </w:r>
      <w:proofErr w:type="spellStart"/>
      <w:r w:rsidRPr="00816C48">
        <w:rPr>
          <w:szCs w:val="24"/>
        </w:rPr>
        <w:t>C</w:t>
      </w:r>
      <w:r w:rsidR="00816C48" w:rsidRPr="00816C48">
        <w:rPr>
          <w:szCs w:val="24"/>
        </w:rPr>
        <w:t>roix</w:t>
      </w:r>
      <w:proofErr w:type="spellEnd"/>
      <w:r w:rsidR="00816C48" w:rsidRPr="00816C48">
        <w:rPr>
          <w:szCs w:val="24"/>
        </w:rPr>
        <w:t xml:space="preserve"> </w:t>
      </w:r>
      <w:r w:rsidRPr="00816C48">
        <w:rPr>
          <w:szCs w:val="24"/>
        </w:rPr>
        <w:t>MS.</w:t>
      </w:r>
      <w:r w:rsidR="00816C48" w:rsidRPr="00816C48">
        <w:rPr>
          <w:szCs w:val="24"/>
        </w:rPr>
        <w:t xml:space="preserve"> </w:t>
      </w:r>
      <w:r w:rsidRPr="00816C48">
        <w:rPr>
          <w:szCs w:val="24"/>
        </w:rPr>
        <w:t xml:space="preserve">Efeitos de treinamento do </w:t>
      </w:r>
      <w:proofErr w:type="spellStart"/>
      <w:r w:rsidRPr="00816C48">
        <w:rPr>
          <w:szCs w:val="24"/>
        </w:rPr>
        <w:t>FiFa</w:t>
      </w:r>
      <w:proofErr w:type="spellEnd"/>
      <w:r w:rsidRPr="00816C48">
        <w:rPr>
          <w:szCs w:val="24"/>
        </w:rPr>
        <w:t xml:space="preserve"> 11+ </w:t>
      </w:r>
      <w:proofErr w:type="spellStart"/>
      <w:r w:rsidRPr="00816C48">
        <w:rPr>
          <w:szCs w:val="24"/>
        </w:rPr>
        <w:t>Kids</w:t>
      </w:r>
      <w:proofErr w:type="spellEnd"/>
      <w:r w:rsidRPr="00816C48">
        <w:rPr>
          <w:szCs w:val="24"/>
        </w:rPr>
        <w:t xml:space="preserve"> sobre desempenho físico na juventude Jogadores de futebol: um randomizado teste de controle. Original </w:t>
      </w:r>
      <w:proofErr w:type="spellStart"/>
      <w:r w:rsidRPr="00816C48">
        <w:rPr>
          <w:szCs w:val="24"/>
        </w:rPr>
        <w:t>Research</w:t>
      </w:r>
      <w:proofErr w:type="spellEnd"/>
      <w:r w:rsidRPr="00816C48">
        <w:rPr>
          <w:szCs w:val="24"/>
        </w:rPr>
        <w:t xml:space="preserve"> </w:t>
      </w:r>
      <w:proofErr w:type="spellStart"/>
      <w:r w:rsidRPr="00816C48">
        <w:rPr>
          <w:szCs w:val="24"/>
        </w:rPr>
        <w:t>published</w:t>
      </w:r>
      <w:proofErr w:type="spellEnd"/>
      <w:r w:rsidRPr="00816C48">
        <w:rPr>
          <w:szCs w:val="24"/>
        </w:rPr>
        <w:t xml:space="preserve">: 05 </w:t>
      </w:r>
      <w:proofErr w:type="spellStart"/>
      <w:r w:rsidRPr="00816C48">
        <w:rPr>
          <w:szCs w:val="24"/>
        </w:rPr>
        <w:t>March</w:t>
      </w:r>
      <w:proofErr w:type="spellEnd"/>
      <w:r w:rsidRPr="00816C48">
        <w:rPr>
          <w:szCs w:val="24"/>
        </w:rPr>
        <w:t xml:space="preserve"> 2018.vol. 6.  DOI: 10.3389/fped.2018.00040</w:t>
      </w:r>
    </w:p>
    <w:p w14:paraId="42EC1EC1" w14:textId="1BDC7D7F" w:rsidR="00CC182F" w:rsidRPr="00CC182F" w:rsidRDefault="004027C3" w:rsidP="00595B91">
      <w:pPr>
        <w:pStyle w:val="PargrafodaLista"/>
        <w:numPr>
          <w:ilvl w:val="0"/>
          <w:numId w:val="4"/>
        </w:numPr>
        <w:spacing w:line="360" w:lineRule="auto"/>
        <w:ind w:left="714" w:hanging="357"/>
        <w:rPr>
          <w:rStyle w:val="Hyperlink"/>
          <w:color w:val="000000"/>
          <w:szCs w:val="24"/>
          <w:u w:val="none"/>
          <w:lang w:val="en-US"/>
        </w:rPr>
      </w:pPr>
      <w:proofErr w:type="spellStart"/>
      <w:r w:rsidRPr="002135A7">
        <w:rPr>
          <w:szCs w:val="24"/>
        </w:rPr>
        <w:t>G</w:t>
      </w:r>
      <w:r w:rsidR="00816C48" w:rsidRPr="002135A7">
        <w:rPr>
          <w:szCs w:val="24"/>
        </w:rPr>
        <w:t>atterer</w:t>
      </w:r>
      <w:proofErr w:type="spellEnd"/>
      <w:r w:rsidRPr="002135A7">
        <w:rPr>
          <w:szCs w:val="24"/>
        </w:rPr>
        <w:t xml:space="preserve"> H</w:t>
      </w:r>
      <w:r w:rsidR="00816C48" w:rsidRPr="002135A7">
        <w:rPr>
          <w:szCs w:val="24"/>
        </w:rPr>
        <w:t xml:space="preserve">, </w:t>
      </w:r>
      <w:proofErr w:type="spellStart"/>
      <w:r w:rsidRPr="002135A7">
        <w:rPr>
          <w:szCs w:val="24"/>
        </w:rPr>
        <w:t>L</w:t>
      </w:r>
      <w:r w:rsidR="00816C48" w:rsidRPr="002135A7">
        <w:rPr>
          <w:szCs w:val="24"/>
        </w:rPr>
        <w:t>orenzi</w:t>
      </w:r>
      <w:proofErr w:type="spellEnd"/>
      <w:r w:rsidR="00816C48" w:rsidRPr="002135A7">
        <w:rPr>
          <w:szCs w:val="24"/>
        </w:rPr>
        <w:t xml:space="preserve"> </w:t>
      </w:r>
      <w:r w:rsidRPr="002135A7">
        <w:rPr>
          <w:szCs w:val="24"/>
        </w:rPr>
        <w:t>D</w:t>
      </w:r>
      <w:r w:rsidR="00816C48" w:rsidRPr="002135A7">
        <w:rPr>
          <w:szCs w:val="24"/>
        </w:rPr>
        <w:t>,</w:t>
      </w:r>
      <w:r w:rsidRPr="002135A7">
        <w:rPr>
          <w:szCs w:val="24"/>
        </w:rPr>
        <w:t xml:space="preserve"> </w:t>
      </w:r>
      <w:proofErr w:type="spellStart"/>
      <w:r w:rsidRPr="002135A7">
        <w:rPr>
          <w:szCs w:val="24"/>
        </w:rPr>
        <w:t>R</w:t>
      </w:r>
      <w:r w:rsidR="00816C48" w:rsidRPr="002135A7">
        <w:rPr>
          <w:szCs w:val="24"/>
        </w:rPr>
        <w:t>uedl</w:t>
      </w:r>
      <w:proofErr w:type="spellEnd"/>
      <w:r w:rsidR="00816C48" w:rsidRPr="002135A7">
        <w:rPr>
          <w:szCs w:val="24"/>
        </w:rPr>
        <w:t xml:space="preserve"> </w:t>
      </w:r>
      <w:r w:rsidRPr="00816C48">
        <w:rPr>
          <w:szCs w:val="24"/>
        </w:rPr>
        <w:t>G</w:t>
      </w:r>
      <w:r w:rsidR="00816C48" w:rsidRPr="00816C48">
        <w:rPr>
          <w:szCs w:val="24"/>
        </w:rPr>
        <w:t xml:space="preserve">, </w:t>
      </w:r>
      <w:proofErr w:type="spellStart"/>
      <w:r w:rsidRPr="00816C48">
        <w:rPr>
          <w:szCs w:val="24"/>
        </w:rPr>
        <w:t>B</w:t>
      </w:r>
      <w:r w:rsidR="00816C48" w:rsidRPr="00816C48">
        <w:rPr>
          <w:szCs w:val="24"/>
        </w:rPr>
        <w:t>urtscher</w:t>
      </w:r>
      <w:proofErr w:type="spellEnd"/>
      <w:r w:rsidR="00816C48" w:rsidRPr="00816C48">
        <w:rPr>
          <w:szCs w:val="24"/>
        </w:rPr>
        <w:t xml:space="preserve"> </w:t>
      </w:r>
      <w:r w:rsidRPr="00816C48">
        <w:rPr>
          <w:szCs w:val="24"/>
        </w:rPr>
        <w:t>M.</w:t>
      </w:r>
      <w:r w:rsidR="00816C48" w:rsidRPr="00816C48">
        <w:rPr>
          <w:szCs w:val="24"/>
        </w:rPr>
        <w:t xml:space="preserve"> </w:t>
      </w:r>
      <w:r w:rsidRPr="00816C48">
        <w:rPr>
          <w:szCs w:val="24"/>
        </w:rPr>
        <w:t xml:space="preserve">O programa de prevenção de lesões “FIFA 11+” melhora a estabilidade do corpo em jogadores de futebol infantis (10anos). </w:t>
      </w:r>
      <w:r w:rsidRPr="00816C48">
        <w:rPr>
          <w:szCs w:val="24"/>
          <w:lang w:val="en-US"/>
        </w:rPr>
        <w:t>Biology of Sport, Vol. 35 No2, 201</w:t>
      </w:r>
      <w:r w:rsidR="00816C48">
        <w:rPr>
          <w:szCs w:val="24"/>
          <w:lang w:val="en-US"/>
        </w:rPr>
        <w:t>8</w:t>
      </w:r>
      <w:r w:rsidR="00816C48" w:rsidRPr="00CC182F">
        <w:rPr>
          <w:szCs w:val="24"/>
          <w:lang w:val="en-US"/>
        </w:rPr>
        <w:t xml:space="preserve"> </w:t>
      </w:r>
      <w:r w:rsidRPr="00CC182F">
        <w:rPr>
          <w:szCs w:val="24"/>
          <w:lang w:val="en-US"/>
        </w:rPr>
        <w:t xml:space="preserve">DOI: </w:t>
      </w:r>
      <w:hyperlink r:id="rId11" w:history="1">
        <w:r w:rsidRPr="00CC182F">
          <w:rPr>
            <w:rStyle w:val="Hyperlink"/>
            <w:color w:val="auto"/>
            <w:szCs w:val="24"/>
            <w:u w:val="none"/>
            <w:lang w:val="en-US"/>
          </w:rPr>
          <w:t>https://doi.org/10.5114/biolsport.2018.71604</w:t>
        </w:r>
      </w:hyperlink>
    </w:p>
    <w:p w14:paraId="6EF46AAD" w14:textId="6B851276" w:rsidR="004027C3" w:rsidRPr="00CC182F" w:rsidRDefault="004027C3" w:rsidP="00595B91">
      <w:pPr>
        <w:pStyle w:val="PargrafodaLista"/>
        <w:numPr>
          <w:ilvl w:val="0"/>
          <w:numId w:val="4"/>
        </w:numPr>
        <w:spacing w:line="360" w:lineRule="auto"/>
        <w:rPr>
          <w:szCs w:val="24"/>
          <w:lang w:val="en-US"/>
        </w:rPr>
      </w:pPr>
      <w:proofErr w:type="spellStart"/>
      <w:r w:rsidRPr="002135A7">
        <w:rPr>
          <w:szCs w:val="24"/>
        </w:rPr>
        <w:t>O</w:t>
      </w:r>
      <w:r w:rsidR="00816C48" w:rsidRPr="002135A7">
        <w:rPr>
          <w:szCs w:val="24"/>
        </w:rPr>
        <w:t>woeye</w:t>
      </w:r>
      <w:proofErr w:type="spellEnd"/>
      <w:r w:rsidR="00816C48" w:rsidRPr="002135A7">
        <w:rPr>
          <w:szCs w:val="24"/>
        </w:rPr>
        <w:t xml:space="preserve"> </w:t>
      </w:r>
      <w:r w:rsidRPr="002135A7">
        <w:rPr>
          <w:szCs w:val="24"/>
        </w:rPr>
        <w:t xml:space="preserve">OBA, </w:t>
      </w:r>
      <w:proofErr w:type="spellStart"/>
      <w:r w:rsidRPr="002135A7">
        <w:rPr>
          <w:szCs w:val="24"/>
        </w:rPr>
        <w:t>A</w:t>
      </w:r>
      <w:r w:rsidR="00816C48" w:rsidRPr="002135A7">
        <w:rPr>
          <w:szCs w:val="24"/>
        </w:rPr>
        <w:t>kinbo</w:t>
      </w:r>
      <w:proofErr w:type="spellEnd"/>
      <w:r w:rsidRPr="002135A7">
        <w:rPr>
          <w:szCs w:val="24"/>
        </w:rPr>
        <w:t xml:space="preserve"> </w:t>
      </w:r>
      <w:r w:rsidRPr="00CC182F">
        <w:rPr>
          <w:szCs w:val="24"/>
        </w:rPr>
        <w:t xml:space="preserve">SRA, </w:t>
      </w:r>
      <w:proofErr w:type="spellStart"/>
      <w:r w:rsidRPr="00CC182F">
        <w:rPr>
          <w:szCs w:val="24"/>
        </w:rPr>
        <w:t>T</w:t>
      </w:r>
      <w:r w:rsidR="00CC182F" w:rsidRPr="00CC182F">
        <w:rPr>
          <w:szCs w:val="24"/>
        </w:rPr>
        <w:t>ella</w:t>
      </w:r>
      <w:proofErr w:type="spellEnd"/>
      <w:r w:rsidR="00CC182F" w:rsidRPr="00CC182F">
        <w:rPr>
          <w:szCs w:val="24"/>
        </w:rPr>
        <w:t xml:space="preserve"> </w:t>
      </w:r>
      <w:r w:rsidRPr="00CC182F">
        <w:rPr>
          <w:szCs w:val="24"/>
        </w:rPr>
        <w:t xml:space="preserve">BA, </w:t>
      </w:r>
      <w:proofErr w:type="spellStart"/>
      <w:r w:rsidRPr="00CC182F">
        <w:rPr>
          <w:szCs w:val="24"/>
        </w:rPr>
        <w:t>O</w:t>
      </w:r>
      <w:r w:rsidR="00CC182F" w:rsidRPr="00CC182F">
        <w:rPr>
          <w:szCs w:val="24"/>
        </w:rPr>
        <w:t>lawale</w:t>
      </w:r>
      <w:proofErr w:type="spellEnd"/>
      <w:r w:rsidR="00CC182F" w:rsidRPr="00CC182F">
        <w:rPr>
          <w:szCs w:val="24"/>
        </w:rPr>
        <w:t xml:space="preserve"> </w:t>
      </w:r>
      <w:r w:rsidRPr="00CC182F">
        <w:rPr>
          <w:szCs w:val="24"/>
        </w:rPr>
        <w:t>OA.</w:t>
      </w:r>
      <w:r w:rsidR="00CC182F" w:rsidRPr="00CC182F">
        <w:rPr>
          <w:szCs w:val="24"/>
        </w:rPr>
        <w:t xml:space="preserve"> </w:t>
      </w:r>
      <w:r w:rsidRPr="00CC182F">
        <w:rPr>
          <w:szCs w:val="24"/>
        </w:rPr>
        <w:t xml:space="preserve">Eficácia do Programa FIFA 11+ de aquecimento no futebol juvenil masculino: Um ensaio clínico randomizado em cluster. </w:t>
      </w:r>
      <w:r w:rsidRPr="00CC182F">
        <w:rPr>
          <w:szCs w:val="24"/>
          <w:lang w:val="en-US"/>
        </w:rPr>
        <w:t>©Journal of Sports Science and Medicine (2014) 13, 321-328.</w:t>
      </w:r>
    </w:p>
    <w:p w14:paraId="02FEC78F" w14:textId="3E61D11A" w:rsidR="00BF5DC2" w:rsidRPr="00CC182F" w:rsidRDefault="00BF5DC2" w:rsidP="00595B91">
      <w:pPr>
        <w:pStyle w:val="PargrafodaLista"/>
        <w:numPr>
          <w:ilvl w:val="0"/>
          <w:numId w:val="4"/>
        </w:numPr>
        <w:spacing w:line="360" w:lineRule="auto"/>
        <w:rPr>
          <w:szCs w:val="24"/>
          <w:lang w:val="en-US"/>
        </w:rPr>
      </w:pPr>
      <w:proofErr w:type="spellStart"/>
      <w:r w:rsidRPr="00CC182F">
        <w:rPr>
          <w:szCs w:val="24"/>
        </w:rPr>
        <w:t>A</w:t>
      </w:r>
      <w:r w:rsidR="00CC182F" w:rsidRPr="00CC182F">
        <w:rPr>
          <w:szCs w:val="24"/>
        </w:rPr>
        <w:t>ttar</w:t>
      </w:r>
      <w:proofErr w:type="spellEnd"/>
      <w:r w:rsidR="00CC182F" w:rsidRPr="00CC182F">
        <w:rPr>
          <w:szCs w:val="24"/>
        </w:rPr>
        <w:t xml:space="preserve"> </w:t>
      </w:r>
      <w:r w:rsidRPr="00CC182F">
        <w:rPr>
          <w:szCs w:val="24"/>
        </w:rPr>
        <w:t>WSA</w:t>
      </w:r>
      <w:r w:rsidR="00CD73AE" w:rsidRPr="00CC182F">
        <w:rPr>
          <w:szCs w:val="24"/>
        </w:rPr>
        <w:t xml:space="preserve">, </w:t>
      </w:r>
      <w:proofErr w:type="spellStart"/>
      <w:r w:rsidR="00CD73AE" w:rsidRPr="00CC182F">
        <w:rPr>
          <w:szCs w:val="24"/>
        </w:rPr>
        <w:t>S</w:t>
      </w:r>
      <w:r w:rsidR="00CC182F" w:rsidRPr="00CC182F">
        <w:rPr>
          <w:szCs w:val="24"/>
        </w:rPr>
        <w:t>oomro</w:t>
      </w:r>
      <w:proofErr w:type="spellEnd"/>
      <w:r w:rsidR="00CC182F" w:rsidRPr="00CC182F">
        <w:rPr>
          <w:szCs w:val="24"/>
        </w:rPr>
        <w:t xml:space="preserve"> </w:t>
      </w:r>
      <w:r w:rsidR="00CD73AE" w:rsidRPr="00CC182F">
        <w:rPr>
          <w:szCs w:val="24"/>
        </w:rPr>
        <w:t xml:space="preserve">N, </w:t>
      </w:r>
      <w:proofErr w:type="spellStart"/>
      <w:r w:rsidR="00CD73AE" w:rsidRPr="00CC182F">
        <w:rPr>
          <w:szCs w:val="24"/>
        </w:rPr>
        <w:t>P</w:t>
      </w:r>
      <w:r w:rsidR="00CC182F" w:rsidRPr="00CC182F">
        <w:rPr>
          <w:szCs w:val="24"/>
        </w:rPr>
        <w:t>appas</w:t>
      </w:r>
      <w:proofErr w:type="spellEnd"/>
      <w:r w:rsidR="00CC182F" w:rsidRPr="00CC182F">
        <w:rPr>
          <w:szCs w:val="24"/>
        </w:rPr>
        <w:t xml:space="preserve"> </w:t>
      </w:r>
      <w:r w:rsidR="00CD73AE" w:rsidRPr="00CC182F">
        <w:rPr>
          <w:szCs w:val="24"/>
        </w:rPr>
        <w:t>E, S</w:t>
      </w:r>
      <w:r w:rsidR="00CC182F" w:rsidRPr="00CC182F">
        <w:rPr>
          <w:szCs w:val="24"/>
        </w:rPr>
        <w:t xml:space="preserve">inclair </w:t>
      </w:r>
      <w:r w:rsidR="00CD73AE" w:rsidRPr="00CC182F">
        <w:rPr>
          <w:szCs w:val="24"/>
        </w:rPr>
        <w:t xml:space="preserve">PJ, </w:t>
      </w:r>
      <w:proofErr w:type="spellStart"/>
      <w:r w:rsidR="00CD73AE" w:rsidRPr="00CC182F">
        <w:rPr>
          <w:szCs w:val="24"/>
        </w:rPr>
        <w:t>S</w:t>
      </w:r>
      <w:r w:rsidR="00CC182F" w:rsidRPr="00CC182F">
        <w:rPr>
          <w:szCs w:val="24"/>
        </w:rPr>
        <w:t>anders</w:t>
      </w:r>
      <w:proofErr w:type="spellEnd"/>
      <w:r w:rsidR="00CC182F" w:rsidRPr="00CC182F">
        <w:rPr>
          <w:szCs w:val="24"/>
        </w:rPr>
        <w:t xml:space="preserve"> </w:t>
      </w:r>
      <w:r w:rsidR="00CD73AE" w:rsidRPr="00CC182F">
        <w:rPr>
          <w:szCs w:val="24"/>
        </w:rPr>
        <w:t>RH.</w:t>
      </w:r>
      <w:r w:rsidR="00CC182F" w:rsidRPr="00CC182F">
        <w:rPr>
          <w:szCs w:val="24"/>
        </w:rPr>
        <w:t xml:space="preserve"> </w:t>
      </w:r>
      <w:r w:rsidR="00335EB0" w:rsidRPr="00CC182F">
        <w:rPr>
          <w:szCs w:val="24"/>
        </w:rPr>
        <w:t xml:space="preserve">Adicionando um programa de exercícios pós-treinamento FIFA 11+ ao </w:t>
      </w:r>
      <w:proofErr w:type="spellStart"/>
      <w:r w:rsidR="00335EB0" w:rsidRPr="00CC182F">
        <w:rPr>
          <w:szCs w:val="24"/>
        </w:rPr>
        <w:t>pré</w:t>
      </w:r>
      <w:proofErr w:type="spellEnd"/>
      <w:r w:rsidR="00335EB0" w:rsidRPr="00CC182F">
        <w:rPr>
          <w:szCs w:val="24"/>
        </w:rPr>
        <w:t>-treinamento Programa de prevenção de lesões FIFA 11</w:t>
      </w:r>
      <w:proofErr w:type="gramStart"/>
      <w:r w:rsidR="00335EB0" w:rsidRPr="00CC182F">
        <w:rPr>
          <w:szCs w:val="24"/>
        </w:rPr>
        <w:t>+</w:t>
      </w:r>
      <w:proofErr w:type="gramEnd"/>
      <w:r w:rsidR="00335EB0" w:rsidRPr="00CC182F">
        <w:rPr>
          <w:szCs w:val="24"/>
        </w:rPr>
        <w:t xml:space="preserve"> reduz as taxas de lesões entre jogadores de futebol amadores do sexo masculino. </w:t>
      </w:r>
      <w:r w:rsidR="00326F76" w:rsidRPr="00CC182F">
        <w:rPr>
          <w:szCs w:val="24"/>
          <w:lang w:val="en-US"/>
        </w:rPr>
        <w:t xml:space="preserve">Pag;1836-9553; </w:t>
      </w:r>
      <w:proofErr w:type="spellStart"/>
      <w:r w:rsidR="00326F76" w:rsidRPr="00CC182F">
        <w:rPr>
          <w:szCs w:val="24"/>
          <w:lang w:val="en-US"/>
        </w:rPr>
        <w:t>ano</w:t>
      </w:r>
      <w:proofErr w:type="spellEnd"/>
      <w:r w:rsidR="00326F76" w:rsidRPr="00CC182F">
        <w:rPr>
          <w:szCs w:val="24"/>
          <w:lang w:val="en-US"/>
        </w:rPr>
        <w:t xml:space="preserve">: 2017 Australian Physiotherapy Association; </w:t>
      </w:r>
      <w:hyperlink r:id="rId12" w:history="1">
        <w:r w:rsidR="00326F76" w:rsidRPr="00CC182F">
          <w:rPr>
            <w:rStyle w:val="Hyperlink"/>
            <w:color w:val="auto"/>
            <w:szCs w:val="24"/>
            <w:u w:val="none"/>
            <w:lang w:val="en-US"/>
          </w:rPr>
          <w:t>http://dx.doi.org/10.1016/j.jphys.2017.08.004</w:t>
        </w:r>
      </w:hyperlink>
      <w:r w:rsidR="00326F76" w:rsidRPr="00CC182F">
        <w:rPr>
          <w:szCs w:val="24"/>
          <w:lang w:val="en-US"/>
        </w:rPr>
        <w:t xml:space="preserve">. </w:t>
      </w:r>
    </w:p>
    <w:p w14:paraId="1EF83E57" w14:textId="2A6384C2" w:rsidR="00326F76" w:rsidRPr="00CC182F" w:rsidRDefault="00045A25" w:rsidP="00595B91">
      <w:pPr>
        <w:pStyle w:val="PargrafodaLista"/>
        <w:numPr>
          <w:ilvl w:val="0"/>
          <w:numId w:val="4"/>
        </w:numPr>
        <w:spacing w:line="360" w:lineRule="auto"/>
        <w:rPr>
          <w:szCs w:val="24"/>
        </w:rPr>
      </w:pPr>
      <w:r w:rsidRPr="00CC182F">
        <w:rPr>
          <w:szCs w:val="24"/>
        </w:rPr>
        <w:t>M</w:t>
      </w:r>
      <w:r w:rsidR="00CC182F" w:rsidRPr="00CC182F">
        <w:rPr>
          <w:szCs w:val="24"/>
        </w:rPr>
        <w:t xml:space="preserve">endes </w:t>
      </w:r>
      <w:r w:rsidRPr="00CC182F">
        <w:rPr>
          <w:szCs w:val="24"/>
        </w:rPr>
        <w:t>KDS, S</w:t>
      </w:r>
      <w:r w:rsidR="00CC182F" w:rsidRPr="00CC182F">
        <w:rPr>
          <w:szCs w:val="24"/>
        </w:rPr>
        <w:t xml:space="preserve">ilveira </w:t>
      </w:r>
      <w:r w:rsidRPr="00CC182F">
        <w:rPr>
          <w:szCs w:val="24"/>
        </w:rPr>
        <w:t>RCCP, G</w:t>
      </w:r>
      <w:r w:rsidR="00CC182F" w:rsidRPr="00CC182F">
        <w:rPr>
          <w:szCs w:val="24"/>
        </w:rPr>
        <w:t xml:space="preserve">alvão </w:t>
      </w:r>
      <w:r w:rsidRPr="00CC182F">
        <w:rPr>
          <w:szCs w:val="24"/>
        </w:rPr>
        <w:t>CM.</w:t>
      </w:r>
      <w:r w:rsidR="00CC182F" w:rsidRPr="00CC182F">
        <w:rPr>
          <w:szCs w:val="24"/>
        </w:rPr>
        <w:t xml:space="preserve"> </w:t>
      </w:r>
      <w:r w:rsidR="004512A3" w:rsidRPr="00CC182F">
        <w:rPr>
          <w:szCs w:val="24"/>
        </w:rPr>
        <w:t xml:space="preserve">Revisão integrativa: método de pesquisa para a incorporação de evidências na saúde e na enfermagem. Texto Contexto </w:t>
      </w:r>
      <w:proofErr w:type="spellStart"/>
      <w:r w:rsidR="004512A3" w:rsidRPr="00CC182F">
        <w:rPr>
          <w:szCs w:val="24"/>
        </w:rPr>
        <w:t>Enferm</w:t>
      </w:r>
      <w:proofErr w:type="spellEnd"/>
      <w:r w:rsidR="004512A3" w:rsidRPr="00CC182F">
        <w:rPr>
          <w:szCs w:val="24"/>
        </w:rPr>
        <w:t xml:space="preserve">, Florianópolis, 2008 Out-Dez; 17(4): 758-64. </w:t>
      </w:r>
    </w:p>
    <w:p w14:paraId="1045A304" w14:textId="771B556E" w:rsidR="003F0232" w:rsidRPr="00CC3044" w:rsidRDefault="003F0232" w:rsidP="006476F4">
      <w:pPr>
        <w:pStyle w:val="PargrafodaLista"/>
        <w:numPr>
          <w:ilvl w:val="0"/>
          <w:numId w:val="4"/>
        </w:numPr>
        <w:spacing w:line="360" w:lineRule="auto"/>
        <w:rPr>
          <w:szCs w:val="24"/>
        </w:rPr>
      </w:pPr>
      <w:proofErr w:type="spellStart"/>
      <w:r w:rsidRPr="00CC3044">
        <w:rPr>
          <w:szCs w:val="24"/>
        </w:rPr>
        <w:t>T</w:t>
      </w:r>
      <w:r w:rsidR="00CC182F" w:rsidRPr="00CC3044">
        <w:rPr>
          <w:szCs w:val="24"/>
        </w:rPr>
        <w:t>rajkovi´</w:t>
      </w:r>
      <w:proofErr w:type="gramStart"/>
      <w:r w:rsidR="00CC182F" w:rsidRPr="00CC3044">
        <w:rPr>
          <w:szCs w:val="24"/>
        </w:rPr>
        <w:t>c</w:t>
      </w:r>
      <w:proofErr w:type="spellEnd"/>
      <w:proofErr w:type="gramEnd"/>
      <w:r w:rsidR="00CC182F" w:rsidRPr="00CC3044">
        <w:rPr>
          <w:szCs w:val="24"/>
        </w:rPr>
        <w:t xml:space="preserve"> </w:t>
      </w:r>
      <w:r w:rsidRPr="00CC3044">
        <w:rPr>
          <w:szCs w:val="24"/>
        </w:rPr>
        <w:t xml:space="preserve">N, </w:t>
      </w:r>
      <w:proofErr w:type="spellStart"/>
      <w:r w:rsidRPr="00CC3044">
        <w:rPr>
          <w:szCs w:val="24"/>
        </w:rPr>
        <w:t>G</w:t>
      </w:r>
      <w:r w:rsidR="00CC182F" w:rsidRPr="00CC3044">
        <w:rPr>
          <w:szCs w:val="24"/>
        </w:rPr>
        <w:t>usi´c</w:t>
      </w:r>
      <w:proofErr w:type="spellEnd"/>
      <w:r w:rsidR="00CC182F" w:rsidRPr="00CC3044">
        <w:rPr>
          <w:szCs w:val="24"/>
        </w:rPr>
        <w:t xml:space="preserve"> </w:t>
      </w:r>
      <w:r w:rsidRPr="00CC3044">
        <w:rPr>
          <w:szCs w:val="24"/>
        </w:rPr>
        <w:t>M,</w:t>
      </w:r>
      <w:r w:rsidR="00CC182F" w:rsidRPr="00CC3044">
        <w:rPr>
          <w:szCs w:val="24"/>
        </w:rPr>
        <w:t xml:space="preserve"> </w:t>
      </w:r>
      <w:proofErr w:type="spellStart"/>
      <w:r w:rsidRPr="00CC3044">
        <w:rPr>
          <w:szCs w:val="24"/>
        </w:rPr>
        <w:t>M</w:t>
      </w:r>
      <w:r w:rsidR="00CC182F" w:rsidRPr="00CC3044">
        <w:rPr>
          <w:szCs w:val="24"/>
        </w:rPr>
        <w:t>olnar</w:t>
      </w:r>
      <w:proofErr w:type="spellEnd"/>
      <w:r w:rsidR="00CC182F" w:rsidRPr="00CC3044">
        <w:rPr>
          <w:szCs w:val="24"/>
        </w:rPr>
        <w:t xml:space="preserve"> </w:t>
      </w:r>
      <w:r w:rsidRPr="00CC3044">
        <w:rPr>
          <w:szCs w:val="24"/>
        </w:rPr>
        <w:t xml:space="preserve">A, </w:t>
      </w:r>
      <w:proofErr w:type="spellStart"/>
      <w:r w:rsidRPr="00CC3044">
        <w:rPr>
          <w:szCs w:val="24"/>
        </w:rPr>
        <w:t>M</w:t>
      </w:r>
      <w:r w:rsidR="00CC182F" w:rsidRPr="00CC3044">
        <w:rPr>
          <w:szCs w:val="24"/>
        </w:rPr>
        <w:t>acak</w:t>
      </w:r>
      <w:proofErr w:type="spellEnd"/>
      <w:r w:rsidR="00CC182F" w:rsidRPr="00CC3044">
        <w:rPr>
          <w:szCs w:val="24"/>
        </w:rPr>
        <w:t xml:space="preserve"> </w:t>
      </w:r>
      <w:r w:rsidRPr="00CC3044">
        <w:rPr>
          <w:szCs w:val="24"/>
        </w:rPr>
        <w:t xml:space="preserve">D, </w:t>
      </w:r>
      <w:proofErr w:type="spellStart"/>
      <w:r w:rsidRPr="00CC3044">
        <w:rPr>
          <w:szCs w:val="24"/>
        </w:rPr>
        <w:t>M</w:t>
      </w:r>
      <w:r w:rsidR="00CC182F" w:rsidRPr="00CC3044">
        <w:rPr>
          <w:szCs w:val="24"/>
        </w:rPr>
        <w:t>adi´c</w:t>
      </w:r>
      <w:proofErr w:type="spellEnd"/>
      <w:r w:rsidR="00CC182F" w:rsidRPr="00CC3044">
        <w:rPr>
          <w:szCs w:val="24"/>
        </w:rPr>
        <w:t xml:space="preserve"> </w:t>
      </w:r>
      <w:r w:rsidRPr="00CC3044">
        <w:rPr>
          <w:szCs w:val="24"/>
        </w:rPr>
        <w:t xml:space="preserve">DM, </w:t>
      </w:r>
      <w:proofErr w:type="spellStart"/>
      <w:r w:rsidRPr="00CC3044">
        <w:rPr>
          <w:szCs w:val="24"/>
        </w:rPr>
        <w:t>B</w:t>
      </w:r>
      <w:r w:rsidR="00CC182F" w:rsidRPr="00CC3044">
        <w:rPr>
          <w:szCs w:val="24"/>
        </w:rPr>
        <w:t>ogataj</w:t>
      </w:r>
      <w:proofErr w:type="spellEnd"/>
      <w:r w:rsidR="00CC182F" w:rsidRPr="00CC3044">
        <w:rPr>
          <w:szCs w:val="24"/>
        </w:rPr>
        <w:t xml:space="preserve"> </w:t>
      </w:r>
      <w:r w:rsidRPr="00CC3044">
        <w:rPr>
          <w:szCs w:val="24"/>
        </w:rPr>
        <w:t>S.</w:t>
      </w:r>
      <w:r w:rsidR="00CC182F" w:rsidRPr="00CC3044">
        <w:rPr>
          <w:szCs w:val="24"/>
        </w:rPr>
        <w:t xml:space="preserve"> </w:t>
      </w:r>
      <w:r w:rsidRPr="00CC3044">
        <w:rPr>
          <w:szCs w:val="24"/>
        </w:rPr>
        <w:t xml:space="preserve">FIFA 11+ de curto prazo melhora a agilidade e salto Desempenho em jovens jogadores de futebol. Res. </w:t>
      </w:r>
      <w:proofErr w:type="spellStart"/>
      <w:r w:rsidRPr="00CC3044">
        <w:rPr>
          <w:szCs w:val="24"/>
        </w:rPr>
        <w:t>Public</w:t>
      </w:r>
      <w:proofErr w:type="spellEnd"/>
      <w:r w:rsidRPr="00CC3044">
        <w:rPr>
          <w:szCs w:val="24"/>
        </w:rPr>
        <w:t xml:space="preserve"> Health 2020, 17, 2017; doi:10.3390/ijerph17062017</w:t>
      </w:r>
      <w:bookmarkStart w:id="3" w:name="_GoBack"/>
      <w:bookmarkEnd w:id="3"/>
    </w:p>
    <w:sectPr w:rsidR="003F0232" w:rsidRPr="00CC30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16911" w14:textId="77777777" w:rsidR="00C17AE0" w:rsidRDefault="00C17AE0" w:rsidP="004801E0">
      <w:pPr>
        <w:spacing w:after="0" w:line="240" w:lineRule="auto"/>
      </w:pPr>
      <w:r>
        <w:separator/>
      </w:r>
    </w:p>
  </w:endnote>
  <w:endnote w:type="continuationSeparator" w:id="0">
    <w:p w14:paraId="71A672EB" w14:textId="77777777" w:rsidR="00C17AE0" w:rsidRDefault="00C17AE0" w:rsidP="0048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 SemiSans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Cn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88688"/>
      <w:docPartObj>
        <w:docPartGallery w:val="Page Numbers (Bottom of Page)"/>
        <w:docPartUnique/>
      </w:docPartObj>
    </w:sdtPr>
    <w:sdtEndPr/>
    <w:sdtContent>
      <w:p w14:paraId="094D9A58" w14:textId="4191712C" w:rsidR="00B72E82" w:rsidRDefault="00B72E82">
        <w:pPr>
          <w:pStyle w:val="Rodap"/>
          <w:jc w:val="right"/>
        </w:pPr>
        <w:r>
          <w:fldChar w:fldCharType="begin"/>
        </w:r>
        <w:r>
          <w:instrText>PAGE   \* MERGEFORMAT</w:instrText>
        </w:r>
        <w:r>
          <w:fldChar w:fldCharType="separate"/>
        </w:r>
        <w:r w:rsidR="00CC3044">
          <w:rPr>
            <w:noProof/>
          </w:rPr>
          <w:t>19</w:t>
        </w:r>
        <w:r>
          <w:fldChar w:fldCharType="end"/>
        </w:r>
      </w:p>
    </w:sdtContent>
  </w:sdt>
  <w:p w14:paraId="3790C662" w14:textId="77777777" w:rsidR="001E2F72" w:rsidRDefault="001E2F7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0C0B" w14:textId="77777777" w:rsidR="00C17AE0" w:rsidRDefault="00C17AE0" w:rsidP="004801E0">
      <w:pPr>
        <w:spacing w:after="0" w:line="240" w:lineRule="auto"/>
      </w:pPr>
      <w:r>
        <w:separator/>
      </w:r>
    </w:p>
  </w:footnote>
  <w:footnote w:type="continuationSeparator" w:id="0">
    <w:p w14:paraId="2F005258" w14:textId="77777777" w:rsidR="00C17AE0" w:rsidRDefault="00C17AE0" w:rsidP="004801E0">
      <w:pPr>
        <w:spacing w:after="0" w:line="240" w:lineRule="auto"/>
      </w:pPr>
      <w:r>
        <w:continuationSeparator/>
      </w:r>
    </w:p>
  </w:footnote>
  <w:footnote w:id="1">
    <w:p w14:paraId="0DB02064" w14:textId="37AD1D0B" w:rsidR="00E46695" w:rsidRDefault="00E46695">
      <w:pPr>
        <w:pStyle w:val="Textodenotaderodap"/>
      </w:pPr>
      <w:r>
        <w:rPr>
          <w:rStyle w:val="Refdenotaderodap"/>
        </w:rPr>
        <w:footnoteRef/>
      </w:r>
      <w:r>
        <w:t xml:space="preserve"> Acadêmico do curso de Fisioterapia da Pontifícia Universidade Católica de Goiás</w:t>
      </w:r>
    </w:p>
  </w:footnote>
  <w:footnote w:id="2">
    <w:p w14:paraId="034A1177" w14:textId="2320A310" w:rsidR="00E46695" w:rsidRDefault="00E46695">
      <w:pPr>
        <w:pStyle w:val="Textodenotaderodap"/>
      </w:pPr>
      <w:r>
        <w:rPr>
          <w:rStyle w:val="Refdenotaderodap"/>
        </w:rPr>
        <w:footnoteRef/>
      </w:r>
      <w:r>
        <w:t xml:space="preserve"> Docente e pesquisadora da Pontifícia Universidade Católica de Goiás. </w:t>
      </w:r>
      <w:r w:rsidR="000002CF">
        <w:t>Mestra em Ciências Ambientais e Saúde. Fisioterapeuta.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2AD3116"/>
    <w:multiLevelType w:val="hybridMultilevel"/>
    <w:tmpl w:val="BA48E2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1C2D43"/>
    <w:multiLevelType w:val="hybridMultilevel"/>
    <w:tmpl w:val="2B9C5C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0631FD"/>
    <w:multiLevelType w:val="hybridMultilevel"/>
    <w:tmpl w:val="96BA04EA"/>
    <w:lvl w:ilvl="0" w:tplc="F0A6C1A0">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6F0D93"/>
    <w:multiLevelType w:val="hybridMultilevel"/>
    <w:tmpl w:val="F068827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7C052751"/>
    <w:multiLevelType w:val="multilevel"/>
    <w:tmpl w:val="341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16"/>
    <w:rsid w:val="000002CF"/>
    <w:rsid w:val="00010036"/>
    <w:rsid w:val="000224BA"/>
    <w:rsid w:val="000265CF"/>
    <w:rsid w:val="000336DE"/>
    <w:rsid w:val="00045A25"/>
    <w:rsid w:val="00065F12"/>
    <w:rsid w:val="0008762B"/>
    <w:rsid w:val="000A0BA8"/>
    <w:rsid w:val="000C02E8"/>
    <w:rsid w:val="000C3A42"/>
    <w:rsid w:val="000D6133"/>
    <w:rsid w:val="000E41B2"/>
    <w:rsid w:val="001249C0"/>
    <w:rsid w:val="001476A7"/>
    <w:rsid w:val="00154D93"/>
    <w:rsid w:val="0016000D"/>
    <w:rsid w:val="001A5C88"/>
    <w:rsid w:val="001B6098"/>
    <w:rsid w:val="001B6A7E"/>
    <w:rsid w:val="001D612E"/>
    <w:rsid w:val="001E2C7E"/>
    <w:rsid w:val="001E2F72"/>
    <w:rsid w:val="002135A7"/>
    <w:rsid w:val="00223394"/>
    <w:rsid w:val="00227469"/>
    <w:rsid w:val="00260EBC"/>
    <w:rsid w:val="002739BD"/>
    <w:rsid w:val="002C2951"/>
    <w:rsid w:val="002C4186"/>
    <w:rsid w:val="002C77BE"/>
    <w:rsid w:val="002E4D68"/>
    <w:rsid w:val="00326F76"/>
    <w:rsid w:val="00335EB0"/>
    <w:rsid w:val="00360916"/>
    <w:rsid w:val="00384648"/>
    <w:rsid w:val="003928E1"/>
    <w:rsid w:val="0039385D"/>
    <w:rsid w:val="003A08F4"/>
    <w:rsid w:val="003B0948"/>
    <w:rsid w:val="003B3B8C"/>
    <w:rsid w:val="003B533D"/>
    <w:rsid w:val="003F0232"/>
    <w:rsid w:val="004027C3"/>
    <w:rsid w:val="00431349"/>
    <w:rsid w:val="004373DD"/>
    <w:rsid w:val="00437428"/>
    <w:rsid w:val="004512A3"/>
    <w:rsid w:val="004801E0"/>
    <w:rsid w:val="004B69B0"/>
    <w:rsid w:val="004C1196"/>
    <w:rsid w:val="004C39A0"/>
    <w:rsid w:val="004F4451"/>
    <w:rsid w:val="00511E09"/>
    <w:rsid w:val="00521A04"/>
    <w:rsid w:val="00545C9B"/>
    <w:rsid w:val="005547BB"/>
    <w:rsid w:val="005720F7"/>
    <w:rsid w:val="0058301F"/>
    <w:rsid w:val="00583A89"/>
    <w:rsid w:val="00584CEA"/>
    <w:rsid w:val="00586523"/>
    <w:rsid w:val="0059183D"/>
    <w:rsid w:val="00594293"/>
    <w:rsid w:val="00595B91"/>
    <w:rsid w:val="00597676"/>
    <w:rsid w:val="005A3BED"/>
    <w:rsid w:val="005C4CD6"/>
    <w:rsid w:val="005E7E4E"/>
    <w:rsid w:val="005F11F4"/>
    <w:rsid w:val="005F1C5D"/>
    <w:rsid w:val="005F31F1"/>
    <w:rsid w:val="00624891"/>
    <w:rsid w:val="00650CF3"/>
    <w:rsid w:val="00670C58"/>
    <w:rsid w:val="00670DFE"/>
    <w:rsid w:val="006920E2"/>
    <w:rsid w:val="006C0E4B"/>
    <w:rsid w:val="006D05BD"/>
    <w:rsid w:val="006D5D25"/>
    <w:rsid w:val="006E201E"/>
    <w:rsid w:val="006F3F5B"/>
    <w:rsid w:val="006F4E86"/>
    <w:rsid w:val="006F6DAE"/>
    <w:rsid w:val="00734FC4"/>
    <w:rsid w:val="00784406"/>
    <w:rsid w:val="007862FF"/>
    <w:rsid w:val="00793AEC"/>
    <w:rsid w:val="007B7597"/>
    <w:rsid w:val="00816C48"/>
    <w:rsid w:val="0082601B"/>
    <w:rsid w:val="00855D5A"/>
    <w:rsid w:val="00871468"/>
    <w:rsid w:val="008C589C"/>
    <w:rsid w:val="008D19E5"/>
    <w:rsid w:val="008F02D2"/>
    <w:rsid w:val="008F112A"/>
    <w:rsid w:val="008F43C5"/>
    <w:rsid w:val="009141EE"/>
    <w:rsid w:val="00927AA7"/>
    <w:rsid w:val="00965D9D"/>
    <w:rsid w:val="009748F1"/>
    <w:rsid w:val="00975B31"/>
    <w:rsid w:val="009969F6"/>
    <w:rsid w:val="009B2106"/>
    <w:rsid w:val="009C5AE0"/>
    <w:rsid w:val="009D05EB"/>
    <w:rsid w:val="00A01957"/>
    <w:rsid w:val="00A04C21"/>
    <w:rsid w:val="00A05DA3"/>
    <w:rsid w:val="00A33692"/>
    <w:rsid w:val="00A34437"/>
    <w:rsid w:val="00A35C75"/>
    <w:rsid w:val="00A603F3"/>
    <w:rsid w:val="00A7298C"/>
    <w:rsid w:val="00A735F1"/>
    <w:rsid w:val="00A74271"/>
    <w:rsid w:val="00A76B4A"/>
    <w:rsid w:val="00A972F3"/>
    <w:rsid w:val="00A97C50"/>
    <w:rsid w:val="00AB4076"/>
    <w:rsid w:val="00AB6D3B"/>
    <w:rsid w:val="00B03E5D"/>
    <w:rsid w:val="00B50224"/>
    <w:rsid w:val="00B5254A"/>
    <w:rsid w:val="00B72E82"/>
    <w:rsid w:val="00B8157F"/>
    <w:rsid w:val="00B86D6A"/>
    <w:rsid w:val="00BA02E6"/>
    <w:rsid w:val="00BD0BBD"/>
    <w:rsid w:val="00BD708B"/>
    <w:rsid w:val="00BF4184"/>
    <w:rsid w:val="00BF4B5F"/>
    <w:rsid w:val="00BF5DC2"/>
    <w:rsid w:val="00C11A20"/>
    <w:rsid w:val="00C17AE0"/>
    <w:rsid w:val="00C27E20"/>
    <w:rsid w:val="00C32ED0"/>
    <w:rsid w:val="00C359DD"/>
    <w:rsid w:val="00C414F1"/>
    <w:rsid w:val="00C42BA7"/>
    <w:rsid w:val="00C53FF7"/>
    <w:rsid w:val="00C641F3"/>
    <w:rsid w:val="00C66DE7"/>
    <w:rsid w:val="00C74A07"/>
    <w:rsid w:val="00C94765"/>
    <w:rsid w:val="00C94F82"/>
    <w:rsid w:val="00CA0D45"/>
    <w:rsid w:val="00CC182F"/>
    <w:rsid w:val="00CC3044"/>
    <w:rsid w:val="00CD2E19"/>
    <w:rsid w:val="00CD4DAF"/>
    <w:rsid w:val="00CD73AE"/>
    <w:rsid w:val="00D320A7"/>
    <w:rsid w:val="00D50FC4"/>
    <w:rsid w:val="00D778DC"/>
    <w:rsid w:val="00D866F0"/>
    <w:rsid w:val="00D915D4"/>
    <w:rsid w:val="00DA0884"/>
    <w:rsid w:val="00DA0F1F"/>
    <w:rsid w:val="00DB3955"/>
    <w:rsid w:val="00DC74F9"/>
    <w:rsid w:val="00DE5399"/>
    <w:rsid w:val="00DF5B65"/>
    <w:rsid w:val="00E23F2D"/>
    <w:rsid w:val="00E30D8D"/>
    <w:rsid w:val="00E348DF"/>
    <w:rsid w:val="00E46695"/>
    <w:rsid w:val="00E628FD"/>
    <w:rsid w:val="00E7745E"/>
    <w:rsid w:val="00E95556"/>
    <w:rsid w:val="00ED7775"/>
    <w:rsid w:val="00F011E2"/>
    <w:rsid w:val="00F25B9F"/>
    <w:rsid w:val="00F325A3"/>
    <w:rsid w:val="00F723DE"/>
    <w:rsid w:val="00F75D3F"/>
    <w:rsid w:val="00F82A6A"/>
    <w:rsid w:val="00F94C1D"/>
    <w:rsid w:val="00F962AC"/>
    <w:rsid w:val="00FD2BA5"/>
    <w:rsid w:val="00FE4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8D5C"/>
  <w15:docId w15:val="{CA3EF4A4-13C1-4396-822E-DDBFB8F5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52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har"/>
    <w:uiPriority w:val="9"/>
    <w:semiHidden/>
    <w:unhideWhenUsed/>
    <w:qFormat/>
    <w:rsid w:val="001E2F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735F1"/>
    <w:rPr>
      <w:color w:val="0563C1" w:themeColor="hyperlink"/>
      <w:u w:val="single"/>
    </w:rPr>
  </w:style>
  <w:style w:type="table" w:styleId="Tabelacomgrade">
    <w:name w:val="Table Grid"/>
    <w:basedOn w:val="Tabelanormal"/>
    <w:uiPriority w:val="59"/>
    <w:rsid w:val="00A735F1"/>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2C7E"/>
    <w:pPr>
      <w:spacing w:after="133" w:line="351" w:lineRule="auto"/>
      <w:ind w:left="720" w:hanging="10"/>
      <w:contextualSpacing/>
      <w:jc w:val="both"/>
    </w:pPr>
    <w:rPr>
      <w:rFonts w:ascii="Times New Roman" w:eastAsia="Times New Roman" w:hAnsi="Times New Roman" w:cs="Times New Roman"/>
      <w:color w:val="000000"/>
      <w:sz w:val="24"/>
      <w:lang w:eastAsia="pt-BR"/>
    </w:rPr>
  </w:style>
  <w:style w:type="paragraph" w:customStyle="1" w:styleId="Default">
    <w:name w:val="Default"/>
    <w:rsid w:val="001E2C7E"/>
    <w:pPr>
      <w:autoSpaceDE w:val="0"/>
      <w:autoSpaceDN w:val="0"/>
      <w:adjustRightInd w:val="0"/>
      <w:spacing w:after="0" w:line="240" w:lineRule="auto"/>
    </w:pPr>
    <w:rPr>
      <w:rFonts w:ascii="Rotis SemiSans Std" w:eastAsiaTheme="minorEastAsia" w:hAnsi="Rotis SemiSans Std" w:cs="Rotis SemiSans Std"/>
      <w:color w:val="000000"/>
      <w:sz w:val="24"/>
      <w:szCs w:val="24"/>
      <w:lang w:eastAsia="pt-BR"/>
    </w:rPr>
  </w:style>
  <w:style w:type="paragraph" w:styleId="Cabealho">
    <w:name w:val="header"/>
    <w:basedOn w:val="Normal"/>
    <w:link w:val="CabealhoChar"/>
    <w:uiPriority w:val="99"/>
    <w:unhideWhenUsed/>
    <w:rsid w:val="004801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01E0"/>
  </w:style>
  <w:style w:type="paragraph" w:styleId="Rodap">
    <w:name w:val="footer"/>
    <w:basedOn w:val="Normal"/>
    <w:link w:val="RodapChar"/>
    <w:uiPriority w:val="99"/>
    <w:unhideWhenUsed/>
    <w:rsid w:val="004801E0"/>
    <w:pPr>
      <w:tabs>
        <w:tab w:val="center" w:pos="4252"/>
        <w:tab w:val="right" w:pos="8504"/>
      </w:tabs>
      <w:spacing w:after="0" w:line="240" w:lineRule="auto"/>
    </w:pPr>
  </w:style>
  <w:style w:type="character" w:customStyle="1" w:styleId="RodapChar">
    <w:name w:val="Rodapé Char"/>
    <w:basedOn w:val="Fontepargpadro"/>
    <w:link w:val="Rodap"/>
    <w:uiPriority w:val="99"/>
    <w:rsid w:val="004801E0"/>
  </w:style>
  <w:style w:type="character" w:customStyle="1" w:styleId="MenoPendente1">
    <w:name w:val="Menção Pendente1"/>
    <w:basedOn w:val="Fontepargpadro"/>
    <w:uiPriority w:val="99"/>
    <w:semiHidden/>
    <w:unhideWhenUsed/>
    <w:rsid w:val="00335EB0"/>
    <w:rPr>
      <w:color w:val="605E5C"/>
      <w:shd w:val="clear" w:color="auto" w:fill="E1DFDD"/>
    </w:rPr>
  </w:style>
  <w:style w:type="paragraph" w:styleId="Textodenotaderodap">
    <w:name w:val="footnote text"/>
    <w:basedOn w:val="Normal"/>
    <w:link w:val="TextodenotaderodapChar"/>
    <w:uiPriority w:val="99"/>
    <w:semiHidden/>
    <w:unhideWhenUsed/>
    <w:rsid w:val="00E4669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6695"/>
    <w:rPr>
      <w:sz w:val="20"/>
      <w:szCs w:val="20"/>
    </w:rPr>
  </w:style>
  <w:style w:type="character" w:styleId="Refdenotaderodap">
    <w:name w:val="footnote reference"/>
    <w:basedOn w:val="Fontepargpadro"/>
    <w:uiPriority w:val="99"/>
    <w:semiHidden/>
    <w:unhideWhenUsed/>
    <w:rsid w:val="00E46695"/>
    <w:rPr>
      <w:vertAlign w:val="superscript"/>
    </w:rPr>
  </w:style>
  <w:style w:type="character" w:customStyle="1" w:styleId="MenoPendente2">
    <w:name w:val="Menção Pendente2"/>
    <w:basedOn w:val="Fontepargpadro"/>
    <w:uiPriority w:val="99"/>
    <w:semiHidden/>
    <w:unhideWhenUsed/>
    <w:rsid w:val="00C641F3"/>
    <w:rPr>
      <w:color w:val="605E5C"/>
      <w:shd w:val="clear" w:color="auto" w:fill="E1DFDD"/>
    </w:rPr>
  </w:style>
  <w:style w:type="character" w:customStyle="1" w:styleId="Ttulo1Char">
    <w:name w:val="Título 1 Char"/>
    <w:basedOn w:val="Fontepargpadro"/>
    <w:link w:val="Ttulo1"/>
    <w:uiPriority w:val="9"/>
    <w:rsid w:val="00B5254A"/>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5254A"/>
    <w:pPr>
      <w:outlineLvl w:val="9"/>
    </w:pPr>
    <w:rPr>
      <w:lang w:eastAsia="pt-BR"/>
    </w:rPr>
  </w:style>
  <w:style w:type="paragraph" w:styleId="Sumrio2">
    <w:name w:val="toc 2"/>
    <w:basedOn w:val="Normal"/>
    <w:next w:val="Normal"/>
    <w:autoRedefine/>
    <w:uiPriority w:val="39"/>
    <w:unhideWhenUsed/>
    <w:rsid w:val="00AB6D3B"/>
    <w:pPr>
      <w:spacing w:after="0"/>
    </w:pPr>
    <w:rPr>
      <w:rFonts w:cstheme="minorHAnsi"/>
      <w:b/>
      <w:bCs/>
      <w:smallCaps/>
    </w:rPr>
  </w:style>
  <w:style w:type="paragraph" w:styleId="Sumrio1">
    <w:name w:val="toc 1"/>
    <w:basedOn w:val="Normal"/>
    <w:next w:val="Normal"/>
    <w:autoRedefine/>
    <w:uiPriority w:val="39"/>
    <w:unhideWhenUsed/>
    <w:rsid w:val="00B5254A"/>
    <w:pPr>
      <w:spacing w:before="360" w:after="360"/>
    </w:pPr>
    <w:rPr>
      <w:rFonts w:cstheme="minorHAnsi"/>
      <w:b/>
      <w:bCs/>
      <w:caps/>
      <w:u w:val="single"/>
    </w:rPr>
  </w:style>
  <w:style w:type="paragraph" w:styleId="Sumrio3">
    <w:name w:val="toc 3"/>
    <w:basedOn w:val="Normal"/>
    <w:next w:val="Normal"/>
    <w:autoRedefine/>
    <w:uiPriority w:val="39"/>
    <w:unhideWhenUsed/>
    <w:rsid w:val="00B5254A"/>
    <w:pPr>
      <w:spacing w:after="0"/>
    </w:pPr>
    <w:rPr>
      <w:rFonts w:cstheme="minorHAnsi"/>
      <w:smallCaps/>
    </w:rPr>
  </w:style>
  <w:style w:type="character" w:styleId="Refdecomentrio">
    <w:name w:val="annotation reference"/>
    <w:basedOn w:val="Fontepargpadro"/>
    <w:uiPriority w:val="99"/>
    <w:semiHidden/>
    <w:unhideWhenUsed/>
    <w:rsid w:val="00AB6D3B"/>
    <w:rPr>
      <w:sz w:val="16"/>
      <w:szCs w:val="16"/>
    </w:rPr>
  </w:style>
  <w:style w:type="paragraph" w:styleId="Textodecomentrio">
    <w:name w:val="annotation text"/>
    <w:basedOn w:val="Normal"/>
    <w:link w:val="TextodecomentrioChar"/>
    <w:uiPriority w:val="99"/>
    <w:semiHidden/>
    <w:unhideWhenUsed/>
    <w:rsid w:val="00AB6D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6D3B"/>
    <w:rPr>
      <w:sz w:val="20"/>
      <w:szCs w:val="20"/>
    </w:rPr>
  </w:style>
  <w:style w:type="paragraph" w:styleId="Assuntodocomentrio">
    <w:name w:val="annotation subject"/>
    <w:basedOn w:val="Textodecomentrio"/>
    <w:next w:val="Textodecomentrio"/>
    <w:link w:val="AssuntodocomentrioChar"/>
    <w:uiPriority w:val="99"/>
    <w:semiHidden/>
    <w:unhideWhenUsed/>
    <w:rsid w:val="00AB6D3B"/>
    <w:rPr>
      <w:b/>
      <w:bCs/>
    </w:rPr>
  </w:style>
  <w:style w:type="character" w:customStyle="1" w:styleId="AssuntodocomentrioChar">
    <w:name w:val="Assunto do comentário Char"/>
    <w:basedOn w:val="TextodecomentrioChar"/>
    <w:link w:val="Assuntodocomentrio"/>
    <w:uiPriority w:val="99"/>
    <w:semiHidden/>
    <w:rsid w:val="00AB6D3B"/>
    <w:rPr>
      <w:b/>
      <w:bCs/>
      <w:sz w:val="20"/>
      <w:szCs w:val="20"/>
    </w:rPr>
  </w:style>
  <w:style w:type="paragraph" w:styleId="Textodebalo">
    <w:name w:val="Balloon Text"/>
    <w:basedOn w:val="Normal"/>
    <w:link w:val="TextodebaloChar"/>
    <w:uiPriority w:val="99"/>
    <w:semiHidden/>
    <w:unhideWhenUsed/>
    <w:rsid w:val="00AB6D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6D3B"/>
    <w:rPr>
      <w:rFonts w:ascii="Segoe UI" w:hAnsi="Segoe UI" w:cs="Segoe UI"/>
      <w:sz w:val="18"/>
      <w:szCs w:val="18"/>
    </w:rPr>
  </w:style>
  <w:style w:type="character" w:customStyle="1" w:styleId="Ttulo9Char">
    <w:name w:val="Título 9 Char"/>
    <w:basedOn w:val="Fontepargpadro"/>
    <w:link w:val="Ttulo9"/>
    <w:uiPriority w:val="9"/>
    <w:semiHidden/>
    <w:rsid w:val="001E2F72"/>
    <w:rPr>
      <w:rFonts w:asciiTheme="majorHAnsi" w:eastAsiaTheme="majorEastAsia" w:hAnsiTheme="majorHAnsi" w:cstheme="majorBidi"/>
      <w:i/>
      <w:iCs/>
      <w:color w:val="272727" w:themeColor="text1" w:themeTint="D8"/>
      <w:sz w:val="21"/>
      <w:szCs w:val="21"/>
    </w:rPr>
  </w:style>
  <w:style w:type="paragraph" w:styleId="Sumrio4">
    <w:name w:val="toc 4"/>
    <w:basedOn w:val="Normal"/>
    <w:next w:val="Normal"/>
    <w:autoRedefine/>
    <w:uiPriority w:val="39"/>
    <w:unhideWhenUsed/>
    <w:rsid w:val="00B72E82"/>
    <w:pPr>
      <w:spacing w:after="0"/>
    </w:pPr>
    <w:rPr>
      <w:rFonts w:cstheme="minorHAnsi"/>
    </w:rPr>
  </w:style>
  <w:style w:type="paragraph" w:styleId="Sumrio5">
    <w:name w:val="toc 5"/>
    <w:basedOn w:val="Normal"/>
    <w:next w:val="Normal"/>
    <w:autoRedefine/>
    <w:uiPriority w:val="39"/>
    <w:unhideWhenUsed/>
    <w:rsid w:val="00B72E82"/>
    <w:pPr>
      <w:spacing w:after="0"/>
    </w:pPr>
    <w:rPr>
      <w:rFonts w:cstheme="minorHAnsi"/>
    </w:rPr>
  </w:style>
  <w:style w:type="paragraph" w:styleId="Sumrio6">
    <w:name w:val="toc 6"/>
    <w:basedOn w:val="Normal"/>
    <w:next w:val="Normal"/>
    <w:autoRedefine/>
    <w:uiPriority w:val="39"/>
    <w:unhideWhenUsed/>
    <w:rsid w:val="00B72E82"/>
    <w:pPr>
      <w:spacing w:after="0"/>
    </w:pPr>
    <w:rPr>
      <w:rFonts w:cstheme="minorHAnsi"/>
    </w:rPr>
  </w:style>
  <w:style w:type="paragraph" w:styleId="Sumrio7">
    <w:name w:val="toc 7"/>
    <w:basedOn w:val="Normal"/>
    <w:next w:val="Normal"/>
    <w:autoRedefine/>
    <w:uiPriority w:val="39"/>
    <w:unhideWhenUsed/>
    <w:rsid w:val="00B72E82"/>
    <w:pPr>
      <w:spacing w:after="0"/>
    </w:pPr>
    <w:rPr>
      <w:rFonts w:cstheme="minorHAnsi"/>
    </w:rPr>
  </w:style>
  <w:style w:type="paragraph" w:styleId="Sumrio8">
    <w:name w:val="toc 8"/>
    <w:basedOn w:val="Normal"/>
    <w:next w:val="Normal"/>
    <w:autoRedefine/>
    <w:uiPriority w:val="39"/>
    <w:unhideWhenUsed/>
    <w:rsid w:val="00B72E82"/>
    <w:pPr>
      <w:spacing w:after="0"/>
    </w:pPr>
    <w:rPr>
      <w:rFonts w:cstheme="minorHAnsi"/>
    </w:rPr>
  </w:style>
  <w:style w:type="paragraph" w:styleId="Sumrio9">
    <w:name w:val="toc 9"/>
    <w:basedOn w:val="Normal"/>
    <w:next w:val="Normal"/>
    <w:autoRedefine/>
    <w:uiPriority w:val="39"/>
    <w:unhideWhenUsed/>
    <w:rsid w:val="00B72E82"/>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635">
      <w:bodyDiv w:val="1"/>
      <w:marLeft w:val="0"/>
      <w:marRight w:val="0"/>
      <w:marTop w:val="0"/>
      <w:marBottom w:val="0"/>
      <w:divBdr>
        <w:top w:val="none" w:sz="0" w:space="0" w:color="auto"/>
        <w:left w:val="none" w:sz="0" w:space="0" w:color="auto"/>
        <w:bottom w:val="none" w:sz="0" w:space="0" w:color="auto"/>
        <w:right w:val="none" w:sz="0" w:space="0" w:color="auto"/>
      </w:divBdr>
    </w:div>
    <w:div w:id="244455039">
      <w:bodyDiv w:val="1"/>
      <w:marLeft w:val="0"/>
      <w:marRight w:val="0"/>
      <w:marTop w:val="0"/>
      <w:marBottom w:val="0"/>
      <w:divBdr>
        <w:top w:val="none" w:sz="0" w:space="0" w:color="auto"/>
        <w:left w:val="none" w:sz="0" w:space="0" w:color="auto"/>
        <w:bottom w:val="none" w:sz="0" w:space="0" w:color="auto"/>
        <w:right w:val="none" w:sz="0" w:space="0" w:color="auto"/>
      </w:divBdr>
    </w:div>
    <w:div w:id="309018838">
      <w:bodyDiv w:val="1"/>
      <w:marLeft w:val="0"/>
      <w:marRight w:val="0"/>
      <w:marTop w:val="0"/>
      <w:marBottom w:val="0"/>
      <w:divBdr>
        <w:top w:val="none" w:sz="0" w:space="0" w:color="auto"/>
        <w:left w:val="none" w:sz="0" w:space="0" w:color="auto"/>
        <w:bottom w:val="none" w:sz="0" w:space="0" w:color="auto"/>
        <w:right w:val="none" w:sz="0" w:space="0" w:color="auto"/>
      </w:divBdr>
    </w:div>
    <w:div w:id="543954555">
      <w:bodyDiv w:val="1"/>
      <w:marLeft w:val="0"/>
      <w:marRight w:val="0"/>
      <w:marTop w:val="0"/>
      <w:marBottom w:val="0"/>
      <w:divBdr>
        <w:top w:val="none" w:sz="0" w:space="0" w:color="auto"/>
        <w:left w:val="none" w:sz="0" w:space="0" w:color="auto"/>
        <w:bottom w:val="none" w:sz="0" w:space="0" w:color="auto"/>
        <w:right w:val="none" w:sz="0" w:space="0" w:color="auto"/>
      </w:divBdr>
    </w:div>
    <w:div w:id="651713848">
      <w:bodyDiv w:val="1"/>
      <w:marLeft w:val="0"/>
      <w:marRight w:val="0"/>
      <w:marTop w:val="0"/>
      <w:marBottom w:val="0"/>
      <w:divBdr>
        <w:top w:val="none" w:sz="0" w:space="0" w:color="auto"/>
        <w:left w:val="none" w:sz="0" w:space="0" w:color="auto"/>
        <w:bottom w:val="none" w:sz="0" w:space="0" w:color="auto"/>
        <w:right w:val="none" w:sz="0" w:space="0" w:color="auto"/>
      </w:divBdr>
    </w:div>
    <w:div w:id="735779712">
      <w:bodyDiv w:val="1"/>
      <w:marLeft w:val="0"/>
      <w:marRight w:val="0"/>
      <w:marTop w:val="0"/>
      <w:marBottom w:val="0"/>
      <w:divBdr>
        <w:top w:val="none" w:sz="0" w:space="0" w:color="auto"/>
        <w:left w:val="none" w:sz="0" w:space="0" w:color="auto"/>
        <w:bottom w:val="none" w:sz="0" w:space="0" w:color="auto"/>
        <w:right w:val="none" w:sz="0" w:space="0" w:color="auto"/>
      </w:divBdr>
    </w:div>
    <w:div w:id="11213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jphys.2017.08.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14/biolsport.2018.71604" TargetMode="External"/><Relationship Id="rId5" Type="http://schemas.openxmlformats.org/officeDocument/2006/relationships/webSettings" Target="webSettings.xml"/><Relationship Id="rId10" Type="http://schemas.openxmlformats.org/officeDocument/2006/relationships/hyperlink" Target="http://dx.doi.org/10.1590/1517-8692201723061734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1C0D-3192-46AA-86EF-613F1A66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4127</Words>
  <Characters>22287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Alan Ferraz</cp:lastModifiedBy>
  <cp:revision>3</cp:revision>
  <dcterms:created xsi:type="dcterms:W3CDTF">2020-12-15T13:12:00Z</dcterms:created>
  <dcterms:modified xsi:type="dcterms:W3CDTF">2020-12-15T13:15:00Z</dcterms:modified>
</cp:coreProperties>
</file>