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B17BD" w14:textId="77777777" w:rsidR="003D721E" w:rsidRDefault="003D721E" w:rsidP="003D721E">
      <w:pPr>
        <w:ind w:firstLine="0"/>
        <w:jc w:val="center"/>
        <w:rPr>
          <w:rFonts w:ascii="Arial" w:hAnsi="Arial" w:cs="Arial"/>
          <w:sz w:val="24"/>
          <w:szCs w:val="24"/>
        </w:rPr>
      </w:pPr>
      <w:bookmarkStart w:id="0" w:name="_GoBack"/>
      <w:bookmarkEnd w:id="0"/>
      <w:r>
        <w:rPr>
          <w:rFonts w:ascii="Arial" w:hAnsi="Arial" w:cs="Arial"/>
          <w:noProof/>
          <w:sz w:val="24"/>
          <w:szCs w:val="24"/>
        </w:rPr>
        <w:drawing>
          <wp:inline distT="0" distB="0" distL="0" distR="0" wp14:anchorId="575F499A" wp14:editId="7D976C1D">
            <wp:extent cx="1961745" cy="1145823"/>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057" cy="1167032"/>
                    </a:xfrm>
                    <a:prstGeom prst="rect">
                      <a:avLst/>
                    </a:prstGeom>
                    <a:noFill/>
                  </pic:spPr>
                </pic:pic>
              </a:graphicData>
            </a:graphic>
          </wp:inline>
        </w:drawing>
      </w:r>
    </w:p>
    <w:p w14:paraId="2ABAA420" w14:textId="77777777" w:rsidR="003D721E" w:rsidRDefault="003D721E" w:rsidP="003D721E">
      <w:pPr>
        <w:ind w:firstLine="0"/>
        <w:jc w:val="center"/>
        <w:rPr>
          <w:rFonts w:ascii="Arial" w:hAnsi="Arial" w:cs="Arial"/>
          <w:b/>
          <w:bCs/>
          <w:sz w:val="24"/>
          <w:szCs w:val="24"/>
        </w:rPr>
      </w:pPr>
      <w:r>
        <w:rPr>
          <w:rFonts w:ascii="Arial" w:hAnsi="Arial" w:cs="Arial"/>
          <w:b/>
          <w:bCs/>
          <w:sz w:val="24"/>
          <w:szCs w:val="24"/>
        </w:rPr>
        <w:t>PONTIFÍCIA UNIVERSIDADE CATÓLICA DE GOIÁS</w:t>
      </w:r>
    </w:p>
    <w:p w14:paraId="553719C5" w14:textId="77777777" w:rsidR="003D721E" w:rsidRDefault="003D721E" w:rsidP="003D721E">
      <w:pPr>
        <w:ind w:firstLine="0"/>
        <w:jc w:val="center"/>
        <w:rPr>
          <w:rFonts w:ascii="Arial" w:hAnsi="Arial" w:cs="Arial"/>
          <w:b/>
          <w:bCs/>
          <w:sz w:val="24"/>
          <w:szCs w:val="24"/>
        </w:rPr>
      </w:pPr>
      <w:r>
        <w:rPr>
          <w:rFonts w:ascii="Arial" w:hAnsi="Arial" w:cs="Arial"/>
          <w:b/>
          <w:bCs/>
          <w:sz w:val="24"/>
          <w:szCs w:val="24"/>
        </w:rPr>
        <w:t>ESCOLA DE DIREITO, NEGÓCIOS E COMUNICAÇÃO</w:t>
      </w:r>
    </w:p>
    <w:p w14:paraId="3DE4729C" w14:textId="77777777" w:rsidR="003D721E" w:rsidRDefault="003D721E" w:rsidP="003D721E">
      <w:pPr>
        <w:ind w:firstLine="0"/>
        <w:jc w:val="center"/>
        <w:rPr>
          <w:rFonts w:ascii="Arial" w:hAnsi="Arial" w:cs="Arial"/>
          <w:b/>
          <w:bCs/>
          <w:sz w:val="24"/>
          <w:szCs w:val="24"/>
        </w:rPr>
      </w:pPr>
      <w:r>
        <w:rPr>
          <w:rFonts w:ascii="Arial" w:hAnsi="Arial" w:cs="Arial"/>
          <w:b/>
          <w:bCs/>
          <w:sz w:val="24"/>
          <w:szCs w:val="24"/>
        </w:rPr>
        <w:t>NÚCLEO DE PRÁTICA JURÍDICA</w:t>
      </w:r>
    </w:p>
    <w:p w14:paraId="000D8E90" w14:textId="77777777" w:rsidR="003D721E" w:rsidRDefault="003D721E" w:rsidP="003D721E">
      <w:pPr>
        <w:ind w:firstLine="0"/>
        <w:jc w:val="center"/>
        <w:rPr>
          <w:rFonts w:ascii="Arial" w:hAnsi="Arial" w:cs="Arial"/>
          <w:b/>
          <w:bCs/>
          <w:sz w:val="24"/>
          <w:szCs w:val="24"/>
        </w:rPr>
      </w:pPr>
      <w:r>
        <w:rPr>
          <w:rFonts w:ascii="Arial" w:hAnsi="Arial" w:cs="Arial"/>
          <w:b/>
          <w:bCs/>
          <w:sz w:val="24"/>
          <w:szCs w:val="24"/>
        </w:rPr>
        <w:t xml:space="preserve">COORDENAÇÃO ADJUNTA DE TRABALHO DE CURSO </w:t>
      </w:r>
    </w:p>
    <w:p w14:paraId="2322CD28" w14:textId="77777777" w:rsidR="003D721E" w:rsidRPr="00A067C6" w:rsidRDefault="003D721E" w:rsidP="003D721E">
      <w:pPr>
        <w:ind w:firstLine="0"/>
        <w:jc w:val="center"/>
        <w:rPr>
          <w:rFonts w:ascii="Arial" w:hAnsi="Arial" w:cs="Arial"/>
          <w:sz w:val="24"/>
          <w:szCs w:val="24"/>
        </w:rPr>
      </w:pPr>
      <w:r>
        <w:rPr>
          <w:rFonts w:ascii="Arial" w:hAnsi="Arial" w:cs="Arial"/>
          <w:sz w:val="24"/>
          <w:szCs w:val="24"/>
        </w:rPr>
        <w:t>ARTIGO CIENTÍFICO</w:t>
      </w:r>
    </w:p>
    <w:p w14:paraId="09253CC5" w14:textId="77777777" w:rsidR="003D721E" w:rsidRDefault="003D721E" w:rsidP="003D721E">
      <w:pPr>
        <w:jc w:val="center"/>
        <w:rPr>
          <w:rFonts w:ascii="Arial" w:hAnsi="Arial" w:cs="Arial"/>
          <w:b/>
          <w:bCs/>
          <w:sz w:val="24"/>
          <w:szCs w:val="24"/>
        </w:rPr>
      </w:pPr>
    </w:p>
    <w:p w14:paraId="74990C62" w14:textId="77777777" w:rsidR="003D721E" w:rsidRDefault="003D721E" w:rsidP="003D721E">
      <w:pPr>
        <w:ind w:firstLine="0"/>
        <w:rPr>
          <w:rFonts w:ascii="Arial" w:hAnsi="Arial" w:cs="Arial"/>
          <w:b/>
          <w:bCs/>
          <w:sz w:val="24"/>
          <w:szCs w:val="24"/>
        </w:rPr>
      </w:pPr>
    </w:p>
    <w:p w14:paraId="2E7CFBFF" w14:textId="77777777" w:rsidR="003D721E" w:rsidRDefault="003D721E" w:rsidP="003D721E">
      <w:pPr>
        <w:ind w:firstLine="0"/>
        <w:rPr>
          <w:rFonts w:ascii="Arial" w:hAnsi="Arial" w:cs="Arial"/>
          <w:b/>
          <w:bCs/>
          <w:sz w:val="24"/>
          <w:szCs w:val="24"/>
        </w:rPr>
      </w:pPr>
    </w:p>
    <w:p w14:paraId="0BDC2ACD" w14:textId="77777777" w:rsidR="003D721E" w:rsidRDefault="003D721E" w:rsidP="003D721E">
      <w:pPr>
        <w:ind w:firstLine="0"/>
        <w:jc w:val="center"/>
        <w:rPr>
          <w:rFonts w:ascii="Arial" w:hAnsi="Arial" w:cs="Arial"/>
          <w:b/>
          <w:bCs/>
          <w:sz w:val="24"/>
          <w:szCs w:val="24"/>
        </w:rPr>
      </w:pPr>
      <w:r>
        <w:rPr>
          <w:rFonts w:ascii="Arial" w:hAnsi="Arial" w:cs="Arial"/>
          <w:b/>
          <w:bCs/>
          <w:sz w:val="24"/>
          <w:szCs w:val="24"/>
        </w:rPr>
        <w:t xml:space="preserve">HOLDING FAMILIAR PARA PLANEJAMENTO SUCESSÓRIO </w:t>
      </w:r>
    </w:p>
    <w:p w14:paraId="1862A0B0" w14:textId="77777777" w:rsidR="003D721E" w:rsidRDefault="003D721E" w:rsidP="003D721E">
      <w:pPr>
        <w:jc w:val="center"/>
        <w:rPr>
          <w:rFonts w:ascii="Arial" w:hAnsi="Arial" w:cs="Arial"/>
          <w:b/>
          <w:bCs/>
          <w:sz w:val="24"/>
          <w:szCs w:val="24"/>
        </w:rPr>
      </w:pPr>
    </w:p>
    <w:p w14:paraId="1ABB4BD8" w14:textId="77777777" w:rsidR="003D721E" w:rsidRDefault="003D721E" w:rsidP="003D721E">
      <w:pPr>
        <w:jc w:val="center"/>
        <w:rPr>
          <w:rFonts w:ascii="Arial" w:hAnsi="Arial" w:cs="Arial"/>
          <w:b/>
          <w:bCs/>
          <w:sz w:val="24"/>
          <w:szCs w:val="24"/>
        </w:rPr>
      </w:pPr>
    </w:p>
    <w:p w14:paraId="1E595106" w14:textId="77777777" w:rsidR="003D721E" w:rsidRPr="006326F3" w:rsidRDefault="003D721E" w:rsidP="003D721E">
      <w:pPr>
        <w:ind w:firstLine="0"/>
        <w:jc w:val="center"/>
        <w:rPr>
          <w:rFonts w:ascii="Arial" w:hAnsi="Arial" w:cs="Arial"/>
          <w:color w:val="000000" w:themeColor="text1"/>
          <w:sz w:val="24"/>
          <w:szCs w:val="24"/>
        </w:rPr>
      </w:pPr>
      <w:r w:rsidRPr="006326F3">
        <w:rPr>
          <w:rFonts w:ascii="Arial" w:hAnsi="Arial" w:cs="Arial"/>
          <w:color w:val="000000" w:themeColor="text1"/>
          <w:sz w:val="24"/>
          <w:szCs w:val="24"/>
        </w:rPr>
        <w:t>ORIENTADO: Vitor Mariani Tavares Machado</w:t>
      </w:r>
    </w:p>
    <w:p w14:paraId="63860574" w14:textId="77777777" w:rsidR="003D721E" w:rsidRPr="006326F3" w:rsidRDefault="003D721E" w:rsidP="003D721E">
      <w:pPr>
        <w:ind w:firstLine="0"/>
        <w:jc w:val="center"/>
        <w:rPr>
          <w:rFonts w:ascii="Arial" w:hAnsi="Arial" w:cs="Arial"/>
          <w:color w:val="000000" w:themeColor="text1"/>
          <w:sz w:val="24"/>
          <w:szCs w:val="24"/>
        </w:rPr>
      </w:pPr>
      <w:r w:rsidRPr="006326F3">
        <w:rPr>
          <w:rFonts w:ascii="Arial" w:hAnsi="Arial" w:cs="Arial"/>
          <w:color w:val="000000" w:themeColor="text1"/>
          <w:sz w:val="24"/>
          <w:szCs w:val="24"/>
        </w:rPr>
        <w:t>ORIENTADORA: Professora Miriam Moema de Castro</w:t>
      </w:r>
      <w:r>
        <w:rPr>
          <w:rFonts w:ascii="Arial" w:hAnsi="Arial" w:cs="Arial"/>
          <w:color w:val="000000" w:themeColor="text1"/>
          <w:sz w:val="24"/>
          <w:szCs w:val="24"/>
        </w:rPr>
        <w:t xml:space="preserve"> Machado Roriz</w:t>
      </w:r>
    </w:p>
    <w:p w14:paraId="278C2EC6" w14:textId="77777777" w:rsidR="003D721E" w:rsidRDefault="003D721E" w:rsidP="003D721E">
      <w:pPr>
        <w:rPr>
          <w:rFonts w:ascii="Arial" w:hAnsi="Arial" w:cs="Arial"/>
          <w:sz w:val="24"/>
          <w:szCs w:val="24"/>
        </w:rPr>
      </w:pPr>
    </w:p>
    <w:p w14:paraId="47EB3088" w14:textId="77777777" w:rsidR="003D721E" w:rsidRDefault="003D721E" w:rsidP="003D721E">
      <w:pPr>
        <w:rPr>
          <w:rFonts w:ascii="Arial" w:hAnsi="Arial" w:cs="Arial"/>
          <w:sz w:val="24"/>
          <w:szCs w:val="24"/>
        </w:rPr>
      </w:pPr>
    </w:p>
    <w:p w14:paraId="24B199A4" w14:textId="77777777" w:rsidR="003D721E" w:rsidRDefault="003D721E" w:rsidP="003D721E">
      <w:pPr>
        <w:jc w:val="center"/>
        <w:rPr>
          <w:rFonts w:ascii="Arial" w:hAnsi="Arial" w:cs="Arial"/>
          <w:sz w:val="24"/>
          <w:szCs w:val="24"/>
        </w:rPr>
      </w:pPr>
    </w:p>
    <w:p w14:paraId="4C5FDFF3" w14:textId="77777777" w:rsidR="003D721E" w:rsidRDefault="003D721E" w:rsidP="003D721E">
      <w:pPr>
        <w:jc w:val="center"/>
        <w:rPr>
          <w:rFonts w:ascii="Arial" w:hAnsi="Arial" w:cs="Arial"/>
          <w:sz w:val="24"/>
          <w:szCs w:val="24"/>
        </w:rPr>
      </w:pPr>
    </w:p>
    <w:p w14:paraId="151F5009" w14:textId="77777777" w:rsidR="003D721E" w:rsidRDefault="003D721E" w:rsidP="003D721E">
      <w:pPr>
        <w:jc w:val="center"/>
        <w:rPr>
          <w:rFonts w:ascii="Arial" w:hAnsi="Arial" w:cs="Arial"/>
          <w:sz w:val="24"/>
          <w:szCs w:val="24"/>
        </w:rPr>
      </w:pPr>
    </w:p>
    <w:p w14:paraId="6D4E2C2E" w14:textId="77777777" w:rsidR="003D721E" w:rsidRDefault="003D721E" w:rsidP="003D721E">
      <w:pPr>
        <w:jc w:val="center"/>
        <w:rPr>
          <w:rFonts w:ascii="Arial" w:hAnsi="Arial" w:cs="Arial"/>
          <w:sz w:val="24"/>
          <w:szCs w:val="24"/>
        </w:rPr>
      </w:pPr>
    </w:p>
    <w:p w14:paraId="6B01C26A" w14:textId="77777777" w:rsidR="003D721E" w:rsidRDefault="003D721E" w:rsidP="003D721E">
      <w:pPr>
        <w:jc w:val="center"/>
        <w:rPr>
          <w:rFonts w:ascii="Arial" w:hAnsi="Arial" w:cs="Arial"/>
          <w:sz w:val="24"/>
          <w:szCs w:val="24"/>
        </w:rPr>
      </w:pPr>
    </w:p>
    <w:p w14:paraId="3D8C5751" w14:textId="77777777" w:rsidR="003D721E" w:rsidRDefault="003D721E" w:rsidP="003D721E">
      <w:pPr>
        <w:jc w:val="center"/>
        <w:rPr>
          <w:rFonts w:ascii="Arial" w:hAnsi="Arial" w:cs="Arial"/>
          <w:b/>
          <w:bCs/>
          <w:sz w:val="24"/>
          <w:szCs w:val="24"/>
        </w:rPr>
      </w:pPr>
    </w:p>
    <w:p w14:paraId="4BFE8D2D" w14:textId="77777777" w:rsidR="003D721E" w:rsidRDefault="003D721E" w:rsidP="003D721E">
      <w:pPr>
        <w:ind w:firstLine="0"/>
        <w:jc w:val="center"/>
        <w:rPr>
          <w:rFonts w:ascii="Arial" w:hAnsi="Arial" w:cs="Arial"/>
          <w:b/>
          <w:bCs/>
          <w:sz w:val="24"/>
          <w:szCs w:val="24"/>
        </w:rPr>
      </w:pPr>
      <w:r>
        <w:rPr>
          <w:rFonts w:ascii="Arial" w:hAnsi="Arial" w:cs="Arial"/>
          <w:b/>
          <w:bCs/>
          <w:sz w:val="24"/>
          <w:szCs w:val="24"/>
        </w:rPr>
        <w:lastRenderedPageBreak/>
        <w:t xml:space="preserve">HOLDING FAMILIAR PARA PLANEJAMENTO SUCESSÓRIO </w:t>
      </w:r>
    </w:p>
    <w:p w14:paraId="7F7ACD83" w14:textId="77777777" w:rsidR="003D721E" w:rsidRDefault="003D721E" w:rsidP="003D721E">
      <w:pPr>
        <w:jc w:val="center"/>
        <w:rPr>
          <w:rFonts w:ascii="Arial" w:hAnsi="Arial" w:cs="Arial"/>
          <w:sz w:val="24"/>
          <w:szCs w:val="24"/>
        </w:rPr>
      </w:pPr>
    </w:p>
    <w:p w14:paraId="252B1673" w14:textId="77777777" w:rsidR="003D721E" w:rsidRDefault="003D721E" w:rsidP="003D721E">
      <w:pPr>
        <w:jc w:val="center"/>
        <w:rPr>
          <w:rFonts w:ascii="Arial" w:hAnsi="Arial" w:cs="Arial"/>
          <w:sz w:val="24"/>
          <w:szCs w:val="24"/>
        </w:rPr>
      </w:pPr>
    </w:p>
    <w:p w14:paraId="0108F6FF" w14:textId="77777777" w:rsidR="003D721E" w:rsidRDefault="003D721E" w:rsidP="003D721E">
      <w:pPr>
        <w:ind w:left="2835" w:firstLine="0"/>
        <w:rPr>
          <w:rFonts w:ascii="Arial" w:hAnsi="Arial" w:cs="Arial"/>
          <w:color w:val="000000" w:themeColor="text1"/>
          <w:sz w:val="24"/>
          <w:szCs w:val="24"/>
        </w:rPr>
      </w:pPr>
    </w:p>
    <w:p w14:paraId="4FF85779" w14:textId="77777777" w:rsidR="003D721E" w:rsidRDefault="003D721E" w:rsidP="003D721E">
      <w:pPr>
        <w:ind w:left="2835" w:firstLine="0"/>
        <w:rPr>
          <w:rFonts w:ascii="Arial" w:hAnsi="Arial" w:cs="Arial"/>
          <w:color w:val="000000" w:themeColor="text1"/>
          <w:sz w:val="24"/>
          <w:szCs w:val="24"/>
        </w:rPr>
      </w:pPr>
    </w:p>
    <w:p w14:paraId="054097B3" w14:textId="77777777" w:rsidR="003D721E" w:rsidRPr="00EF19DA" w:rsidRDefault="003D721E" w:rsidP="003D721E">
      <w:pPr>
        <w:ind w:left="2835" w:firstLine="0"/>
        <w:rPr>
          <w:rFonts w:ascii="Arial" w:hAnsi="Arial" w:cs="Arial"/>
          <w:color w:val="000000" w:themeColor="text1"/>
          <w:sz w:val="24"/>
          <w:szCs w:val="24"/>
        </w:rPr>
      </w:pPr>
      <w:r w:rsidRPr="006326F3">
        <w:rPr>
          <w:rFonts w:ascii="Arial" w:hAnsi="Arial" w:cs="Arial"/>
          <w:color w:val="000000" w:themeColor="text1"/>
          <w:sz w:val="24"/>
          <w:szCs w:val="24"/>
        </w:rPr>
        <w:t xml:space="preserve">Projeto de Artigo Científico apresentado à disciplina Trabalho de Curso </w:t>
      </w:r>
      <w:r>
        <w:rPr>
          <w:rFonts w:ascii="Arial" w:hAnsi="Arial" w:cs="Arial"/>
          <w:color w:val="000000" w:themeColor="text1"/>
          <w:sz w:val="24"/>
          <w:szCs w:val="24"/>
        </w:rPr>
        <w:t>I</w:t>
      </w:r>
      <w:r w:rsidRPr="006326F3">
        <w:rPr>
          <w:rFonts w:ascii="Arial" w:hAnsi="Arial" w:cs="Arial"/>
          <w:color w:val="000000" w:themeColor="text1"/>
          <w:sz w:val="24"/>
          <w:szCs w:val="24"/>
        </w:rPr>
        <w:t>I, da Escola de Direito</w:t>
      </w:r>
      <w:r>
        <w:rPr>
          <w:rFonts w:ascii="Arial" w:hAnsi="Arial" w:cs="Arial"/>
          <w:color w:val="000000" w:themeColor="text1"/>
          <w:sz w:val="24"/>
          <w:szCs w:val="24"/>
        </w:rPr>
        <w:t>,</w:t>
      </w:r>
      <w:r w:rsidRPr="006326F3">
        <w:rPr>
          <w:rFonts w:ascii="Arial" w:hAnsi="Arial" w:cs="Arial"/>
          <w:color w:val="000000" w:themeColor="text1"/>
          <w:sz w:val="24"/>
          <w:szCs w:val="24"/>
        </w:rPr>
        <w:t xml:space="preserve"> </w:t>
      </w:r>
      <w:r>
        <w:rPr>
          <w:rFonts w:ascii="Arial" w:hAnsi="Arial" w:cs="Arial"/>
          <w:color w:val="000000" w:themeColor="text1"/>
          <w:sz w:val="24"/>
          <w:szCs w:val="24"/>
        </w:rPr>
        <w:t>Negócios e Comunicação</w:t>
      </w:r>
      <w:r w:rsidRPr="006326F3">
        <w:rPr>
          <w:rFonts w:ascii="Arial" w:hAnsi="Arial" w:cs="Arial"/>
          <w:color w:val="000000" w:themeColor="text1"/>
          <w:sz w:val="24"/>
          <w:szCs w:val="24"/>
        </w:rPr>
        <w:t xml:space="preserve"> da Pontifícia Universidade Católica de Goiás (PUCGOIÁS).</w:t>
      </w:r>
      <w:r>
        <w:rPr>
          <w:rFonts w:ascii="Arial" w:hAnsi="Arial" w:cs="Arial"/>
          <w:color w:val="000000" w:themeColor="text1"/>
          <w:sz w:val="24"/>
          <w:szCs w:val="24"/>
        </w:rPr>
        <w:t xml:space="preserve"> </w:t>
      </w:r>
      <w:r>
        <w:rPr>
          <w:rFonts w:ascii="Arial" w:hAnsi="Arial" w:cs="Arial"/>
          <w:sz w:val="24"/>
          <w:szCs w:val="24"/>
        </w:rPr>
        <w:t>Professora Orientadora: Miriam Moema de Castro Machado Roriz.</w:t>
      </w:r>
    </w:p>
    <w:p w14:paraId="1A086BB2" w14:textId="77777777" w:rsidR="003D721E" w:rsidRDefault="003D721E" w:rsidP="003D721E">
      <w:pPr>
        <w:ind w:left="4820"/>
        <w:rPr>
          <w:rFonts w:ascii="Arial" w:hAnsi="Arial" w:cs="Arial"/>
          <w:sz w:val="24"/>
          <w:szCs w:val="24"/>
        </w:rPr>
      </w:pPr>
    </w:p>
    <w:p w14:paraId="501851F2" w14:textId="77777777" w:rsidR="003D721E" w:rsidRDefault="003D721E" w:rsidP="003D721E">
      <w:pPr>
        <w:ind w:left="4820"/>
        <w:rPr>
          <w:rFonts w:ascii="Arial" w:hAnsi="Arial" w:cs="Arial"/>
          <w:sz w:val="24"/>
          <w:szCs w:val="24"/>
        </w:rPr>
      </w:pPr>
    </w:p>
    <w:p w14:paraId="500C994A" w14:textId="77777777" w:rsidR="003D721E" w:rsidRDefault="003D721E" w:rsidP="003D721E">
      <w:pPr>
        <w:ind w:left="4820"/>
        <w:rPr>
          <w:rFonts w:ascii="Arial" w:hAnsi="Arial" w:cs="Arial"/>
          <w:sz w:val="24"/>
          <w:szCs w:val="24"/>
        </w:rPr>
      </w:pPr>
    </w:p>
    <w:p w14:paraId="0E6186B3" w14:textId="77777777" w:rsidR="003D721E" w:rsidRDefault="003D721E" w:rsidP="003D721E">
      <w:pPr>
        <w:rPr>
          <w:rFonts w:ascii="Arial" w:hAnsi="Arial" w:cs="Arial"/>
          <w:sz w:val="24"/>
          <w:szCs w:val="24"/>
        </w:rPr>
      </w:pPr>
    </w:p>
    <w:p w14:paraId="4E793A32" w14:textId="77777777" w:rsidR="003D721E" w:rsidRDefault="003D721E" w:rsidP="003D721E">
      <w:pPr>
        <w:rPr>
          <w:rFonts w:ascii="Arial" w:hAnsi="Arial" w:cs="Arial"/>
          <w:sz w:val="24"/>
          <w:szCs w:val="24"/>
        </w:rPr>
      </w:pPr>
    </w:p>
    <w:p w14:paraId="1BBA80B5" w14:textId="77777777" w:rsidR="003D721E" w:rsidRDefault="003D721E" w:rsidP="003D721E">
      <w:pPr>
        <w:rPr>
          <w:rFonts w:ascii="Arial" w:hAnsi="Arial" w:cs="Arial"/>
          <w:sz w:val="24"/>
          <w:szCs w:val="24"/>
        </w:rPr>
      </w:pPr>
    </w:p>
    <w:p w14:paraId="5CE872D9" w14:textId="77777777" w:rsidR="003D721E" w:rsidRDefault="003D721E" w:rsidP="003D721E">
      <w:pPr>
        <w:rPr>
          <w:rFonts w:ascii="Arial" w:hAnsi="Arial" w:cs="Arial"/>
          <w:sz w:val="24"/>
          <w:szCs w:val="24"/>
        </w:rPr>
      </w:pPr>
    </w:p>
    <w:p w14:paraId="5C8AD987" w14:textId="77777777" w:rsidR="003D721E" w:rsidRDefault="003D721E" w:rsidP="003D721E">
      <w:pPr>
        <w:rPr>
          <w:rFonts w:ascii="Arial" w:hAnsi="Arial" w:cs="Arial"/>
          <w:sz w:val="24"/>
          <w:szCs w:val="24"/>
        </w:rPr>
      </w:pPr>
    </w:p>
    <w:p w14:paraId="55C8030F" w14:textId="77777777" w:rsidR="003D721E" w:rsidRDefault="003D721E" w:rsidP="003D721E">
      <w:pPr>
        <w:jc w:val="center"/>
        <w:rPr>
          <w:rFonts w:ascii="Arial" w:hAnsi="Arial" w:cs="Arial"/>
          <w:sz w:val="24"/>
          <w:szCs w:val="24"/>
        </w:rPr>
      </w:pPr>
    </w:p>
    <w:p w14:paraId="752A2951" w14:textId="77777777" w:rsidR="003D721E" w:rsidRDefault="003D721E" w:rsidP="003D721E">
      <w:pPr>
        <w:rPr>
          <w:rFonts w:ascii="Arial" w:hAnsi="Arial" w:cs="Arial"/>
          <w:sz w:val="24"/>
          <w:szCs w:val="24"/>
        </w:rPr>
      </w:pPr>
    </w:p>
    <w:p w14:paraId="6D800494" w14:textId="77777777" w:rsidR="003D721E" w:rsidRDefault="003D721E" w:rsidP="003D721E">
      <w:pPr>
        <w:ind w:firstLine="0"/>
        <w:rPr>
          <w:rFonts w:ascii="Arial" w:hAnsi="Arial" w:cs="Arial"/>
          <w:sz w:val="24"/>
          <w:szCs w:val="24"/>
        </w:rPr>
      </w:pPr>
    </w:p>
    <w:p w14:paraId="633CA138" w14:textId="77777777" w:rsidR="003D721E" w:rsidRDefault="003D721E" w:rsidP="003D721E">
      <w:pPr>
        <w:ind w:firstLine="0"/>
        <w:rPr>
          <w:rFonts w:ascii="Arial" w:hAnsi="Arial" w:cs="Arial"/>
          <w:sz w:val="24"/>
          <w:szCs w:val="24"/>
        </w:rPr>
      </w:pPr>
    </w:p>
    <w:p w14:paraId="2801BA23" w14:textId="77777777" w:rsidR="003D721E" w:rsidRDefault="003D721E" w:rsidP="003D721E">
      <w:pPr>
        <w:ind w:firstLine="0"/>
        <w:rPr>
          <w:rFonts w:ascii="Arial" w:hAnsi="Arial" w:cs="Arial"/>
          <w:sz w:val="24"/>
          <w:szCs w:val="24"/>
        </w:rPr>
      </w:pPr>
    </w:p>
    <w:p w14:paraId="654E8D8E" w14:textId="77777777" w:rsidR="003D721E" w:rsidRDefault="003D721E" w:rsidP="003D721E">
      <w:pPr>
        <w:ind w:firstLine="0"/>
        <w:rPr>
          <w:rFonts w:ascii="Arial" w:hAnsi="Arial" w:cs="Arial"/>
          <w:sz w:val="24"/>
          <w:szCs w:val="24"/>
        </w:rPr>
      </w:pPr>
    </w:p>
    <w:p w14:paraId="11996D4F" w14:textId="77777777" w:rsidR="003D721E" w:rsidRPr="00A067C6" w:rsidRDefault="003D721E" w:rsidP="003D721E">
      <w:pPr>
        <w:ind w:firstLine="0"/>
        <w:rPr>
          <w:rFonts w:ascii="Arial" w:hAnsi="Arial" w:cs="Arial"/>
          <w:sz w:val="24"/>
          <w:szCs w:val="24"/>
        </w:rPr>
      </w:pPr>
    </w:p>
    <w:p w14:paraId="460338AE" w14:textId="77777777" w:rsidR="003D721E" w:rsidRPr="00FC5832" w:rsidRDefault="003D721E" w:rsidP="003D721E">
      <w:pPr>
        <w:pBdr>
          <w:top w:val="nil"/>
          <w:left w:val="nil"/>
          <w:bottom w:val="nil"/>
          <w:right w:val="nil"/>
          <w:between w:val="nil"/>
          <w:bar w:val="nil"/>
        </w:pBdr>
        <w:spacing w:after="200" w:line="276"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bookmarkStart w:id="1" w:name="_Hlk166059170"/>
      <w: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lastRenderedPageBreak/>
        <w:t>VITOR MARIANI TAVARES MACHADO</w:t>
      </w:r>
    </w:p>
    <w:p w14:paraId="04A241E8"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5FC71AD3"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745CFDAC"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2E7C9457"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7C5393F6"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2D6033B6"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5EACA3F5"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201ADBDA"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4170F89C"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25FE5E47" w14:textId="77777777" w:rsidR="003D721E" w:rsidRPr="00FC5832" w:rsidRDefault="003D721E" w:rsidP="003D721E">
      <w:pPr>
        <w:pBdr>
          <w:top w:val="nil"/>
          <w:left w:val="nil"/>
          <w:bottom w:val="nil"/>
          <w:right w:val="nil"/>
          <w:between w:val="nil"/>
          <w:bar w:val="nil"/>
        </w:pBdr>
        <w:spacing w:after="0" w:line="480" w:lineRule="auto"/>
        <w:ind w:firstLine="0"/>
        <w:jc w:val="center"/>
        <w:outlineLvl w:val="0"/>
        <w:rPr>
          <w:rFonts w:ascii="Arial" w:eastAsia="Arial Unicode MS" w:hAnsi="Arial" w:cs="Arial"/>
          <w:b/>
          <w:bCs/>
          <w:color w:val="000000"/>
          <w:sz w:val="24"/>
          <w:szCs w:val="24"/>
          <w:u w:color="000000"/>
          <w:bdr w:val="nil"/>
          <w:lang w:eastAsia="pt-BR"/>
          <w14:textOutline w14:w="12700" w14:cap="flat" w14:cmpd="sng" w14:algn="ctr">
            <w14:noFill/>
            <w14:prstDash w14:val="solid"/>
            <w14:miter w14:lim="400000"/>
          </w14:textOutline>
        </w:rPr>
      </w:pPr>
      <w:r>
        <w:rPr>
          <w:rFonts w:ascii="Arial" w:eastAsia="Arial Unicode MS" w:hAnsi="Arial" w:cs="Arial"/>
          <w:b/>
          <w:bCs/>
          <w:color w:val="000000"/>
          <w:sz w:val="24"/>
          <w:szCs w:val="24"/>
          <w:u w:color="000000"/>
          <w:bdr w:val="nil"/>
          <w:lang w:eastAsia="pt-BR"/>
          <w14:textOutline w14:w="12700" w14:cap="flat" w14:cmpd="sng" w14:algn="ctr">
            <w14:noFill/>
            <w14:prstDash w14:val="solid"/>
            <w14:miter w14:lim="400000"/>
          </w14:textOutline>
        </w:rPr>
        <w:t>HOLDING FAMILIAR PARA PLANEJAMENTO SUCESSÓRO</w:t>
      </w:r>
    </w:p>
    <w:p w14:paraId="2A7388F6"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2D59FD91"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70615FFE"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62AC7594"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0D279499"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427C5F4A" w14:textId="77777777" w:rsidR="003D721E" w:rsidRPr="00FC5832" w:rsidRDefault="003D721E" w:rsidP="003D721E">
      <w:pPr>
        <w:pBdr>
          <w:top w:val="nil"/>
          <w:left w:val="nil"/>
          <w:bottom w:val="nil"/>
          <w:right w:val="nil"/>
          <w:between w:val="nil"/>
          <w:bar w:val="nil"/>
        </w:pBdr>
        <w:spacing w:after="0" w:line="240" w:lineRule="auto"/>
        <w:ind w:firstLine="0"/>
        <w:jc w:val="center"/>
        <w:outlineLvl w:val="0"/>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r w:rsidRPr="00FC5832">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 xml:space="preserve">Data da </w:t>
      </w:r>
      <w:proofErr w:type="spellStart"/>
      <w:r w:rsidRPr="00FC5832">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Defesa</w:t>
      </w:r>
      <w:proofErr w:type="spellEnd"/>
      <w:r w:rsidRPr="00FC5832">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 xml:space="preserve">: </w:t>
      </w:r>
      <w:r>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 xml:space="preserve">05 </w:t>
      </w:r>
      <w:r w:rsidRPr="00FC5832">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 xml:space="preserve">de </w:t>
      </w:r>
      <w:proofErr w:type="spellStart"/>
      <w:r>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junho</w:t>
      </w:r>
      <w:proofErr w:type="spellEnd"/>
      <w:r w:rsidRPr="00FC5832">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 xml:space="preserve"> de </w:t>
      </w:r>
      <w:r>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2024.</w:t>
      </w:r>
    </w:p>
    <w:p w14:paraId="38606C14"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661F1F11"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52F7CD47"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078B1189"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7D2C6818"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2BA24AD2" w14:textId="77777777" w:rsidR="003D721E" w:rsidRPr="00FC5832" w:rsidRDefault="003D721E" w:rsidP="003D721E">
      <w:pPr>
        <w:pBdr>
          <w:top w:val="nil"/>
          <w:left w:val="nil"/>
          <w:bottom w:val="nil"/>
          <w:right w:val="nil"/>
          <w:between w:val="nil"/>
          <w:bar w:val="nil"/>
        </w:pBdr>
        <w:spacing w:after="0" w:line="240" w:lineRule="auto"/>
        <w:ind w:firstLine="0"/>
        <w:jc w:val="center"/>
        <w:outlineLvl w:val="0"/>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r w:rsidRPr="00FC5832">
        <w:rPr>
          <w:rFonts w:ascii="Arial" w:eastAsia="Arial Unicode MS" w:hAnsi="Arial" w:cs="Arial"/>
          <w:color w:val="000000"/>
          <w:sz w:val="24"/>
          <w:szCs w:val="24"/>
          <w:u w:color="000000"/>
          <w:bdr w:val="nil"/>
          <w:lang w:val="es-ES_tradnl" w:eastAsia="pt-BR"/>
          <w14:textOutline w14:w="12700" w14:cap="flat" w14:cmpd="sng" w14:algn="ctr">
            <w14:noFill/>
            <w14:prstDash w14:val="solid"/>
            <w14:miter w14:lim="400000"/>
          </w14:textOutline>
        </w:rPr>
        <w:t>BANCA EXAMINADORA</w:t>
      </w:r>
    </w:p>
    <w:p w14:paraId="0C1D1590"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52D0DC6D"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31A51465"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250C3585"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606DE616"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7320D1BA"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r w:rsidRPr="00FC5832">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______________________________________________________</w:t>
      </w:r>
    </w:p>
    <w:p w14:paraId="4D1AB073"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r w:rsidRPr="00FC5832">
        <w:rPr>
          <w:rFonts w:ascii="Arial" w:eastAsia="Arial Unicode MS" w:hAnsi="Arial" w:cs="Arial"/>
          <w:color w:val="000000"/>
          <w:sz w:val="24"/>
          <w:szCs w:val="24"/>
          <w:u w:color="000000"/>
          <w:bdr w:val="nil"/>
          <w:lang w:val="pt-PT" w:eastAsia="pt-BR"/>
          <w14:textOutline w14:w="12700" w14:cap="flat" w14:cmpd="sng" w14:algn="ctr">
            <w14:noFill/>
            <w14:prstDash w14:val="solid"/>
            <w14:miter w14:lim="400000"/>
          </w14:textOutline>
        </w:rPr>
        <w:t xml:space="preserve">Orientador (a): Prof. (a): </w:t>
      </w:r>
      <w:r>
        <w:rPr>
          <w:rFonts w:ascii="Arial" w:eastAsia="Arial Unicode MS" w:hAnsi="Arial" w:cs="Arial"/>
          <w:color w:val="000000"/>
          <w:sz w:val="24"/>
          <w:szCs w:val="24"/>
          <w:u w:color="000000"/>
          <w:bdr w:val="nil"/>
          <w:lang w:val="pt-PT" w:eastAsia="pt-BR"/>
          <w14:textOutline w14:w="12700" w14:cap="flat" w14:cmpd="sng" w14:algn="ctr">
            <w14:noFill/>
            <w14:prstDash w14:val="solid"/>
            <w14:miter w14:lim="400000"/>
          </w14:textOutline>
        </w:rPr>
        <w:t>Miriam Moema de Castro Machado Roriz.</w:t>
      </w:r>
      <w:r w:rsidRPr="00FC5832">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t xml:space="preserve">                                 </w:t>
      </w:r>
    </w:p>
    <w:p w14:paraId="13F00A91"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7AD20788"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6677E8B6"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21277525"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01C5DCEB"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1EB8D9FF" w14:textId="77777777" w:rsidR="003D721E" w:rsidRPr="00FC5832"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r w:rsidRPr="00FC5832">
        <w:rPr>
          <w:rFonts w:ascii="Arial" w:eastAsia="Arial Unicode MS" w:hAnsi="Arial" w:cs="Arial"/>
          <w:color w:val="000000"/>
          <w:sz w:val="24"/>
          <w:szCs w:val="24"/>
          <w:u w:color="000000"/>
          <w:bdr w:val="nil"/>
          <w:lang w:val="en-US" w:eastAsia="pt-BR"/>
          <w14:textOutline w14:w="12700" w14:cap="flat" w14:cmpd="sng" w14:algn="ctr">
            <w14:noFill/>
            <w14:prstDash w14:val="solid"/>
            <w14:miter w14:lim="400000"/>
          </w14:textOutline>
        </w:rPr>
        <w:t>______________________________________________________</w:t>
      </w:r>
    </w:p>
    <w:p w14:paraId="348FCF13" w14:textId="77777777" w:rsidR="003D721E" w:rsidRPr="00FC5832"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r w:rsidRPr="00FC5832">
        <w:rPr>
          <w:rFonts w:ascii="Arial" w:eastAsia="Arial Unicode MS" w:hAnsi="Arial" w:cs="Arial"/>
          <w:color w:val="000000"/>
          <w:sz w:val="24"/>
          <w:szCs w:val="24"/>
          <w:u w:color="000000"/>
          <w:bdr w:val="nil"/>
          <w:lang w:val="pt-PT" w:eastAsia="pt-BR"/>
          <w14:textOutline w14:w="12700" w14:cap="flat" w14:cmpd="sng" w14:algn="ctr">
            <w14:noFill/>
            <w14:prstDash w14:val="solid"/>
            <w14:miter w14:lim="400000"/>
          </w14:textOutline>
        </w:rPr>
        <w:t xml:space="preserve">Examinador (a) Convidado (a): Prof. (a): </w:t>
      </w:r>
      <w:r>
        <w:rPr>
          <w:rFonts w:ascii="Arial" w:eastAsia="Arial Unicode MS" w:hAnsi="Arial" w:cs="Arial"/>
          <w:color w:val="000000"/>
          <w:sz w:val="24"/>
          <w:szCs w:val="24"/>
          <w:u w:color="000000"/>
          <w:bdr w:val="nil"/>
          <w:lang w:val="pt-PT" w:eastAsia="pt-BR"/>
          <w14:textOutline w14:w="12700" w14:cap="flat" w14:cmpd="sng" w14:algn="ctr">
            <w14:noFill/>
            <w14:prstDash w14:val="solid"/>
            <w14:miter w14:lim="400000"/>
          </w14:textOutline>
        </w:rPr>
        <w:t>Silvia Maria Gonçalves Santos de Lacerda Santana Curvo.</w:t>
      </w:r>
    </w:p>
    <w:p w14:paraId="0C07E8AB" w14:textId="77777777" w:rsidR="003D721E" w:rsidRPr="00FC5832" w:rsidRDefault="003D721E" w:rsidP="003D721E">
      <w:pPr>
        <w:pBdr>
          <w:top w:val="nil"/>
          <w:left w:val="nil"/>
          <w:bottom w:val="nil"/>
          <w:right w:val="nil"/>
          <w:between w:val="nil"/>
          <w:bar w:val="nil"/>
        </w:pBdr>
        <w:spacing w:after="200" w:line="276" w:lineRule="auto"/>
        <w:ind w:firstLine="0"/>
        <w:jc w:val="center"/>
        <w:rPr>
          <w:rFonts w:ascii="Arial" w:eastAsia="Arial Unicode MS" w:hAnsi="Arial" w:cs="Arial"/>
          <w:color w:val="000000"/>
          <w:sz w:val="24"/>
          <w:szCs w:val="24"/>
          <w:u w:color="000000"/>
          <w:bdr w:val="nil"/>
          <w:lang w:eastAsia="pt-BR"/>
          <w14:textOutline w14:w="0" w14:cap="flat" w14:cmpd="sng" w14:algn="ctr">
            <w14:noFill/>
            <w14:prstDash w14:val="solid"/>
            <w14:bevel/>
          </w14:textOutline>
        </w:rPr>
      </w:pPr>
      <w:r w:rsidRPr="00FC5832">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br w:type="page"/>
      </w:r>
    </w:p>
    <w:p w14:paraId="267596A7" w14:textId="77777777" w:rsidR="003D721E" w:rsidRDefault="003D721E" w:rsidP="003D721E">
      <w:pPr>
        <w:ind w:firstLine="0"/>
        <w:jc w:val="center"/>
        <w:rPr>
          <w:rFonts w:ascii="Arial" w:hAnsi="Arial" w:cs="Arial"/>
          <w:b/>
          <w:bCs/>
          <w:sz w:val="24"/>
          <w:szCs w:val="24"/>
        </w:rPr>
      </w:pPr>
      <w:r>
        <w:rPr>
          <w:rFonts w:ascii="Arial" w:hAnsi="Arial" w:cs="Arial"/>
          <w:b/>
          <w:bCs/>
          <w:sz w:val="24"/>
          <w:szCs w:val="24"/>
        </w:rPr>
        <w:lastRenderedPageBreak/>
        <w:t xml:space="preserve">HOLDING FAMILIAR PARA PLANEJAMENTO SUCESSÓRIO </w:t>
      </w:r>
    </w:p>
    <w:p w14:paraId="082156CB" w14:textId="77777777" w:rsidR="003D721E" w:rsidRPr="007A3561"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b/>
          <w:bCs/>
          <w:color w:val="000000"/>
          <w:sz w:val="24"/>
          <w:szCs w:val="24"/>
          <w:u w:color="000000"/>
          <w:bdr w:val="nil"/>
          <w:lang w:eastAsia="pt-BR"/>
          <w14:textOutline w14:w="12700" w14:cap="flat" w14:cmpd="sng" w14:algn="ctr">
            <w14:noFill/>
            <w14:prstDash w14:val="solid"/>
            <w14:miter w14:lim="400000"/>
          </w14:textOutline>
        </w:rPr>
      </w:pPr>
    </w:p>
    <w:p w14:paraId="020B6039" w14:textId="77777777" w:rsidR="003D721E" w:rsidRDefault="003D721E" w:rsidP="003D721E">
      <w:pPr>
        <w:pBdr>
          <w:top w:val="nil"/>
          <w:left w:val="nil"/>
          <w:bottom w:val="nil"/>
          <w:right w:val="nil"/>
          <w:between w:val="nil"/>
          <w:bar w:val="nil"/>
        </w:pBdr>
        <w:spacing w:after="0" w:line="240" w:lineRule="auto"/>
        <w:ind w:firstLine="0"/>
        <w:jc w:val="right"/>
        <w:rPr>
          <w:rFonts w:ascii="Arial" w:eastAsia="Arial Unicode MS" w:hAnsi="Arial" w:cs="Arial"/>
          <w:color w:val="000000"/>
          <w:sz w:val="24"/>
          <w:szCs w:val="24"/>
          <w:u w:color="000000"/>
          <w:bdr w:val="nil"/>
          <w:lang w:val="pt-PT" w:eastAsia="pt-BR"/>
          <w14:textOutline w14:w="12700" w14:cap="flat" w14:cmpd="sng" w14:algn="ctr">
            <w14:noFill/>
            <w14:prstDash w14:val="solid"/>
            <w14:miter w14:lim="400000"/>
          </w14:textOutline>
        </w:rPr>
      </w:pPr>
      <w:r>
        <w:rPr>
          <w:rFonts w:ascii="Arial" w:eastAsia="Arial Unicode MS" w:hAnsi="Arial" w:cs="Arial"/>
          <w:color w:val="000000"/>
          <w:sz w:val="24"/>
          <w:szCs w:val="24"/>
          <w:u w:color="000000"/>
          <w:bdr w:val="nil"/>
          <w:lang w:val="pt-PT" w:eastAsia="pt-BR"/>
          <w14:textOutline w14:w="12700" w14:cap="flat" w14:cmpd="sng" w14:algn="ctr">
            <w14:noFill/>
            <w14:prstDash w14:val="solid"/>
            <w14:miter w14:lim="400000"/>
          </w14:textOutline>
        </w:rPr>
        <w:t>Vitor Mariani Tavares Machado</w:t>
      </w:r>
    </w:p>
    <w:p w14:paraId="09772036" w14:textId="77777777" w:rsidR="003D721E" w:rsidRDefault="003D721E" w:rsidP="003D721E">
      <w:pPr>
        <w:pBdr>
          <w:top w:val="nil"/>
          <w:left w:val="nil"/>
          <w:bottom w:val="nil"/>
          <w:right w:val="nil"/>
          <w:between w:val="nil"/>
          <w:bar w:val="nil"/>
        </w:pBdr>
        <w:spacing w:after="0" w:line="240" w:lineRule="auto"/>
        <w:ind w:firstLine="0"/>
        <w:jc w:val="righ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3A1B5F42" w14:textId="77777777" w:rsidR="003D721E" w:rsidRPr="007A3561" w:rsidRDefault="003D721E" w:rsidP="003D721E">
      <w:pPr>
        <w:pBdr>
          <w:top w:val="nil"/>
          <w:left w:val="nil"/>
          <w:bottom w:val="nil"/>
          <w:right w:val="nil"/>
          <w:between w:val="nil"/>
          <w:bar w:val="nil"/>
        </w:pBdr>
        <w:spacing w:after="0" w:line="240" w:lineRule="auto"/>
        <w:ind w:firstLine="0"/>
        <w:jc w:val="righ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472234D1" w14:textId="77777777" w:rsidR="003D721E" w:rsidRPr="00FC5832"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b/>
          <w:bCs/>
          <w:color w:val="000000"/>
          <w:sz w:val="24"/>
          <w:szCs w:val="24"/>
          <w:u w:color="000000"/>
          <w:bdr w:val="nil"/>
          <w:lang w:eastAsia="pt-BR"/>
          <w14:textOutline w14:w="12700" w14:cap="flat" w14:cmpd="sng" w14:algn="ctr">
            <w14:noFill/>
            <w14:prstDash w14:val="solid"/>
            <w14:miter w14:lim="400000"/>
          </w14:textOutline>
        </w:rPr>
      </w:pPr>
      <w:r w:rsidRPr="00D77140">
        <w:rPr>
          <w:rFonts w:ascii="Arial" w:eastAsia="Arial Unicode MS" w:hAnsi="Arial" w:cs="Arial"/>
          <w:b/>
          <w:bCs/>
          <w:color w:val="000000"/>
          <w:sz w:val="24"/>
          <w:szCs w:val="24"/>
          <w:u w:color="000000"/>
          <w:bdr w:val="nil"/>
          <w:lang w:eastAsia="pt-BR"/>
          <w14:textOutline w14:w="12700" w14:cap="flat" w14:cmpd="sng" w14:algn="ctr">
            <w14:noFill/>
            <w14:prstDash w14:val="solid"/>
            <w14:miter w14:lim="400000"/>
          </w14:textOutline>
        </w:rPr>
        <w:t>RESUMO</w:t>
      </w:r>
    </w:p>
    <w:p w14:paraId="06511C48" w14:textId="77777777" w:rsidR="003D721E" w:rsidRPr="007A3561" w:rsidRDefault="003D721E" w:rsidP="003D721E">
      <w:pPr>
        <w:pBdr>
          <w:top w:val="nil"/>
          <w:left w:val="nil"/>
          <w:bottom w:val="nil"/>
          <w:right w:val="nil"/>
          <w:between w:val="nil"/>
          <w:bar w:val="nil"/>
        </w:pBdr>
        <w:spacing w:after="0" w:line="240" w:lineRule="auto"/>
        <w:ind w:firstLine="0"/>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t>O presente trabalho tem por objetivo abordar os diferentes tipos societários vigentes na legislação brasileira, mostrando a organização patrimonial e o processo sucessório, servindo como objeto de estudo a fins de comparação ao tema principal, a holding familiar. No decorrer do estudo, esse instrumento jurídico é apresentado em suas diferentes formas legais, buscando demonstrar suas características para os diversos tipos de personalidades empresariais, com o foco naquelas que pretendem manter o patrimônio e a organização no nome da família por gerações. Serão Abordados os entendimentos doutrinários e jurisprudências sobre a holding familiar em sua constituição e benefícios. Diante disso, a pesquisa frisa demonstrar a holding em um aspecto pouco utilizado no meio empresarial brasileiro, evidenciando sua eficácia no nicho empresarial familiar.</w:t>
      </w:r>
    </w:p>
    <w:p w14:paraId="70B6AE46" w14:textId="77777777" w:rsidR="003D721E" w:rsidRDefault="003D721E" w:rsidP="003D721E">
      <w:pPr>
        <w:pBdr>
          <w:top w:val="nil"/>
          <w:left w:val="nil"/>
          <w:bottom w:val="nil"/>
          <w:right w:val="nil"/>
          <w:between w:val="nil"/>
          <w:bar w:val="nil"/>
        </w:pBdr>
        <w:spacing w:after="0" w:line="240" w:lineRule="auto"/>
        <w:ind w:firstLine="0"/>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r w:rsidRPr="007A3561">
        <w:rPr>
          <w:rFonts w:ascii="Arial" w:eastAsia="Arial Unicode MS" w:hAnsi="Arial" w:cs="Arial"/>
          <w:b/>
          <w:bCs/>
          <w:color w:val="000000"/>
          <w:sz w:val="24"/>
          <w:szCs w:val="24"/>
          <w:u w:color="000000"/>
          <w:bdr w:val="nil"/>
          <w:lang w:val="pt-PT" w:eastAsia="pt-BR"/>
          <w14:textOutline w14:w="12700" w14:cap="flat" w14:cmpd="sng" w14:algn="ctr">
            <w14:noFill/>
            <w14:prstDash w14:val="solid"/>
            <w14:miter w14:lim="400000"/>
          </w14:textOutline>
        </w:rPr>
        <w:t>Palavras-chave</w:t>
      </w:r>
      <w:r w:rsidRPr="007A3561">
        <w:rPr>
          <w:rFonts w:ascii="Arial" w:eastAsia="Arial Unicode MS" w:hAnsi="Arial" w:cs="Arial"/>
          <w:color w:val="000000"/>
          <w:sz w:val="24"/>
          <w:szCs w:val="24"/>
          <w:u w:color="000000"/>
          <w:bdr w:val="nil"/>
          <w:lang w:val="pt-PT" w:eastAsia="pt-BR"/>
          <w14:textOutline w14:w="12700" w14:cap="flat" w14:cmpd="sng" w14:algn="ctr">
            <w14:noFill/>
            <w14:prstDash w14:val="solid"/>
            <w14:miter w14:lim="400000"/>
          </w14:textOutline>
        </w:rPr>
        <w:t>:</w:t>
      </w:r>
      <w:r>
        <w:rPr>
          <w:rFonts w:ascii="Arial" w:eastAsia="Arial Unicode MS" w:hAnsi="Arial" w:cs="Arial"/>
          <w:color w:val="000000"/>
          <w:sz w:val="24"/>
          <w:szCs w:val="24"/>
          <w:u w:color="000000"/>
          <w:bdr w:val="nil"/>
          <w:lang w:val="pt-PT" w:eastAsia="pt-BR"/>
          <w14:textOutline w14:w="12700" w14:cap="flat" w14:cmpd="sng" w14:algn="ctr">
            <w14:noFill/>
            <w14:prstDash w14:val="solid"/>
            <w14:miter w14:lim="400000"/>
          </w14:textOutline>
        </w:rPr>
        <w:t xml:space="preserve"> </w:t>
      </w:r>
      <w:r>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t>Holding. Patrimônio. Sucessão.</w:t>
      </w:r>
    </w:p>
    <w:p w14:paraId="2B48B582" w14:textId="77777777" w:rsidR="003D721E"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1F67FC4B" w14:textId="77777777" w:rsidR="003D721E"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73468855" w14:textId="77777777" w:rsidR="003D721E"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73E922D5" w14:textId="77777777" w:rsidR="003D721E"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51EA2C41" w14:textId="77777777" w:rsidR="003D721E"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1FB0A297" w14:textId="77777777" w:rsidR="003D721E" w:rsidRPr="007A3561"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color w:val="000000"/>
          <w:sz w:val="24"/>
          <w:szCs w:val="24"/>
          <w:u w:color="000000"/>
          <w:bdr w:val="nil"/>
          <w:lang w:eastAsia="pt-BR"/>
          <w14:textOutline w14:w="12700" w14:cap="flat" w14:cmpd="sng" w14:algn="ctr">
            <w14:noFill/>
            <w14:prstDash w14:val="solid"/>
            <w14:miter w14:lim="400000"/>
          </w14:textOutline>
        </w:rPr>
      </w:pPr>
    </w:p>
    <w:p w14:paraId="565A40B0"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5F7084DD"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7AA605D2"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4E3A4CF0"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2DA67293"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65862DA5"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6791EE47"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646F03BD"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11EF63B9"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27D15F90"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264BE95C"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4944444A"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5AFCAADD"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2A33D447"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2163622A"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7CB9ABD6"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7A0234FD"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41B7BEAD"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411ADAEC"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3E4D750A"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3C8FCA4A"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7350418F" w14:textId="77777777" w:rsidR="003D721E"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68F0127E" w14:textId="77777777" w:rsidR="003D721E" w:rsidRDefault="003D721E" w:rsidP="003D721E">
      <w:pPr>
        <w:pBdr>
          <w:top w:val="nil"/>
          <w:left w:val="nil"/>
          <w:bottom w:val="nil"/>
          <w:right w:val="nil"/>
          <w:between w:val="nil"/>
          <w:bar w:val="nil"/>
        </w:pBdr>
        <w:spacing w:after="0" w:line="240" w:lineRule="auto"/>
        <w:ind w:firstLine="0"/>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5D025C3D" w14:textId="77777777" w:rsidR="003D721E" w:rsidRDefault="003D721E" w:rsidP="003D721E">
      <w:pPr>
        <w:pBdr>
          <w:top w:val="nil"/>
          <w:left w:val="nil"/>
          <w:bottom w:val="nil"/>
          <w:right w:val="nil"/>
          <w:between w:val="nil"/>
          <w:bar w:val="nil"/>
        </w:pBdr>
        <w:spacing w:after="0" w:line="240" w:lineRule="auto"/>
        <w:ind w:firstLine="0"/>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3E9982A7" w14:textId="77777777" w:rsidR="003D721E" w:rsidRDefault="003D721E" w:rsidP="003D721E">
      <w:pPr>
        <w:pBdr>
          <w:top w:val="nil"/>
          <w:left w:val="nil"/>
          <w:bottom w:val="nil"/>
          <w:right w:val="nil"/>
          <w:between w:val="nil"/>
          <w:bar w:val="nil"/>
        </w:pBdr>
        <w:spacing w:after="0" w:line="240" w:lineRule="auto"/>
        <w:ind w:firstLine="0"/>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p>
    <w:p w14:paraId="22360920" w14:textId="77777777" w:rsidR="003D721E" w:rsidRPr="00D77140"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b/>
          <w:bCs/>
          <w:i/>
          <w:iCs/>
          <w:color w:val="000000"/>
          <w:sz w:val="24"/>
          <w:szCs w:val="24"/>
          <w:u w:color="000000"/>
          <w:bdr w:val="nil"/>
          <w:lang w:eastAsia="pt-BR"/>
          <w14:textOutline w14:w="12700" w14:cap="flat" w14:cmpd="sng" w14:algn="ctr">
            <w14:noFill/>
            <w14:prstDash w14:val="solid"/>
            <w14:miter w14:lim="400000"/>
          </w14:textOutline>
        </w:rPr>
      </w:pPr>
      <w:r w:rsidRPr="00D77140">
        <w:rPr>
          <w:rFonts w:ascii="Arial" w:hAnsi="Arial" w:cs="Arial"/>
          <w:b/>
          <w:bCs/>
          <w:i/>
          <w:iCs/>
          <w:sz w:val="24"/>
          <w:szCs w:val="24"/>
        </w:rPr>
        <w:lastRenderedPageBreak/>
        <w:t>FAMILY HOLDING FOR SUCCESSION PLANNING</w:t>
      </w:r>
    </w:p>
    <w:p w14:paraId="0E08DCE8" w14:textId="77777777" w:rsidR="003D721E" w:rsidRPr="00D77140"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b/>
          <w:bCs/>
          <w:i/>
          <w:iCs/>
          <w:color w:val="000000"/>
          <w:sz w:val="24"/>
          <w:szCs w:val="24"/>
          <w:u w:color="000000"/>
          <w:bdr w:val="nil"/>
          <w:lang w:eastAsia="pt-BR"/>
          <w14:textOutline w14:w="12700" w14:cap="flat" w14:cmpd="sng" w14:algn="ctr">
            <w14:noFill/>
            <w14:prstDash w14:val="solid"/>
            <w14:miter w14:lim="400000"/>
          </w14:textOutline>
        </w:rPr>
      </w:pPr>
    </w:p>
    <w:p w14:paraId="050F6050" w14:textId="77777777" w:rsidR="003D721E" w:rsidRPr="00D77140"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i/>
          <w:iCs/>
          <w:color w:val="000000"/>
          <w:sz w:val="24"/>
          <w:szCs w:val="24"/>
          <w:u w:color="000000"/>
          <w:bdr w:val="nil"/>
          <w:lang w:eastAsia="pt-BR"/>
          <w14:textOutline w14:w="12700" w14:cap="flat" w14:cmpd="sng" w14:algn="ctr">
            <w14:noFill/>
            <w14:prstDash w14:val="solid"/>
            <w14:miter w14:lim="400000"/>
          </w14:textOutline>
        </w:rPr>
      </w:pPr>
    </w:p>
    <w:p w14:paraId="39EEA119" w14:textId="77777777" w:rsidR="003D721E" w:rsidRPr="00D77140"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i/>
          <w:iCs/>
          <w:color w:val="000000"/>
          <w:sz w:val="24"/>
          <w:szCs w:val="24"/>
          <w:u w:color="000000"/>
          <w:bdr w:val="nil"/>
          <w:lang w:eastAsia="pt-BR"/>
          <w14:textOutline w14:w="12700" w14:cap="flat" w14:cmpd="sng" w14:algn="ctr">
            <w14:noFill/>
            <w14:prstDash w14:val="solid"/>
            <w14:miter w14:lim="400000"/>
          </w14:textOutline>
        </w:rPr>
      </w:pPr>
    </w:p>
    <w:p w14:paraId="12A7133A" w14:textId="77777777" w:rsidR="003D721E" w:rsidRPr="00D77140"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i/>
          <w:iCs/>
          <w:color w:val="000000"/>
          <w:sz w:val="24"/>
          <w:szCs w:val="24"/>
          <w:u w:color="000000"/>
          <w:bdr w:val="nil"/>
          <w:lang w:eastAsia="pt-BR"/>
          <w14:textOutline w14:w="12700" w14:cap="flat" w14:cmpd="sng" w14:algn="ctr">
            <w14:noFill/>
            <w14:prstDash w14:val="solid"/>
            <w14:miter w14:lim="400000"/>
          </w14:textOutline>
        </w:rPr>
      </w:pPr>
    </w:p>
    <w:p w14:paraId="2E995510" w14:textId="77777777" w:rsidR="003D721E" w:rsidRPr="00D77140"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b/>
          <w:bCs/>
          <w:i/>
          <w:iCs/>
          <w:color w:val="000000"/>
          <w:sz w:val="24"/>
          <w:szCs w:val="24"/>
          <w:u w:color="000000"/>
          <w:bdr w:val="nil"/>
          <w:lang w:eastAsia="pt-BR"/>
          <w14:textOutline w14:w="12700" w14:cap="flat" w14:cmpd="sng" w14:algn="ctr">
            <w14:noFill/>
            <w14:prstDash w14:val="solid"/>
            <w14:miter w14:lim="400000"/>
          </w14:textOutline>
        </w:rPr>
      </w:pPr>
    </w:p>
    <w:p w14:paraId="4B611B1B" w14:textId="77777777" w:rsidR="003D721E" w:rsidRPr="00D77140" w:rsidRDefault="003D721E" w:rsidP="003D721E">
      <w:pPr>
        <w:pBdr>
          <w:top w:val="nil"/>
          <w:left w:val="nil"/>
          <w:bottom w:val="nil"/>
          <w:right w:val="nil"/>
          <w:between w:val="nil"/>
          <w:bar w:val="nil"/>
        </w:pBdr>
        <w:spacing w:after="0" w:line="240" w:lineRule="auto"/>
        <w:ind w:firstLine="0"/>
        <w:jc w:val="center"/>
        <w:rPr>
          <w:rFonts w:ascii="Arial" w:eastAsia="Arial Unicode MS" w:hAnsi="Arial" w:cs="Arial"/>
          <w:b/>
          <w:bCs/>
          <w:i/>
          <w:iCs/>
          <w:color w:val="000000"/>
          <w:sz w:val="24"/>
          <w:szCs w:val="24"/>
          <w:u w:color="000000"/>
          <w:bdr w:val="nil"/>
          <w:lang w:eastAsia="pt-BR"/>
          <w14:textOutline w14:w="12700" w14:cap="flat" w14:cmpd="sng" w14:algn="ctr">
            <w14:noFill/>
            <w14:prstDash w14:val="solid"/>
            <w14:miter w14:lim="400000"/>
          </w14:textOutline>
        </w:rPr>
      </w:pPr>
    </w:p>
    <w:p w14:paraId="6759C1E8" w14:textId="77777777" w:rsidR="003D721E" w:rsidRPr="00FC5832" w:rsidRDefault="003D721E" w:rsidP="003D721E">
      <w:pPr>
        <w:pBdr>
          <w:top w:val="nil"/>
          <w:left w:val="nil"/>
          <w:bottom w:val="nil"/>
          <w:right w:val="nil"/>
          <w:between w:val="nil"/>
          <w:bar w:val="nil"/>
        </w:pBdr>
        <w:spacing w:after="0" w:line="240" w:lineRule="auto"/>
        <w:ind w:firstLine="0"/>
        <w:jc w:val="left"/>
        <w:rPr>
          <w:rFonts w:ascii="Arial" w:eastAsia="Arial Unicode MS" w:hAnsi="Arial" w:cs="Arial"/>
          <w:b/>
          <w:bCs/>
          <w:i/>
          <w:iCs/>
          <w:color w:val="000000"/>
          <w:sz w:val="24"/>
          <w:szCs w:val="24"/>
          <w:u w:color="000000"/>
          <w:bdr w:val="nil"/>
          <w:lang w:eastAsia="pt-BR"/>
          <w14:textOutline w14:w="12700" w14:cap="flat" w14:cmpd="sng" w14:algn="ctr">
            <w14:noFill/>
            <w14:prstDash w14:val="solid"/>
            <w14:miter w14:lim="400000"/>
          </w14:textOutline>
        </w:rPr>
      </w:pPr>
      <w:r w:rsidRPr="00D77140">
        <w:rPr>
          <w:rFonts w:ascii="Arial" w:eastAsia="Arial Unicode MS" w:hAnsi="Arial" w:cs="Arial"/>
          <w:b/>
          <w:bCs/>
          <w:i/>
          <w:iCs/>
          <w:color w:val="000000"/>
          <w:sz w:val="24"/>
          <w:szCs w:val="24"/>
          <w:u w:color="000000"/>
          <w:bdr w:val="nil"/>
          <w:lang w:eastAsia="pt-BR"/>
          <w14:textOutline w14:w="12700" w14:cap="flat" w14:cmpd="sng" w14:algn="ctr">
            <w14:noFill/>
            <w14:prstDash w14:val="solid"/>
            <w14:miter w14:lim="400000"/>
          </w14:textOutline>
        </w:rPr>
        <w:t>ABSTRACT</w:t>
      </w:r>
    </w:p>
    <w:p w14:paraId="7970DF15" w14:textId="77777777" w:rsidR="003D721E" w:rsidRPr="00D77140" w:rsidRDefault="003D721E" w:rsidP="003D721E">
      <w:pPr>
        <w:pBdr>
          <w:top w:val="nil"/>
          <w:left w:val="nil"/>
          <w:bottom w:val="nil"/>
          <w:right w:val="nil"/>
          <w:between w:val="nil"/>
          <w:bar w:val="nil"/>
        </w:pBdr>
        <w:spacing w:after="0" w:line="240" w:lineRule="auto"/>
        <w:ind w:firstLine="0"/>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pPr>
      <w:r w:rsidRPr="00D77140">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 xml:space="preserve">The present work aims to address the different types of corporate structures existing in Brazilian legislation, highlighting their patrimonial organization and succession process. It serves as a study object for comparison with the main topic, the family holding company. Throughout the study, this legal instrument is presented in its different legal forms, seeking to demonstrate its characteristics for the various types of business personalities, with a focus on those that intend to keep the family's heritage and organization in the name for generations. It also addresses doctrinal and jurisprudential understandings of the family holding company in its constitution and benefits. In view of this, </w:t>
      </w:r>
      <w:r>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t</w:t>
      </w:r>
      <w:r w:rsidRPr="00D77140">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he research aims to demonstrate</w:t>
      </w:r>
      <w:r>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 xml:space="preserve"> a</w:t>
      </w:r>
      <w:r w:rsidRPr="00D77140">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 xml:space="preserve"> holding company in an aspect that is little used in the Brazilian business environment</w:t>
      </w:r>
      <w:r>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 xml:space="preserve">, </w:t>
      </w:r>
      <w:r w:rsidRPr="0007785F">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 xml:space="preserve">demonstrating its effectiveness in the family business </w:t>
      </w:r>
      <w:r>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niche</w:t>
      </w:r>
      <w:r w:rsidRPr="00D77140">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w:t>
      </w:r>
    </w:p>
    <w:p w14:paraId="7A2B27DB" w14:textId="77777777" w:rsidR="003D721E" w:rsidRPr="00D77140" w:rsidRDefault="003D721E" w:rsidP="003D721E">
      <w:pPr>
        <w:pBdr>
          <w:top w:val="nil"/>
          <w:left w:val="nil"/>
          <w:bottom w:val="nil"/>
          <w:right w:val="nil"/>
          <w:between w:val="nil"/>
          <w:bar w:val="nil"/>
        </w:pBdr>
        <w:spacing w:after="0" w:line="240" w:lineRule="auto"/>
        <w:ind w:firstLine="0"/>
        <w:outlineLvl w:val="0"/>
        <w:rPr>
          <w:rFonts w:ascii="Arial" w:eastAsia="Arial Unicode MS" w:hAnsi="Arial" w:cs="Arial"/>
          <w:i/>
          <w:iCs/>
          <w:color w:val="000000"/>
          <w:sz w:val="24"/>
          <w:szCs w:val="24"/>
          <w:u w:color="000000"/>
          <w:bdr w:val="nil"/>
          <w:lang w:eastAsia="pt-BR"/>
          <w14:textOutline w14:w="12700" w14:cap="flat" w14:cmpd="sng" w14:algn="ctr">
            <w14:noFill/>
            <w14:prstDash w14:val="solid"/>
            <w14:miter w14:lim="400000"/>
          </w14:textOutline>
        </w:rPr>
      </w:pPr>
      <w:r w:rsidRPr="00D77140">
        <w:rPr>
          <w:rFonts w:ascii="Arial" w:eastAsia="Arial Unicode MS" w:hAnsi="Arial" w:cs="Arial"/>
          <w:b/>
          <w:bCs/>
          <w:i/>
          <w:iCs/>
          <w:color w:val="000000"/>
          <w:sz w:val="24"/>
          <w:szCs w:val="24"/>
          <w:u w:color="000000"/>
          <w:bdr w:val="nil"/>
          <w:lang w:val="pt-PT" w:eastAsia="pt-BR"/>
          <w14:textOutline w14:w="12700" w14:cap="flat" w14:cmpd="sng" w14:algn="ctr">
            <w14:noFill/>
            <w14:prstDash w14:val="solid"/>
            <w14:miter w14:lim="400000"/>
          </w14:textOutline>
        </w:rPr>
        <w:t>Keywords</w:t>
      </w:r>
      <w:r w:rsidRPr="00D77140">
        <w:rPr>
          <w:rFonts w:ascii="Arial" w:eastAsia="Arial Unicode MS" w:hAnsi="Arial" w:cs="Arial"/>
          <w:i/>
          <w:iCs/>
          <w:color w:val="000000"/>
          <w:sz w:val="24"/>
          <w:szCs w:val="24"/>
          <w:u w:color="000000"/>
          <w:bdr w:val="nil"/>
          <w:lang w:val="pt-PT" w:eastAsia="pt-BR"/>
          <w14:textOutline w14:w="12700" w14:cap="flat" w14:cmpd="sng" w14:algn="ctr">
            <w14:noFill/>
            <w14:prstDash w14:val="solid"/>
            <w14:miter w14:lim="400000"/>
          </w14:textOutline>
        </w:rPr>
        <w:t>: Holding. Patrimony. Succession.</w:t>
      </w:r>
    </w:p>
    <w:p w14:paraId="64A4E6E1" w14:textId="77777777" w:rsidR="003D721E" w:rsidRPr="00D724C5" w:rsidRDefault="003D721E" w:rsidP="003D721E">
      <w:pPr>
        <w:pBdr>
          <w:top w:val="nil"/>
          <w:left w:val="nil"/>
          <w:bottom w:val="nil"/>
          <w:right w:val="nil"/>
          <w:between w:val="nil"/>
          <w:bar w:val="nil"/>
        </w:pBdr>
        <w:spacing w:after="0" w:line="240" w:lineRule="auto"/>
        <w:ind w:firstLine="0"/>
        <w:jc w:val="center"/>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pPr>
      <w:r w:rsidRPr="007A3561">
        <w:rPr>
          <w:rFonts w:ascii="Arial Unicode MS" w:eastAsia="Arial Unicode MS" w:hAnsi="Arial Unicode MS" w:cs="Arial Unicode MS"/>
          <w:color w:val="000000"/>
          <w:sz w:val="24"/>
          <w:szCs w:val="24"/>
          <w:u w:color="000000"/>
          <w:bdr w:val="nil"/>
          <w:lang w:eastAsia="pt-BR"/>
          <w14:textOutline w14:w="12700" w14:cap="flat" w14:cmpd="sng" w14:algn="ctr">
            <w14:noFill/>
            <w14:prstDash w14:val="solid"/>
            <w14:miter w14:lim="400000"/>
          </w14:textOutline>
        </w:rPr>
        <w:br w:type="page"/>
      </w:r>
      <w:bookmarkEnd w:id="1"/>
    </w:p>
    <w:p w14:paraId="253A3C5A" w14:textId="77777777" w:rsidR="003D721E" w:rsidRDefault="003D721E" w:rsidP="003D721E">
      <w:pPr>
        <w:pBdr>
          <w:top w:val="nil"/>
          <w:left w:val="nil"/>
          <w:bottom w:val="nil"/>
          <w:right w:val="nil"/>
          <w:between w:val="nil"/>
          <w:bar w:val="nil"/>
        </w:pBdr>
        <w:spacing w:after="0" w:line="240" w:lineRule="auto"/>
        <w:ind w:firstLine="0"/>
        <w:jc w:val="center"/>
        <w:rPr>
          <w:rFonts w:ascii="Times New Roman" w:eastAsia="Arial Unicode MS" w:hAnsi="Times New Roman" w:cs="Arial Unicode MS"/>
          <w:color w:val="000000"/>
          <w:sz w:val="24"/>
          <w:szCs w:val="24"/>
          <w:u w:color="000000"/>
          <w:bdr w:val="nil"/>
          <w:lang w:eastAsia="pt-BR"/>
          <w14:textOutline w14:w="0" w14:cap="flat" w14:cmpd="sng" w14:algn="ctr">
            <w14:noFill/>
            <w14:prstDash w14:val="solid"/>
            <w14:bevel/>
          </w14:textOutline>
        </w:rPr>
      </w:pPr>
      <w:r w:rsidRPr="00EF19DA">
        <w:rPr>
          <w:rFonts w:ascii="Arial" w:hAnsi="Arial" w:cs="Arial"/>
          <w:b/>
          <w:bCs/>
          <w:sz w:val="24"/>
          <w:szCs w:val="24"/>
        </w:rPr>
        <w:lastRenderedPageBreak/>
        <w:t>SUMÁRIO</w:t>
      </w:r>
    </w:p>
    <w:p w14:paraId="462A10C7" w14:textId="77777777" w:rsidR="003D721E" w:rsidRDefault="003D721E" w:rsidP="003D721E">
      <w:pPr>
        <w:pBdr>
          <w:top w:val="nil"/>
          <w:left w:val="nil"/>
          <w:bottom w:val="nil"/>
          <w:right w:val="nil"/>
          <w:between w:val="nil"/>
          <w:bar w:val="nil"/>
        </w:pBdr>
        <w:spacing w:after="0" w:line="240" w:lineRule="auto"/>
        <w:ind w:firstLine="0"/>
        <w:jc w:val="center"/>
        <w:rPr>
          <w:rFonts w:ascii="Times New Roman" w:eastAsia="Arial Unicode MS" w:hAnsi="Times New Roman" w:cs="Arial Unicode MS"/>
          <w:color w:val="000000"/>
          <w:sz w:val="24"/>
          <w:szCs w:val="24"/>
          <w:u w:color="000000"/>
          <w:bdr w:val="nil"/>
          <w:lang w:eastAsia="pt-BR"/>
          <w14:textOutline w14:w="0" w14:cap="flat" w14:cmpd="sng" w14:algn="ctr">
            <w14:noFill/>
            <w14:prstDash w14:val="solid"/>
            <w14:bevel/>
          </w14:textOutline>
        </w:rPr>
      </w:pPr>
    </w:p>
    <w:p w14:paraId="56D27217" w14:textId="77777777" w:rsidR="003D721E" w:rsidRPr="00EF19DA" w:rsidRDefault="003D721E" w:rsidP="003D721E">
      <w:pPr>
        <w:pBdr>
          <w:top w:val="nil"/>
          <w:left w:val="nil"/>
          <w:bottom w:val="nil"/>
          <w:right w:val="nil"/>
          <w:between w:val="nil"/>
          <w:bar w:val="nil"/>
        </w:pBdr>
        <w:spacing w:after="0" w:line="240" w:lineRule="auto"/>
        <w:ind w:firstLine="0"/>
        <w:jc w:val="center"/>
        <w:rPr>
          <w:rFonts w:ascii="Times New Roman" w:eastAsia="Arial Unicode MS" w:hAnsi="Times New Roman" w:cs="Arial Unicode MS"/>
          <w:color w:val="000000"/>
          <w:sz w:val="24"/>
          <w:szCs w:val="24"/>
          <w:u w:color="000000"/>
          <w:bdr w:val="nil"/>
          <w:lang w:eastAsia="pt-BR"/>
          <w14:textOutline w14:w="0" w14:cap="flat" w14:cmpd="sng" w14:algn="ctr">
            <w14:noFill/>
            <w14:prstDash w14:val="solid"/>
            <w14:bevel/>
          </w14:textOutline>
        </w:rPr>
      </w:pPr>
    </w:p>
    <w:p w14:paraId="626FC75A" w14:textId="77777777" w:rsidR="003D721E" w:rsidRDefault="003D721E" w:rsidP="003D721E">
      <w:pPr>
        <w:pStyle w:val="PargrafodaLista"/>
        <w:numPr>
          <w:ilvl w:val="0"/>
          <w:numId w:val="9"/>
        </w:numPr>
        <w:spacing w:line="480" w:lineRule="auto"/>
        <w:rPr>
          <w:rFonts w:ascii="Arial" w:hAnsi="Arial" w:cs="Arial"/>
          <w:sz w:val="24"/>
          <w:szCs w:val="24"/>
        </w:rPr>
      </w:pPr>
      <w:r w:rsidRPr="00E8615D">
        <w:rPr>
          <w:rFonts w:ascii="Arial" w:hAnsi="Arial" w:cs="Arial"/>
          <w:b/>
          <w:bCs/>
          <w:sz w:val="24"/>
          <w:szCs w:val="24"/>
        </w:rPr>
        <w:t>INTRODUÇÃO</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..........................01</w:t>
      </w:r>
    </w:p>
    <w:p w14:paraId="753FB038" w14:textId="77777777" w:rsidR="003D721E" w:rsidRPr="00E8615D" w:rsidRDefault="003D721E" w:rsidP="003D721E">
      <w:pPr>
        <w:pStyle w:val="PargrafodaLista"/>
        <w:numPr>
          <w:ilvl w:val="0"/>
          <w:numId w:val="9"/>
        </w:numPr>
        <w:rPr>
          <w:rFonts w:ascii="Arial" w:hAnsi="Arial" w:cs="Arial"/>
          <w:sz w:val="24"/>
          <w:szCs w:val="24"/>
        </w:rPr>
      </w:pPr>
      <w:r w:rsidRPr="00E8615D">
        <w:rPr>
          <w:rFonts w:ascii="Arial" w:hAnsi="Arial" w:cs="Arial"/>
          <w:b/>
          <w:bCs/>
          <w:sz w:val="24"/>
          <w:szCs w:val="24"/>
        </w:rPr>
        <w:t>DIREITO SUCESSÓRIO</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............02</w:t>
      </w:r>
    </w:p>
    <w:p w14:paraId="27583D18" w14:textId="77777777" w:rsidR="003D721E" w:rsidRPr="00E8615D" w:rsidRDefault="003D721E" w:rsidP="003D721E">
      <w:pPr>
        <w:pStyle w:val="PargrafodaLista"/>
        <w:numPr>
          <w:ilvl w:val="1"/>
          <w:numId w:val="9"/>
        </w:numPr>
        <w:ind w:left="709" w:hanging="709"/>
        <w:rPr>
          <w:rFonts w:ascii="Arial" w:hAnsi="Arial" w:cs="Arial"/>
          <w:sz w:val="24"/>
          <w:szCs w:val="24"/>
        </w:rPr>
      </w:pPr>
      <w:r w:rsidRPr="00E8615D">
        <w:rPr>
          <w:rFonts w:ascii="Arial" w:hAnsi="Arial" w:cs="Arial"/>
          <w:sz w:val="24"/>
          <w:szCs w:val="24"/>
        </w:rPr>
        <w:t>Sucessão Legítima...............................</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............................03</w:t>
      </w:r>
    </w:p>
    <w:p w14:paraId="7F2C9928" w14:textId="77777777" w:rsidR="003D721E" w:rsidRPr="00E8615D" w:rsidRDefault="003D721E" w:rsidP="003D721E">
      <w:pPr>
        <w:pStyle w:val="PargrafodaLista"/>
        <w:numPr>
          <w:ilvl w:val="1"/>
          <w:numId w:val="9"/>
        </w:numPr>
        <w:ind w:left="709" w:hanging="709"/>
        <w:rPr>
          <w:rFonts w:ascii="Arial" w:hAnsi="Arial" w:cs="Arial"/>
          <w:sz w:val="24"/>
          <w:szCs w:val="24"/>
        </w:rPr>
      </w:pPr>
      <w:r w:rsidRPr="00E8615D">
        <w:rPr>
          <w:rFonts w:ascii="Arial" w:hAnsi="Arial" w:cs="Arial"/>
          <w:sz w:val="24"/>
          <w:szCs w:val="24"/>
        </w:rPr>
        <w:t>Sucessão Testamentária...............................</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...................04</w:t>
      </w:r>
    </w:p>
    <w:p w14:paraId="6CFC92C2" w14:textId="77777777" w:rsidR="003D721E" w:rsidRPr="00E8615D" w:rsidRDefault="003D721E" w:rsidP="003D721E">
      <w:pPr>
        <w:pStyle w:val="PargrafodaLista"/>
        <w:numPr>
          <w:ilvl w:val="1"/>
          <w:numId w:val="9"/>
        </w:numPr>
        <w:ind w:left="709" w:hanging="709"/>
        <w:rPr>
          <w:rFonts w:ascii="Arial" w:hAnsi="Arial" w:cs="Arial"/>
          <w:sz w:val="24"/>
          <w:szCs w:val="24"/>
        </w:rPr>
      </w:pPr>
      <w:r w:rsidRPr="00E8615D">
        <w:rPr>
          <w:rFonts w:ascii="Arial" w:hAnsi="Arial" w:cs="Arial"/>
          <w:sz w:val="24"/>
          <w:szCs w:val="24"/>
        </w:rPr>
        <w:t>Transmissão da Herança..........................</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........................05</w:t>
      </w:r>
    </w:p>
    <w:p w14:paraId="309706CD" w14:textId="77777777" w:rsidR="003D721E" w:rsidRPr="00E8615D" w:rsidRDefault="003D721E" w:rsidP="003D721E">
      <w:pPr>
        <w:pStyle w:val="PargrafodaLista"/>
        <w:numPr>
          <w:ilvl w:val="1"/>
          <w:numId w:val="9"/>
        </w:numPr>
        <w:spacing w:line="480" w:lineRule="auto"/>
        <w:ind w:left="709" w:hanging="709"/>
        <w:rPr>
          <w:rFonts w:ascii="Arial" w:hAnsi="Arial" w:cs="Arial"/>
          <w:sz w:val="24"/>
          <w:szCs w:val="24"/>
        </w:rPr>
      </w:pPr>
      <w:r w:rsidRPr="00E8615D">
        <w:rPr>
          <w:rFonts w:ascii="Arial" w:hAnsi="Arial" w:cs="Arial"/>
          <w:sz w:val="24"/>
          <w:szCs w:val="24"/>
        </w:rPr>
        <w:t>Inventário e Partilha................................</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..........................06</w:t>
      </w:r>
    </w:p>
    <w:p w14:paraId="2CECB6B9" w14:textId="77777777" w:rsidR="003D721E" w:rsidRPr="00E8615D" w:rsidRDefault="003D721E" w:rsidP="003D721E">
      <w:pPr>
        <w:pStyle w:val="PargrafodaLista"/>
        <w:numPr>
          <w:ilvl w:val="0"/>
          <w:numId w:val="9"/>
        </w:numPr>
        <w:ind w:left="709" w:hanging="709"/>
        <w:rPr>
          <w:rFonts w:ascii="Arial" w:hAnsi="Arial" w:cs="Arial"/>
          <w:sz w:val="24"/>
          <w:szCs w:val="24"/>
        </w:rPr>
      </w:pPr>
      <w:bookmarkStart w:id="2" w:name="_Hlk160610550"/>
      <w:r w:rsidRPr="00E8615D">
        <w:rPr>
          <w:rFonts w:ascii="Arial" w:hAnsi="Arial" w:cs="Arial"/>
          <w:b/>
          <w:bCs/>
          <w:sz w:val="24"/>
          <w:szCs w:val="24"/>
        </w:rPr>
        <w:t>DIREITO EMPRESARIAL</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...................07</w:t>
      </w:r>
    </w:p>
    <w:p w14:paraId="102A9F4B" w14:textId="77777777" w:rsidR="003D721E" w:rsidRPr="00E8615D" w:rsidRDefault="003D721E" w:rsidP="003D721E">
      <w:pPr>
        <w:pStyle w:val="PargrafodaLista"/>
        <w:numPr>
          <w:ilvl w:val="1"/>
          <w:numId w:val="9"/>
        </w:numPr>
        <w:ind w:left="709"/>
        <w:rPr>
          <w:rFonts w:ascii="Arial" w:hAnsi="Arial" w:cs="Arial"/>
          <w:sz w:val="24"/>
          <w:szCs w:val="24"/>
        </w:rPr>
      </w:pPr>
      <w:r w:rsidRPr="00E8615D">
        <w:rPr>
          <w:rFonts w:ascii="Arial" w:hAnsi="Arial" w:cs="Arial"/>
          <w:sz w:val="24"/>
          <w:szCs w:val="24"/>
        </w:rPr>
        <w:t>Tipos Societários...........................................</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w:t>
      </w:r>
      <w:r>
        <w:rPr>
          <w:rFonts w:ascii="Arial" w:hAnsi="Arial" w:cs="Arial"/>
          <w:sz w:val="24"/>
          <w:szCs w:val="24"/>
        </w:rPr>
        <w:t>7</w:t>
      </w:r>
    </w:p>
    <w:p w14:paraId="4E2DA9AE" w14:textId="77777777" w:rsidR="003D721E" w:rsidRPr="00E8615D" w:rsidRDefault="003D721E" w:rsidP="003D721E">
      <w:pPr>
        <w:pStyle w:val="PargrafodaLista"/>
        <w:numPr>
          <w:ilvl w:val="1"/>
          <w:numId w:val="9"/>
        </w:numPr>
        <w:spacing w:line="480" w:lineRule="auto"/>
        <w:ind w:left="709" w:hanging="709"/>
        <w:rPr>
          <w:rFonts w:ascii="Arial" w:hAnsi="Arial" w:cs="Arial"/>
          <w:sz w:val="24"/>
          <w:szCs w:val="24"/>
        </w:rPr>
      </w:pPr>
      <w:r w:rsidRPr="00E8615D">
        <w:rPr>
          <w:rFonts w:ascii="Arial" w:hAnsi="Arial" w:cs="Arial"/>
          <w:sz w:val="24"/>
          <w:szCs w:val="24"/>
        </w:rPr>
        <w:t>Sociedades Familiares..................................</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...................0</w:t>
      </w:r>
      <w:r>
        <w:rPr>
          <w:rFonts w:ascii="Arial" w:hAnsi="Arial" w:cs="Arial"/>
          <w:sz w:val="24"/>
          <w:szCs w:val="24"/>
        </w:rPr>
        <w:t>8</w:t>
      </w:r>
    </w:p>
    <w:p w14:paraId="48D36335" w14:textId="77777777" w:rsidR="003D721E" w:rsidRPr="00E8615D" w:rsidRDefault="003D721E" w:rsidP="003D721E">
      <w:pPr>
        <w:pStyle w:val="PargrafodaLista"/>
        <w:numPr>
          <w:ilvl w:val="0"/>
          <w:numId w:val="9"/>
        </w:numPr>
        <w:ind w:left="709" w:hanging="709"/>
        <w:rPr>
          <w:rFonts w:ascii="Arial" w:hAnsi="Arial" w:cs="Arial"/>
          <w:sz w:val="24"/>
          <w:szCs w:val="24"/>
        </w:rPr>
      </w:pPr>
      <w:bookmarkStart w:id="3" w:name="_Hlk161493357"/>
      <w:bookmarkEnd w:id="2"/>
      <w:r w:rsidRPr="00E8615D">
        <w:rPr>
          <w:rFonts w:ascii="Arial" w:hAnsi="Arial" w:cs="Arial"/>
          <w:b/>
          <w:bCs/>
          <w:sz w:val="24"/>
          <w:szCs w:val="24"/>
        </w:rPr>
        <w:t>HOLDING FAMILIAR</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...............1</w:t>
      </w:r>
      <w:r>
        <w:rPr>
          <w:rFonts w:ascii="Arial" w:hAnsi="Arial" w:cs="Arial"/>
          <w:sz w:val="24"/>
          <w:szCs w:val="24"/>
        </w:rPr>
        <w:t>0</w:t>
      </w:r>
    </w:p>
    <w:p w14:paraId="7091D0C7" w14:textId="77777777" w:rsidR="003D721E" w:rsidRPr="00E8615D" w:rsidRDefault="003D721E" w:rsidP="003D721E">
      <w:pPr>
        <w:pStyle w:val="PargrafodaLista"/>
        <w:numPr>
          <w:ilvl w:val="1"/>
          <w:numId w:val="9"/>
        </w:numPr>
        <w:ind w:left="851" w:hanging="851"/>
        <w:rPr>
          <w:rFonts w:ascii="Arial" w:hAnsi="Arial" w:cs="Arial"/>
          <w:b/>
          <w:bCs/>
          <w:sz w:val="24"/>
          <w:szCs w:val="24"/>
        </w:rPr>
      </w:pPr>
      <w:r w:rsidRPr="00E8615D">
        <w:rPr>
          <w:rFonts w:ascii="Arial" w:hAnsi="Arial" w:cs="Arial"/>
          <w:sz w:val="24"/>
          <w:szCs w:val="24"/>
        </w:rPr>
        <w:t>Origem da Holding ..................................</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........................1</w:t>
      </w:r>
      <w:r>
        <w:rPr>
          <w:rFonts w:ascii="Arial" w:hAnsi="Arial" w:cs="Arial"/>
          <w:sz w:val="24"/>
          <w:szCs w:val="24"/>
        </w:rPr>
        <w:t>0</w:t>
      </w:r>
    </w:p>
    <w:p w14:paraId="25034B0B" w14:textId="77777777" w:rsidR="003D721E" w:rsidRPr="00E8615D" w:rsidRDefault="003D721E" w:rsidP="003D721E">
      <w:pPr>
        <w:pStyle w:val="PargrafodaLista"/>
        <w:numPr>
          <w:ilvl w:val="1"/>
          <w:numId w:val="9"/>
        </w:numPr>
        <w:ind w:left="851" w:hanging="851"/>
        <w:rPr>
          <w:rFonts w:ascii="Arial" w:hAnsi="Arial" w:cs="Arial"/>
          <w:sz w:val="24"/>
          <w:szCs w:val="24"/>
        </w:rPr>
      </w:pPr>
      <w:r w:rsidRPr="00E8615D">
        <w:rPr>
          <w:rFonts w:ascii="Arial" w:hAnsi="Arial" w:cs="Arial"/>
          <w:sz w:val="24"/>
          <w:szCs w:val="24"/>
        </w:rPr>
        <w:t>Tipos de Holding...........................................</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..................1</w:t>
      </w:r>
      <w:r>
        <w:rPr>
          <w:rFonts w:ascii="Arial" w:hAnsi="Arial" w:cs="Arial"/>
          <w:sz w:val="24"/>
          <w:szCs w:val="24"/>
        </w:rPr>
        <w:t>2</w:t>
      </w:r>
    </w:p>
    <w:p w14:paraId="0A62BC71" w14:textId="77777777" w:rsidR="003D721E" w:rsidRPr="00E8615D" w:rsidRDefault="003D721E" w:rsidP="003D721E">
      <w:pPr>
        <w:pStyle w:val="PargrafodaLista"/>
        <w:numPr>
          <w:ilvl w:val="1"/>
          <w:numId w:val="9"/>
        </w:numPr>
        <w:ind w:left="851" w:hanging="851"/>
        <w:rPr>
          <w:rFonts w:ascii="Arial" w:hAnsi="Arial" w:cs="Arial"/>
          <w:sz w:val="24"/>
          <w:szCs w:val="24"/>
        </w:rPr>
      </w:pPr>
      <w:r w:rsidRPr="00E8615D">
        <w:rPr>
          <w:rFonts w:ascii="Arial" w:hAnsi="Arial" w:cs="Arial"/>
          <w:sz w:val="24"/>
          <w:szCs w:val="24"/>
        </w:rPr>
        <w:t>Elementos Tributários.......................................</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..............1</w:t>
      </w:r>
      <w:r>
        <w:rPr>
          <w:rFonts w:ascii="Arial" w:hAnsi="Arial" w:cs="Arial"/>
          <w:sz w:val="24"/>
          <w:szCs w:val="24"/>
        </w:rPr>
        <w:t>6</w:t>
      </w:r>
    </w:p>
    <w:p w14:paraId="08E3ED8E" w14:textId="77777777" w:rsidR="003D721E" w:rsidRPr="00E8615D" w:rsidRDefault="003D721E" w:rsidP="003D721E">
      <w:pPr>
        <w:pStyle w:val="PargrafodaLista"/>
        <w:numPr>
          <w:ilvl w:val="1"/>
          <w:numId w:val="9"/>
        </w:numPr>
        <w:spacing w:line="480" w:lineRule="auto"/>
        <w:ind w:left="851" w:hanging="851"/>
        <w:rPr>
          <w:rFonts w:ascii="Arial" w:hAnsi="Arial" w:cs="Arial"/>
          <w:sz w:val="24"/>
          <w:szCs w:val="24"/>
        </w:rPr>
      </w:pPr>
      <w:r w:rsidRPr="00E8615D">
        <w:rPr>
          <w:rFonts w:ascii="Arial" w:hAnsi="Arial" w:cs="Arial"/>
          <w:sz w:val="24"/>
          <w:szCs w:val="24"/>
        </w:rPr>
        <w:t>Blindagem Patrimonial.........................................</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w:t>
      </w:r>
      <w:r>
        <w:rPr>
          <w:rFonts w:ascii="Arial" w:hAnsi="Arial" w:cs="Arial"/>
          <w:sz w:val="24"/>
          <w:szCs w:val="24"/>
        </w:rPr>
        <w:t>18</w:t>
      </w:r>
    </w:p>
    <w:bookmarkEnd w:id="3"/>
    <w:p w14:paraId="2B1D2466" w14:textId="77777777" w:rsidR="003D721E" w:rsidRPr="00E8615D" w:rsidRDefault="003D721E" w:rsidP="003D721E">
      <w:pPr>
        <w:pStyle w:val="PargrafodaLista"/>
        <w:numPr>
          <w:ilvl w:val="0"/>
          <w:numId w:val="9"/>
        </w:numPr>
        <w:rPr>
          <w:rFonts w:ascii="Arial" w:hAnsi="Arial" w:cs="Arial"/>
          <w:sz w:val="24"/>
          <w:szCs w:val="24"/>
        </w:rPr>
      </w:pPr>
      <w:r w:rsidRPr="00E8615D">
        <w:rPr>
          <w:rFonts w:ascii="Arial" w:hAnsi="Arial" w:cs="Arial"/>
          <w:b/>
          <w:bCs/>
          <w:sz w:val="24"/>
          <w:szCs w:val="24"/>
        </w:rPr>
        <w:t>CONCLUSÃO</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.....2</w:t>
      </w:r>
      <w:r>
        <w:rPr>
          <w:rFonts w:ascii="Arial" w:hAnsi="Arial" w:cs="Arial"/>
          <w:sz w:val="24"/>
          <w:szCs w:val="24"/>
        </w:rPr>
        <w:t>0</w:t>
      </w:r>
    </w:p>
    <w:p w14:paraId="180A1F4B" w14:textId="77777777" w:rsidR="003D721E" w:rsidRPr="00E8615D" w:rsidRDefault="003D721E" w:rsidP="003D721E">
      <w:pPr>
        <w:pStyle w:val="PargrafodaLista"/>
        <w:numPr>
          <w:ilvl w:val="0"/>
          <w:numId w:val="9"/>
        </w:numPr>
        <w:spacing w:line="480" w:lineRule="auto"/>
        <w:rPr>
          <w:rFonts w:ascii="Arial" w:hAnsi="Arial" w:cs="Arial"/>
          <w:sz w:val="24"/>
          <w:szCs w:val="24"/>
        </w:rPr>
      </w:pPr>
      <w:r w:rsidRPr="00E8615D">
        <w:rPr>
          <w:rFonts w:ascii="Arial" w:hAnsi="Arial" w:cs="Arial"/>
          <w:b/>
          <w:bCs/>
          <w:color w:val="000000" w:themeColor="text1"/>
          <w:sz w:val="24"/>
          <w:szCs w:val="24"/>
        </w:rPr>
        <w:t>REFERÊNCIAS.</w:t>
      </w:r>
      <w:r w:rsidRPr="00E8615D">
        <w:rPr>
          <w:rFonts w:ascii="Arial" w:hAnsi="Arial" w:cs="Arial"/>
          <w:color w:val="000000" w:themeColor="text1"/>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w:t>
      </w:r>
      <w:r>
        <w:rPr>
          <w:rFonts w:ascii="Arial" w:hAnsi="Arial" w:cs="Arial"/>
          <w:sz w:val="24"/>
          <w:szCs w:val="24"/>
        </w:rPr>
        <w:t>...</w:t>
      </w:r>
      <w:r w:rsidRPr="00E8615D">
        <w:rPr>
          <w:rFonts w:ascii="Arial" w:hAnsi="Arial" w:cs="Arial"/>
          <w:sz w:val="24"/>
          <w:szCs w:val="24"/>
        </w:rPr>
        <w:t>........2</w:t>
      </w:r>
      <w:r>
        <w:rPr>
          <w:rFonts w:ascii="Arial" w:hAnsi="Arial" w:cs="Arial"/>
          <w:sz w:val="24"/>
          <w:szCs w:val="24"/>
        </w:rPr>
        <w:t>1</w:t>
      </w:r>
    </w:p>
    <w:p w14:paraId="600D6926" w14:textId="77777777" w:rsidR="003D721E" w:rsidRDefault="003D721E" w:rsidP="003D721E">
      <w:pPr>
        <w:ind w:left="284" w:hanging="284"/>
        <w:rPr>
          <w:rFonts w:ascii="Arial" w:hAnsi="Arial" w:cs="Arial"/>
          <w:sz w:val="24"/>
          <w:szCs w:val="24"/>
        </w:rPr>
      </w:pPr>
    </w:p>
    <w:p w14:paraId="3BFC4786" w14:textId="77777777" w:rsidR="003D721E" w:rsidRDefault="003D721E" w:rsidP="003D721E">
      <w:pPr>
        <w:ind w:left="284" w:hanging="284"/>
        <w:rPr>
          <w:rFonts w:ascii="Arial" w:hAnsi="Arial" w:cs="Arial"/>
          <w:sz w:val="24"/>
          <w:szCs w:val="24"/>
        </w:rPr>
      </w:pPr>
    </w:p>
    <w:p w14:paraId="2CCD0AC6" w14:textId="77777777" w:rsidR="003D721E" w:rsidRDefault="003D721E" w:rsidP="003D721E">
      <w:pPr>
        <w:ind w:left="284" w:hanging="284"/>
        <w:rPr>
          <w:rFonts w:ascii="Arial" w:hAnsi="Arial" w:cs="Arial"/>
          <w:sz w:val="24"/>
          <w:szCs w:val="24"/>
        </w:rPr>
      </w:pPr>
    </w:p>
    <w:p w14:paraId="49DC8337" w14:textId="77777777" w:rsidR="003D721E" w:rsidRDefault="003D721E" w:rsidP="003D721E">
      <w:pPr>
        <w:ind w:left="284" w:hanging="284"/>
        <w:rPr>
          <w:rFonts w:ascii="Arial" w:hAnsi="Arial" w:cs="Arial"/>
          <w:sz w:val="24"/>
          <w:szCs w:val="24"/>
        </w:rPr>
      </w:pPr>
    </w:p>
    <w:p w14:paraId="1D4A06BF" w14:textId="77777777" w:rsidR="003D721E" w:rsidRDefault="003D721E" w:rsidP="003D721E">
      <w:pPr>
        <w:ind w:left="284" w:hanging="284"/>
        <w:rPr>
          <w:rFonts w:ascii="Arial" w:hAnsi="Arial" w:cs="Arial"/>
          <w:sz w:val="24"/>
          <w:szCs w:val="24"/>
        </w:rPr>
      </w:pPr>
    </w:p>
    <w:p w14:paraId="3B25CD3E" w14:textId="77777777" w:rsidR="003D721E" w:rsidRDefault="003D721E" w:rsidP="003D721E">
      <w:pPr>
        <w:ind w:left="284" w:hanging="284"/>
        <w:rPr>
          <w:rFonts w:ascii="Arial" w:hAnsi="Arial" w:cs="Arial"/>
          <w:sz w:val="24"/>
          <w:szCs w:val="24"/>
        </w:rPr>
      </w:pPr>
    </w:p>
    <w:p w14:paraId="05FAFC2E" w14:textId="77777777" w:rsidR="003D721E" w:rsidRDefault="003D721E" w:rsidP="003D721E">
      <w:pPr>
        <w:ind w:left="284" w:hanging="284"/>
        <w:rPr>
          <w:rFonts w:ascii="Arial" w:hAnsi="Arial" w:cs="Arial"/>
          <w:sz w:val="24"/>
          <w:szCs w:val="24"/>
        </w:rPr>
      </w:pPr>
    </w:p>
    <w:p w14:paraId="5A2C0AA3" w14:textId="77777777" w:rsidR="003D721E" w:rsidRDefault="003D721E" w:rsidP="003D721E">
      <w:pPr>
        <w:ind w:left="284" w:hanging="284"/>
        <w:rPr>
          <w:rFonts w:ascii="Arial" w:hAnsi="Arial" w:cs="Arial"/>
          <w:sz w:val="24"/>
          <w:szCs w:val="24"/>
        </w:rPr>
      </w:pPr>
    </w:p>
    <w:p w14:paraId="474D21EB" w14:textId="77777777" w:rsidR="003D721E" w:rsidRPr="003D721E" w:rsidRDefault="003D721E" w:rsidP="003D721E">
      <w:pPr>
        <w:ind w:left="284" w:hanging="284"/>
        <w:rPr>
          <w:rFonts w:ascii="Arial" w:hAnsi="Arial" w:cs="Arial"/>
          <w:sz w:val="24"/>
          <w:szCs w:val="24"/>
        </w:rPr>
      </w:pPr>
    </w:p>
    <w:p w14:paraId="1EDE2B67" w14:textId="77777777" w:rsidR="003D721E" w:rsidRDefault="003D721E" w:rsidP="000763B6">
      <w:pPr>
        <w:sectPr w:rsidR="003D721E" w:rsidSect="00F11A35">
          <w:footerReference w:type="default" r:id="rId9"/>
          <w:pgSz w:w="11906" w:h="16838"/>
          <w:pgMar w:top="1701" w:right="1134" w:bottom="1134" w:left="1701" w:header="709" w:footer="709" w:gutter="0"/>
          <w:cols w:space="708"/>
          <w:docGrid w:linePitch="360"/>
        </w:sectPr>
      </w:pPr>
    </w:p>
    <w:p w14:paraId="3A3BD830" w14:textId="77777777" w:rsidR="003D721E" w:rsidRDefault="003D721E" w:rsidP="000763B6">
      <w:pPr>
        <w:ind w:firstLine="0"/>
      </w:pPr>
    </w:p>
    <w:p w14:paraId="0FE576EA" w14:textId="712E17A8" w:rsidR="0061749E" w:rsidRPr="00E33041" w:rsidRDefault="0061749E" w:rsidP="00E33041">
      <w:pPr>
        <w:pStyle w:val="PargrafodaLista"/>
        <w:numPr>
          <w:ilvl w:val="0"/>
          <w:numId w:val="13"/>
        </w:numPr>
        <w:ind w:left="284" w:hanging="284"/>
        <w:rPr>
          <w:rFonts w:ascii="Arial" w:hAnsi="Arial" w:cs="Arial"/>
          <w:b/>
          <w:bCs/>
          <w:sz w:val="24"/>
          <w:szCs w:val="24"/>
        </w:rPr>
      </w:pPr>
      <w:r w:rsidRPr="00E33041">
        <w:rPr>
          <w:rFonts w:ascii="Arial" w:hAnsi="Arial" w:cs="Arial"/>
          <w:b/>
          <w:bCs/>
          <w:sz w:val="24"/>
          <w:szCs w:val="24"/>
        </w:rPr>
        <w:t>INTRODUÇÃO</w:t>
      </w:r>
    </w:p>
    <w:p w14:paraId="392C216B" w14:textId="3FEF4A5C" w:rsidR="0061749E" w:rsidRDefault="0061749E" w:rsidP="00172912">
      <w:pPr>
        <w:spacing w:line="240" w:lineRule="auto"/>
        <w:rPr>
          <w:rFonts w:ascii="Arial" w:hAnsi="Arial" w:cs="Arial"/>
          <w:sz w:val="24"/>
          <w:szCs w:val="24"/>
        </w:rPr>
      </w:pPr>
    </w:p>
    <w:p w14:paraId="0C653146" w14:textId="77777777" w:rsidR="00E33041" w:rsidRDefault="00E33041" w:rsidP="00172912">
      <w:pPr>
        <w:spacing w:line="240" w:lineRule="auto"/>
        <w:rPr>
          <w:rFonts w:ascii="Arial" w:hAnsi="Arial" w:cs="Arial"/>
          <w:sz w:val="24"/>
          <w:szCs w:val="24"/>
        </w:rPr>
      </w:pPr>
    </w:p>
    <w:p w14:paraId="5A0485C9" w14:textId="3F619EC9" w:rsidR="00364367" w:rsidRDefault="00364367" w:rsidP="00364367">
      <w:pPr>
        <w:rPr>
          <w:rFonts w:ascii="Arial" w:hAnsi="Arial" w:cs="Arial"/>
          <w:sz w:val="24"/>
          <w:szCs w:val="24"/>
        </w:rPr>
      </w:pPr>
      <w:r>
        <w:rPr>
          <w:rFonts w:ascii="Arial" w:hAnsi="Arial" w:cs="Arial"/>
          <w:sz w:val="24"/>
          <w:szCs w:val="24"/>
        </w:rPr>
        <w:t>A holding familiar</w:t>
      </w:r>
      <w:r w:rsidR="000C461C">
        <w:rPr>
          <w:rFonts w:ascii="Arial" w:hAnsi="Arial" w:cs="Arial"/>
          <w:sz w:val="24"/>
          <w:szCs w:val="24"/>
        </w:rPr>
        <w:t>, embora tenha entrado em vigor há muitos anos,</w:t>
      </w:r>
      <w:r>
        <w:rPr>
          <w:rFonts w:ascii="Arial" w:hAnsi="Arial" w:cs="Arial"/>
          <w:sz w:val="24"/>
          <w:szCs w:val="24"/>
        </w:rPr>
        <w:t xml:space="preserve"> é um assunto pouco abordado no Brasil</w:t>
      </w:r>
      <w:r w:rsidR="000C461C">
        <w:rPr>
          <w:rFonts w:ascii="Arial" w:hAnsi="Arial" w:cs="Arial"/>
          <w:sz w:val="24"/>
          <w:szCs w:val="24"/>
        </w:rPr>
        <w:t xml:space="preserve"> por ser um país relativamente atrasado em questões de novas formas de se pensamento devido ao tradicionalismo brasileiro. Em muitos países essa ferramenta já é usada quase que naturalmente pelas pessoas que visam blindar seu patrimônio devido aos seus benefícios sucessórios em relação aos</w:t>
      </w:r>
      <w:r w:rsidR="00F46311">
        <w:rPr>
          <w:rFonts w:ascii="Arial" w:hAnsi="Arial" w:cs="Arial"/>
          <w:sz w:val="24"/>
          <w:szCs w:val="24"/>
        </w:rPr>
        <w:t xml:space="preserve"> </w:t>
      </w:r>
      <w:r w:rsidR="000C461C">
        <w:rPr>
          <w:rFonts w:ascii="Arial" w:hAnsi="Arial" w:cs="Arial"/>
          <w:sz w:val="24"/>
          <w:szCs w:val="24"/>
        </w:rPr>
        <w:t>meios comuns que conhecemos. O grande problema da falta de conhecimento deste mecanismo é a despreocupação do</w:t>
      </w:r>
      <w:r w:rsidR="00E53798">
        <w:rPr>
          <w:rFonts w:ascii="Arial" w:hAnsi="Arial" w:cs="Arial"/>
          <w:sz w:val="24"/>
          <w:szCs w:val="24"/>
        </w:rPr>
        <w:t xml:space="preserve"> titular </w:t>
      </w:r>
      <w:r w:rsidR="000C461C">
        <w:rPr>
          <w:rFonts w:ascii="Arial" w:hAnsi="Arial" w:cs="Arial"/>
          <w:sz w:val="24"/>
          <w:szCs w:val="24"/>
        </w:rPr>
        <w:t xml:space="preserve">e seus herdeiros </w:t>
      </w:r>
      <w:r w:rsidR="00F46311">
        <w:rPr>
          <w:rFonts w:ascii="Arial" w:hAnsi="Arial" w:cs="Arial"/>
          <w:sz w:val="24"/>
          <w:szCs w:val="24"/>
        </w:rPr>
        <w:t>em relação</w:t>
      </w:r>
      <w:r w:rsidR="000C461C">
        <w:rPr>
          <w:rFonts w:ascii="Arial" w:hAnsi="Arial" w:cs="Arial"/>
          <w:sz w:val="24"/>
          <w:szCs w:val="24"/>
        </w:rPr>
        <w:t xml:space="preserve"> </w:t>
      </w:r>
      <w:r w:rsidR="00F46311">
        <w:rPr>
          <w:rFonts w:ascii="Arial" w:hAnsi="Arial" w:cs="Arial"/>
          <w:sz w:val="24"/>
          <w:szCs w:val="24"/>
        </w:rPr>
        <w:t>a</w:t>
      </w:r>
      <w:r w:rsidR="000C461C">
        <w:rPr>
          <w:rFonts w:ascii="Arial" w:hAnsi="Arial" w:cs="Arial"/>
          <w:sz w:val="24"/>
          <w:szCs w:val="24"/>
        </w:rPr>
        <w:t xml:space="preserve">o patrimônio, que só </w:t>
      </w:r>
      <w:r w:rsidR="00994660">
        <w:rPr>
          <w:rFonts w:ascii="Arial" w:hAnsi="Arial" w:cs="Arial"/>
          <w:sz w:val="24"/>
          <w:szCs w:val="24"/>
        </w:rPr>
        <w:t xml:space="preserve">se </w:t>
      </w:r>
      <w:r w:rsidR="000C461C">
        <w:rPr>
          <w:rFonts w:ascii="Arial" w:hAnsi="Arial" w:cs="Arial"/>
          <w:sz w:val="24"/>
          <w:szCs w:val="24"/>
        </w:rPr>
        <w:t xml:space="preserve">começa a pensar sobre quando </w:t>
      </w:r>
      <w:r w:rsidR="00457426">
        <w:rPr>
          <w:rFonts w:ascii="Arial" w:hAnsi="Arial" w:cs="Arial"/>
          <w:sz w:val="24"/>
          <w:szCs w:val="24"/>
        </w:rPr>
        <w:t>o proprietário vem a falecer, fazendo com que os herdeiros queiram receber as partes de forma rápida</w:t>
      </w:r>
      <w:r w:rsidR="00994660">
        <w:rPr>
          <w:rFonts w:ascii="Arial" w:hAnsi="Arial" w:cs="Arial"/>
          <w:sz w:val="24"/>
          <w:szCs w:val="24"/>
        </w:rPr>
        <w:t>,</w:t>
      </w:r>
      <w:r w:rsidR="00457426">
        <w:rPr>
          <w:rFonts w:ascii="Arial" w:hAnsi="Arial" w:cs="Arial"/>
          <w:sz w:val="24"/>
          <w:szCs w:val="24"/>
        </w:rPr>
        <w:t xml:space="preserve"> se submetendo aos métodos tradicionais.</w:t>
      </w:r>
    </w:p>
    <w:p w14:paraId="275A8E72" w14:textId="77777777" w:rsidR="00B159DE" w:rsidRDefault="00E53798" w:rsidP="00364367">
      <w:pPr>
        <w:rPr>
          <w:rFonts w:ascii="Arial" w:hAnsi="Arial" w:cs="Arial"/>
          <w:sz w:val="24"/>
          <w:szCs w:val="24"/>
        </w:rPr>
      </w:pPr>
      <w:r>
        <w:rPr>
          <w:rFonts w:ascii="Arial" w:hAnsi="Arial" w:cs="Arial"/>
          <w:sz w:val="24"/>
          <w:szCs w:val="24"/>
        </w:rPr>
        <w:t xml:space="preserve">Este </w:t>
      </w:r>
      <w:r w:rsidR="00457426">
        <w:rPr>
          <w:rFonts w:ascii="Arial" w:hAnsi="Arial" w:cs="Arial"/>
          <w:sz w:val="24"/>
          <w:szCs w:val="24"/>
        </w:rPr>
        <w:t>instrumento jurídico societário chega para facilitar o planejamento sucessório mantendo as empresas familiares no mercado por diversas gerações</w:t>
      </w:r>
      <w:r>
        <w:rPr>
          <w:rFonts w:ascii="Arial" w:hAnsi="Arial" w:cs="Arial"/>
          <w:sz w:val="24"/>
          <w:szCs w:val="24"/>
        </w:rPr>
        <w:t xml:space="preserve"> pelos benefícios trazidos tanto da pessoa física quanto a proteção do patrimônio</w:t>
      </w:r>
      <w:r w:rsidR="00126367">
        <w:rPr>
          <w:rFonts w:ascii="Arial" w:hAnsi="Arial" w:cs="Arial"/>
          <w:sz w:val="24"/>
          <w:szCs w:val="24"/>
        </w:rPr>
        <w:t xml:space="preserve">, colocando em comparação a economia tributária e a tranquilidade </w:t>
      </w:r>
      <w:r w:rsidR="00B159DE">
        <w:rPr>
          <w:rFonts w:ascii="Arial" w:hAnsi="Arial" w:cs="Arial"/>
          <w:sz w:val="24"/>
          <w:szCs w:val="24"/>
        </w:rPr>
        <w:t>burocrática da sucessão, evitando conflitos familiares.</w:t>
      </w:r>
    </w:p>
    <w:p w14:paraId="2FF849B6" w14:textId="77777777" w:rsidR="00B159DE" w:rsidRDefault="00B159DE" w:rsidP="00364367">
      <w:pPr>
        <w:rPr>
          <w:rFonts w:ascii="Arial" w:hAnsi="Arial" w:cs="Arial"/>
          <w:sz w:val="24"/>
          <w:szCs w:val="24"/>
        </w:rPr>
      </w:pPr>
      <w:r>
        <w:rPr>
          <w:rFonts w:ascii="Arial" w:hAnsi="Arial" w:cs="Arial"/>
          <w:sz w:val="24"/>
          <w:szCs w:val="24"/>
        </w:rPr>
        <w:t>O estudo busca trazer uma clareza sobre tais benefícios e orientar sobre a melhor forma característica para cada família constituir sua própria holding. Será retratado as vantagens e desvantagens, diferenciação com os demais métodos sucessórios visados em lei.</w:t>
      </w:r>
    </w:p>
    <w:p w14:paraId="3C841D63" w14:textId="5903B96B" w:rsidR="00457426" w:rsidRPr="001243AC" w:rsidRDefault="00B159DE" w:rsidP="00364367">
      <w:pPr>
        <w:rPr>
          <w:rFonts w:ascii="Arial" w:hAnsi="Arial" w:cs="Arial"/>
          <w:sz w:val="24"/>
          <w:szCs w:val="24"/>
        </w:rPr>
      </w:pPr>
      <w:r w:rsidRPr="001243AC">
        <w:rPr>
          <w:rFonts w:ascii="Arial" w:hAnsi="Arial" w:cs="Arial"/>
          <w:sz w:val="24"/>
          <w:szCs w:val="24"/>
        </w:rPr>
        <w:t xml:space="preserve">O artigo se </w:t>
      </w:r>
      <w:r w:rsidR="00994660">
        <w:rPr>
          <w:rFonts w:ascii="Arial" w:hAnsi="Arial" w:cs="Arial"/>
          <w:sz w:val="24"/>
          <w:szCs w:val="24"/>
        </w:rPr>
        <w:t>desenvolverá</w:t>
      </w:r>
      <w:r w:rsidRPr="001243AC">
        <w:rPr>
          <w:rFonts w:ascii="Arial" w:hAnsi="Arial" w:cs="Arial"/>
          <w:sz w:val="24"/>
          <w:szCs w:val="24"/>
        </w:rPr>
        <w:t xml:space="preserve"> com base em pesquisas </w:t>
      </w:r>
      <w:r w:rsidR="00994660">
        <w:rPr>
          <w:rFonts w:ascii="Arial" w:hAnsi="Arial" w:cs="Arial"/>
          <w:sz w:val="24"/>
          <w:szCs w:val="24"/>
        </w:rPr>
        <w:t xml:space="preserve">doutrinárias </w:t>
      </w:r>
      <w:r w:rsidRPr="001243AC">
        <w:rPr>
          <w:rFonts w:ascii="Arial" w:hAnsi="Arial" w:cs="Arial"/>
          <w:sz w:val="24"/>
          <w:szCs w:val="24"/>
        </w:rPr>
        <w:t>a respeito do assunto</w:t>
      </w:r>
      <w:r w:rsidR="00994660">
        <w:rPr>
          <w:rFonts w:ascii="Arial" w:hAnsi="Arial" w:cs="Arial"/>
          <w:sz w:val="24"/>
          <w:szCs w:val="24"/>
        </w:rPr>
        <w:t xml:space="preserve">, </w:t>
      </w:r>
      <w:r w:rsidRPr="001243AC">
        <w:rPr>
          <w:rFonts w:ascii="Arial" w:hAnsi="Arial" w:cs="Arial"/>
          <w:sz w:val="24"/>
          <w:szCs w:val="24"/>
        </w:rPr>
        <w:t>mostrando suas visões sobre o tema</w:t>
      </w:r>
      <w:r w:rsidR="00F502AB" w:rsidRPr="001243AC">
        <w:rPr>
          <w:rFonts w:ascii="Arial" w:hAnsi="Arial" w:cs="Arial"/>
          <w:sz w:val="24"/>
          <w:szCs w:val="24"/>
        </w:rPr>
        <w:t xml:space="preserve">, respondendo a perguntas do tipo: </w:t>
      </w:r>
      <w:r w:rsidR="00994660">
        <w:rPr>
          <w:rFonts w:ascii="Arial" w:hAnsi="Arial" w:cs="Arial"/>
          <w:sz w:val="24"/>
          <w:szCs w:val="24"/>
        </w:rPr>
        <w:t>Por que</w:t>
      </w:r>
      <w:r w:rsidR="00F502AB" w:rsidRPr="001243AC">
        <w:rPr>
          <w:rFonts w:ascii="Arial" w:hAnsi="Arial" w:cs="Arial"/>
          <w:sz w:val="24"/>
          <w:szCs w:val="24"/>
        </w:rPr>
        <w:t xml:space="preserve"> constituir uma holding? </w:t>
      </w:r>
      <w:r w:rsidR="00994660">
        <w:rPr>
          <w:rFonts w:ascii="Arial" w:hAnsi="Arial" w:cs="Arial"/>
          <w:sz w:val="24"/>
          <w:szCs w:val="24"/>
        </w:rPr>
        <w:t>Qual o</w:t>
      </w:r>
      <w:r w:rsidR="00F502AB" w:rsidRPr="001243AC">
        <w:rPr>
          <w:rFonts w:ascii="Arial" w:hAnsi="Arial" w:cs="Arial"/>
          <w:sz w:val="24"/>
          <w:szCs w:val="24"/>
        </w:rPr>
        <w:t xml:space="preserve"> melhor planejamento? O que </w:t>
      </w:r>
      <w:r w:rsidR="00994660">
        <w:rPr>
          <w:rFonts w:ascii="Arial" w:hAnsi="Arial" w:cs="Arial"/>
          <w:sz w:val="24"/>
          <w:szCs w:val="24"/>
        </w:rPr>
        <w:t>se</w:t>
      </w:r>
      <w:r w:rsidR="00F502AB" w:rsidRPr="001243AC">
        <w:rPr>
          <w:rFonts w:ascii="Arial" w:hAnsi="Arial" w:cs="Arial"/>
          <w:sz w:val="24"/>
          <w:szCs w:val="24"/>
        </w:rPr>
        <w:t xml:space="preserve"> evita ao criar a holding? Perguntas que serão respondidas ao longo do estudo.</w:t>
      </w:r>
    </w:p>
    <w:p w14:paraId="13274D79" w14:textId="15AF3E1B" w:rsidR="00F502AB" w:rsidRPr="001243AC" w:rsidRDefault="00F502AB" w:rsidP="00364367">
      <w:pPr>
        <w:rPr>
          <w:rFonts w:ascii="Arial" w:hAnsi="Arial" w:cs="Arial"/>
          <w:sz w:val="24"/>
          <w:szCs w:val="24"/>
        </w:rPr>
      </w:pPr>
      <w:r w:rsidRPr="001243AC">
        <w:rPr>
          <w:rFonts w:ascii="Arial" w:hAnsi="Arial" w:cs="Arial"/>
          <w:sz w:val="24"/>
          <w:szCs w:val="24"/>
        </w:rPr>
        <w:t>A pesquisa bibliográfica será de grande importância para o desenvolvimento do trabalho, relacionando aos ordenamentos jurídicos através da Constituição Federal</w:t>
      </w:r>
      <w:r w:rsidR="00994660">
        <w:rPr>
          <w:rFonts w:ascii="Arial" w:hAnsi="Arial" w:cs="Arial"/>
          <w:sz w:val="24"/>
          <w:szCs w:val="24"/>
        </w:rPr>
        <w:t xml:space="preserve"> juntamente com doutrinas.</w:t>
      </w:r>
    </w:p>
    <w:p w14:paraId="5FC7668D" w14:textId="4B838883" w:rsidR="00B40ADF" w:rsidRPr="001243AC" w:rsidRDefault="00F502AB" w:rsidP="00364367">
      <w:pPr>
        <w:rPr>
          <w:rFonts w:ascii="Arial" w:hAnsi="Arial" w:cs="Arial"/>
          <w:sz w:val="24"/>
          <w:szCs w:val="24"/>
        </w:rPr>
      </w:pPr>
      <w:r w:rsidRPr="001243AC">
        <w:rPr>
          <w:rFonts w:ascii="Arial" w:hAnsi="Arial" w:cs="Arial"/>
          <w:sz w:val="24"/>
          <w:szCs w:val="24"/>
        </w:rPr>
        <w:lastRenderedPageBreak/>
        <w:t xml:space="preserve">Para melhor abordagem do tema, </w:t>
      </w:r>
      <w:r w:rsidR="000F718B">
        <w:rPr>
          <w:rFonts w:ascii="Arial" w:hAnsi="Arial" w:cs="Arial"/>
          <w:sz w:val="24"/>
          <w:szCs w:val="24"/>
        </w:rPr>
        <w:t>as</w:t>
      </w:r>
      <w:r w:rsidRPr="001243AC">
        <w:rPr>
          <w:rFonts w:ascii="Arial" w:hAnsi="Arial" w:cs="Arial"/>
          <w:sz w:val="24"/>
          <w:szCs w:val="24"/>
        </w:rPr>
        <w:t xml:space="preserve"> </w:t>
      </w:r>
      <w:r w:rsidR="000F718B">
        <w:rPr>
          <w:rFonts w:ascii="Arial" w:hAnsi="Arial" w:cs="Arial"/>
          <w:sz w:val="24"/>
          <w:szCs w:val="24"/>
        </w:rPr>
        <w:t>seções</w:t>
      </w:r>
      <w:r w:rsidRPr="001243AC">
        <w:rPr>
          <w:rFonts w:ascii="Arial" w:hAnsi="Arial" w:cs="Arial"/>
          <w:sz w:val="24"/>
          <w:szCs w:val="24"/>
        </w:rPr>
        <w:t xml:space="preserve"> foram corretamente ordenados para que se possa ter uma visão geral do que está explícito na legislação brasileira sobre a herança</w:t>
      </w:r>
      <w:r w:rsidR="00B40ADF" w:rsidRPr="001243AC">
        <w:rPr>
          <w:rFonts w:ascii="Arial" w:hAnsi="Arial" w:cs="Arial"/>
          <w:sz w:val="24"/>
          <w:szCs w:val="24"/>
        </w:rPr>
        <w:t xml:space="preserve"> para que n</w:t>
      </w:r>
      <w:r w:rsidR="000F718B">
        <w:rPr>
          <w:rFonts w:ascii="Arial" w:hAnsi="Arial" w:cs="Arial"/>
          <w:sz w:val="24"/>
          <w:szCs w:val="24"/>
        </w:rPr>
        <w:t>a</w:t>
      </w:r>
      <w:r w:rsidR="00B40ADF" w:rsidRPr="001243AC">
        <w:rPr>
          <w:rFonts w:ascii="Arial" w:hAnsi="Arial" w:cs="Arial"/>
          <w:sz w:val="24"/>
          <w:szCs w:val="24"/>
        </w:rPr>
        <w:t xml:space="preserve"> últim</w:t>
      </w:r>
      <w:r w:rsidR="000F718B">
        <w:rPr>
          <w:rFonts w:ascii="Arial" w:hAnsi="Arial" w:cs="Arial"/>
          <w:sz w:val="24"/>
          <w:szCs w:val="24"/>
        </w:rPr>
        <w:t>a</w:t>
      </w:r>
      <w:r w:rsidR="00B40ADF" w:rsidRPr="001243AC">
        <w:rPr>
          <w:rFonts w:ascii="Arial" w:hAnsi="Arial" w:cs="Arial"/>
          <w:sz w:val="24"/>
          <w:szCs w:val="24"/>
        </w:rPr>
        <w:t xml:space="preserve"> </w:t>
      </w:r>
      <w:r w:rsidR="000F718B">
        <w:rPr>
          <w:rFonts w:ascii="Arial" w:hAnsi="Arial" w:cs="Arial"/>
          <w:sz w:val="24"/>
          <w:szCs w:val="24"/>
        </w:rPr>
        <w:t>seção</w:t>
      </w:r>
      <w:r w:rsidR="00B40ADF" w:rsidRPr="001243AC">
        <w:rPr>
          <w:rFonts w:ascii="Arial" w:hAnsi="Arial" w:cs="Arial"/>
          <w:sz w:val="24"/>
          <w:szCs w:val="24"/>
        </w:rPr>
        <w:t>, o tema do trabalho seja compreendido facilmente abordando-o</w:t>
      </w:r>
      <w:r w:rsidR="00994660">
        <w:rPr>
          <w:rFonts w:ascii="Arial" w:hAnsi="Arial" w:cs="Arial"/>
          <w:sz w:val="24"/>
          <w:szCs w:val="24"/>
        </w:rPr>
        <w:t xml:space="preserve"> </w:t>
      </w:r>
      <w:r w:rsidR="00B40ADF" w:rsidRPr="001243AC">
        <w:rPr>
          <w:rFonts w:ascii="Arial" w:hAnsi="Arial" w:cs="Arial"/>
          <w:sz w:val="24"/>
          <w:szCs w:val="24"/>
        </w:rPr>
        <w:t>de forma exclusiva.</w:t>
      </w:r>
    </w:p>
    <w:p w14:paraId="5E45D860" w14:textId="36275E81" w:rsidR="00B40ADF" w:rsidRPr="001243AC" w:rsidRDefault="00D1104E" w:rsidP="00364367">
      <w:pPr>
        <w:rPr>
          <w:rFonts w:ascii="Arial" w:hAnsi="Arial" w:cs="Arial"/>
          <w:sz w:val="24"/>
          <w:szCs w:val="24"/>
        </w:rPr>
      </w:pPr>
      <w:r>
        <w:rPr>
          <w:rFonts w:ascii="Arial" w:hAnsi="Arial" w:cs="Arial"/>
          <w:sz w:val="24"/>
          <w:szCs w:val="24"/>
        </w:rPr>
        <w:t>N</w:t>
      </w:r>
      <w:r w:rsidR="000F718B">
        <w:rPr>
          <w:rFonts w:ascii="Arial" w:hAnsi="Arial" w:cs="Arial"/>
          <w:sz w:val="24"/>
          <w:szCs w:val="24"/>
        </w:rPr>
        <w:t xml:space="preserve">a </w:t>
      </w:r>
      <w:r w:rsidR="00B40ADF" w:rsidRPr="001243AC">
        <w:rPr>
          <w:rFonts w:ascii="Arial" w:hAnsi="Arial" w:cs="Arial"/>
          <w:sz w:val="24"/>
          <w:szCs w:val="24"/>
        </w:rPr>
        <w:t>primeir</w:t>
      </w:r>
      <w:r w:rsidR="000F718B">
        <w:rPr>
          <w:rFonts w:ascii="Arial" w:hAnsi="Arial" w:cs="Arial"/>
          <w:sz w:val="24"/>
          <w:szCs w:val="24"/>
        </w:rPr>
        <w:t>a</w:t>
      </w:r>
      <w:r w:rsidR="00B40ADF" w:rsidRPr="001243AC">
        <w:rPr>
          <w:rFonts w:ascii="Arial" w:hAnsi="Arial" w:cs="Arial"/>
          <w:sz w:val="24"/>
          <w:szCs w:val="24"/>
        </w:rPr>
        <w:t xml:space="preserve"> </w:t>
      </w:r>
      <w:r w:rsidR="000F718B">
        <w:rPr>
          <w:rFonts w:ascii="Arial" w:hAnsi="Arial" w:cs="Arial"/>
          <w:sz w:val="24"/>
          <w:szCs w:val="24"/>
        </w:rPr>
        <w:t>seção</w:t>
      </w:r>
      <w:r w:rsidR="00B40ADF" w:rsidRPr="001243AC">
        <w:rPr>
          <w:rFonts w:ascii="Arial" w:hAnsi="Arial" w:cs="Arial"/>
          <w:sz w:val="24"/>
          <w:szCs w:val="24"/>
        </w:rPr>
        <w:t xml:space="preserve"> será comentado sobre o Direito Sucessório, falando sobre os tipos de sucessões previstas em lei, as etapas para a efetivação do processo e a transmissão hereditária, comentando sobre os herdeiros legais, formas de partilha e valores tributários.</w:t>
      </w:r>
    </w:p>
    <w:p w14:paraId="5BD2D266" w14:textId="31268F21" w:rsidR="00F502AB" w:rsidRPr="001243AC" w:rsidRDefault="00B40ADF" w:rsidP="00364367">
      <w:pPr>
        <w:rPr>
          <w:rFonts w:ascii="Arial" w:hAnsi="Arial" w:cs="Arial"/>
          <w:sz w:val="24"/>
          <w:szCs w:val="24"/>
        </w:rPr>
      </w:pPr>
      <w:r w:rsidRPr="001243AC">
        <w:rPr>
          <w:rFonts w:ascii="Arial" w:hAnsi="Arial" w:cs="Arial"/>
          <w:sz w:val="24"/>
          <w:szCs w:val="24"/>
        </w:rPr>
        <w:t>N</w:t>
      </w:r>
      <w:r w:rsidR="000F718B">
        <w:rPr>
          <w:rFonts w:ascii="Arial" w:hAnsi="Arial" w:cs="Arial"/>
          <w:sz w:val="24"/>
          <w:szCs w:val="24"/>
        </w:rPr>
        <w:t>a</w:t>
      </w:r>
      <w:r w:rsidRPr="001243AC">
        <w:rPr>
          <w:rFonts w:ascii="Arial" w:hAnsi="Arial" w:cs="Arial"/>
          <w:sz w:val="24"/>
          <w:szCs w:val="24"/>
        </w:rPr>
        <w:t xml:space="preserve"> segund</w:t>
      </w:r>
      <w:r w:rsidR="000F718B">
        <w:rPr>
          <w:rFonts w:ascii="Arial" w:hAnsi="Arial" w:cs="Arial"/>
          <w:sz w:val="24"/>
          <w:szCs w:val="24"/>
        </w:rPr>
        <w:t>a</w:t>
      </w:r>
      <w:r w:rsidRPr="001243AC">
        <w:rPr>
          <w:rFonts w:ascii="Arial" w:hAnsi="Arial" w:cs="Arial"/>
          <w:sz w:val="24"/>
          <w:szCs w:val="24"/>
        </w:rPr>
        <w:t xml:space="preserve"> </w:t>
      </w:r>
      <w:r w:rsidR="000F718B">
        <w:rPr>
          <w:rFonts w:ascii="Arial" w:hAnsi="Arial" w:cs="Arial"/>
          <w:sz w:val="24"/>
          <w:szCs w:val="24"/>
        </w:rPr>
        <w:t>seção</w:t>
      </w:r>
      <w:r w:rsidRPr="001243AC">
        <w:rPr>
          <w:rFonts w:ascii="Arial" w:hAnsi="Arial" w:cs="Arial"/>
          <w:sz w:val="24"/>
          <w:szCs w:val="24"/>
        </w:rPr>
        <w:t xml:space="preserve">, será ressaltado </w:t>
      </w:r>
      <w:r w:rsidR="008075EF" w:rsidRPr="001243AC">
        <w:rPr>
          <w:rFonts w:ascii="Arial" w:hAnsi="Arial" w:cs="Arial"/>
          <w:sz w:val="24"/>
          <w:szCs w:val="24"/>
        </w:rPr>
        <w:t>o Direito Empresarial, visto que a holding é de extrema importância para os empresários, abordando os tipos societários, suas regras e características legais, e falando sobre a sociedade familiar, que não podemos deixar de comentar por ser a que mais se adequa para a formação da holding, visto que, em estatísticas recentes são o tipo de sociedade mais volumosa no Brasil.</w:t>
      </w:r>
    </w:p>
    <w:p w14:paraId="558B1737" w14:textId="1C76A76A" w:rsidR="00896037" w:rsidRPr="001243AC" w:rsidRDefault="008075EF" w:rsidP="00364367">
      <w:pPr>
        <w:rPr>
          <w:rFonts w:ascii="Arial" w:hAnsi="Arial" w:cs="Arial"/>
          <w:sz w:val="24"/>
          <w:szCs w:val="24"/>
        </w:rPr>
      </w:pPr>
      <w:r w:rsidRPr="001243AC">
        <w:rPr>
          <w:rFonts w:ascii="Arial" w:hAnsi="Arial" w:cs="Arial"/>
          <w:sz w:val="24"/>
          <w:szCs w:val="24"/>
        </w:rPr>
        <w:t xml:space="preserve">Por fim, </w:t>
      </w:r>
      <w:r w:rsidR="00416379">
        <w:rPr>
          <w:rFonts w:ascii="Arial" w:hAnsi="Arial" w:cs="Arial"/>
          <w:sz w:val="24"/>
          <w:szCs w:val="24"/>
        </w:rPr>
        <w:t>n</w:t>
      </w:r>
      <w:r w:rsidR="000F718B">
        <w:rPr>
          <w:rFonts w:ascii="Arial" w:hAnsi="Arial" w:cs="Arial"/>
          <w:sz w:val="24"/>
          <w:szCs w:val="24"/>
        </w:rPr>
        <w:t>a</w:t>
      </w:r>
      <w:r w:rsidRPr="001243AC">
        <w:rPr>
          <w:rFonts w:ascii="Arial" w:hAnsi="Arial" w:cs="Arial"/>
          <w:sz w:val="24"/>
          <w:szCs w:val="24"/>
        </w:rPr>
        <w:t xml:space="preserve"> terceir</w:t>
      </w:r>
      <w:r w:rsidR="000F718B">
        <w:rPr>
          <w:rFonts w:ascii="Arial" w:hAnsi="Arial" w:cs="Arial"/>
          <w:sz w:val="24"/>
          <w:szCs w:val="24"/>
        </w:rPr>
        <w:t>a</w:t>
      </w:r>
      <w:r w:rsidRPr="001243AC">
        <w:rPr>
          <w:rFonts w:ascii="Arial" w:hAnsi="Arial" w:cs="Arial"/>
          <w:sz w:val="24"/>
          <w:szCs w:val="24"/>
        </w:rPr>
        <w:t xml:space="preserve"> e últim</w:t>
      </w:r>
      <w:r w:rsidR="000F718B">
        <w:rPr>
          <w:rFonts w:ascii="Arial" w:hAnsi="Arial" w:cs="Arial"/>
          <w:sz w:val="24"/>
          <w:szCs w:val="24"/>
        </w:rPr>
        <w:t>a</w:t>
      </w:r>
      <w:r w:rsidRPr="001243AC">
        <w:rPr>
          <w:rFonts w:ascii="Arial" w:hAnsi="Arial" w:cs="Arial"/>
          <w:sz w:val="24"/>
          <w:szCs w:val="24"/>
        </w:rPr>
        <w:t xml:space="preserve"> </w:t>
      </w:r>
      <w:r w:rsidR="000F718B">
        <w:rPr>
          <w:rFonts w:ascii="Arial" w:hAnsi="Arial" w:cs="Arial"/>
          <w:sz w:val="24"/>
          <w:szCs w:val="24"/>
        </w:rPr>
        <w:t>seção</w:t>
      </w:r>
      <w:r w:rsidRPr="001243AC">
        <w:rPr>
          <w:rFonts w:ascii="Arial" w:hAnsi="Arial" w:cs="Arial"/>
          <w:sz w:val="24"/>
          <w:szCs w:val="24"/>
        </w:rPr>
        <w:t xml:space="preserve">, será evidenciado </w:t>
      </w:r>
      <w:r w:rsidR="00416379">
        <w:rPr>
          <w:rFonts w:ascii="Arial" w:hAnsi="Arial" w:cs="Arial"/>
          <w:sz w:val="24"/>
          <w:szCs w:val="24"/>
        </w:rPr>
        <w:t xml:space="preserve">o assunto </w:t>
      </w:r>
      <w:r w:rsidRPr="001243AC">
        <w:rPr>
          <w:rFonts w:ascii="Arial" w:hAnsi="Arial" w:cs="Arial"/>
          <w:sz w:val="24"/>
          <w:szCs w:val="24"/>
        </w:rPr>
        <w:t xml:space="preserve">com pesquisas de grandes estudiosos da Holding Familiar tanto brasileiros quanto estrangeiros, </w:t>
      </w:r>
      <w:r w:rsidR="00896037" w:rsidRPr="001243AC">
        <w:rPr>
          <w:rFonts w:ascii="Arial" w:hAnsi="Arial" w:cs="Arial"/>
          <w:sz w:val="24"/>
          <w:szCs w:val="24"/>
        </w:rPr>
        <w:t xml:space="preserve">mostrando a eficácia e comparações desta ferramenta, </w:t>
      </w:r>
      <w:r w:rsidR="00994660">
        <w:rPr>
          <w:rFonts w:ascii="Arial" w:hAnsi="Arial" w:cs="Arial"/>
          <w:sz w:val="24"/>
          <w:szCs w:val="24"/>
        </w:rPr>
        <w:t>evidenciando</w:t>
      </w:r>
      <w:r w:rsidR="00896037" w:rsidRPr="001243AC">
        <w:rPr>
          <w:rFonts w:ascii="Arial" w:hAnsi="Arial" w:cs="Arial"/>
          <w:sz w:val="24"/>
          <w:szCs w:val="24"/>
        </w:rPr>
        <w:t xml:space="preserve"> </w:t>
      </w:r>
      <w:r w:rsidR="00994660" w:rsidRPr="001243AC">
        <w:rPr>
          <w:rFonts w:ascii="Arial" w:hAnsi="Arial" w:cs="Arial"/>
          <w:sz w:val="24"/>
          <w:szCs w:val="24"/>
        </w:rPr>
        <w:t xml:space="preserve">também </w:t>
      </w:r>
      <w:r w:rsidR="00994660">
        <w:rPr>
          <w:rFonts w:ascii="Arial" w:hAnsi="Arial" w:cs="Arial"/>
          <w:sz w:val="24"/>
          <w:szCs w:val="24"/>
        </w:rPr>
        <w:t>a</w:t>
      </w:r>
      <w:r w:rsidR="00896037" w:rsidRPr="001243AC">
        <w:rPr>
          <w:rFonts w:ascii="Arial" w:hAnsi="Arial" w:cs="Arial"/>
          <w:sz w:val="24"/>
          <w:szCs w:val="24"/>
        </w:rPr>
        <w:t xml:space="preserve"> sua parte histórica, contando sua origem e pensadores. </w:t>
      </w:r>
    </w:p>
    <w:p w14:paraId="5984B75B" w14:textId="76387C33" w:rsidR="00EC1248" w:rsidRDefault="00896037" w:rsidP="00EC1248">
      <w:pPr>
        <w:rPr>
          <w:rFonts w:ascii="Arial" w:hAnsi="Arial" w:cs="Arial"/>
          <w:sz w:val="24"/>
          <w:szCs w:val="24"/>
        </w:rPr>
      </w:pPr>
      <w:r w:rsidRPr="001243AC">
        <w:rPr>
          <w:rFonts w:ascii="Arial" w:hAnsi="Arial" w:cs="Arial"/>
          <w:sz w:val="24"/>
          <w:szCs w:val="24"/>
        </w:rPr>
        <w:t>O estudo visa acabar com a falta de conhecimento sobre o assunto dando clareza e gerando curiosidade nos leitores, mostrando o quanto a holding pode ser aliviadora para alguns que se preocupam com seu patrimônio, despertando o interesse para sua criação e assim protegendo os bens de que tanto lutou para conquista-los.</w:t>
      </w:r>
    </w:p>
    <w:p w14:paraId="0B0591C5" w14:textId="77777777" w:rsidR="00EC1248" w:rsidRPr="00EC1248" w:rsidRDefault="00EC1248" w:rsidP="00EC1248">
      <w:pPr>
        <w:rPr>
          <w:rFonts w:ascii="Arial" w:hAnsi="Arial" w:cs="Arial"/>
          <w:sz w:val="24"/>
          <w:szCs w:val="24"/>
        </w:rPr>
      </w:pPr>
    </w:p>
    <w:p w14:paraId="250C2E7A" w14:textId="2B9FFC10" w:rsidR="001243AC" w:rsidRDefault="00896037" w:rsidP="00E33041">
      <w:pPr>
        <w:pStyle w:val="PargrafodaLista"/>
        <w:numPr>
          <w:ilvl w:val="0"/>
          <w:numId w:val="12"/>
        </w:numPr>
        <w:ind w:left="426" w:hanging="426"/>
        <w:rPr>
          <w:rFonts w:ascii="Arial" w:hAnsi="Arial" w:cs="Arial"/>
          <w:b/>
          <w:bCs/>
          <w:sz w:val="24"/>
          <w:szCs w:val="24"/>
        </w:rPr>
      </w:pPr>
      <w:r w:rsidRPr="00A067C6">
        <w:rPr>
          <w:rFonts w:ascii="Arial" w:hAnsi="Arial" w:cs="Arial"/>
          <w:b/>
          <w:bCs/>
          <w:sz w:val="24"/>
          <w:szCs w:val="24"/>
        </w:rPr>
        <w:t>DIREITO SUCESSÓRIO</w:t>
      </w:r>
    </w:p>
    <w:p w14:paraId="35ECA909" w14:textId="77777777" w:rsidR="00E33041" w:rsidRDefault="00E33041" w:rsidP="00E33041">
      <w:pPr>
        <w:pStyle w:val="PargrafodaLista"/>
        <w:ind w:left="426" w:firstLine="0"/>
        <w:rPr>
          <w:rFonts w:ascii="Arial" w:hAnsi="Arial" w:cs="Arial"/>
          <w:b/>
          <w:bCs/>
          <w:sz w:val="24"/>
          <w:szCs w:val="24"/>
        </w:rPr>
      </w:pPr>
    </w:p>
    <w:p w14:paraId="2F72D217" w14:textId="77777777" w:rsidR="00E33041" w:rsidRPr="00A067C6" w:rsidRDefault="00E33041" w:rsidP="00E33041">
      <w:pPr>
        <w:pStyle w:val="PargrafodaLista"/>
        <w:ind w:left="426" w:firstLine="0"/>
        <w:rPr>
          <w:rFonts w:ascii="Arial" w:hAnsi="Arial" w:cs="Arial"/>
          <w:b/>
          <w:bCs/>
          <w:sz w:val="24"/>
          <w:szCs w:val="24"/>
        </w:rPr>
      </w:pPr>
    </w:p>
    <w:p w14:paraId="7CDF0B81" w14:textId="3C41F173" w:rsidR="001243AC" w:rsidRDefault="001243AC" w:rsidP="00D1104E">
      <w:pPr>
        <w:rPr>
          <w:rFonts w:ascii="Arial" w:hAnsi="Arial" w:cs="Arial"/>
          <w:sz w:val="24"/>
          <w:szCs w:val="24"/>
        </w:rPr>
      </w:pPr>
      <w:r>
        <w:rPr>
          <w:rFonts w:ascii="Arial" w:hAnsi="Arial" w:cs="Arial"/>
          <w:sz w:val="24"/>
          <w:szCs w:val="24"/>
        </w:rPr>
        <w:t>Nest</w:t>
      </w:r>
      <w:r w:rsidR="00D1104E">
        <w:rPr>
          <w:rFonts w:ascii="Arial" w:hAnsi="Arial" w:cs="Arial"/>
          <w:sz w:val="24"/>
          <w:szCs w:val="24"/>
        </w:rPr>
        <w:t>a</w:t>
      </w:r>
      <w:r>
        <w:rPr>
          <w:rFonts w:ascii="Arial" w:hAnsi="Arial" w:cs="Arial"/>
          <w:sz w:val="24"/>
          <w:szCs w:val="24"/>
        </w:rPr>
        <w:t xml:space="preserve"> </w:t>
      </w:r>
      <w:r w:rsidR="00D1104E">
        <w:rPr>
          <w:rFonts w:ascii="Arial" w:hAnsi="Arial" w:cs="Arial"/>
          <w:sz w:val="24"/>
          <w:szCs w:val="24"/>
        </w:rPr>
        <w:t>seção</w:t>
      </w:r>
      <w:r>
        <w:rPr>
          <w:rFonts w:ascii="Arial" w:hAnsi="Arial" w:cs="Arial"/>
          <w:sz w:val="24"/>
          <w:szCs w:val="24"/>
        </w:rPr>
        <w:t xml:space="preserve"> será tratado um breve resumo sobre a sucessão hereditária, a fim de proporcionar um conhecimento introdutório sobre o tema principal do trabalho.</w:t>
      </w:r>
      <w:r w:rsidR="00D1104E">
        <w:rPr>
          <w:rFonts w:ascii="Arial" w:hAnsi="Arial" w:cs="Arial"/>
          <w:sz w:val="24"/>
          <w:szCs w:val="24"/>
        </w:rPr>
        <w:t xml:space="preserve"> </w:t>
      </w:r>
      <w:r w:rsidR="00847107">
        <w:rPr>
          <w:rFonts w:ascii="Arial" w:hAnsi="Arial" w:cs="Arial"/>
          <w:sz w:val="24"/>
          <w:szCs w:val="24"/>
        </w:rPr>
        <w:t>“</w:t>
      </w:r>
      <w:r w:rsidR="00D1104E">
        <w:rPr>
          <w:rFonts w:ascii="Arial" w:hAnsi="Arial" w:cs="Arial"/>
          <w:sz w:val="24"/>
          <w:szCs w:val="24"/>
        </w:rPr>
        <w:t>o</w:t>
      </w:r>
      <w:r w:rsidR="00847107">
        <w:rPr>
          <w:rFonts w:ascii="Arial" w:hAnsi="Arial" w:cs="Arial"/>
          <w:sz w:val="24"/>
          <w:szCs w:val="24"/>
        </w:rPr>
        <w:t xml:space="preserve"> direito sucessório vem a ser o conjunto de normas que disciplinam a </w:t>
      </w:r>
      <w:r w:rsidR="00847107">
        <w:rPr>
          <w:rFonts w:ascii="Arial" w:hAnsi="Arial" w:cs="Arial"/>
          <w:sz w:val="24"/>
          <w:szCs w:val="24"/>
        </w:rPr>
        <w:lastRenderedPageBreak/>
        <w:t xml:space="preserve">transferência do patrimônio de alguém, depois da sua morte, ao herdeiro, em virtude de lei ou testamento. </w:t>
      </w:r>
      <w:r w:rsidR="00847107" w:rsidRPr="00C76E39">
        <w:rPr>
          <w:rFonts w:ascii="Arial" w:hAnsi="Arial" w:cs="Arial"/>
          <w:sz w:val="24"/>
          <w:szCs w:val="24"/>
        </w:rPr>
        <w:t>(CLOVIS BEVILÁQUA</w:t>
      </w:r>
      <w:r w:rsidR="000309CF">
        <w:rPr>
          <w:rFonts w:ascii="Arial" w:hAnsi="Arial" w:cs="Arial"/>
          <w:sz w:val="24"/>
          <w:szCs w:val="24"/>
        </w:rPr>
        <w:t xml:space="preserve">, 2003, p. </w:t>
      </w:r>
      <w:r w:rsidR="00D1104E">
        <w:rPr>
          <w:rFonts w:ascii="Arial" w:hAnsi="Arial" w:cs="Arial"/>
          <w:sz w:val="24"/>
          <w:szCs w:val="24"/>
        </w:rPr>
        <w:t>6</w:t>
      </w:r>
      <w:r w:rsidR="00847107" w:rsidRPr="00C76E39">
        <w:rPr>
          <w:rFonts w:ascii="Arial" w:hAnsi="Arial" w:cs="Arial"/>
          <w:sz w:val="24"/>
          <w:szCs w:val="24"/>
        </w:rPr>
        <w:t>)”.</w:t>
      </w:r>
    </w:p>
    <w:p w14:paraId="6112A173" w14:textId="1B646687" w:rsidR="00847107" w:rsidRDefault="00847107" w:rsidP="00B55A9B">
      <w:pPr>
        <w:rPr>
          <w:rFonts w:ascii="Arial" w:hAnsi="Arial" w:cs="Arial"/>
          <w:sz w:val="24"/>
          <w:szCs w:val="24"/>
        </w:rPr>
      </w:pPr>
      <w:r>
        <w:rPr>
          <w:rFonts w:ascii="Arial" w:hAnsi="Arial" w:cs="Arial"/>
          <w:sz w:val="24"/>
          <w:szCs w:val="24"/>
        </w:rPr>
        <w:t>O direito de herdar, está garantido no artigo 5º, XXX, da Constituição Federal, onde é dividido em tipos sucessórios, que serão ev</w:t>
      </w:r>
      <w:r w:rsidR="008F2405">
        <w:rPr>
          <w:rFonts w:ascii="Arial" w:hAnsi="Arial" w:cs="Arial"/>
          <w:sz w:val="24"/>
          <w:szCs w:val="24"/>
        </w:rPr>
        <w:t xml:space="preserve">idenciados ao decorrer do capítulo, e classificados em Sucessão </w:t>
      </w:r>
      <w:proofErr w:type="spellStart"/>
      <w:r w:rsidR="008F2405">
        <w:rPr>
          <w:rFonts w:ascii="Arial" w:hAnsi="Arial" w:cs="Arial"/>
          <w:i/>
          <w:iCs/>
          <w:sz w:val="24"/>
          <w:szCs w:val="24"/>
        </w:rPr>
        <w:t>inter</w:t>
      </w:r>
      <w:proofErr w:type="spellEnd"/>
      <w:r w:rsidR="008F2405">
        <w:rPr>
          <w:rFonts w:ascii="Arial" w:hAnsi="Arial" w:cs="Arial"/>
          <w:i/>
          <w:iCs/>
          <w:sz w:val="24"/>
          <w:szCs w:val="24"/>
        </w:rPr>
        <w:t xml:space="preserve"> vivos </w:t>
      </w:r>
      <w:r w:rsidR="008F2405">
        <w:rPr>
          <w:rFonts w:ascii="Arial" w:hAnsi="Arial" w:cs="Arial"/>
          <w:sz w:val="24"/>
          <w:szCs w:val="24"/>
        </w:rPr>
        <w:t xml:space="preserve">e Sucessão </w:t>
      </w:r>
      <w:r w:rsidR="008F2405">
        <w:rPr>
          <w:rFonts w:ascii="Arial" w:hAnsi="Arial" w:cs="Arial"/>
          <w:i/>
          <w:iCs/>
          <w:sz w:val="24"/>
          <w:szCs w:val="24"/>
        </w:rPr>
        <w:t>mortis causa</w:t>
      </w:r>
      <w:r w:rsidR="008F2405">
        <w:rPr>
          <w:rFonts w:ascii="Arial" w:hAnsi="Arial" w:cs="Arial"/>
          <w:sz w:val="24"/>
          <w:szCs w:val="24"/>
        </w:rPr>
        <w:t xml:space="preserve">. </w:t>
      </w:r>
    </w:p>
    <w:p w14:paraId="75BE0104" w14:textId="1539DB3C" w:rsidR="008F2405" w:rsidRDefault="008F2405" w:rsidP="001243AC">
      <w:pPr>
        <w:spacing w:line="276" w:lineRule="auto"/>
        <w:rPr>
          <w:rFonts w:ascii="Arial" w:hAnsi="Arial" w:cs="Arial"/>
          <w:sz w:val="24"/>
          <w:szCs w:val="24"/>
        </w:rPr>
      </w:pPr>
    </w:p>
    <w:p w14:paraId="09C8393E" w14:textId="58DB29A2" w:rsidR="008F2405" w:rsidRPr="00D1104E" w:rsidRDefault="00A067C6" w:rsidP="00D1104E">
      <w:pPr>
        <w:ind w:firstLine="0"/>
        <w:rPr>
          <w:rFonts w:ascii="Arial" w:hAnsi="Arial" w:cs="Arial"/>
          <w:sz w:val="24"/>
          <w:szCs w:val="24"/>
        </w:rPr>
      </w:pPr>
      <w:r>
        <w:rPr>
          <w:rFonts w:ascii="Arial" w:hAnsi="Arial" w:cs="Arial"/>
          <w:sz w:val="24"/>
          <w:szCs w:val="24"/>
        </w:rPr>
        <w:t>II.</w:t>
      </w:r>
      <w:r w:rsidR="00806D52">
        <w:rPr>
          <w:rFonts w:ascii="Arial" w:hAnsi="Arial" w:cs="Arial"/>
          <w:sz w:val="24"/>
          <w:szCs w:val="24"/>
        </w:rPr>
        <w:t>1</w:t>
      </w:r>
      <w:r>
        <w:rPr>
          <w:rFonts w:ascii="Arial" w:hAnsi="Arial" w:cs="Arial"/>
          <w:sz w:val="24"/>
          <w:szCs w:val="24"/>
        </w:rPr>
        <w:t xml:space="preserve">. </w:t>
      </w:r>
      <w:r w:rsidR="008F2405" w:rsidRPr="00A067C6">
        <w:rPr>
          <w:rFonts w:ascii="Arial" w:hAnsi="Arial" w:cs="Arial"/>
          <w:sz w:val="24"/>
          <w:szCs w:val="24"/>
        </w:rPr>
        <w:t>SUCESSÃO LEGÍTIMA</w:t>
      </w:r>
    </w:p>
    <w:p w14:paraId="7962735C" w14:textId="77777777" w:rsidR="00E33041" w:rsidRDefault="00E33041" w:rsidP="00B55A9B">
      <w:pPr>
        <w:pStyle w:val="PargrafodaLista"/>
        <w:spacing w:line="240" w:lineRule="auto"/>
        <w:ind w:left="0"/>
        <w:rPr>
          <w:rFonts w:ascii="Arial" w:hAnsi="Arial" w:cs="Arial"/>
          <w:sz w:val="24"/>
          <w:szCs w:val="24"/>
        </w:rPr>
      </w:pPr>
    </w:p>
    <w:p w14:paraId="0BCC554E" w14:textId="5E196194" w:rsidR="00B55A9B" w:rsidRPr="005E290D" w:rsidRDefault="008F2405" w:rsidP="005E290D">
      <w:pPr>
        <w:pStyle w:val="PargrafodaLista"/>
        <w:ind w:left="0"/>
        <w:rPr>
          <w:rStyle w:val="nfase"/>
          <w:rFonts w:ascii="Arial" w:hAnsi="Arial" w:cs="Arial"/>
          <w:i w:val="0"/>
          <w:iCs w:val="0"/>
          <w:sz w:val="24"/>
          <w:szCs w:val="24"/>
        </w:rPr>
      </w:pPr>
      <w:r>
        <w:rPr>
          <w:rFonts w:ascii="Arial" w:hAnsi="Arial" w:cs="Arial"/>
          <w:sz w:val="24"/>
          <w:szCs w:val="24"/>
        </w:rPr>
        <w:t>Sucessão legítima é a que se cumpre por força da lei, os herdeiros são determinados</w:t>
      </w:r>
      <w:r w:rsidR="00D7238F">
        <w:rPr>
          <w:rFonts w:ascii="Arial" w:hAnsi="Arial" w:cs="Arial"/>
          <w:sz w:val="24"/>
          <w:szCs w:val="24"/>
        </w:rPr>
        <w:t xml:space="preserve"> conforme as normas jurídicas que sucederão quando ocorrer o falecimento nos casos de ausência, anulabilidade, ou caducidade de testamento (art</w:t>
      </w:r>
      <w:r w:rsidR="006461FD">
        <w:rPr>
          <w:rFonts w:ascii="Arial" w:hAnsi="Arial" w:cs="Arial"/>
          <w:sz w:val="24"/>
          <w:szCs w:val="24"/>
        </w:rPr>
        <w:t>igo</w:t>
      </w:r>
      <w:r w:rsidR="00D7238F">
        <w:rPr>
          <w:rFonts w:ascii="Arial" w:hAnsi="Arial" w:cs="Arial"/>
          <w:sz w:val="24"/>
          <w:szCs w:val="24"/>
        </w:rPr>
        <w:t>s 1.786 a 1.788 do Código Civil)</w:t>
      </w:r>
      <w:r w:rsidR="00091291">
        <w:rPr>
          <w:rFonts w:ascii="Arial" w:hAnsi="Arial" w:cs="Arial"/>
          <w:sz w:val="24"/>
          <w:szCs w:val="24"/>
        </w:rPr>
        <w:t>, repassado o patrimônio às pessoas indicadas pela lei (art. 1.829 do Código Civil).</w:t>
      </w:r>
    </w:p>
    <w:p w14:paraId="1A4018DE" w14:textId="77777777" w:rsidR="00B55A9B" w:rsidRPr="00B55A9B" w:rsidRDefault="00B55A9B" w:rsidP="00B55A9B">
      <w:pPr>
        <w:pStyle w:val="PargrafodaLista"/>
        <w:spacing w:line="240" w:lineRule="auto"/>
        <w:ind w:left="0"/>
        <w:rPr>
          <w:rStyle w:val="nfase"/>
          <w:rFonts w:ascii="Arial" w:hAnsi="Arial" w:cs="Arial"/>
          <w:b/>
          <w:bCs/>
          <w:i w:val="0"/>
          <w:iCs w:val="0"/>
          <w:color w:val="5F6368"/>
          <w:sz w:val="24"/>
          <w:szCs w:val="24"/>
          <w:shd w:val="clear" w:color="auto" w:fill="FFFFFF"/>
        </w:rPr>
      </w:pPr>
    </w:p>
    <w:p w14:paraId="3E3AC315" w14:textId="19A14DE4" w:rsidR="00D7238F" w:rsidRPr="00091291" w:rsidRDefault="00D7238F" w:rsidP="00B55A9B">
      <w:pPr>
        <w:pStyle w:val="PargrafodaLista"/>
        <w:spacing w:line="240" w:lineRule="auto"/>
        <w:ind w:left="2835" w:firstLine="0"/>
        <w:rPr>
          <w:rFonts w:ascii="Arial" w:hAnsi="Arial" w:cs="Arial"/>
          <w:color w:val="000000" w:themeColor="text1"/>
          <w:sz w:val="20"/>
          <w:szCs w:val="20"/>
        </w:rPr>
      </w:pPr>
      <w:r w:rsidRPr="00091291">
        <w:rPr>
          <w:rStyle w:val="nfase"/>
          <w:rFonts w:ascii="Arial" w:hAnsi="Arial" w:cs="Arial"/>
          <w:i w:val="0"/>
          <w:iCs w:val="0"/>
          <w:color w:val="000000" w:themeColor="text1"/>
          <w:sz w:val="20"/>
          <w:szCs w:val="20"/>
          <w:shd w:val="clear" w:color="auto" w:fill="FFFFFF"/>
        </w:rPr>
        <w:t>Art</w:t>
      </w:r>
      <w:r w:rsidRPr="00091291">
        <w:rPr>
          <w:rFonts w:ascii="Arial" w:hAnsi="Arial" w:cs="Arial"/>
          <w:color w:val="000000" w:themeColor="text1"/>
          <w:sz w:val="20"/>
          <w:szCs w:val="20"/>
          <w:shd w:val="clear" w:color="auto" w:fill="FFFFFF"/>
        </w:rPr>
        <w:t>. 1.786. A sucessão dá-se por lei ou por disposição de última vontade.</w:t>
      </w:r>
    </w:p>
    <w:p w14:paraId="030FCC27" w14:textId="193B8375" w:rsidR="00D7238F" w:rsidRPr="00091291" w:rsidRDefault="00D7238F" w:rsidP="00B55A9B">
      <w:pPr>
        <w:pStyle w:val="PargrafodaLista"/>
        <w:spacing w:line="240" w:lineRule="auto"/>
        <w:ind w:left="2835" w:firstLine="0"/>
        <w:rPr>
          <w:rFonts w:ascii="Arial" w:hAnsi="Arial" w:cs="Arial"/>
          <w:color w:val="000000" w:themeColor="text1"/>
          <w:sz w:val="20"/>
          <w:szCs w:val="20"/>
          <w:shd w:val="clear" w:color="auto" w:fill="FFFFFF"/>
        </w:rPr>
      </w:pPr>
      <w:r w:rsidRPr="00091291">
        <w:rPr>
          <w:rFonts w:ascii="Arial" w:hAnsi="Arial" w:cs="Arial"/>
          <w:color w:val="000000" w:themeColor="text1"/>
          <w:sz w:val="20"/>
          <w:szCs w:val="20"/>
          <w:shd w:val="clear" w:color="auto" w:fill="FFFFFF"/>
        </w:rPr>
        <w:t>Art. 1.787. </w:t>
      </w:r>
      <w:r w:rsidRPr="00091291">
        <w:rPr>
          <w:rFonts w:ascii="Arial" w:hAnsi="Arial" w:cs="Arial"/>
          <w:color w:val="000000" w:themeColor="text1"/>
          <w:sz w:val="20"/>
          <w:szCs w:val="20"/>
        </w:rPr>
        <w:t>Regula a sucessão e a legitimação para suceder a lei vigente ao tempo da abertura daquela</w:t>
      </w:r>
      <w:r w:rsidRPr="00091291">
        <w:rPr>
          <w:rFonts w:ascii="Arial" w:hAnsi="Arial" w:cs="Arial"/>
          <w:color w:val="000000" w:themeColor="text1"/>
          <w:sz w:val="20"/>
          <w:szCs w:val="20"/>
          <w:shd w:val="clear" w:color="auto" w:fill="FFFFFF"/>
        </w:rPr>
        <w:t>.</w:t>
      </w:r>
    </w:p>
    <w:p w14:paraId="1B2EE1BE" w14:textId="0AAB8546" w:rsidR="00D7238F" w:rsidRDefault="00D7238F" w:rsidP="00B55A9B">
      <w:pPr>
        <w:pStyle w:val="PargrafodaLista"/>
        <w:spacing w:line="240" w:lineRule="auto"/>
        <w:ind w:left="2835" w:firstLine="0"/>
        <w:rPr>
          <w:rFonts w:ascii="Arial" w:hAnsi="Arial" w:cs="Arial"/>
          <w:color w:val="000000" w:themeColor="text1"/>
          <w:sz w:val="20"/>
          <w:szCs w:val="20"/>
          <w:shd w:val="clear" w:color="auto" w:fill="FFFFFF"/>
        </w:rPr>
      </w:pPr>
      <w:r w:rsidRPr="00091291">
        <w:rPr>
          <w:rFonts w:ascii="Arial" w:hAnsi="Arial" w:cs="Arial"/>
          <w:color w:val="000000" w:themeColor="text1"/>
          <w:sz w:val="20"/>
          <w:szCs w:val="20"/>
          <w:shd w:val="clear" w:color="auto" w:fill="FFFFFF"/>
        </w:rPr>
        <w:t>Art. 1.788.</w:t>
      </w:r>
      <w:r w:rsidR="00091291">
        <w:rPr>
          <w:rFonts w:ascii="Arial" w:hAnsi="Arial" w:cs="Arial"/>
          <w:color w:val="000000" w:themeColor="text1"/>
          <w:sz w:val="20"/>
          <w:szCs w:val="20"/>
          <w:shd w:val="clear" w:color="auto" w:fill="FFFFFF"/>
        </w:rPr>
        <w:t xml:space="preserve"> </w:t>
      </w:r>
      <w:r w:rsidRPr="00091291">
        <w:rPr>
          <w:rFonts w:ascii="Arial" w:hAnsi="Arial" w:cs="Arial"/>
          <w:color w:val="000000" w:themeColor="text1"/>
          <w:sz w:val="20"/>
          <w:szCs w:val="20"/>
          <w:shd w:val="clear" w:color="auto" w:fill="FFFFFF"/>
        </w:rPr>
        <w:t>Morrendo a pessoa sem testamento, transmite a herança aos herdeiros legítimos; o mesmo ocorrerá quanto aos bens que não forem compreendidos no testamento; e subsiste a sucessão legítima se o testamento caducar, ou for julgado nulo.</w:t>
      </w:r>
    </w:p>
    <w:p w14:paraId="3D841013" w14:textId="284BC507" w:rsidR="00091291" w:rsidRDefault="00091291" w:rsidP="00B55A9B">
      <w:pPr>
        <w:pStyle w:val="PargrafodaLista"/>
        <w:spacing w:line="240" w:lineRule="auto"/>
        <w:ind w:left="2835" w:firstLine="0"/>
        <w:rPr>
          <w:rFonts w:ascii="Arial" w:hAnsi="Arial" w:cs="Arial"/>
          <w:color w:val="000000" w:themeColor="text1"/>
          <w:sz w:val="20"/>
          <w:szCs w:val="20"/>
        </w:rPr>
      </w:pPr>
      <w:r w:rsidRPr="00091291">
        <w:rPr>
          <w:rFonts w:ascii="Arial" w:hAnsi="Arial" w:cs="Arial"/>
          <w:color w:val="000000" w:themeColor="text1"/>
          <w:sz w:val="20"/>
          <w:szCs w:val="20"/>
        </w:rPr>
        <w:t>Art. 1.829</w:t>
      </w:r>
      <w:r>
        <w:rPr>
          <w:rFonts w:ascii="Arial" w:hAnsi="Arial" w:cs="Arial"/>
          <w:color w:val="000000" w:themeColor="text1"/>
          <w:sz w:val="20"/>
          <w:szCs w:val="20"/>
        </w:rPr>
        <w:t xml:space="preserve">. </w:t>
      </w:r>
      <w:r w:rsidRPr="00091291">
        <w:rPr>
          <w:rFonts w:ascii="Arial" w:hAnsi="Arial" w:cs="Arial"/>
          <w:color w:val="000000" w:themeColor="text1"/>
          <w:sz w:val="20"/>
          <w:szCs w:val="20"/>
        </w:rPr>
        <w:t>A sucessão legítima defere-se na ordem seguinte:</w:t>
      </w:r>
    </w:p>
    <w:p w14:paraId="515DBAEF" w14:textId="77777777" w:rsidR="00091291" w:rsidRDefault="00091291" w:rsidP="00B55A9B">
      <w:pPr>
        <w:pStyle w:val="PargrafodaLista"/>
        <w:spacing w:line="240" w:lineRule="auto"/>
        <w:ind w:left="2835" w:firstLine="0"/>
        <w:rPr>
          <w:rFonts w:ascii="Arial" w:hAnsi="Arial" w:cs="Arial"/>
          <w:color w:val="000000" w:themeColor="text1"/>
          <w:sz w:val="20"/>
          <w:szCs w:val="20"/>
        </w:rPr>
      </w:pPr>
      <w:r w:rsidRPr="00091291">
        <w:rPr>
          <w:rFonts w:ascii="Arial" w:hAnsi="Arial" w:cs="Arial"/>
          <w:color w:val="000000" w:themeColor="text1"/>
          <w:sz w:val="20"/>
          <w:szCs w:val="20"/>
        </w:rPr>
        <w:t xml:space="preserve">I - </w:t>
      </w:r>
      <w:proofErr w:type="gramStart"/>
      <w:r w:rsidRPr="00091291">
        <w:rPr>
          <w:rFonts w:ascii="Arial" w:hAnsi="Arial" w:cs="Arial"/>
          <w:color w:val="000000" w:themeColor="text1"/>
          <w:sz w:val="20"/>
          <w:szCs w:val="20"/>
        </w:rPr>
        <w:t>aos</w:t>
      </w:r>
      <w:proofErr w:type="gramEnd"/>
      <w:r w:rsidRPr="00091291">
        <w:rPr>
          <w:rFonts w:ascii="Arial" w:hAnsi="Arial" w:cs="Arial"/>
          <w:color w:val="000000" w:themeColor="text1"/>
          <w:sz w:val="20"/>
          <w:szCs w:val="20"/>
        </w:rPr>
        <w:t xml:space="preserve"> descendentes, em concorrência com o cônjuge sobrevivente, salvo se casado este com o falecido no regime da comunhão universal de bens, ou no da separação obrigatória de bens (art. 1.640, parágrafo único); ou se, no regime da comunhão parcial, o autor da herança não houver deixado bens particulares;</w:t>
      </w:r>
    </w:p>
    <w:p w14:paraId="63CC774E" w14:textId="7E9A04EA" w:rsidR="00091291" w:rsidRDefault="00091291" w:rsidP="00B55A9B">
      <w:pPr>
        <w:pStyle w:val="PargrafodaLista"/>
        <w:spacing w:line="240" w:lineRule="auto"/>
        <w:ind w:left="2835" w:firstLine="0"/>
        <w:rPr>
          <w:rFonts w:ascii="Arial" w:hAnsi="Arial" w:cs="Arial"/>
          <w:color w:val="000000" w:themeColor="text1"/>
          <w:sz w:val="20"/>
          <w:szCs w:val="20"/>
        </w:rPr>
      </w:pPr>
      <w:r w:rsidRPr="00091291">
        <w:rPr>
          <w:rFonts w:ascii="Arial" w:hAnsi="Arial" w:cs="Arial"/>
          <w:color w:val="000000" w:themeColor="text1"/>
          <w:sz w:val="20"/>
          <w:szCs w:val="20"/>
        </w:rPr>
        <w:t>II</w:t>
      </w:r>
      <w:r>
        <w:rPr>
          <w:rFonts w:ascii="Arial" w:hAnsi="Arial" w:cs="Arial"/>
          <w:color w:val="000000" w:themeColor="text1"/>
          <w:sz w:val="20"/>
          <w:szCs w:val="20"/>
        </w:rPr>
        <w:t xml:space="preserve"> - </w:t>
      </w:r>
      <w:proofErr w:type="gramStart"/>
      <w:r w:rsidRPr="00091291">
        <w:rPr>
          <w:rFonts w:ascii="Arial" w:hAnsi="Arial" w:cs="Arial"/>
          <w:color w:val="000000" w:themeColor="text1"/>
          <w:sz w:val="20"/>
          <w:szCs w:val="20"/>
        </w:rPr>
        <w:t>aos</w:t>
      </w:r>
      <w:proofErr w:type="gramEnd"/>
      <w:r w:rsidRPr="00091291">
        <w:rPr>
          <w:rFonts w:ascii="Arial" w:hAnsi="Arial" w:cs="Arial"/>
          <w:color w:val="000000" w:themeColor="text1"/>
          <w:sz w:val="20"/>
          <w:szCs w:val="20"/>
        </w:rPr>
        <w:t xml:space="preserve"> ascendentes, em concorrência com o cônjuge;</w:t>
      </w:r>
    </w:p>
    <w:p w14:paraId="7737CAE8" w14:textId="77777777" w:rsidR="00091291" w:rsidRDefault="00091291" w:rsidP="00B55A9B">
      <w:pPr>
        <w:pStyle w:val="PargrafodaLista"/>
        <w:spacing w:line="240" w:lineRule="auto"/>
        <w:ind w:left="2835" w:firstLine="0"/>
        <w:rPr>
          <w:rFonts w:ascii="Arial" w:hAnsi="Arial" w:cs="Arial"/>
          <w:color w:val="000000" w:themeColor="text1"/>
          <w:sz w:val="20"/>
          <w:szCs w:val="20"/>
        </w:rPr>
      </w:pPr>
      <w:r w:rsidRPr="00091291">
        <w:rPr>
          <w:rFonts w:ascii="Arial" w:hAnsi="Arial" w:cs="Arial"/>
          <w:color w:val="000000" w:themeColor="text1"/>
          <w:sz w:val="20"/>
          <w:szCs w:val="20"/>
        </w:rPr>
        <w:t>III - ao cônjuge sobrevivente;</w:t>
      </w:r>
    </w:p>
    <w:p w14:paraId="0F98E5B0" w14:textId="2C55A2DA" w:rsidR="00091291" w:rsidRPr="00B55A9B" w:rsidRDefault="00091291" w:rsidP="00B55A9B">
      <w:pPr>
        <w:pStyle w:val="PargrafodaLista"/>
        <w:spacing w:line="240" w:lineRule="auto"/>
        <w:ind w:left="2835" w:firstLine="0"/>
        <w:rPr>
          <w:rFonts w:ascii="Arial" w:hAnsi="Arial" w:cs="Arial"/>
          <w:color w:val="000000" w:themeColor="text1"/>
          <w:sz w:val="24"/>
          <w:szCs w:val="24"/>
        </w:rPr>
      </w:pPr>
      <w:r w:rsidRPr="00091291">
        <w:rPr>
          <w:rFonts w:ascii="Arial" w:hAnsi="Arial" w:cs="Arial"/>
          <w:color w:val="000000" w:themeColor="text1"/>
          <w:sz w:val="20"/>
          <w:szCs w:val="20"/>
        </w:rPr>
        <w:t xml:space="preserve">IV - </w:t>
      </w:r>
      <w:proofErr w:type="gramStart"/>
      <w:r w:rsidRPr="00091291">
        <w:rPr>
          <w:rFonts w:ascii="Arial" w:hAnsi="Arial" w:cs="Arial"/>
          <w:color w:val="000000" w:themeColor="text1"/>
          <w:sz w:val="20"/>
          <w:szCs w:val="20"/>
        </w:rPr>
        <w:t>aos</w:t>
      </w:r>
      <w:proofErr w:type="gramEnd"/>
      <w:r w:rsidRPr="00091291">
        <w:rPr>
          <w:rFonts w:ascii="Arial" w:hAnsi="Arial" w:cs="Arial"/>
          <w:color w:val="000000" w:themeColor="text1"/>
          <w:sz w:val="20"/>
          <w:szCs w:val="20"/>
        </w:rPr>
        <w:t xml:space="preserve"> colaterais</w:t>
      </w:r>
      <w:r>
        <w:rPr>
          <w:rFonts w:ascii="Arial" w:hAnsi="Arial" w:cs="Arial"/>
          <w:color w:val="000000" w:themeColor="text1"/>
          <w:sz w:val="20"/>
          <w:szCs w:val="20"/>
        </w:rPr>
        <w:t>.</w:t>
      </w:r>
    </w:p>
    <w:p w14:paraId="4F2E1EF2" w14:textId="77777777" w:rsidR="00B55A9B" w:rsidRPr="005E290D" w:rsidRDefault="00B55A9B" w:rsidP="005E290D">
      <w:pPr>
        <w:spacing w:line="240" w:lineRule="auto"/>
        <w:ind w:firstLine="0"/>
        <w:rPr>
          <w:rFonts w:ascii="Arial" w:hAnsi="Arial" w:cs="Arial"/>
          <w:color w:val="000000" w:themeColor="text1"/>
          <w:sz w:val="24"/>
          <w:szCs w:val="24"/>
        </w:rPr>
      </w:pPr>
    </w:p>
    <w:p w14:paraId="2C28E3D0" w14:textId="0A5F988C" w:rsidR="00091291" w:rsidRDefault="00091291" w:rsidP="00B55A9B">
      <w:pPr>
        <w:pStyle w:val="PargrafodaLista"/>
        <w:ind w:left="0"/>
        <w:rPr>
          <w:rFonts w:ascii="Arial" w:hAnsi="Arial" w:cs="Arial"/>
          <w:b/>
          <w:bCs/>
          <w:color w:val="000000" w:themeColor="text1"/>
          <w:sz w:val="24"/>
          <w:szCs w:val="24"/>
        </w:rPr>
      </w:pPr>
      <w:r>
        <w:rPr>
          <w:rFonts w:ascii="Arial" w:hAnsi="Arial" w:cs="Arial"/>
          <w:color w:val="000000" w:themeColor="text1"/>
          <w:sz w:val="24"/>
          <w:szCs w:val="24"/>
        </w:rPr>
        <w:t xml:space="preserve">Antes, só ascendentes e descendentes eram chamados herdeiros necessários, hoje o consorte supérstite concorre com os ascendentes e descendentes e passou a ser herdeiro necessário com o advento do Novo Código Civil. </w:t>
      </w:r>
    </w:p>
    <w:p w14:paraId="74637789" w14:textId="183D3083" w:rsidR="004B3FEF" w:rsidRDefault="004B3FEF" w:rsidP="00B55A9B">
      <w:pPr>
        <w:pStyle w:val="PargrafodaLista"/>
        <w:ind w:left="0"/>
        <w:rPr>
          <w:rFonts w:ascii="Arial" w:hAnsi="Arial" w:cs="Arial"/>
          <w:color w:val="000000" w:themeColor="text1"/>
          <w:sz w:val="24"/>
          <w:szCs w:val="24"/>
        </w:rPr>
      </w:pPr>
      <w:r>
        <w:rPr>
          <w:rFonts w:ascii="Arial" w:hAnsi="Arial" w:cs="Arial"/>
          <w:color w:val="000000" w:themeColor="text1"/>
          <w:sz w:val="24"/>
          <w:szCs w:val="24"/>
        </w:rPr>
        <w:t>O cônjuge supérstite tem o mesmo tratamento que recebem os herdeiros</w:t>
      </w:r>
      <w:r w:rsidR="006C354A">
        <w:rPr>
          <w:rFonts w:ascii="Arial" w:hAnsi="Arial" w:cs="Arial"/>
          <w:color w:val="000000" w:themeColor="text1"/>
          <w:sz w:val="24"/>
          <w:szCs w:val="24"/>
        </w:rPr>
        <w:t>,</w:t>
      </w:r>
      <w:r>
        <w:rPr>
          <w:rFonts w:ascii="Arial" w:hAnsi="Arial" w:cs="Arial"/>
          <w:color w:val="000000" w:themeColor="text1"/>
          <w:sz w:val="24"/>
          <w:szCs w:val="24"/>
        </w:rPr>
        <w:t xml:space="preserve"> sem prejuízo da parte que lhe caiba herança e independente do regime de bens.</w:t>
      </w:r>
    </w:p>
    <w:p w14:paraId="4EE32D2C" w14:textId="63CCBADA" w:rsidR="004B3FEF" w:rsidRDefault="004B3FEF" w:rsidP="00B55A9B">
      <w:pPr>
        <w:pStyle w:val="PargrafodaLista"/>
        <w:ind w:left="0"/>
        <w:rPr>
          <w:rFonts w:ascii="Arial" w:hAnsi="Arial" w:cs="Arial"/>
          <w:color w:val="000000" w:themeColor="text1"/>
          <w:sz w:val="24"/>
          <w:szCs w:val="24"/>
        </w:rPr>
      </w:pPr>
      <w:r>
        <w:rPr>
          <w:rFonts w:ascii="Arial" w:hAnsi="Arial" w:cs="Arial"/>
          <w:color w:val="000000" w:themeColor="text1"/>
          <w:sz w:val="24"/>
          <w:szCs w:val="24"/>
        </w:rPr>
        <w:t>Os herdeiros necessários são os ascendentes, descendentes e o cônjuge (art. 1.845 do Código Civil).</w:t>
      </w:r>
    </w:p>
    <w:p w14:paraId="40292592" w14:textId="7977312A" w:rsidR="004B3FEF" w:rsidRDefault="004B3FEF" w:rsidP="00B55A9B">
      <w:pPr>
        <w:pStyle w:val="PargrafodaLista"/>
        <w:ind w:left="0"/>
        <w:rPr>
          <w:rFonts w:ascii="Arial" w:hAnsi="Arial" w:cs="Arial"/>
          <w:color w:val="000000" w:themeColor="text1"/>
          <w:sz w:val="24"/>
          <w:szCs w:val="24"/>
          <w:shd w:val="clear" w:color="auto" w:fill="FFFFFF"/>
        </w:rPr>
      </w:pPr>
      <w:r>
        <w:rPr>
          <w:rFonts w:ascii="Arial" w:hAnsi="Arial" w:cs="Arial"/>
          <w:color w:val="000000" w:themeColor="text1"/>
          <w:sz w:val="24"/>
          <w:szCs w:val="24"/>
        </w:rPr>
        <w:lastRenderedPageBreak/>
        <w:t xml:space="preserve">Os filhos adotivos ou legítimos herdam em igualdade (art. 227, </w:t>
      </w:r>
      <w:r w:rsidRPr="004B3FEF">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6º, da Constituição Federal; art. 41, Lei 8</w:t>
      </w:r>
      <w:r w:rsidR="00473A37">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069</w:t>
      </w:r>
      <w:r w:rsidRPr="004B3FEF">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90 – ECA).</w:t>
      </w:r>
    </w:p>
    <w:p w14:paraId="10624413" w14:textId="24DA4F97" w:rsidR="004B3FEF" w:rsidRDefault="004B3FEF" w:rsidP="00B55A9B">
      <w:pPr>
        <w:pStyle w:val="PargrafodaLista"/>
        <w:spacing w:line="240" w:lineRule="auto"/>
        <w:ind w:left="0"/>
        <w:rPr>
          <w:rFonts w:ascii="Arial" w:hAnsi="Arial" w:cs="Arial"/>
          <w:color w:val="000000" w:themeColor="text1"/>
          <w:sz w:val="24"/>
          <w:szCs w:val="24"/>
          <w:shd w:val="clear" w:color="auto" w:fill="FFFFFF"/>
        </w:rPr>
      </w:pPr>
    </w:p>
    <w:p w14:paraId="47098216" w14:textId="77777777" w:rsidR="00B55A9B" w:rsidRDefault="00B55A9B" w:rsidP="00B55A9B">
      <w:pPr>
        <w:pStyle w:val="PargrafodaLista"/>
        <w:spacing w:line="240" w:lineRule="auto"/>
        <w:ind w:left="0"/>
        <w:rPr>
          <w:rFonts w:ascii="Arial" w:hAnsi="Arial" w:cs="Arial"/>
          <w:color w:val="000000" w:themeColor="text1"/>
          <w:sz w:val="24"/>
          <w:szCs w:val="24"/>
          <w:shd w:val="clear" w:color="auto" w:fill="FFFFFF"/>
        </w:rPr>
      </w:pPr>
    </w:p>
    <w:p w14:paraId="7593B89E" w14:textId="1AD21C76" w:rsidR="00473A37" w:rsidRDefault="00473A37" w:rsidP="006E7AB2">
      <w:pPr>
        <w:pStyle w:val="PargrafodaLista"/>
        <w:spacing w:line="276" w:lineRule="auto"/>
        <w:ind w:left="2835" w:firstLine="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Código Civil;</w:t>
      </w:r>
    </w:p>
    <w:p w14:paraId="662C20A8" w14:textId="71E6C881" w:rsidR="004B3FEF" w:rsidRDefault="004B3FEF" w:rsidP="00B55A9B">
      <w:pPr>
        <w:pStyle w:val="PargrafodaLista"/>
        <w:spacing w:line="240" w:lineRule="auto"/>
        <w:ind w:left="2835" w:firstLine="0"/>
        <w:rPr>
          <w:rFonts w:ascii="Arial" w:hAnsi="Arial" w:cs="Arial"/>
          <w:color w:val="000000" w:themeColor="text1"/>
          <w:sz w:val="20"/>
          <w:szCs w:val="20"/>
          <w:shd w:val="clear" w:color="auto" w:fill="FFFFFF"/>
        </w:rPr>
      </w:pPr>
      <w:r w:rsidRPr="00473A37">
        <w:rPr>
          <w:rFonts w:ascii="Arial" w:hAnsi="Arial" w:cs="Arial"/>
          <w:color w:val="000000" w:themeColor="text1"/>
          <w:sz w:val="20"/>
          <w:szCs w:val="20"/>
          <w:shd w:val="clear" w:color="auto" w:fill="FFFFFF"/>
        </w:rPr>
        <w:t>Art. 1.845. </w:t>
      </w:r>
      <w:r w:rsidRPr="00473A37">
        <w:rPr>
          <w:rFonts w:ascii="Arial" w:hAnsi="Arial" w:cs="Arial"/>
          <w:color w:val="000000" w:themeColor="text1"/>
          <w:sz w:val="20"/>
          <w:szCs w:val="20"/>
        </w:rPr>
        <w:t>São herdeiros necessários os descendentes, os ascendentes e o cônjuge</w:t>
      </w:r>
      <w:r w:rsidRPr="00473A37">
        <w:rPr>
          <w:rFonts w:ascii="Arial" w:hAnsi="Arial" w:cs="Arial"/>
          <w:color w:val="000000" w:themeColor="text1"/>
          <w:sz w:val="20"/>
          <w:szCs w:val="20"/>
          <w:shd w:val="clear" w:color="auto" w:fill="FFFFFF"/>
        </w:rPr>
        <w:t>.</w:t>
      </w:r>
    </w:p>
    <w:p w14:paraId="3DA6ECE2" w14:textId="77777777" w:rsidR="00473A37" w:rsidRDefault="00473A37" w:rsidP="00B55A9B">
      <w:pPr>
        <w:pStyle w:val="PargrafodaLista"/>
        <w:spacing w:line="240" w:lineRule="auto"/>
        <w:ind w:left="2835" w:firstLine="0"/>
        <w:rPr>
          <w:rFonts w:ascii="Arial" w:hAnsi="Arial" w:cs="Arial"/>
          <w:color w:val="000000" w:themeColor="text1"/>
          <w:sz w:val="20"/>
          <w:szCs w:val="20"/>
          <w:shd w:val="clear" w:color="auto" w:fill="FFFFFF"/>
        </w:rPr>
      </w:pPr>
    </w:p>
    <w:p w14:paraId="0D97E680" w14:textId="7E0A72E5" w:rsidR="00473A37" w:rsidRPr="00473A37" w:rsidRDefault="00473A37" w:rsidP="00B55A9B">
      <w:pPr>
        <w:pStyle w:val="PargrafodaLista"/>
        <w:spacing w:line="240" w:lineRule="auto"/>
        <w:ind w:left="2835" w:firstLine="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Constituição Federal;</w:t>
      </w:r>
    </w:p>
    <w:p w14:paraId="6FFC65CA" w14:textId="1155C652" w:rsidR="00473A37" w:rsidRPr="00473A37" w:rsidRDefault="00473A37" w:rsidP="00B55A9B">
      <w:pPr>
        <w:pStyle w:val="PargrafodaLista"/>
        <w:spacing w:line="240" w:lineRule="auto"/>
        <w:ind w:left="2835" w:firstLine="0"/>
        <w:rPr>
          <w:rFonts w:ascii="Arial" w:hAnsi="Arial" w:cs="Arial"/>
          <w:color w:val="000000" w:themeColor="text1"/>
          <w:sz w:val="20"/>
          <w:szCs w:val="20"/>
          <w:shd w:val="clear" w:color="auto" w:fill="FFFFFF"/>
        </w:rPr>
      </w:pPr>
      <w:r w:rsidRPr="00473A37">
        <w:rPr>
          <w:rFonts w:ascii="Arial" w:hAnsi="Arial" w:cs="Arial"/>
          <w:color w:val="000000" w:themeColor="text1"/>
          <w:sz w:val="20"/>
          <w:szCs w:val="20"/>
        </w:rPr>
        <w:t>Art. 227.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14:paraId="41D62522" w14:textId="04332936" w:rsidR="004B3FEF" w:rsidRDefault="00473A37" w:rsidP="00B55A9B">
      <w:pPr>
        <w:pStyle w:val="PargrafodaLista"/>
        <w:spacing w:line="240" w:lineRule="auto"/>
        <w:ind w:left="2835" w:firstLine="0"/>
        <w:rPr>
          <w:rFonts w:ascii="Arial" w:hAnsi="Arial" w:cs="Arial"/>
          <w:color w:val="000000" w:themeColor="text1"/>
          <w:sz w:val="20"/>
          <w:szCs w:val="20"/>
          <w:shd w:val="clear" w:color="auto" w:fill="FFFFFF"/>
        </w:rPr>
      </w:pPr>
      <w:r w:rsidRPr="00473A37">
        <w:rPr>
          <w:rFonts w:ascii="Arial" w:hAnsi="Arial" w:cs="Arial"/>
          <w:color w:val="000000" w:themeColor="text1"/>
          <w:sz w:val="20"/>
          <w:szCs w:val="20"/>
          <w:shd w:val="clear" w:color="auto" w:fill="FFFFFF"/>
        </w:rPr>
        <w:t>§ 6º - </w:t>
      </w:r>
      <w:r w:rsidRPr="00473A37">
        <w:rPr>
          <w:rFonts w:ascii="Arial" w:hAnsi="Arial" w:cs="Arial"/>
          <w:color w:val="000000" w:themeColor="text1"/>
          <w:sz w:val="20"/>
          <w:szCs w:val="20"/>
        </w:rPr>
        <w:t>Os filhos, havidos ou não da relação do casamento, ou por adoção, terão os mesmos direitos e qualificações, proibidas quaisquer designações discriminatórias relativas à filiação</w:t>
      </w:r>
      <w:r w:rsidRPr="00473A37">
        <w:rPr>
          <w:rFonts w:ascii="Arial" w:hAnsi="Arial" w:cs="Arial"/>
          <w:color w:val="000000" w:themeColor="text1"/>
          <w:sz w:val="20"/>
          <w:szCs w:val="20"/>
          <w:shd w:val="clear" w:color="auto" w:fill="FFFFFF"/>
        </w:rPr>
        <w:t>.</w:t>
      </w:r>
    </w:p>
    <w:p w14:paraId="200F53B6" w14:textId="77777777" w:rsidR="00473A37" w:rsidRPr="00473A37" w:rsidRDefault="00473A37" w:rsidP="00B55A9B">
      <w:pPr>
        <w:pStyle w:val="PargrafodaLista"/>
        <w:spacing w:line="240" w:lineRule="auto"/>
        <w:ind w:left="2835" w:firstLine="0"/>
        <w:rPr>
          <w:rFonts w:ascii="Arial" w:hAnsi="Arial" w:cs="Arial"/>
          <w:color w:val="000000" w:themeColor="text1"/>
          <w:sz w:val="20"/>
          <w:szCs w:val="20"/>
          <w:shd w:val="clear" w:color="auto" w:fill="FFFFFF"/>
        </w:rPr>
      </w:pPr>
    </w:p>
    <w:p w14:paraId="556605BC" w14:textId="53B15913" w:rsidR="00473A37" w:rsidRPr="00473A37" w:rsidRDefault="00473A37" w:rsidP="00B55A9B">
      <w:pPr>
        <w:pStyle w:val="PargrafodaLista"/>
        <w:spacing w:line="240" w:lineRule="auto"/>
        <w:ind w:left="2835" w:firstLine="0"/>
        <w:rPr>
          <w:rFonts w:ascii="Arial" w:hAnsi="Arial" w:cs="Arial"/>
          <w:color w:val="000000" w:themeColor="text1"/>
          <w:sz w:val="20"/>
          <w:szCs w:val="20"/>
          <w:shd w:val="clear" w:color="auto" w:fill="FFFFFF"/>
        </w:rPr>
      </w:pPr>
      <w:r w:rsidRPr="00473A37">
        <w:rPr>
          <w:rFonts w:ascii="Arial" w:hAnsi="Arial" w:cs="Arial"/>
          <w:color w:val="000000" w:themeColor="text1"/>
          <w:sz w:val="20"/>
          <w:szCs w:val="20"/>
          <w:shd w:val="clear" w:color="auto" w:fill="FFFFFF"/>
        </w:rPr>
        <w:t>ECA – Lei 8.096</w:t>
      </w:r>
      <w:r w:rsidRPr="009B161C">
        <w:rPr>
          <w:rFonts w:ascii="Arial" w:hAnsi="Arial" w:cs="Arial"/>
          <w:color w:val="000000" w:themeColor="text1"/>
          <w:sz w:val="20"/>
          <w:szCs w:val="20"/>
          <w:shd w:val="clear" w:color="auto" w:fill="FFFFFF"/>
        </w:rPr>
        <w:t>/</w:t>
      </w:r>
      <w:r w:rsidRPr="00473A37">
        <w:rPr>
          <w:rFonts w:ascii="Arial" w:hAnsi="Arial" w:cs="Arial"/>
          <w:color w:val="000000" w:themeColor="text1"/>
          <w:sz w:val="20"/>
          <w:szCs w:val="20"/>
          <w:shd w:val="clear" w:color="auto" w:fill="FFFFFF"/>
        </w:rPr>
        <w:t>90</w:t>
      </w:r>
      <w:r>
        <w:rPr>
          <w:rFonts w:ascii="Arial" w:hAnsi="Arial" w:cs="Arial"/>
          <w:color w:val="000000" w:themeColor="text1"/>
          <w:sz w:val="20"/>
          <w:szCs w:val="20"/>
          <w:shd w:val="clear" w:color="auto" w:fill="FFFFFF"/>
        </w:rPr>
        <w:t>;</w:t>
      </w:r>
    </w:p>
    <w:p w14:paraId="2D5FE661" w14:textId="55B31D52" w:rsidR="00473A37" w:rsidRDefault="00473A37" w:rsidP="00B55A9B">
      <w:pPr>
        <w:pStyle w:val="PargrafodaLista"/>
        <w:spacing w:line="240" w:lineRule="auto"/>
        <w:ind w:left="2835" w:firstLine="0"/>
        <w:rPr>
          <w:rFonts w:ascii="Arial" w:hAnsi="Arial" w:cs="Arial"/>
          <w:color w:val="000000" w:themeColor="text1"/>
          <w:sz w:val="20"/>
          <w:szCs w:val="20"/>
          <w:shd w:val="clear" w:color="auto" w:fill="FFFFFF"/>
        </w:rPr>
      </w:pPr>
      <w:r w:rsidRPr="00473A37">
        <w:rPr>
          <w:rFonts w:ascii="Arial" w:hAnsi="Arial" w:cs="Arial"/>
          <w:color w:val="000000" w:themeColor="text1"/>
          <w:sz w:val="20"/>
          <w:szCs w:val="20"/>
        </w:rPr>
        <w:t>Art</w:t>
      </w:r>
      <w:r w:rsidRPr="00473A37">
        <w:rPr>
          <w:rFonts w:ascii="Arial" w:hAnsi="Arial" w:cs="Arial"/>
          <w:color w:val="000000" w:themeColor="text1"/>
          <w:sz w:val="20"/>
          <w:szCs w:val="20"/>
          <w:shd w:val="clear" w:color="auto" w:fill="FFFFFF"/>
        </w:rPr>
        <w:t>. </w:t>
      </w:r>
      <w:r w:rsidRPr="00473A37">
        <w:rPr>
          <w:rFonts w:ascii="Arial" w:hAnsi="Arial" w:cs="Arial"/>
          <w:color w:val="000000" w:themeColor="text1"/>
          <w:sz w:val="20"/>
          <w:szCs w:val="20"/>
        </w:rPr>
        <w:t>41</w:t>
      </w:r>
      <w:r w:rsidRPr="00473A37">
        <w:rPr>
          <w:rFonts w:ascii="Arial" w:hAnsi="Arial" w:cs="Arial"/>
          <w:color w:val="000000" w:themeColor="text1"/>
          <w:sz w:val="20"/>
          <w:szCs w:val="20"/>
          <w:shd w:val="clear" w:color="auto" w:fill="FFFFFF"/>
        </w:rPr>
        <w:t>. A adoção atribui a condição de filho ao adotado, com os mesmos direitos e deveres, inclusive sucessórios, desligando-o de qualquer vínculo com pais e parentes, salvo os impedimentos matrimoniais.</w:t>
      </w:r>
    </w:p>
    <w:p w14:paraId="5378B073" w14:textId="58160790" w:rsidR="00473A37" w:rsidRDefault="00473A37" w:rsidP="00C6699D">
      <w:pPr>
        <w:pStyle w:val="PargrafodaLista"/>
        <w:spacing w:line="240" w:lineRule="auto"/>
        <w:ind w:left="2835"/>
        <w:rPr>
          <w:rFonts w:ascii="Arial" w:hAnsi="Arial" w:cs="Arial"/>
          <w:sz w:val="20"/>
          <w:szCs w:val="20"/>
        </w:rPr>
      </w:pPr>
    </w:p>
    <w:p w14:paraId="602D0CB5" w14:textId="3B4D5D16" w:rsidR="00473A37" w:rsidRDefault="00473A37" w:rsidP="004B3FEF">
      <w:pPr>
        <w:pStyle w:val="PargrafodaLista"/>
        <w:spacing w:line="276" w:lineRule="auto"/>
        <w:ind w:left="2835"/>
        <w:rPr>
          <w:rFonts w:ascii="Arial" w:hAnsi="Arial" w:cs="Arial"/>
          <w:sz w:val="20"/>
          <w:szCs w:val="20"/>
        </w:rPr>
      </w:pPr>
    </w:p>
    <w:p w14:paraId="21F8ECF6" w14:textId="347074B2" w:rsidR="00473A37" w:rsidRPr="00A067C6" w:rsidRDefault="00A067C6" w:rsidP="00C6699D">
      <w:pPr>
        <w:ind w:firstLine="0"/>
        <w:rPr>
          <w:rFonts w:ascii="Arial" w:hAnsi="Arial" w:cs="Arial"/>
          <w:color w:val="000000" w:themeColor="text1"/>
          <w:sz w:val="24"/>
          <w:szCs w:val="24"/>
          <w:shd w:val="clear" w:color="auto" w:fill="FFFFFF"/>
        </w:rPr>
      </w:pPr>
      <w:r>
        <w:rPr>
          <w:rFonts w:ascii="Arial" w:hAnsi="Arial" w:cs="Arial"/>
          <w:sz w:val="24"/>
          <w:szCs w:val="24"/>
        </w:rPr>
        <w:t>II.</w:t>
      </w:r>
      <w:r w:rsidR="00806D52">
        <w:rPr>
          <w:rFonts w:ascii="Arial" w:hAnsi="Arial" w:cs="Arial"/>
          <w:sz w:val="24"/>
          <w:szCs w:val="24"/>
        </w:rPr>
        <w:t>2</w:t>
      </w:r>
      <w:r>
        <w:rPr>
          <w:rFonts w:ascii="Arial" w:hAnsi="Arial" w:cs="Arial"/>
          <w:sz w:val="24"/>
          <w:szCs w:val="24"/>
        </w:rPr>
        <w:t xml:space="preserve">. </w:t>
      </w:r>
      <w:r w:rsidR="00473A37" w:rsidRPr="00A067C6">
        <w:rPr>
          <w:rFonts w:ascii="Arial" w:hAnsi="Arial" w:cs="Arial"/>
          <w:sz w:val="24"/>
          <w:szCs w:val="24"/>
        </w:rPr>
        <w:t>SUCESSÃO TESTAMENTÁRIA</w:t>
      </w:r>
    </w:p>
    <w:p w14:paraId="7B48A8FE" w14:textId="77777777" w:rsidR="00E33041" w:rsidRPr="00D1104E" w:rsidRDefault="00E33041" w:rsidP="00D1104E">
      <w:pPr>
        <w:spacing w:line="240" w:lineRule="auto"/>
        <w:ind w:firstLine="0"/>
        <w:rPr>
          <w:rFonts w:ascii="Arial" w:hAnsi="Arial" w:cs="Arial"/>
          <w:sz w:val="24"/>
          <w:szCs w:val="24"/>
        </w:rPr>
      </w:pPr>
    </w:p>
    <w:p w14:paraId="696B2E82" w14:textId="52D5EC42" w:rsidR="00473A37" w:rsidRDefault="009B161C" w:rsidP="00C6699D">
      <w:pPr>
        <w:pStyle w:val="PargrafodaLista"/>
        <w:ind w:left="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 sucessão por meio de testamento é um documento que a pessoa faz quando quer estipular para quem quer deixar seus bens após sua morte, “ato pelo qual a vontade de alguém é declarada para o caso de morte, com eficácia de reconhecer, transmitir</w:t>
      </w:r>
      <w:r w:rsidR="00C76E39">
        <w:rPr>
          <w:rFonts w:ascii="Arial" w:hAnsi="Arial" w:cs="Arial"/>
          <w:color w:val="000000" w:themeColor="text1"/>
          <w:sz w:val="24"/>
          <w:szCs w:val="24"/>
          <w:shd w:val="clear" w:color="auto" w:fill="FFFFFF"/>
        </w:rPr>
        <w:t xml:space="preserve"> ou extinguir direitos” MIRANDA</w:t>
      </w:r>
      <w:r w:rsidR="0014440D">
        <w:rPr>
          <w:rFonts w:ascii="Arial" w:hAnsi="Arial" w:cs="Arial"/>
          <w:color w:val="000000" w:themeColor="text1"/>
          <w:sz w:val="24"/>
          <w:szCs w:val="24"/>
          <w:shd w:val="clear" w:color="auto" w:fill="FFFFFF"/>
        </w:rPr>
        <w:t xml:space="preserve"> (2015, p. 356)</w:t>
      </w:r>
      <w:r w:rsidR="00C76E39">
        <w:rPr>
          <w:rFonts w:ascii="Arial" w:hAnsi="Arial" w:cs="Arial"/>
          <w:color w:val="000000" w:themeColor="text1"/>
          <w:sz w:val="24"/>
          <w:szCs w:val="24"/>
          <w:shd w:val="clear" w:color="auto" w:fill="FFFFFF"/>
        </w:rPr>
        <w:t>.</w:t>
      </w:r>
    </w:p>
    <w:p w14:paraId="480D2ACC" w14:textId="247F7116" w:rsidR="00CE744B" w:rsidRPr="00C6699D" w:rsidRDefault="00D202B0" w:rsidP="00C6699D">
      <w:pPr>
        <w:pStyle w:val="PargrafodaLista"/>
        <w:ind w:left="0"/>
        <w:rPr>
          <w:rFonts w:ascii="Arial" w:hAnsi="Arial" w:cs="Arial"/>
          <w:sz w:val="24"/>
          <w:szCs w:val="24"/>
        </w:rPr>
      </w:pPr>
      <w:r>
        <w:rPr>
          <w:rFonts w:ascii="Arial" w:hAnsi="Arial" w:cs="Arial"/>
          <w:color w:val="000000" w:themeColor="text1"/>
          <w:sz w:val="24"/>
          <w:szCs w:val="24"/>
          <w:shd w:val="clear" w:color="auto" w:fill="FFFFFF"/>
        </w:rPr>
        <w:t xml:space="preserve">O testamento é considerado a </w:t>
      </w:r>
      <w:r w:rsidRPr="00D202B0">
        <w:rPr>
          <w:rFonts w:ascii="Arial" w:hAnsi="Arial" w:cs="Arial"/>
          <w:sz w:val="24"/>
          <w:szCs w:val="24"/>
        </w:rPr>
        <w:t xml:space="preserve">última vontade </w:t>
      </w:r>
      <w:r>
        <w:rPr>
          <w:rFonts w:ascii="Arial" w:hAnsi="Arial" w:cs="Arial"/>
          <w:sz w:val="24"/>
          <w:szCs w:val="24"/>
        </w:rPr>
        <w:t xml:space="preserve">do </w:t>
      </w:r>
      <w:r>
        <w:rPr>
          <w:rFonts w:ascii="Arial" w:hAnsi="Arial" w:cs="Arial"/>
          <w:i/>
          <w:iCs/>
          <w:sz w:val="24"/>
          <w:szCs w:val="24"/>
        </w:rPr>
        <w:t xml:space="preserve">de cujus, </w:t>
      </w:r>
      <w:r w:rsidRPr="00D202B0">
        <w:rPr>
          <w:rFonts w:ascii="Arial" w:hAnsi="Arial" w:cs="Arial"/>
          <w:sz w:val="24"/>
          <w:szCs w:val="24"/>
        </w:rPr>
        <w:t>que será respeitada após a morte</w:t>
      </w:r>
      <w:r>
        <w:rPr>
          <w:rFonts w:ascii="Arial" w:hAnsi="Arial" w:cs="Arial"/>
          <w:sz w:val="24"/>
          <w:szCs w:val="24"/>
        </w:rPr>
        <w:t>, podendo ser via testamento ou codicilo.</w:t>
      </w:r>
    </w:p>
    <w:p w14:paraId="54ED88B7" w14:textId="49DB33D4" w:rsidR="00D202B0" w:rsidRDefault="00D202B0" w:rsidP="00C6699D">
      <w:pPr>
        <w:pStyle w:val="PargrafodaLista"/>
        <w:ind w:left="0"/>
        <w:rPr>
          <w:rFonts w:ascii="Arial" w:hAnsi="Arial" w:cs="Arial"/>
          <w:color w:val="000000" w:themeColor="text1"/>
          <w:sz w:val="24"/>
          <w:szCs w:val="24"/>
        </w:rPr>
      </w:pPr>
      <w:r w:rsidRPr="77C68955">
        <w:rPr>
          <w:rFonts w:ascii="Arial" w:hAnsi="Arial" w:cs="Arial"/>
          <w:sz w:val="24"/>
          <w:szCs w:val="24"/>
        </w:rPr>
        <w:t>No mesmo sentido, cita</w:t>
      </w:r>
      <w:r w:rsidRPr="006326F3">
        <w:rPr>
          <w:rFonts w:ascii="Arial" w:hAnsi="Arial" w:cs="Arial"/>
          <w:color w:val="000000" w:themeColor="text1"/>
          <w:sz w:val="24"/>
          <w:szCs w:val="24"/>
        </w:rPr>
        <w:t xml:space="preserve"> Garcia </w:t>
      </w:r>
      <w:r w:rsidRPr="77C68955">
        <w:rPr>
          <w:rFonts w:ascii="Arial" w:hAnsi="Arial" w:cs="Arial"/>
          <w:color w:val="000000" w:themeColor="text1"/>
          <w:sz w:val="24"/>
          <w:szCs w:val="24"/>
        </w:rPr>
        <w:t>(2018, p. 36-37):</w:t>
      </w:r>
    </w:p>
    <w:p w14:paraId="48D0185A" w14:textId="77777777" w:rsidR="00D202B0" w:rsidRDefault="00D202B0" w:rsidP="00C6699D">
      <w:pPr>
        <w:pStyle w:val="PargrafodaLista"/>
        <w:spacing w:line="240" w:lineRule="auto"/>
        <w:ind w:left="0"/>
        <w:rPr>
          <w:rFonts w:ascii="Arial" w:hAnsi="Arial" w:cs="Arial"/>
          <w:color w:val="000000" w:themeColor="text1"/>
          <w:sz w:val="24"/>
          <w:szCs w:val="24"/>
        </w:rPr>
      </w:pPr>
    </w:p>
    <w:p w14:paraId="585BAE5E" w14:textId="77777777" w:rsidR="00B55A9B" w:rsidRDefault="00B55A9B" w:rsidP="00C6699D">
      <w:pPr>
        <w:pStyle w:val="PargrafodaLista"/>
        <w:spacing w:line="240" w:lineRule="auto"/>
        <w:ind w:left="0"/>
        <w:rPr>
          <w:rFonts w:ascii="Arial" w:hAnsi="Arial" w:cs="Arial"/>
          <w:color w:val="000000" w:themeColor="text1"/>
          <w:sz w:val="24"/>
          <w:szCs w:val="24"/>
        </w:rPr>
      </w:pPr>
    </w:p>
    <w:p w14:paraId="78707CF0" w14:textId="6B99AEBF" w:rsidR="00335C0B" w:rsidRDefault="003C59BB" w:rsidP="00B55A9B">
      <w:pPr>
        <w:pStyle w:val="PargrafodaLista"/>
        <w:spacing w:line="240" w:lineRule="auto"/>
        <w:ind w:left="2835" w:firstLine="0"/>
        <w:rPr>
          <w:rFonts w:ascii="Arial" w:hAnsi="Arial" w:cs="Arial"/>
          <w:sz w:val="20"/>
          <w:szCs w:val="20"/>
        </w:rPr>
      </w:pPr>
      <w:r>
        <w:rPr>
          <w:rFonts w:ascii="Arial" w:hAnsi="Arial" w:cs="Arial"/>
          <w:sz w:val="20"/>
          <w:szCs w:val="20"/>
        </w:rPr>
        <w:t>“</w:t>
      </w:r>
      <w:r w:rsidR="00D202B0" w:rsidRPr="00D202B0">
        <w:rPr>
          <w:rFonts w:ascii="Arial" w:hAnsi="Arial" w:cs="Arial"/>
          <w:sz w:val="20"/>
          <w:szCs w:val="20"/>
        </w:rPr>
        <w:t>O testamento é um documento de manifestação da última vontade do indivíduo que respeitando as limitações legais, dispõe de parte de seu patrimônio em favor de pessoas específicas, herdeiros ou não. Frisa</w:t>
      </w:r>
      <w:r w:rsidR="00D202B0">
        <w:rPr>
          <w:rFonts w:ascii="Arial" w:hAnsi="Arial" w:cs="Arial"/>
          <w:sz w:val="20"/>
          <w:szCs w:val="20"/>
        </w:rPr>
        <w:t>-</w:t>
      </w:r>
      <w:r w:rsidR="00D202B0" w:rsidRPr="00D202B0">
        <w:rPr>
          <w:rFonts w:ascii="Arial" w:hAnsi="Arial" w:cs="Arial"/>
          <w:sz w:val="20"/>
          <w:szCs w:val="20"/>
        </w:rPr>
        <w:t>se que os herdeiros testamentários somente receberão aquilo que o testador lhes deixou, após pagas todas as dívidas do espólio e estar garantida a parte legítima dos herdeiros necessários. Cabe ressaltar que por força do artigo 549 do Código Civil (Lei nº 10.406/2002), se houver herdeiros, nula é a doação da parte que exceder a 50% dos bens.</w:t>
      </w:r>
      <w:r>
        <w:rPr>
          <w:rFonts w:ascii="Arial" w:hAnsi="Arial" w:cs="Arial"/>
          <w:sz w:val="20"/>
          <w:szCs w:val="20"/>
        </w:rPr>
        <w:t>”</w:t>
      </w:r>
    </w:p>
    <w:p w14:paraId="69FBD39A" w14:textId="77777777" w:rsidR="00B55A9B" w:rsidRPr="00C6699D" w:rsidRDefault="00B55A9B" w:rsidP="00B55A9B">
      <w:pPr>
        <w:pStyle w:val="PargrafodaLista"/>
        <w:spacing w:line="240" w:lineRule="auto"/>
        <w:ind w:left="2835" w:firstLine="0"/>
        <w:rPr>
          <w:rFonts w:ascii="Arial" w:hAnsi="Arial" w:cs="Arial"/>
          <w:sz w:val="24"/>
          <w:szCs w:val="24"/>
        </w:rPr>
      </w:pPr>
    </w:p>
    <w:p w14:paraId="5BDFE071" w14:textId="77777777" w:rsidR="00B55A9B" w:rsidRPr="00C6699D" w:rsidRDefault="00B55A9B" w:rsidP="00C6699D">
      <w:pPr>
        <w:pStyle w:val="PargrafodaLista"/>
        <w:spacing w:line="240" w:lineRule="auto"/>
        <w:ind w:left="2835" w:firstLine="0"/>
        <w:rPr>
          <w:rFonts w:ascii="Arial" w:hAnsi="Arial" w:cs="Arial"/>
          <w:sz w:val="24"/>
          <w:szCs w:val="24"/>
        </w:rPr>
      </w:pPr>
    </w:p>
    <w:p w14:paraId="7098FEC3" w14:textId="077D9958" w:rsidR="00335C0B" w:rsidRDefault="00335C0B" w:rsidP="00C6699D">
      <w:pPr>
        <w:pStyle w:val="PargrafodaLista"/>
        <w:ind w:left="0"/>
        <w:rPr>
          <w:rFonts w:ascii="Arial" w:hAnsi="Arial" w:cs="Arial"/>
          <w:sz w:val="24"/>
          <w:szCs w:val="24"/>
        </w:rPr>
      </w:pPr>
      <w:r>
        <w:rPr>
          <w:rFonts w:ascii="Arial" w:hAnsi="Arial" w:cs="Arial"/>
          <w:sz w:val="24"/>
          <w:szCs w:val="24"/>
        </w:rPr>
        <w:lastRenderedPageBreak/>
        <w:t>A possibilidade de testar é prevista no Código Civil pelos seguintes artigos:</w:t>
      </w:r>
    </w:p>
    <w:p w14:paraId="3E2DD053" w14:textId="7E9DD7D1" w:rsidR="00335C0B" w:rsidRDefault="00335C0B" w:rsidP="00C6699D">
      <w:pPr>
        <w:pStyle w:val="PargrafodaLista"/>
        <w:spacing w:line="240" w:lineRule="auto"/>
        <w:ind w:left="0"/>
        <w:rPr>
          <w:rFonts w:ascii="Arial" w:hAnsi="Arial" w:cs="Arial"/>
          <w:sz w:val="24"/>
          <w:szCs w:val="24"/>
        </w:rPr>
      </w:pPr>
    </w:p>
    <w:p w14:paraId="2C9BF3A2" w14:textId="77777777" w:rsidR="00C6699D" w:rsidRDefault="00C6699D" w:rsidP="00C6699D">
      <w:pPr>
        <w:pStyle w:val="PargrafodaLista"/>
        <w:spacing w:line="240" w:lineRule="auto"/>
        <w:ind w:left="0"/>
        <w:rPr>
          <w:rFonts w:ascii="Arial" w:hAnsi="Arial" w:cs="Arial"/>
          <w:sz w:val="24"/>
          <w:szCs w:val="24"/>
        </w:rPr>
      </w:pPr>
    </w:p>
    <w:p w14:paraId="439A5C0C" w14:textId="77777777" w:rsidR="00335C0B" w:rsidRDefault="00335C0B" w:rsidP="00B55A9B">
      <w:pPr>
        <w:pStyle w:val="PargrafodaLista"/>
        <w:spacing w:line="240" w:lineRule="auto"/>
        <w:ind w:left="2835" w:firstLine="0"/>
        <w:rPr>
          <w:rFonts w:ascii="Arial" w:hAnsi="Arial" w:cs="Arial"/>
          <w:sz w:val="20"/>
          <w:szCs w:val="20"/>
        </w:rPr>
      </w:pPr>
      <w:r w:rsidRPr="00335C0B">
        <w:rPr>
          <w:rFonts w:ascii="Arial" w:hAnsi="Arial" w:cs="Arial"/>
          <w:sz w:val="20"/>
          <w:szCs w:val="20"/>
        </w:rPr>
        <w:t>Art. 1.857. Toda pessoa capaz pode dispor, por testamento, da totalidade dos seus bens, ou de parte deles, para depois de sua morte.</w:t>
      </w:r>
    </w:p>
    <w:p w14:paraId="4A206096" w14:textId="77777777" w:rsidR="00335C0B" w:rsidRDefault="00335C0B" w:rsidP="00B55A9B">
      <w:pPr>
        <w:pStyle w:val="PargrafodaLista"/>
        <w:spacing w:line="240" w:lineRule="auto"/>
        <w:ind w:left="2835" w:firstLine="0"/>
        <w:rPr>
          <w:rFonts w:ascii="Arial" w:hAnsi="Arial" w:cs="Arial"/>
          <w:sz w:val="20"/>
          <w:szCs w:val="20"/>
        </w:rPr>
      </w:pPr>
      <w:r w:rsidRPr="00335C0B">
        <w:rPr>
          <w:rFonts w:ascii="Arial" w:hAnsi="Arial" w:cs="Arial"/>
          <w:sz w:val="20"/>
          <w:szCs w:val="20"/>
        </w:rPr>
        <w:t xml:space="preserve"> § 1º A legítima dos herdeiros necessários não poderá ser incluída no testamento. </w:t>
      </w:r>
    </w:p>
    <w:p w14:paraId="717B7DFC" w14:textId="77777777" w:rsidR="00335C0B" w:rsidRDefault="00335C0B" w:rsidP="00B55A9B">
      <w:pPr>
        <w:pStyle w:val="PargrafodaLista"/>
        <w:spacing w:line="240" w:lineRule="auto"/>
        <w:ind w:left="2835" w:firstLine="0"/>
        <w:rPr>
          <w:rFonts w:ascii="Arial" w:hAnsi="Arial" w:cs="Arial"/>
          <w:sz w:val="20"/>
          <w:szCs w:val="20"/>
        </w:rPr>
      </w:pPr>
      <w:r w:rsidRPr="00335C0B">
        <w:rPr>
          <w:rFonts w:ascii="Arial" w:hAnsi="Arial" w:cs="Arial"/>
          <w:sz w:val="20"/>
          <w:szCs w:val="20"/>
        </w:rPr>
        <w:t>§ 2º São válidas as disposições testamentárias de caráter não patrimonial, ainda que o testador somente a elas se tenha limitado.</w:t>
      </w:r>
    </w:p>
    <w:p w14:paraId="2368D344" w14:textId="77777777" w:rsidR="00335C0B" w:rsidRDefault="00335C0B" w:rsidP="00B55A9B">
      <w:pPr>
        <w:pStyle w:val="PargrafodaLista"/>
        <w:spacing w:line="240" w:lineRule="auto"/>
        <w:ind w:left="2835"/>
        <w:rPr>
          <w:rFonts w:ascii="Arial" w:hAnsi="Arial" w:cs="Arial"/>
          <w:sz w:val="20"/>
          <w:szCs w:val="20"/>
        </w:rPr>
      </w:pPr>
    </w:p>
    <w:p w14:paraId="086D5AB3" w14:textId="0E75F754" w:rsidR="00335C0B" w:rsidRDefault="00335C0B" w:rsidP="00B55A9B">
      <w:pPr>
        <w:pStyle w:val="PargrafodaLista"/>
        <w:spacing w:line="240" w:lineRule="auto"/>
        <w:ind w:left="2835" w:firstLine="0"/>
        <w:rPr>
          <w:rFonts w:ascii="Arial" w:hAnsi="Arial" w:cs="Arial"/>
          <w:sz w:val="20"/>
          <w:szCs w:val="20"/>
        </w:rPr>
      </w:pPr>
      <w:r w:rsidRPr="00335C0B">
        <w:rPr>
          <w:rFonts w:ascii="Arial" w:hAnsi="Arial" w:cs="Arial"/>
          <w:sz w:val="20"/>
          <w:szCs w:val="20"/>
        </w:rPr>
        <w:t>Art. 1.858. O testamento é ato personalíssimo, podendo ser mudado a qualquer tempo</w:t>
      </w:r>
      <w:r>
        <w:rPr>
          <w:rFonts w:ascii="Arial" w:hAnsi="Arial" w:cs="Arial"/>
          <w:sz w:val="20"/>
          <w:szCs w:val="20"/>
        </w:rPr>
        <w:t>.</w:t>
      </w:r>
    </w:p>
    <w:p w14:paraId="5E9E19F8" w14:textId="725731BB" w:rsidR="00335C0B" w:rsidRDefault="00335C0B" w:rsidP="00C6699D">
      <w:pPr>
        <w:pStyle w:val="PargrafodaLista"/>
        <w:spacing w:line="240" w:lineRule="auto"/>
        <w:ind w:left="2835"/>
        <w:rPr>
          <w:rFonts w:ascii="Arial" w:hAnsi="Arial" w:cs="Arial"/>
          <w:sz w:val="24"/>
          <w:szCs w:val="24"/>
        </w:rPr>
      </w:pPr>
    </w:p>
    <w:p w14:paraId="2EA52FE2" w14:textId="77777777" w:rsidR="00B55A9B" w:rsidRPr="003C59BB" w:rsidRDefault="00B55A9B" w:rsidP="00C6699D">
      <w:pPr>
        <w:pStyle w:val="PargrafodaLista"/>
        <w:spacing w:line="240" w:lineRule="auto"/>
        <w:ind w:left="2835"/>
        <w:rPr>
          <w:rFonts w:ascii="Arial" w:hAnsi="Arial" w:cs="Arial"/>
          <w:sz w:val="24"/>
          <w:szCs w:val="24"/>
        </w:rPr>
      </w:pPr>
    </w:p>
    <w:p w14:paraId="161BCFB1" w14:textId="0E9FD834" w:rsidR="00335C0B" w:rsidRDefault="003C59BB" w:rsidP="00C6699D">
      <w:pPr>
        <w:pStyle w:val="PargrafodaLista"/>
        <w:ind w:left="0"/>
        <w:rPr>
          <w:rFonts w:ascii="Arial" w:hAnsi="Arial" w:cs="Arial"/>
          <w:sz w:val="24"/>
          <w:szCs w:val="24"/>
        </w:rPr>
      </w:pPr>
      <w:r>
        <w:rPr>
          <w:rFonts w:ascii="Arial" w:hAnsi="Arial" w:cs="Arial"/>
          <w:color w:val="000000" w:themeColor="text1"/>
          <w:sz w:val="24"/>
          <w:szCs w:val="24"/>
          <w:shd w:val="clear" w:color="auto" w:fill="FFFFFF"/>
        </w:rPr>
        <w:t xml:space="preserve">Em regra, o testamento cuida de questões patrimoniais, sendo um ato unilateral, solene e passível de revogação. </w:t>
      </w:r>
      <w:r w:rsidRPr="00C76E39">
        <w:rPr>
          <w:rFonts w:ascii="Arial" w:hAnsi="Arial" w:cs="Arial"/>
          <w:sz w:val="24"/>
          <w:szCs w:val="24"/>
        </w:rPr>
        <w:t>A vontade do falecido em vida é assegurada por lei dando a livre possibilidade de testar, mas limitando o percentual testado dos bens para garantir parte dos bens aos herdeiros necessários. Deste modo, só poderá dispor de 50% de seus bens, constituindo a outra metade a legítima intangível dos herdeiros necessários</w:t>
      </w:r>
      <w:r>
        <w:rPr>
          <w:rFonts w:ascii="Arial" w:hAnsi="Arial" w:cs="Arial"/>
          <w:sz w:val="24"/>
          <w:szCs w:val="24"/>
        </w:rPr>
        <w:t xml:space="preserve">, mas </w:t>
      </w:r>
      <w:r w:rsidRPr="003C59BB">
        <w:rPr>
          <w:rFonts w:ascii="Arial" w:hAnsi="Arial" w:cs="Arial"/>
          <w:sz w:val="24"/>
          <w:szCs w:val="24"/>
        </w:rPr>
        <w:t>na ausência de herdeiros necessários, logicamente, o autor da herança pode dispor de totalidade de seus bens, constituindo seus herdeiros por livre escolha. Ela obedece aos requisitos dispostos em lei, prevalecendo a sucessão legítima (COSTA, 2017).</w:t>
      </w:r>
    </w:p>
    <w:p w14:paraId="2535F83E" w14:textId="66E228E0" w:rsidR="003C59BB" w:rsidRDefault="003C59BB" w:rsidP="00C6699D">
      <w:pPr>
        <w:pStyle w:val="PargrafodaLista"/>
        <w:ind w:left="0"/>
        <w:rPr>
          <w:rFonts w:ascii="Arial" w:hAnsi="Arial" w:cs="Arial"/>
          <w:sz w:val="24"/>
          <w:szCs w:val="24"/>
        </w:rPr>
      </w:pPr>
      <w:r>
        <w:rPr>
          <w:rFonts w:ascii="Arial" w:hAnsi="Arial" w:cs="Arial"/>
          <w:sz w:val="24"/>
          <w:szCs w:val="24"/>
        </w:rPr>
        <w:t>Para os que possuem alguma deficiência para redigir um testamento</w:t>
      </w:r>
      <w:r w:rsidR="0014440D">
        <w:rPr>
          <w:rFonts w:ascii="Arial" w:hAnsi="Arial" w:cs="Arial"/>
          <w:sz w:val="24"/>
          <w:szCs w:val="24"/>
        </w:rPr>
        <w:t xml:space="preserve">, como os analfabetos, é </w:t>
      </w:r>
      <w:r w:rsidR="0014440D" w:rsidRPr="0014440D">
        <w:rPr>
          <w:rFonts w:ascii="Arial" w:hAnsi="Arial" w:cs="Arial"/>
          <w:sz w:val="24"/>
          <w:szCs w:val="24"/>
        </w:rPr>
        <w:t xml:space="preserve">necessário a presença de testemunhas, para impedir a nulidade do negócio </w:t>
      </w:r>
      <w:r w:rsidR="0014440D" w:rsidRPr="0014440D">
        <w:rPr>
          <w:rFonts w:ascii="Arial" w:hAnsi="Arial" w:cs="Arial"/>
          <w:i/>
          <w:iCs/>
          <w:sz w:val="24"/>
          <w:szCs w:val="24"/>
        </w:rPr>
        <w:t>causa mortis</w:t>
      </w:r>
      <w:r w:rsidR="0014440D" w:rsidRPr="0014440D">
        <w:rPr>
          <w:rFonts w:ascii="Arial" w:hAnsi="Arial" w:cs="Arial"/>
          <w:sz w:val="24"/>
          <w:szCs w:val="24"/>
        </w:rPr>
        <w:t>.</w:t>
      </w:r>
    </w:p>
    <w:p w14:paraId="69E7B1FD" w14:textId="77777777" w:rsidR="0014440D" w:rsidRPr="00C6699D" w:rsidRDefault="0014440D" w:rsidP="00C6699D">
      <w:pPr>
        <w:spacing w:line="276" w:lineRule="auto"/>
        <w:ind w:firstLine="0"/>
        <w:rPr>
          <w:rFonts w:ascii="Arial" w:hAnsi="Arial" w:cs="Arial"/>
          <w:sz w:val="24"/>
          <w:szCs w:val="24"/>
        </w:rPr>
      </w:pPr>
    </w:p>
    <w:p w14:paraId="4598F9C1" w14:textId="67FE601F" w:rsidR="0014440D" w:rsidRDefault="00A067C6" w:rsidP="00B55A9B">
      <w:pPr>
        <w:spacing w:line="240" w:lineRule="auto"/>
        <w:ind w:firstLine="0"/>
        <w:rPr>
          <w:rFonts w:ascii="Arial" w:hAnsi="Arial" w:cs="Arial"/>
          <w:sz w:val="24"/>
          <w:szCs w:val="24"/>
        </w:rPr>
      </w:pPr>
      <w:r>
        <w:rPr>
          <w:rFonts w:ascii="Arial" w:hAnsi="Arial" w:cs="Arial"/>
          <w:sz w:val="24"/>
          <w:szCs w:val="24"/>
        </w:rPr>
        <w:t>II.</w:t>
      </w:r>
      <w:r w:rsidR="00806D52">
        <w:rPr>
          <w:rFonts w:ascii="Arial" w:hAnsi="Arial" w:cs="Arial"/>
          <w:sz w:val="24"/>
          <w:szCs w:val="24"/>
        </w:rPr>
        <w:t>3</w:t>
      </w:r>
      <w:r>
        <w:rPr>
          <w:rFonts w:ascii="Arial" w:hAnsi="Arial" w:cs="Arial"/>
          <w:sz w:val="24"/>
          <w:szCs w:val="24"/>
        </w:rPr>
        <w:t xml:space="preserve">. </w:t>
      </w:r>
      <w:r w:rsidR="0014440D" w:rsidRPr="00A067C6">
        <w:rPr>
          <w:rFonts w:ascii="Arial" w:hAnsi="Arial" w:cs="Arial"/>
          <w:sz w:val="24"/>
          <w:szCs w:val="24"/>
        </w:rPr>
        <w:t>TRANSMISSÃO DA HERANÇA</w:t>
      </w:r>
    </w:p>
    <w:p w14:paraId="19358ADF" w14:textId="77777777" w:rsidR="00B55A9B" w:rsidRPr="00B55A9B" w:rsidRDefault="00B55A9B" w:rsidP="00B55A9B">
      <w:pPr>
        <w:spacing w:line="240" w:lineRule="auto"/>
        <w:ind w:firstLine="0"/>
        <w:rPr>
          <w:rFonts w:ascii="Arial" w:hAnsi="Arial" w:cs="Arial"/>
          <w:sz w:val="24"/>
          <w:szCs w:val="24"/>
        </w:rPr>
      </w:pPr>
    </w:p>
    <w:p w14:paraId="42672DE3" w14:textId="760F9284" w:rsidR="008718AB" w:rsidRDefault="007237E9" w:rsidP="00C6699D">
      <w:pPr>
        <w:pStyle w:val="PargrafodaLista"/>
        <w:ind w:left="0"/>
        <w:rPr>
          <w:rFonts w:ascii="Arial" w:hAnsi="Arial" w:cs="Arial"/>
          <w:sz w:val="24"/>
          <w:szCs w:val="24"/>
        </w:rPr>
      </w:pPr>
      <w:r>
        <w:rPr>
          <w:rFonts w:ascii="Arial" w:hAnsi="Arial" w:cs="Arial"/>
          <w:sz w:val="24"/>
          <w:szCs w:val="24"/>
        </w:rPr>
        <w:t>A t</w:t>
      </w:r>
      <w:r w:rsidRPr="008718AB">
        <w:rPr>
          <w:rFonts w:ascii="Arial" w:hAnsi="Arial" w:cs="Arial"/>
          <w:sz w:val="24"/>
          <w:szCs w:val="24"/>
        </w:rPr>
        <w:t xml:space="preserve">ransmissão da herança nada mais é que o ato de transferir o patrimônio do </w:t>
      </w:r>
      <w:r w:rsidRPr="008718AB">
        <w:rPr>
          <w:rFonts w:ascii="Arial" w:hAnsi="Arial" w:cs="Arial"/>
          <w:i/>
          <w:iCs/>
          <w:sz w:val="24"/>
          <w:szCs w:val="24"/>
        </w:rPr>
        <w:t>de cujus</w:t>
      </w:r>
      <w:r w:rsidRPr="008718AB">
        <w:rPr>
          <w:rFonts w:ascii="Arial" w:hAnsi="Arial" w:cs="Arial"/>
          <w:sz w:val="24"/>
          <w:szCs w:val="24"/>
        </w:rPr>
        <w:t xml:space="preserve"> para os herdeiros</w:t>
      </w:r>
      <w:r w:rsidR="008718AB" w:rsidRPr="008718AB">
        <w:rPr>
          <w:rFonts w:ascii="Arial" w:hAnsi="Arial" w:cs="Arial"/>
          <w:sz w:val="24"/>
          <w:szCs w:val="24"/>
        </w:rPr>
        <w:t>, previsto no Código Civil: “Art. 1.784. Aberta a sucessão, a herança transmite-se, desde logo, aos herdeiros legítimos e testamentários”</w:t>
      </w:r>
      <w:r w:rsidR="008718AB">
        <w:rPr>
          <w:rFonts w:ascii="Arial" w:hAnsi="Arial" w:cs="Arial"/>
          <w:sz w:val="24"/>
          <w:szCs w:val="24"/>
        </w:rPr>
        <w:t>, d</w:t>
      </w:r>
      <w:r w:rsidR="008718AB" w:rsidRPr="008718AB">
        <w:rPr>
          <w:rFonts w:ascii="Arial" w:hAnsi="Arial" w:cs="Arial"/>
          <w:sz w:val="24"/>
          <w:szCs w:val="24"/>
        </w:rPr>
        <w:t xml:space="preserve">ando </w:t>
      </w:r>
      <w:r w:rsidR="008718AB">
        <w:rPr>
          <w:rFonts w:ascii="Arial" w:hAnsi="Arial" w:cs="Arial"/>
          <w:sz w:val="24"/>
          <w:szCs w:val="24"/>
        </w:rPr>
        <w:t>o nome da doutrina de Princípio da Saisine.</w:t>
      </w:r>
    </w:p>
    <w:p w14:paraId="3BF66C90" w14:textId="31DA5FB4" w:rsidR="00CA5F7E" w:rsidRPr="00C6699D" w:rsidRDefault="00E85DED" w:rsidP="00C6699D">
      <w:pPr>
        <w:pStyle w:val="PargrafodaLista"/>
        <w:ind w:left="0"/>
        <w:rPr>
          <w:rFonts w:ascii="Arial" w:hAnsi="Arial" w:cs="Arial"/>
          <w:sz w:val="24"/>
          <w:szCs w:val="24"/>
        </w:rPr>
      </w:pPr>
      <w:r>
        <w:rPr>
          <w:rFonts w:ascii="Arial" w:hAnsi="Arial" w:cs="Arial"/>
          <w:sz w:val="24"/>
          <w:szCs w:val="24"/>
        </w:rPr>
        <w:t xml:space="preserve">Decorre de tal princípio a transmissão dos bens ao herdeiro que sobreviver ao </w:t>
      </w:r>
      <w:r>
        <w:rPr>
          <w:rFonts w:ascii="Arial" w:hAnsi="Arial" w:cs="Arial"/>
          <w:i/>
          <w:iCs/>
          <w:sz w:val="24"/>
          <w:szCs w:val="24"/>
        </w:rPr>
        <w:t>de cujus</w:t>
      </w:r>
      <w:r>
        <w:rPr>
          <w:rFonts w:ascii="Arial" w:hAnsi="Arial" w:cs="Arial"/>
          <w:sz w:val="24"/>
          <w:szCs w:val="24"/>
        </w:rPr>
        <w:t xml:space="preserve">, ainda que por um instante. Se o herdeiro falecer em seguida, transmite os bens aos seus sucessores, de acordo com o art. 1.787 do Código Civil. </w:t>
      </w:r>
      <w:r>
        <w:rPr>
          <w:rFonts w:ascii="Arial" w:hAnsi="Arial" w:cs="Arial"/>
          <w:sz w:val="24"/>
          <w:szCs w:val="24"/>
        </w:rPr>
        <w:lastRenderedPageBreak/>
        <w:t>A lei vigente ao tempo da abertura da sucessão regula tanto a sucessão quanto a legitimação para suceder.</w:t>
      </w:r>
    </w:p>
    <w:p w14:paraId="30D5E295" w14:textId="3F8A694C" w:rsidR="00CA5F7E" w:rsidRDefault="00CA5F7E" w:rsidP="00C6699D">
      <w:pPr>
        <w:pStyle w:val="PargrafodaLista"/>
        <w:ind w:left="0"/>
        <w:rPr>
          <w:rFonts w:ascii="Arial" w:hAnsi="Arial" w:cs="Arial"/>
          <w:sz w:val="24"/>
          <w:szCs w:val="24"/>
        </w:rPr>
      </w:pPr>
      <w:r>
        <w:rPr>
          <w:rFonts w:ascii="Arial" w:hAnsi="Arial" w:cs="Arial"/>
          <w:sz w:val="24"/>
          <w:szCs w:val="24"/>
        </w:rPr>
        <w:t>Como entende Tartuce (2015, p. 23):</w:t>
      </w:r>
    </w:p>
    <w:p w14:paraId="1F39D78E" w14:textId="77777777" w:rsidR="008718AB" w:rsidRDefault="008718AB" w:rsidP="00C6699D">
      <w:pPr>
        <w:pStyle w:val="PargrafodaLista"/>
        <w:spacing w:line="240" w:lineRule="auto"/>
        <w:ind w:left="0"/>
        <w:rPr>
          <w:rFonts w:ascii="Arial" w:hAnsi="Arial" w:cs="Arial"/>
          <w:sz w:val="24"/>
          <w:szCs w:val="24"/>
        </w:rPr>
      </w:pPr>
    </w:p>
    <w:p w14:paraId="03D67F58" w14:textId="77777777" w:rsidR="00B55A9B" w:rsidRDefault="00B55A9B" w:rsidP="00C6699D">
      <w:pPr>
        <w:pStyle w:val="PargrafodaLista"/>
        <w:spacing w:line="240" w:lineRule="auto"/>
        <w:ind w:left="0"/>
        <w:rPr>
          <w:rFonts w:ascii="Arial" w:hAnsi="Arial" w:cs="Arial"/>
          <w:sz w:val="24"/>
          <w:szCs w:val="24"/>
        </w:rPr>
      </w:pPr>
    </w:p>
    <w:p w14:paraId="5A2A8F88" w14:textId="77AFB5FD" w:rsidR="008718AB" w:rsidRDefault="00CA5F7E" w:rsidP="00C6699D">
      <w:pPr>
        <w:pStyle w:val="PargrafodaLista"/>
        <w:spacing w:line="240" w:lineRule="auto"/>
        <w:ind w:left="2835" w:firstLine="0"/>
        <w:rPr>
          <w:rFonts w:ascii="Arial" w:hAnsi="Arial" w:cs="Arial"/>
          <w:sz w:val="20"/>
          <w:szCs w:val="20"/>
        </w:rPr>
      </w:pPr>
      <w:r>
        <w:rPr>
          <w:rFonts w:ascii="Arial" w:hAnsi="Arial" w:cs="Arial"/>
          <w:sz w:val="20"/>
          <w:szCs w:val="20"/>
        </w:rPr>
        <w:t>“</w:t>
      </w:r>
      <w:r w:rsidR="008718AB" w:rsidRPr="008718AB">
        <w:rPr>
          <w:rFonts w:ascii="Arial" w:hAnsi="Arial" w:cs="Arial"/>
          <w:sz w:val="20"/>
          <w:szCs w:val="20"/>
        </w:rPr>
        <w:t xml:space="preserve">Sobre as origens da expressão saisine, Caio Mário da Silva Pereira explica que na Idade Média foi instituída a prática de ser devolvida a posse dos bens, pela morte do servo, ao seu senhor. O último, sucessivamente, exigia dos herdeiros do servo o pagamento, para autorizar a imissão de posse em seu favor. Para a proteção dos sucessores, a jurisprudência costumeira da época veio a consolidar a transferência dos bens imediatamente dos servos aos seus herdeiros, diante da fórmula </w:t>
      </w:r>
      <w:proofErr w:type="spellStart"/>
      <w:r w:rsidR="008718AB" w:rsidRPr="008718AB">
        <w:rPr>
          <w:rFonts w:ascii="Arial" w:hAnsi="Arial" w:cs="Arial"/>
          <w:sz w:val="20"/>
          <w:szCs w:val="20"/>
        </w:rPr>
        <w:t>le</w:t>
      </w:r>
      <w:proofErr w:type="spellEnd"/>
      <w:r w:rsidR="008718AB" w:rsidRPr="008718AB">
        <w:rPr>
          <w:rFonts w:ascii="Arial" w:hAnsi="Arial" w:cs="Arial"/>
          <w:sz w:val="20"/>
          <w:szCs w:val="20"/>
        </w:rPr>
        <w:t xml:space="preserve"> </w:t>
      </w:r>
      <w:proofErr w:type="spellStart"/>
      <w:r w:rsidR="008718AB" w:rsidRPr="008718AB">
        <w:rPr>
          <w:rFonts w:ascii="Arial" w:hAnsi="Arial" w:cs="Arial"/>
          <w:sz w:val="20"/>
          <w:szCs w:val="20"/>
        </w:rPr>
        <w:t>serf</w:t>
      </w:r>
      <w:proofErr w:type="spellEnd"/>
      <w:r w:rsidR="008718AB" w:rsidRPr="008718AB">
        <w:rPr>
          <w:rFonts w:ascii="Arial" w:hAnsi="Arial" w:cs="Arial"/>
          <w:sz w:val="20"/>
          <w:szCs w:val="20"/>
        </w:rPr>
        <w:t xml:space="preserve"> </w:t>
      </w:r>
      <w:proofErr w:type="spellStart"/>
      <w:r w:rsidR="008718AB" w:rsidRPr="008718AB">
        <w:rPr>
          <w:rFonts w:ascii="Arial" w:hAnsi="Arial" w:cs="Arial"/>
          <w:sz w:val="20"/>
          <w:szCs w:val="20"/>
        </w:rPr>
        <w:t>mort</w:t>
      </w:r>
      <w:proofErr w:type="spellEnd"/>
      <w:r w:rsidR="008718AB" w:rsidRPr="008718AB">
        <w:rPr>
          <w:rFonts w:ascii="Arial" w:hAnsi="Arial" w:cs="Arial"/>
          <w:sz w:val="20"/>
          <w:szCs w:val="20"/>
        </w:rPr>
        <w:t xml:space="preserve"> </w:t>
      </w:r>
      <w:proofErr w:type="spellStart"/>
      <w:r w:rsidR="008718AB" w:rsidRPr="008718AB">
        <w:rPr>
          <w:rFonts w:ascii="Arial" w:hAnsi="Arial" w:cs="Arial"/>
          <w:sz w:val="20"/>
          <w:szCs w:val="20"/>
        </w:rPr>
        <w:t>saisitle</w:t>
      </w:r>
      <w:proofErr w:type="spellEnd"/>
      <w:r w:rsidR="008718AB" w:rsidRPr="008718AB">
        <w:rPr>
          <w:rFonts w:ascii="Arial" w:hAnsi="Arial" w:cs="Arial"/>
          <w:sz w:val="20"/>
          <w:szCs w:val="20"/>
        </w:rPr>
        <w:t xml:space="preserve"> </w:t>
      </w:r>
      <w:proofErr w:type="spellStart"/>
      <w:r w:rsidR="008718AB" w:rsidRPr="008718AB">
        <w:rPr>
          <w:rFonts w:ascii="Arial" w:hAnsi="Arial" w:cs="Arial"/>
          <w:sz w:val="20"/>
          <w:szCs w:val="20"/>
        </w:rPr>
        <w:t>vif</w:t>
      </w:r>
      <w:proofErr w:type="spellEnd"/>
      <w:r w:rsidR="008718AB" w:rsidRPr="008718AB">
        <w:rPr>
          <w:rFonts w:ascii="Arial" w:hAnsi="Arial" w:cs="Arial"/>
          <w:sz w:val="20"/>
          <w:szCs w:val="20"/>
        </w:rPr>
        <w:t xml:space="preserve">, </w:t>
      </w:r>
      <w:proofErr w:type="spellStart"/>
      <w:r w:rsidR="008718AB" w:rsidRPr="008718AB">
        <w:rPr>
          <w:rFonts w:ascii="Arial" w:hAnsi="Arial" w:cs="Arial"/>
          <w:sz w:val="20"/>
          <w:szCs w:val="20"/>
        </w:rPr>
        <w:t>son</w:t>
      </w:r>
      <w:proofErr w:type="spellEnd"/>
      <w:r w:rsidR="008718AB" w:rsidRPr="008718AB">
        <w:rPr>
          <w:rFonts w:ascii="Arial" w:hAnsi="Arial" w:cs="Arial"/>
          <w:sz w:val="20"/>
          <w:szCs w:val="20"/>
        </w:rPr>
        <w:t xml:space="preserve"> </w:t>
      </w:r>
      <w:proofErr w:type="spellStart"/>
      <w:r w:rsidR="008718AB" w:rsidRPr="008718AB">
        <w:rPr>
          <w:rFonts w:ascii="Arial" w:hAnsi="Arial" w:cs="Arial"/>
          <w:sz w:val="20"/>
          <w:szCs w:val="20"/>
        </w:rPr>
        <w:t>hoir</w:t>
      </w:r>
      <w:proofErr w:type="spellEnd"/>
      <w:r w:rsidR="008718AB" w:rsidRPr="008718AB">
        <w:rPr>
          <w:rFonts w:ascii="Arial" w:hAnsi="Arial" w:cs="Arial"/>
          <w:sz w:val="20"/>
          <w:szCs w:val="20"/>
        </w:rPr>
        <w:t xml:space="preserve"> de </w:t>
      </w:r>
      <w:proofErr w:type="spellStart"/>
      <w:r w:rsidR="008718AB" w:rsidRPr="008718AB">
        <w:rPr>
          <w:rFonts w:ascii="Arial" w:hAnsi="Arial" w:cs="Arial"/>
          <w:sz w:val="20"/>
          <w:szCs w:val="20"/>
        </w:rPr>
        <w:t>plus</w:t>
      </w:r>
      <w:proofErr w:type="spellEnd"/>
      <w:r w:rsidR="008718AB" w:rsidRPr="008718AB">
        <w:rPr>
          <w:rFonts w:ascii="Arial" w:hAnsi="Arial" w:cs="Arial"/>
          <w:sz w:val="20"/>
          <w:szCs w:val="20"/>
        </w:rPr>
        <w:t xml:space="preserve"> </w:t>
      </w:r>
      <w:proofErr w:type="spellStart"/>
      <w:r w:rsidR="008718AB" w:rsidRPr="008718AB">
        <w:rPr>
          <w:rFonts w:ascii="Arial" w:hAnsi="Arial" w:cs="Arial"/>
          <w:sz w:val="20"/>
          <w:szCs w:val="20"/>
        </w:rPr>
        <w:t>proche</w:t>
      </w:r>
      <w:proofErr w:type="spellEnd"/>
      <w:r w:rsidR="008718AB" w:rsidRPr="008718AB">
        <w:rPr>
          <w:rFonts w:ascii="Arial" w:hAnsi="Arial" w:cs="Arial"/>
          <w:sz w:val="20"/>
          <w:szCs w:val="20"/>
        </w:rPr>
        <w:t>.</w:t>
      </w:r>
      <w:r>
        <w:rPr>
          <w:rFonts w:ascii="Arial" w:hAnsi="Arial" w:cs="Arial"/>
          <w:sz w:val="20"/>
          <w:szCs w:val="20"/>
        </w:rPr>
        <w:t>”</w:t>
      </w:r>
    </w:p>
    <w:p w14:paraId="2AE59768" w14:textId="44EE4B38" w:rsidR="00CA5F7E" w:rsidRPr="00C6699D" w:rsidRDefault="00CA5F7E" w:rsidP="00C6699D">
      <w:pPr>
        <w:pStyle w:val="PargrafodaLista"/>
        <w:ind w:left="2835"/>
        <w:rPr>
          <w:rFonts w:ascii="Arial" w:hAnsi="Arial" w:cs="Arial"/>
          <w:sz w:val="24"/>
          <w:szCs w:val="24"/>
        </w:rPr>
      </w:pPr>
    </w:p>
    <w:p w14:paraId="7BEBAE87" w14:textId="77777777" w:rsidR="00B55A9B" w:rsidRPr="00C6699D" w:rsidRDefault="00B55A9B" w:rsidP="00C6699D">
      <w:pPr>
        <w:pStyle w:val="PargrafodaLista"/>
        <w:spacing w:line="240" w:lineRule="auto"/>
        <w:ind w:left="2835"/>
        <w:rPr>
          <w:rFonts w:ascii="Arial" w:hAnsi="Arial" w:cs="Arial"/>
          <w:sz w:val="24"/>
          <w:szCs w:val="24"/>
        </w:rPr>
      </w:pPr>
    </w:p>
    <w:p w14:paraId="694A8D45" w14:textId="3CAF6E7E" w:rsidR="00B55A9B" w:rsidRDefault="00CA5F7E" w:rsidP="00C6699D">
      <w:pPr>
        <w:pStyle w:val="PargrafodaLista"/>
        <w:ind w:left="0"/>
        <w:rPr>
          <w:rFonts w:ascii="Arial" w:hAnsi="Arial" w:cs="Arial"/>
          <w:sz w:val="24"/>
          <w:szCs w:val="24"/>
        </w:rPr>
      </w:pPr>
      <w:r>
        <w:rPr>
          <w:rFonts w:ascii="Arial" w:hAnsi="Arial" w:cs="Arial"/>
          <w:sz w:val="24"/>
          <w:szCs w:val="24"/>
        </w:rPr>
        <w:t>Com base em tal entendimento, explica Diniz (2015 p. 11):</w:t>
      </w:r>
    </w:p>
    <w:p w14:paraId="645E485D" w14:textId="77777777" w:rsidR="00C6699D" w:rsidRDefault="00C6699D" w:rsidP="00C6699D">
      <w:pPr>
        <w:pStyle w:val="PargrafodaLista"/>
        <w:spacing w:line="240" w:lineRule="auto"/>
        <w:ind w:left="0"/>
        <w:rPr>
          <w:rFonts w:ascii="Arial" w:hAnsi="Arial" w:cs="Arial"/>
          <w:sz w:val="24"/>
          <w:szCs w:val="24"/>
        </w:rPr>
      </w:pPr>
    </w:p>
    <w:p w14:paraId="5F30D1DA" w14:textId="77777777" w:rsidR="00C6699D" w:rsidRPr="00C6699D" w:rsidRDefault="00C6699D" w:rsidP="00C6699D">
      <w:pPr>
        <w:pStyle w:val="PargrafodaLista"/>
        <w:spacing w:line="240" w:lineRule="auto"/>
        <w:ind w:left="0"/>
        <w:rPr>
          <w:rFonts w:ascii="Arial" w:hAnsi="Arial" w:cs="Arial"/>
          <w:sz w:val="24"/>
          <w:szCs w:val="24"/>
        </w:rPr>
      </w:pPr>
    </w:p>
    <w:p w14:paraId="4CCDD5E9" w14:textId="1453ADF7" w:rsidR="00B55A9B" w:rsidRDefault="00CA5F7E" w:rsidP="00C6699D">
      <w:pPr>
        <w:pStyle w:val="PargrafodaLista"/>
        <w:spacing w:line="240" w:lineRule="auto"/>
        <w:ind w:left="2835" w:firstLine="0"/>
        <w:rPr>
          <w:rFonts w:ascii="Arial" w:hAnsi="Arial" w:cs="Arial"/>
          <w:sz w:val="20"/>
          <w:szCs w:val="20"/>
        </w:rPr>
      </w:pPr>
      <w:r w:rsidRPr="00CA5F7E">
        <w:rPr>
          <w:rFonts w:ascii="Arial" w:hAnsi="Arial" w:cs="Arial"/>
          <w:sz w:val="20"/>
          <w:szCs w:val="20"/>
        </w:rPr>
        <w:t xml:space="preserve">Com o óbito do </w:t>
      </w:r>
      <w:proofErr w:type="spellStart"/>
      <w:r w:rsidRPr="00CA5F7E">
        <w:rPr>
          <w:rFonts w:ascii="Arial" w:hAnsi="Arial" w:cs="Arial"/>
          <w:sz w:val="20"/>
          <w:szCs w:val="20"/>
        </w:rPr>
        <w:t>hereditando</w:t>
      </w:r>
      <w:proofErr w:type="spellEnd"/>
      <w:r w:rsidRPr="00CA5F7E">
        <w:rPr>
          <w:rFonts w:ascii="Arial" w:hAnsi="Arial" w:cs="Arial"/>
          <w:sz w:val="20"/>
          <w:szCs w:val="20"/>
        </w:rPr>
        <w:t>, seus herdeiros recebem por efeito direito da lei (</w:t>
      </w:r>
      <w:proofErr w:type="spellStart"/>
      <w:r w:rsidRPr="00CA5F7E">
        <w:rPr>
          <w:rFonts w:ascii="Arial" w:hAnsi="Arial" w:cs="Arial"/>
          <w:sz w:val="20"/>
          <w:szCs w:val="20"/>
        </w:rPr>
        <w:t>son</w:t>
      </w:r>
      <w:proofErr w:type="spellEnd"/>
      <w:r w:rsidRPr="00CA5F7E">
        <w:rPr>
          <w:rFonts w:ascii="Arial" w:hAnsi="Arial" w:cs="Arial"/>
          <w:sz w:val="20"/>
          <w:szCs w:val="20"/>
        </w:rPr>
        <w:t xml:space="preserve"> </w:t>
      </w:r>
      <w:proofErr w:type="spellStart"/>
      <w:r w:rsidRPr="00CA5F7E">
        <w:rPr>
          <w:rFonts w:ascii="Arial" w:hAnsi="Arial" w:cs="Arial"/>
          <w:sz w:val="20"/>
          <w:szCs w:val="20"/>
        </w:rPr>
        <w:t>saisis</w:t>
      </w:r>
      <w:proofErr w:type="spellEnd"/>
      <w:r w:rsidRPr="00CA5F7E">
        <w:rPr>
          <w:rFonts w:ascii="Arial" w:hAnsi="Arial" w:cs="Arial"/>
          <w:sz w:val="20"/>
          <w:szCs w:val="20"/>
        </w:rPr>
        <w:t xml:space="preserve"> de </w:t>
      </w:r>
      <w:proofErr w:type="spellStart"/>
      <w:r w:rsidRPr="00CA5F7E">
        <w:rPr>
          <w:rFonts w:ascii="Arial" w:hAnsi="Arial" w:cs="Arial"/>
          <w:sz w:val="20"/>
          <w:szCs w:val="20"/>
        </w:rPr>
        <w:t>plein</w:t>
      </w:r>
      <w:proofErr w:type="spellEnd"/>
      <w:r w:rsidRPr="00CA5F7E">
        <w:rPr>
          <w:rFonts w:ascii="Arial" w:hAnsi="Arial" w:cs="Arial"/>
          <w:sz w:val="20"/>
          <w:szCs w:val="20"/>
        </w:rPr>
        <w:t xml:space="preserve"> </w:t>
      </w:r>
      <w:proofErr w:type="spellStart"/>
      <w:r w:rsidRPr="00CA5F7E">
        <w:rPr>
          <w:rFonts w:ascii="Arial" w:hAnsi="Arial" w:cs="Arial"/>
          <w:sz w:val="20"/>
          <w:szCs w:val="20"/>
        </w:rPr>
        <w:t>droit</w:t>
      </w:r>
      <w:proofErr w:type="spellEnd"/>
      <w:r w:rsidRPr="00CA5F7E">
        <w:rPr>
          <w:rFonts w:ascii="Arial" w:hAnsi="Arial" w:cs="Arial"/>
          <w:sz w:val="20"/>
          <w:szCs w:val="20"/>
        </w:rPr>
        <w:t xml:space="preserve">), as suas obrigações, a sua propriedade de coisas móveis e imóveis e os seus direitos. Adotado está o princípio da saisine, o direito de </w:t>
      </w:r>
      <w:proofErr w:type="spellStart"/>
      <w:r w:rsidRPr="00CA5F7E">
        <w:rPr>
          <w:rFonts w:ascii="Arial" w:hAnsi="Arial" w:cs="Arial"/>
          <w:sz w:val="20"/>
          <w:szCs w:val="20"/>
        </w:rPr>
        <w:t>saisina</w:t>
      </w:r>
      <w:proofErr w:type="spellEnd"/>
      <w:r w:rsidRPr="00CA5F7E">
        <w:rPr>
          <w:rFonts w:ascii="Arial" w:hAnsi="Arial" w:cs="Arial"/>
          <w:sz w:val="20"/>
          <w:szCs w:val="20"/>
        </w:rPr>
        <w:t>, ou da investidura legal na herança, que irradia efeitos jurídicos a partir do óbito do de cujus.</w:t>
      </w:r>
    </w:p>
    <w:p w14:paraId="2F77735F" w14:textId="77777777" w:rsidR="00C6699D" w:rsidRDefault="00C6699D" w:rsidP="00C6699D">
      <w:pPr>
        <w:pStyle w:val="PargrafodaLista"/>
        <w:spacing w:line="240" w:lineRule="auto"/>
        <w:ind w:left="2835" w:firstLine="0"/>
        <w:rPr>
          <w:rFonts w:ascii="Arial" w:hAnsi="Arial" w:cs="Arial"/>
          <w:sz w:val="24"/>
          <w:szCs w:val="24"/>
        </w:rPr>
      </w:pPr>
    </w:p>
    <w:p w14:paraId="04C19C7C" w14:textId="77777777" w:rsidR="00C6699D" w:rsidRPr="00C6699D" w:rsidRDefault="00C6699D" w:rsidP="00C6699D">
      <w:pPr>
        <w:pStyle w:val="PargrafodaLista"/>
        <w:spacing w:line="240" w:lineRule="auto"/>
        <w:ind w:left="2835" w:firstLine="0"/>
        <w:rPr>
          <w:rFonts w:ascii="Arial" w:hAnsi="Arial" w:cs="Arial"/>
          <w:sz w:val="24"/>
          <w:szCs w:val="24"/>
        </w:rPr>
      </w:pPr>
    </w:p>
    <w:p w14:paraId="03DCB0A3" w14:textId="0A6F2F86" w:rsidR="00E85DED" w:rsidRDefault="00A067C6" w:rsidP="00D1104E">
      <w:pPr>
        <w:spacing w:line="240" w:lineRule="auto"/>
        <w:ind w:firstLine="0"/>
        <w:rPr>
          <w:rFonts w:ascii="Arial" w:hAnsi="Arial" w:cs="Arial"/>
          <w:sz w:val="24"/>
          <w:szCs w:val="24"/>
        </w:rPr>
      </w:pPr>
      <w:r>
        <w:rPr>
          <w:rFonts w:ascii="Arial" w:hAnsi="Arial" w:cs="Arial"/>
          <w:sz w:val="24"/>
          <w:szCs w:val="24"/>
        </w:rPr>
        <w:t>II.</w:t>
      </w:r>
      <w:r w:rsidR="00806D52">
        <w:rPr>
          <w:rFonts w:ascii="Arial" w:hAnsi="Arial" w:cs="Arial"/>
          <w:sz w:val="24"/>
          <w:szCs w:val="24"/>
        </w:rPr>
        <w:t>4</w:t>
      </w:r>
      <w:r>
        <w:rPr>
          <w:rFonts w:ascii="Arial" w:hAnsi="Arial" w:cs="Arial"/>
          <w:sz w:val="24"/>
          <w:szCs w:val="24"/>
        </w:rPr>
        <w:t xml:space="preserve">. </w:t>
      </w:r>
      <w:r w:rsidR="00E85DED" w:rsidRPr="00A067C6">
        <w:rPr>
          <w:rFonts w:ascii="Arial" w:hAnsi="Arial" w:cs="Arial"/>
          <w:sz w:val="24"/>
          <w:szCs w:val="24"/>
        </w:rPr>
        <w:t>INVENTÁRIO E PARTILHA</w:t>
      </w:r>
    </w:p>
    <w:p w14:paraId="2CC8B974" w14:textId="77777777" w:rsidR="00D1104E" w:rsidRPr="00C6699D" w:rsidRDefault="00D1104E" w:rsidP="00D1104E">
      <w:pPr>
        <w:spacing w:line="240" w:lineRule="auto"/>
        <w:ind w:firstLine="0"/>
        <w:rPr>
          <w:rFonts w:ascii="Arial" w:hAnsi="Arial" w:cs="Arial"/>
          <w:sz w:val="24"/>
          <w:szCs w:val="24"/>
        </w:rPr>
      </w:pPr>
    </w:p>
    <w:p w14:paraId="3330B66B" w14:textId="5B194662" w:rsidR="005774F4" w:rsidRDefault="00E85DED" w:rsidP="00C6699D">
      <w:pPr>
        <w:pStyle w:val="PargrafodaLista"/>
        <w:ind w:left="0"/>
        <w:rPr>
          <w:rFonts w:ascii="Arial" w:hAnsi="Arial" w:cs="Arial"/>
          <w:sz w:val="24"/>
          <w:szCs w:val="24"/>
        </w:rPr>
      </w:pPr>
      <w:r>
        <w:rPr>
          <w:rFonts w:ascii="Arial" w:hAnsi="Arial" w:cs="Arial"/>
          <w:sz w:val="24"/>
          <w:szCs w:val="24"/>
        </w:rPr>
        <w:t xml:space="preserve">O inventário é a técnica por meio da qual se anota e se registra o patrimônio pertencente ao morto, a fim de que os bens possam ser atribuídos aos sucessores. </w:t>
      </w:r>
      <w:r w:rsidR="000D23C7">
        <w:rPr>
          <w:rFonts w:ascii="Arial" w:hAnsi="Arial" w:cs="Arial"/>
          <w:sz w:val="24"/>
          <w:szCs w:val="24"/>
        </w:rPr>
        <w:t xml:space="preserve">O objetivo </w:t>
      </w:r>
      <w:r>
        <w:rPr>
          <w:rFonts w:ascii="Arial" w:hAnsi="Arial" w:cs="Arial"/>
          <w:sz w:val="24"/>
          <w:szCs w:val="24"/>
        </w:rPr>
        <w:t>do inventário é descrever os bens da herança.</w:t>
      </w:r>
      <w:r w:rsidR="005774F4">
        <w:rPr>
          <w:rFonts w:ascii="Arial" w:hAnsi="Arial" w:cs="Arial"/>
          <w:sz w:val="24"/>
          <w:szCs w:val="24"/>
        </w:rPr>
        <w:t xml:space="preserve"> Já a partilha é o procedimento pelo qual se processa a divisão dos bens da herança destinado ao meeiro e aos herdeiros a parte que corresponde a cada um dos bens do espólio</w:t>
      </w:r>
      <w:r w:rsidR="00C11A5A">
        <w:rPr>
          <w:rFonts w:ascii="Arial" w:hAnsi="Arial" w:cs="Arial"/>
          <w:sz w:val="24"/>
          <w:szCs w:val="24"/>
        </w:rPr>
        <w:t>. Encontrados nos artigos 952 a 1.045 do Código de Processo Civil e nos artigos 1.991 a 2.027 do Código Civil.</w:t>
      </w:r>
    </w:p>
    <w:p w14:paraId="5ED3FFDA" w14:textId="7601075B" w:rsidR="00C11A5A" w:rsidRDefault="00C11A5A" w:rsidP="00C6699D">
      <w:pPr>
        <w:pStyle w:val="PargrafodaLista"/>
        <w:ind w:left="0"/>
        <w:rPr>
          <w:rFonts w:ascii="Arial" w:hAnsi="Arial" w:cs="Arial"/>
          <w:sz w:val="24"/>
          <w:szCs w:val="24"/>
        </w:rPr>
      </w:pPr>
      <w:r>
        <w:rPr>
          <w:rFonts w:ascii="Arial" w:hAnsi="Arial" w:cs="Arial"/>
          <w:sz w:val="24"/>
          <w:szCs w:val="24"/>
        </w:rPr>
        <w:t xml:space="preserve">O processo do inventário </w:t>
      </w:r>
      <w:r w:rsidR="00654E96">
        <w:rPr>
          <w:rFonts w:ascii="Arial" w:hAnsi="Arial" w:cs="Arial"/>
          <w:sz w:val="24"/>
          <w:szCs w:val="24"/>
        </w:rPr>
        <w:t xml:space="preserve">começa após a morte do </w:t>
      </w:r>
      <w:r w:rsidR="00654E96" w:rsidRPr="00654E96">
        <w:rPr>
          <w:rFonts w:ascii="Arial" w:hAnsi="Arial" w:cs="Arial"/>
          <w:i/>
          <w:iCs/>
          <w:sz w:val="24"/>
          <w:szCs w:val="24"/>
        </w:rPr>
        <w:t>de cujus</w:t>
      </w:r>
      <w:r w:rsidR="00654E96">
        <w:rPr>
          <w:rFonts w:ascii="Arial" w:hAnsi="Arial" w:cs="Arial"/>
          <w:sz w:val="24"/>
          <w:szCs w:val="24"/>
        </w:rPr>
        <w:t xml:space="preserve"> onde </w:t>
      </w:r>
      <w:r w:rsidR="00416379">
        <w:rPr>
          <w:rFonts w:ascii="Arial" w:hAnsi="Arial" w:cs="Arial"/>
          <w:sz w:val="24"/>
          <w:szCs w:val="24"/>
        </w:rPr>
        <w:t xml:space="preserve">se </w:t>
      </w:r>
      <w:r w:rsidR="00654E96">
        <w:rPr>
          <w:rFonts w:ascii="Arial" w:hAnsi="Arial" w:cs="Arial"/>
          <w:sz w:val="24"/>
          <w:szCs w:val="24"/>
        </w:rPr>
        <w:t>terá o prazo de 2 meses para</w:t>
      </w:r>
      <w:r>
        <w:rPr>
          <w:rFonts w:ascii="Arial" w:hAnsi="Arial" w:cs="Arial"/>
          <w:sz w:val="24"/>
          <w:szCs w:val="24"/>
        </w:rPr>
        <w:t xml:space="preserve"> </w:t>
      </w:r>
      <w:r w:rsidR="00654E96">
        <w:rPr>
          <w:rFonts w:ascii="Arial" w:hAnsi="Arial" w:cs="Arial"/>
          <w:sz w:val="24"/>
          <w:szCs w:val="24"/>
        </w:rPr>
        <w:t>levantar todo o patrimônio</w:t>
      </w:r>
      <w:r>
        <w:rPr>
          <w:rFonts w:ascii="Arial" w:hAnsi="Arial" w:cs="Arial"/>
          <w:sz w:val="24"/>
          <w:szCs w:val="24"/>
        </w:rPr>
        <w:t xml:space="preserve"> deixado</w:t>
      </w:r>
      <w:r w:rsidR="00654E96">
        <w:rPr>
          <w:rFonts w:ascii="Arial" w:hAnsi="Arial" w:cs="Arial"/>
          <w:sz w:val="24"/>
          <w:szCs w:val="24"/>
        </w:rPr>
        <w:t xml:space="preserve"> e deverá ser concluído em até 12 meses</w:t>
      </w:r>
      <w:r w:rsidR="007F2496">
        <w:rPr>
          <w:rFonts w:ascii="Arial" w:hAnsi="Arial" w:cs="Arial"/>
          <w:sz w:val="24"/>
          <w:szCs w:val="24"/>
        </w:rPr>
        <w:t xml:space="preserve"> (art. 611 do Código de Processo Civil)</w:t>
      </w:r>
      <w:r w:rsidR="00654E96">
        <w:rPr>
          <w:rFonts w:ascii="Arial" w:hAnsi="Arial" w:cs="Arial"/>
          <w:sz w:val="24"/>
          <w:szCs w:val="24"/>
        </w:rPr>
        <w:t>,</w:t>
      </w:r>
      <w:r>
        <w:rPr>
          <w:rFonts w:ascii="Arial" w:hAnsi="Arial" w:cs="Arial"/>
          <w:sz w:val="24"/>
          <w:szCs w:val="24"/>
        </w:rPr>
        <w:t xml:space="preserve"> </w:t>
      </w:r>
      <w:r w:rsidR="007F2496">
        <w:rPr>
          <w:rFonts w:ascii="Arial" w:hAnsi="Arial" w:cs="Arial"/>
          <w:sz w:val="24"/>
          <w:szCs w:val="24"/>
        </w:rPr>
        <w:t xml:space="preserve">é levantado o ativo e o passivo do inventariante </w:t>
      </w:r>
      <w:r w:rsidR="004C5675">
        <w:rPr>
          <w:rFonts w:ascii="Arial" w:hAnsi="Arial" w:cs="Arial"/>
          <w:sz w:val="24"/>
          <w:szCs w:val="24"/>
        </w:rPr>
        <w:t>com a finalidade de proceder-se à partilha do montante apurado, a fim de se apurar o resultado, o qual será objeto da partilha.</w:t>
      </w:r>
    </w:p>
    <w:p w14:paraId="333D92BA" w14:textId="574EFF44" w:rsidR="00B55A9B" w:rsidRDefault="004C5675" w:rsidP="00C6699D">
      <w:pPr>
        <w:pStyle w:val="PargrafodaLista"/>
        <w:ind w:left="0"/>
        <w:rPr>
          <w:rFonts w:ascii="Arial" w:hAnsi="Arial" w:cs="Arial"/>
          <w:sz w:val="24"/>
          <w:szCs w:val="24"/>
        </w:rPr>
      </w:pPr>
      <w:r>
        <w:rPr>
          <w:rFonts w:ascii="Arial" w:hAnsi="Arial" w:cs="Arial"/>
          <w:sz w:val="24"/>
          <w:szCs w:val="24"/>
        </w:rPr>
        <w:t>Sobre o conceito de inventário, cita Tartuce (2020, p. 2.358);</w:t>
      </w:r>
    </w:p>
    <w:p w14:paraId="00F76022" w14:textId="77777777" w:rsidR="00C6699D" w:rsidRDefault="00C6699D" w:rsidP="00C6699D">
      <w:pPr>
        <w:pStyle w:val="PargrafodaLista"/>
        <w:spacing w:line="240" w:lineRule="auto"/>
        <w:ind w:left="0"/>
        <w:rPr>
          <w:rFonts w:ascii="Arial" w:hAnsi="Arial" w:cs="Arial"/>
          <w:sz w:val="24"/>
          <w:szCs w:val="24"/>
        </w:rPr>
      </w:pPr>
    </w:p>
    <w:p w14:paraId="5F85E9B0" w14:textId="77777777" w:rsidR="00C6699D" w:rsidRPr="00C6699D" w:rsidRDefault="00C6699D" w:rsidP="00C6699D">
      <w:pPr>
        <w:pStyle w:val="PargrafodaLista"/>
        <w:spacing w:line="240" w:lineRule="auto"/>
        <w:ind w:left="0"/>
        <w:rPr>
          <w:rFonts w:ascii="Arial" w:hAnsi="Arial" w:cs="Arial"/>
          <w:sz w:val="24"/>
          <w:szCs w:val="24"/>
        </w:rPr>
      </w:pPr>
    </w:p>
    <w:p w14:paraId="54F26F5F" w14:textId="0BB0C587" w:rsidR="00B55A9B" w:rsidRDefault="004C5675" w:rsidP="00C6699D">
      <w:pPr>
        <w:pStyle w:val="PargrafodaLista"/>
        <w:spacing w:line="240" w:lineRule="auto"/>
        <w:ind w:left="2835" w:firstLine="0"/>
        <w:rPr>
          <w:rFonts w:ascii="Arial" w:hAnsi="Arial" w:cs="Arial"/>
          <w:sz w:val="20"/>
          <w:szCs w:val="20"/>
        </w:rPr>
      </w:pPr>
      <w:r w:rsidRPr="004C5675">
        <w:rPr>
          <w:rFonts w:ascii="Arial" w:hAnsi="Arial" w:cs="Arial"/>
          <w:sz w:val="20"/>
          <w:szCs w:val="20"/>
        </w:rPr>
        <w:lastRenderedPageBreak/>
        <w:t>“quando morre uma pessoa deixando bens, abre-se a sucessão e procede-se o inventário, para regular apuração dos bens deixados, com a finalidade de que passem a pertencer legalmente aos seus sucessores. O inventário é o procedimento obrigatório para a atribuição legal dos bens aos sucessores do falecido, mesmo em caso de partilha extrajudicial”. Em sentido próximo, esclarece Francisco José Cahali que “o inventário é o meio pelo qual se promove a efetiva transferência da herança e os respectivos herdeiros, embora, no plano jurídico (e fictício, como visto), a transmissão do acervo se opere no exato instante do falecimento”</w:t>
      </w:r>
    </w:p>
    <w:p w14:paraId="0481592A" w14:textId="77777777" w:rsidR="00C6699D" w:rsidRDefault="00C6699D" w:rsidP="00C6699D">
      <w:pPr>
        <w:pStyle w:val="PargrafodaLista"/>
        <w:spacing w:line="240" w:lineRule="auto"/>
        <w:ind w:left="2835" w:firstLine="0"/>
        <w:rPr>
          <w:rFonts w:ascii="Arial" w:hAnsi="Arial" w:cs="Arial"/>
          <w:sz w:val="24"/>
          <w:szCs w:val="24"/>
        </w:rPr>
      </w:pPr>
    </w:p>
    <w:p w14:paraId="43E6B805" w14:textId="77777777" w:rsidR="00C6699D" w:rsidRPr="00C6699D" w:rsidRDefault="00C6699D" w:rsidP="00C6699D">
      <w:pPr>
        <w:pStyle w:val="PargrafodaLista"/>
        <w:spacing w:line="240" w:lineRule="auto"/>
        <w:ind w:left="2835" w:firstLine="0"/>
        <w:rPr>
          <w:rFonts w:ascii="Arial" w:hAnsi="Arial" w:cs="Arial"/>
          <w:sz w:val="24"/>
          <w:szCs w:val="24"/>
        </w:rPr>
      </w:pPr>
    </w:p>
    <w:p w14:paraId="497E34F7" w14:textId="7578A46D" w:rsidR="005774F4" w:rsidRDefault="004C5675" w:rsidP="00C6699D">
      <w:pPr>
        <w:pStyle w:val="PargrafodaLista"/>
        <w:ind w:left="0"/>
        <w:rPr>
          <w:rFonts w:ascii="Arial" w:hAnsi="Arial" w:cs="Arial"/>
          <w:sz w:val="24"/>
          <w:szCs w:val="24"/>
        </w:rPr>
      </w:pPr>
      <w:r>
        <w:rPr>
          <w:rFonts w:ascii="Arial" w:hAnsi="Arial" w:cs="Arial"/>
          <w:sz w:val="24"/>
          <w:szCs w:val="24"/>
        </w:rPr>
        <w:t>O processo da</w:t>
      </w:r>
      <w:r w:rsidR="005774F4">
        <w:rPr>
          <w:rFonts w:ascii="Arial" w:hAnsi="Arial" w:cs="Arial"/>
          <w:sz w:val="24"/>
          <w:szCs w:val="24"/>
        </w:rPr>
        <w:t xml:space="preserve"> partilha dos bens é iniciado após o término do inventário</w:t>
      </w:r>
      <w:r w:rsidR="00C11A5A">
        <w:rPr>
          <w:rFonts w:ascii="Arial" w:hAnsi="Arial" w:cs="Arial"/>
          <w:sz w:val="24"/>
          <w:szCs w:val="24"/>
        </w:rPr>
        <w:t xml:space="preserve">, onde o juiz facultará às partes que formulem o pedido de quinhão e, em seguida, proferirá o despacho de deliberação de partilha no prazo de 10 dias. </w:t>
      </w:r>
    </w:p>
    <w:p w14:paraId="7A2AE039" w14:textId="47DB8711" w:rsidR="00B55A9B" w:rsidRDefault="004C5675" w:rsidP="00C6699D">
      <w:pPr>
        <w:pStyle w:val="PargrafodaLista"/>
        <w:ind w:left="0"/>
        <w:rPr>
          <w:rFonts w:ascii="Arial" w:hAnsi="Arial" w:cs="Arial"/>
          <w:sz w:val="24"/>
          <w:szCs w:val="24"/>
        </w:rPr>
      </w:pPr>
      <w:r>
        <w:rPr>
          <w:rFonts w:ascii="Arial" w:hAnsi="Arial" w:cs="Arial"/>
          <w:sz w:val="24"/>
          <w:szCs w:val="24"/>
        </w:rPr>
        <w:t>Sobre a partilha, apresenta Gonçalves (2021, p. 215);</w:t>
      </w:r>
    </w:p>
    <w:p w14:paraId="6FDFD77A" w14:textId="77777777" w:rsidR="00C6699D" w:rsidRDefault="00C6699D" w:rsidP="00C6699D">
      <w:pPr>
        <w:pStyle w:val="PargrafodaLista"/>
        <w:spacing w:line="240" w:lineRule="auto"/>
        <w:ind w:left="0"/>
        <w:rPr>
          <w:rFonts w:ascii="Arial" w:hAnsi="Arial" w:cs="Arial"/>
          <w:sz w:val="24"/>
          <w:szCs w:val="24"/>
        </w:rPr>
      </w:pPr>
    </w:p>
    <w:p w14:paraId="41CF0466" w14:textId="77777777" w:rsidR="00C6699D" w:rsidRPr="00C6699D" w:rsidRDefault="00C6699D" w:rsidP="00C6699D">
      <w:pPr>
        <w:pStyle w:val="PargrafodaLista"/>
        <w:spacing w:line="240" w:lineRule="auto"/>
        <w:ind w:left="0"/>
        <w:rPr>
          <w:rFonts w:ascii="Arial" w:hAnsi="Arial" w:cs="Arial"/>
          <w:sz w:val="24"/>
          <w:szCs w:val="24"/>
        </w:rPr>
      </w:pPr>
    </w:p>
    <w:p w14:paraId="325362DE" w14:textId="612BBA0A" w:rsidR="00830476" w:rsidRDefault="004C5675" w:rsidP="00C6699D">
      <w:pPr>
        <w:pStyle w:val="PargrafodaLista"/>
        <w:spacing w:line="240" w:lineRule="auto"/>
        <w:ind w:left="2835" w:firstLine="0"/>
        <w:rPr>
          <w:rFonts w:ascii="Arial" w:hAnsi="Arial" w:cs="Arial"/>
          <w:sz w:val="20"/>
          <w:szCs w:val="20"/>
        </w:rPr>
      </w:pPr>
      <w:r w:rsidRPr="004C5675">
        <w:rPr>
          <w:rFonts w:ascii="Arial" w:hAnsi="Arial" w:cs="Arial"/>
          <w:sz w:val="20"/>
          <w:szCs w:val="20"/>
        </w:rPr>
        <w:t xml:space="preserve">“partilha é a divisão do espólio entre os sucessores do falecido. Também a definem como operação jurídica por meio da qual se confere uma quota exclusiva e concreta aos que possuem em comum uma sucessão e na mesma têm apenas uma quota ideal”. Para Pontes de Miranda, “partilha é a operação processual pela qual a herança passa do estado de comunhão pro indiviso, estabelecido pela morte e pela transmissão por força da lei, ao estado de quotas completamente separadas, ou ao estado de comunhão pro indiviso, ou pro diviso, por força da sentença” </w:t>
      </w:r>
    </w:p>
    <w:p w14:paraId="6ED57D37" w14:textId="77777777" w:rsidR="00C6699D" w:rsidRDefault="00C6699D" w:rsidP="00C6699D">
      <w:pPr>
        <w:pStyle w:val="PargrafodaLista"/>
        <w:spacing w:line="240" w:lineRule="auto"/>
        <w:ind w:left="2835" w:firstLine="0"/>
        <w:rPr>
          <w:rFonts w:ascii="Arial" w:hAnsi="Arial" w:cs="Arial"/>
          <w:sz w:val="24"/>
          <w:szCs w:val="24"/>
        </w:rPr>
      </w:pPr>
    </w:p>
    <w:p w14:paraId="6C80FED4" w14:textId="77777777" w:rsidR="00C6699D" w:rsidRPr="00C6699D" w:rsidRDefault="00C6699D" w:rsidP="00C6699D">
      <w:pPr>
        <w:pStyle w:val="PargrafodaLista"/>
        <w:spacing w:line="240" w:lineRule="auto"/>
        <w:ind w:left="2835" w:firstLine="0"/>
        <w:rPr>
          <w:rFonts w:ascii="Arial" w:hAnsi="Arial" w:cs="Arial"/>
          <w:sz w:val="24"/>
          <w:szCs w:val="24"/>
        </w:rPr>
      </w:pPr>
    </w:p>
    <w:p w14:paraId="52F017DB" w14:textId="5FE2F891" w:rsidR="00AE6425" w:rsidRDefault="005145FC" w:rsidP="00B55A9B">
      <w:pPr>
        <w:pStyle w:val="PargrafodaLista"/>
        <w:numPr>
          <w:ilvl w:val="0"/>
          <w:numId w:val="12"/>
        </w:numPr>
        <w:ind w:left="426" w:hanging="426"/>
        <w:jc w:val="left"/>
        <w:rPr>
          <w:rFonts w:ascii="Arial" w:hAnsi="Arial" w:cs="Arial"/>
          <w:b/>
          <w:bCs/>
          <w:sz w:val="24"/>
          <w:szCs w:val="24"/>
        </w:rPr>
      </w:pPr>
      <w:r>
        <w:rPr>
          <w:rFonts w:ascii="Arial" w:hAnsi="Arial" w:cs="Arial"/>
          <w:b/>
          <w:bCs/>
          <w:sz w:val="24"/>
          <w:szCs w:val="24"/>
        </w:rPr>
        <w:t>DIREITO</w:t>
      </w:r>
      <w:r w:rsidR="006E20AC">
        <w:rPr>
          <w:rFonts w:ascii="Arial" w:hAnsi="Arial" w:cs="Arial"/>
          <w:b/>
          <w:bCs/>
          <w:sz w:val="24"/>
          <w:szCs w:val="24"/>
        </w:rPr>
        <w:t xml:space="preserve"> EMPRESARIAL</w:t>
      </w:r>
    </w:p>
    <w:p w14:paraId="761D5F6E" w14:textId="77777777" w:rsidR="00B55A9B" w:rsidRDefault="00B55A9B" w:rsidP="00B55A9B">
      <w:pPr>
        <w:pStyle w:val="PargrafodaLista"/>
        <w:ind w:left="1080" w:firstLine="0"/>
        <w:jc w:val="left"/>
        <w:rPr>
          <w:rFonts w:ascii="Arial" w:hAnsi="Arial" w:cs="Arial"/>
          <w:b/>
          <w:bCs/>
          <w:sz w:val="24"/>
          <w:szCs w:val="24"/>
        </w:rPr>
      </w:pPr>
    </w:p>
    <w:p w14:paraId="31D9E20F" w14:textId="77777777" w:rsidR="00B55A9B" w:rsidRPr="00B55A9B" w:rsidRDefault="00B55A9B" w:rsidP="00B55A9B">
      <w:pPr>
        <w:pStyle w:val="PargrafodaLista"/>
        <w:ind w:left="1080" w:firstLine="0"/>
        <w:jc w:val="left"/>
        <w:rPr>
          <w:rFonts w:ascii="Arial" w:hAnsi="Arial" w:cs="Arial"/>
          <w:b/>
          <w:bCs/>
          <w:sz w:val="24"/>
          <w:szCs w:val="24"/>
        </w:rPr>
      </w:pPr>
    </w:p>
    <w:p w14:paraId="7B4FE2EA" w14:textId="5AB4C16F" w:rsidR="00D74269" w:rsidRDefault="00AE6425" w:rsidP="00C6699D">
      <w:pPr>
        <w:pStyle w:val="PargrafodaLista"/>
        <w:ind w:left="0"/>
        <w:contextualSpacing w:val="0"/>
        <w:rPr>
          <w:rFonts w:ascii="Arial" w:hAnsi="Arial" w:cs="Arial"/>
          <w:sz w:val="24"/>
          <w:szCs w:val="24"/>
        </w:rPr>
      </w:pPr>
      <w:r>
        <w:rPr>
          <w:rFonts w:ascii="Arial" w:hAnsi="Arial" w:cs="Arial"/>
          <w:sz w:val="24"/>
          <w:szCs w:val="24"/>
        </w:rPr>
        <w:t xml:space="preserve">O objetivo da presente seção é apresentar um breve resumo sobre </w:t>
      </w:r>
      <w:r w:rsidR="005145FC">
        <w:rPr>
          <w:rFonts w:ascii="Arial" w:hAnsi="Arial" w:cs="Arial"/>
          <w:sz w:val="24"/>
          <w:szCs w:val="24"/>
        </w:rPr>
        <w:t>o</w:t>
      </w:r>
      <w:r w:rsidR="00544B1F">
        <w:rPr>
          <w:rFonts w:ascii="Arial" w:hAnsi="Arial" w:cs="Arial"/>
          <w:sz w:val="24"/>
          <w:szCs w:val="24"/>
        </w:rPr>
        <w:t xml:space="preserve">s </w:t>
      </w:r>
      <w:r w:rsidR="005145FC">
        <w:rPr>
          <w:rFonts w:ascii="Arial" w:hAnsi="Arial" w:cs="Arial"/>
          <w:sz w:val="24"/>
          <w:szCs w:val="24"/>
        </w:rPr>
        <w:t>tipos de</w:t>
      </w:r>
      <w:r w:rsidR="00544B1F">
        <w:rPr>
          <w:rFonts w:ascii="Arial" w:hAnsi="Arial" w:cs="Arial"/>
          <w:sz w:val="24"/>
          <w:szCs w:val="24"/>
        </w:rPr>
        <w:t xml:space="preserve"> </w:t>
      </w:r>
      <w:r w:rsidR="00830476">
        <w:rPr>
          <w:rFonts w:ascii="Arial" w:hAnsi="Arial" w:cs="Arial"/>
          <w:sz w:val="24"/>
          <w:szCs w:val="24"/>
        </w:rPr>
        <w:t>empres</w:t>
      </w:r>
      <w:r w:rsidR="00544B1F">
        <w:rPr>
          <w:rFonts w:ascii="Arial" w:hAnsi="Arial" w:cs="Arial"/>
          <w:sz w:val="24"/>
          <w:szCs w:val="24"/>
        </w:rPr>
        <w:t>a</w:t>
      </w:r>
      <w:r w:rsidR="005145FC">
        <w:rPr>
          <w:rFonts w:ascii="Arial" w:hAnsi="Arial" w:cs="Arial"/>
          <w:sz w:val="24"/>
          <w:szCs w:val="24"/>
        </w:rPr>
        <w:t>s</w:t>
      </w:r>
      <w:r w:rsidR="00830476">
        <w:rPr>
          <w:rFonts w:ascii="Arial" w:hAnsi="Arial" w:cs="Arial"/>
          <w:sz w:val="24"/>
          <w:szCs w:val="24"/>
        </w:rPr>
        <w:t xml:space="preserve"> brasileiras e suas normas constitucionais</w:t>
      </w:r>
      <w:r w:rsidR="005145FC">
        <w:rPr>
          <w:rFonts w:ascii="Arial" w:hAnsi="Arial" w:cs="Arial"/>
          <w:sz w:val="24"/>
          <w:szCs w:val="24"/>
        </w:rPr>
        <w:t>, com foco nos tipos societários</w:t>
      </w:r>
      <w:r w:rsidR="00830476">
        <w:rPr>
          <w:rFonts w:ascii="Arial" w:hAnsi="Arial" w:cs="Arial"/>
          <w:sz w:val="24"/>
          <w:szCs w:val="24"/>
        </w:rPr>
        <w:t xml:space="preserve">. Apresentando suas características e as formas tradicionalmente usadas para proteger, reduzir custas e suceder o patrimônio, para que na última seção do trabalho seja usada </w:t>
      </w:r>
      <w:r w:rsidR="008A1ABB">
        <w:rPr>
          <w:rFonts w:ascii="Arial" w:hAnsi="Arial" w:cs="Arial"/>
          <w:sz w:val="24"/>
          <w:szCs w:val="24"/>
        </w:rPr>
        <w:t>para comparar com a Holding Familiar.</w:t>
      </w:r>
    </w:p>
    <w:p w14:paraId="36A49E72" w14:textId="77777777" w:rsidR="00D1104E" w:rsidRPr="00C6699D" w:rsidRDefault="00D1104E" w:rsidP="00C6699D">
      <w:pPr>
        <w:pStyle w:val="PargrafodaLista"/>
        <w:ind w:left="0"/>
        <w:contextualSpacing w:val="0"/>
        <w:rPr>
          <w:rFonts w:ascii="Arial" w:hAnsi="Arial" w:cs="Arial"/>
          <w:sz w:val="24"/>
          <w:szCs w:val="24"/>
        </w:rPr>
      </w:pPr>
    </w:p>
    <w:p w14:paraId="4D77FC02" w14:textId="2ABC0599" w:rsidR="008A1ABB" w:rsidRDefault="008A1ABB" w:rsidP="008A1ABB">
      <w:pPr>
        <w:pStyle w:val="PargrafodaLista"/>
        <w:ind w:left="0" w:firstLine="0"/>
        <w:contextualSpacing w:val="0"/>
        <w:rPr>
          <w:rFonts w:ascii="Arial" w:hAnsi="Arial" w:cs="Arial"/>
          <w:sz w:val="24"/>
          <w:szCs w:val="24"/>
        </w:rPr>
      </w:pPr>
      <w:r>
        <w:rPr>
          <w:rFonts w:ascii="Arial" w:hAnsi="Arial" w:cs="Arial"/>
          <w:sz w:val="24"/>
          <w:szCs w:val="24"/>
        </w:rPr>
        <w:t>II</w:t>
      </w:r>
      <w:r w:rsidR="00A067C6">
        <w:rPr>
          <w:rFonts w:ascii="Arial" w:hAnsi="Arial" w:cs="Arial"/>
          <w:sz w:val="24"/>
          <w:szCs w:val="24"/>
        </w:rPr>
        <w:t>I</w:t>
      </w:r>
      <w:r>
        <w:rPr>
          <w:rFonts w:ascii="Arial" w:hAnsi="Arial" w:cs="Arial"/>
          <w:sz w:val="24"/>
          <w:szCs w:val="24"/>
        </w:rPr>
        <w:t>.</w:t>
      </w:r>
      <w:r w:rsidR="00806D52">
        <w:rPr>
          <w:rFonts w:ascii="Arial" w:hAnsi="Arial" w:cs="Arial"/>
          <w:sz w:val="24"/>
          <w:szCs w:val="24"/>
        </w:rPr>
        <w:t>1</w:t>
      </w:r>
      <w:r>
        <w:rPr>
          <w:rFonts w:ascii="Arial" w:hAnsi="Arial" w:cs="Arial"/>
          <w:sz w:val="24"/>
          <w:szCs w:val="24"/>
        </w:rPr>
        <w:t xml:space="preserve">. </w:t>
      </w:r>
      <w:r w:rsidR="00544B1F">
        <w:rPr>
          <w:rFonts w:ascii="Arial" w:hAnsi="Arial" w:cs="Arial"/>
          <w:sz w:val="24"/>
          <w:szCs w:val="24"/>
        </w:rPr>
        <w:t>TIPOS SOCIETÁRIOS</w:t>
      </w:r>
    </w:p>
    <w:p w14:paraId="305EB78A" w14:textId="77777777" w:rsidR="00C6699D" w:rsidRDefault="00C6699D" w:rsidP="00C6699D">
      <w:pPr>
        <w:pStyle w:val="PargrafodaLista"/>
        <w:spacing w:line="240" w:lineRule="auto"/>
        <w:ind w:left="0" w:firstLine="0"/>
        <w:contextualSpacing w:val="0"/>
        <w:rPr>
          <w:rFonts w:ascii="Arial" w:hAnsi="Arial" w:cs="Arial"/>
          <w:sz w:val="24"/>
          <w:szCs w:val="24"/>
        </w:rPr>
      </w:pPr>
    </w:p>
    <w:p w14:paraId="796B3541" w14:textId="47FE39AB" w:rsidR="00C6699D" w:rsidRPr="005E290D" w:rsidRDefault="00D74269" w:rsidP="005E290D">
      <w:pPr>
        <w:pStyle w:val="PargrafodaLista"/>
        <w:ind w:left="0"/>
        <w:contextualSpacing w:val="0"/>
        <w:rPr>
          <w:rStyle w:val="nfase"/>
          <w:rFonts w:ascii="Arial" w:hAnsi="Arial" w:cs="Arial"/>
          <w:i w:val="0"/>
          <w:iCs w:val="0"/>
          <w:sz w:val="24"/>
          <w:szCs w:val="24"/>
        </w:rPr>
      </w:pPr>
      <w:r>
        <w:rPr>
          <w:rFonts w:ascii="Arial" w:hAnsi="Arial" w:cs="Arial"/>
          <w:sz w:val="24"/>
          <w:szCs w:val="24"/>
        </w:rPr>
        <w:t>Para constitui</w:t>
      </w:r>
      <w:r w:rsidR="000D23C7">
        <w:rPr>
          <w:rFonts w:ascii="Arial" w:hAnsi="Arial" w:cs="Arial"/>
          <w:sz w:val="24"/>
          <w:szCs w:val="24"/>
        </w:rPr>
        <w:t>r</w:t>
      </w:r>
      <w:r>
        <w:rPr>
          <w:rFonts w:ascii="Arial" w:hAnsi="Arial" w:cs="Arial"/>
          <w:sz w:val="24"/>
          <w:szCs w:val="24"/>
        </w:rPr>
        <w:t xml:space="preserve"> uma sociedade empresarial é necessário ter a ciência dos tipos societários contidos na lei</w:t>
      </w:r>
      <w:r w:rsidR="006C354A">
        <w:rPr>
          <w:rFonts w:ascii="Arial" w:hAnsi="Arial" w:cs="Arial"/>
          <w:sz w:val="24"/>
          <w:szCs w:val="24"/>
        </w:rPr>
        <w:t>.</w:t>
      </w:r>
      <w:r>
        <w:rPr>
          <w:rFonts w:ascii="Arial" w:hAnsi="Arial" w:cs="Arial"/>
          <w:sz w:val="24"/>
          <w:szCs w:val="24"/>
        </w:rPr>
        <w:t xml:space="preserve"> visando escolher o tipo mais favorável para as partes</w:t>
      </w:r>
      <w:r w:rsidR="005145FC">
        <w:rPr>
          <w:rFonts w:ascii="Arial" w:hAnsi="Arial" w:cs="Arial"/>
          <w:sz w:val="24"/>
          <w:szCs w:val="24"/>
        </w:rPr>
        <w:t xml:space="preserve"> e para o tipo de negócio</w:t>
      </w:r>
      <w:r w:rsidR="001322C0">
        <w:rPr>
          <w:rFonts w:ascii="Arial" w:hAnsi="Arial" w:cs="Arial"/>
          <w:sz w:val="24"/>
          <w:szCs w:val="24"/>
        </w:rPr>
        <w:t>, conforme traz de resumo o artigo 981 do Código Civil</w:t>
      </w:r>
      <w:r w:rsidR="00D1104E">
        <w:rPr>
          <w:rFonts w:ascii="Arial" w:hAnsi="Arial" w:cs="Arial"/>
          <w:sz w:val="24"/>
          <w:szCs w:val="24"/>
        </w:rPr>
        <w:t xml:space="preserve">, </w:t>
      </w:r>
      <w:r w:rsidR="00D1104E">
        <w:rPr>
          <w:rFonts w:ascii="Arial" w:hAnsi="Arial" w:cs="Arial"/>
          <w:sz w:val="24"/>
          <w:szCs w:val="24"/>
        </w:rPr>
        <w:lastRenderedPageBreak/>
        <w:t xml:space="preserve">que diz que </w:t>
      </w:r>
      <w:r w:rsidR="00D1104E" w:rsidRPr="00D1104E">
        <w:rPr>
          <w:rFonts w:ascii="Arial" w:hAnsi="Arial" w:cs="Arial"/>
          <w:sz w:val="24"/>
          <w:szCs w:val="24"/>
        </w:rPr>
        <w:t>“</w:t>
      </w:r>
      <w:r w:rsidR="001322C0" w:rsidRPr="00D1104E">
        <w:rPr>
          <w:rStyle w:val="nfase"/>
          <w:rFonts w:ascii="Arial" w:hAnsi="Arial" w:cs="Arial"/>
          <w:i w:val="0"/>
          <w:iCs w:val="0"/>
          <w:sz w:val="24"/>
          <w:szCs w:val="24"/>
          <w:shd w:val="clear" w:color="auto" w:fill="FFFFFF"/>
        </w:rPr>
        <w:t>Celebram contrato de sociedade as pessoas que reciprocamente se obrigam a contribuir, com bens ou serviços, para o exercício de atividade econômica e a partilha, entre si, dos resultados.</w:t>
      </w:r>
      <w:r w:rsidR="00D1104E" w:rsidRPr="00D1104E">
        <w:rPr>
          <w:rStyle w:val="nfase"/>
          <w:rFonts w:ascii="Arial" w:hAnsi="Arial" w:cs="Arial"/>
          <w:i w:val="0"/>
          <w:iCs w:val="0"/>
          <w:sz w:val="24"/>
          <w:szCs w:val="24"/>
          <w:shd w:val="clear" w:color="auto" w:fill="FFFFFF"/>
        </w:rPr>
        <w:t>”</w:t>
      </w:r>
    </w:p>
    <w:p w14:paraId="6D4F8BC6" w14:textId="55A243A5" w:rsidR="000D3A05" w:rsidRPr="005E290D" w:rsidRDefault="00416379" w:rsidP="00A64894">
      <w:pPr>
        <w:pStyle w:val="PargrafodaLista"/>
        <w:ind w:left="0"/>
        <w:contextualSpacing w:val="0"/>
        <w:rPr>
          <w:rStyle w:val="nfase"/>
          <w:rFonts w:ascii="Arial" w:hAnsi="Arial" w:cs="Arial"/>
          <w:i w:val="0"/>
          <w:iCs w:val="0"/>
          <w:sz w:val="24"/>
          <w:szCs w:val="24"/>
          <w:shd w:val="clear" w:color="auto" w:fill="FFFFFF"/>
        </w:rPr>
      </w:pPr>
      <w:r>
        <w:rPr>
          <w:rStyle w:val="nfase"/>
          <w:rFonts w:ascii="Arial" w:hAnsi="Arial" w:cs="Arial"/>
          <w:i w:val="0"/>
          <w:iCs w:val="0"/>
          <w:sz w:val="24"/>
          <w:szCs w:val="24"/>
          <w:shd w:val="clear" w:color="auto" w:fill="FFFFFF"/>
        </w:rPr>
        <w:t>Esses tipos societários são</w:t>
      </w:r>
      <w:r w:rsidR="001322C0" w:rsidRPr="005E290D">
        <w:rPr>
          <w:rStyle w:val="nfase"/>
          <w:rFonts w:ascii="Arial" w:hAnsi="Arial" w:cs="Arial"/>
          <w:i w:val="0"/>
          <w:iCs w:val="0"/>
          <w:sz w:val="24"/>
          <w:szCs w:val="24"/>
          <w:shd w:val="clear" w:color="auto" w:fill="FFFFFF"/>
        </w:rPr>
        <w:t xml:space="preserve"> </w:t>
      </w:r>
      <w:proofErr w:type="gramStart"/>
      <w:r w:rsidR="001322C0" w:rsidRPr="005E290D">
        <w:rPr>
          <w:rStyle w:val="nfase"/>
          <w:rFonts w:ascii="Arial" w:hAnsi="Arial" w:cs="Arial"/>
          <w:i w:val="0"/>
          <w:iCs w:val="0"/>
          <w:sz w:val="24"/>
          <w:szCs w:val="24"/>
          <w:shd w:val="clear" w:color="auto" w:fill="FFFFFF"/>
        </w:rPr>
        <w:t>classificadas</w:t>
      </w:r>
      <w:proofErr w:type="gramEnd"/>
      <w:r w:rsidR="001322C0" w:rsidRPr="005E290D">
        <w:rPr>
          <w:rStyle w:val="nfase"/>
          <w:rFonts w:ascii="Arial" w:hAnsi="Arial" w:cs="Arial"/>
          <w:i w:val="0"/>
          <w:iCs w:val="0"/>
          <w:sz w:val="24"/>
          <w:szCs w:val="24"/>
          <w:shd w:val="clear" w:color="auto" w:fill="FFFFFF"/>
        </w:rPr>
        <w:t xml:space="preserve"> em</w:t>
      </w:r>
      <w:r w:rsidR="000D3A05" w:rsidRPr="005E290D">
        <w:rPr>
          <w:rStyle w:val="nfase"/>
          <w:rFonts w:ascii="Arial" w:hAnsi="Arial" w:cs="Arial"/>
          <w:i w:val="0"/>
          <w:iCs w:val="0"/>
          <w:sz w:val="24"/>
          <w:szCs w:val="24"/>
          <w:shd w:val="clear" w:color="auto" w:fill="FFFFFF"/>
        </w:rPr>
        <w:t>;</w:t>
      </w:r>
    </w:p>
    <w:p w14:paraId="223737C3" w14:textId="50475578" w:rsidR="00C6699D" w:rsidRPr="005E290D" w:rsidRDefault="001322C0" w:rsidP="00D1104E">
      <w:pPr>
        <w:pStyle w:val="PargrafodaLista"/>
        <w:ind w:left="0"/>
        <w:contextualSpacing w:val="0"/>
        <w:rPr>
          <w:rStyle w:val="nfase"/>
          <w:rFonts w:ascii="Arial" w:hAnsi="Arial" w:cs="Arial"/>
          <w:i w:val="0"/>
          <w:iCs w:val="0"/>
          <w:sz w:val="24"/>
          <w:szCs w:val="24"/>
          <w:shd w:val="clear" w:color="auto" w:fill="FFFFFF"/>
        </w:rPr>
      </w:pPr>
      <w:r w:rsidRPr="005E290D">
        <w:rPr>
          <w:rStyle w:val="nfase"/>
          <w:rFonts w:ascii="Arial" w:hAnsi="Arial" w:cs="Arial"/>
          <w:i w:val="0"/>
          <w:iCs w:val="0"/>
          <w:sz w:val="24"/>
          <w:szCs w:val="24"/>
          <w:shd w:val="clear" w:color="auto" w:fill="FFFFFF"/>
        </w:rPr>
        <w:t>Sociedade Personificada</w:t>
      </w:r>
      <w:r w:rsidR="00A64894" w:rsidRPr="005E290D">
        <w:rPr>
          <w:rStyle w:val="nfase"/>
          <w:rFonts w:ascii="Arial" w:hAnsi="Arial" w:cs="Arial"/>
          <w:i w:val="0"/>
          <w:iCs w:val="0"/>
          <w:sz w:val="24"/>
          <w:szCs w:val="24"/>
          <w:shd w:val="clear" w:color="auto" w:fill="FFFFFF"/>
        </w:rPr>
        <w:t>, que constitui personalidade jurídica à sociedade</w:t>
      </w:r>
      <w:r w:rsidR="000D3A05" w:rsidRPr="005E290D">
        <w:rPr>
          <w:rStyle w:val="nfase"/>
          <w:rFonts w:ascii="Arial" w:hAnsi="Arial" w:cs="Arial"/>
          <w:i w:val="0"/>
          <w:iCs w:val="0"/>
          <w:sz w:val="24"/>
          <w:szCs w:val="24"/>
          <w:shd w:val="clear" w:color="auto" w:fill="FFFFFF"/>
        </w:rPr>
        <w:t xml:space="preserve"> </w:t>
      </w:r>
      <w:r w:rsidR="000D3A05" w:rsidRPr="005E290D">
        <w:rPr>
          <w:rStyle w:val="Forte"/>
          <w:rFonts w:ascii="Arial" w:hAnsi="Arial" w:cs="Arial"/>
          <w:b w:val="0"/>
          <w:bCs w:val="0"/>
          <w:sz w:val="24"/>
          <w:szCs w:val="24"/>
          <w:shd w:val="clear" w:color="auto" w:fill="FFFFFF"/>
        </w:rPr>
        <w:t>adquirida mediante a inscrição dos seus atos constitutivos no registro próprio, não podendo ser constituída no início do registro</w:t>
      </w:r>
      <w:r w:rsidR="00A64894" w:rsidRPr="005E290D">
        <w:rPr>
          <w:rStyle w:val="nfase"/>
          <w:rFonts w:ascii="Arial" w:hAnsi="Arial" w:cs="Arial"/>
          <w:i w:val="0"/>
          <w:iCs w:val="0"/>
          <w:sz w:val="24"/>
          <w:szCs w:val="24"/>
          <w:shd w:val="clear" w:color="auto" w:fill="FFFFFF"/>
        </w:rPr>
        <w:t>, implicando aos membros direitos e deveres distintos</w:t>
      </w:r>
      <w:r w:rsidR="000D3A05" w:rsidRPr="005E290D">
        <w:rPr>
          <w:rStyle w:val="nfase"/>
          <w:rFonts w:ascii="Arial" w:hAnsi="Arial" w:cs="Arial"/>
          <w:i w:val="0"/>
          <w:iCs w:val="0"/>
          <w:sz w:val="24"/>
          <w:szCs w:val="24"/>
          <w:shd w:val="clear" w:color="auto" w:fill="FFFFFF"/>
        </w:rPr>
        <w:t>. Conforme artigo 985 do Código Civil;</w:t>
      </w:r>
    </w:p>
    <w:p w14:paraId="44EE3168" w14:textId="171B9334" w:rsidR="00C6699D" w:rsidRPr="005E290D" w:rsidRDefault="000D3A05" w:rsidP="000D23C7">
      <w:pPr>
        <w:pStyle w:val="PargrafodaLista"/>
        <w:ind w:left="2835" w:firstLine="0"/>
        <w:contextualSpacing w:val="0"/>
        <w:rPr>
          <w:rStyle w:val="nfase"/>
          <w:rFonts w:ascii="Arial" w:hAnsi="Arial" w:cs="Arial"/>
          <w:i w:val="0"/>
          <w:iCs w:val="0"/>
          <w:sz w:val="20"/>
          <w:szCs w:val="20"/>
          <w:shd w:val="clear" w:color="auto" w:fill="FFFFFF"/>
        </w:rPr>
      </w:pPr>
      <w:r w:rsidRPr="005E290D">
        <w:rPr>
          <w:rStyle w:val="nfase"/>
          <w:rFonts w:ascii="Arial" w:hAnsi="Arial" w:cs="Arial"/>
          <w:i w:val="0"/>
          <w:iCs w:val="0"/>
          <w:sz w:val="20"/>
          <w:szCs w:val="20"/>
          <w:shd w:val="clear" w:color="auto" w:fill="FFFFFF"/>
        </w:rPr>
        <w:t>Art. 985. A sociedade adquire personalidade jurídica com a inscrição, no registro próprio e na forma da lei, dos seus atos constitutivos.</w:t>
      </w:r>
    </w:p>
    <w:p w14:paraId="298517CA" w14:textId="77777777" w:rsidR="000D23C7" w:rsidRPr="005E290D" w:rsidRDefault="000D23C7" w:rsidP="000D23C7">
      <w:pPr>
        <w:pStyle w:val="PargrafodaLista"/>
        <w:ind w:left="2835" w:firstLine="0"/>
        <w:contextualSpacing w:val="0"/>
        <w:rPr>
          <w:rStyle w:val="nfase"/>
          <w:rFonts w:ascii="Arial" w:hAnsi="Arial" w:cs="Arial"/>
          <w:i w:val="0"/>
          <w:iCs w:val="0"/>
          <w:sz w:val="20"/>
          <w:szCs w:val="20"/>
          <w:shd w:val="clear" w:color="auto" w:fill="FFFFFF"/>
        </w:rPr>
      </w:pPr>
    </w:p>
    <w:p w14:paraId="14C59C9F" w14:textId="2B91D452" w:rsidR="00C6699D" w:rsidRPr="005E290D" w:rsidRDefault="00A64894" w:rsidP="00D1104E">
      <w:pPr>
        <w:pStyle w:val="PargrafodaLista"/>
        <w:ind w:left="0"/>
        <w:contextualSpacing w:val="0"/>
        <w:rPr>
          <w:rStyle w:val="nfase"/>
          <w:rFonts w:ascii="Arial" w:hAnsi="Arial" w:cs="Arial"/>
          <w:i w:val="0"/>
          <w:iCs w:val="0"/>
          <w:sz w:val="24"/>
          <w:szCs w:val="24"/>
          <w:shd w:val="clear" w:color="auto" w:fill="FFFFFF"/>
        </w:rPr>
      </w:pPr>
      <w:r w:rsidRPr="005E290D">
        <w:rPr>
          <w:rStyle w:val="nfase"/>
          <w:rFonts w:ascii="Arial" w:hAnsi="Arial" w:cs="Arial"/>
          <w:i w:val="0"/>
          <w:iCs w:val="0"/>
          <w:sz w:val="24"/>
          <w:szCs w:val="24"/>
          <w:shd w:val="clear" w:color="auto" w:fill="FFFFFF"/>
        </w:rPr>
        <w:t>Sociedade</w:t>
      </w:r>
      <w:r w:rsidR="001322C0" w:rsidRPr="005E290D">
        <w:rPr>
          <w:rStyle w:val="nfase"/>
          <w:rFonts w:ascii="Arial" w:hAnsi="Arial" w:cs="Arial"/>
          <w:i w:val="0"/>
          <w:iCs w:val="0"/>
          <w:sz w:val="24"/>
          <w:szCs w:val="24"/>
          <w:shd w:val="clear" w:color="auto" w:fill="FFFFFF"/>
        </w:rPr>
        <w:t xml:space="preserve"> Não Personificada</w:t>
      </w:r>
      <w:r w:rsidR="000D3A05" w:rsidRPr="005E290D">
        <w:rPr>
          <w:rStyle w:val="nfase"/>
          <w:rFonts w:ascii="Arial" w:hAnsi="Arial" w:cs="Arial"/>
          <w:i w:val="0"/>
          <w:iCs w:val="0"/>
          <w:sz w:val="24"/>
          <w:szCs w:val="24"/>
          <w:shd w:val="clear" w:color="auto" w:fill="FFFFFF"/>
        </w:rPr>
        <w:t xml:space="preserve"> não possui registro, sendo assim, não constituem </w:t>
      </w:r>
      <w:r w:rsidR="00BE158C" w:rsidRPr="005E290D">
        <w:rPr>
          <w:rStyle w:val="nfase"/>
          <w:rFonts w:ascii="Arial" w:hAnsi="Arial" w:cs="Arial"/>
          <w:i w:val="0"/>
          <w:iCs w:val="0"/>
          <w:sz w:val="24"/>
          <w:szCs w:val="24"/>
          <w:shd w:val="clear" w:color="auto" w:fill="FFFFFF"/>
        </w:rPr>
        <w:t>personalidade jurídica. Artigo 1.150 do Código Civil;</w:t>
      </w:r>
    </w:p>
    <w:p w14:paraId="3F94F4AD" w14:textId="79CF0C66" w:rsidR="00D23195" w:rsidRPr="005E290D" w:rsidRDefault="00BE158C" w:rsidP="000D23C7">
      <w:pPr>
        <w:pStyle w:val="PargrafodaLista"/>
        <w:spacing w:line="240" w:lineRule="auto"/>
        <w:ind w:left="2835" w:firstLine="0"/>
        <w:contextualSpacing w:val="0"/>
        <w:rPr>
          <w:rStyle w:val="nfase"/>
          <w:rFonts w:ascii="Arial" w:hAnsi="Arial" w:cs="Arial"/>
          <w:i w:val="0"/>
          <w:iCs w:val="0"/>
          <w:sz w:val="20"/>
          <w:szCs w:val="20"/>
          <w:shd w:val="clear" w:color="auto" w:fill="FFFFFF"/>
        </w:rPr>
      </w:pPr>
      <w:r w:rsidRPr="005E290D">
        <w:rPr>
          <w:rStyle w:val="nfase"/>
          <w:rFonts w:ascii="Arial" w:hAnsi="Arial" w:cs="Arial"/>
          <w:i w:val="0"/>
          <w:iCs w:val="0"/>
          <w:sz w:val="20"/>
          <w:szCs w:val="20"/>
          <w:shd w:val="clear" w:color="auto" w:fill="FFFFFF"/>
        </w:rPr>
        <w:t>Art. 1.150. O empresário e a sociedade empresária vinculam-se ao Registro Público de Empresas Mercantis a cargo das Juntas Comerciais, e a sociedade simples ao Registro Civil das Pessoas Jurídicas, o qual deverá obedecer às normas fixadas para aquele registro, se a sociedade simples adotar um dos tipos de sociedade empresária.</w:t>
      </w:r>
    </w:p>
    <w:p w14:paraId="1BB75A13" w14:textId="77777777" w:rsidR="00EB3802" w:rsidRDefault="00EB3802" w:rsidP="00BE158C">
      <w:pPr>
        <w:pStyle w:val="PargrafodaLista"/>
        <w:ind w:left="2835" w:firstLine="0"/>
        <w:contextualSpacing w:val="0"/>
        <w:rPr>
          <w:rStyle w:val="nfase"/>
          <w:rFonts w:ascii="Arial" w:hAnsi="Arial" w:cs="Arial"/>
          <w:i w:val="0"/>
          <w:iCs w:val="0"/>
          <w:color w:val="212529"/>
          <w:sz w:val="24"/>
          <w:szCs w:val="24"/>
          <w:shd w:val="clear" w:color="auto" w:fill="FFFFFF"/>
        </w:rPr>
      </w:pPr>
    </w:p>
    <w:p w14:paraId="577B51CA" w14:textId="2C3F21F2" w:rsidR="00BE158C" w:rsidRDefault="00BE158C" w:rsidP="00596693">
      <w:pPr>
        <w:pStyle w:val="PargrafodaLista"/>
        <w:ind w:left="0" w:firstLine="0"/>
        <w:contextualSpacing w:val="0"/>
        <w:rPr>
          <w:rFonts w:ascii="Arial" w:hAnsi="Arial" w:cs="Arial"/>
          <w:sz w:val="24"/>
          <w:szCs w:val="24"/>
        </w:rPr>
      </w:pPr>
      <w:r>
        <w:rPr>
          <w:rFonts w:ascii="Arial" w:hAnsi="Arial" w:cs="Arial"/>
          <w:sz w:val="24"/>
          <w:szCs w:val="24"/>
        </w:rPr>
        <w:t>II</w:t>
      </w:r>
      <w:r w:rsidR="00A067C6">
        <w:rPr>
          <w:rFonts w:ascii="Arial" w:hAnsi="Arial" w:cs="Arial"/>
          <w:sz w:val="24"/>
          <w:szCs w:val="24"/>
        </w:rPr>
        <w:t>I</w:t>
      </w:r>
      <w:r>
        <w:rPr>
          <w:rFonts w:ascii="Arial" w:hAnsi="Arial" w:cs="Arial"/>
          <w:sz w:val="24"/>
          <w:szCs w:val="24"/>
        </w:rPr>
        <w:t>.</w:t>
      </w:r>
      <w:r w:rsidR="00806D52">
        <w:rPr>
          <w:rFonts w:ascii="Arial" w:hAnsi="Arial" w:cs="Arial"/>
          <w:sz w:val="24"/>
          <w:szCs w:val="24"/>
        </w:rPr>
        <w:t>2</w:t>
      </w:r>
      <w:r>
        <w:rPr>
          <w:rFonts w:ascii="Arial" w:hAnsi="Arial" w:cs="Arial"/>
          <w:sz w:val="24"/>
          <w:szCs w:val="24"/>
        </w:rPr>
        <w:t xml:space="preserve">. </w:t>
      </w:r>
      <w:r w:rsidR="00254B4C">
        <w:rPr>
          <w:rFonts w:ascii="Arial" w:hAnsi="Arial" w:cs="Arial"/>
          <w:sz w:val="24"/>
          <w:szCs w:val="24"/>
        </w:rPr>
        <w:t>Sociedades Familiares</w:t>
      </w:r>
    </w:p>
    <w:p w14:paraId="4910BC6C" w14:textId="77777777" w:rsidR="00C6699D" w:rsidRDefault="00C6699D" w:rsidP="00C6699D">
      <w:pPr>
        <w:pStyle w:val="PargrafodaLista"/>
        <w:spacing w:line="240" w:lineRule="auto"/>
        <w:ind w:left="0" w:firstLine="0"/>
        <w:contextualSpacing w:val="0"/>
        <w:rPr>
          <w:rFonts w:ascii="Arial" w:hAnsi="Arial" w:cs="Arial"/>
          <w:sz w:val="24"/>
          <w:szCs w:val="24"/>
        </w:rPr>
      </w:pPr>
    </w:p>
    <w:p w14:paraId="3BDAF94C" w14:textId="713B9EE6" w:rsidR="00254B4C" w:rsidRDefault="00017991" w:rsidP="00254B4C">
      <w:pPr>
        <w:pStyle w:val="PargrafodaLista"/>
        <w:ind w:left="0"/>
        <w:contextualSpacing w:val="0"/>
        <w:rPr>
          <w:rFonts w:ascii="Arial" w:hAnsi="Arial" w:cs="Arial"/>
          <w:sz w:val="24"/>
          <w:szCs w:val="24"/>
        </w:rPr>
      </w:pPr>
      <w:r>
        <w:rPr>
          <w:rFonts w:ascii="Arial" w:hAnsi="Arial" w:cs="Arial"/>
          <w:sz w:val="24"/>
          <w:szCs w:val="24"/>
        </w:rPr>
        <w:t xml:space="preserve">Não há uma definição exata sobre o que consiste uma empresa familiar, mas o conceito abordado será usado para demonstrar a importância da </w:t>
      </w:r>
      <w:r w:rsidRPr="006C354A">
        <w:rPr>
          <w:rFonts w:ascii="Arial" w:hAnsi="Arial" w:cs="Arial"/>
          <w:sz w:val="24"/>
          <w:szCs w:val="24"/>
        </w:rPr>
        <w:t>holding familiar</w:t>
      </w:r>
      <w:r>
        <w:rPr>
          <w:rFonts w:ascii="Arial" w:hAnsi="Arial" w:cs="Arial"/>
          <w:sz w:val="24"/>
          <w:szCs w:val="24"/>
        </w:rPr>
        <w:t>, principalmente, em tal tipo societário.</w:t>
      </w:r>
    </w:p>
    <w:p w14:paraId="5402F32C" w14:textId="55C50165" w:rsidR="00017991" w:rsidRDefault="00017991" w:rsidP="00254B4C">
      <w:pPr>
        <w:pStyle w:val="PargrafodaLista"/>
        <w:ind w:left="0"/>
        <w:contextualSpacing w:val="0"/>
        <w:rPr>
          <w:rFonts w:ascii="Arial" w:hAnsi="Arial" w:cs="Arial"/>
          <w:sz w:val="24"/>
          <w:szCs w:val="24"/>
        </w:rPr>
      </w:pPr>
      <w:r>
        <w:rPr>
          <w:rFonts w:ascii="Arial" w:hAnsi="Arial" w:cs="Arial"/>
          <w:sz w:val="24"/>
          <w:szCs w:val="24"/>
        </w:rPr>
        <w:t>A sociedade familiar tem como características principais o capital fechado</w:t>
      </w:r>
      <w:r w:rsidR="00223B4C">
        <w:rPr>
          <w:rFonts w:ascii="Arial" w:hAnsi="Arial" w:cs="Arial"/>
          <w:sz w:val="24"/>
          <w:szCs w:val="24"/>
        </w:rPr>
        <w:t>,</w:t>
      </w:r>
      <w:r>
        <w:rPr>
          <w:rFonts w:ascii="Arial" w:hAnsi="Arial" w:cs="Arial"/>
          <w:sz w:val="24"/>
          <w:szCs w:val="24"/>
        </w:rPr>
        <w:t xml:space="preserve"> </w:t>
      </w:r>
      <w:r w:rsidR="006C354A">
        <w:rPr>
          <w:rFonts w:ascii="Arial" w:hAnsi="Arial" w:cs="Arial"/>
          <w:sz w:val="24"/>
          <w:szCs w:val="24"/>
        </w:rPr>
        <w:t xml:space="preserve">a sucessão hereditária, </w:t>
      </w:r>
      <w:r>
        <w:rPr>
          <w:rFonts w:ascii="Arial" w:hAnsi="Arial" w:cs="Arial"/>
          <w:sz w:val="24"/>
          <w:szCs w:val="24"/>
        </w:rPr>
        <w:t>o controle administrativo e financeiro</w:t>
      </w:r>
      <w:r w:rsidR="00223B4C">
        <w:rPr>
          <w:rFonts w:ascii="Arial" w:hAnsi="Arial" w:cs="Arial"/>
          <w:sz w:val="24"/>
          <w:szCs w:val="24"/>
        </w:rPr>
        <w:t xml:space="preserve"> exclusivamente feito por membros da família.</w:t>
      </w:r>
    </w:p>
    <w:p w14:paraId="59EE294C" w14:textId="77777777" w:rsidR="00223B4C" w:rsidRDefault="00223B4C" w:rsidP="00254B4C">
      <w:pPr>
        <w:pStyle w:val="PargrafodaLista"/>
        <w:ind w:left="0"/>
        <w:contextualSpacing w:val="0"/>
        <w:rPr>
          <w:rFonts w:ascii="Arial" w:hAnsi="Arial" w:cs="Arial"/>
          <w:sz w:val="24"/>
          <w:szCs w:val="24"/>
        </w:rPr>
      </w:pPr>
      <w:r>
        <w:rPr>
          <w:rFonts w:ascii="Arial" w:hAnsi="Arial" w:cs="Arial"/>
          <w:sz w:val="24"/>
          <w:szCs w:val="24"/>
        </w:rPr>
        <w:t>Uma empresa familiar, s</w:t>
      </w:r>
      <w:r w:rsidRPr="00223B4C">
        <w:rPr>
          <w:rFonts w:ascii="Arial" w:hAnsi="Arial" w:cs="Arial"/>
          <w:sz w:val="24"/>
          <w:szCs w:val="24"/>
        </w:rPr>
        <w:t>egundo LODI (1998, p. 6)</w:t>
      </w:r>
      <w:r>
        <w:rPr>
          <w:rFonts w:ascii="Arial" w:hAnsi="Arial" w:cs="Arial"/>
          <w:sz w:val="24"/>
          <w:szCs w:val="24"/>
        </w:rPr>
        <w:t>;</w:t>
      </w:r>
    </w:p>
    <w:p w14:paraId="66499026" w14:textId="6199CD5F" w:rsidR="00C6699D" w:rsidRPr="00D1104E" w:rsidRDefault="00223B4C" w:rsidP="00D1104E">
      <w:pPr>
        <w:pStyle w:val="PargrafodaLista"/>
        <w:ind w:left="2835" w:firstLine="0"/>
        <w:contextualSpacing w:val="0"/>
        <w:rPr>
          <w:rFonts w:ascii="Arial" w:hAnsi="Arial" w:cs="Arial"/>
          <w:sz w:val="20"/>
          <w:szCs w:val="20"/>
        </w:rPr>
      </w:pPr>
      <w:r w:rsidRPr="006461FD">
        <w:rPr>
          <w:rFonts w:ascii="Arial" w:hAnsi="Arial" w:cs="Arial"/>
          <w:sz w:val="20"/>
          <w:szCs w:val="20"/>
        </w:rPr>
        <w:t>“</w:t>
      </w:r>
      <w:r w:rsidRPr="006461FD">
        <w:rPr>
          <w:rStyle w:val="italic"/>
          <w:rFonts w:ascii="Arial" w:hAnsi="Arial" w:cs="Arial"/>
          <w:sz w:val="20"/>
          <w:szCs w:val="20"/>
        </w:rPr>
        <w:t>(...) é aquela em que a consideração da sucessão da diretoria está ligada ao fator hereditário e onde os valores institucionais da firma identificam-se com um sobrenome de família ou com a figura de um fundador</w:t>
      </w:r>
      <w:r w:rsidRPr="006461FD">
        <w:rPr>
          <w:rFonts w:ascii="Arial" w:hAnsi="Arial" w:cs="Arial"/>
          <w:sz w:val="20"/>
          <w:szCs w:val="20"/>
        </w:rPr>
        <w:t>.”</w:t>
      </w:r>
    </w:p>
    <w:p w14:paraId="67B1705A" w14:textId="4D09F798" w:rsidR="00223B4C" w:rsidRPr="00DA5F57" w:rsidRDefault="00013CAF" w:rsidP="00BE7114">
      <w:pPr>
        <w:pStyle w:val="PargrafodaLista"/>
        <w:ind w:left="0"/>
        <w:contextualSpacing w:val="0"/>
        <w:rPr>
          <w:rFonts w:ascii="Arial" w:hAnsi="Arial" w:cs="Arial"/>
          <w:sz w:val="24"/>
          <w:szCs w:val="24"/>
          <w:shd w:val="clear" w:color="auto" w:fill="FFFFFF"/>
        </w:rPr>
      </w:pPr>
      <w:r>
        <w:rPr>
          <w:rFonts w:ascii="Arial" w:hAnsi="Arial" w:cs="Arial"/>
          <w:sz w:val="24"/>
          <w:szCs w:val="24"/>
        </w:rPr>
        <w:lastRenderedPageBreak/>
        <w:t>No cenário empresarial brasileiro, con</w:t>
      </w:r>
      <w:r w:rsidR="00416379">
        <w:rPr>
          <w:rFonts w:ascii="Arial" w:hAnsi="Arial" w:cs="Arial"/>
          <w:sz w:val="24"/>
          <w:szCs w:val="24"/>
        </w:rPr>
        <w:t>s</w:t>
      </w:r>
      <w:r>
        <w:rPr>
          <w:rFonts w:ascii="Arial" w:hAnsi="Arial" w:cs="Arial"/>
          <w:sz w:val="24"/>
          <w:szCs w:val="24"/>
        </w:rPr>
        <w:t>tata-se em</w:t>
      </w:r>
      <w:r w:rsidRPr="00013CAF">
        <w:rPr>
          <w:rFonts w:ascii="Arial" w:hAnsi="Arial" w:cs="Arial"/>
          <w:sz w:val="24"/>
          <w:szCs w:val="24"/>
          <w:shd w:val="clear" w:color="auto" w:fill="FFFFFF"/>
        </w:rPr>
        <w:t xml:space="preserve"> </w:t>
      </w:r>
      <w:r>
        <w:rPr>
          <w:rFonts w:ascii="Arial" w:hAnsi="Arial" w:cs="Arial"/>
          <w:sz w:val="24"/>
          <w:szCs w:val="24"/>
          <w:shd w:val="clear" w:color="auto" w:fill="FFFFFF"/>
        </w:rPr>
        <w:t xml:space="preserve">recente </w:t>
      </w:r>
      <w:r w:rsidRPr="00013CAF">
        <w:rPr>
          <w:rFonts w:ascii="Arial" w:hAnsi="Arial" w:cs="Arial"/>
          <w:sz w:val="24"/>
          <w:szCs w:val="24"/>
          <w:shd w:val="clear" w:color="auto" w:fill="FFFFFF"/>
        </w:rPr>
        <w:t>pesquisa do Instituto Brasileiro de Geografia e Estatística (IBGE), 90% das empresas têm perfil familiar no Brasil</w:t>
      </w:r>
      <w:r>
        <w:rPr>
          <w:rFonts w:ascii="Arial" w:hAnsi="Arial" w:cs="Arial"/>
          <w:sz w:val="24"/>
          <w:szCs w:val="24"/>
          <w:shd w:val="clear" w:color="auto" w:fill="FFFFFF"/>
        </w:rPr>
        <w:t>, mostrando assim, que as empresas familiares são de suma importância para a economia nacional e a geração de emprego</w:t>
      </w:r>
      <w:r w:rsidR="00BE7114">
        <w:rPr>
          <w:rFonts w:ascii="Arial" w:hAnsi="Arial" w:cs="Arial"/>
          <w:sz w:val="24"/>
          <w:szCs w:val="24"/>
          <w:shd w:val="clear" w:color="auto" w:fill="FFFFFF"/>
        </w:rPr>
        <w:t xml:space="preserve">, porém em </w:t>
      </w:r>
      <w:r w:rsidRPr="00013CAF">
        <w:rPr>
          <w:rFonts w:ascii="Arial" w:hAnsi="Arial" w:cs="Arial"/>
          <w:sz w:val="24"/>
          <w:szCs w:val="24"/>
          <w:shd w:val="clear" w:color="auto" w:fill="FFFFFF"/>
        </w:rPr>
        <w:t>um levantamento do Banco Mundial revela que 30% dessas empresas chegam até a terceira geração e apenas metade delas sobrevive</w:t>
      </w:r>
      <w:r w:rsidR="00DA5F57">
        <w:rPr>
          <w:rFonts w:ascii="Arial" w:hAnsi="Arial" w:cs="Arial"/>
          <w:sz w:val="24"/>
          <w:szCs w:val="24"/>
          <w:shd w:val="clear" w:color="auto" w:fill="FFFFFF"/>
        </w:rPr>
        <w:t xml:space="preserve">, evidenciando </w:t>
      </w:r>
      <w:r w:rsidR="00DA5F57" w:rsidRPr="00DA5F57">
        <w:rPr>
          <w:rFonts w:ascii="Arial" w:hAnsi="Arial" w:cs="Arial"/>
          <w:sz w:val="24"/>
          <w:szCs w:val="24"/>
        </w:rPr>
        <w:t>a necessidade de uma gestão e organização aprimoradas para essas empresas</w:t>
      </w:r>
      <w:r w:rsidR="00DA5F57">
        <w:rPr>
          <w:rFonts w:ascii="Arial" w:hAnsi="Arial" w:cs="Arial"/>
          <w:sz w:val="24"/>
          <w:szCs w:val="24"/>
        </w:rPr>
        <w:t>.</w:t>
      </w:r>
    </w:p>
    <w:p w14:paraId="7C6418B7" w14:textId="44DDE76E" w:rsidR="00BE7114" w:rsidRDefault="00DA5F57" w:rsidP="00A06213">
      <w:pPr>
        <w:pStyle w:val="PargrafodaLista"/>
        <w:ind w:left="0"/>
        <w:contextualSpacing w:val="0"/>
        <w:rPr>
          <w:rFonts w:ascii="Arial" w:hAnsi="Arial" w:cs="Arial"/>
          <w:sz w:val="24"/>
          <w:szCs w:val="24"/>
          <w:shd w:val="clear" w:color="auto" w:fill="FFFFFF"/>
        </w:rPr>
      </w:pPr>
      <w:r>
        <w:rPr>
          <w:rFonts w:ascii="Arial" w:hAnsi="Arial" w:cs="Arial"/>
          <w:sz w:val="24"/>
          <w:szCs w:val="24"/>
          <w:shd w:val="clear" w:color="auto" w:fill="FFFFFF"/>
        </w:rPr>
        <w:t>A brevidade das empresas apresentadas nas pesquisas</w:t>
      </w:r>
      <w:r w:rsidR="002C7BC0">
        <w:rPr>
          <w:rFonts w:ascii="Arial" w:hAnsi="Arial" w:cs="Arial"/>
          <w:sz w:val="24"/>
          <w:szCs w:val="24"/>
          <w:shd w:val="clear" w:color="auto" w:fill="FFFFFF"/>
        </w:rPr>
        <w:t xml:space="preserve"> demonstra </w:t>
      </w:r>
      <w:r w:rsidR="00A06213">
        <w:rPr>
          <w:rFonts w:ascii="Arial" w:hAnsi="Arial" w:cs="Arial"/>
          <w:sz w:val="24"/>
          <w:szCs w:val="24"/>
          <w:shd w:val="clear" w:color="auto" w:fill="FFFFFF"/>
        </w:rPr>
        <w:t xml:space="preserve">que o fundador é quem desenvolve e estabiliza a empresa, </w:t>
      </w:r>
      <w:r w:rsidR="00E2632F">
        <w:rPr>
          <w:rFonts w:ascii="Arial" w:hAnsi="Arial" w:cs="Arial"/>
          <w:sz w:val="24"/>
          <w:szCs w:val="24"/>
          <w:shd w:val="clear" w:color="auto" w:fill="FFFFFF"/>
        </w:rPr>
        <w:t xml:space="preserve">mas </w:t>
      </w:r>
      <w:r w:rsidR="00A06213">
        <w:rPr>
          <w:rFonts w:ascii="Arial" w:hAnsi="Arial" w:cs="Arial"/>
          <w:sz w:val="24"/>
          <w:szCs w:val="24"/>
          <w:shd w:val="clear" w:color="auto" w:fill="FFFFFF"/>
        </w:rPr>
        <w:t xml:space="preserve">com </w:t>
      </w:r>
      <w:r w:rsidR="00E2632F">
        <w:rPr>
          <w:rFonts w:ascii="Arial" w:hAnsi="Arial" w:cs="Arial"/>
          <w:sz w:val="24"/>
          <w:szCs w:val="24"/>
          <w:shd w:val="clear" w:color="auto" w:fill="FFFFFF"/>
        </w:rPr>
        <w:t>o</w:t>
      </w:r>
      <w:r w:rsidR="00A06213">
        <w:rPr>
          <w:rFonts w:ascii="Arial" w:hAnsi="Arial" w:cs="Arial"/>
          <w:sz w:val="24"/>
          <w:szCs w:val="24"/>
          <w:shd w:val="clear" w:color="auto" w:fill="FFFFFF"/>
        </w:rPr>
        <w:t xml:space="preserve"> </w:t>
      </w:r>
      <w:r w:rsidR="00E2632F">
        <w:rPr>
          <w:rFonts w:ascii="Arial" w:hAnsi="Arial" w:cs="Arial"/>
          <w:sz w:val="24"/>
          <w:szCs w:val="24"/>
          <w:shd w:val="clear" w:color="auto" w:fill="FFFFFF"/>
        </w:rPr>
        <w:t xml:space="preserve">tempo é possível haver conflitos de interesses e ideológicos entre </w:t>
      </w:r>
      <w:r w:rsidR="002C7BC0">
        <w:rPr>
          <w:rFonts w:ascii="Arial" w:hAnsi="Arial" w:cs="Arial"/>
          <w:sz w:val="24"/>
          <w:szCs w:val="24"/>
          <w:shd w:val="clear" w:color="auto" w:fill="FFFFFF"/>
        </w:rPr>
        <w:t xml:space="preserve">os </w:t>
      </w:r>
      <w:r w:rsidR="00A06213">
        <w:rPr>
          <w:rFonts w:ascii="Arial" w:hAnsi="Arial" w:cs="Arial"/>
          <w:sz w:val="24"/>
          <w:szCs w:val="24"/>
          <w:shd w:val="clear" w:color="auto" w:fill="FFFFFF"/>
        </w:rPr>
        <w:t>sócios/parentes</w:t>
      </w:r>
      <w:r w:rsidR="002C7BC0">
        <w:rPr>
          <w:rFonts w:ascii="Arial" w:hAnsi="Arial" w:cs="Arial"/>
          <w:sz w:val="24"/>
          <w:szCs w:val="24"/>
          <w:shd w:val="clear" w:color="auto" w:fill="FFFFFF"/>
        </w:rPr>
        <w:t>,</w:t>
      </w:r>
      <w:r w:rsidR="00E2632F">
        <w:rPr>
          <w:rFonts w:ascii="Arial" w:hAnsi="Arial" w:cs="Arial"/>
          <w:sz w:val="24"/>
          <w:szCs w:val="24"/>
          <w:shd w:val="clear" w:color="auto" w:fill="FFFFFF"/>
        </w:rPr>
        <w:t xml:space="preserve"> onde inicia o declínio corporativo, </w:t>
      </w:r>
      <w:r w:rsidR="00E2632F" w:rsidRPr="00E2632F">
        <w:rPr>
          <w:rFonts w:ascii="Arial" w:hAnsi="Arial" w:cs="Arial"/>
          <w:sz w:val="24"/>
          <w:szCs w:val="24"/>
        </w:rPr>
        <w:t>o padrão comportamental da família mistura-se com o da organização, o que, se não bem manejado, é um dos maiores motivadores do insucesso.</w:t>
      </w:r>
      <w:r w:rsidR="002C7BC0" w:rsidRPr="00E2632F">
        <w:rPr>
          <w:rFonts w:ascii="Arial" w:hAnsi="Arial" w:cs="Arial"/>
          <w:sz w:val="24"/>
          <w:szCs w:val="24"/>
          <w:shd w:val="clear" w:color="auto" w:fill="FFFFFF"/>
        </w:rPr>
        <w:t xml:space="preserve"> </w:t>
      </w:r>
    </w:p>
    <w:p w14:paraId="34E63E4E" w14:textId="77777777" w:rsidR="00E2632F" w:rsidRPr="00E2632F" w:rsidRDefault="00E2632F" w:rsidP="00A06213">
      <w:pPr>
        <w:pStyle w:val="PargrafodaLista"/>
        <w:ind w:left="0"/>
        <w:contextualSpacing w:val="0"/>
        <w:rPr>
          <w:rFonts w:ascii="Arial" w:hAnsi="Arial" w:cs="Arial"/>
          <w:sz w:val="24"/>
          <w:szCs w:val="24"/>
        </w:rPr>
      </w:pPr>
      <w:r w:rsidRPr="00E2632F">
        <w:rPr>
          <w:rFonts w:ascii="Arial" w:hAnsi="Arial" w:cs="Arial"/>
          <w:sz w:val="24"/>
          <w:szCs w:val="24"/>
        </w:rPr>
        <w:t>Da Silva Junior et. al. (2013) elaboram ainda que para haver sucesso na gestão das empresas familiares se faz necessário que a governança tenha como base principal seu sistema de valores e cultura.</w:t>
      </w:r>
    </w:p>
    <w:p w14:paraId="4E61E44C" w14:textId="3D341BD3" w:rsidR="00E2632F" w:rsidRDefault="00E2632F" w:rsidP="00795BA8">
      <w:pPr>
        <w:pStyle w:val="PargrafodaLista"/>
        <w:ind w:left="0"/>
        <w:contextualSpacing w:val="0"/>
        <w:rPr>
          <w:rFonts w:ascii="Arial" w:hAnsi="Arial" w:cs="Arial"/>
          <w:sz w:val="24"/>
          <w:szCs w:val="24"/>
        </w:rPr>
      </w:pPr>
      <w:r w:rsidRPr="00E2632F">
        <w:rPr>
          <w:rFonts w:ascii="Arial" w:hAnsi="Arial" w:cs="Arial"/>
          <w:sz w:val="24"/>
          <w:szCs w:val="24"/>
        </w:rPr>
        <w:t>Para Ricca (1998), um dos principais fatores de falência das empresas familiares está relacionado à falta de previsibilidade e a prevalência de sentimentos e emoções nas decisões administrativas. Podendo refletir fraqueza e imprevisibilidade por conta da resistência à modernização. Deste modo, adotar uma postura profissional é apontado como uma estratégia que deve iniciar-se pela própria família</w:t>
      </w:r>
      <w:r w:rsidR="00795BA8">
        <w:rPr>
          <w:rFonts w:ascii="Arial" w:hAnsi="Arial" w:cs="Arial"/>
          <w:sz w:val="24"/>
          <w:szCs w:val="24"/>
        </w:rPr>
        <w:t>. A</w:t>
      </w:r>
      <w:r w:rsidRPr="00E2632F">
        <w:rPr>
          <w:rFonts w:ascii="Arial" w:hAnsi="Arial" w:cs="Arial"/>
          <w:sz w:val="24"/>
          <w:szCs w:val="24"/>
        </w:rPr>
        <w:t>lém disso,</w:t>
      </w:r>
      <w:r w:rsidR="00795BA8">
        <w:rPr>
          <w:rFonts w:ascii="Arial" w:hAnsi="Arial" w:cs="Arial"/>
          <w:sz w:val="24"/>
          <w:szCs w:val="24"/>
        </w:rPr>
        <w:t xml:space="preserve"> </w:t>
      </w:r>
      <w:r w:rsidRPr="00E2632F">
        <w:rPr>
          <w:rFonts w:ascii="Arial" w:hAnsi="Arial" w:cs="Arial"/>
          <w:sz w:val="24"/>
          <w:szCs w:val="24"/>
        </w:rPr>
        <w:t>é comum que os proprietários de uma empresa familiar desenvolvam uma cultura organizacional, buscando construir uma identidade para o empreendimento que reflita a essência da família</w:t>
      </w:r>
      <w:r w:rsidR="00204ABC">
        <w:rPr>
          <w:rFonts w:ascii="Arial" w:hAnsi="Arial" w:cs="Arial"/>
          <w:sz w:val="24"/>
          <w:szCs w:val="24"/>
        </w:rPr>
        <w:t>.</w:t>
      </w:r>
    </w:p>
    <w:p w14:paraId="770C2E7F" w14:textId="36731566" w:rsidR="00204ABC" w:rsidRDefault="00204ABC" w:rsidP="00A06213">
      <w:pPr>
        <w:pStyle w:val="PargrafodaLista"/>
        <w:ind w:left="0"/>
        <w:contextualSpacing w:val="0"/>
        <w:rPr>
          <w:rFonts w:ascii="Arial" w:hAnsi="Arial" w:cs="Arial"/>
          <w:sz w:val="24"/>
          <w:szCs w:val="24"/>
        </w:rPr>
      </w:pPr>
      <w:r>
        <w:rPr>
          <w:rFonts w:ascii="Arial" w:hAnsi="Arial" w:cs="Arial"/>
          <w:sz w:val="24"/>
          <w:szCs w:val="24"/>
        </w:rPr>
        <w:t xml:space="preserve">De acordo com a Pesquisa Global de Empresas Familiares </w:t>
      </w:r>
      <w:r w:rsidRPr="00204ABC">
        <w:rPr>
          <w:rFonts w:ascii="Arial" w:hAnsi="Arial" w:cs="Arial"/>
          <w:sz w:val="24"/>
          <w:szCs w:val="24"/>
        </w:rPr>
        <w:t>apenas 24% das empresas familiares conseguem ser sucessoras</w:t>
      </w:r>
      <w:r>
        <w:rPr>
          <w:rFonts w:ascii="Arial" w:hAnsi="Arial" w:cs="Arial"/>
          <w:sz w:val="24"/>
          <w:szCs w:val="24"/>
        </w:rPr>
        <w:t xml:space="preserve">. Com isso, a </w:t>
      </w:r>
      <w:r w:rsidRPr="00204ABC">
        <w:rPr>
          <w:rFonts w:ascii="Arial" w:hAnsi="Arial" w:cs="Arial"/>
          <w:sz w:val="24"/>
          <w:szCs w:val="24"/>
        </w:rPr>
        <w:t>sucessão familiar deve levar em consideração diversos fatores, tais como a longevidade dos negócios e a gestão patrimonial</w:t>
      </w:r>
      <w:r>
        <w:rPr>
          <w:rFonts w:ascii="Arial" w:hAnsi="Arial" w:cs="Arial"/>
          <w:sz w:val="24"/>
          <w:szCs w:val="24"/>
        </w:rPr>
        <w:t>.</w:t>
      </w:r>
    </w:p>
    <w:p w14:paraId="024428E7" w14:textId="6932D97A" w:rsidR="00D23195" w:rsidRDefault="00204ABC" w:rsidP="00D1104E">
      <w:pPr>
        <w:pStyle w:val="PargrafodaLista"/>
        <w:ind w:left="0"/>
        <w:contextualSpacing w:val="0"/>
        <w:rPr>
          <w:rFonts w:ascii="Arial" w:hAnsi="Arial" w:cs="Arial"/>
          <w:sz w:val="24"/>
          <w:szCs w:val="24"/>
        </w:rPr>
      </w:pPr>
      <w:r>
        <w:rPr>
          <w:rFonts w:ascii="Arial" w:hAnsi="Arial" w:cs="Arial"/>
          <w:sz w:val="24"/>
          <w:szCs w:val="24"/>
        </w:rPr>
        <w:t xml:space="preserve">A </w:t>
      </w:r>
      <w:r w:rsidRPr="00204ABC">
        <w:rPr>
          <w:rFonts w:ascii="Arial" w:hAnsi="Arial" w:cs="Arial"/>
          <w:sz w:val="24"/>
          <w:szCs w:val="24"/>
        </w:rPr>
        <w:t>sucessão familiar deve levar em consideração diversos fatores, tais como a longevidade dos negócios e a gestão patrimonial</w:t>
      </w:r>
      <w:r>
        <w:rPr>
          <w:rFonts w:ascii="Arial" w:hAnsi="Arial" w:cs="Arial"/>
          <w:sz w:val="24"/>
          <w:szCs w:val="24"/>
        </w:rPr>
        <w:t xml:space="preserve">. Com isso, a </w:t>
      </w:r>
      <w:r w:rsidRPr="00204ABC">
        <w:rPr>
          <w:rFonts w:ascii="Arial" w:hAnsi="Arial" w:cs="Arial"/>
          <w:sz w:val="24"/>
          <w:szCs w:val="24"/>
        </w:rPr>
        <w:t xml:space="preserve">Holding Familiar </w:t>
      </w:r>
      <w:r w:rsidR="000D23C7">
        <w:rPr>
          <w:rFonts w:ascii="Arial" w:hAnsi="Arial" w:cs="Arial"/>
          <w:sz w:val="24"/>
          <w:szCs w:val="24"/>
        </w:rPr>
        <w:t>apresenta</w:t>
      </w:r>
      <w:r w:rsidRPr="00204ABC">
        <w:rPr>
          <w:rFonts w:ascii="Arial" w:hAnsi="Arial" w:cs="Arial"/>
          <w:sz w:val="24"/>
          <w:szCs w:val="24"/>
        </w:rPr>
        <w:t xml:space="preserve"> um papel fundamental ao promover um planejamento sucessório adequado, possibilitando não apenas a economia </w:t>
      </w:r>
      <w:r w:rsidR="000D23C7">
        <w:rPr>
          <w:rFonts w:ascii="Arial" w:hAnsi="Arial" w:cs="Arial"/>
          <w:sz w:val="24"/>
          <w:szCs w:val="24"/>
        </w:rPr>
        <w:t>tributária</w:t>
      </w:r>
      <w:r w:rsidRPr="00204ABC">
        <w:rPr>
          <w:rFonts w:ascii="Arial" w:hAnsi="Arial" w:cs="Arial"/>
          <w:sz w:val="24"/>
          <w:szCs w:val="24"/>
        </w:rPr>
        <w:t xml:space="preserve">, mas também uma </w:t>
      </w:r>
      <w:r w:rsidRPr="00204ABC">
        <w:rPr>
          <w:rFonts w:ascii="Arial" w:hAnsi="Arial" w:cs="Arial"/>
          <w:sz w:val="24"/>
          <w:szCs w:val="24"/>
        </w:rPr>
        <w:lastRenderedPageBreak/>
        <w:t xml:space="preserve">organização simplificada e desburocratizada na transmissão </w:t>
      </w:r>
      <w:r w:rsidR="00E37AA8">
        <w:rPr>
          <w:rFonts w:ascii="Arial" w:hAnsi="Arial" w:cs="Arial"/>
          <w:sz w:val="24"/>
          <w:szCs w:val="24"/>
        </w:rPr>
        <w:t xml:space="preserve">patrimonial </w:t>
      </w:r>
      <w:r w:rsidRPr="00204ABC">
        <w:rPr>
          <w:rFonts w:ascii="Arial" w:hAnsi="Arial" w:cs="Arial"/>
          <w:sz w:val="24"/>
          <w:szCs w:val="24"/>
        </w:rPr>
        <w:t>para os sucessores e herdeiros</w:t>
      </w:r>
      <w:r>
        <w:rPr>
          <w:rFonts w:ascii="Arial" w:hAnsi="Arial" w:cs="Arial"/>
          <w:sz w:val="24"/>
          <w:szCs w:val="24"/>
        </w:rPr>
        <w:t xml:space="preserve">, sendo uma ferramenta em </w:t>
      </w:r>
      <w:r w:rsidRPr="00204ABC">
        <w:rPr>
          <w:rFonts w:ascii="Arial" w:hAnsi="Arial" w:cs="Arial"/>
          <w:sz w:val="24"/>
          <w:szCs w:val="24"/>
        </w:rPr>
        <w:t>que os membros da família podem manter o controle administrativo e de gestão sobre a empresa, enquanto os bens e ativos são protegidos dentro da estrutura da holding</w:t>
      </w:r>
      <w:r>
        <w:rPr>
          <w:rFonts w:ascii="Arial" w:hAnsi="Arial" w:cs="Arial"/>
          <w:sz w:val="24"/>
          <w:szCs w:val="24"/>
        </w:rPr>
        <w:t>.</w:t>
      </w:r>
    </w:p>
    <w:p w14:paraId="190E786C" w14:textId="77777777" w:rsidR="00D1104E" w:rsidRPr="00D1104E" w:rsidRDefault="00D1104E" w:rsidP="00D1104E">
      <w:pPr>
        <w:pStyle w:val="PargrafodaLista"/>
        <w:ind w:left="0"/>
        <w:contextualSpacing w:val="0"/>
        <w:rPr>
          <w:rFonts w:ascii="Arial" w:hAnsi="Arial" w:cs="Arial"/>
          <w:sz w:val="24"/>
          <w:szCs w:val="24"/>
        </w:rPr>
      </w:pPr>
    </w:p>
    <w:p w14:paraId="2B0EC439" w14:textId="799AE240" w:rsidR="00D23195" w:rsidRDefault="00E11D84" w:rsidP="00806D52">
      <w:pPr>
        <w:pStyle w:val="PargrafodaLista"/>
        <w:numPr>
          <w:ilvl w:val="0"/>
          <w:numId w:val="17"/>
        </w:numPr>
        <w:ind w:left="567" w:hanging="567"/>
        <w:rPr>
          <w:rFonts w:ascii="Arial" w:hAnsi="Arial" w:cs="Arial"/>
          <w:b/>
          <w:bCs/>
          <w:sz w:val="24"/>
          <w:szCs w:val="24"/>
        </w:rPr>
      </w:pPr>
      <w:r w:rsidRPr="00806D52">
        <w:rPr>
          <w:rFonts w:ascii="Arial" w:hAnsi="Arial" w:cs="Arial"/>
          <w:b/>
          <w:bCs/>
          <w:sz w:val="24"/>
          <w:szCs w:val="24"/>
        </w:rPr>
        <w:t>HOLDING FAMILIAR</w:t>
      </w:r>
    </w:p>
    <w:p w14:paraId="713D8705" w14:textId="77777777" w:rsidR="00C6699D" w:rsidRPr="00806D52" w:rsidRDefault="00C6699D" w:rsidP="00C6699D">
      <w:pPr>
        <w:pStyle w:val="PargrafodaLista"/>
        <w:ind w:left="567" w:firstLine="0"/>
        <w:rPr>
          <w:rFonts w:ascii="Arial" w:hAnsi="Arial" w:cs="Arial"/>
          <w:b/>
          <w:bCs/>
          <w:sz w:val="24"/>
          <w:szCs w:val="24"/>
        </w:rPr>
      </w:pPr>
    </w:p>
    <w:p w14:paraId="5735B871" w14:textId="1E1F497A" w:rsidR="00E11D84" w:rsidRPr="00D23195" w:rsidRDefault="007932B5" w:rsidP="00D23195">
      <w:pPr>
        <w:rPr>
          <w:rFonts w:ascii="Arial" w:hAnsi="Arial" w:cs="Arial"/>
          <w:sz w:val="24"/>
          <w:szCs w:val="24"/>
        </w:rPr>
      </w:pPr>
      <w:r>
        <w:rPr>
          <w:rFonts w:ascii="Arial" w:hAnsi="Arial" w:cs="Arial"/>
          <w:sz w:val="24"/>
          <w:szCs w:val="24"/>
        </w:rPr>
        <w:t xml:space="preserve">Esta seção </w:t>
      </w:r>
      <w:r w:rsidR="005F186B">
        <w:rPr>
          <w:rFonts w:ascii="Arial" w:hAnsi="Arial" w:cs="Arial"/>
          <w:sz w:val="24"/>
          <w:szCs w:val="24"/>
        </w:rPr>
        <w:t xml:space="preserve">concluirá o trabalho apresentando a holding como </w:t>
      </w:r>
      <w:r w:rsidR="00C1090E">
        <w:rPr>
          <w:rFonts w:ascii="Arial" w:hAnsi="Arial" w:cs="Arial"/>
          <w:sz w:val="24"/>
          <w:szCs w:val="24"/>
        </w:rPr>
        <w:t>um planejamento sucessório</w:t>
      </w:r>
      <w:r w:rsidR="005F186B">
        <w:rPr>
          <w:rFonts w:ascii="Arial" w:hAnsi="Arial" w:cs="Arial"/>
          <w:sz w:val="24"/>
          <w:szCs w:val="24"/>
        </w:rPr>
        <w:t xml:space="preserve"> para </w:t>
      </w:r>
      <w:r w:rsidR="00E87C49">
        <w:rPr>
          <w:rFonts w:ascii="Arial" w:hAnsi="Arial" w:cs="Arial"/>
          <w:sz w:val="24"/>
          <w:szCs w:val="24"/>
        </w:rPr>
        <w:t xml:space="preserve">as </w:t>
      </w:r>
      <w:r w:rsidR="005F186B">
        <w:rPr>
          <w:rFonts w:ascii="Arial" w:hAnsi="Arial" w:cs="Arial"/>
          <w:sz w:val="24"/>
          <w:szCs w:val="24"/>
        </w:rPr>
        <w:t>empresas</w:t>
      </w:r>
      <w:r w:rsidR="00E87C49">
        <w:rPr>
          <w:rFonts w:ascii="Arial" w:hAnsi="Arial" w:cs="Arial"/>
          <w:sz w:val="24"/>
          <w:szCs w:val="24"/>
        </w:rPr>
        <w:t xml:space="preserve">, </w:t>
      </w:r>
      <w:r w:rsidR="00C1090E">
        <w:rPr>
          <w:rFonts w:ascii="Arial" w:hAnsi="Arial" w:cs="Arial"/>
          <w:sz w:val="24"/>
          <w:szCs w:val="24"/>
        </w:rPr>
        <w:t xml:space="preserve">evidenciando a sua origem, os tipos de holding e suas características específicas, </w:t>
      </w:r>
      <w:r w:rsidR="00E87C49">
        <w:rPr>
          <w:rFonts w:ascii="Arial" w:hAnsi="Arial" w:cs="Arial"/>
          <w:sz w:val="24"/>
          <w:szCs w:val="24"/>
        </w:rPr>
        <w:t>embasando nos estudos feitos nas seções anteriores</w:t>
      </w:r>
      <w:r w:rsidR="00E142D2">
        <w:rPr>
          <w:rFonts w:ascii="Arial" w:hAnsi="Arial" w:cs="Arial"/>
          <w:sz w:val="24"/>
          <w:szCs w:val="24"/>
        </w:rPr>
        <w:t xml:space="preserve"> e</w:t>
      </w:r>
      <w:r w:rsidR="00E87C49">
        <w:rPr>
          <w:rFonts w:ascii="Arial" w:hAnsi="Arial" w:cs="Arial"/>
          <w:sz w:val="24"/>
          <w:szCs w:val="24"/>
        </w:rPr>
        <w:t xml:space="preserve"> solucionando os problemas apresentados</w:t>
      </w:r>
      <w:r w:rsidR="00C1090E">
        <w:rPr>
          <w:rFonts w:ascii="Arial" w:hAnsi="Arial" w:cs="Arial"/>
          <w:sz w:val="24"/>
          <w:szCs w:val="24"/>
        </w:rPr>
        <w:t xml:space="preserve"> </w:t>
      </w:r>
      <w:r w:rsidR="00CC43B1">
        <w:rPr>
          <w:rFonts w:ascii="Arial" w:hAnsi="Arial" w:cs="Arial"/>
          <w:sz w:val="24"/>
          <w:szCs w:val="24"/>
        </w:rPr>
        <w:t>com a finalidade de indicar os motivos para aderir a holding, levando em consideração as principais preocupações dos empresários, como a proteção patrimonial e o lado financeiro em geral.</w:t>
      </w:r>
    </w:p>
    <w:p w14:paraId="1C34D5D1" w14:textId="657B4A5C" w:rsidR="00C1090E" w:rsidRDefault="00C1090E">
      <w:pPr>
        <w:rPr>
          <w:rFonts w:ascii="Arial" w:hAnsi="Arial" w:cs="Arial"/>
          <w:sz w:val="24"/>
          <w:szCs w:val="24"/>
        </w:rPr>
      </w:pPr>
    </w:p>
    <w:p w14:paraId="6863B1BB" w14:textId="5B2E93BC" w:rsidR="00C6699D" w:rsidRDefault="00150327" w:rsidP="00D1104E">
      <w:pPr>
        <w:ind w:firstLine="0"/>
        <w:rPr>
          <w:rFonts w:ascii="Arial" w:hAnsi="Arial" w:cs="Arial"/>
          <w:sz w:val="24"/>
          <w:szCs w:val="24"/>
        </w:rPr>
      </w:pPr>
      <w:r>
        <w:rPr>
          <w:rFonts w:ascii="Arial" w:hAnsi="Arial" w:cs="Arial"/>
          <w:sz w:val="24"/>
          <w:szCs w:val="24"/>
        </w:rPr>
        <w:t>IV.1. ORIGEM DA HOLDING</w:t>
      </w:r>
    </w:p>
    <w:p w14:paraId="2233ACD7" w14:textId="7FEA6CD8" w:rsidR="00237869" w:rsidRDefault="00FC0B3A">
      <w:pPr>
        <w:rPr>
          <w:rFonts w:ascii="Arial" w:hAnsi="Arial" w:cs="Arial"/>
          <w:sz w:val="24"/>
          <w:szCs w:val="24"/>
        </w:rPr>
      </w:pPr>
      <w:r>
        <w:rPr>
          <w:rFonts w:ascii="Arial" w:hAnsi="Arial" w:cs="Arial"/>
          <w:sz w:val="24"/>
          <w:szCs w:val="24"/>
        </w:rPr>
        <w:t xml:space="preserve">Conforme estudos do Professor </w:t>
      </w:r>
      <w:r w:rsidRPr="00FC0B3A">
        <w:rPr>
          <w:rFonts w:ascii="Arial" w:hAnsi="Arial" w:cs="Arial"/>
          <w:sz w:val="24"/>
          <w:szCs w:val="24"/>
        </w:rPr>
        <w:t>Marcio Carvalho De Sá</w:t>
      </w:r>
      <w:r>
        <w:rPr>
          <w:rFonts w:ascii="Arial" w:hAnsi="Arial" w:cs="Arial"/>
          <w:sz w:val="24"/>
          <w:szCs w:val="24"/>
        </w:rPr>
        <w:t xml:space="preserve"> em seu artigo evidenciando a origem da holding, o</w:t>
      </w:r>
      <w:r w:rsidR="00460357">
        <w:rPr>
          <w:rFonts w:ascii="Arial" w:hAnsi="Arial" w:cs="Arial"/>
          <w:sz w:val="24"/>
          <w:szCs w:val="24"/>
        </w:rPr>
        <w:t>s primeiros sinais de holding dos quais se tem conhecimento foram na Inglaterra durante a revolução industrial</w:t>
      </w:r>
      <w:r w:rsidR="00237869">
        <w:rPr>
          <w:rFonts w:ascii="Arial" w:hAnsi="Arial" w:cs="Arial"/>
          <w:sz w:val="24"/>
          <w:szCs w:val="24"/>
        </w:rPr>
        <w:t xml:space="preserve"> em que</w:t>
      </w:r>
      <w:r w:rsidR="00460357">
        <w:rPr>
          <w:rFonts w:ascii="Arial" w:hAnsi="Arial" w:cs="Arial"/>
          <w:sz w:val="24"/>
          <w:szCs w:val="24"/>
        </w:rPr>
        <w:t xml:space="preserve"> </w:t>
      </w:r>
      <w:r w:rsidR="0034610E">
        <w:rPr>
          <w:rFonts w:ascii="Arial" w:hAnsi="Arial" w:cs="Arial"/>
          <w:sz w:val="24"/>
          <w:szCs w:val="24"/>
        </w:rPr>
        <w:t xml:space="preserve">as sociedades empresariais se originavam de núcleos familiares, </w:t>
      </w:r>
      <w:r w:rsidR="00460357">
        <w:rPr>
          <w:rFonts w:ascii="Arial" w:hAnsi="Arial" w:cs="Arial"/>
          <w:sz w:val="24"/>
          <w:szCs w:val="24"/>
        </w:rPr>
        <w:t xml:space="preserve">onde perceberam </w:t>
      </w:r>
      <w:r w:rsidR="00237869" w:rsidRPr="00237869">
        <w:rPr>
          <w:rFonts w:ascii="Arial" w:hAnsi="Arial" w:cs="Arial"/>
          <w:sz w:val="24"/>
          <w:szCs w:val="24"/>
        </w:rPr>
        <w:t>ser necessário organizar o processo de produção, tendo em vista que dentro do núcleo familiar cada elemento era responsável por uma etapa até chegar ao produto final.</w:t>
      </w:r>
    </w:p>
    <w:p w14:paraId="12C75548" w14:textId="0124A649" w:rsidR="001A21FB" w:rsidRPr="001A21FB" w:rsidRDefault="001A21FB" w:rsidP="001A21FB">
      <w:pPr>
        <w:rPr>
          <w:rFonts w:ascii="Arial" w:hAnsi="Arial" w:cs="Arial"/>
          <w:sz w:val="24"/>
          <w:szCs w:val="24"/>
        </w:rPr>
      </w:pPr>
      <w:r w:rsidRPr="001A21FB">
        <w:rPr>
          <w:rFonts w:ascii="Arial" w:hAnsi="Arial" w:cs="Arial"/>
          <w:sz w:val="24"/>
          <w:szCs w:val="24"/>
        </w:rPr>
        <w:t>Diante disso, surge na Inglaterra uma sociedade empresária, formada por uma mesma família, que comanda várias pessoas jurídicas diferentes.</w:t>
      </w:r>
      <w:r>
        <w:rPr>
          <w:rFonts w:ascii="Arial" w:hAnsi="Arial" w:cs="Arial"/>
          <w:sz w:val="24"/>
          <w:szCs w:val="24"/>
        </w:rPr>
        <w:t xml:space="preserve"> </w:t>
      </w:r>
      <w:r w:rsidRPr="001A21FB">
        <w:rPr>
          <w:rFonts w:ascii="Arial" w:hAnsi="Arial" w:cs="Arial"/>
          <w:sz w:val="24"/>
          <w:szCs w:val="24"/>
        </w:rPr>
        <w:t>A sociedade controladora não é responsável pelo processo industrial, tendo apenas a finalidade de centralizar a administração das empresas responsáveis pelas etapas de produção.</w:t>
      </w:r>
    </w:p>
    <w:p w14:paraId="041F5904" w14:textId="760BEEFF" w:rsidR="001A21FB" w:rsidRPr="001A21FB" w:rsidRDefault="001A21FB" w:rsidP="001A21FB">
      <w:pPr>
        <w:rPr>
          <w:rFonts w:ascii="Arial" w:hAnsi="Arial" w:cs="Arial"/>
          <w:sz w:val="24"/>
          <w:szCs w:val="24"/>
        </w:rPr>
      </w:pPr>
      <w:r w:rsidRPr="001A21FB">
        <w:rPr>
          <w:rFonts w:ascii="Arial" w:hAnsi="Arial" w:cs="Arial"/>
          <w:sz w:val="24"/>
          <w:szCs w:val="24"/>
        </w:rPr>
        <w:t xml:space="preserve">Nos Estados Unidos, o sistema de Holding se consolidou no ano de 1888, quando o Estado de Nova Jersey sancionou uma lei que permitia às sociedades empresárias adquirirem ações em nome da pessoa jurídica, onde as empresas passaram a usufruir de benefícios fiscais significativos em comparação com as </w:t>
      </w:r>
      <w:r w:rsidRPr="001A21FB">
        <w:rPr>
          <w:rFonts w:ascii="Arial" w:hAnsi="Arial" w:cs="Arial"/>
          <w:sz w:val="24"/>
          <w:szCs w:val="24"/>
        </w:rPr>
        <w:lastRenderedPageBreak/>
        <w:t>pessoas físicas.  Diferentemente da Inglaterra, onde a Holding surgiu com o propósito de organizar o sistema de produção, nos Estados Unidos a motivação principal foi os benefícios fiscais concedidos às pessoas jurídicas.</w:t>
      </w:r>
    </w:p>
    <w:p w14:paraId="52B37618" w14:textId="5788EFAF" w:rsidR="00C6699D" w:rsidRDefault="001A21FB" w:rsidP="00E37AA8">
      <w:pPr>
        <w:rPr>
          <w:rFonts w:ascii="Arial" w:hAnsi="Arial" w:cs="Arial"/>
          <w:sz w:val="24"/>
          <w:szCs w:val="24"/>
        </w:rPr>
      </w:pPr>
      <w:r w:rsidRPr="001A21FB">
        <w:rPr>
          <w:rFonts w:ascii="Arial" w:hAnsi="Arial" w:cs="Arial"/>
          <w:sz w:val="24"/>
          <w:szCs w:val="24"/>
        </w:rPr>
        <w:t xml:space="preserve">Já no Brasil nas décadas de 1960 e 1970, era necessário implementar uma lei que proporcionasse criar condições propícias para que essas sociedades pudessem prosperar e expandir seus empreendimentos com maior facilidade, sem tanta intervenção estatal. Então em 15 de dezembro de 1976, surge a Lei nº 6.404/1976, onde dispõe em seu artigo 2º, §3º </w:t>
      </w:r>
      <w:r w:rsidR="00F90B16">
        <w:rPr>
          <w:rFonts w:ascii="Arial" w:hAnsi="Arial" w:cs="Arial"/>
          <w:sz w:val="24"/>
          <w:szCs w:val="24"/>
        </w:rPr>
        <w:t xml:space="preserve">da Lei de S/As </w:t>
      </w:r>
      <w:r w:rsidRPr="001A21FB">
        <w:rPr>
          <w:rFonts w:ascii="Arial" w:hAnsi="Arial" w:cs="Arial"/>
          <w:sz w:val="24"/>
          <w:szCs w:val="24"/>
        </w:rPr>
        <w:t xml:space="preserve">que as sociedades anônimas </w:t>
      </w:r>
      <w:r w:rsidR="00E37AA8">
        <w:rPr>
          <w:rFonts w:ascii="Arial" w:hAnsi="Arial" w:cs="Arial"/>
          <w:sz w:val="24"/>
          <w:szCs w:val="24"/>
        </w:rPr>
        <w:t>podem</w:t>
      </w:r>
      <w:r w:rsidRPr="001A21FB">
        <w:rPr>
          <w:rFonts w:ascii="Arial" w:hAnsi="Arial" w:cs="Arial"/>
          <w:sz w:val="24"/>
          <w:szCs w:val="24"/>
        </w:rPr>
        <w:t xml:space="preserve"> ter como objetivo a participação em outras sociedades.</w:t>
      </w:r>
    </w:p>
    <w:p w14:paraId="0DDF3EAD" w14:textId="77777777" w:rsidR="00F90B16" w:rsidRPr="00F90B16" w:rsidRDefault="00F90B16" w:rsidP="00C6699D">
      <w:pPr>
        <w:pStyle w:val="NormalWeb"/>
        <w:shd w:val="clear" w:color="auto" w:fill="FFFFFF"/>
        <w:ind w:left="2835"/>
        <w:jc w:val="both"/>
        <w:rPr>
          <w:rFonts w:ascii="Arial" w:hAnsi="Arial" w:cs="Arial"/>
          <w:color w:val="000000"/>
          <w:sz w:val="20"/>
          <w:szCs w:val="20"/>
        </w:rPr>
      </w:pPr>
      <w:r w:rsidRPr="00F90B16">
        <w:rPr>
          <w:rFonts w:ascii="Arial" w:hAnsi="Arial" w:cs="Arial"/>
          <w:color w:val="000000"/>
          <w:sz w:val="20"/>
          <w:szCs w:val="20"/>
        </w:rPr>
        <w:t>Art. 2º Pode ser objeto da companhia qualquer empresa de fim lucrativo, não contrário à lei, à ordem pública e aos bons costumes.</w:t>
      </w:r>
    </w:p>
    <w:p w14:paraId="48741D42" w14:textId="77777777" w:rsidR="00F90B16" w:rsidRPr="00F90B16" w:rsidRDefault="00F90B16" w:rsidP="00C6699D">
      <w:pPr>
        <w:pStyle w:val="NormalWeb"/>
        <w:shd w:val="clear" w:color="auto" w:fill="FFFFFF"/>
        <w:ind w:left="2835"/>
        <w:jc w:val="both"/>
        <w:rPr>
          <w:rFonts w:ascii="Arial" w:hAnsi="Arial" w:cs="Arial"/>
          <w:color w:val="000000"/>
          <w:sz w:val="20"/>
          <w:szCs w:val="20"/>
        </w:rPr>
      </w:pPr>
      <w:bookmarkStart w:id="4" w:name="art2§1"/>
      <w:bookmarkEnd w:id="4"/>
      <w:r w:rsidRPr="00F90B16">
        <w:rPr>
          <w:rFonts w:ascii="Arial" w:hAnsi="Arial" w:cs="Arial"/>
          <w:color w:val="000000"/>
          <w:sz w:val="20"/>
          <w:szCs w:val="20"/>
        </w:rPr>
        <w:t>§ 1º Qualquer que seja o objeto, a companhia é mercantil e se rege pelas leis e usos do comércio.</w:t>
      </w:r>
    </w:p>
    <w:p w14:paraId="29933F79" w14:textId="77777777" w:rsidR="00F90B16" w:rsidRPr="00F90B16" w:rsidRDefault="00F90B16" w:rsidP="00C6699D">
      <w:pPr>
        <w:pStyle w:val="NormalWeb"/>
        <w:shd w:val="clear" w:color="auto" w:fill="FFFFFF"/>
        <w:ind w:left="2835"/>
        <w:jc w:val="both"/>
        <w:rPr>
          <w:rFonts w:ascii="Arial" w:hAnsi="Arial" w:cs="Arial"/>
          <w:color w:val="000000"/>
          <w:sz w:val="20"/>
          <w:szCs w:val="20"/>
        </w:rPr>
      </w:pPr>
      <w:bookmarkStart w:id="5" w:name="art2§2"/>
      <w:bookmarkEnd w:id="5"/>
      <w:r w:rsidRPr="00F90B16">
        <w:rPr>
          <w:rFonts w:ascii="Arial" w:hAnsi="Arial" w:cs="Arial"/>
          <w:color w:val="000000"/>
          <w:sz w:val="20"/>
          <w:szCs w:val="20"/>
        </w:rPr>
        <w:t>§ 2º O estatuto social definirá o objeto de modo preciso e completo.</w:t>
      </w:r>
    </w:p>
    <w:p w14:paraId="6073518D" w14:textId="49C65953" w:rsidR="001A21FB" w:rsidRDefault="00F90B16" w:rsidP="00C6699D">
      <w:pPr>
        <w:pStyle w:val="NormalWeb"/>
        <w:shd w:val="clear" w:color="auto" w:fill="FFFFFF"/>
        <w:ind w:left="2835"/>
        <w:jc w:val="both"/>
        <w:rPr>
          <w:rFonts w:ascii="Arial" w:hAnsi="Arial" w:cs="Arial"/>
          <w:b/>
          <w:bCs/>
          <w:color w:val="000000"/>
          <w:sz w:val="20"/>
          <w:szCs w:val="20"/>
          <w:u w:val="single"/>
        </w:rPr>
      </w:pPr>
      <w:bookmarkStart w:id="6" w:name="art2§3"/>
      <w:bookmarkEnd w:id="6"/>
      <w:r w:rsidRPr="00F90B16">
        <w:rPr>
          <w:rFonts w:ascii="Arial" w:hAnsi="Arial" w:cs="Arial"/>
          <w:b/>
          <w:bCs/>
          <w:color w:val="000000"/>
          <w:sz w:val="20"/>
          <w:szCs w:val="20"/>
          <w:u w:val="single"/>
        </w:rPr>
        <w:t>§ 3º A companhia pode ter por objeto participar de outras sociedades; ainda que não prevista no estatuto, a participação é facultada como meio de realizar o objeto social, ou para beneficiar-se de incentivos fiscais.</w:t>
      </w:r>
    </w:p>
    <w:p w14:paraId="7AB43F89" w14:textId="77777777" w:rsidR="00C6699D" w:rsidRPr="00C6699D" w:rsidRDefault="00C6699D" w:rsidP="00E37AA8">
      <w:pPr>
        <w:pStyle w:val="NormalWeb"/>
        <w:shd w:val="clear" w:color="auto" w:fill="FFFFFF"/>
        <w:jc w:val="both"/>
        <w:rPr>
          <w:rFonts w:ascii="Arial" w:hAnsi="Arial" w:cs="Arial"/>
          <w:b/>
          <w:bCs/>
          <w:color w:val="000000"/>
          <w:u w:val="single"/>
        </w:rPr>
      </w:pPr>
    </w:p>
    <w:p w14:paraId="37F6220E" w14:textId="1674A614" w:rsidR="00150327" w:rsidRDefault="00150327">
      <w:pPr>
        <w:rPr>
          <w:rFonts w:ascii="Arial" w:hAnsi="Arial" w:cs="Arial"/>
          <w:sz w:val="24"/>
          <w:szCs w:val="24"/>
        </w:rPr>
      </w:pPr>
      <w:r>
        <w:rPr>
          <w:rFonts w:ascii="Arial" w:hAnsi="Arial" w:cs="Arial"/>
          <w:sz w:val="24"/>
          <w:szCs w:val="24"/>
        </w:rPr>
        <w:t>O termo holding tem sua origem derivado do verbo inglês “</w:t>
      </w:r>
      <w:proofErr w:type="spellStart"/>
      <w:r>
        <w:rPr>
          <w:rFonts w:ascii="Arial" w:hAnsi="Arial" w:cs="Arial"/>
          <w:i/>
          <w:iCs/>
          <w:sz w:val="24"/>
          <w:szCs w:val="24"/>
        </w:rPr>
        <w:t>to</w:t>
      </w:r>
      <w:proofErr w:type="spellEnd"/>
      <w:r w:rsidR="006933F6">
        <w:rPr>
          <w:rFonts w:ascii="Arial" w:hAnsi="Arial" w:cs="Arial"/>
          <w:i/>
          <w:iCs/>
          <w:sz w:val="24"/>
          <w:szCs w:val="24"/>
        </w:rPr>
        <w:t xml:space="preserve"> </w:t>
      </w:r>
      <w:proofErr w:type="spellStart"/>
      <w:r>
        <w:rPr>
          <w:rFonts w:ascii="Arial" w:hAnsi="Arial" w:cs="Arial"/>
          <w:i/>
          <w:iCs/>
          <w:sz w:val="24"/>
          <w:szCs w:val="24"/>
        </w:rPr>
        <w:t>hold</w:t>
      </w:r>
      <w:proofErr w:type="spellEnd"/>
      <w:r>
        <w:rPr>
          <w:rFonts w:ascii="Arial" w:hAnsi="Arial" w:cs="Arial"/>
          <w:sz w:val="24"/>
          <w:szCs w:val="24"/>
        </w:rPr>
        <w:t>”</w:t>
      </w:r>
      <w:r w:rsidR="00A3602E">
        <w:rPr>
          <w:rFonts w:ascii="Arial" w:hAnsi="Arial" w:cs="Arial"/>
          <w:sz w:val="24"/>
          <w:szCs w:val="24"/>
        </w:rPr>
        <w:t xml:space="preserve">, que significa segurar ou portar, no contexto do seu sistema seria controlar, </w:t>
      </w:r>
      <w:r w:rsidR="00460357">
        <w:rPr>
          <w:rFonts w:ascii="Arial" w:hAnsi="Arial" w:cs="Arial"/>
          <w:sz w:val="24"/>
          <w:szCs w:val="24"/>
        </w:rPr>
        <w:t>mas em sua regra, a holding é uma sociedade que</w:t>
      </w:r>
      <w:r w:rsidR="00F90B16">
        <w:rPr>
          <w:rFonts w:ascii="Arial" w:hAnsi="Arial" w:cs="Arial"/>
          <w:sz w:val="24"/>
          <w:szCs w:val="24"/>
        </w:rPr>
        <w:t xml:space="preserve"> </w:t>
      </w:r>
      <w:r w:rsidR="00F90B16" w:rsidRPr="00F90B16">
        <w:rPr>
          <w:rFonts w:ascii="Arial" w:hAnsi="Arial" w:cs="Arial"/>
          <w:sz w:val="24"/>
          <w:szCs w:val="24"/>
        </w:rPr>
        <w:t>exerce comando acionário em outras sociedades, participando do capital, administrando seus bens e investimentos, de forma a fazer uma organização estratégica, tanto no campo financeiro como no jurídico.</w:t>
      </w:r>
    </w:p>
    <w:p w14:paraId="386D8BF4" w14:textId="18732C1A" w:rsidR="00C6699D" w:rsidRDefault="00F90B16" w:rsidP="00CE2A98">
      <w:pPr>
        <w:rPr>
          <w:rFonts w:ascii="Arial" w:hAnsi="Arial" w:cs="Arial"/>
          <w:sz w:val="24"/>
          <w:szCs w:val="24"/>
        </w:rPr>
      </w:pPr>
      <w:r>
        <w:rPr>
          <w:rFonts w:ascii="Arial" w:hAnsi="Arial" w:cs="Arial"/>
          <w:sz w:val="24"/>
          <w:szCs w:val="24"/>
        </w:rPr>
        <w:t>Neste sentido, cita Prado (2016, p. 1);</w:t>
      </w:r>
    </w:p>
    <w:p w14:paraId="35BF4033" w14:textId="156F905A" w:rsidR="00C6699D" w:rsidRPr="00CE2A98" w:rsidRDefault="00F90B16" w:rsidP="00CE2A98">
      <w:pPr>
        <w:spacing w:line="240" w:lineRule="auto"/>
        <w:ind w:left="2835" w:firstLine="0"/>
        <w:rPr>
          <w:rFonts w:ascii="Arial" w:hAnsi="Arial" w:cs="Arial"/>
          <w:sz w:val="20"/>
          <w:szCs w:val="20"/>
        </w:rPr>
      </w:pPr>
      <w:r w:rsidRPr="00F90B16">
        <w:rPr>
          <w:rFonts w:ascii="Arial" w:hAnsi="Arial" w:cs="Arial"/>
          <w:sz w:val="20"/>
          <w:szCs w:val="20"/>
        </w:rPr>
        <w:t>“expressão holding tem origem no direito norte-americano. A expressão é usada no Brasil para definir a sociedade que tem como atividade o exercício do controle acionário de outras empresas e a administração dos bens das empresas que controla, além do desenvolvimento do planejamento estratégico, financeiro e jurídico dos investimentos do grupo, devendo não interferir na operacionalização das empresas controladas, mas prestar serviços que elas não podem executar eficientemente, ou que, para cada empresa, isoladamente, seja oneroso e para a holding não, tendo em vista a pulverização dos custos.”</w:t>
      </w:r>
    </w:p>
    <w:p w14:paraId="6B4B383A" w14:textId="77777777" w:rsidR="00C6699D" w:rsidRDefault="00C6699D" w:rsidP="00C6699D">
      <w:pPr>
        <w:spacing w:line="240" w:lineRule="auto"/>
        <w:ind w:left="2835" w:firstLine="0"/>
        <w:rPr>
          <w:rFonts w:ascii="Arial" w:hAnsi="Arial" w:cs="Arial"/>
          <w:sz w:val="24"/>
          <w:szCs w:val="24"/>
        </w:rPr>
      </w:pPr>
    </w:p>
    <w:p w14:paraId="0CF27147" w14:textId="77777777" w:rsidR="005E290D" w:rsidRPr="00C6699D" w:rsidRDefault="005E290D" w:rsidP="00C6699D">
      <w:pPr>
        <w:spacing w:line="240" w:lineRule="auto"/>
        <w:ind w:left="2835" w:firstLine="0"/>
        <w:rPr>
          <w:rFonts w:ascii="Arial" w:hAnsi="Arial" w:cs="Arial"/>
          <w:sz w:val="24"/>
          <w:szCs w:val="24"/>
        </w:rPr>
      </w:pPr>
    </w:p>
    <w:p w14:paraId="095A8E17" w14:textId="591AACB4" w:rsidR="00EB3802" w:rsidRDefault="00EB3802" w:rsidP="00EB3802">
      <w:pPr>
        <w:ind w:firstLine="0"/>
        <w:rPr>
          <w:rFonts w:ascii="Arial" w:hAnsi="Arial" w:cs="Arial"/>
          <w:sz w:val="24"/>
          <w:szCs w:val="24"/>
        </w:rPr>
      </w:pPr>
      <w:r w:rsidRPr="00EB3802">
        <w:rPr>
          <w:rFonts w:ascii="Arial" w:hAnsi="Arial" w:cs="Arial"/>
          <w:sz w:val="24"/>
          <w:szCs w:val="24"/>
        </w:rPr>
        <w:t>IV.2. TIPOS DE HOLDING</w:t>
      </w:r>
    </w:p>
    <w:p w14:paraId="15C92E03" w14:textId="77777777" w:rsidR="00C6699D" w:rsidRDefault="00C6699D" w:rsidP="00C6699D">
      <w:pPr>
        <w:spacing w:line="240" w:lineRule="auto"/>
        <w:ind w:firstLine="0"/>
        <w:rPr>
          <w:rFonts w:ascii="Arial" w:hAnsi="Arial" w:cs="Arial"/>
          <w:sz w:val="24"/>
          <w:szCs w:val="24"/>
        </w:rPr>
      </w:pPr>
    </w:p>
    <w:p w14:paraId="1ADF223A" w14:textId="4CE778A4" w:rsidR="00EB3802" w:rsidRDefault="00696CDB" w:rsidP="00EB3802">
      <w:pPr>
        <w:rPr>
          <w:rFonts w:ascii="Arial" w:hAnsi="Arial" w:cs="Arial"/>
          <w:sz w:val="24"/>
          <w:szCs w:val="24"/>
        </w:rPr>
      </w:pPr>
      <w:r>
        <w:rPr>
          <w:rFonts w:ascii="Arial" w:hAnsi="Arial" w:cs="Arial"/>
          <w:sz w:val="24"/>
          <w:szCs w:val="24"/>
        </w:rPr>
        <w:t>Quando se fala em holding, é possível perceber que existem várias espécies desse tema, alguns doutrinadores a classificam em mais de 20 tipos</w:t>
      </w:r>
      <w:r w:rsidR="003E413A">
        <w:rPr>
          <w:rFonts w:ascii="Arial" w:hAnsi="Arial" w:cs="Arial"/>
          <w:sz w:val="24"/>
          <w:szCs w:val="24"/>
        </w:rPr>
        <w:t xml:space="preserve">. Porém, </w:t>
      </w:r>
      <w:r w:rsidR="003E413A" w:rsidRPr="003E413A">
        <w:rPr>
          <w:rFonts w:ascii="Arial" w:hAnsi="Arial" w:cs="Arial"/>
          <w:sz w:val="24"/>
          <w:szCs w:val="24"/>
        </w:rPr>
        <w:t xml:space="preserve">essa quantidade tem pouca razoabilidade prática </w:t>
      </w:r>
      <w:r w:rsidR="00FC0B3A">
        <w:rPr>
          <w:rFonts w:ascii="Arial" w:hAnsi="Arial" w:cs="Arial"/>
          <w:sz w:val="24"/>
          <w:szCs w:val="24"/>
        </w:rPr>
        <w:t>e</w:t>
      </w:r>
      <w:r w:rsidR="003E413A" w:rsidRPr="003E413A">
        <w:rPr>
          <w:rFonts w:ascii="Arial" w:hAnsi="Arial" w:cs="Arial"/>
          <w:sz w:val="24"/>
          <w:szCs w:val="24"/>
        </w:rPr>
        <w:t xml:space="preserve"> afasta muito aquele que está buscando conhecimentos para o exercício profissional, pois esses exageros tornam o tema de difícil assimilação</w:t>
      </w:r>
      <w:r w:rsidR="003E413A">
        <w:rPr>
          <w:rFonts w:ascii="Arial" w:hAnsi="Arial" w:cs="Arial"/>
          <w:sz w:val="24"/>
          <w:szCs w:val="24"/>
        </w:rPr>
        <w:t>, uma vez que todas essas contextualizações se ramificam da holding pura ou holding mista</w:t>
      </w:r>
      <w:r w:rsidR="00A63034">
        <w:rPr>
          <w:rFonts w:ascii="Arial" w:hAnsi="Arial" w:cs="Arial"/>
          <w:sz w:val="24"/>
          <w:szCs w:val="24"/>
        </w:rPr>
        <w:t xml:space="preserve">, que segundo os doutrinadores, seriam as únicas duas espécies de holding, </w:t>
      </w:r>
      <w:r w:rsidR="00A63034" w:rsidRPr="00A63034">
        <w:rPr>
          <w:rFonts w:ascii="Arial" w:hAnsi="Arial" w:cs="Arial"/>
          <w:sz w:val="24"/>
          <w:szCs w:val="24"/>
        </w:rPr>
        <w:t>ponderando que as demais classificações têm objetivo meramente didático, sem qualquer consequência jurídica.</w:t>
      </w:r>
    </w:p>
    <w:p w14:paraId="2CF2BDF6" w14:textId="74019B4B" w:rsidR="00C6699D" w:rsidRDefault="00A63034" w:rsidP="00CE2A98">
      <w:pPr>
        <w:rPr>
          <w:rFonts w:ascii="Arial" w:hAnsi="Arial" w:cs="Arial"/>
          <w:sz w:val="24"/>
          <w:szCs w:val="24"/>
        </w:rPr>
      </w:pPr>
      <w:r w:rsidRPr="00A63034">
        <w:rPr>
          <w:rFonts w:ascii="Arial" w:hAnsi="Arial" w:cs="Arial"/>
          <w:sz w:val="24"/>
          <w:szCs w:val="24"/>
        </w:rPr>
        <w:t>Como por exemplo</w:t>
      </w:r>
      <w:r>
        <w:rPr>
          <w:rFonts w:ascii="Arial" w:hAnsi="Arial" w:cs="Arial"/>
          <w:sz w:val="24"/>
          <w:szCs w:val="24"/>
        </w:rPr>
        <w:t>, citam</w:t>
      </w:r>
      <w:r w:rsidRPr="00A63034">
        <w:rPr>
          <w:rFonts w:ascii="Arial" w:hAnsi="Arial" w:cs="Arial"/>
          <w:sz w:val="24"/>
          <w:szCs w:val="24"/>
        </w:rPr>
        <w:t xml:space="preserve"> Silva e Rossi (2017, p. 21-22)</w:t>
      </w:r>
      <w:r>
        <w:rPr>
          <w:rFonts w:ascii="Arial" w:hAnsi="Arial" w:cs="Arial"/>
          <w:sz w:val="24"/>
          <w:szCs w:val="24"/>
        </w:rPr>
        <w:t>;</w:t>
      </w:r>
    </w:p>
    <w:p w14:paraId="0A023AA5" w14:textId="7CAF7AD6" w:rsidR="007D37D9" w:rsidRPr="00CE2A98" w:rsidRDefault="00853512" w:rsidP="00CE2A98">
      <w:pPr>
        <w:spacing w:line="240" w:lineRule="auto"/>
        <w:ind w:left="2835" w:firstLine="0"/>
        <w:rPr>
          <w:rFonts w:ascii="Arial" w:hAnsi="Arial" w:cs="Arial"/>
          <w:sz w:val="20"/>
          <w:szCs w:val="20"/>
        </w:rPr>
      </w:pPr>
      <w:r w:rsidRPr="00853512">
        <w:rPr>
          <w:rFonts w:ascii="Arial" w:hAnsi="Arial" w:cs="Arial"/>
          <w:sz w:val="20"/>
          <w:szCs w:val="20"/>
        </w:rPr>
        <w:t>“É bem verdade, contudo, que a doutrina faz menção a outras espécies de holding, como, por exemplo, holding familiar, holding administrativa, holding de participação e holding de controle. Parece-nos, contudo, que não se trata de definições jurídicas apropriadas, visto o contorno legal contido no artigo 2° parágrafo terceiro, da Lei n° 6.404/76. Essas demais espécies são na verdade caracterizadas por sua finalidade, tratando de mera definição para fins didáticos, sem qualquer efeito jurídico em particular.”</w:t>
      </w:r>
    </w:p>
    <w:p w14:paraId="63E938E6" w14:textId="77777777" w:rsidR="007D37D9" w:rsidRPr="007D37D9" w:rsidRDefault="007D37D9" w:rsidP="00C6699D">
      <w:pPr>
        <w:spacing w:line="240" w:lineRule="auto"/>
        <w:ind w:left="2835" w:firstLine="0"/>
        <w:rPr>
          <w:rFonts w:ascii="Arial" w:hAnsi="Arial" w:cs="Arial"/>
          <w:sz w:val="24"/>
          <w:szCs w:val="24"/>
        </w:rPr>
      </w:pPr>
    </w:p>
    <w:p w14:paraId="4642EE72" w14:textId="248485F0" w:rsidR="007D37D9" w:rsidRPr="000C3707" w:rsidRDefault="00C17D06" w:rsidP="00CE2A98">
      <w:pPr>
        <w:rPr>
          <w:rFonts w:ascii="Arial" w:hAnsi="Arial" w:cs="Arial"/>
          <w:sz w:val="24"/>
          <w:szCs w:val="24"/>
        </w:rPr>
      </w:pPr>
      <w:r w:rsidRPr="000C3707">
        <w:rPr>
          <w:rFonts w:ascii="Arial" w:hAnsi="Arial" w:cs="Arial"/>
          <w:sz w:val="24"/>
          <w:szCs w:val="24"/>
        </w:rPr>
        <w:t>Neste sentido, cita</w:t>
      </w:r>
      <w:r w:rsidR="000B3BB8">
        <w:rPr>
          <w:rFonts w:ascii="Arial" w:hAnsi="Arial" w:cs="Arial"/>
          <w:sz w:val="24"/>
          <w:szCs w:val="24"/>
        </w:rPr>
        <w:t>m</w:t>
      </w:r>
      <w:r w:rsidRPr="000C3707">
        <w:rPr>
          <w:rFonts w:ascii="Arial" w:hAnsi="Arial" w:cs="Arial"/>
          <w:sz w:val="24"/>
          <w:szCs w:val="24"/>
        </w:rPr>
        <w:t xml:space="preserve"> </w:t>
      </w:r>
      <w:r w:rsidR="000B3BB8">
        <w:rPr>
          <w:rFonts w:ascii="Arial" w:hAnsi="Arial" w:cs="Arial"/>
          <w:sz w:val="24"/>
          <w:szCs w:val="24"/>
        </w:rPr>
        <w:t xml:space="preserve">Mamede e </w:t>
      </w:r>
      <w:r w:rsidRPr="000C3707">
        <w:rPr>
          <w:rFonts w:ascii="Arial" w:hAnsi="Arial" w:cs="Arial"/>
          <w:sz w:val="24"/>
          <w:szCs w:val="24"/>
        </w:rPr>
        <w:t>Mamede (2016, p.12);</w:t>
      </w:r>
    </w:p>
    <w:p w14:paraId="30847EAB" w14:textId="0B3E190A" w:rsidR="00C17D06" w:rsidRDefault="00C17D06" w:rsidP="007D37D9">
      <w:pPr>
        <w:spacing w:line="240" w:lineRule="auto"/>
        <w:ind w:left="2835" w:firstLine="0"/>
        <w:rPr>
          <w:rFonts w:ascii="Arial" w:hAnsi="Arial" w:cs="Arial"/>
          <w:sz w:val="20"/>
          <w:szCs w:val="20"/>
        </w:rPr>
      </w:pPr>
      <w:r w:rsidRPr="000C3707">
        <w:rPr>
          <w:rFonts w:ascii="Arial" w:hAnsi="Arial" w:cs="Arial"/>
          <w:sz w:val="20"/>
          <w:szCs w:val="20"/>
        </w:rPr>
        <w:t>“A chamada holding familiar não é um tipo específico, mas uma contextualização específica. Pode ser uma holding pura ou mista, de administração, organização ou patrimonial, isso é indiferente. Sua marca característica é o fato de se enquadrar no âmbito de determinada família e, assim, servir ao planejamento desenvolvido por seus membros, considerando desafios como organização do patrimônio, administração de bens, otimização fiscal, sucessão hereditária, etc.”</w:t>
      </w:r>
    </w:p>
    <w:p w14:paraId="28898E05" w14:textId="77777777" w:rsidR="007D37D9" w:rsidRPr="007D37D9" w:rsidRDefault="007D37D9" w:rsidP="00CE2A98">
      <w:pPr>
        <w:spacing w:line="240" w:lineRule="auto"/>
        <w:ind w:firstLine="0"/>
        <w:rPr>
          <w:rFonts w:ascii="Arial" w:hAnsi="Arial" w:cs="Arial"/>
          <w:sz w:val="24"/>
          <w:szCs w:val="24"/>
        </w:rPr>
      </w:pPr>
    </w:p>
    <w:p w14:paraId="49C9F1CC" w14:textId="15999B4C" w:rsidR="00C17D06" w:rsidRDefault="00C17D06" w:rsidP="00C17D06">
      <w:pPr>
        <w:rPr>
          <w:rFonts w:ascii="Arial" w:hAnsi="Arial" w:cs="Arial"/>
          <w:sz w:val="24"/>
          <w:szCs w:val="24"/>
        </w:rPr>
      </w:pPr>
      <w:r w:rsidRPr="00C17D06">
        <w:rPr>
          <w:rFonts w:ascii="Arial" w:hAnsi="Arial" w:cs="Arial"/>
          <w:sz w:val="24"/>
          <w:szCs w:val="24"/>
        </w:rPr>
        <w:t>Assim, a holding patrimonial familiar existe a partir da integralização dos bens dos membros de uma mesma família em uma pessoa jurídica, a qual é criada com o intuito de concentrar e administrar o patrimônio familiar. Através desta holding familiar, os familiares compartilham entre si os seus bens e passam a ser sócios quotistas desta sociedade, de forma que as decisões relativas ao patrimônio passam a ser tomadas na forma de deliberações sociais com a participação dos sócios integrantes da holding.</w:t>
      </w:r>
    </w:p>
    <w:p w14:paraId="4835194A" w14:textId="258711FE" w:rsidR="00853512" w:rsidRDefault="00853512" w:rsidP="00C511DF">
      <w:pPr>
        <w:rPr>
          <w:rFonts w:ascii="Arial" w:hAnsi="Arial" w:cs="Arial"/>
          <w:sz w:val="24"/>
          <w:szCs w:val="24"/>
        </w:rPr>
      </w:pPr>
      <w:r>
        <w:rPr>
          <w:rFonts w:ascii="Arial" w:hAnsi="Arial" w:cs="Arial"/>
          <w:sz w:val="24"/>
          <w:szCs w:val="24"/>
        </w:rPr>
        <w:lastRenderedPageBreak/>
        <w:t xml:space="preserve">Para o presente estudo, o objetivo é apresentar </w:t>
      </w:r>
      <w:r w:rsidR="00211705">
        <w:rPr>
          <w:rFonts w:ascii="Arial" w:hAnsi="Arial" w:cs="Arial"/>
          <w:sz w:val="24"/>
          <w:szCs w:val="24"/>
        </w:rPr>
        <w:t>a holding familiar</w:t>
      </w:r>
      <w:r w:rsidR="00C204D4">
        <w:rPr>
          <w:rFonts w:ascii="Arial" w:hAnsi="Arial" w:cs="Arial"/>
          <w:sz w:val="24"/>
          <w:szCs w:val="24"/>
        </w:rPr>
        <w:t xml:space="preserve"> para o planejamento sucessório</w:t>
      </w:r>
      <w:r w:rsidR="00211705">
        <w:rPr>
          <w:rFonts w:ascii="Arial" w:hAnsi="Arial" w:cs="Arial"/>
          <w:sz w:val="24"/>
          <w:szCs w:val="24"/>
        </w:rPr>
        <w:t xml:space="preserve">, a qual nomeia o trabalho, </w:t>
      </w:r>
      <w:r w:rsidR="00C511DF">
        <w:rPr>
          <w:rFonts w:ascii="Arial" w:hAnsi="Arial" w:cs="Arial"/>
          <w:sz w:val="24"/>
          <w:szCs w:val="24"/>
        </w:rPr>
        <w:t>sendo</w:t>
      </w:r>
      <w:r w:rsidR="00211705">
        <w:rPr>
          <w:rFonts w:ascii="Arial" w:hAnsi="Arial" w:cs="Arial"/>
          <w:sz w:val="24"/>
          <w:szCs w:val="24"/>
        </w:rPr>
        <w:t xml:space="preserve"> necessário entender </w:t>
      </w:r>
      <w:r w:rsidR="008750C0">
        <w:rPr>
          <w:rFonts w:ascii="Arial" w:hAnsi="Arial" w:cs="Arial"/>
          <w:sz w:val="24"/>
          <w:szCs w:val="24"/>
        </w:rPr>
        <w:t xml:space="preserve">a holding patrimonial e também </w:t>
      </w:r>
      <w:r w:rsidR="00C511DF">
        <w:rPr>
          <w:rFonts w:ascii="Arial" w:hAnsi="Arial" w:cs="Arial"/>
          <w:sz w:val="24"/>
          <w:szCs w:val="24"/>
        </w:rPr>
        <w:t xml:space="preserve">as outras duas espécies citadas anteriormente, a holding pura e a mista, por serem os tipos que são juntamente adotados para </w:t>
      </w:r>
      <w:r w:rsidR="008750C0">
        <w:rPr>
          <w:rFonts w:ascii="Arial" w:hAnsi="Arial" w:cs="Arial"/>
          <w:sz w:val="24"/>
          <w:szCs w:val="24"/>
        </w:rPr>
        <w:t>tal objetivo</w:t>
      </w:r>
      <w:r w:rsidR="00C511DF">
        <w:rPr>
          <w:rFonts w:ascii="Arial" w:hAnsi="Arial" w:cs="Arial"/>
          <w:sz w:val="24"/>
          <w:szCs w:val="24"/>
        </w:rPr>
        <w:t>.</w:t>
      </w:r>
    </w:p>
    <w:p w14:paraId="2A1BEE7B" w14:textId="77777777" w:rsidR="00C511DF" w:rsidRPr="00C15565" w:rsidRDefault="00C511DF" w:rsidP="00C511DF">
      <w:pPr>
        <w:rPr>
          <w:rFonts w:ascii="Arial" w:hAnsi="Arial" w:cs="Arial"/>
          <w:sz w:val="24"/>
          <w:szCs w:val="24"/>
        </w:rPr>
      </w:pPr>
      <w:r w:rsidRPr="00C15565">
        <w:rPr>
          <w:rFonts w:ascii="Arial" w:hAnsi="Arial" w:cs="Arial"/>
          <w:sz w:val="24"/>
          <w:szCs w:val="24"/>
        </w:rPr>
        <w:t xml:space="preserve">A Holding foi concebida para ser uma sociedade que detenha participação social em outras sociedades, substituindo a pessoa física nesse papel, ingressando no direito brasileiro através do art. 2º, §3º (primeira parte) da Lei 6.404/1976, a Lei de S/As, pelo qual se estabeleceu que “a companhia pode ter por objeto participar de outras sociedades”. </w:t>
      </w:r>
    </w:p>
    <w:p w14:paraId="2B9C66C7" w14:textId="45716426" w:rsidR="00C511DF" w:rsidRPr="00C15565" w:rsidRDefault="00C511DF" w:rsidP="00C511DF">
      <w:pPr>
        <w:rPr>
          <w:rFonts w:ascii="Arial" w:hAnsi="Arial" w:cs="Arial"/>
          <w:sz w:val="24"/>
          <w:szCs w:val="24"/>
        </w:rPr>
      </w:pPr>
      <w:r w:rsidRPr="00C15565">
        <w:rPr>
          <w:rFonts w:ascii="Arial" w:hAnsi="Arial" w:cs="Arial"/>
          <w:sz w:val="24"/>
          <w:szCs w:val="24"/>
        </w:rPr>
        <w:t>Assim, a empresa que não faz nada além de participar de outras sociedades como sócia, que exerce exatamente essa finalidade, e apenas essa, é chamada de Holding Pura.</w:t>
      </w:r>
    </w:p>
    <w:p w14:paraId="71E02585" w14:textId="5DAF9729" w:rsidR="007D37D9" w:rsidRPr="00C15565" w:rsidRDefault="00C511DF" w:rsidP="00CE2A98">
      <w:pPr>
        <w:rPr>
          <w:rFonts w:ascii="Arial" w:hAnsi="Arial" w:cs="Arial"/>
          <w:sz w:val="24"/>
          <w:szCs w:val="24"/>
        </w:rPr>
      </w:pPr>
      <w:r w:rsidRPr="00C15565">
        <w:rPr>
          <w:rFonts w:ascii="Arial" w:hAnsi="Arial" w:cs="Arial"/>
          <w:sz w:val="24"/>
          <w:szCs w:val="24"/>
        </w:rPr>
        <w:t xml:space="preserve">Pela leitura do art. 265 da Lei de S/As </w:t>
      </w:r>
      <w:r w:rsidR="00725F24">
        <w:rPr>
          <w:rFonts w:ascii="Arial" w:hAnsi="Arial" w:cs="Arial"/>
          <w:sz w:val="24"/>
          <w:szCs w:val="24"/>
        </w:rPr>
        <w:t>observa-se</w:t>
      </w:r>
      <w:r w:rsidRPr="00C15565">
        <w:rPr>
          <w:rFonts w:ascii="Arial" w:hAnsi="Arial" w:cs="Arial"/>
          <w:sz w:val="24"/>
          <w:szCs w:val="24"/>
        </w:rPr>
        <w:t xml:space="preserve"> que a Holding Pura pode desempenhar determinadas atividades no interesse geral do grupo de sociedades formado entre a controladora (Holding) e as sociedades ditas operacionais.  </w:t>
      </w:r>
      <w:r w:rsidR="00CE2A98">
        <w:rPr>
          <w:rFonts w:ascii="Arial" w:hAnsi="Arial" w:cs="Arial"/>
          <w:sz w:val="24"/>
          <w:szCs w:val="24"/>
        </w:rPr>
        <w:t>Vale trazer</w:t>
      </w:r>
      <w:r w:rsidRPr="00C15565">
        <w:rPr>
          <w:rFonts w:ascii="Arial" w:hAnsi="Arial" w:cs="Arial"/>
          <w:sz w:val="24"/>
          <w:szCs w:val="24"/>
        </w:rPr>
        <w:t xml:space="preserve"> o texto do dispositivo: </w:t>
      </w:r>
    </w:p>
    <w:p w14:paraId="4AD49CD5" w14:textId="352274CF" w:rsidR="00C15565" w:rsidRDefault="00C511DF" w:rsidP="00FC0B3A">
      <w:pPr>
        <w:spacing w:line="240" w:lineRule="auto"/>
        <w:ind w:left="2835" w:firstLine="0"/>
        <w:rPr>
          <w:rFonts w:ascii="Arial" w:hAnsi="Arial" w:cs="Arial"/>
          <w:sz w:val="20"/>
          <w:szCs w:val="20"/>
        </w:rPr>
      </w:pPr>
      <w:r w:rsidRPr="00C15565">
        <w:rPr>
          <w:rFonts w:ascii="Arial" w:hAnsi="Arial" w:cs="Arial"/>
          <w:sz w:val="20"/>
          <w:szCs w:val="20"/>
        </w:rPr>
        <w:t xml:space="preserve">Art. 265. A sociedade controladora e suas controladas podem constituir, nos termos deste Capítulo, grupo de sociedades, mediante convenção pela qual se obriguem a combinar recursos ou esforços para a realização dos respectivos objetos, ou a participar de atividades ou </w:t>
      </w:r>
      <w:r w:rsidR="00C15565" w:rsidRPr="00C15565">
        <w:rPr>
          <w:rFonts w:ascii="Arial" w:hAnsi="Arial" w:cs="Arial"/>
          <w:sz w:val="20"/>
          <w:szCs w:val="20"/>
        </w:rPr>
        <w:t>empreendimentos</w:t>
      </w:r>
      <w:r w:rsidRPr="00C15565">
        <w:rPr>
          <w:rFonts w:ascii="Arial" w:hAnsi="Arial" w:cs="Arial"/>
          <w:sz w:val="20"/>
          <w:szCs w:val="20"/>
        </w:rPr>
        <w:t xml:space="preserve"> comuns.</w:t>
      </w:r>
    </w:p>
    <w:p w14:paraId="293B604A" w14:textId="77777777" w:rsidR="007D37D9" w:rsidRPr="00C15565" w:rsidRDefault="007D37D9" w:rsidP="00CE2A98">
      <w:pPr>
        <w:spacing w:line="240" w:lineRule="auto"/>
        <w:ind w:firstLine="0"/>
        <w:rPr>
          <w:rFonts w:ascii="Arial" w:hAnsi="Arial" w:cs="Arial"/>
          <w:sz w:val="20"/>
          <w:szCs w:val="20"/>
        </w:rPr>
      </w:pPr>
    </w:p>
    <w:p w14:paraId="3A2D347A" w14:textId="7342F29A" w:rsidR="00C15565" w:rsidRDefault="00C511DF" w:rsidP="00C15565">
      <w:pPr>
        <w:rPr>
          <w:rFonts w:ascii="Arial" w:hAnsi="Arial" w:cs="Arial"/>
          <w:sz w:val="24"/>
          <w:szCs w:val="24"/>
        </w:rPr>
      </w:pPr>
      <w:r w:rsidRPr="00C15565">
        <w:rPr>
          <w:rFonts w:ascii="Arial" w:hAnsi="Arial" w:cs="Arial"/>
          <w:sz w:val="24"/>
          <w:szCs w:val="24"/>
        </w:rPr>
        <w:t>Nesse sentido, pode uma Holding desempenhar toda e qualquer atividade secundária e de apoio à atividade da sociedade operacional, sem que isso a desqualifique como Holding Pura.</w:t>
      </w:r>
    </w:p>
    <w:p w14:paraId="2E486525" w14:textId="14DFA08E" w:rsidR="00C15565" w:rsidRDefault="00C15565" w:rsidP="00C15565">
      <w:pPr>
        <w:rPr>
          <w:rFonts w:ascii="Arial" w:hAnsi="Arial" w:cs="Arial"/>
          <w:sz w:val="24"/>
          <w:szCs w:val="24"/>
        </w:rPr>
      </w:pPr>
      <w:r>
        <w:rPr>
          <w:rFonts w:ascii="Arial" w:hAnsi="Arial" w:cs="Arial"/>
          <w:sz w:val="24"/>
          <w:szCs w:val="24"/>
        </w:rPr>
        <w:t xml:space="preserve">Em um exemplo prático, onde uma determinada empresa </w:t>
      </w:r>
      <w:r w:rsidR="00C204D4">
        <w:rPr>
          <w:rFonts w:ascii="Arial" w:hAnsi="Arial" w:cs="Arial"/>
          <w:sz w:val="24"/>
          <w:szCs w:val="24"/>
        </w:rPr>
        <w:t>é</w:t>
      </w:r>
      <w:r w:rsidRPr="00C15565">
        <w:rPr>
          <w:rFonts w:ascii="Arial" w:hAnsi="Arial" w:cs="Arial"/>
          <w:sz w:val="24"/>
          <w:szCs w:val="24"/>
        </w:rPr>
        <w:t xml:space="preserve"> uma sociedade operacional controlada por uma Holding. Essa holding pode contratar empregados para exercerem suas funções na empresa.</w:t>
      </w:r>
    </w:p>
    <w:p w14:paraId="2D2BE250" w14:textId="77777777" w:rsidR="00C15565" w:rsidRDefault="00C15565" w:rsidP="00C15565">
      <w:pPr>
        <w:rPr>
          <w:rFonts w:ascii="Arial" w:hAnsi="Arial" w:cs="Arial"/>
          <w:sz w:val="24"/>
          <w:szCs w:val="24"/>
        </w:rPr>
      </w:pPr>
      <w:r w:rsidRPr="00C15565">
        <w:rPr>
          <w:rFonts w:ascii="Arial" w:hAnsi="Arial" w:cs="Arial"/>
          <w:sz w:val="24"/>
          <w:szCs w:val="24"/>
        </w:rPr>
        <w:t xml:space="preserve">Esses atos não só não desnaturam a condição de uma Holding Pura como, em verdade, são próprios desta, pois são atos de gestão exercidos por um agente controlador. Há um julgado clássico no estudo sobre Holdings, proferido pelo </w:t>
      </w:r>
      <w:r w:rsidRPr="00C15565">
        <w:rPr>
          <w:rFonts w:ascii="Arial" w:hAnsi="Arial" w:cs="Arial"/>
          <w:sz w:val="24"/>
          <w:szCs w:val="24"/>
        </w:rPr>
        <w:lastRenderedPageBreak/>
        <w:t xml:space="preserve">Tribunal de Justiça de São Paulo e que aqui fazemos questão de relembrar porque expressa exatamente esse entendimento: </w:t>
      </w:r>
    </w:p>
    <w:p w14:paraId="539D7609" w14:textId="77777777" w:rsidR="007D37D9" w:rsidRPr="00C15565" w:rsidRDefault="007D37D9" w:rsidP="007D37D9">
      <w:pPr>
        <w:spacing w:line="240" w:lineRule="auto"/>
        <w:rPr>
          <w:rFonts w:ascii="Arial" w:hAnsi="Arial" w:cs="Arial"/>
          <w:sz w:val="24"/>
          <w:szCs w:val="24"/>
        </w:rPr>
      </w:pPr>
    </w:p>
    <w:p w14:paraId="64364025" w14:textId="6689D988" w:rsidR="00C204D4" w:rsidRPr="00CE2A98" w:rsidRDefault="00E02541" w:rsidP="007D37D9">
      <w:pPr>
        <w:spacing w:line="240" w:lineRule="auto"/>
        <w:ind w:left="2835" w:firstLine="0"/>
        <w:rPr>
          <w:rFonts w:ascii="Arial" w:hAnsi="Arial" w:cs="Arial"/>
          <w:b/>
          <w:bCs/>
          <w:sz w:val="20"/>
          <w:szCs w:val="20"/>
        </w:rPr>
      </w:pPr>
      <w:r>
        <w:rPr>
          <w:rFonts w:ascii="Arial" w:hAnsi="Arial" w:cs="Arial"/>
          <w:b/>
          <w:bCs/>
          <w:sz w:val="20"/>
          <w:szCs w:val="20"/>
        </w:rPr>
        <w:t>G</w:t>
      </w:r>
      <w:r w:rsidRPr="00CE2A98">
        <w:rPr>
          <w:rFonts w:ascii="Arial" w:hAnsi="Arial" w:cs="Arial"/>
          <w:b/>
          <w:bCs/>
          <w:sz w:val="20"/>
          <w:szCs w:val="20"/>
        </w:rPr>
        <w:t xml:space="preserve">rupo societário (holding) – desnecessidade de manutenção de quadro completo de funcionários – mão de obra fornecida pela controladora – dispensa de contrato de prestação de serviços </w:t>
      </w:r>
    </w:p>
    <w:p w14:paraId="27DEA9DB" w14:textId="161B52E0" w:rsidR="00C204D4" w:rsidRPr="00CE2A98" w:rsidRDefault="00E02541" w:rsidP="007D37D9">
      <w:pPr>
        <w:spacing w:line="240" w:lineRule="auto"/>
        <w:ind w:left="2835" w:firstLine="0"/>
        <w:rPr>
          <w:rFonts w:ascii="Arial" w:hAnsi="Arial" w:cs="Arial"/>
          <w:b/>
          <w:bCs/>
          <w:sz w:val="20"/>
          <w:szCs w:val="20"/>
        </w:rPr>
      </w:pPr>
      <w:r w:rsidRPr="00CE2A98">
        <w:rPr>
          <w:rFonts w:ascii="Arial" w:hAnsi="Arial" w:cs="Arial"/>
          <w:b/>
          <w:bCs/>
          <w:sz w:val="20"/>
          <w:szCs w:val="20"/>
        </w:rPr>
        <w:t xml:space="preserve">1 – </w:t>
      </w:r>
      <w:r>
        <w:rPr>
          <w:rFonts w:ascii="Arial" w:hAnsi="Arial" w:cs="Arial"/>
          <w:b/>
          <w:bCs/>
          <w:sz w:val="20"/>
          <w:szCs w:val="20"/>
        </w:rPr>
        <w:t>N</w:t>
      </w:r>
      <w:r w:rsidRPr="00CE2A98">
        <w:rPr>
          <w:rFonts w:ascii="Arial" w:hAnsi="Arial" w:cs="Arial"/>
          <w:b/>
          <w:bCs/>
          <w:sz w:val="20"/>
          <w:szCs w:val="20"/>
        </w:rPr>
        <w:t xml:space="preserve">o sistema holding a sociedade controladora e suas controladas combinam esforços e recursos para realização de seus objetos (art.265, lei 6.404/76, dentre as quais a mão de obra. </w:t>
      </w:r>
    </w:p>
    <w:p w14:paraId="06E6EAAC" w14:textId="11EB8683" w:rsidR="00C204D4" w:rsidRPr="00CE2A98" w:rsidRDefault="00E02541" w:rsidP="007D37D9">
      <w:pPr>
        <w:spacing w:line="240" w:lineRule="auto"/>
        <w:ind w:left="2835" w:firstLine="0"/>
        <w:rPr>
          <w:rFonts w:ascii="Arial" w:hAnsi="Arial" w:cs="Arial"/>
          <w:b/>
          <w:bCs/>
          <w:sz w:val="20"/>
          <w:szCs w:val="20"/>
        </w:rPr>
      </w:pPr>
      <w:r w:rsidRPr="00CE2A98">
        <w:rPr>
          <w:rFonts w:ascii="Arial" w:hAnsi="Arial" w:cs="Arial"/>
          <w:b/>
          <w:bCs/>
          <w:sz w:val="20"/>
          <w:szCs w:val="20"/>
        </w:rPr>
        <w:t xml:space="preserve">2 – É desnecessário que haja contrato de prestação de serviços entre controladora e controlada se os valores estão contabilizados e comprovados por documentos. </w:t>
      </w:r>
    </w:p>
    <w:p w14:paraId="2D30DB83" w14:textId="31184B68" w:rsidR="00C204D4" w:rsidRPr="00CE2A98" w:rsidRDefault="00E02541" w:rsidP="007D37D9">
      <w:pPr>
        <w:spacing w:line="240" w:lineRule="auto"/>
        <w:ind w:left="2835" w:firstLine="0"/>
        <w:rPr>
          <w:rFonts w:ascii="Arial" w:hAnsi="Arial" w:cs="Arial"/>
          <w:b/>
          <w:bCs/>
          <w:sz w:val="20"/>
          <w:szCs w:val="20"/>
        </w:rPr>
      </w:pPr>
      <w:r w:rsidRPr="00CE2A98">
        <w:rPr>
          <w:rFonts w:ascii="Arial" w:hAnsi="Arial" w:cs="Arial"/>
          <w:b/>
          <w:bCs/>
          <w:sz w:val="20"/>
          <w:szCs w:val="20"/>
        </w:rPr>
        <w:t xml:space="preserve">3 – </w:t>
      </w:r>
      <w:r>
        <w:rPr>
          <w:rFonts w:ascii="Arial" w:hAnsi="Arial" w:cs="Arial"/>
          <w:b/>
          <w:bCs/>
          <w:sz w:val="20"/>
          <w:szCs w:val="20"/>
        </w:rPr>
        <w:t>N</w:t>
      </w:r>
      <w:r w:rsidRPr="00CE2A98">
        <w:rPr>
          <w:rFonts w:ascii="Arial" w:hAnsi="Arial" w:cs="Arial"/>
          <w:b/>
          <w:bCs/>
          <w:sz w:val="20"/>
          <w:szCs w:val="20"/>
        </w:rPr>
        <w:t xml:space="preserve">ão se pode exigir que o fornecimento de mão de obra pela controladora seja gratuito, ainda que esteja ela obrigada mediante convenção e nos termos da lei, a cooperar para a realização dos objetivos da controlada. </w:t>
      </w:r>
    </w:p>
    <w:p w14:paraId="363A7D8B" w14:textId="1E3C71BD" w:rsidR="00C204D4" w:rsidRPr="00CE2A98" w:rsidRDefault="00E02541" w:rsidP="007D37D9">
      <w:pPr>
        <w:spacing w:line="240" w:lineRule="auto"/>
        <w:ind w:left="2835" w:firstLine="0"/>
        <w:rPr>
          <w:rFonts w:ascii="Arial" w:hAnsi="Arial" w:cs="Arial"/>
          <w:b/>
          <w:bCs/>
          <w:sz w:val="20"/>
          <w:szCs w:val="20"/>
        </w:rPr>
      </w:pPr>
      <w:r w:rsidRPr="00CE2A98">
        <w:rPr>
          <w:rFonts w:ascii="Arial" w:hAnsi="Arial" w:cs="Arial"/>
          <w:b/>
          <w:bCs/>
          <w:sz w:val="20"/>
          <w:szCs w:val="20"/>
        </w:rPr>
        <w:t xml:space="preserve">4- </w:t>
      </w:r>
      <w:r>
        <w:rPr>
          <w:rFonts w:ascii="Arial" w:hAnsi="Arial" w:cs="Arial"/>
          <w:b/>
          <w:bCs/>
          <w:sz w:val="20"/>
          <w:szCs w:val="20"/>
        </w:rPr>
        <w:t>S</w:t>
      </w:r>
      <w:r w:rsidRPr="00CE2A98">
        <w:rPr>
          <w:rFonts w:ascii="Arial" w:hAnsi="Arial" w:cs="Arial"/>
          <w:b/>
          <w:bCs/>
          <w:sz w:val="20"/>
          <w:szCs w:val="20"/>
        </w:rPr>
        <w:t xml:space="preserve">e a atividade principal da controlada é a exportação, não está ela obrigada a manter quadro de funcionários destinados aos serviços secundários, podendo utilizar-se da mão de obra mantida por sua controladora. (....) </w:t>
      </w:r>
    </w:p>
    <w:p w14:paraId="565E5BF0" w14:textId="05B90241" w:rsidR="0045238B" w:rsidRPr="00CE2A98" w:rsidRDefault="00E02541" w:rsidP="007D37D9">
      <w:pPr>
        <w:spacing w:line="240" w:lineRule="auto"/>
        <w:ind w:left="2835" w:firstLine="0"/>
        <w:rPr>
          <w:rFonts w:ascii="Arial" w:hAnsi="Arial" w:cs="Arial"/>
          <w:b/>
          <w:bCs/>
          <w:sz w:val="20"/>
          <w:szCs w:val="20"/>
        </w:rPr>
      </w:pPr>
      <w:bookmarkStart w:id="7" w:name="_Hlk162425271"/>
      <w:r w:rsidRPr="00CE2A98">
        <w:rPr>
          <w:rFonts w:ascii="Arial" w:hAnsi="Arial" w:cs="Arial"/>
          <w:b/>
          <w:bCs/>
          <w:sz w:val="20"/>
          <w:szCs w:val="20"/>
        </w:rPr>
        <w:t xml:space="preserve">TJSP, ac 11702, rel. juiz </w:t>
      </w:r>
      <w:r>
        <w:rPr>
          <w:rFonts w:ascii="Arial" w:hAnsi="Arial" w:cs="Arial"/>
          <w:b/>
          <w:bCs/>
          <w:sz w:val="20"/>
          <w:szCs w:val="20"/>
        </w:rPr>
        <w:t>G</w:t>
      </w:r>
      <w:r w:rsidRPr="00CE2A98">
        <w:rPr>
          <w:rFonts w:ascii="Arial" w:hAnsi="Arial" w:cs="Arial"/>
          <w:b/>
          <w:bCs/>
          <w:sz w:val="20"/>
          <w:szCs w:val="20"/>
        </w:rPr>
        <w:t xml:space="preserve">randino </w:t>
      </w:r>
      <w:r>
        <w:rPr>
          <w:rFonts w:ascii="Arial" w:hAnsi="Arial" w:cs="Arial"/>
          <w:b/>
          <w:bCs/>
          <w:sz w:val="20"/>
          <w:szCs w:val="20"/>
        </w:rPr>
        <w:t>R</w:t>
      </w:r>
      <w:r w:rsidRPr="00CE2A98">
        <w:rPr>
          <w:rFonts w:ascii="Arial" w:hAnsi="Arial" w:cs="Arial"/>
          <w:b/>
          <w:bCs/>
          <w:sz w:val="20"/>
          <w:szCs w:val="20"/>
        </w:rPr>
        <w:t>odas DJ 03/05/1993</w:t>
      </w:r>
      <w:bookmarkEnd w:id="7"/>
      <w:r w:rsidRPr="00CE2A98">
        <w:rPr>
          <w:rFonts w:ascii="Arial" w:hAnsi="Arial" w:cs="Arial"/>
          <w:b/>
          <w:bCs/>
          <w:sz w:val="20"/>
          <w:szCs w:val="20"/>
        </w:rPr>
        <w:t>.</w:t>
      </w:r>
    </w:p>
    <w:p w14:paraId="2EFA10CB" w14:textId="77777777" w:rsidR="007D37D9" w:rsidRDefault="007D37D9" w:rsidP="007D37D9">
      <w:pPr>
        <w:spacing w:line="240" w:lineRule="auto"/>
        <w:ind w:left="2835" w:firstLine="0"/>
        <w:rPr>
          <w:rFonts w:ascii="Arial" w:hAnsi="Arial" w:cs="Arial"/>
          <w:sz w:val="24"/>
          <w:szCs w:val="24"/>
        </w:rPr>
      </w:pPr>
    </w:p>
    <w:p w14:paraId="05C08E9C" w14:textId="77777777" w:rsidR="007D37D9" w:rsidRPr="007D37D9" w:rsidRDefault="007D37D9" w:rsidP="007D37D9">
      <w:pPr>
        <w:spacing w:line="240" w:lineRule="auto"/>
        <w:ind w:left="2835" w:firstLine="0"/>
        <w:rPr>
          <w:rFonts w:ascii="Arial" w:hAnsi="Arial" w:cs="Arial"/>
          <w:sz w:val="24"/>
          <w:szCs w:val="24"/>
        </w:rPr>
      </w:pPr>
    </w:p>
    <w:p w14:paraId="320CAB5B" w14:textId="085D3396" w:rsidR="00C204D4" w:rsidRDefault="00C204D4" w:rsidP="00C204D4">
      <w:pPr>
        <w:rPr>
          <w:rFonts w:ascii="Arial" w:hAnsi="Arial" w:cs="Arial"/>
          <w:sz w:val="24"/>
          <w:szCs w:val="24"/>
        </w:rPr>
      </w:pPr>
      <w:r w:rsidRPr="00C204D4">
        <w:rPr>
          <w:rFonts w:ascii="Arial" w:hAnsi="Arial" w:cs="Arial"/>
          <w:sz w:val="24"/>
          <w:szCs w:val="24"/>
        </w:rPr>
        <w:t>Esse entendimento é importante para termos por certo que Holding Pura não é sinônimo de empresa fictícia, que serve apenas para encobrir as pessoas físicas por trás delas, mas é um objeto social real e, por conseguinte, um instituto jurídico, criado para atender uma demanda da evolução do mundo dos negócios</w:t>
      </w:r>
      <w:r w:rsidR="00921A50">
        <w:rPr>
          <w:rFonts w:ascii="Arial" w:hAnsi="Arial" w:cs="Arial"/>
          <w:sz w:val="24"/>
          <w:szCs w:val="24"/>
        </w:rPr>
        <w:t>, observa-se esse entendimento pelo Professor Márcio Carvalho de Sá a seguir;</w:t>
      </w:r>
      <w:r w:rsidRPr="00C204D4">
        <w:rPr>
          <w:rFonts w:ascii="Arial" w:hAnsi="Arial" w:cs="Arial"/>
          <w:sz w:val="24"/>
          <w:szCs w:val="24"/>
        </w:rPr>
        <w:t xml:space="preserve"> </w:t>
      </w:r>
    </w:p>
    <w:p w14:paraId="1F7ACD1E" w14:textId="04D08315" w:rsidR="0045238B" w:rsidRDefault="00C204D4" w:rsidP="0045238B">
      <w:pPr>
        <w:rPr>
          <w:rFonts w:ascii="Arial" w:hAnsi="Arial" w:cs="Arial"/>
          <w:sz w:val="24"/>
          <w:szCs w:val="24"/>
        </w:rPr>
      </w:pPr>
      <w:r w:rsidRPr="00C204D4">
        <w:rPr>
          <w:rFonts w:ascii="Arial" w:hAnsi="Arial" w:cs="Arial"/>
          <w:sz w:val="24"/>
          <w:szCs w:val="24"/>
        </w:rPr>
        <w:t>As Holdings Puras, para as famílias que desenvolvem certas atividades empresárias, também assumem um grande papel no sentido do planejamento sucessório que assegure a continuidade daquela empresa.</w:t>
      </w:r>
    </w:p>
    <w:p w14:paraId="0FB0EF34" w14:textId="283778E5" w:rsidR="00E531C4" w:rsidRDefault="00725F24" w:rsidP="00E531C4">
      <w:pPr>
        <w:rPr>
          <w:rFonts w:ascii="Arial" w:hAnsi="Arial" w:cs="Arial"/>
          <w:sz w:val="24"/>
          <w:szCs w:val="24"/>
        </w:rPr>
      </w:pPr>
      <w:r w:rsidRPr="00EA510A">
        <w:rPr>
          <w:rFonts w:ascii="Arial" w:hAnsi="Arial" w:cs="Arial"/>
          <w:sz w:val="24"/>
          <w:szCs w:val="24"/>
        </w:rPr>
        <w:t>A Holding Patrimonial é criada com o propósito de organizar o patrimônio de um determinado grupo, em que os integrantes desse grupo</w:t>
      </w:r>
      <w:r w:rsidR="00072ACA" w:rsidRPr="00EA510A">
        <w:rPr>
          <w:rFonts w:ascii="Arial" w:hAnsi="Arial" w:cs="Arial"/>
          <w:sz w:val="24"/>
          <w:szCs w:val="24"/>
        </w:rPr>
        <w:t xml:space="preserve"> que já possu</w:t>
      </w:r>
      <w:r w:rsidR="00E531C4" w:rsidRPr="00EA510A">
        <w:rPr>
          <w:rFonts w:ascii="Arial" w:hAnsi="Arial" w:cs="Arial"/>
          <w:sz w:val="24"/>
          <w:szCs w:val="24"/>
        </w:rPr>
        <w:t>ía</w:t>
      </w:r>
      <w:r w:rsidR="00072ACA" w:rsidRPr="00EA510A">
        <w:rPr>
          <w:rFonts w:ascii="Arial" w:hAnsi="Arial" w:cs="Arial"/>
          <w:sz w:val="24"/>
          <w:szCs w:val="24"/>
        </w:rPr>
        <w:t>m bens em nome próprio,</w:t>
      </w:r>
      <w:r w:rsidRPr="00EA510A">
        <w:rPr>
          <w:rFonts w:ascii="Arial" w:hAnsi="Arial" w:cs="Arial"/>
          <w:sz w:val="24"/>
          <w:szCs w:val="24"/>
        </w:rPr>
        <w:t xml:space="preserve"> </w:t>
      </w:r>
      <w:r w:rsidR="00072ACA" w:rsidRPr="00EA510A">
        <w:rPr>
          <w:rFonts w:ascii="Arial" w:hAnsi="Arial" w:cs="Arial"/>
          <w:sz w:val="24"/>
          <w:szCs w:val="24"/>
        </w:rPr>
        <w:t xml:space="preserve">ou que </w:t>
      </w:r>
      <w:r w:rsidR="00E531C4" w:rsidRPr="00EA510A">
        <w:rPr>
          <w:rFonts w:ascii="Arial" w:hAnsi="Arial" w:cs="Arial"/>
          <w:sz w:val="24"/>
          <w:szCs w:val="24"/>
        </w:rPr>
        <w:t xml:space="preserve">irão </w:t>
      </w:r>
      <w:r w:rsidRPr="00EA510A">
        <w:rPr>
          <w:rFonts w:ascii="Arial" w:hAnsi="Arial" w:cs="Arial"/>
          <w:sz w:val="24"/>
          <w:szCs w:val="24"/>
        </w:rPr>
        <w:t xml:space="preserve">adquirir </w:t>
      </w:r>
      <w:r w:rsidR="00072ACA" w:rsidRPr="00EA510A">
        <w:rPr>
          <w:rFonts w:ascii="Arial" w:hAnsi="Arial" w:cs="Arial"/>
          <w:sz w:val="24"/>
          <w:szCs w:val="24"/>
        </w:rPr>
        <w:t>depois</w:t>
      </w:r>
      <w:r w:rsidR="00E531C4" w:rsidRPr="00EA510A">
        <w:rPr>
          <w:rFonts w:ascii="Arial" w:hAnsi="Arial" w:cs="Arial"/>
          <w:sz w:val="24"/>
          <w:szCs w:val="24"/>
        </w:rPr>
        <w:t xml:space="preserve"> da constituição da holding</w:t>
      </w:r>
      <w:r w:rsidRPr="00EA510A">
        <w:rPr>
          <w:rFonts w:ascii="Arial" w:hAnsi="Arial" w:cs="Arial"/>
          <w:sz w:val="24"/>
          <w:szCs w:val="24"/>
        </w:rPr>
        <w:t>, não deix</w:t>
      </w:r>
      <w:r w:rsidR="00E531C4" w:rsidRPr="00EA510A">
        <w:rPr>
          <w:rFonts w:ascii="Arial" w:hAnsi="Arial" w:cs="Arial"/>
          <w:sz w:val="24"/>
          <w:szCs w:val="24"/>
        </w:rPr>
        <w:t>e</w:t>
      </w:r>
      <w:r w:rsidRPr="00EA510A">
        <w:rPr>
          <w:rFonts w:ascii="Arial" w:hAnsi="Arial" w:cs="Arial"/>
          <w:sz w:val="24"/>
          <w:szCs w:val="24"/>
        </w:rPr>
        <w:t>m em nome</w:t>
      </w:r>
      <w:r w:rsidR="00072ACA" w:rsidRPr="00EA510A">
        <w:rPr>
          <w:rFonts w:ascii="Arial" w:hAnsi="Arial" w:cs="Arial"/>
          <w:sz w:val="24"/>
          <w:szCs w:val="24"/>
        </w:rPr>
        <w:t xml:space="preserve"> </w:t>
      </w:r>
      <w:r w:rsidRPr="00EA510A">
        <w:rPr>
          <w:rFonts w:ascii="Arial" w:hAnsi="Arial" w:cs="Arial"/>
          <w:sz w:val="24"/>
          <w:szCs w:val="24"/>
        </w:rPr>
        <w:t>de pessoa física, mas colo</w:t>
      </w:r>
      <w:r w:rsidR="00E531C4" w:rsidRPr="00EA510A">
        <w:rPr>
          <w:rFonts w:ascii="Arial" w:hAnsi="Arial" w:cs="Arial"/>
          <w:sz w:val="24"/>
          <w:szCs w:val="24"/>
        </w:rPr>
        <w:t>quem no</w:t>
      </w:r>
      <w:r w:rsidRPr="00EA510A">
        <w:rPr>
          <w:rFonts w:ascii="Arial" w:hAnsi="Arial" w:cs="Arial"/>
          <w:sz w:val="24"/>
          <w:szCs w:val="24"/>
        </w:rPr>
        <w:t xml:space="preserve"> nome da </w:t>
      </w:r>
      <w:r w:rsidR="00E531C4" w:rsidRPr="00EA510A">
        <w:rPr>
          <w:rFonts w:ascii="Arial" w:hAnsi="Arial" w:cs="Arial"/>
          <w:sz w:val="24"/>
          <w:szCs w:val="24"/>
        </w:rPr>
        <w:t>pessoa jurídica</w:t>
      </w:r>
      <w:r w:rsidRPr="00EA510A">
        <w:rPr>
          <w:rFonts w:ascii="Arial" w:hAnsi="Arial" w:cs="Arial"/>
          <w:sz w:val="24"/>
          <w:szCs w:val="24"/>
        </w:rPr>
        <w:t>.</w:t>
      </w:r>
      <w:r w:rsidR="00E531C4" w:rsidRPr="00EA510A">
        <w:rPr>
          <w:rFonts w:ascii="Arial" w:hAnsi="Arial" w:cs="Arial"/>
          <w:sz w:val="24"/>
          <w:szCs w:val="24"/>
        </w:rPr>
        <w:t xml:space="preserve"> Nesse caso, não haverá uma compra pela Holding ou qualquer outro negócio jurídico simulado. O bem será transferido do nome da pessoa física para a Holding por meio da integralização do capital social. Dessa forma, o valor de um determinado </w:t>
      </w:r>
      <w:r w:rsidR="00E531C4" w:rsidRPr="00EA510A">
        <w:rPr>
          <w:rFonts w:ascii="Arial" w:hAnsi="Arial" w:cs="Arial"/>
          <w:sz w:val="24"/>
          <w:szCs w:val="24"/>
        </w:rPr>
        <w:lastRenderedPageBreak/>
        <w:t xml:space="preserve">bem adquirido em nome de pessoa física, possuirá o mesmo valor em quotas no capital social da holding. </w:t>
      </w:r>
    </w:p>
    <w:p w14:paraId="3504915B" w14:textId="52E32A0F" w:rsidR="001E39C3" w:rsidRPr="001E39C3" w:rsidRDefault="001E39C3" w:rsidP="00E531C4">
      <w:pPr>
        <w:rPr>
          <w:rFonts w:ascii="Arial" w:hAnsi="Arial" w:cs="Arial"/>
          <w:sz w:val="24"/>
          <w:szCs w:val="24"/>
        </w:rPr>
      </w:pPr>
      <w:r>
        <w:rPr>
          <w:rFonts w:ascii="Arial" w:hAnsi="Arial" w:cs="Arial"/>
          <w:sz w:val="24"/>
          <w:szCs w:val="24"/>
        </w:rPr>
        <w:t xml:space="preserve">Essas quotas poderão ser doadas para os demais membros, podendo </w:t>
      </w:r>
      <w:r w:rsidRPr="001E39C3">
        <w:rPr>
          <w:rFonts w:ascii="Arial" w:hAnsi="Arial" w:cs="Arial"/>
          <w:sz w:val="24"/>
          <w:szCs w:val="24"/>
        </w:rPr>
        <w:t>ser gravadas com cláusulas de usufruto em favor do doador, assim como com cláusulas de impenhorabilidade, reversão, inalienabilidade e incomunicabilidade, todas com o intuito de preservar as partes</w:t>
      </w:r>
      <w:r>
        <w:rPr>
          <w:rFonts w:ascii="Arial" w:hAnsi="Arial" w:cs="Arial"/>
          <w:sz w:val="24"/>
          <w:szCs w:val="24"/>
        </w:rPr>
        <w:t>.</w:t>
      </w:r>
    </w:p>
    <w:p w14:paraId="24B60885" w14:textId="1D555062" w:rsidR="007D37D9" w:rsidRPr="00EA510A" w:rsidRDefault="00725F24" w:rsidP="00CE2A98">
      <w:pPr>
        <w:rPr>
          <w:rFonts w:ascii="Arial" w:hAnsi="Arial" w:cs="Arial"/>
          <w:sz w:val="24"/>
          <w:szCs w:val="24"/>
          <w:shd w:val="clear" w:color="auto" w:fill="FFFFFF"/>
        </w:rPr>
      </w:pPr>
      <w:r w:rsidRPr="00EA510A">
        <w:rPr>
          <w:rFonts w:ascii="Arial" w:hAnsi="Arial" w:cs="Arial"/>
          <w:sz w:val="24"/>
          <w:szCs w:val="24"/>
        </w:rPr>
        <w:t>É importante diferenciar que não se trata de fraude, muito pelo contrário. Toda espécie de bem ingressa no patrimônio da Holding de forma lícita e organizada</w:t>
      </w:r>
      <w:r w:rsidR="00EA510A" w:rsidRPr="00EA510A">
        <w:rPr>
          <w:rFonts w:ascii="Arial" w:hAnsi="Arial" w:cs="Arial"/>
          <w:sz w:val="24"/>
          <w:szCs w:val="24"/>
        </w:rPr>
        <w:t xml:space="preserve">. Especificamente prevista no artigo 23 da Lei </w:t>
      </w:r>
      <w:r w:rsidR="00EA510A" w:rsidRPr="00EA510A">
        <w:rPr>
          <w:rFonts w:ascii="Arial" w:hAnsi="Arial" w:cs="Arial"/>
          <w:sz w:val="24"/>
          <w:szCs w:val="24"/>
          <w:shd w:val="clear" w:color="auto" w:fill="FFFFFF"/>
        </w:rPr>
        <w:t>9.249/95;</w:t>
      </w:r>
    </w:p>
    <w:p w14:paraId="7B306B3C" w14:textId="77777777" w:rsidR="00EA510A" w:rsidRPr="007D37D9" w:rsidRDefault="00EA510A" w:rsidP="007D37D9">
      <w:pPr>
        <w:spacing w:line="240" w:lineRule="auto"/>
        <w:ind w:left="2835" w:firstLine="0"/>
        <w:rPr>
          <w:rFonts w:ascii="Arial" w:hAnsi="Arial" w:cs="Arial"/>
          <w:sz w:val="20"/>
          <w:szCs w:val="20"/>
        </w:rPr>
      </w:pPr>
      <w:r w:rsidRPr="007D37D9">
        <w:rPr>
          <w:rFonts w:ascii="Arial" w:hAnsi="Arial" w:cs="Arial"/>
          <w:sz w:val="20"/>
          <w:szCs w:val="20"/>
        </w:rPr>
        <w:t>Art. 23. As pessoas físicas poderão transferir a pessoas jurídicas, a título de integralização de capital, bens e direitos pelo valor constante da respectiva declaração de bens ou pelo valor de mercado.</w:t>
      </w:r>
      <w:bookmarkStart w:id="8" w:name="art23§1"/>
      <w:bookmarkEnd w:id="8"/>
    </w:p>
    <w:p w14:paraId="0B630ADA" w14:textId="77777777" w:rsidR="00EA510A" w:rsidRPr="007D37D9" w:rsidRDefault="00EA510A" w:rsidP="007D37D9">
      <w:pPr>
        <w:spacing w:line="240" w:lineRule="auto"/>
        <w:ind w:left="2835" w:firstLine="0"/>
        <w:rPr>
          <w:rFonts w:ascii="Arial" w:hAnsi="Arial" w:cs="Arial"/>
          <w:sz w:val="20"/>
          <w:szCs w:val="20"/>
        </w:rPr>
      </w:pPr>
      <w:r w:rsidRPr="007D37D9">
        <w:rPr>
          <w:rFonts w:ascii="Arial" w:hAnsi="Arial" w:cs="Arial"/>
          <w:sz w:val="20"/>
          <w:szCs w:val="20"/>
        </w:rPr>
        <w:t>§ 1º Se a entrega for feita pelo valor constante da declaração de bens, as pessoas físicas deverão lançar nesta declaração as ações ou quotas subscritas pelo mesmo valor dos bens ou direitos transferidos, não se aplicando o disposto no </w:t>
      </w:r>
      <w:hyperlink r:id="rId10" w:anchor="art60" w:history="1">
        <w:r w:rsidRPr="007D37D9">
          <w:rPr>
            <w:rStyle w:val="Hyperlink"/>
            <w:rFonts w:ascii="Arial" w:hAnsi="Arial" w:cs="Arial"/>
            <w:color w:val="auto"/>
            <w:sz w:val="20"/>
            <w:szCs w:val="20"/>
            <w:u w:val="none"/>
          </w:rPr>
          <w:t>art. 60 do Decreto-Lei nº 1.598, de 26 de dezembro de 1977</w:t>
        </w:r>
      </w:hyperlink>
      <w:r w:rsidRPr="007D37D9">
        <w:rPr>
          <w:rFonts w:ascii="Arial" w:hAnsi="Arial" w:cs="Arial"/>
          <w:sz w:val="20"/>
          <w:szCs w:val="20"/>
        </w:rPr>
        <w:t>, e no </w:t>
      </w:r>
      <w:hyperlink r:id="rId11" w:anchor="art20ii" w:history="1">
        <w:r w:rsidRPr="007D37D9">
          <w:rPr>
            <w:rStyle w:val="Hyperlink"/>
            <w:rFonts w:ascii="Arial" w:hAnsi="Arial" w:cs="Arial"/>
            <w:color w:val="auto"/>
            <w:sz w:val="20"/>
            <w:szCs w:val="20"/>
            <w:u w:val="none"/>
          </w:rPr>
          <w:t>art. 20, II, do Decreto-Lei nº 2.065, de 26 de outubro de 1983</w:t>
        </w:r>
      </w:hyperlink>
      <w:r w:rsidRPr="007D37D9">
        <w:rPr>
          <w:rFonts w:ascii="Arial" w:hAnsi="Arial" w:cs="Arial"/>
          <w:sz w:val="20"/>
          <w:szCs w:val="20"/>
        </w:rPr>
        <w:t>.</w:t>
      </w:r>
      <w:bookmarkStart w:id="9" w:name="art23§2"/>
      <w:bookmarkEnd w:id="9"/>
    </w:p>
    <w:p w14:paraId="47E7EFFC" w14:textId="1EFC300B" w:rsidR="00EA510A" w:rsidRPr="007D37D9" w:rsidRDefault="00EA510A" w:rsidP="007D37D9">
      <w:pPr>
        <w:spacing w:line="240" w:lineRule="auto"/>
        <w:ind w:left="2835" w:firstLine="0"/>
        <w:rPr>
          <w:rFonts w:ascii="Arial" w:hAnsi="Arial" w:cs="Arial"/>
          <w:sz w:val="20"/>
          <w:szCs w:val="20"/>
        </w:rPr>
      </w:pPr>
      <w:r w:rsidRPr="007D37D9">
        <w:rPr>
          <w:rFonts w:ascii="Arial" w:hAnsi="Arial" w:cs="Arial"/>
          <w:sz w:val="20"/>
          <w:szCs w:val="20"/>
        </w:rPr>
        <w:t>§ 2º Se a transferência não se fizer pelo valor constante da declaração de bens, a diferença a maior será tributável como ganho de capital.</w:t>
      </w:r>
    </w:p>
    <w:p w14:paraId="4403653D" w14:textId="77777777" w:rsidR="007D37D9" w:rsidRPr="007D37D9" w:rsidRDefault="007D37D9" w:rsidP="00CE2A98">
      <w:pPr>
        <w:spacing w:line="240" w:lineRule="auto"/>
        <w:ind w:firstLine="0"/>
        <w:rPr>
          <w:rFonts w:ascii="Arial" w:hAnsi="Arial" w:cs="Arial"/>
          <w:sz w:val="24"/>
          <w:szCs w:val="24"/>
        </w:rPr>
      </w:pPr>
    </w:p>
    <w:p w14:paraId="11B47D9B" w14:textId="196957E8" w:rsidR="00E531C4" w:rsidRPr="00D75C8D" w:rsidRDefault="00D75C8D">
      <w:pPr>
        <w:rPr>
          <w:rFonts w:ascii="Arial" w:hAnsi="Arial" w:cs="Arial"/>
          <w:sz w:val="24"/>
          <w:szCs w:val="24"/>
          <w:shd w:val="clear" w:color="auto" w:fill="FFFFFF"/>
        </w:rPr>
      </w:pPr>
      <w:r w:rsidRPr="00D75C8D">
        <w:rPr>
          <w:rFonts w:ascii="Arial" w:hAnsi="Arial" w:cs="Arial"/>
          <w:sz w:val="24"/>
          <w:szCs w:val="24"/>
          <w:shd w:val="clear" w:color="auto" w:fill="FFFFFF"/>
        </w:rPr>
        <w:t xml:space="preserve">Isso significa que, quando uma pessoa física transfere seus bens imóveis para uma holding familiar, essa transação não estará sujeita ao pagamento do ITBI, desde que a </w:t>
      </w:r>
      <w:r w:rsidR="00E37AA8">
        <w:rPr>
          <w:rFonts w:ascii="Arial" w:hAnsi="Arial" w:cs="Arial"/>
          <w:sz w:val="24"/>
          <w:szCs w:val="24"/>
          <w:shd w:val="clear" w:color="auto" w:fill="FFFFFF"/>
        </w:rPr>
        <w:t xml:space="preserve">principal atividade </w:t>
      </w:r>
      <w:r w:rsidRPr="00D75C8D">
        <w:rPr>
          <w:rFonts w:ascii="Arial" w:hAnsi="Arial" w:cs="Arial"/>
          <w:sz w:val="24"/>
          <w:szCs w:val="24"/>
          <w:shd w:val="clear" w:color="auto" w:fill="FFFFFF"/>
        </w:rPr>
        <w:t>da empresa não seja a compra e venda de imóveis, locação de bens imóveis ou arrendamento mercantil.</w:t>
      </w:r>
    </w:p>
    <w:p w14:paraId="7BC47151" w14:textId="449C6484" w:rsidR="00D75C8D" w:rsidRDefault="00D75C8D">
      <w:pPr>
        <w:rPr>
          <w:rFonts w:ascii="Arial" w:hAnsi="Arial" w:cs="Arial"/>
          <w:sz w:val="24"/>
          <w:szCs w:val="24"/>
        </w:rPr>
      </w:pPr>
      <w:r w:rsidRPr="00D75C8D">
        <w:rPr>
          <w:rFonts w:ascii="Arial" w:hAnsi="Arial" w:cs="Arial"/>
          <w:sz w:val="24"/>
          <w:szCs w:val="24"/>
        </w:rPr>
        <w:t>A finalidade da constituição de uma Holding Patrimonial será então de</w:t>
      </w:r>
      <w:r>
        <w:rPr>
          <w:rFonts w:ascii="Arial" w:hAnsi="Arial" w:cs="Arial"/>
          <w:sz w:val="24"/>
          <w:szCs w:val="24"/>
        </w:rPr>
        <w:t xml:space="preserve"> </w:t>
      </w:r>
      <w:r w:rsidRPr="00D75C8D">
        <w:rPr>
          <w:rFonts w:ascii="Arial" w:hAnsi="Arial" w:cs="Arial"/>
          <w:sz w:val="24"/>
          <w:szCs w:val="24"/>
        </w:rPr>
        <w:t>proteger os bens deste grupo, que não estarão ao alcance dos eventuais reveses econômicos que os integrantes deste grupo possam sofrer e</w:t>
      </w:r>
      <w:r>
        <w:rPr>
          <w:rFonts w:ascii="Arial" w:hAnsi="Arial" w:cs="Arial"/>
          <w:sz w:val="24"/>
          <w:szCs w:val="24"/>
        </w:rPr>
        <w:t xml:space="preserve"> </w:t>
      </w:r>
      <w:r w:rsidRPr="00D75C8D">
        <w:rPr>
          <w:rFonts w:ascii="Arial" w:hAnsi="Arial" w:cs="Arial"/>
          <w:sz w:val="24"/>
          <w:szCs w:val="24"/>
        </w:rPr>
        <w:t xml:space="preserve">delimitar um planejamento sucessório muito mais barato </w:t>
      </w:r>
      <w:r>
        <w:rPr>
          <w:rFonts w:ascii="Arial" w:hAnsi="Arial" w:cs="Arial"/>
          <w:sz w:val="24"/>
          <w:szCs w:val="24"/>
        </w:rPr>
        <w:t xml:space="preserve">e </w:t>
      </w:r>
      <w:r w:rsidRPr="00D75C8D">
        <w:rPr>
          <w:rFonts w:ascii="Arial" w:hAnsi="Arial" w:cs="Arial"/>
          <w:sz w:val="24"/>
          <w:szCs w:val="24"/>
        </w:rPr>
        <w:t>simplificado</w:t>
      </w:r>
      <w:r>
        <w:rPr>
          <w:rFonts w:ascii="Arial" w:hAnsi="Arial" w:cs="Arial"/>
          <w:sz w:val="24"/>
          <w:szCs w:val="24"/>
        </w:rPr>
        <w:t>.</w:t>
      </w:r>
    </w:p>
    <w:p w14:paraId="7B54D535" w14:textId="49A93CA8" w:rsidR="007734C1" w:rsidRDefault="008643AC" w:rsidP="007734C1">
      <w:pPr>
        <w:rPr>
          <w:rFonts w:ascii="Arial" w:hAnsi="Arial" w:cs="Arial"/>
          <w:sz w:val="24"/>
          <w:szCs w:val="24"/>
        </w:rPr>
      </w:pPr>
      <w:r w:rsidRPr="008643AC">
        <w:rPr>
          <w:rFonts w:ascii="Arial" w:hAnsi="Arial" w:cs="Arial"/>
          <w:sz w:val="24"/>
          <w:szCs w:val="24"/>
        </w:rPr>
        <w:t>Com</w:t>
      </w:r>
      <w:r w:rsidR="007734C1">
        <w:rPr>
          <w:rFonts w:ascii="Arial" w:hAnsi="Arial" w:cs="Arial"/>
          <w:sz w:val="24"/>
          <w:szCs w:val="24"/>
        </w:rPr>
        <w:t>o dito anteriormente, a Holding Familiar não é um tipo específico, mas uma contextualização</w:t>
      </w:r>
      <w:r w:rsidR="000C3707">
        <w:rPr>
          <w:rFonts w:ascii="Arial" w:hAnsi="Arial" w:cs="Arial"/>
          <w:sz w:val="24"/>
          <w:szCs w:val="24"/>
        </w:rPr>
        <w:t xml:space="preserve">, tendo como função facilitar a sucessão e a organização do patrimônio, com isso, </w:t>
      </w:r>
      <w:r>
        <w:rPr>
          <w:rFonts w:ascii="Arial" w:hAnsi="Arial" w:cs="Arial"/>
          <w:sz w:val="24"/>
          <w:szCs w:val="24"/>
        </w:rPr>
        <w:t xml:space="preserve">a Holding Mista </w:t>
      </w:r>
      <w:r w:rsidR="007734C1">
        <w:rPr>
          <w:rFonts w:ascii="Arial" w:hAnsi="Arial" w:cs="Arial"/>
          <w:sz w:val="24"/>
          <w:szCs w:val="24"/>
        </w:rPr>
        <w:t>mescla as duas espécies apresentadas,</w:t>
      </w:r>
      <w:r w:rsidRPr="008643AC">
        <w:rPr>
          <w:rFonts w:ascii="Arial" w:hAnsi="Arial" w:cs="Arial"/>
          <w:sz w:val="24"/>
          <w:szCs w:val="24"/>
        </w:rPr>
        <w:t xml:space="preserve"> possibili</w:t>
      </w:r>
      <w:r w:rsidR="007734C1">
        <w:rPr>
          <w:rFonts w:ascii="Arial" w:hAnsi="Arial" w:cs="Arial"/>
          <w:sz w:val="24"/>
          <w:szCs w:val="24"/>
        </w:rPr>
        <w:t>tando</w:t>
      </w:r>
      <w:r w:rsidRPr="008643AC">
        <w:rPr>
          <w:rFonts w:ascii="Arial" w:hAnsi="Arial" w:cs="Arial"/>
          <w:sz w:val="24"/>
          <w:szCs w:val="24"/>
        </w:rPr>
        <w:t xml:space="preserve"> centraliza</w:t>
      </w:r>
      <w:r w:rsidR="007734C1">
        <w:rPr>
          <w:rFonts w:ascii="Arial" w:hAnsi="Arial" w:cs="Arial"/>
          <w:sz w:val="24"/>
          <w:szCs w:val="24"/>
        </w:rPr>
        <w:t>r</w:t>
      </w:r>
      <w:r w:rsidRPr="008643AC">
        <w:rPr>
          <w:rFonts w:ascii="Arial" w:hAnsi="Arial" w:cs="Arial"/>
          <w:sz w:val="24"/>
          <w:szCs w:val="24"/>
        </w:rPr>
        <w:t xml:space="preserve"> e organiza</w:t>
      </w:r>
      <w:r w:rsidR="007734C1">
        <w:rPr>
          <w:rFonts w:ascii="Arial" w:hAnsi="Arial" w:cs="Arial"/>
          <w:sz w:val="24"/>
          <w:szCs w:val="24"/>
        </w:rPr>
        <w:t>r</w:t>
      </w:r>
      <w:r w:rsidRPr="008643AC">
        <w:rPr>
          <w:rFonts w:ascii="Arial" w:hAnsi="Arial" w:cs="Arial"/>
          <w:sz w:val="24"/>
          <w:szCs w:val="24"/>
        </w:rPr>
        <w:t xml:space="preserve"> o patrimônio de um determinado grupo, também atua</w:t>
      </w:r>
      <w:r w:rsidR="007734C1">
        <w:rPr>
          <w:rFonts w:ascii="Arial" w:hAnsi="Arial" w:cs="Arial"/>
          <w:sz w:val="24"/>
          <w:szCs w:val="24"/>
        </w:rPr>
        <w:t>ndo</w:t>
      </w:r>
      <w:r w:rsidRPr="008643AC">
        <w:rPr>
          <w:rFonts w:ascii="Arial" w:hAnsi="Arial" w:cs="Arial"/>
          <w:sz w:val="24"/>
          <w:szCs w:val="24"/>
        </w:rPr>
        <w:t xml:space="preserve"> como uma controladora de outras sociedades operacionais. Em outras </w:t>
      </w:r>
      <w:r w:rsidRPr="008643AC">
        <w:rPr>
          <w:rFonts w:ascii="Arial" w:hAnsi="Arial" w:cs="Arial"/>
          <w:sz w:val="24"/>
          <w:szCs w:val="24"/>
        </w:rPr>
        <w:lastRenderedPageBreak/>
        <w:t>palavras, trata-se de uma Holding que funciona como Holding Pura e como Holding Patrimonial</w:t>
      </w:r>
      <w:r w:rsidR="000C3707">
        <w:rPr>
          <w:rFonts w:ascii="Arial" w:hAnsi="Arial" w:cs="Arial"/>
          <w:sz w:val="24"/>
          <w:szCs w:val="24"/>
        </w:rPr>
        <w:t>.</w:t>
      </w:r>
    </w:p>
    <w:p w14:paraId="29CAF605" w14:textId="6CF9934B" w:rsidR="0030740F" w:rsidRDefault="000B3BB8" w:rsidP="00CE2A98">
      <w:pPr>
        <w:rPr>
          <w:rFonts w:ascii="Arial" w:hAnsi="Arial" w:cs="Arial"/>
          <w:sz w:val="24"/>
          <w:szCs w:val="24"/>
        </w:rPr>
      </w:pPr>
      <w:r w:rsidRPr="000B3BB8">
        <w:rPr>
          <w:rFonts w:ascii="Arial" w:hAnsi="Arial" w:cs="Arial"/>
          <w:sz w:val="24"/>
          <w:szCs w:val="24"/>
        </w:rPr>
        <w:t>Essa</w:t>
      </w:r>
      <w:r w:rsidR="00C17D06" w:rsidRPr="000B3BB8">
        <w:rPr>
          <w:rFonts w:ascii="Arial" w:hAnsi="Arial" w:cs="Arial"/>
          <w:sz w:val="24"/>
          <w:szCs w:val="24"/>
        </w:rPr>
        <w:t xml:space="preserve"> modalidade </w:t>
      </w:r>
      <w:r w:rsidRPr="000B3BB8">
        <w:rPr>
          <w:rFonts w:ascii="Arial" w:hAnsi="Arial" w:cs="Arial"/>
          <w:sz w:val="24"/>
          <w:szCs w:val="24"/>
        </w:rPr>
        <w:t xml:space="preserve">é a mais indicada ao sistema econômico brasileiro, </w:t>
      </w:r>
      <w:r w:rsidR="00C17D06" w:rsidRPr="000B3BB8">
        <w:rPr>
          <w:rFonts w:ascii="Arial" w:hAnsi="Arial" w:cs="Arial"/>
          <w:sz w:val="24"/>
          <w:szCs w:val="24"/>
        </w:rPr>
        <w:t>por questões administrativas e fiscais,</w:t>
      </w:r>
      <w:r w:rsidRPr="000B3BB8">
        <w:rPr>
          <w:rFonts w:ascii="Arial" w:hAnsi="Arial" w:cs="Arial"/>
          <w:sz w:val="24"/>
          <w:szCs w:val="24"/>
        </w:rPr>
        <w:t xml:space="preserve"> </w:t>
      </w:r>
      <w:r w:rsidR="00C17D06" w:rsidRPr="000B3BB8">
        <w:rPr>
          <w:rFonts w:ascii="Arial" w:hAnsi="Arial" w:cs="Arial"/>
          <w:sz w:val="24"/>
          <w:szCs w:val="24"/>
        </w:rPr>
        <w:t>de modo que, no caso da holding patrimonial familiar, o ideal é constar no seu objeto social, além do controle e administração do patrimônio familiar, o desenvolvimento de alguma atividade empresarial</w:t>
      </w:r>
      <w:r w:rsidRPr="000B3BB8">
        <w:rPr>
          <w:rFonts w:ascii="Arial" w:hAnsi="Arial" w:cs="Arial"/>
          <w:sz w:val="24"/>
          <w:szCs w:val="24"/>
        </w:rPr>
        <w:t>.</w:t>
      </w:r>
    </w:p>
    <w:p w14:paraId="09D78891" w14:textId="77777777" w:rsidR="00CE2A98" w:rsidRDefault="00CE2A98" w:rsidP="00CE2A98">
      <w:pPr>
        <w:rPr>
          <w:rFonts w:ascii="Arial" w:hAnsi="Arial" w:cs="Arial"/>
          <w:sz w:val="24"/>
          <w:szCs w:val="24"/>
        </w:rPr>
      </w:pPr>
    </w:p>
    <w:p w14:paraId="471B14A4" w14:textId="757E2EA3" w:rsidR="0030740F" w:rsidRDefault="0030740F" w:rsidP="0030740F">
      <w:pPr>
        <w:ind w:firstLine="0"/>
        <w:rPr>
          <w:rFonts w:ascii="Arial" w:hAnsi="Arial" w:cs="Arial"/>
          <w:sz w:val="24"/>
          <w:szCs w:val="24"/>
        </w:rPr>
      </w:pPr>
      <w:r>
        <w:rPr>
          <w:rFonts w:ascii="Arial" w:hAnsi="Arial" w:cs="Arial"/>
          <w:sz w:val="24"/>
          <w:szCs w:val="24"/>
        </w:rPr>
        <w:t>IV.3. ELEMENTOS TRIBUTÁRIOS</w:t>
      </w:r>
    </w:p>
    <w:p w14:paraId="41E98D86" w14:textId="77777777" w:rsidR="007D37D9" w:rsidRPr="0030740F" w:rsidRDefault="007D37D9" w:rsidP="007D37D9">
      <w:pPr>
        <w:spacing w:line="240" w:lineRule="auto"/>
        <w:ind w:firstLine="0"/>
        <w:rPr>
          <w:rFonts w:ascii="Arial" w:hAnsi="Arial" w:cs="Arial"/>
          <w:color w:val="FF0000"/>
          <w:sz w:val="24"/>
          <w:szCs w:val="24"/>
        </w:rPr>
      </w:pPr>
    </w:p>
    <w:p w14:paraId="1BBB6410" w14:textId="270358D5" w:rsidR="0030740F" w:rsidRDefault="004F6EB0" w:rsidP="00896FF4">
      <w:pPr>
        <w:rPr>
          <w:rFonts w:ascii="Arial" w:hAnsi="Arial" w:cs="Arial"/>
          <w:sz w:val="24"/>
          <w:szCs w:val="24"/>
        </w:rPr>
      </w:pPr>
      <w:r>
        <w:rPr>
          <w:rFonts w:ascii="Arial" w:hAnsi="Arial" w:cs="Arial"/>
          <w:sz w:val="24"/>
          <w:szCs w:val="24"/>
        </w:rPr>
        <w:t xml:space="preserve">O principal objetivo da holding familiar é simplificar a gestão patrimonial </w:t>
      </w:r>
      <w:r w:rsidR="00514A4F">
        <w:rPr>
          <w:rFonts w:ascii="Arial" w:hAnsi="Arial" w:cs="Arial"/>
          <w:sz w:val="24"/>
          <w:szCs w:val="24"/>
        </w:rPr>
        <w:t>e sucessória dentro de um planejamento tributário facilitado</w:t>
      </w:r>
      <w:r w:rsidR="004C2618">
        <w:rPr>
          <w:rFonts w:ascii="Arial" w:hAnsi="Arial" w:cs="Arial"/>
          <w:sz w:val="24"/>
          <w:szCs w:val="24"/>
        </w:rPr>
        <w:t xml:space="preserve">, que consequentemente pode resultar em redução de carga tributária, caso aplicado no Imposto de Renda (IR), </w:t>
      </w:r>
      <w:r w:rsidR="004C2618" w:rsidRPr="004C2618">
        <w:rPr>
          <w:rFonts w:ascii="Arial" w:hAnsi="Arial" w:cs="Arial"/>
          <w:sz w:val="24"/>
          <w:szCs w:val="24"/>
        </w:rPr>
        <w:t xml:space="preserve">Imposto de Transmissão </w:t>
      </w:r>
      <w:r w:rsidR="004C2618" w:rsidRPr="004C2618">
        <w:rPr>
          <w:rFonts w:ascii="Arial" w:hAnsi="Arial" w:cs="Arial"/>
          <w:i/>
          <w:iCs/>
          <w:sz w:val="24"/>
          <w:szCs w:val="24"/>
        </w:rPr>
        <w:t>Causa mortis</w:t>
      </w:r>
      <w:r w:rsidR="004C2618" w:rsidRPr="004C2618">
        <w:rPr>
          <w:rFonts w:ascii="Arial" w:hAnsi="Arial" w:cs="Arial"/>
          <w:sz w:val="24"/>
          <w:szCs w:val="24"/>
        </w:rPr>
        <w:t xml:space="preserve"> e Doação</w:t>
      </w:r>
      <w:r w:rsidR="004C2618">
        <w:rPr>
          <w:rFonts w:ascii="Arial" w:hAnsi="Arial" w:cs="Arial"/>
          <w:sz w:val="24"/>
          <w:szCs w:val="24"/>
        </w:rPr>
        <w:t xml:space="preserve"> (ITCMD) e </w:t>
      </w:r>
      <w:r w:rsidR="004C2618" w:rsidRPr="004C2618">
        <w:rPr>
          <w:rFonts w:ascii="Arial" w:hAnsi="Arial" w:cs="Arial"/>
          <w:sz w:val="24"/>
          <w:szCs w:val="24"/>
        </w:rPr>
        <w:t>Imposto sobre Transmissão de bens</w:t>
      </w:r>
      <w:r w:rsidR="004C2618">
        <w:rPr>
          <w:rFonts w:ascii="Arial" w:hAnsi="Arial" w:cs="Arial"/>
          <w:sz w:val="24"/>
          <w:szCs w:val="24"/>
        </w:rPr>
        <w:t xml:space="preserve"> </w:t>
      </w:r>
      <w:r w:rsidR="004C2618" w:rsidRPr="004C2618">
        <w:rPr>
          <w:rFonts w:ascii="Arial" w:hAnsi="Arial" w:cs="Arial"/>
          <w:sz w:val="24"/>
          <w:szCs w:val="24"/>
        </w:rPr>
        <w:t>(ITBI)</w:t>
      </w:r>
      <w:r w:rsidR="004C2618">
        <w:rPr>
          <w:rFonts w:ascii="Arial" w:hAnsi="Arial" w:cs="Arial"/>
          <w:sz w:val="24"/>
          <w:szCs w:val="24"/>
        </w:rPr>
        <w:t>.</w:t>
      </w:r>
      <w:r w:rsidR="00896FF4">
        <w:rPr>
          <w:rFonts w:ascii="Arial" w:hAnsi="Arial" w:cs="Arial"/>
          <w:sz w:val="24"/>
          <w:szCs w:val="24"/>
        </w:rPr>
        <w:t xml:space="preserve"> </w:t>
      </w:r>
    </w:p>
    <w:p w14:paraId="5E76252A" w14:textId="2C9ED22F" w:rsidR="007D37D9" w:rsidRDefault="00896FF4" w:rsidP="00CE2A98">
      <w:pPr>
        <w:rPr>
          <w:rFonts w:ascii="Arial" w:hAnsi="Arial" w:cs="Arial"/>
          <w:sz w:val="24"/>
          <w:szCs w:val="24"/>
        </w:rPr>
      </w:pPr>
      <w:r>
        <w:rPr>
          <w:rFonts w:ascii="Arial" w:hAnsi="Arial" w:cs="Arial"/>
          <w:sz w:val="24"/>
          <w:szCs w:val="24"/>
        </w:rPr>
        <w:t>Como explica Barreto (2013, p. 13);</w:t>
      </w:r>
    </w:p>
    <w:p w14:paraId="42C19288" w14:textId="42FD76E0" w:rsidR="00896FF4" w:rsidRDefault="00896FF4" w:rsidP="007D37D9">
      <w:pPr>
        <w:spacing w:line="240" w:lineRule="auto"/>
        <w:ind w:left="2835" w:firstLine="0"/>
        <w:rPr>
          <w:rFonts w:ascii="Arial" w:hAnsi="Arial" w:cs="Arial"/>
          <w:sz w:val="20"/>
          <w:szCs w:val="20"/>
        </w:rPr>
      </w:pPr>
      <w:r w:rsidRPr="00896FF4">
        <w:rPr>
          <w:rFonts w:ascii="Arial" w:hAnsi="Arial" w:cs="Arial"/>
          <w:sz w:val="20"/>
          <w:szCs w:val="20"/>
        </w:rPr>
        <w:t>Nesse sentido, o sistema fiscal brasileiro é dinâmico o que revela ao contribuinte opções menos onerosas e por isso não é razoável ou se quer legítimo a pretensão do Fisco de forçar o sujeito passivo da obrigação tributária a optar pela opção mais onerosa. As opções são ofertadas em razão de uma zona confusa que o sistema apresenta. Nela, o sócio investidor deve procurar o suporte adequado quando for constituir a empresa familiar uma vez que os planejamentos patrimoniais, societários e fiscais são intimamente ligados e conversam entre si, ou seja, há influência na escolha de um tipo societário no planejamento fiscal, por exemplo. Assim, a falta de planejamento tributário ou a sua realização sem o devido estudo gera um preço alto a ser pago pela holding familiar.</w:t>
      </w:r>
    </w:p>
    <w:p w14:paraId="0F6EFC54" w14:textId="77777777" w:rsidR="007D37D9" w:rsidRPr="007D37D9" w:rsidRDefault="007D37D9" w:rsidP="00CE2A98">
      <w:pPr>
        <w:ind w:firstLine="0"/>
        <w:rPr>
          <w:rFonts w:ascii="Arial" w:hAnsi="Arial" w:cs="Arial"/>
          <w:sz w:val="24"/>
          <w:szCs w:val="24"/>
        </w:rPr>
      </w:pPr>
    </w:p>
    <w:p w14:paraId="5B1B1382" w14:textId="3E08A644" w:rsidR="00B66B91" w:rsidRDefault="00B66B91" w:rsidP="00B66B91">
      <w:pPr>
        <w:rPr>
          <w:rFonts w:ascii="Arial" w:hAnsi="Arial" w:cs="Arial"/>
          <w:sz w:val="24"/>
          <w:szCs w:val="24"/>
        </w:rPr>
      </w:pPr>
      <w:r>
        <w:rPr>
          <w:rFonts w:ascii="Arial" w:hAnsi="Arial" w:cs="Arial"/>
          <w:sz w:val="24"/>
          <w:szCs w:val="24"/>
        </w:rPr>
        <w:t xml:space="preserve">No Brasil, a holding familiar poderá adotar o regime de Luco Real ou Lucro Presumido de acordo com o </w:t>
      </w:r>
      <w:r w:rsidRPr="00B66B91">
        <w:rPr>
          <w:rFonts w:ascii="Arial" w:hAnsi="Arial" w:cs="Arial"/>
          <w:sz w:val="24"/>
          <w:szCs w:val="24"/>
        </w:rPr>
        <w:t>artigo 13 da Lei 9.718 de 1998</w:t>
      </w:r>
      <w:r>
        <w:rPr>
          <w:rFonts w:ascii="Arial" w:hAnsi="Arial" w:cs="Arial"/>
          <w:sz w:val="24"/>
          <w:szCs w:val="24"/>
        </w:rPr>
        <w:t xml:space="preserve"> para fins de cálculo do </w:t>
      </w:r>
      <w:r w:rsidRPr="00B66B91">
        <w:rPr>
          <w:rFonts w:ascii="Arial" w:hAnsi="Arial" w:cs="Arial"/>
          <w:sz w:val="24"/>
          <w:szCs w:val="24"/>
        </w:rPr>
        <w:t xml:space="preserve">Imposto </w:t>
      </w:r>
      <w:r>
        <w:rPr>
          <w:rFonts w:ascii="Arial" w:hAnsi="Arial" w:cs="Arial"/>
          <w:sz w:val="24"/>
          <w:szCs w:val="24"/>
        </w:rPr>
        <w:t xml:space="preserve">de </w:t>
      </w:r>
      <w:r w:rsidRPr="00B66B91">
        <w:rPr>
          <w:rFonts w:ascii="Arial" w:hAnsi="Arial" w:cs="Arial"/>
          <w:sz w:val="24"/>
          <w:szCs w:val="24"/>
        </w:rPr>
        <w:t>Renda e da Contribuição Social sobre o lucro</w:t>
      </w:r>
      <w:r>
        <w:rPr>
          <w:rFonts w:ascii="Arial" w:hAnsi="Arial" w:cs="Arial"/>
          <w:sz w:val="24"/>
          <w:szCs w:val="24"/>
        </w:rPr>
        <w:t>.</w:t>
      </w:r>
    </w:p>
    <w:p w14:paraId="23BED8C0" w14:textId="7E148E9C" w:rsidR="00B66B91" w:rsidRDefault="00B66B91" w:rsidP="00FC2C8B">
      <w:pPr>
        <w:rPr>
          <w:rFonts w:ascii="Arial" w:hAnsi="Arial" w:cs="Arial"/>
          <w:sz w:val="24"/>
          <w:szCs w:val="24"/>
        </w:rPr>
      </w:pPr>
      <w:r>
        <w:rPr>
          <w:rFonts w:ascii="Arial" w:hAnsi="Arial" w:cs="Arial"/>
          <w:sz w:val="24"/>
          <w:szCs w:val="24"/>
        </w:rPr>
        <w:t xml:space="preserve">Caso a pessoa jurídica tenha um lucro anual de </w:t>
      </w:r>
      <w:r w:rsidRPr="00B66B91">
        <w:rPr>
          <w:rFonts w:ascii="Arial" w:hAnsi="Arial" w:cs="Arial"/>
          <w:sz w:val="24"/>
          <w:szCs w:val="24"/>
        </w:rPr>
        <w:t>R$78.000.000,00</w:t>
      </w:r>
      <w:r>
        <w:rPr>
          <w:rFonts w:ascii="Arial" w:hAnsi="Arial" w:cs="Arial"/>
          <w:sz w:val="24"/>
          <w:szCs w:val="24"/>
        </w:rPr>
        <w:t>, obrigatoriamente deverá adotar o regime de Lucro Real</w:t>
      </w:r>
      <w:r w:rsidR="00FC2C8B">
        <w:rPr>
          <w:rFonts w:ascii="Arial" w:hAnsi="Arial" w:cs="Arial"/>
          <w:sz w:val="24"/>
          <w:szCs w:val="24"/>
        </w:rPr>
        <w:t>, que é</w:t>
      </w:r>
      <w:r w:rsidR="00FC2C8B" w:rsidRPr="00FC2C8B">
        <w:rPr>
          <w:rFonts w:ascii="Arial" w:hAnsi="Arial" w:cs="Arial"/>
          <w:sz w:val="24"/>
          <w:szCs w:val="24"/>
        </w:rPr>
        <w:t xml:space="preserve"> o resultado obtido da subtração das despesas sobre as receitas</w:t>
      </w:r>
      <w:r w:rsidR="00FC2C8B">
        <w:rPr>
          <w:rFonts w:ascii="Arial" w:hAnsi="Arial" w:cs="Arial"/>
          <w:sz w:val="24"/>
          <w:szCs w:val="24"/>
        </w:rPr>
        <w:t xml:space="preserve">, </w:t>
      </w:r>
      <w:r w:rsidR="00FC2C8B" w:rsidRPr="00FC2C8B">
        <w:rPr>
          <w:rFonts w:ascii="Arial" w:hAnsi="Arial" w:cs="Arial"/>
          <w:sz w:val="24"/>
          <w:szCs w:val="24"/>
        </w:rPr>
        <w:t>onde os encargos tributários sobre a renda aumentam</w:t>
      </w:r>
      <w:r w:rsidR="00FC2C8B">
        <w:rPr>
          <w:rFonts w:ascii="Arial" w:hAnsi="Arial" w:cs="Arial"/>
          <w:sz w:val="24"/>
          <w:szCs w:val="24"/>
        </w:rPr>
        <w:t xml:space="preserve"> </w:t>
      </w:r>
      <w:r w:rsidR="00FC2C8B" w:rsidRPr="00FC2C8B">
        <w:rPr>
          <w:rFonts w:ascii="Arial" w:hAnsi="Arial" w:cs="Arial"/>
          <w:sz w:val="24"/>
          <w:szCs w:val="24"/>
        </w:rPr>
        <w:t>ou diminuem de acordo com o lucro obtido</w:t>
      </w:r>
      <w:r w:rsidR="00FC2C8B">
        <w:rPr>
          <w:rFonts w:ascii="Arial" w:hAnsi="Arial" w:cs="Arial"/>
          <w:sz w:val="24"/>
          <w:szCs w:val="24"/>
        </w:rPr>
        <w:t>.</w:t>
      </w:r>
    </w:p>
    <w:p w14:paraId="77C4A1F8" w14:textId="582A904A" w:rsidR="00FC2C8B" w:rsidRDefault="00FC2C8B" w:rsidP="00FC2C8B">
      <w:pPr>
        <w:rPr>
          <w:rFonts w:ascii="Arial" w:hAnsi="Arial" w:cs="Arial"/>
          <w:sz w:val="24"/>
          <w:szCs w:val="24"/>
        </w:rPr>
      </w:pPr>
      <w:r>
        <w:rPr>
          <w:rFonts w:ascii="Arial" w:hAnsi="Arial" w:cs="Arial"/>
          <w:sz w:val="24"/>
          <w:szCs w:val="24"/>
        </w:rPr>
        <w:lastRenderedPageBreak/>
        <w:t>Já</w:t>
      </w:r>
      <w:r w:rsidRPr="00FC2C8B">
        <w:rPr>
          <w:rFonts w:ascii="Arial" w:hAnsi="Arial" w:cs="Arial"/>
          <w:sz w:val="24"/>
          <w:szCs w:val="24"/>
        </w:rPr>
        <w:t xml:space="preserve"> </w:t>
      </w:r>
      <w:r w:rsidR="00CE2A98">
        <w:rPr>
          <w:rFonts w:ascii="Arial" w:hAnsi="Arial" w:cs="Arial"/>
          <w:sz w:val="24"/>
          <w:szCs w:val="24"/>
        </w:rPr>
        <w:t xml:space="preserve">a </w:t>
      </w:r>
      <w:r w:rsidRPr="00FC2C8B">
        <w:rPr>
          <w:rFonts w:ascii="Arial" w:hAnsi="Arial" w:cs="Arial"/>
          <w:sz w:val="24"/>
          <w:szCs w:val="24"/>
        </w:rPr>
        <w:t>pessoa jurídica que possua</w:t>
      </w:r>
      <w:r>
        <w:rPr>
          <w:rFonts w:ascii="Arial" w:hAnsi="Arial" w:cs="Arial"/>
          <w:sz w:val="24"/>
          <w:szCs w:val="24"/>
        </w:rPr>
        <w:t xml:space="preserve"> </w:t>
      </w:r>
      <w:r w:rsidRPr="00FC2C8B">
        <w:rPr>
          <w:rFonts w:ascii="Arial" w:hAnsi="Arial" w:cs="Arial"/>
          <w:sz w:val="24"/>
          <w:szCs w:val="24"/>
        </w:rPr>
        <w:t>receita anual inferior ou igual a R$78.000.000,00</w:t>
      </w:r>
      <w:r>
        <w:rPr>
          <w:rFonts w:ascii="Arial" w:hAnsi="Arial" w:cs="Arial"/>
          <w:sz w:val="24"/>
          <w:szCs w:val="24"/>
        </w:rPr>
        <w:t xml:space="preserve"> poderá optar pelo regime do Lucro Presumido, que </w:t>
      </w:r>
      <w:r w:rsidRPr="00FC2C8B">
        <w:rPr>
          <w:rFonts w:ascii="Arial" w:hAnsi="Arial" w:cs="Arial"/>
          <w:sz w:val="24"/>
          <w:szCs w:val="24"/>
        </w:rPr>
        <w:t>presume o quanto do</w:t>
      </w:r>
      <w:r>
        <w:rPr>
          <w:rFonts w:ascii="Arial" w:hAnsi="Arial" w:cs="Arial"/>
          <w:sz w:val="24"/>
          <w:szCs w:val="24"/>
        </w:rPr>
        <w:t xml:space="preserve"> </w:t>
      </w:r>
      <w:r w:rsidRPr="00FC2C8B">
        <w:rPr>
          <w:rFonts w:ascii="Arial" w:hAnsi="Arial" w:cs="Arial"/>
          <w:sz w:val="24"/>
          <w:szCs w:val="24"/>
        </w:rPr>
        <w:t>faturamento de uma empresa foi lucro a partir de tabelas padronizadas, com bases de</w:t>
      </w:r>
      <w:r>
        <w:rPr>
          <w:rFonts w:ascii="Arial" w:hAnsi="Arial" w:cs="Arial"/>
          <w:sz w:val="24"/>
          <w:szCs w:val="24"/>
        </w:rPr>
        <w:t xml:space="preserve"> </w:t>
      </w:r>
      <w:r w:rsidRPr="00FC2C8B">
        <w:rPr>
          <w:rFonts w:ascii="Arial" w:hAnsi="Arial" w:cs="Arial"/>
          <w:sz w:val="24"/>
          <w:szCs w:val="24"/>
        </w:rPr>
        <w:t>cálculo pré-fixadas</w:t>
      </w:r>
      <w:r>
        <w:rPr>
          <w:rFonts w:ascii="Arial" w:hAnsi="Arial" w:cs="Arial"/>
          <w:sz w:val="24"/>
          <w:szCs w:val="24"/>
        </w:rPr>
        <w:t>.</w:t>
      </w:r>
    </w:p>
    <w:p w14:paraId="3F4CC380" w14:textId="2360FE88" w:rsidR="00FC2C8B" w:rsidRDefault="00896FF4" w:rsidP="00F826F8">
      <w:pPr>
        <w:rPr>
          <w:rFonts w:ascii="Arial" w:hAnsi="Arial" w:cs="Arial"/>
          <w:sz w:val="24"/>
          <w:szCs w:val="24"/>
        </w:rPr>
      </w:pPr>
      <w:r>
        <w:rPr>
          <w:rFonts w:ascii="Arial" w:hAnsi="Arial" w:cs="Arial"/>
          <w:sz w:val="24"/>
          <w:szCs w:val="24"/>
        </w:rPr>
        <w:t>Este regime tributário é o mais vantajoso para a holding familiar, visto que</w:t>
      </w:r>
      <w:r w:rsidR="00F826F8">
        <w:rPr>
          <w:rFonts w:ascii="Arial" w:hAnsi="Arial" w:cs="Arial"/>
          <w:sz w:val="24"/>
          <w:szCs w:val="24"/>
        </w:rPr>
        <w:t xml:space="preserve"> se tratando de </w:t>
      </w:r>
      <w:r w:rsidR="00F826F8" w:rsidRPr="00F826F8">
        <w:rPr>
          <w:rFonts w:ascii="Arial" w:hAnsi="Arial" w:cs="Arial"/>
          <w:sz w:val="24"/>
          <w:szCs w:val="24"/>
        </w:rPr>
        <w:t>locação imobiliária</w:t>
      </w:r>
      <w:r w:rsidR="00F826F8">
        <w:rPr>
          <w:rFonts w:ascii="Arial" w:hAnsi="Arial" w:cs="Arial"/>
          <w:sz w:val="24"/>
          <w:szCs w:val="24"/>
        </w:rPr>
        <w:t xml:space="preserve">, os rendimentos </w:t>
      </w:r>
      <w:r w:rsidR="00F826F8" w:rsidRPr="00F826F8">
        <w:rPr>
          <w:rFonts w:ascii="Arial" w:hAnsi="Arial" w:cs="Arial"/>
          <w:sz w:val="24"/>
          <w:szCs w:val="24"/>
        </w:rPr>
        <w:t>são tributados da</w:t>
      </w:r>
      <w:r w:rsidR="00F826F8">
        <w:rPr>
          <w:rFonts w:ascii="Arial" w:hAnsi="Arial" w:cs="Arial"/>
          <w:sz w:val="24"/>
          <w:szCs w:val="24"/>
        </w:rPr>
        <w:t xml:space="preserve"> </w:t>
      </w:r>
      <w:r w:rsidR="00F826F8" w:rsidRPr="00F826F8">
        <w:rPr>
          <w:rFonts w:ascii="Arial" w:hAnsi="Arial" w:cs="Arial"/>
          <w:sz w:val="24"/>
          <w:szCs w:val="24"/>
        </w:rPr>
        <w:t>pessoa física, na faixa mais alta, em 27,5%, esses mesmos bens, se incorporados à</w:t>
      </w:r>
      <w:r w:rsidR="00F826F8">
        <w:rPr>
          <w:rFonts w:ascii="Arial" w:hAnsi="Arial" w:cs="Arial"/>
          <w:sz w:val="24"/>
          <w:szCs w:val="24"/>
        </w:rPr>
        <w:t xml:space="preserve"> </w:t>
      </w:r>
      <w:r w:rsidR="00F826F8" w:rsidRPr="00F826F8">
        <w:rPr>
          <w:rFonts w:ascii="Arial" w:hAnsi="Arial" w:cs="Arial"/>
          <w:sz w:val="24"/>
          <w:szCs w:val="24"/>
        </w:rPr>
        <w:t>pessoa jurídica da holding imobiliária familiar poderá distribuir seus lucros aos sócios</w:t>
      </w:r>
      <w:r w:rsidR="00F826F8">
        <w:rPr>
          <w:rFonts w:ascii="Arial" w:hAnsi="Arial" w:cs="Arial"/>
          <w:sz w:val="24"/>
          <w:szCs w:val="24"/>
        </w:rPr>
        <w:t xml:space="preserve"> </w:t>
      </w:r>
      <w:r w:rsidR="00F826F8" w:rsidRPr="00F826F8">
        <w:rPr>
          <w:rFonts w:ascii="Arial" w:hAnsi="Arial" w:cs="Arial"/>
          <w:sz w:val="24"/>
          <w:szCs w:val="24"/>
        </w:rPr>
        <w:t>de forma isenta, e a holding arcará com uma carga tributária correspondente à 14,53%</w:t>
      </w:r>
      <w:r w:rsidR="00F826F8">
        <w:rPr>
          <w:rFonts w:ascii="Arial" w:hAnsi="Arial" w:cs="Arial"/>
          <w:sz w:val="24"/>
          <w:szCs w:val="24"/>
        </w:rPr>
        <w:t xml:space="preserve"> s</w:t>
      </w:r>
      <w:r w:rsidR="00F826F8" w:rsidRPr="00F826F8">
        <w:rPr>
          <w:rFonts w:ascii="Arial" w:hAnsi="Arial" w:cs="Arial"/>
          <w:sz w:val="24"/>
          <w:szCs w:val="24"/>
        </w:rPr>
        <w:t>obre os rendimentos da locação.</w:t>
      </w:r>
    </w:p>
    <w:p w14:paraId="04A8E1FD" w14:textId="35BCB8C8" w:rsidR="007D37D9" w:rsidRPr="007D37D9" w:rsidRDefault="001F3171" w:rsidP="00CE2A98">
      <w:pPr>
        <w:rPr>
          <w:rFonts w:ascii="Arial" w:hAnsi="Arial" w:cs="Arial"/>
          <w:sz w:val="24"/>
          <w:szCs w:val="24"/>
        </w:rPr>
      </w:pPr>
      <w:r w:rsidRPr="001F3171">
        <w:rPr>
          <w:rFonts w:ascii="Arial" w:hAnsi="Arial" w:cs="Arial"/>
          <w:sz w:val="24"/>
          <w:szCs w:val="24"/>
        </w:rPr>
        <w:t>Já em relação ao ITCMD, trata-se de um tributo de competência estadual que tem</w:t>
      </w:r>
      <w:r>
        <w:rPr>
          <w:rFonts w:ascii="Arial" w:hAnsi="Arial" w:cs="Arial"/>
          <w:sz w:val="24"/>
          <w:szCs w:val="24"/>
        </w:rPr>
        <w:t xml:space="preserve"> </w:t>
      </w:r>
      <w:r w:rsidRPr="001F3171">
        <w:rPr>
          <w:rFonts w:ascii="Arial" w:hAnsi="Arial" w:cs="Arial"/>
          <w:sz w:val="24"/>
          <w:szCs w:val="24"/>
        </w:rPr>
        <w:t xml:space="preserve">como fato gerador a transmissão de quaisquer bens ou direitos mediantes </w:t>
      </w:r>
      <w:r w:rsidRPr="001F3171">
        <w:rPr>
          <w:rFonts w:ascii="Arial" w:hAnsi="Arial" w:cs="Arial"/>
          <w:i/>
          <w:iCs/>
          <w:sz w:val="24"/>
          <w:szCs w:val="24"/>
        </w:rPr>
        <w:t>Causa Mortis</w:t>
      </w:r>
      <w:r w:rsidRPr="001F3171">
        <w:rPr>
          <w:rFonts w:ascii="Arial" w:hAnsi="Arial" w:cs="Arial"/>
          <w:sz w:val="24"/>
          <w:szCs w:val="24"/>
        </w:rPr>
        <w:t xml:space="preserve"> ou</w:t>
      </w:r>
      <w:r>
        <w:rPr>
          <w:rFonts w:ascii="Arial" w:hAnsi="Arial" w:cs="Arial"/>
          <w:sz w:val="24"/>
          <w:szCs w:val="24"/>
        </w:rPr>
        <w:t xml:space="preserve"> </w:t>
      </w:r>
      <w:r w:rsidRPr="001F3171">
        <w:rPr>
          <w:rFonts w:ascii="Arial" w:hAnsi="Arial" w:cs="Arial"/>
          <w:sz w:val="24"/>
          <w:szCs w:val="24"/>
        </w:rPr>
        <w:t>doação</w:t>
      </w:r>
      <w:r>
        <w:rPr>
          <w:rFonts w:ascii="Arial" w:hAnsi="Arial" w:cs="Arial"/>
          <w:sz w:val="24"/>
          <w:szCs w:val="24"/>
        </w:rPr>
        <w:t xml:space="preserve">, por </w:t>
      </w:r>
      <w:r w:rsidRPr="001F3171">
        <w:rPr>
          <w:rFonts w:ascii="Arial" w:hAnsi="Arial" w:cs="Arial"/>
          <w:sz w:val="24"/>
          <w:szCs w:val="24"/>
        </w:rPr>
        <w:t>essa razão, a alíquota</w:t>
      </w:r>
      <w:r>
        <w:rPr>
          <w:rFonts w:ascii="Arial" w:hAnsi="Arial" w:cs="Arial"/>
          <w:sz w:val="24"/>
          <w:szCs w:val="24"/>
        </w:rPr>
        <w:t xml:space="preserve"> </w:t>
      </w:r>
      <w:r w:rsidRPr="001F3171">
        <w:rPr>
          <w:rFonts w:ascii="Arial" w:hAnsi="Arial" w:cs="Arial"/>
          <w:sz w:val="24"/>
          <w:szCs w:val="24"/>
        </w:rPr>
        <w:t xml:space="preserve">varia de </w:t>
      </w:r>
      <w:r>
        <w:rPr>
          <w:rFonts w:ascii="Arial" w:hAnsi="Arial" w:cs="Arial"/>
          <w:sz w:val="24"/>
          <w:szCs w:val="24"/>
        </w:rPr>
        <w:t>e</w:t>
      </w:r>
      <w:r w:rsidRPr="001F3171">
        <w:rPr>
          <w:rFonts w:ascii="Arial" w:hAnsi="Arial" w:cs="Arial"/>
          <w:sz w:val="24"/>
          <w:szCs w:val="24"/>
        </w:rPr>
        <w:t xml:space="preserve">stado para </w:t>
      </w:r>
      <w:r>
        <w:rPr>
          <w:rFonts w:ascii="Arial" w:hAnsi="Arial" w:cs="Arial"/>
          <w:sz w:val="24"/>
          <w:szCs w:val="24"/>
        </w:rPr>
        <w:t>e</w:t>
      </w:r>
      <w:r w:rsidRPr="001F3171">
        <w:rPr>
          <w:rFonts w:ascii="Arial" w:hAnsi="Arial" w:cs="Arial"/>
          <w:sz w:val="24"/>
          <w:szCs w:val="24"/>
        </w:rPr>
        <w:t>stado, não sendo uma porcentagem única para todo o país</w:t>
      </w:r>
      <w:r>
        <w:rPr>
          <w:rFonts w:ascii="Arial" w:hAnsi="Arial" w:cs="Arial"/>
          <w:sz w:val="24"/>
          <w:szCs w:val="24"/>
        </w:rPr>
        <w:t xml:space="preserve">, </w:t>
      </w:r>
      <w:r w:rsidRPr="001F3171">
        <w:rPr>
          <w:rFonts w:ascii="Arial" w:hAnsi="Arial" w:cs="Arial"/>
          <w:sz w:val="24"/>
          <w:szCs w:val="24"/>
        </w:rPr>
        <w:t>disposto no artigo 155, inciso I da Constituição Federal</w:t>
      </w:r>
      <w:r w:rsidR="00CE2A98">
        <w:rPr>
          <w:rFonts w:ascii="Arial" w:hAnsi="Arial" w:cs="Arial"/>
          <w:sz w:val="24"/>
          <w:szCs w:val="24"/>
        </w:rPr>
        <w:t xml:space="preserve">, que diz que: </w:t>
      </w:r>
      <w:r w:rsidR="00CE2A98" w:rsidRPr="00CE2A98">
        <w:rPr>
          <w:rFonts w:ascii="Arial" w:hAnsi="Arial" w:cs="Arial"/>
          <w:sz w:val="24"/>
          <w:szCs w:val="24"/>
        </w:rPr>
        <w:t>“</w:t>
      </w:r>
      <w:r w:rsidRPr="00CE2A98">
        <w:rPr>
          <w:rFonts w:ascii="Arial" w:hAnsi="Arial" w:cs="Arial"/>
          <w:sz w:val="24"/>
          <w:szCs w:val="24"/>
        </w:rPr>
        <w:t xml:space="preserve">Compete aos </w:t>
      </w:r>
      <w:proofErr w:type="spellStart"/>
      <w:r w:rsidRPr="00CE2A98">
        <w:rPr>
          <w:rFonts w:ascii="Arial" w:hAnsi="Arial" w:cs="Arial"/>
          <w:sz w:val="24"/>
          <w:szCs w:val="24"/>
        </w:rPr>
        <w:t>Estаdos</w:t>
      </w:r>
      <w:proofErr w:type="spellEnd"/>
      <w:r w:rsidRPr="00CE2A98">
        <w:rPr>
          <w:rFonts w:ascii="Arial" w:hAnsi="Arial" w:cs="Arial"/>
          <w:sz w:val="24"/>
          <w:szCs w:val="24"/>
        </w:rPr>
        <w:t xml:space="preserve"> e ao Distrito </w:t>
      </w:r>
      <w:proofErr w:type="spellStart"/>
      <w:r w:rsidRPr="00CE2A98">
        <w:rPr>
          <w:rFonts w:ascii="Arial" w:hAnsi="Arial" w:cs="Arial"/>
          <w:sz w:val="24"/>
          <w:szCs w:val="24"/>
        </w:rPr>
        <w:t>Federаl</w:t>
      </w:r>
      <w:proofErr w:type="spellEnd"/>
      <w:r w:rsidRPr="00CE2A98">
        <w:rPr>
          <w:rFonts w:ascii="Arial" w:hAnsi="Arial" w:cs="Arial"/>
          <w:sz w:val="24"/>
          <w:szCs w:val="24"/>
        </w:rPr>
        <w:t xml:space="preserve"> instituir impostos sobre: I - </w:t>
      </w:r>
      <w:proofErr w:type="spellStart"/>
      <w:r w:rsidRPr="00CE2A98">
        <w:rPr>
          <w:rFonts w:ascii="Arial" w:hAnsi="Arial" w:cs="Arial"/>
          <w:sz w:val="24"/>
          <w:szCs w:val="24"/>
        </w:rPr>
        <w:t>trаnsmissão</w:t>
      </w:r>
      <w:proofErr w:type="spellEnd"/>
      <w:r w:rsidRPr="00CE2A98">
        <w:rPr>
          <w:rFonts w:ascii="Arial" w:hAnsi="Arial" w:cs="Arial"/>
          <w:sz w:val="24"/>
          <w:szCs w:val="24"/>
        </w:rPr>
        <w:t xml:space="preserve"> </w:t>
      </w:r>
      <w:proofErr w:type="spellStart"/>
      <w:r w:rsidRPr="00CE2A98">
        <w:rPr>
          <w:rFonts w:ascii="Arial" w:hAnsi="Arial" w:cs="Arial"/>
          <w:i/>
          <w:iCs/>
          <w:sz w:val="24"/>
          <w:szCs w:val="24"/>
        </w:rPr>
        <w:t>cаusa</w:t>
      </w:r>
      <w:proofErr w:type="spellEnd"/>
      <w:r w:rsidRPr="00CE2A98">
        <w:rPr>
          <w:rFonts w:ascii="Arial" w:hAnsi="Arial" w:cs="Arial"/>
          <w:i/>
          <w:iCs/>
          <w:sz w:val="24"/>
          <w:szCs w:val="24"/>
        </w:rPr>
        <w:t xml:space="preserve"> mortis</w:t>
      </w:r>
      <w:r w:rsidRPr="00CE2A98">
        <w:rPr>
          <w:rFonts w:ascii="Arial" w:hAnsi="Arial" w:cs="Arial"/>
          <w:sz w:val="24"/>
          <w:szCs w:val="24"/>
        </w:rPr>
        <w:t xml:space="preserve"> e </w:t>
      </w:r>
      <w:proofErr w:type="spellStart"/>
      <w:r w:rsidRPr="00CE2A98">
        <w:rPr>
          <w:rFonts w:ascii="Arial" w:hAnsi="Arial" w:cs="Arial"/>
          <w:sz w:val="24"/>
          <w:szCs w:val="24"/>
        </w:rPr>
        <w:t>doаção</w:t>
      </w:r>
      <w:proofErr w:type="spellEnd"/>
      <w:r w:rsidRPr="00CE2A98">
        <w:rPr>
          <w:rFonts w:ascii="Arial" w:hAnsi="Arial" w:cs="Arial"/>
          <w:sz w:val="24"/>
          <w:szCs w:val="24"/>
        </w:rPr>
        <w:t xml:space="preserve">, de </w:t>
      </w:r>
      <w:proofErr w:type="spellStart"/>
      <w:r w:rsidRPr="00CE2A98">
        <w:rPr>
          <w:rFonts w:ascii="Arial" w:hAnsi="Arial" w:cs="Arial"/>
          <w:sz w:val="24"/>
          <w:szCs w:val="24"/>
        </w:rPr>
        <w:t>quаisquer</w:t>
      </w:r>
      <w:proofErr w:type="spellEnd"/>
      <w:r w:rsidRPr="00CE2A98">
        <w:rPr>
          <w:rFonts w:ascii="Arial" w:hAnsi="Arial" w:cs="Arial"/>
          <w:sz w:val="24"/>
          <w:szCs w:val="24"/>
        </w:rPr>
        <w:t xml:space="preserve"> bens ou direitos.”</w:t>
      </w:r>
    </w:p>
    <w:p w14:paraId="501163B6" w14:textId="013C9BEF" w:rsidR="001F3171" w:rsidRDefault="0019104D" w:rsidP="0019104D">
      <w:pPr>
        <w:rPr>
          <w:rFonts w:ascii="Arial" w:hAnsi="Arial" w:cs="Arial"/>
          <w:sz w:val="24"/>
          <w:szCs w:val="24"/>
        </w:rPr>
      </w:pPr>
      <w:r>
        <w:rPr>
          <w:rFonts w:ascii="Arial" w:hAnsi="Arial" w:cs="Arial"/>
          <w:sz w:val="24"/>
          <w:szCs w:val="24"/>
        </w:rPr>
        <w:t xml:space="preserve">A holding familiar </w:t>
      </w:r>
      <w:r w:rsidRPr="0019104D">
        <w:rPr>
          <w:rFonts w:ascii="Arial" w:hAnsi="Arial" w:cs="Arial"/>
          <w:sz w:val="24"/>
          <w:szCs w:val="24"/>
        </w:rPr>
        <w:t>não garant</w:t>
      </w:r>
      <w:r>
        <w:rPr>
          <w:rFonts w:ascii="Arial" w:hAnsi="Arial" w:cs="Arial"/>
          <w:sz w:val="24"/>
          <w:szCs w:val="24"/>
        </w:rPr>
        <w:t>e</w:t>
      </w:r>
      <w:r w:rsidRPr="0019104D">
        <w:rPr>
          <w:rFonts w:ascii="Arial" w:hAnsi="Arial" w:cs="Arial"/>
          <w:sz w:val="24"/>
          <w:szCs w:val="24"/>
        </w:rPr>
        <w:t xml:space="preserve"> </w:t>
      </w:r>
      <w:r>
        <w:rPr>
          <w:rFonts w:ascii="Arial" w:hAnsi="Arial" w:cs="Arial"/>
          <w:sz w:val="24"/>
          <w:szCs w:val="24"/>
        </w:rPr>
        <w:t>a</w:t>
      </w:r>
      <w:r w:rsidRPr="0019104D">
        <w:rPr>
          <w:rFonts w:ascii="Arial" w:hAnsi="Arial" w:cs="Arial"/>
          <w:sz w:val="24"/>
          <w:szCs w:val="24"/>
        </w:rPr>
        <w:t xml:space="preserve"> diminuição de tributos, quando a</w:t>
      </w:r>
      <w:r>
        <w:rPr>
          <w:rFonts w:ascii="Arial" w:hAnsi="Arial" w:cs="Arial"/>
          <w:sz w:val="24"/>
          <w:szCs w:val="24"/>
        </w:rPr>
        <w:t xml:space="preserve"> </w:t>
      </w:r>
      <w:r w:rsidRPr="0019104D">
        <w:rPr>
          <w:rFonts w:ascii="Arial" w:hAnsi="Arial" w:cs="Arial"/>
          <w:sz w:val="24"/>
          <w:szCs w:val="24"/>
        </w:rPr>
        <w:t xml:space="preserve">cota que faz parte da </w:t>
      </w:r>
      <w:r>
        <w:rPr>
          <w:rFonts w:ascii="Arial" w:hAnsi="Arial" w:cs="Arial"/>
          <w:sz w:val="24"/>
          <w:szCs w:val="24"/>
        </w:rPr>
        <w:t>h</w:t>
      </w:r>
      <w:r w:rsidRPr="0019104D">
        <w:rPr>
          <w:rFonts w:ascii="Arial" w:hAnsi="Arial" w:cs="Arial"/>
          <w:sz w:val="24"/>
          <w:szCs w:val="24"/>
        </w:rPr>
        <w:t>olding é doada como forma de adiantamento tributário, facilita</w:t>
      </w:r>
      <w:r>
        <w:rPr>
          <w:rFonts w:ascii="Arial" w:hAnsi="Arial" w:cs="Arial"/>
          <w:sz w:val="24"/>
          <w:szCs w:val="24"/>
        </w:rPr>
        <w:t xml:space="preserve"> </w:t>
      </w:r>
      <w:r w:rsidRPr="0019104D">
        <w:rPr>
          <w:rFonts w:ascii="Arial" w:hAnsi="Arial" w:cs="Arial"/>
          <w:sz w:val="24"/>
          <w:szCs w:val="24"/>
        </w:rPr>
        <w:t>de maneira significativa o planejamento de custos sobre o valor devido sem precisar</w:t>
      </w:r>
      <w:r>
        <w:rPr>
          <w:rFonts w:ascii="Arial" w:hAnsi="Arial" w:cs="Arial"/>
          <w:sz w:val="24"/>
          <w:szCs w:val="24"/>
        </w:rPr>
        <w:t xml:space="preserve"> </w:t>
      </w:r>
      <w:r w:rsidRPr="0019104D">
        <w:rPr>
          <w:rFonts w:ascii="Arial" w:hAnsi="Arial" w:cs="Arial"/>
          <w:sz w:val="24"/>
          <w:szCs w:val="24"/>
        </w:rPr>
        <w:t>da alienação de algum bem do patrimônio, como normalmente ocorre nos inventários,</w:t>
      </w:r>
      <w:r>
        <w:rPr>
          <w:rFonts w:ascii="Arial" w:hAnsi="Arial" w:cs="Arial"/>
          <w:sz w:val="24"/>
          <w:szCs w:val="24"/>
        </w:rPr>
        <w:t xml:space="preserve"> </w:t>
      </w:r>
      <w:r w:rsidRPr="0019104D">
        <w:rPr>
          <w:rFonts w:ascii="Arial" w:hAnsi="Arial" w:cs="Arial"/>
          <w:sz w:val="24"/>
          <w:szCs w:val="24"/>
        </w:rPr>
        <w:t>onde o processo precisa ser protelado por falta de recursos para quitar os tributos, o</w:t>
      </w:r>
      <w:r>
        <w:rPr>
          <w:rFonts w:ascii="Arial" w:hAnsi="Arial" w:cs="Arial"/>
          <w:sz w:val="24"/>
          <w:szCs w:val="24"/>
        </w:rPr>
        <w:t xml:space="preserve"> </w:t>
      </w:r>
      <w:r w:rsidRPr="0019104D">
        <w:rPr>
          <w:rFonts w:ascii="Arial" w:hAnsi="Arial" w:cs="Arial"/>
          <w:sz w:val="24"/>
          <w:szCs w:val="24"/>
        </w:rPr>
        <w:t>que torna uma forma de garantir ainda mais respaldo a empresa</w:t>
      </w:r>
      <w:r>
        <w:rPr>
          <w:rFonts w:ascii="Arial" w:hAnsi="Arial" w:cs="Arial"/>
          <w:sz w:val="24"/>
          <w:szCs w:val="24"/>
        </w:rPr>
        <w:t xml:space="preserve">, ou seja, a doação não será isenta de impostos, mas </w:t>
      </w:r>
      <w:r w:rsidRPr="0019104D">
        <w:rPr>
          <w:rFonts w:ascii="Arial" w:hAnsi="Arial" w:cs="Arial"/>
          <w:sz w:val="24"/>
          <w:szCs w:val="24"/>
        </w:rPr>
        <w:t>possibilita que o tribut</w:t>
      </w:r>
      <w:r>
        <w:rPr>
          <w:rFonts w:ascii="Arial" w:hAnsi="Arial" w:cs="Arial"/>
          <w:sz w:val="24"/>
          <w:szCs w:val="24"/>
        </w:rPr>
        <w:t>o</w:t>
      </w:r>
      <w:r w:rsidRPr="0019104D">
        <w:rPr>
          <w:rFonts w:ascii="Arial" w:hAnsi="Arial" w:cs="Arial"/>
          <w:sz w:val="24"/>
          <w:szCs w:val="24"/>
        </w:rPr>
        <w:t xml:space="preserve"> seja cobrado antecipadamente</w:t>
      </w:r>
      <w:r>
        <w:rPr>
          <w:rFonts w:ascii="Arial" w:hAnsi="Arial" w:cs="Arial"/>
          <w:sz w:val="24"/>
          <w:szCs w:val="24"/>
        </w:rPr>
        <w:t>, evitando problemas futuros.</w:t>
      </w:r>
    </w:p>
    <w:p w14:paraId="233D2C4F" w14:textId="24099631" w:rsidR="007D37D9" w:rsidRDefault="0019104D" w:rsidP="00CE2A98">
      <w:pPr>
        <w:rPr>
          <w:rFonts w:ascii="Arial" w:hAnsi="Arial" w:cs="Arial"/>
          <w:sz w:val="24"/>
          <w:szCs w:val="24"/>
        </w:rPr>
      </w:pPr>
      <w:r>
        <w:rPr>
          <w:rFonts w:ascii="Arial" w:hAnsi="Arial" w:cs="Arial"/>
          <w:sz w:val="24"/>
          <w:szCs w:val="24"/>
        </w:rPr>
        <w:t xml:space="preserve">Neste sentido, cita </w:t>
      </w:r>
      <w:r w:rsidRPr="0019104D">
        <w:rPr>
          <w:rFonts w:ascii="Arial" w:hAnsi="Arial" w:cs="Arial"/>
          <w:sz w:val="24"/>
          <w:szCs w:val="24"/>
        </w:rPr>
        <w:t>Silva e Rossi (2015, p. 125</w:t>
      </w:r>
      <w:r>
        <w:rPr>
          <w:rFonts w:ascii="Arial" w:hAnsi="Arial" w:cs="Arial"/>
          <w:sz w:val="24"/>
          <w:szCs w:val="24"/>
        </w:rPr>
        <w:t>);</w:t>
      </w:r>
    </w:p>
    <w:p w14:paraId="69863FAE" w14:textId="6A9099F5" w:rsidR="0019104D" w:rsidRDefault="0019104D" w:rsidP="007D37D9">
      <w:pPr>
        <w:spacing w:line="240" w:lineRule="auto"/>
        <w:ind w:left="2835" w:firstLine="0"/>
        <w:rPr>
          <w:rFonts w:ascii="Arial" w:hAnsi="Arial" w:cs="Arial"/>
          <w:sz w:val="20"/>
          <w:szCs w:val="20"/>
        </w:rPr>
      </w:pPr>
      <w:r w:rsidRPr="0019104D">
        <w:rPr>
          <w:rFonts w:ascii="Arial" w:hAnsi="Arial" w:cs="Arial"/>
          <w:sz w:val="20"/>
          <w:szCs w:val="20"/>
        </w:rPr>
        <w:t xml:space="preserve">Ainda que calculado sobre os dois terços do valor patrimonial das quotas, o que ocorre, verdadeiramente, é o recolhimento antecipado de parte do tributo que seria devido apenas no futuro. Bem verdade que o pagamento antecipado é vantajoso, pois pode ser programado, o que facilita o levantamento do montante devido, sem a necessidade de alienação de algum bem, como ocorre no momento do inventário. Não é incomum que, no decorrer do inventário, o processo seja protelado pela falta de recursos para pagamento do referido tributo, de modo que planejar seu pagamento seja um benefício, sem significar, </w:t>
      </w:r>
      <w:r w:rsidRPr="0019104D">
        <w:rPr>
          <w:rFonts w:ascii="Arial" w:hAnsi="Arial" w:cs="Arial"/>
          <w:sz w:val="20"/>
          <w:szCs w:val="20"/>
        </w:rPr>
        <w:lastRenderedPageBreak/>
        <w:t>contudo, real redução da carga tributária, como defendem, impropriamente, alguns.</w:t>
      </w:r>
    </w:p>
    <w:p w14:paraId="18344CF1" w14:textId="77777777" w:rsidR="007D37D9" w:rsidRPr="007D37D9" w:rsidRDefault="007D37D9" w:rsidP="00CE2A98">
      <w:pPr>
        <w:spacing w:line="240" w:lineRule="auto"/>
        <w:ind w:firstLine="0"/>
        <w:rPr>
          <w:rFonts w:ascii="Arial" w:hAnsi="Arial" w:cs="Arial"/>
          <w:sz w:val="24"/>
          <w:szCs w:val="24"/>
        </w:rPr>
      </w:pPr>
    </w:p>
    <w:p w14:paraId="5E7CEAD7" w14:textId="1ED39EDC" w:rsidR="00F7737D" w:rsidRDefault="00F7737D" w:rsidP="00CE2A98">
      <w:pPr>
        <w:rPr>
          <w:rFonts w:ascii="Arial" w:hAnsi="Arial" w:cs="Arial"/>
          <w:sz w:val="24"/>
          <w:szCs w:val="24"/>
        </w:rPr>
      </w:pPr>
      <w:r>
        <w:rPr>
          <w:rFonts w:ascii="Arial" w:hAnsi="Arial" w:cs="Arial"/>
          <w:sz w:val="24"/>
          <w:szCs w:val="24"/>
        </w:rPr>
        <w:t>A holding também leva vantagem em relação aos impostos cobrados nas transferências de bens p</w:t>
      </w:r>
      <w:r w:rsidRPr="00F7737D">
        <w:rPr>
          <w:rFonts w:ascii="Arial" w:hAnsi="Arial" w:cs="Arial"/>
          <w:sz w:val="24"/>
          <w:szCs w:val="24"/>
        </w:rPr>
        <w:t xml:space="preserve">or conta da imunidade tributária criada pela Constituição Federal, </w:t>
      </w:r>
      <w:r>
        <w:rPr>
          <w:rFonts w:ascii="Arial" w:hAnsi="Arial" w:cs="Arial"/>
          <w:sz w:val="24"/>
          <w:szCs w:val="24"/>
        </w:rPr>
        <w:t xml:space="preserve">onde </w:t>
      </w:r>
      <w:r w:rsidRPr="00F7737D">
        <w:rPr>
          <w:rFonts w:ascii="Arial" w:hAnsi="Arial" w:cs="Arial"/>
          <w:sz w:val="24"/>
          <w:szCs w:val="24"/>
        </w:rPr>
        <w:t>a</w:t>
      </w:r>
      <w:r>
        <w:rPr>
          <w:rFonts w:ascii="Arial" w:hAnsi="Arial" w:cs="Arial"/>
          <w:sz w:val="24"/>
          <w:szCs w:val="24"/>
        </w:rPr>
        <w:t xml:space="preserve"> </w:t>
      </w:r>
      <w:r w:rsidRPr="00F7737D">
        <w:rPr>
          <w:rFonts w:ascii="Arial" w:hAnsi="Arial" w:cs="Arial"/>
          <w:sz w:val="24"/>
          <w:szCs w:val="24"/>
        </w:rPr>
        <w:t>transferência de bens da pessoa física para a pessoa jurídica está livre da</w:t>
      </w:r>
      <w:r>
        <w:rPr>
          <w:rFonts w:ascii="Arial" w:hAnsi="Arial" w:cs="Arial"/>
          <w:sz w:val="24"/>
          <w:szCs w:val="24"/>
        </w:rPr>
        <w:t xml:space="preserve"> </w:t>
      </w:r>
      <w:r w:rsidRPr="00F7737D">
        <w:rPr>
          <w:rFonts w:ascii="Arial" w:hAnsi="Arial" w:cs="Arial"/>
          <w:sz w:val="24"/>
          <w:szCs w:val="24"/>
        </w:rPr>
        <w:t>necessidade de recolhimento de ITBI</w:t>
      </w:r>
      <w:r>
        <w:rPr>
          <w:rFonts w:ascii="Arial" w:hAnsi="Arial" w:cs="Arial"/>
          <w:sz w:val="24"/>
          <w:szCs w:val="24"/>
        </w:rPr>
        <w:t xml:space="preserve">, </w:t>
      </w:r>
      <w:r w:rsidRPr="00F7737D">
        <w:rPr>
          <w:rFonts w:ascii="Arial" w:hAnsi="Arial" w:cs="Arial"/>
          <w:sz w:val="24"/>
          <w:szCs w:val="24"/>
        </w:rPr>
        <w:t>com a exceção daquelas cujo</w:t>
      </w:r>
      <w:r>
        <w:rPr>
          <w:rFonts w:ascii="Arial" w:hAnsi="Arial" w:cs="Arial"/>
          <w:sz w:val="24"/>
          <w:szCs w:val="24"/>
        </w:rPr>
        <w:t xml:space="preserve"> </w:t>
      </w:r>
      <w:r w:rsidRPr="00F7737D">
        <w:rPr>
          <w:rFonts w:ascii="Arial" w:hAnsi="Arial" w:cs="Arial"/>
          <w:sz w:val="24"/>
          <w:szCs w:val="24"/>
        </w:rPr>
        <w:t>objeto social seja a atividade preponderantemente imobiliária, conforme previsto no</w:t>
      </w:r>
      <w:r>
        <w:rPr>
          <w:rFonts w:ascii="Arial" w:hAnsi="Arial" w:cs="Arial"/>
          <w:sz w:val="24"/>
          <w:szCs w:val="24"/>
        </w:rPr>
        <w:t xml:space="preserve"> </w:t>
      </w:r>
      <w:r w:rsidRPr="00F7737D">
        <w:rPr>
          <w:rFonts w:ascii="Arial" w:hAnsi="Arial" w:cs="Arial"/>
          <w:sz w:val="24"/>
          <w:szCs w:val="24"/>
        </w:rPr>
        <w:t>artigo 156, §2º da Constituição Federal.</w:t>
      </w:r>
    </w:p>
    <w:p w14:paraId="1474E122" w14:textId="77777777" w:rsidR="00CE2A98" w:rsidRPr="0019104D" w:rsidRDefault="00CE2A98" w:rsidP="00CE2A98">
      <w:pPr>
        <w:rPr>
          <w:rFonts w:ascii="Arial" w:hAnsi="Arial" w:cs="Arial"/>
          <w:sz w:val="24"/>
          <w:szCs w:val="24"/>
        </w:rPr>
      </w:pPr>
    </w:p>
    <w:p w14:paraId="1011C825" w14:textId="62ED9C62" w:rsidR="007D37D9" w:rsidRDefault="00F7737D" w:rsidP="00CE2A98">
      <w:pPr>
        <w:ind w:firstLine="0"/>
        <w:rPr>
          <w:rFonts w:ascii="Arial" w:hAnsi="Arial" w:cs="Arial"/>
          <w:sz w:val="24"/>
          <w:szCs w:val="24"/>
        </w:rPr>
      </w:pPr>
      <w:r>
        <w:rPr>
          <w:rFonts w:ascii="Arial" w:hAnsi="Arial" w:cs="Arial"/>
          <w:sz w:val="24"/>
          <w:szCs w:val="24"/>
        </w:rPr>
        <w:t>IV.4. BLINDAGEM PATRIMONIAL</w:t>
      </w:r>
    </w:p>
    <w:p w14:paraId="0C9D793E" w14:textId="77777777" w:rsidR="007D37D9" w:rsidRPr="0030740F" w:rsidRDefault="007D37D9" w:rsidP="007D37D9">
      <w:pPr>
        <w:spacing w:line="240" w:lineRule="auto"/>
        <w:ind w:firstLine="0"/>
        <w:rPr>
          <w:rFonts w:ascii="Arial" w:hAnsi="Arial" w:cs="Arial"/>
          <w:color w:val="FF0000"/>
          <w:sz w:val="24"/>
          <w:szCs w:val="24"/>
        </w:rPr>
      </w:pPr>
    </w:p>
    <w:p w14:paraId="43A27F87" w14:textId="5E3FB6A8" w:rsidR="0019104D" w:rsidRDefault="00F734D9" w:rsidP="0019104D">
      <w:pPr>
        <w:rPr>
          <w:rFonts w:ascii="Arial" w:hAnsi="Arial" w:cs="Arial"/>
          <w:sz w:val="24"/>
          <w:szCs w:val="24"/>
        </w:rPr>
      </w:pPr>
      <w:r>
        <w:rPr>
          <w:rFonts w:ascii="Arial" w:hAnsi="Arial" w:cs="Arial"/>
          <w:sz w:val="24"/>
          <w:szCs w:val="24"/>
        </w:rPr>
        <w:t>A</w:t>
      </w:r>
      <w:r w:rsidRPr="00F734D9">
        <w:rPr>
          <w:rFonts w:ascii="Arial" w:hAnsi="Arial" w:cs="Arial"/>
          <w:sz w:val="24"/>
          <w:szCs w:val="24"/>
        </w:rPr>
        <w:t xml:space="preserve"> holding familiar é constituída com o objetivo principal de administrar os bens</w:t>
      </w:r>
      <w:r>
        <w:rPr>
          <w:rFonts w:ascii="Arial" w:hAnsi="Arial" w:cs="Arial"/>
          <w:sz w:val="24"/>
          <w:szCs w:val="24"/>
        </w:rPr>
        <w:t xml:space="preserve"> e a sucessão dos mesmos, quando combinada com a blindagem patrimonial </w:t>
      </w:r>
      <w:r w:rsidRPr="00F734D9">
        <w:rPr>
          <w:rFonts w:ascii="Arial" w:hAnsi="Arial" w:cs="Arial"/>
          <w:sz w:val="24"/>
          <w:szCs w:val="24"/>
        </w:rPr>
        <w:t>protege</w:t>
      </w:r>
      <w:r>
        <w:rPr>
          <w:rFonts w:ascii="Arial" w:hAnsi="Arial" w:cs="Arial"/>
          <w:sz w:val="24"/>
          <w:szCs w:val="24"/>
        </w:rPr>
        <w:t xml:space="preserve"> o</w:t>
      </w:r>
      <w:r w:rsidRPr="00F734D9">
        <w:rPr>
          <w:rFonts w:ascii="Arial" w:hAnsi="Arial" w:cs="Arial"/>
          <w:sz w:val="24"/>
          <w:szCs w:val="24"/>
        </w:rPr>
        <w:t xml:space="preserve"> patrimônio de possíveis riscos, como litígios judiciais, credores ou outros eventos adversos.</w:t>
      </w:r>
    </w:p>
    <w:p w14:paraId="1951530F" w14:textId="50953CEF" w:rsidR="00C571AF" w:rsidRDefault="00C571AF" w:rsidP="00CE2A98">
      <w:pPr>
        <w:rPr>
          <w:rFonts w:ascii="Arial" w:hAnsi="Arial" w:cs="Arial"/>
          <w:sz w:val="24"/>
          <w:szCs w:val="24"/>
        </w:rPr>
      </w:pPr>
      <w:r>
        <w:rPr>
          <w:rFonts w:ascii="Arial" w:hAnsi="Arial" w:cs="Arial"/>
          <w:sz w:val="24"/>
          <w:szCs w:val="24"/>
        </w:rPr>
        <w:t xml:space="preserve">Conforme citação de </w:t>
      </w:r>
      <w:r w:rsidRPr="00C571AF">
        <w:rPr>
          <w:rFonts w:ascii="Arial" w:hAnsi="Arial" w:cs="Arial"/>
          <w:sz w:val="24"/>
          <w:szCs w:val="24"/>
        </w:rPr>
        <w:t>Garcia (2018, p. 103):</w:t>
      </w:r>
    </w:p>
    <w:p w14:paraId="694559B9" w14:textId="36A06344" w:rsidR="00C571AF" w:rsidRDefault="00C571AF" w:rsidP="00C571AF">
      <w:pPr>
        <w:spacing w:line="240" w:lineRule="auto"/>
        <w:ind w:left="2835" w:firstLine="0"/>
        <w:rPr>
          <w:rFonts w:ascii="Arial" w:hAnsi="Arial" w:cs="Arial"/>
          <w:sz w:val="20"/>
          <w:szCs w:val="20"/>
        </w:rPr>
      </w:pPr>
      <w:r w:rsidRPr="00C571AF">
        <w:rPr>
          <w:rFonts w:ascii="Arial" w:hAnsi="Arial" w:cs="Arial"/>
          <w:sz w:val="20"/>
          <w:szCs w:val="20"/>
        </w:rPr>
        <w:t>Em relação à chamada “blindagem”, os sócios protegem seu patrimônio das</w:t>
      </w:r>
      <w:r>
        <w:rPr>
          <w:rFonts w:ascii="Arial" w:hAnsi="Arial" w:cs="Arial"/>
          <w:sz w:val="20"/>
          <w:szCs w:val="20"/>
        </w:rPr>
        <w:t xml:space="preserve"> </w:t>
      </w:r>
      <w:r w:rsidRPr="00C571AF">
        <w:rPr>
          <w:rFonts w:ascii="Arial" w:hAnsi="Arial" w:cs="Arial"/>
          <w:sz w:val="20"/>
          <w:szCs w:val="20"/>
        </w:rPr>
        <w:t>inúmeras situações de responsabilidade solidária em relação às empresas</w:t>
      </w:r>
      <w:r>
        <w:rPr>
          <w:rFonts w:ascii="Arial" w:hAnsi="Arial" w:cs="Arial"/>
          <w:sz w:val="20"/>
          <w:szCs w:val="20"/>
        </w:rPr>
        <w:t xml:space="preserve"> </w:t>
      </w:r>
      <w:r w:rsidRPr="00C571AF">
        <w:rPr>
          <w:rFonts w:ascii="Arial" w:hAnsi="Arial" w:cs="Arial"/>
          <w:sz w:val="20"/>
          <w:szCs w:val="20"/>
        </w:rPr>
        <w:t>das quais participem, ou, problemas pessoais que poderiam provocar o</w:t>
      </w:r>
      <w:r>
        <w:rPr>
          <w:rFonts w:ascii="Arial" w:hAnsi="Arial" w:cs="Arial"/>
          <w:sz w:val="20"/>
          <w:szCs w:val="20"/>
        </w:rPr>
        <w:t xml:space="preserve"> </w:t>
      </w:r>
      <w:r w:rsidRPr="00C571AF">
        <w:rPr>
          <w:rFonts w:ascii="Arial" w:hAnsi="Arial" w:cs="Arial"/>
          <w:sz w:val="20"/>
          <w:szCs w:val="20"/>
        </w:rPr>
        <w:t>sequestro de bens, busca e apreensão, etc. Com os bens particulares</w:t>
      </w:r>
      <w:r>
        <w:rPr>
          <w:rFonts w:ascii="Arial" w:hAnsi="Arial" w:cs="Arial"/>
          <w:sz w:val="20"/>
          <w:szCs w:val="20"/>
        </w:rPr>
        <w:t xml:space="preserve"> </w:t>
      </w:r>
      <w:r w:rsidRPr="00C571AF">
        <w:rPr>
          <w:rFonts w:ascii="Arial" w:hAnsi="Arial" w:cs="Arial"/>
          <w:sz w:val="20"/>
          <w:szCs w:val="20"/>
        </w:rPr>
        <w:t>integrados na pessoa jurídica da HPF, confere-se maior proteção ao</w:t>
      </w:r>
      <w:r>
        <w:rPr>
          <w:rFonts w:ascii="Arial" w:hAnsi="Arial" w:cs="Arial"/>
          <w:sz w:val="20"/>
          <w:szCs w:val="20"/>
        </w:rPr>
        <w:t xml:space="preserve"> </w:t>
      </w:r>
      <w:r w:rsidRPr="00C571AF">
        <w:rPr>
          <w:rFonts w:ascii="Arial" w:hAnsi="Arial" w:cs="Arial"/>
          <w:sz w:val="20"/>
          <w:szCs w:val="20"/>
        </w:rPr>
        <w:t>patrimônio familiar.</w:t>
      </w:r>
    </w:p>
    <w:p w14:paraId="399B1F8F" w14:textId="77777777" w:rsidR="00C571AF" w:rsidRPr="00C571AF" w:rsidRDefault="00C571AF" w:rsidP="00CE2A98">
      <w:pPr>
        <w:spacing w:line="240" w:lineRule="auto"/>
        <w:ind w:firstLine="0"/>
        <w:rPr>
          <w:rFonts w:ascii="Arial" w:hAnsi="Arial" w:cs="Arial"/>
          <w:sz w:val="24"/>
          <w:szCs w:val="24"/>
        </w:rPr>
      </w:pPr>
    </w:p>
    <w:p w14:paraId="201C183D" w14:textId="1E4BAF8E" w:rsidR="00854626" w:rsidRDefault="00854626" w:rsidP="00A42DA4">
      <w:pPr>
        <w:rPr>
          <w:rFonts w:ascii="Arial" w:hAnsi="Arial" w:cs="Arial"/>
          <w:sz w:val="24"/>
          <w:szCs w:val="24"/>
        </w:rPr>
      </w:pPr>
      <w:r>
        <w:rPr>
          <w:rFonts w:ascii="Arial" w:hAnsi="Arial" w:cs="Arial"/>
          <w:sz w:val="24"/>
          <w:szCs w:val="24"/>
        </w:rPr>
        <w:t xml:space="preserve">Como dito, a adoção da blindagem patrimonial neste sistema de holding </w:t>
      </w:r>
      <w:r w:rsidR="00A42DA4">
        <w:rPr>
          <w:rFonts w:ascii="Arial" w:hAnsi="Arial" w:cs="Arial"/>
          <w:sz w:val="24"/>
          <w:szCs w:val="24"/>
        </w:rPr>
        <w:t>protege</w:t>
      </w:r>
      <w:r>
        <w:rPr>
          <w:rFonts w:ascii="Arial" w:hAnsi="Arial" w:cs="Arial"/>
          <w:sz w:val="24"/>
          <w:szCs w:val="24"/>
        </w:rPr>
        <w:t xml:space="preserve"> o patrimônio </w:t>
      </w:r>
      <w:r w:rsidR="00A42DA4" w:rsidRPr="00A42DA4">
        <w:rPr>
          <w:rFonts w:ascii="Arial" w:hAnsi="Arial" w:cs="Arial"/>
          <w:sz w:val="24"/>
          <w:szCs w:val="24"/>
        </w:rPr>
        <w:t>pessoal dos membros da família</w:t>
      </w:r>
      <w:r w:rsidR="00A42DA4">
        <w:rPr>
          <w:rFonts w:ascii="Arial" w:hAnsi="Arial" w:cs="Arial"/>
          <w:sz w:val="24"/>
          <w:szCs w:val="24"/>
        </w:rPr>
        <w:t xml:space="preserve"> </w:t>
      </w:r>
      <w:r>
        <w:rPr>
          <w:rFonts w:ascii="Arial" w:hAnsi="Arial" w:cs="Arial"/>
          <w:sz w:val="24"/>
          <w:szCs w:val="24"/>
        </w:rPr>
        <w:t xml:space="preserve">de </w:t>
      </w:r>
      <w:r w:rsidR="00A42DA4">
        <w:rPr>
          <w:rFonts w:ascii="Arial" w:hAnsi="Arial" w:cs="Arial"/>
          <w:sz w:val="24"/>
          <w:szCs w:val="24"/>
        </w:rPr>
        <w:t xml:space="preserve">eventuais </w:t>
      </w:r>
      <w:r w:rsidR="00A42DA4" w:rsidRPr="00A42DA4">
        <w:rPr>
          <w:rFonts w:ascii="Arial" w:hAnsi="Arial" w:cs="Arial"/>
          <w:sz w:val="24"/>
          <w:szCs w:val="24"/>
        </w:rPr>
        <w:t>obrigações ou dívidas</w:t>
      </w:r>
      <w:r w:rsidR="00A42DA4">
        <w:rPr>
          <w:rFonts w:ascii="Arial" w:hAnsi="Arial" w:cs="Arial"/>
          <w:sz w:val="24"/>
          <w:szCs w:val="24"/>
        </w:rPr>
        <w:t xml:space="preserve"> que podem atingir a empresa, ou seja, </w:t>
      </w:r>
      <w:r w:rsidR="00A42DA4" w:rsidRPr="00A42DA4">
        <w:rPr>
          <w:rFonts w:ascii="Arial" w:hAnsi="Arial" w:cs="Arial"/>
          <w:sz w:val="24"/>
          <w:szCs w:val="24"/>
        </w:rPr>
        <w:t>permite separar o patrimônio pessoal do patrimônio empresarial.</w:t>
      </w:r>
    </w:p>
    <w:p w14:paraId="730970DE" w14:textId="3566CBE0" w:rsidR="00F734D9" w:rsidRDefault="00F734D9" w:rsidP="00C571AF">
      <w:pPr>
        <w:rPr>
          <w:rFonts w:ascii="Arial" w:hAnsi="Arial" w:cs="Arial"/>
          <w:sz w:val="24"/>
          <w:szCs w:val="24"/>
        </w:rPr>
      </w:pPr>
      <w:r w:rsidRPr="00F734D9">
        <w:rPr>
          <w:rFonts w:ascii="Arial" w:hAnsi="Arial" w:cs="Arial"/>
          <w:sz w:val="24"/>
          <w:szCs w:val="24"/>
        </w:rPr>
        <w:t>A blindagem patrimonial é realizada por meio de cláusulas</w:t>
      </w:r>
      <w:r>
        <w:rPr>
          <w:rFonts w:ascii="Arial" w:hAnsi="Arial" w:cs="Arial"/>
          <w:sz w:val="24"/>
          <w:szCs w:val="24"/>
        </w:rPr>
        <w:t xml:space="preserve"> </w:t>
      </w:r>
      <w:r w:rsidR="00682800">
        <w:rPr>
          <w:rFonts w:ascii="Arial" w:hAnsi="Arial" w:cs="Arial"/>
          <w:sz w:val="24"/>
          <w:szCs w:val="24"/>
        </w:rPr>
        <w:t xml:space="preserve">imprescindíveis, sendo elas </w:t>
      </w:r>
      <w:r w:rsidR="00854626">
        <w:rPr>
          <w:rFonts w:ascii="Arial" w:hAnsi="Arial" w:cs="Arial"/>
          <w:sz w:val="24"/>
          <w:szCs w:val="24"/>
        </w:rPr>
        <w:t>restritivas</w:t>
      </w:r>
      <w:r w:rsidR="00C571AF" w:rsidRPr="00C571AF">
        <w:rPr>
          <w:rFonts w:ascii="Arial" w:hAnsi="Arial" w:cs="Arial"/>
          <w:sz w:val="24"/>
          <w:szCs w:val="24"/>
        </w:rPr>
        <w:t>: inalienabilidade, incomunicabilidade</w:t>
      </w:r>
      <w:r w:rsidR="00C571AF">
        <w:rPr>
          <w:rFonts w:ascii="Arial" w:hAnsi="Arial" w:cs="Arial"/>
          <w:sz w:val="24"/>
          <w:szCs w:val="24"/>
        </w:rPr>
        <w:t xml:space="preserve"> e </w:t>
      </w:r>
      <w:r w:rsidR="00C571AF" w:rsidRPr="00C571AF">
        <w:rPr>
          <w:rFonts w:ascii="Arial" w:hAnsi="Arial" w:cs="Arial"/>
          <w:sz w:val="24"/>
          <w:szCs w:val="24"/>
        </w:rPr>
        <w:t>impenhorabilidade</w:t>
      </w:r>
      <w:r w:rsidR="00854626">
        <w:rPr>
          <w:rFonts w:ascii="Arial" w:hAnsi="Arial" w:cs="Arial"/>
          <w:sz w:val="24"/>
          <w:szCs w:val="24"/>
        </w:rPr>
        <w:t>.</w:t>
      </w:r>
    </w:p>
    <w:p w14:paraId="17E85A95" w14:textId="5581EE10" w:rsidR="00235B36" w:rsidRDefault="00235B36" w:rsidP="00C571AF">
      <w:pPr>
        <w:rPr>
          <w:rFonts w:ascii="Arial" w:hAnsi="Arial" w:cs="Arial"/>
          <w:sz w:val="24"/>
          <w:szCs w:val="24"/>
        </w:rPr>
      </w:pPr>
      <w:r>
        <w:rPr>
          <w:rFonts w:ascii="Arial" w:hAnsi="Arial" w:cs="Arial"/>
          <w:sz w:val="24"/>
          <w:szCs w:val="24"/>
        </w:rPr>
        <w:t xml:space="preserve">A cláusula de inalienabilidade, com diz o próprio nome, impede o </w:t>
      </w:r>
      <w:r w:rsidR="006A753C">
        <w:rPr>
          <w:rFonts w:ascii="Arial" w:hAnsi="Arial" w:cs="Arial"/>
          <w:sz w:val="24"/>
          <w:szCs w:val="24"/>
        </w:rPr>
        <w:t xml:space="preserve">herdeiro </w:t>
      </w:r>
      <w:r>
        <w:rPr>
          <w:rFonts w:ascii="Arial" w:hAnsi="Arial" w:cs="Arial"/>
          <w:sz w:val="24"/>
          <w:szCs w:val="24"/>
        </w:rPr>
        <w:t xml:space="preserve">por tempo determinado ou indeterminado a alienação de algum bem </w:t>
      </w:r>
      <w:r w:rsidR="006A753C">
        <w:rPr>
          <w:rFonts w:ascii="Arial" w:hAnsi="Arial" w:cs="Arial"/>
          <w:sz w:val="24"/>
          <w:szCs w:val="24"/>
        </w:rPr>
        <w:t>herdado.</w:t>
      </w:r>
    </w:p>
    <w:p w14:paraId="76ABD75E" w14:textId="084F74CB" w:rsidR="006A753C" w:rsidRPr="006A753C" w:rsidRDefault="006A753C" w:rsidP="00CE2A98">
      <w:pPr>
        <w:rPr>
          <w:rFonts w:ascii="Arial" w:hAnsi="Arial" w:cs="Arial"/>
          <w:sz w:val="24"/>
          <w:szCs w:val="24"/>
        </w:rPr>
      </w:pPr>
      <w:r>
        <w:rPr>
          <w:rFonts w:ascii="Arial" w:hAnsi="Arial" w:cs="Arial"/>
          <w:sz w:val="24"/>
          <w:szCs w:val="24"/>
        </w:rPr>
        <w:lastRenderedPageBreak/>
        <w:t xml:space="preserve">Neste sentido, </w:t>
      </w:r>
      <w:r w:rsidRPr="006A753C">
        <w:rPr>
          <w:rFonts w:ascii="Arial" w:hAnsi="Arial" w:cs="Arial"/>
          <w:sz w:val="24"/>
          <w:szCs w:val="24"/>
        </w:rPr>
        <w:t>Venosa (2013, p. 165):</w:t>
      </w:r>
    </w:p>
    <w:p w14:paraId="58E289E0" w14:textId="6EBEE3DB" w:rsidR="006A753C" w:rsidRDefault="006A753C" w:rsidP="006A753C">
      <w:pPr>
        <w:spacing w:line="240" w:lineRule="auto"/>
        <w:ind w:left="2835" w:firstLine="0"/>
        <w:rPr>
          <w:rFonts w:ascii="Arial" w:hAnsi="Arial" w:cs="Arial"/>
          <w:sz w:val="20"/>
          <w:szCs w:val="20"/>
        </w:rPr>
      </w:pPr>
      <w:r w:rsidRPr="006A753C">
        <w:rPr>
          <w:rFonts w:ascii="Arial" w:hAnsi="Arial" w:cs="Arial"/>
          <w:sz w:val="20"/>
          <w:szCs w:val="20"/>
        </w:rPr>
        <w:t>A imposição da cláusula proibitiva de alienar pelo testador pode vir imbuída de excelentes intenções: receava ele que o herdeiro viesse a dilapidar os bens, dificultando sua própria subsistência ou de sua família; tentava evitar que o sucessor ficasse, por exemplo, privado de um bem para moradia ou trabalho. Como geralmente a cláusula vem acompanhada da restrição da incomunicabilidade, procurava o testador evitar que um casamento desastroso diminuísse o patrimônio do herdeiro. São, sem dúvida, razões elevadas que, a priori, só viriam em benefício do herdeiro.</w:t>
      </w:r>
    </w:p>
    <w:p w14:paraId="49D0B84C" w14:textId="77777777" w:rsidR="006A753C" w:rsidRDefault="006A753C" w:rsidP="00CE2A98">
      <w:pPr>
        <w:spacing w:line="240" w:lineRule="auto"/>
        <w:ind w:firstLine="0"/>
        <w:rPr>
          <w:rFonts w:ascii="Arial" w:hAnsi="Arial" w:cs="Arial"/>
          <w:sz w:val="24"/>
          <w:szCs w:val="24"/>
        </w:rPr>
      </w:pPr>
    </w:p>
    <w:p w14:paraId="27607492" w14:textId="52A5F3E4" w:rsidR="006A753C" w:rsidRDefault="00AD0A96" w:rsidP="00AD0A96">
      <w:pPr>
        <w:rPr>
          <w:rFonts w:ascii="Arial" w:hAnsi="Arial" w:cs="Arial"/>
          <w:sz w:val="24"/>
          <w:szCs w:val="24"/>
        </w:rPr>
      </w:pPr>
      <w:r>
        <w:rPr>
          <w:rFonts w:ascii="Arial" w:hAnsi="Arial" w:cs="Arial"/>
          <w:sz w:val="24"/>
          <w:szCs w:val="24"/>
        </w:rPr>
        <w:t>Portanto, para que e</w:t>
      </w:r>
      <w:r w:rsidR="006A753C">
        <w:rPr>
          <w:rFonts w:ascii="Arial" w:hAnsi="Arial" w:cs="Arial"/>
          <w:sz w:val="24"/>
          <w:szCs w:val="24"/>
        </w:rPr>
        <w:t xml:space="preserve">sta cláusula </w:t>
      </w:r>
      <w:r>
        <w:rPr>
          <w:rFonts w:ascii="Arial" w:hAnsi="Arial" w:cs="Arial"/>
          <w:sz w:val="24"/>
          <w:szCs w:val="24"/>
        </w:rPr>
        <w:t xml:space="preserve">seja </w:t>
      </w:r>
      <w:r w:rsidR="006A753C">
        <w:rPr>
          <w:rFonts w:ascii="Arial" w:hAnsi="Arial" w:cs="Arial"/>
          <w:sz w:val="24"/>
          <w:szCs w:val="24"/>
        </w:rPr>
        <w:t>válida</w:t>
      </w:r>
      <w:r>
        <w:rPr>
          <w:rFonts w:ascii="Arial" w:hAnsi="Arial" w:cs="Arial"/>
          <w:sz w:val="24"/>
          <w:szCs w:val="24"/>
        </w:rPr>
        <w:t xml:space="preserve">, o testador deve comprovar a motivação </w:t>
      </w:r>
      <w:r w:rsidRPr="00AD0A96">
        <w:rPr>
          <w:rFonts w:ascii="Arial" w:hAnsi="Arial" w:cs="Arial"/>
          <w:sz w:val="24"/>
          <w:szCs w:val="24"/>
        </w:rPr>
        <w:t xml:space="preserve">para que determinado bem seja gravado como inalienável, </w:t>
      </w:r>
      <w:r>
        <w:rPr>
          <w:rFonts w:ascii="Arial" w:hAnsi="Arial" w:cs="Arial"/>
          <w:sz w:val="24"/>
          <w:szCs w:val="24"/>
        </w:rPr>
        <w:t>dentro dos parâmetros do</w:t>
      </w:r>
      <w:r w:rsidRPr="00AD0A96">
        <w:rPr>
          <w:rFonts w:ascii="Arial" w:hAnsi="Arial" w:cs="Arial"/>
          <w:sz w:val="24"/>
          <w:szCs w:val="24"/>
        </w:rPr>
        <w:t xml:space="preserve"> artigo 1.848 do Código Civil.</w:t>
      </w:r>
    </w:p>
    <w:p w14:paraId="360CEE37" w14:textId="6B404CA9" w:rsidR="00AD0A96" w:rsidRPr="00AD0A96" w:rsidRDefault="00AD0A96" w:rsidP="00CE2A98">
      <w:pPr>
        <w:rPr>
          <w:rFonts w:ascii="Arial" w:hAnsi="Arial" w:cs="Arial"/>
          <w:sz w:val="24"/>
          <w:szCs w:val="24"/>
        </w:rPr>
      </w:pPr>
      <w:r>
        <w:rPr>
          <w:rFonts w:ascii="Arial" w:hAnsi="Arial" w:cs="Arial"/>
          <w:sz w:val="24"/>
          <w:szCs w:val="24"/>
        </w:rPr>
        <w:t>Conceituando</w:t>
      </w:r>
      <w:r w:rsidR="006A753C">
        <w:rPr>
          <w:rFonts w:ascii="Arial" w:hAnsi="Arial" w:cs="Arial"/>
          <w:sz w:val="24"/>
          <w:szCs w:val="24"/>
        </w:rPr>
        <w:t xml:space="preserve"> tal restrição</w:t>
      </w:r>
      <w:r>
        <w:rPr>
          <w:rFonts w:ascii="Arial" w:hAnsi="Arial" w:cs="Arial"/>
          <w:sz w:val="24"/>
          <w:szCs w:val="24"/>
        </w:rPr>
        <w:t xml:space="preserve">, </w:t>
      </w:r>
      <w:proofErr w:type="gramStart"/>
      <w:r>
        <w:rPr>
          <w:rFonts w:ascii="Arial" w:hAnsi="Arial" w:cs="Arial"/>
          <w:sz w:val="24"/>
          <w:szCs w:val="24"/>
        </w:rPr>
        <w:t xml:space="preserve">cita </w:t>
      </w:r>
      <w:r w:rsidRPr="00AD0A96">
        <w:rPr>
          <w:rFonts w:ascii="Arial" w:hAnsi="Arial" w:cs="Arial"/>
          <w:sz w:val="24"/>
          <w:szCs w:val="24"/>
        </w:rPr>
        <w:t>Venosa</w:t>
      </w:r>
      <w:proofErr w:type="gramEnd"/>
      <w:r>
        <w:rPr>
          <w:rFonts w:ascii="Arial" w:hAnsi="Arial" w:cs="Arial"/>
          <w:sz w:val="24"/>
          <w:szCs w:val="24"/>
        </w:rPr>
        <w:t xml:space="preserve"> </w:t>
      </w:r>
      <w:r w:rsidRPr="00AD0A96">
        <w:rPr>
          <w:rFonts w:ascii="Arial" w:hAnsi="Arial" w:cs="Arial"/>
          <w:sz w:val="24"/>
          <w:szCs w:val="24"/>
        </w:rPr>
        <w:t>(2013, p. 166)</w:t>
      </w:r>
      <w:r>
        <w:rPr>
          <w:rFonts w:ascii="Arial" w:hAnsi="Arial" w:cs="Arial"/>
          <w:sz w:val="24"/>
          <w:szCs w:val="24"/>
        </w:rPr>
        <w:t>;</w:t>
      </w:r>
    </w:p>
    <w:p w14:paraId="716218EF" w14:textId="6EDCCA34" w:rsidR="00AD0A96" w:rsidRDefault="00AD0A96" w:rsidP="00AD0A96">
      <w:pPr>
        <w:spacing w:line="240" w:lineRule="auto"/>
        <w:ind w:left="2835" w:firstLine="0"/>
        <w:rPr>
          <w:rFonts w:ascii="Arial" w:hAnsi="Arial" w:cs="Arial"/>
          <w:sz w:val="20"/>
          <w:szCs w:val="20"/>
        </w:rPr>
      </w:pPr>
      <w:r w:rsidRPr="00AD0A96">
        <w:rPr>
          <w:rFonts w:ascii="Arial" w:hAnsi="Arial" w:cs="Arial"/>
          <w:sz w:val="20"/>
          <w:szCs w:val="20"/>
        </w:rPr>
        <w:t xml:space="preserve">Os bens inalienáveis são indisponíveis. Não podem ser alienados sob qualquer forma, nem a título gratuito nem a título oneroso. Quando o testador não especifica quais os bens que comporão a inalienabilidade, </w:t>
      </w:r>
      <w:proofErr w:type="spellStart"/>
      <w:r w:rsidRPr="00AD0A96">
        <w:rPr>
          <w:rFonts w:ascii="Arial" w:hAnsi="Arial" w:cs="Arial"/>
          <w:sz w:val="20"/>
          <w:szCs w:val="20"/>
        </w:rPr>
        <w:t>esta</w:t>
      </w:r>
      <w:proofErr w:type="spellEnd"/>
      <w:r w:rsidRPr="00AD0A96">
        <w:rPr>
          <w:rFonts w:ascii="Arial" w:hAnsi="Arial" w:cs="Arial"/>
          <w:sz w:val="20"/>
          <w:szCs w:val="20"/>
        </w:rPr>
        <w:t xml:space="preserve"> só se corporifica na partilha. Sendo capazes, prevalecerá a escolha dos herdeiros. Não chegando a um acordo, ou havendo herdeiros incapazes, caberá ao juiz fixar os bens que comporão o quinhão inalienável.</w:t>
      </w:r>
    </w:p>
    <w:p w14:paraId="5F645471" w14:textId="77777777" w:rsidR="00682800" w:rsidRDefault="00682800" w:rsidP="00CE2A98">
      <w:pPr>
        <w:spacing w:line="240" w:lineRule="auto"/>
        <w:ind w:firstLine="0"/>
        <w:rPr>
          <w:rFonts w:ascii="Arial" w:hAnsi="Arial" w:cs="Arial"/>
          <w:sz w:val="24"/>
          <w:szCs w:val="24"/>
        </w:rPr>
      </w:pPr>
    </w:p>
    <w:p w14:paraId="2DCE824F" w14:textId="1CC9E316" w:rsidR="00037ED0" w:rsidRDefault="00682800" w:rsidP="00CE2A98">
      <w:pPr>
        <w:rPr>
          <w:rFonts w:ascii="Arial" w:hAnsi="Arial" w:cs="Arial"/>
          <w:sz w:val="24"/>
          <w:szCs w:val="24"/>
        </w:rPr>
      </w:pPr>
      <w:r>
        <w:rPr>
          <w:rFonts w:ascii="Arial" w:hAnsi="Arial" w:cs="Arial"/>
          <w:sz w:val="24"/>
          <w:szCs w:val="24"/>
        </w:rPr>
        <w:t xml:space="preserve">A </w:t>
      </w:r>
      <w:r w:rsidRPr="00682800">
        <w:rPr>
          <w:rFonts w:ascii="Arial" w:hAnsi="Arial" w:cs="Arial"/>
          <w:sz w:val="24"/>
          <w:szCs w:val="24"/>
        </w:rPr>
        <w:t>cláusula de impenhorabilidade</w:t>
      </w:r>
      <w:r w:rsidR="00037ED0">
        <w:rPr>
          <w:rFonts w:ascii="Arial" w:hAnsi="Arial" w:cs="Arial"/>
          <w:sz w:val="24"/>
          <w:szCs w:val="24"/>
        </w:rPr>
        <w:t xml:space="preserve"> condiciona</w:t>
      </w:r>
      <w:r w:rsidR="00037ED0" w:rsidRPr="00037ED0">
        <w:rPr>
          <w:rFonts w:ascii="Arial" w:hAnsi="Arial" w:cs="Arial"/>
          <w:sz w:val="24"/>
          <w:szCs w:val="24"/>
        </w:rPr>
        <w:t xml:space="preserve"> o bem</w:t>
      </w:r>
      <w:r w:rsidR="00037ED0">
        <w:rPr>
          <w:rFonts w:ascii="Arial" w:hAnsi="Arial" w:cs="Arial"/>
          <w:sz w:val="24"/>
          <w:szCs w:val="24"/>
        </w:rPr>
        <w:t xml:space="preserve"> </w:t>
      </w:r>
      <w:r w:rsidR="00037ED0" w:rsidRPr="00037ED0">
        <w:rPr>
          <w:rFonts w:ascii="Arial" w:hAnsi="Arial" w:cs="Arial"/>
          <w:sz w:val="24"/>
          <w:szCs w:val="24"/>
        </w:rPr>
        <w:t>recebido a título de doação ou testamento permaneça no patrimônio do beneficiário</w:t>
      </w:r>
      <w:r w:rsidR="00037ED0">
        <w:rPr>
          <w:rFonts w:ascii="Arial" w:hAnsi="Arial" w:cs="Arial"/>
          <w:sz w:val="24"/>
          <w:szCs w:val="24"/>
        </w:rPr>
        <w:t xml:space="preserve">, </w:t>
      </w:r>
      <w:r w:rsidRPr="00682800">
        <w:rPr>
          <w:rFonts w:ascii="Arial" w:hAnsi="Arial" w:cs="Arial"/>
          <w:sz w:val="24"/>
          <w:szCs w:val="24"/>
        </w:rPr>
        <w:t>imped</w:t>
      </w:r>
      <w:r w:rsidR="00037ED0">
        <w:rPr>
          <w:rFonts w:ascii="Arial" w:hAnsi="Arial" w:cs="Arial"/>
          <w:sz w:val="24"/>
          <w:szCs w:val="24"/>
        </w:rPr>
        <w:t>indo</w:t>
      </w:r>
      <w:r w:rsidRPr="00682800">
        <w:rPr>
          <w:rFonts w:ascii="Arial" w:hAnsi="Arial" w:cs="Arial"/>
          <w:sz w:val="24"/>
          <w:szCs w:val="24"/>
        </w:rPr>
        <w:t xml:space="preserve"> que</w:t>
      </w:r>
      <w:r w:rsidR="00037ED0">
        <w:rPr>
          <w:rFonts w:ascii="Arial" w:hAnsi="Arial" w:cs="Arial"/>
          <w:sz w:val="24"/>
          <w:szCs w:val="24"/>
        </w:rPr>
        <w:t xml:space="preserve"> </w:t>
      </w:r>
      <w:r w:rsidRPr="00682800">
        <w:rPr>
          <w:rFonts w:ascii="Arial" w:hAnsi="Arial" w:cs="Arial"/>
          <w:sz w:val="24"/>
          <w:szCs w:val="24"/>
        </w:rPr>
        <w:t>seja passível de sofrer a constrição judicial da penhora.</w:t>
      </w:r>
      <w:r w:rsidR="00037ED0">
        <w:rPr>
          <w:rFonts w:ascii="Arial" w:hAnsi="Arial" w:cs="Arial"/>
          <w:sz w:val="24"/>
          <w:szCs w:val="24"/>
        </w:rPr>
        <w:t xml:space="preserve"> Assim, comentando </w:t>
      </w:r>
      <w:proofErr w:type="gramStart"/>
      <w:r w:rsidR="00037ED0">
        <w:rPr>
          <w:rFonts w:ascii="Arial" w:hAnsi="Arial" w:cs="Arial"/>
          <w:sz w:val="24"/>
          <w:szCs w:val="24"/>
        </w:rPr>
        <w:t xml:space="preserve">por </w:t>
      </w:r>
      <w:r w:rsidR="00037ED0" w:rsidRPr="00AD0A96">
        <w:rPr>
          <w:rFonts w:ascii="Arial" w:hAnsi="Arial" w:cs="Arial"/>
          <w:sz w:val="24"/>
          <w:szCs w:val="24"/>
        </w:rPr>
        <w:t>Venosa</w:t>
      </w:r>
      <w:proofErr w:type="gramEnd"/>
      <w:r w:rsidR="00037ED0">
        <w:rPr>
          <w:rFonts w:ascii="Arial" w:hAnsi="Arial" w:cs="Arial"/>
          <w:sz w:val="24"/>
          <w:szCs w:val="24"/>
        </w:rPr>
        <w:t xml:space="preserve"> </w:t>
      </w:r>
      <w:r w:rsidR="00037ED0" w:rsidRPr="00AD0A96">
        <w:rPr>
          <w:rFonts w:ascii="Arial" w:hAnsi="Arial" w:cs="Arial"/>
          <w:sz w:val="24"/>
          <w:szCs w:val="24"/>
        </w:rPr>
        <w:t>(2013, p. 1</w:t>
      </w:r>
      <w:r w:rsidR="00037ED0">
        <w:rPr>
          <w:rFonts w:ascii="Arial" w:hAnsi="Arial" w:cs="Arial"/>
          <w:sz w:val="24"/>
          <w:szCs w:val="24"/>
        </w:rPr>
        <w:t>74</w:t>
      </w:r>
      <w:r w:rsidR="00037ED0" w:rsidRPr="00AD0A96">
        <w:rPr>
          <w:rFonts w:ascii="Arial" w:hAnsi="Arial" w:cs="Arial"/>
          <w:sz w:val="24"/>
          <w:szCs w:val="24"/>
        </w:rPr>
        <w:t>)</w:t>
      </w:r>
      <w:r w:rsidR="00037ED0">
        <w:rPr>
          <w:rFonts w:ascii="Arial" w:hAnsi="Arial" w:cs="Arial"/>
          <w:sz w:val="24"/>
          <w:szCs w:val="24"/>
        </w:rPr>
        <w:t>;</w:t>
      </w:r>
    </w:p>
    <w:p w14:paraId="5547DF5C" w14:textId="081987DB" w:rsidR="00037ED0" w:rsidRPr="00CE2A98" w:rsidRDefault="00037ED0" w:rsidP="00CE2A98">
      <w:pPr>
        <w:spacing w:line="240" w:lineRule="auto"/>
        <w:ind w:left="2835" w:firstLine="0"/>
        <w:rPr>
          <w:rFonts w:ascii="Arial" w:hAnsi="Arial" w:cs="Arial"/>
          <w:sz w:val="20"/>
          <w:szCs w:val="20"/>
        </w:rPr>
      </w:pPr>
      <w:r w:rsidRPr="00037ED0">
        <w:rPr>
          <w:rFonts w:ascii="Arial" w:hAnsi="Arial" w:cs="Arial"/>
          <w:sz w:val="20"/>
          <w:szCs w:val="20"/>
        </w:rPr>
        <w:t>Existem bens impenhoráveis por disposição legal. Para o fim precípuo de impenhorabilidade por vontade humana, afora casos como do bem de família, os princípios são os mesmos da cláusula de inalienabilidade. Só pode ser inserida por terceiros, em testamentos e doações, daí porque não se pode considerá-la uma diminuição na garantia dos credores. O testador podia impor essa cláusula a toda legítima no sistema de 1916 (ou mesmo fora dela, como já vimos), suprimindo esses bens da penhora por dívidas contraídas pelo herdeiro.</w:t>
      </w:r>
    </w:p>
    <w:p w14:paraId="08F847A3" w14:textId="619C234A" w:rsidR="00B92088" w:rsidRDefault="00037ED0" w:rsidP="00B92088">
      <w:pPr>
        <w:rPr>
          <w:rFonts w:ascii="Arial" w:hAnsi="Arial" w:cs="Arial"/>
          <w:sz w:val="24"/>
          <w:szCs w:val="24"/>
        </w:rPr>
      </w:pPr>
      <w:r>
        <w:rPr>
          <w:rFonts w:ascii="Arial" w:hAnsi="Arial" w:cs="Arial"/>
          <w:sz w:val="24"/>
          <w:szCs w:val="24"/>
        </w:rPr>
        <w:t xml:space="preserve">A restrição imposta pela cláusula da </w:t>
      </w:r>
      <w:r w:rsidRPr="00037ED0">
        <w:rPr>
          <w:rFonts w:ascii="Arial" w:hAnsi="Arial" w:cs="Arial"/>
          <w:sz w:val="24"/>
          <w:szCs w:val="24"/>
        </w:rPr>
        <w:t>incomunicabilidade</w:t>
      </w:r>
      <w:r w:rsidR="00B92088">
        <w:rPr>
          <w:rFonts w:ascii="Arial" w:hAnsi="Arial" w:cs="Arial"/>
          <w:sz w:val="24"/>
          <w:szCs w:val="24"/>
        </w:rPr>
        <w:t xml:space="preserve"> </w:t>
      </w:r>
      <w:r w:rsidR="00B92088" w:rsidRPr="00B92088">
        <w:rPr>
          <w:rFonts w:ascii="Arial" w:hAnsi="Arial" w:cs="Arial"/>
          <w:sz w:val="24"/>
          <w:szCs w:val="24"/>
        </w:rPr>
        <w:t>tem por objetivo retirar o bem da comunhão, impedindo a comunicação do bem com o outro cônjuge</w:t>
      </w:r>
      <w:r w:rsidR="00B92088">
        <w:rPr>
          <w:rFonts w:ascii="Arial" w:hAnsi="Arial" w:cs="Arial"/>
          <w:sz w:val="24"/>
          <w:szCs w:val="24"/>
        </w:rPr>
        <w:t>, como diz o</w:t>
      </w:r>
      <w:r w:rsidR="00B92088" w:rsidRPr="00B92088">
        <w:rPr>
          <w:rFonts w:ascii="Arial" w:hAnsi="Arial" w:cs="Arial"/>
          <w:sz w:val="24"/>
          <w:szCs w:val="24"/>
        </w:rPr>
        <w:t xml:space="preserve"> artigo</w:t>
      </w:r>
      <w:r w:rsidR="00B92088">
        <w:rPr>
          <w:rFonts w:ascii="Arial" w:hAnsi="Arial" w:cs="Arial"/>
          <w:sz w:val="24"/>
          <w:szCs w:val="24"/>
        </w:rPr>
        <w:t xml:space="preserve"> </w:t>
      </w:r>
      <w:r w:rsidR="00B92088" w:rsidRPr="00B92088">
        <w:rPr>
          <w:rFonts w:ascii="Arial" w:hAnsi="Arial" w:cs="Arial"/>
          <w:sz w:val="24"/>
          <w:szCs w:val="24"/>
        </w:rPr>
        <w:t>1.668, inciso I do Código Civil</w:t>
      </w:r>
      <w:r w:rsidR="00B92088">
        <w:rPr>
          <w:rFonts w:ascii="Arial" w:hAnsi="Arial" w:cs="Arial"/>
          <w:sz w:val="24"/>
          <w:szCs w:val="24"/>
        </w:rPr>
        <w:t xml:space="preserve"> que são excluídos da comunhão: “</w:t>
      </w:r>
      <w:r w:rsidR="00B92088" w:rsidRPr="00B92088">
        <w:rPr>
          <w:rFonts w:ascii="Arial" w:hAnsi="Arial" w:cs="Arial"/>
          <w:sz w:val="24"/>
          <w:szCs w:val="24"/>
        </w:rPr>
        <w:t>I</w:t>
      </w:r>
      <w:r w:rsidR="00B92088">
        <w:rPr>
          <w:rFonts w:ascii="Arial" w:hAnsi="Arial" w:cs="Arial"/>
          <w:sz w:val="24"/>
          <w:szCs w:val="24"/>
        </w:rPr>
        <w:t xml:space="preserve"> </w:t>
      </w:r>
      <w:r w:rsidR="00B92088" w:rsidRPr="00B92088">
        <w:rPr>
          <w:rFonts w:ascii="Arial" w:hAnsi="Arial" w:cs="Arial"/>
          <w:sz w:val="24"/>
          <w:szCs w:val="24"/>
        </w:rPr>
        <w:t>- os bens doados ou herdados com a cláusula de incomunicabilidade e os sub-rogados</w:t>
      </w:r>
      <w:r w:rsidR="00B92088">
        <w:rPr>
          <w:rFonts w:ascii="Arial" w:hAnsi="Arial" w:cs="Arial"/>
          <w:sz w:val="24"/>
          <w:szCs w:val="24"/>
        </w:rPr>
        <w:t xml:space="preserve"> </w:t>
      </w:r>
      <w:r w:rsidR="00B92088" w:rsidRPr="00B92088">
        <w:rPr>
          <w:rFonts w:ascii="Arial" w:hAnsi="Arial" w:cs="Arial"/>
          <w:sz w:val="24"/>
          <w:szCs w:val="24"/>
        </w:rPr>
        <w:t>em seu lugar”.</w:t>
      </w:r>
    </w:p>
    <w:p w14:paraId="20C1DE04" w14:textId="567D8D43" w:rsidR="00B92088" w:rsidRPr="00B92088" w:rsidRDefault="00B92088" w:rsidP="00CE2A98">
      <w:pPr>
        <w:rPr>
          <w:rFonts w:ascii="Arial" w:hAnsi="Arial" w:cs="Arial"/>
          <w:sz w:val="24"/>
          <w:szCs w:val="24"/>
        </w:rPr>
      </w:pPr>
      <w:r>
        <w:rPr>
          <w:rFonts w:ascii="Arial" w:hAnsi="Arial" w:cs="Arial"/>
          <w:sz w:val="24"/>
          <w:szCs w:val="24"/>
        </w:rPr>
        <w:lastRenderedPageBreak/>
        <w:t xml:space="preserve">Nesta base, </w:t>
      </w:r>
      <w:proofErr w:type="gramStart"/>
      <w:r>
        <w:rPr>
          <w:rFonts w:ascii="Arial" w:hAnsi="Arial" w:cs="Arial"/>
          <w:sz w:val="24"/>
          <w:szCs w:val="24"/>
        </w:rPr>
        <w:t>conceitua Venosa</w:t>
      </w:r>
      <w:proofErr w:type="gramEnd"/>
      <w:r>
        <w:rPr>
          <w:rFonts w:ascii="Arial" w:hAnsi="Arial" w:cs="Arial"/>
          <w:sz w:val="24"/>
          <w:szCs w:val="24"/>
        </w:rPr>
        <w:t xml:space="preserve"> </w:t>
      </w:r>
      <w:r w:rsidRPr="00B92088">
        <w:rPr>
          <w:rFonts w:ascii="Arial" w:hAnsi="Arial" w:cs="Arial"/>
          <w:sz w:val="24"/>
          <w:szCs w:val="24"/>
        </w:rPr>
        <w:t>(2013, p. 172):</w:t>
      </w:r>
    </w:p>
    <w:p w14:paraId="3C236E96" w14:textId="0459F4B6" w:rsidR="00B92088" w:rsidRDefault="00B92088" w:rsidP="00B92088">
      <w:pPr>
        <w:spacing w:line="240" w:lineRule="auto"/>
        <w:ind w:left="2835" w:firstLine="0"/>
        <w:rPr>
          <w:rFonts w:ascii="Arial" w:hAnsi="Arial" w:cs="Arial"/>
          <w:sz w:val="20"/>
          <w:szCs w:val="20"/>
        </w:rPr>
      </w:pPr>
      <w:r w:rsidRPr="00B92088">
        <w:rPr>
          <w:rFonts w:ascii="Arial" w:hAnsi="Arial" w:cs="Arial"/>
          <w:sz w:val="20"/>
          <w:szCs w:val="20"/>
        </w:rPr>
        <w:t>O testador pode temer pelo casamento do herdeiro, quer numa união que ele já conheça, já existente quando da elaboração do testamento, quer numa união futura, desconhecida do disponente. Pela cláusula de incomunicabilidade, os bens assim gravados não se comunicam ao cônjuge do herdeiro, não importando qual seja o regime de bens do casamento. Enfim, temendo que seu herdeiro venha a consorciar-se com um "caça-dotes", o bem incomunicável fica pertencendo só a ele.</w:t>
      </w:r>
      <w:r w:rsidRPr="00B92088">
        <w:rPr>
          <w:rFonts w:ascii="Arial" w:hAnsi="Arial" w:cs="Arial"/>
          <w:sz w:val="20"/>
          <w:szCs w:val="20"/>
        </w:rPr>
        <w:cr/>
      </w:r>
    </w:p>
    <w:p w14:paraId="64FFBF66" w14:textId="79152E8C" w:rsidR="00B92088" w:rsidRDefault="00E62643" w:rsidP="00E62643">
      <w:pPr>
        <w:rPr>
          <w:rFonts w:ascii="Arial" w:hAnsi="Arial" w:cs="Arial"/>
          <w:sz w:val="24"/>
          <w:szCs w:val="24"/>
        </w:rPr>
      </w:pPr>
      <w:r>
        <w:rPr>
          <w:rFonts w:ascii="Arial" w:hAnsi="Arial" w:cs="Arial"/>
          <w:sz w:val="24"/>
          <w:szCs w:val="24"/>
        </w:rPr>
        <w:t xml:space="preserve">Pela singularidade da forma, a holding familiar também exige algumas cláusulas especiais, sendo elas: reversão, </w:t>
      </w:r>
      <w:r w:rsidRPr="00E62643">
        <w:rPr>
          <w:rFonts w:ascii="Arial" w:hAnsi="Arial" w:cs="Arial"/>
          <w:sz w:val="24"/>
          <w:szCs w:val="24"/>
        </w:rPr>
        <w:t>Administração Permanente</w:t>
      </w:r>
      <w:r w:rsidR="009D2407">
        <w:rPr>
          <w:rFonts w:ascii="Arial" w:hAnsi="Arial" w:cs="Arial"/>
          <w:sz w:val="24"/>
          <w:szCs w:val="24"/>
        </w:rPr>
        <w:t xml:space="preserve"> e </w:t>
      </w:r>
      <w:r w:rsidRPr="00E62643">
        <w:rPr>
          <w:rFonts w:ascii="Arial" w:hAnsi="Arial" w:cs="Arial"/>
          <w:i/>
          <w:iCs/>
          <w:sz w:val="24"/>
          <w:szCs w:val="24"/>
        </w:rPr>
        <w:t xml:space="preserve">Golden </w:t>
      </w:r>
      <w:proofErr w:type="spellStart"/>
      <w:r w:rsidRPr="00E62643">
        <w:rPr>
          <w:rFonts w:ascii="Arial" w:hAnsi="Arial" w:cs="Arial"/>
          <w:i/>
          <w:iCs/>
          <w:sz w:val="24"/>
          <w:szCs w:val="24"/>
        </w:rPr>
        <w:t>Share</w:t>
      </w:r>
      <w:proofErr w:type="spellEnd"/>
      <w:r w:rsidR="00BE12EC">
        <w:rPr>
          <w:rFonts w:ascii="Arial" w:hAnsi="Arial" w:cs="Arial"/>
          <w:sz w:val="24"/>
          <w:szCs w:val="24"/>
        </w:rPr>
        <w:t>.</w:t>
      </w:r>
    </w:p>
    <w:p w14:paraId="08D6C8B5" w14:textId="5B547964" w:rsidR="00E62643" w:rsidRDefault="00E62643" w:rsidP="00E62643">
      <w:pPr>
        <w:rPr>
          <w:rFonts w:ascii="Arial" w:hAnsi="Arial" w:cs="Arial"/>
          <w:sz w:val="24"/>
          <w:szCs w:val="24"/>
        </w:rPr>
      </w:pPr>
      <w:r w:rsidRPr="00E62643">
        <w:rPr>
          <w:rFonts w:ascii="Arial" w:hAnsi="Arial" w:cs="Arial"/>
          <w:sz w:val="24"/>
          <w:szCs w:val="24"/>
        </w:rPr>
        <w:t>A cláusula de reversão estipula que os bens do doador retornem as seu patrimônio em caso de falecimento do donatário.</w:t>
      </w:r>
    </w:p>
    <w:p w14:paraId="0C64C26E" w14:textId="106A82EB" w:rsidR="00E62643" w:rsidRDefault="00E62643" w:rsidP="00E62643">
      <w:pPr>
        <w:rPr>
          <w:rFonts w:ascii="Arial" w:hAnsi="Arial" w:cs="Arial"/>
          <w:sz w:val="24"/>
          <w:szCs w:val="24"/>
        </w:rPr>
      </w:pPr>
      <w:r>
        <w:rPr>
          <w:rFonts w:ascii="Arial" w:hAnsi="Arial" w:cs="Arial"/>
          <w:sz w:val="24"/>
          <w:szCs w:val="24"/>
        </w:rPr>
        <w:t>A c</w:t>
      </w:r>
      <w:r w:rsidRPr="00E62643">
        <w:rPr>
          <w:rFonts w:ascii="Arial" w:hAnsi="Arial" w:cs="Arial"/>
          <w:sz w:val="24"/>
          <w:szCs w:val="24"/>
        </w:rPr>
        <w:t xml:space="preserve">láusula </w:t>
      </w:r>
      <w:r w:rsidRPr="00E62643">
        <w:rPr>
          <w:rFonts w:ascii="Arial" w:hAnsi="Arial" w:cs="Arial"/>
          <w:i/>
          <w:iCs/>
          <w:sz w:val="24"/>
          <w:szCs w:val="24"/>
        </w:rPr>
        <w:t xml:space="preserve">Golden </w:t>
      </w:r>
      <w:proofErr w:type="spellStart"/>
      <w:r w:rsidRPr="00E62643">
        <w:rPr>
          <w:rFonts w:ascii="Arial" w:hAnsi="Arial" w:cs="Arial"/>
          <w:i/>
          <w:iCs/>
          <w:sz w:val="24"/>
          <w:szCs w:val="24"/>
        </w:rPr>
        <w:t>Share</w:t>
      </w:r>
      <w:proofErr w:type="spellEnd"/>
      <w:r w:rsidR="009D2407">
        <w:rPr>
          <w:rFonts w:ascii="Arial" w:hAnsi="Arial" w:cs="Arial"/>
          <w:sz w:val="24"/>
          <w:szCs w:val="24"/>
        </w:rPr>
        <w:t xml:space="preserve">, prevista no </w:t>
      </w:r>
      <w:r w:rsidR="009D2407" w:rsidRPr="00E62643">
        <w:rPr>
          <w:rFonts w:ascii="Arial" w:hAnsi="Arial" w:cs="Arial"/>
          <w:sz w:val="24"/>
          <w:szCs w:val="24"/>
        </w:rPr>
        <w:t>parágrafo 7º do artigo 17 da lei 10.303/01</w:t>
      </w:r>
      <w:r w:rsidR="009D2407">
        <w:rPr>
          <w:rFonts w:ascii="Arial" w:hAnsi="Arial" w:cs="Arial"/>
          <w:sz w:val="24"/>
          <w:szCs w:val="24"/>
        </w:rPr>
        <w:t xml:space="preserve"> das </w:t>
      </w:r>
      <w:proofErr w:type="spellStart"/>
      <w:r w:rsidR="009D2407">
        <w:rPr>
          <w:rFonts w:ascii="Arial" w:hAnsi="Arial" w:cs="Arial"/>
          <w:sz w:val="24"/>
          <w:szCs w:val="24"/>
        </w:rPr>
        <w:t>SAs</w:t>
      </w:r>
      <w:proofErr w:type="spellEnd"/>
      <w:r w:rsidR="009D2407">
        <w:rPr>
          <w:rFonts w:ascii="Arial" w:hAnsi="Arial" w:cs="Arial"/>
          <w:sz w:val="24"/>
          <w:szCs w:val="24"/>
        </w:rPr>
        <w:t xml:space="preserve">, está </w:t>
      </w:r>
      <w:r w:rsidRPr="00E62643">
        <w:rPr>
          <w:rFonts w:ascii="Arial" w:hAnsi="Arial" w:cs="Arial"/>
          <w:sz w:val="24"/>
          <w:szCs w:val="24"/>
        </w:rPr>
        <w:t>ligad</w:t>
      </w:r>
      <w:r w:rsidR="009D2407">
        <w:rPr>
          <w:rFonts w:ascii="Arial" w:hAnsi="Arial" w:cs="Arial"/>
          <w:sz w:val="24"/>
          <w:szCs w:val="24"/>
        </w:rPr>
        <w:t>a</w:t>
      </w:r>
      <w:r w:rsidRPr="00E62643">
        <w:rPr>
          <w:rFonts w:ascii="Arial" w:hAnsi="Arial" w:cs="Arial"/>
          <w:sz w:val="24"/>
          <w:szCs w:val="24"/>
        </w:rPr>
        <w:t xml:space="preserve"> a concordância das partes constituintes da holding familiar quanto a gestão do patrimônio a fim de evitar conflitos internos. Fica assim pré-determinado direitos, haveres e obrigações dos sócios com desígnio de regular o ambiente da sociedade.</w:t>
      </w:r>
    </w:p>
    <w:p w14:paraId="2E970EF1" w14:textId="11D8BDFA" w:rsidR="00E62643" w:rsidRDefault="009D2407" w:rsidP="00E62643">
      <w:pPr>
        <w:rPr>
          <w:rFonts w:ascii="Arial" w:hAnsi="Arial" w:cs="Arial"/>
          <w:sz w:val="24"/>
          <w:szCs w:val="24"/>
        </w:rPr>
      </w:pPr>
      <w:r>
        <w:rPr>
          <w:rFonts w:ascii="Arial" w:hAnsi="Arial" w:cs="Arial"/>
          <w:sz w:val="24"/>
          <w:szCs w:val="24"/>
        </w:rPr>
        <w:t>Por fim, na c</w:t>
      </w:r>
      <w:r w:rsidR="00E62643" w:rsidRPr="00E62643">
        <w:rPr>
          <w:rFonts w:ascii="Arial" w:hAnsi="Arial" w:cs="Arial"/>
          <w:sz w:val="24"/>
          <w:szCs w:val="24"/>
        </w:rPr>
        <w:t>láusula de Administração Permanente o verdadeiro proprietário dos bens incorporados na holding familiar será mantido na sociedade administrando-a ininterruptamente até sua morte. Sendo assim, permitirá a este a administração total da sociedade.</w:t>
      </w:r>
    </w:p>
    <w:p w14:paraId="329EF7C5" w14:textId="77777777" w:rsidR="00F46311" w:rsidRDefault="009D2407" w:rsidP="00E62643">
      <w:pPr>
        <w:rPr>
          <w:rFonts w:ascii="Arial" w:hAnsi="Arial" w:cs="Arial"/>
          <w:sz w:val="24"/>
          <w:szCs w:val="24"/>
        </w:rPr>
      </w:pPr>
      <w:r>
        <w:rPr>
          <w:rFonts w:ascii="Arial" w:hAnsi="Arial" w:cs="Arial"/>
          <w:sz w:val="24"/>
          <w:szCs w:val="24"/>
        </w:rPr>
        <w:t>Pelas cláusulas expostas, observa-se que a blindagem patrimonial na verdade é uma consequência de um planejamento sucessório bem estruturado, que juntamente com a holding familiar traz</w:t>
      </w:r>
      <w:r w:rsidR="00F46311">
        <w:rPr>
          <w:rFonts w:ascii="Arial" w:hAnsi="Arial" w:cs="Arial"/>
          <w:sz w:val="24"/>
          <w:szCs w:val="24"/>
        </w:rPr>
        <w:t xml:space="preserve"> segurança hereditária e longevidade para a empresa.</w:t>
      </w:r>
    </w:p>
    <w:p w14:paraId="287AF14F" w14:textId="77777777" w:rsidR="00F46311" w:rsidRDefault="00F46311" w:rsidP="00E62643">
      <w:pPr>
        <w:rPr>
          <w:rFonts w:ascii="Arial" w:hAnsi="Arial" w:cs="Arial"/>
          <w:sz w:val="24"/>
          <w:szCs w:val="24"/>
        </w:rPr>
      </w:pPr>
    </w:p>
    <w:p w14:paraId="783A3CAB" w14:textId="204E2D40" w:rsidR="009D2407" w:rsidRDefault="00F46311" w:rsidP="00F46311">
      <w:pPr>
        <w:pStyle w:val="PargrafodaLista"/>
        <w:numPr>
          <w:ilvl w:val="0"/>
          <w:numId w:val="17"/>
        </w:numPr>
        <w:ind w:left="426" w:hanging="426"/>
        <w:rPr>
          <w:rFonts w:ascii="Arial" w:hAnsi="Arial" w:cs="Arial"/>
          <w:b/>
          <w:bCs/>
          <w:sz w:val="24"/>
          <w:szCs w:val="24"/>
        </w:rPr>
      </w:pPr>
      <w:r w:rsidRPr="00F46311">
        <w:rPr>
          <w:rFonts w:ascii="Arial" w:hAnsi="Arial" w:cs="Arial"/>
          <w:b/>
          <w:bCs/>
          <w:sz w:val="24"/>
          <w:szCs w:val="24"/>
        </w:rPr>
        <w:t>CONCLUSÃO</w:t>
      </w:r>
    </w:p>
    <w:p w14:paraId="1039E5E9" w14:textId="77777777" w:rsidR="00F46311" w:rsidRDefault="00F46311" w:rsidP="00F46311">
      <w:pPr>
        <w:pStyle w:val="PargrafodaLista"/>
        <w:ind w:left="426" w:firstLine="0"/>
        <w:rPr>
          <w:rFonts w:ascii="Arial" w:hAnsi="Arial" w:cs="Arial"/>
          <w:b/>
          <w:bCs/>
          <w:sz w:val="24"/>
          <w:szCs w:val="24"/>
        </w:rPr>
      </w:pPr>
    </w:p>
    <w:p w14:paraId="666E265E" w14:textId="10156445" w:rsidR="00F46311" w:rsidRDefault="00921A50" w:rsidP="00F46311">
      <w:pPr>
        <w:pStyle w:val="PargrafodaLista"/>
        <w:ind w:left="0"/>
        <w:rPr>
          <w:rFonts w:ascii="Arial" w:hAnsi="Arial" w:cs="Arial"/>
          <w:sz w:val="24"/>
          <w:szCs w:val="24"/>
        </w:rPr>
      </w:pPr>
      <w:r>
        <w:rPr>
          <w:rFonts w:ascii="Arial" w:hAnsi="Arial" w:cs="Arial"/>
          <w:sz w:val="24"/>
          <w:szCs w:val="24"/>
        </w:rPr>
        <w:t xml:space="preserve">Com </w:t>
      </w:r>
      <w:r w:rsidR="0060414D">
        <w:rPr>
          <w:rFonts w:ascii="Arial" w:hAnsi="Arial" w:cs="Arial"/>
          <w:sz w:val="24"/>
          <w:szCs w:val="24"/>
        </w:rPr>
        <w:t>as pesquisas e estudos aos entendimentos doutrinários durante o trabalho tem-se por</w:t>
      </w:r>
      <w:r w:rsidR="007C1169">
        <w:rPr>
          <w:rFonts w:ascii="Arial" w:hAnsi="Arial" w:cs="Arial"/>
          <w:sz w:val="24"/>
          <w:szCs w:val="24"/>
        </w:rPr>
        <w:t xml:space="preserve"> finalidade apresentar a holding familiar como uma ferramenta jurídica de grande utilidade para aqueles que buscam preservar seu patrimônio por </w:t>
      </w:r>
      <w:r w:rsidR="007C1169">
        <w:rPr>
          <w:rFonts w:ascii="Arial" w:hAnsi="Arial" w:cs="Arial"/>
          <w:sz w:val="24"/>
          <w:szCs w:val="24"/>
        </w:rPr>
        <w:lastRenderedPageBreak/>
        <w:t>gerações, visto que há um crescimento significativo na adoção deste sistema hoje no Brasil.</w:t>
      </w:r>
    </w:p>
    <w:p w14:paraId="4A40CFB5" w14:textId="2D529F6D" w:rsidR="001F0946" w:rsidRDefault="00135312" w:rsidP="00135312">
      <w:pPr>
        <w:pStyle w:val="PargrafodaLista"/>
        <w:ind w:left="0"/>
        <w:rPr>
          <w:rFonts w:ascii="Arial" w:hAnsi="Arial" w:cs="Arial"/>
          <w:sz w:val="24"/>
          <w:szCs w:val="24"/>
        </w:rPr>
      </w:pPr>
      <w:r>
        <w:rPr>
          <w:rFonts w:ascii="Arial" w:hAnsi="Arial" w:cs="Arial"/>
          <w:sz w:val="24"/>
          <w:szCs w:val="24"/>
        </w:rPr>
        <w:t>A princípio</w:t>
      </w:r>
      <w:r w:rsidR="001F0946">
        <w:rPr>
          <w:rFonts w:ascii="Arial" w:hAnsi="Arial" w:cs="Arial"/>
          <w:sz w:val="24"/>
          <w:szCs w:val="24"/>
        </w:rPr>
        <w:t xml:space="preserve"> foi abordado os tipos de sucessão vigentes em lei com ênfase nos métodos convencionais, mostrando o lado burocrático e tributário para que possa comparar com os mesmos atributos da holding familiar</w:t>
      </w:r>
      <w:r>
        <w:rPr>
          <w:rFonts w:ascii="Arial" w:hAnsi="Arial" w:cs="Arial"/>
          <w:sz w:val="24"/>
          <w:szCs w:val="24"/>
        </w:rPr>
        <w:t xml:space="preserve">. </w:t>
      </w:r>
      <w:r w:rsidR="001F0946">
        <w:rPr>
          <w:rFonts w:ascii="Arial" w:hAnsi="Arial" w:cs="Arial"/>
          <w:sz w:val="24"/>
          <w:szCs w:val="24"/>
        </w:rPr>
        <w:t>Seguido da seguinte seção</w:t>
      </w:r>
      <w:r>
        <w:rPr>
          <w:rFonts w:ascii="Arial" w:hAnsi="Arial" w:cs="Arial"/>
          <w:sz w:val="24"/>
          <w:szCs w:val="24"/>
        </w:rPr>
        <w:t>, onde foi evidenciado o direito empresarial e suas normas para se ter base das formas de constituição de uma sociedade empresarial no Brasil, para que no fim a holding</w:t>
      </w:r>
      <w:r w:rsidR="001603BB">
        <w:rPr>
          <w:rFonts w:ascii="Arial" w:hAnsi="Arial" w:cs="Arial"/>
          <w:sz w:val="24"/>
          <w:szCs w:val="24"/>
        </w:rPr>
        <w:t xml:space="preserve"> fosse analisada de forma comparativa diante das seções anteriores.</w:t>
      </w:r>
    </w:p>
    <w:p w14:paraId="3773F19E" w14:textId="68152404" w:rsidR="00137A9E" w:rsidRPr="00137A9E" w:rsidRDefault="00137A9E" w:rsidP="00335041">
      <w:pPr>
        <w:pStyle w:val="PargrafodaLista"/>
        <w:ind w:left="0"/>
        <w:rPr>
          <w:rFonts w:ascii="Arial" w:hAnsi="Arial" w:cs="Arial"/>
          <w:sz w:val="24"/>
          <w:szCs w:val="24"/>
        </w:rPr>
      </w:pPr>
      <w:r>
        <w:rPr>
          <w:rFonts w:ascii="Arial" w:hAnsi="Arial" w:cs="Arial"/>
          <w:sz w:val="24"/>
          <w:szCs w:val="24"/>
        </w:rPr>
        <w:t xml:space="preserve">A </w:t>
      </w:r>
      <w:r w:rsidRPr="00137A9E">
        <w:rPr>
          <w:rFonts w:ascii="Arial" w:hAnsi="Arial" w:cs="Arial"/>
          <w:sz w:val="24"/>
          <w:szCs w:val="24"/>
        </w:rPr>
        <w:t>estrutura d</w:t>
      </w:r>
      <w:r>
        <w:rPr>
          <w:rFonts w:ascii="Arial" w:hAnsi="Arial" w:cs="Arial"/>
          <w:sz w:val="24"/>
          <w:szCs w:val="24"/>
        </w:rPr>
        <w:t>a</w:t>
      </w:r>
      <w:r w:rsidRPr="00137A9E">
        <w:rPr>
          <w:rFonts w:ascii="Arial" w:hAnsi="Arial" w:cs="Arial"/>
          <w:sz w:val="24"/>
          <w:szCs w:val="24"/>
        </w:rPr>
        <w:t xml:space="preserve"> holding familiar permite que os membros</w:t>
      </w:r>
      <w:r>
        <w:rPr>
          <w:rFonts w:ascii="Arial" w:hAnsi="Arial" w:cs="Arial"/>
          <w:sz w:val="24"/>
          <w:szCs w:val="24"/>
        </w:rPr>
        <w:t xml:space="preserve"> </w:t>
      </w:r>
      <w:r w:rsidRPr="00137A9E">
        <w:rPr>
          <w:rFonts w:ascii="Arial" w:hAnsi="Arial" w:cs="Arial"/>
          <w:sz w:val="24"/>
          <w:szCs w:val="24"/>
        </w:rPr>
        <w:t>da família participem ativamente das decisões relacionadas ao futuro das empresas e do patrimônio familiar, mesmo antes do óbito dos patriarcas. Dessa forma, a figura d</w:t>
      </w:r>
      <w:r>
        <w:rPr>
          <w:rFonts w:ascii="Arial" w:hAnsi="Arial" w:cs="Arial"/>
          <w:sz w:val="24"/>
          <w:szCs w:val="24"/>
        </w:rPr>
        <w:t xml:space="preserve">a </w:t>
      </w:r>
      <w:r w:rsidRPr="00137A9E">
        <w:rPr>
          <w:rFonts w:ascii="Arial" w:hAnsi="Arial" w:cs="Arial"/>
          <w:sz w:val="24"/>
          <w:szCs w:val="24"/>
        </w:rPr>
        <w:t>holding proporciona um ambiente propício para a tomada de decisões estratégicas, preservando a continuidade dos negócios e a unidade familiar.</w:t>
      </w:r>
    </w:p>
    <w:p w14:paraId="7C1990B7" w14:textId="7044DCFC" w:rsidR="001603BB" w:rsidRDefault="005F2E7E" w:rsidP="0023005B">
      <w:pPr>
        <w:pStyle w:val="PargrafodaLista"/>
        <w:ind w:left="0"/>
        <w:rPr>
          <w:rFonts w:ascii="Arial" w:hAnsi="Arial" w:cs="Arial"/>
          <w:sz w:val="24"/>
          <w:szCs w:val="24"/>
        </w:rPr>
      </w:pPr>
      <w:r>
        <w:rPr>
          <w:rFonts w:ascii="Arial" w:hAnsi="Arial" w:cs="Arial"/>
          <w:sz w:val="24"/>
          <w:szCs w:val="24"/>
        </w:rPr>
        <w:t xml:space="preserve">Porém, </w:t>
      </w:r>
      <w:r w:rsidR="0023005B">
        <w:rPr>
          <w:rFonts w:ascii="Arial" w:hAnsi="Arial" w:cs="Arial"/>
          <w:sz w:val="24"/>
          <w:szCs w:val="24"/>
        </w:rPr>
        <w:t>mesmo com as vantagens apresentadas no estudo, nem todos os casos podem ter resultados satisfatórios, na sua grande maioria pela desordem administrativa e desarmonia familiar. A</w:t>
      </w:r>
      <w:r w:rsidR="001603BB">
        <w:rPr>
          <w:rFonts w:ascii="Arial" w:hAnsi="Arial" w:cs="Arial"/>
          <w:sz w:val="24"/>
          <w:szCs w:val="24"/>
        </w:rPr>
        <w:t xml:space="preserve"> holding familiar não deve ser vista como a resolução dos problemas patriarcais, mas como uma outra forma de planejamento sucessório e gestão empresarial, que deve estar alinhada com o tipo de sociedade já constituída ou que irá ser constituída, pois como dito ao longo do trabalho, a holding está inteiramente ligada à Constituição Federal, portanto </w:t>
      </w:r>
      <w:r w:rsidR="00137A9E">
        <w:rPr>
          <w:rFonts w:ascii="Arial" w:hAnsi="Arial" w:cs="Arial"/>
          <w:sz w:val="24"/>
          <w:szCs w:val="24"/>
        </w:rPr>
        <w:t>possui as suas restrições a serem seguidas que podem não se adequar com algumas personalidades empresariais.</w:t>
      </w:r>
    </w:p>
    <w:p w14:paraId="5D560524" w14:textId="34B9A27E" w:rsidR="0023005B" w:rsidRDefault="0023005B" w:rsidP="0023005B">
      <w:pPr>
        <w:pStyle w:val="PargrafodaLista"/>
        <w:ind w:left="0"/>
        <w:rPr>
          <w:rFonts w:ascii="Arial" w:hAnsi="Arial" w:cs="Arial"/>
          <w:sz w:val="24"/>
          <w:szCs w:val="24"/>
        </w:rPr>
      </w:pPr>
      <w:r>
        <w:rPr>
          <w:rFonts w:ascii="Arial" w:hAnsi="Arial" w:cs="Arial"/>
          <w:sz w:val="24"/>
          <w:szCs w:val="24"/>
        </w:rPr>
        <w:t>Diante disso, a</w:t>
      </w:r>
      <w:r w:rsidRPr="0023005B">
        <w:rPr>
          <w:rFonts w:ascii="Arial" w:hAnsi="Arial" w:cs="Arial"/>
          <w:sz w:val="24"/>
          <w:szCs w:val="24"/>
        </w:rPr>
        <w:t xml:space="preserve"> análise</w:t>
      </w:r>
      <w:r>
        <w:rPr>
          <w:rFonts w:ascii="Arial" w:hAnsi="Arial" w:cs="Arial"/>
          <w:sz w:val="24"/>
          <w:szCs w:val="24"/>
        </w:rPr>
        <w:t xml:space="preserve"> </w:t>
      </w:r>
      <w:r w:rsidRPr="0023005B">
        <w:rPr>
          <w:rFonts w:ascii="Arial" w:hAnsi="Arial" w:cs="Arial"/>
          <w:sz w:val="24"/>
          <w:szCs w:val="24"/>
        </w:rPr>
        <w:t>cuidadosa das normas jurídicas</w:t>
      </w:r>
      <w:r>
        <w:rPr>
          <w:rFonts w:ascii="Arial" w:hAnsi="Arial" w:cs="Arial"/>
          <w:sz w:val="24"/>
          <w:szCs w:val="24"/>
        </w:rPr>
        <w:t xml:space="preserve"> </w:t>
      </w:r>
      <w:r w:rsidRPr="0023005B">
        <w:rPr>
          <w:rFonts w:ascii="Arial" w:hAnsi="Arial" w:cs="Arial"/>
          <w:sz w:val="24"/>
          <w:szCs w:val="24"/>
        </w:rPr>
        <w:t>pertinentes e o acompanhamento de</w:t>
      </w:r>
      <w:r>
        <w:rPr>
          <w:rFonts w:ascii="Arial" w:hAnsi="Arial" w:cs="Arial"/>
          <w:sz w:val="24"/>
          <w:szCs w:val="24"/>
        </w:rPr>
        <w:t xml:space="preserve"> </w:t>
      </w:r>
      <w:r w:rsidRPr="0023005B">
        <w:rPr>
          <w:rFonts w:ascii="Arial" w:hAnsi="Arial" w:cs="Arial"/>
          <w:sz w:val="24"/>
          <w:szCs w:val="24"/>
        </w:rPr>
        <w:t>profissionais especializados são fundamentais para garantir uma sucessão</w:t>
      </w:r>
      <w:r>
        <w:rPr>
          <w:rFonts w:ascii="Arial" w:hAnsi="Arial" w:cs="Arial"/>
          <w:sz w:val="24"/>
          <w:szCs w:val="24"/>
        </w:rPr>
        <w:t xml:space="preserve"> </w:t>
      </w:r>
      <w:r w:rsidRPr="0023005B">
        <w:rPr>
          <w:rFonts w:ascii="Arial" w:hAnsi="Arial" w:cs="Arial"/>
          <w:sz w:val="24"/>
          <w:szCs w:val="24"/>
        </w:rPr>
        <w:t>hereditária segura, em conformidade com a legislação vigente e de acordo com</w:t>
      </w:r>
      <w:r>
        <w:rPr>
          <w:rFonts w:ascii="Arial" w:hAnsi="Arial" w:cs="Arial"/>
          <w:sz w:val="24"/>
          <w:szCs w:val="24"/>
        </w:rPr>
        <w:t xml:space="preserve"> </w:t>
      </w:r>
      <w:r w:rsidRPr="0023005B">
        <w:rPr>
          <w:rFonts w:ascii="Arial" w:hAnsi="Arial" w:cs="Arial"/>
          <w:sz w:val="24"/>
          <w:szCs w:val="24"/>
        </w:rPr>
        <w:t>os objetivos e necessidades de cada família.</w:t>
      </w:r>
      <w:r>
        <w:rPr>
          <w:rFonts w:ascii="Arial" w:hAnsi="Arial" w:cs="Arial"/>
          <w:sz w:val="24"/>
          <w:szCs w:val="24"/>
        </w:rPr>
        <w:t xml:space="preserve"> É </w:t>
      </w:r>
      <w:r w:rsidRPr="0023005B">
        <w:rPr>
          <w:rFonts w:ascii="Arial" w:hAnsi="Arial" w:cs="Arial"/>
          <w:sz w:val="24"/>
          <w:szCs w:val="24"/>
        </w:rPr>
        <w:t>necessário um estudo completo</w:t>
      </w:r>
      <w:r>
        <w:rPr>
          <w:rFonts w:ascii="Arial" w:hAnsi="Arial" w:cs="Arial"/>
          <w:sz w:val="24"/>
          <w:szCs w:val="24"/>
        </w:rPr>
        <w:t xml:space="preserve"> </w:t>
      </w:r>
      <w:r w:rsidRPr="0023005B">
        <w:rPr>
          <w:rFonts w:ascii="Arial" w:hAnsi="Arial" w:cs="Arial"/>
          <w:sz w:val="24"/>
          <w:szCs w:val="24"/>
        </w:rPr>
        <w:t>sobre documentações, termos e objetivos buscados pelo indivíduo. Para que assim,</w:t>
      </w:r>
      <w:r>
        <w:rPr>
          <w:rFonts w:ascii="Arial" w:hAnsi="Arial" w:cs="Arial"/>
          <w:sz w:val="24"/>
          <w:szCs w:val="24"/>
        </w:rPr>
        <w:t xml:space="preserve"> </w:t>
      </w:r>
      <w:r w:rsidRPr="0023005B">
        <w:rPr>
          <w:rFonts w:ascii="Arial" w:hAnsi="Arial" w:cs="Arial"/>
          <w:sz w:val="24"/>
          <w:szCs w:val="24"/>
        </w:rPr>
        <w:t>seja montada a melhor estratégia possível, visando um próspero futuro ao patrimônio</w:t>
      </w:r>
      <w:r>
        <w:rPr>
          <w:rFonts w:ascii="Arial" w:hAnsi="Arial" w:cs="Arial"/>
          <w:sz w:val="24"/>
          <w:szCs w:val="24"/>
        </w:rPr>
        <w:t xml:space="preserve"> </w:t>
      </w:r>
      <w:r w:rsidRPr="0023005B">
        <w:rPr>
          <w:rFonts w:ascii="Arial" w:hAnsi="Arial" w:cs="Arial"/>
          <w:sz w:val="24"/>
          <w:szCs w:val="24"/>
        </w:rPr>
        <w:t>até então constituído.</w:t>
      </w:r>
    </w:p>
    <w:p w14:paraId="782FA317" w14:textId="77777777" w:rsidR="0023005B" w:rsidRDefault="0023005B" w:rsidP="0023005B">
      <w:pPr>
        <w:pStyle w:val="PargrafodaLista"/>
        <w:ind w:left="0"/>
        <w:rPr>
          <w:rFonts w:ascii="Arial" w:hAnsi="Arial" w:cs="Arial"/>
          <w:sz w:val="24"/>
          <w:szCs w:val="24"/>
        </w:rPr>
      </w:pPr>
    </w:p>
    <w:p w14:paraId="031C8EDC" w14:textId="77777777" w:rsidR="0023005B" w:rsidRDefault="0023005B" w:rsidP="0023005B">
      <w:pPr>
        <w:pStyle w:val="PargrafodaLista"/>
        <w:ind w:left="0"/>
        <w:rPr>
          <w:rFonts w:ascii="Arial" w:hAnsi="Arial" w:cs="Arial"/>
          <w:sz w:val="24"/>
          <w:szCs w:val="24"/>
        </w:rPr>
      </w:pPr>
    </w:p>
    <w:p w14:paraId="3B6D8B2F" w14:textId="26480EBA" w:rsidR="0023005B" w:rsidRDefault="0023005B" w:rsidP="0023005B">
      <w:pPr>
        <w:pStyle w:val="PargrafodaLista"/>
        <w:numPr>
          <w:ilvl w:val="0"/>
          <w:numId w:val="17"/>
        </w:numPr>
        <w:ind w:left="426" w:hanging="426"/>
        <w:rPr>
          <w:rFonts w:ascii="Arial" w:hAnsi="Arial" w:cs="Arial"/>
          <w:b/>
          <w:bCs/>
          <w:sz w:val="24"/>
          <w:szCs w:val="24"/>
        </w:rPr>
      </w:pPr>
      <w:r>
        <w:rPr>
          <w:rFonts w:ascii="Arial" w:hAnsi="Arial" w:cs="Arial"/>
          <w:b/>
          <w:bCs/>
          <w:sz w:val="24"/>
          <w:szCs w:val="24"/>
        </w:rPr>
        <w:t>REFERÊNCIAS</w:t>
      </w:r>
    </w:p>
    <w:p w14:paraId="46059A1D" w14:textId="77777777" w:rsidR="0023005B" w:rsidRDefault="0023005B" w:rsidP="0023005B">
      <w:pPr>
        <w:ind w:firstLine="0"/>
        <w:rPr>
          <w:rFonts w:ascii="Arial" w:hAnsi="Arial" w:cs="Arial"/>
          <w:b/>
          <w:bCs/>
          <w:sz w:val="24"/>
          <w:szCs w:val="24"/>
        </w:rPr>
      </w:pPr>
    </w:p>
    <w:p w14:paraId="1067AC65" w14:textId="6A50FB02" w:rsidR="0023005B" w:rsidRDefault="0023005B"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lastRenderedPageBreak/>
        <w:t>AMORIM, Sebastião, OLIVEIRA, Euclides de. Inventários e Partilhas, 16ª ed., São Paulo, Livraria e Editora Universitária de Direito, 2003.</w:t>
      </w:r>
    </w:p>
    <w:p w14:paraId="25F67F6A"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25A8E6D5" w14:textId="58DA5FAD" w:rsidR="000F718B" w:rsidRDefault="00FC0B3A" w:rsidP="00406387">
      <w:pPr>
        <w:spacing w:line="240" w:lineRule="auto"/>
        <w:ind w:firstLine="0"/>
        <w:jc w:val="left"/>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CARVALHO, Márcio. </w:t>
      </w:r>
      <w:r w:rsidR="000F718B" w:rsidRPr="000F718B">
        <w:rPr>
          <w:rFonts w:ascii="Arial" w:eastAsia="Calibri" w:hAnsi="Arial" w:cs="Arial"/>
          <w:kern w:val="2"/>
          <w:sz w:val="24"/>
          <w:szCs w:val="24"/>
          <w14:ligatures w14:val="standardContextual"/>
        </w:rPr>
        <w:t>A ORIGEM DO SISTEMA DE HOLDING E A CHEGADA NO BRASIL</w:t>
      </w:r>
      <w:r>
        <w:rPr>
          <w:rFonts w:ascii="Arial" w:eastAsia="Calibri" w:hAnsi="Arial" w:cs="Arial"/>
          <w:kern w:val="2"/>
          <w:sz w:val="24"/>
          <w:szCs w:val="24"/>
          <w14:ligatures w14:val="standardContextual"/>
        </w:rPr>
        <w:t>, 2023</w:t>
      </w:r>
      <w:r w:rsidR="000F718B">
        <w:rPr>
          <w:rFonts w:ascii="Arial" w:eastAsia="Calibri" w:hAnsi="Arial" w:cs="Arial"/>
          <w:kern w:val="2"/>
          <w:sz w:val="24"/>
          <w:szCs w:val="24"/>
          <w14:ligatures w14:val="standardContextual"/>
        </w:rPr>
        <w:t xml:space="preserve">. Disponível em: </w:t>
      </w:r>
      <w:r w:rsidR="000F718B" w:rsidRPr="000F718B">
        <w:rPr>
          <w:rFonts w:ascii="Arial" w:eastAsia="Calibri" w:hAnsi="Arial" w:cs="Arial"/>
          <w:kern w:val="2"/>
          <w:sz w:val="24"/>
          <w:szCs w:val="24"/>
          <w14:ligatures w14:val="standardContextual"/>
        </w:rPr>
        <w:t>https://marciocarvalhodesa.com.br/a-origem-do-sistema-de-holding-e-a-chegada-no-brasil/</w:t>
      </w:r>
    </w:p>
    <w:p w14:paraId="7BF0494C" w14:textId="77777777" w:rsidR="000F718B" w:rsidRDefault="000F718B" w:rsidP="00406387">
      <w:pPr>
        <w:spacing w:line="240" w:lineRule="auto"/>
        <w:ind w:firstLine="0"/>
        <w:jc w:val="left"/>
        <w:rPr>
          <w:rFonts w:ascii="Arial" w:eastAsia="Calibri" w:hAnsi="Arial" w:cs="Arial"/>
          <w:kern w:val="2"/>
          <w:sz w:val="24"/>
          <w:szCs w:val="24"/>
          <w14:ligatures w14:val="standardContextual"/>
        </w:rPr>
      </w:pPr>
    </w:p>
    <w:p w14:paraId="148DAC29" w14:textId="7C82CDA9"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 xml:space="preserve">BARRETO, Lourenço Ricardo da Silva. O planejamento tributário da Holding Familiar. </w:t>
      </w:r>
    </w:p>
    <w:p w14:paraId="7C2C0696"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7D641BAB" w14:textId="3F78E766" w:rsidR="000309CF" w:rsidRDefault="000309CF" w:rsidP="00406387">
      <w:pPr>
        <w:spacing w:line="240" w:lineRule="auto"/>
        <w:ind w:firstLine="0"/>
        <w:jc w:val="left"/>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BEVILÁQUA, Clóvis</w:t>
      </w:r>
      <w:r w:rsidR="00D1104E">
        <w:rPr>
          <w:rFonts w:ascii="Arial" w:eastAsia="Calibri" w:hAnsi="Arial" w:cs="Arial"/>
          <w:kern w:val="2"/>
          <w:sz w:val="24"/>
          <w:szCs w:val="24"/>
          <w14:ligatures w14:val="standardContextual"/>
        </w:rPr>
        <w:t>. Direito das Sucessões. apud DINIZ, Maria Helena. Curso de Direito Civil Brasileiro: direito das sucessões. 17. ed. São Paulo: Saraiva, 2003, v. 6.</w:t>
      </w:r>
    </w:p>
    <w:p w14:paraId="1A00F09A" w14:textId="77777777" w:rsidR="00BE12EC" w:rsidRDefault="00BE12EC" w:rsidP="00406387">
      <w:pPr>
        <w:spacing w:line="240" w:lineRule="auto"/>
        <w:ind w:firstLine="0"/>
        <w:jc w:val="left"/>
        <w:rPr>
          <w:rFonts w:ascii="Arial" w:eastAsia="Calibri" w:hAnsi="Arial" w:cs="Arial"/>
          <w:kern w:val="2"/>
          <w:sz w:val="24"/>
          <w:szCs w:val="24"/>
          <w14:ligatures w14:val="standardContextual"/>
        </w:rPr>
      </w:pPr>
    </w:p>
    <w:p w14:paraId="29083F9A" w14:textId="77777777" w:rsidR="00BE12EC" w:rsidRPr="0023005B" w:rsidRDefault="00BE12EC" w:rsidP="00BE12EC">
      <w:pPr>
        <w:spacing w:line="240" w:lineRule="auto"/>
        <w:ind w:firstLine="0"/>
        <w:jc w:val="left"/>
        <w:rPr>
          <w:rFonts w:ascii="Arial" w:eastAsia="Calibri" w:hAnsi="Arial" w:cs="Arial"/>
          <w:kern w:val="2"/>
          <w:sz w:val="24"/>
          <w:szCs w:val="24"/>
          <w14:ligatures w14:val="standardContextual"/>
        </w:rPr>
      </w:pPr>
      <w:r w:rsidRPr="00BE12EC">
        <w:rPr>
          <w:rFonts w:ascii="Arial" w:eastAsia="Calibri" w:hAnsi="Arial" w:cs="Arial"/>
          <w:kern w:val="2"/>
          <w:sz w:val="24"/>
          <w:szCs w:val="24"/>
          <w14:ligatures w14:val="standardContextual"/>
        </w:rPr>
        <w:t>CLÁUSULAS INDISPENSÁVEIS AO CONTRATO SOCIAL DA HOLDING FAMILIAR</w:t>
      </w:r>
      <w:r>
        <w:rPr>
          <w:rFonts w:ascii="Arial" w:eastAsia="Calibri" w:hAnsi="Arial" w:cs="Arial"/>
          <w:kern w:val="2"/>
          <w:sz w:val="24"/>
          <w:szCs w:val="24"/>
          <w14:ligatures w14:val="standardContextual"/>
        </w:rPr>
        <w:t xml:space="preserve">. Disponível em: </w:t>
      </w:r>
      <w:r w:rsidRPr="00BE12EC">
        <w:rPr>
          <w:rFonts w:ascii="Arial" w:eastAsia="Calibri" w:hAnsi="Arial" w:cs="Arial"/>
          <w:kern w:val="2"/>
          <w:sz w:val="24"/>
          <w:szCs w:val="24"/>
          <w14:ligatures w14:val="standardContextual"/>
        </w:rPr>
        <w:t>https://www.migalhas.com.br/depeso/344310/das-clausulas-indispensaveis-ao-contrato-social-da-holding-familiar</w:t>
      </w:r>
    </w:p>
    <w:p w14:paraId="14BDA339" w14:textId="77777777" w:rsidR="000D23C7" w:rsidRDefault="000D23C7" w:rsidP="00406387">
      <w:pPr>
        <w:spacing w:line="240" w:lineRule="auto"/>
        <w:ind w:firstLine="0"/>
        <w:jc w:val="left"/>
        <w:rPr>
          <w:rFonts w:ascii="Arial" w:eastAsia="Calibri" w:hAnsi="Arial" w:cs="Arial"/>
          <w:kern w:val="2"/>
          <w:sz w:val="24"/>
          <w:szCs w:val="24"/>
          <w14:ligatures w14:val="standardContextual"/>
        </w:rPr>
      </w:pPr>
    </w:p>
    <w:p w14:paraId="017A6F65" w14:textId="1EA59DE2" w:rsidR="000D23C7" w:rsidRDefault="000D23C7" w:rsidP="00406387">
      <w:pPr>
        <w:spacing w:line="240" w:lineRule="auto"/>
        <w:ind w:firstLine="0"/>
        <w:jc w:val="left"/>
        <w:rPr>
          <w:rFonts w:ascii="Arial" w:eastAsia="Calibri" w:hAnsi="Arial" w:cs="Arial"/>
          <w:kern w:val="2"/>
          <w:sz w:val="24"/>
          <w:szCs w:val="24"/>
          <w14:ligatures w14:val="standardContextual"/>
        </w:rPr>
      </w:pPr>
      <w:r w:rsidRPr="000D23C7">
        <w:rPr>
          <w:rFonts w:ascii="Arial" w:eastAsia="Calibri" w:hAnsi="Arial" w:cs="Arial"/>
          <w:kern w:val="2"/>
          <w:sz w:val="24"/>
          <w:szCs w:val="24"/>
          <w14:ligatures w14:val="standardContextual"/>
        </w:rPr>
        <w:t>CLÁUSULAS RESTRITIVAS NA SUCESSÃO TESTAMENTÁRIA</w:t>
      </w:r>
      <w:r>
        <w:rPr>
          <w:rFonts w:ascii="Arial" w:eastAsia="Calibri" w:hAnsi="Arial" w:cs="Arial"/>
          <w:kern w:val="2"/>
          <w:sz w:val="24"/>
          <w:szCs w:val="24"/>
          <w14:ligatures w14:val="standardContextual"/>
        </w:rPr>
        <w:t xml:space="preserve">. Disponível em: </w:t>
      </w:r>
      <w:r w:rsidRPr="000D23C7">
        <w:rPr>
          <w:rFonts w:ascii="Arial" w:eastAsia="Calibri" w:hAnsi="Arial" w:cs="Arial"/>
          <w:kern w:val="2"/>
          <w:sz w:val="24"/>
          <w:szCs w:val="24"/>
          <w14:ligatures w14:val="standardContextual"/>
        </w:rPr>
        <w:t>https://marangehlen.adv.br/midia/clausulas-restritivas-na-sucessao-testamentaria/</w:t>
      </w:r>
    </w:p>
    <w:p w14:paraId="74670406" w14:textId="77777777" w:rsidR="000D23C7" w:rsidRPr="0023005B" w:rsidRDefault="000D23C7" w:rsidP="00406387">
      <w:pPr>
        <w:spacing w:line="240" w:lineRule="auto"/>
        <w:ind w:firstLine="0"/>
        <w:jc w:val="left"/>
        <w:rPr>
          <w:rFonts w:ascii="Arial" w:eastAsia="Calibri" w:hAnsi="Arial" w:cs="Arial"/>
          <w:kern w:val="2"/>
          <w:sz w:val="24"/>
          <w:szCs w:val="24"/>
          <w14:ligatures w14:val="standardContextual"/>
        </w:rPr>
      </w:pPr>
    </w:p>
    <w:p w14:paraId="551F6FC0" w14:textId="3FBA6E4B" w:rsidR="0023005B" w:rsidRDefault="0023005B"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COSTA, Mariana Rodrigues. Espécies de sucessão pós-morte no Direito Brasileiro. Jus Brasil, 2017.</w:t>
      </w:r>
    </w:p>
    <w:p w14:paraId="35CEF346" w14:textId="77777777" w:rsidR="00406387" w:rsidRPr="0023005B" w:rsidRDefault="00406387" w:rsidP="00406387">
      <w:pPr>
        <w:spacing w:line="240" w:lineRule="auto"/>
        <w:ind w:firstLine="0"/>
        <w:jc w:val="left"/>
        <w:rPr>
          <w:rFonts w:ascii="Arial" w:eastAsia="Calibri" w:hAnsi="Arial" w:cs="Arial"/>
          <w:kern w:val="2"/>
          <w:sz w:val="24"/>
          <w:szCs w:val="24"/>
          <w14:ligatures w14:val="standardContextual"/>
        </w:rPr>
      </w:pPr>
    </w:p>
    <w:p w14:paraId="02AB5A76" w14:textId="11006571" w:rsidR="0023005B" w:rsidRDefault="0023005B"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GARCIA, Fátima. Holding Familiar: planejamento sucessório e proteção patrimonial. Viseu, 2018</w:t>
      </w:r>
      <w:r w:rsidR="00406387">
        <w:rPr>
          <w:rFonts w:ascii="Arial" w:eastAsia="Calibri" w:hAnsi="Arial" w:cs="Arial"/>
          <w:kern w:val="2"/>
          <w:sz w:val="24"/>
          <w:szCs w:val="24"/>
          <w14:ligatures w14:val="standardContextual"/>
        </w:rPr>
        <w:t>.</w:t>
      </w:r>
    </w:p>
    <w:p w14:paraId="5C2718D0" w14:textId="77777777" w:rsidR="00406387" w:rsidRPr="0023005B" w:rsidRDefault="00406387" w:rsidP="00406387">
      <w:pPr>
        <w:spacing w:line="240" w:lineRule="auto"/>
        <w:ind w:firstLine="0"/>
        <w:jc w:val="left"/>
        <w:rPr>
          <w:rFonts w:ascii="Arial" w:eastAsia="Calibri" w:hAnsi="Arial" w:cs="Arial"/>
          <w:kern w:val="2"/>
          <w:sz w:val="24"/>
          <w:szCs w:val="24"/>
          <w14:ligatures w14:val="standardContextual"/>
        </w:rPr>
      </w:pPr>
    </w:p>
    <w:p w14:paraId="3937F3CC" w14:textId="434148A4" w:rsidR="0023005B" w:rsidRDefault="0023005B"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GONÇALVES, Carlos Roberto. Direito Civil Brasileiro. 15. ed. São Paulo: Saraiva, 2021.</w:t>
      </w:r>
    </w:p>
    <w:p w14:paraId="79000658"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48BE4FE9"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LODI, J. B</w:t>
      </w:r>
      <w:r w:rsidRPr="0023005B">
        <w:rPr>
          <w:rFonts w:ascii="Arial" w:eastAsia="Calibri" w:hAnsi="Arial" w:cs="Arial"/>
          <w:b/>
          <w:bCs/>
          <w:kern w:val="2"/>
          <w:sz w:val="24"/>
          <w:szCs w:val="24"/>
          <w14:ligatures w14:val="standardContextual"/>
        </w:rPr>
        <w:t xml:space="preserve">. </w:t>
      </w:r>
      <w:r w:rsidRPr="0023005B">
        <w:rPr>
          <w:rFonts w:ascii="Arial" w:eastAsia="Calibri" w:hAnsi="Arial" w:cs="Arial"/>
          <w:kern w:val="2"/>
          <w:sz w:val="24"/>
          <w:szCs w:val="24"/>
          <w14:ligatures w14:val="standardContextual"/>
        </w:rPr>
        <w:t>A empresa familiar. 5a ed. São Paulo: Pioneira, 1998.</w:t>
      </w:r>
    </w:p>
    <w:p w14:paraId="1AD13695"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029E506B"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MAMEDE, G.; MAMEDE, E. C.; Holding familiar e suas vantagens: Planejamento Jurídico e Econômico do Patrimônio e da Sucessão Familiar. 8. ed. São Paulo: Atlas, 2016. p. 12.</w:t>
      </w:r>
    </w:p>
    <w:p w14:paraId="207A807E"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2C9E8F38"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PLANALTO. LEI No 6.404, DE 15 DE DEZEMBRO DE 1976.</w:t>
      </w:r>
    </w:p>
    <w:p w14:paraId="6FE0FEC0"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2C56C754"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lastRenderedPageBreak/>
        <w:t>PLANALTO. LEI No 9.249, DE 26 DE DEZEMBRO DE 1995.</w:t>
      </w:r>
    </w:p>
    <w:p w14:paraId="3B2F5EFA" w14:textId="77777777" w:rsidR="00406387" w:rsidRPr="0023005B" w:rsidRDefault="00406387" w:rsidP="00406387">
      <w:pPr>
        <w:spacing w:line="240" w:lineRule="auto"/>
        <w:ind w:firstLine="0"/>
        <w:jc w:val="left"/>
        <w:rPr>
          <w:rFonts w:ascii="Arial" w:eastAsia="Calibri" w:hAnsi="Arial" w:cs="Arial"/>
          <w:kern w:val="2"/>
          <w:sz w:val="24"/>
          <w:szCs w:val="24"/>
          <w14:ligatures w14:val="standardContextual"/>
        </w:rPr>
      </w:pPr>
    </w:p>
    <w:p w14:paraId="5711529C" w14:textId="77777777" w:rsidR="00406387" w:rsidRDefault="0023005B"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PONTES DE MIRANDA, Francisco Cavalcanti. Tratado de direito privado</w:t>
      </w:r>
      <w:r w:rsidR="00406387" w:rsidRPr="00406387">
        <w:rPr>
          <w:rFonts w:ascii="Arial" w:eastAsia="Calibri" w:hAnsi="Arial" w:cs="Arial"/>
          <w:kern w:val="2"/>
          <w:sz w:val="24"/>
          <w:szCs w:val="24"/>
          <w14:ligatures w14:val="standardContextual"/>
        </w:rPr>
        <w:t xml:space="preserve"> </w:t>
      </w:r>
    </w:p>
    <w:p w14:paraId="2BB005A1"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7AAC31C6" w14:textId="69CF76E6"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PRADO, Ronaldo. Benefícios sucessórios de empresas holdings. Jus, Brasil, v. 1, n. 1, p. 1, out./2016.</w:t>
      </w:r>
    </w:p>
    <w:p w14:paraId="0E88DB00"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5F70AB9C"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SILVA, Fábio Pereira da Silva; ROSSI, Alexandre Alves. Holding Familiar: visão</w:t>
      </w:r>
      <w:r w:rsidRPr="00406387">
        <w:rPr>
          <w:rFonts w:ascii="Arial" w:eastAsia="Calibri" w:hAnsi="Arial" w:cs="Arial"/>
          <w:kern w:val="2"/>
          <w:sz w:val="24"/>
          <w:szCs w:val="24"/>
          <w14:ligatures w14:val="standardContextual"/>
        </w:rPr>
        <w:t xml:space="preserve"> </w:t>
      </w:r>
      <w:r w:rsidRPr="0023005B">
        <w:rPr>
          <w:rFonts w:ascii="Arial" w:eastAsia="Calibri" w:hAnsi="Arial" w:cs="Arial"/>
          <w:kern w:val="2"/>
          <w:sz w:val="24"/>
          <w:szCs w:val="24"/>
          <w14:ligatures w14:val="standardContextual"/>
        </w:rPr>
        <w:t>jurídica do planejamento societário, sucessório e tributário. São Paulo: Trevisan</w:t>
      </w:r>
    </w:p>
    <w:p w14:paraId="6BAC3389" w14:textId="68F6CF04" w:rsidR="00406387" w:rsidRPr="0023005B"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Editora, 2015</w:t>
      </w:r>
    </w:p>
    <w:p w14:paraId="049CF15C" w14:textId="4841FA11"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675D5057" w14:textId="30164044"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SILVA, FABIO.; ROSSI, ALEXANDRE. Holding Familiar, 2ª edição. São Paulo: Editora Trevisan, 2017</w:t>
      </w:r>
      <w:r>
        <w:rPr>
          <w:rFonts w:ascii="Arial" w:eastAsia="Calibri" w:hAnsi="Arial" w:cs="Arial"/>
          <w:kern w:val="2"/>
          <w:sz w:val="24"/>
          <w:szCs w:val="24"/>
          <w14:ligatures w14:val="standardContextual"/>
        </w:rPr>
        <w:t>.</w:t>
      </w:r>
    </w:p>
    <w:p w14:paraId="72D1E797" w14:textId="01E00FB2" w:rsidR="0023005B" w:rsidRDefault="0023005B" w:rsidP="00406387">
      <w:pPr>
        <w:spacing w:line="240" w:lineRule="auto"/>
        <w:ind w:firstLine="0"/>
        <w:jc w:val="left"/>
        <w:rPr>
          <w:rFonts w:ascii="Arial" w:eastAsia="Calibri" w:hAnsi="Arial" w:cs="Arial"/>
          <w:kern w:val="2"/>
          <w:sz w:val="24"/>
          <w:szCs w:val="24"/>
          <w14:ligatures w14:val="standardContextual"/>
        </w:rPr>
      </w:pPr>
    </w:p>
    <w:p w14:paraId="40487207"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SILVA JUNIOR, A., Silva, P. de O. M., &amp; Silva, A. R. L. da. Sistemas de valores e implicações na governança corporativa em um grupo empresarial familiar, 2013.</w:t>
      </w:r>
    </w:p>
    <w:p w14:paraId="07375F52" w14:textId="77777777" w:rsidR="00406387" w:rsidRPr="0023005B" w:rsidRDefault="00406387" w:rsidP="00406387">
      <w:pPr>
        <w:spacing w:line="240" w:lineRule="auto"/>
        <w:ind w:firstLine="0"/>
        <w:jc w:val="left"/>
        <w:rPr>
          <w:rFonts w:ascii="Arial" w:eastAsia="Calibri" w:hAnsi="Arial" w:cs="Arial"/>
          <w:color w:val="000000"/>
          <w:kern w:val="2"/>
          <w:sz w:val="24"/>
          <w:szCs w:val="24"/>
          <w14:ligatures w14:val="standardContextual"/>
        </w:rPr>
      </w:pPr>
    </w:p>
    <w:p w14:paraId="3B70F684" w14:textId="3DDA00B7" w:rsidR="0023005B" w:rsidRDefault="0023005B"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TARTUCE, Flávio. Manual de direito civil: volume único. 10. ed. Rio de Janeiro: Forense, 2020.</w:t>
      </w:r>
    </w:p>
    <w:p w14:paraId="2428D91A" w14:textId="77777777" w:rsidR="00406387" w:rsidRDefault="00406387" w:rsidP="00406387">
      <w:pPr>
        <w:spacing w:line="240" w:lineRule="auto"/>
        <w:ind w:firstLine="0"/>
        <w:jc w:val="left"/>
        <w:rPr>
          <w:rFonts w:ascii="Arial" w:eastAsia="Calibri" w:hAnsi="Arial" w:cs="Arial"/>
          <w:kern w:val="2"/>
          <w:sz w:val="24"/>
          <w:szCs w:val="24"/>
          <w14:ligatures w14:val="standardContextual"/>
        </w:rPr>
      </w:pPr>
    </w:p>
    <w:p w14:paraId="2043119C" w14:textId="6B2D837D" w:rsidR="00406387" w:rsidRDefault="00406387" w:rsidP="00406387">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TJSP, AC 11702, REL. JUIZ GRANDINO RODAS DJ 03/05/1993</w:t>
      </w:r>
      <w:r>
        <w:rPr>
          <w:rFonts w:ascii="Arial" w:eastAsia="Calibri" w:hAnsi="Arial" w:cs="Arial"/>
          <w:kern w:val="2"/>
          <w:sz w:val="24"/>
          <w:szCs w:val="24"/>
          <w14:ligatures w14:val="standardContextual"/>
        </w:rPr>
        <w:t>.</w:t>
      </w:r>
    </w:p>
    <w:p w14:paraId="5BB55565" w14:textId="77777777" w:rsidR="00406387" w:rsidRPr="0023005B" w:rsidRDefault="00406387" w:rsidP="00406387">
      <w:pPr>
        <w:spacing w:line="240" w:lineRule="auto"/>
        <w:ind w:firstLine="0"/>
        <w:jc w:val="left"/>
        <w:rPr>
          <w:rFonts w:ascii="Arial" w:eastAsia="Calibri" w:hAnsi="Arial" w:cs="Arial"/>
          <w:kern w:val="2"/>
          <w:sz w:val="24"/>
          <w:szCs w:val="24"/>
          <w14:ligatures w14:val="standardContextual"/>
        </w:rPr>
      </w:pPr>
    </w:p>
    <w:p w14:paraId="08BAF562" w14:textId="5E03403C" w:rsidR="000D23C7" w:rsidRDefault="0023005B">
      <w:pPr>
        <w:spacing w:line="240" w:lineRule="auto"/>
        <w:ind w:firstLine="0"/>
        <w:jc w:val="left"/>
        <w:rPr>
          <w:rFonts w:ascii="Arial" w:eastAsia="Calibri" w:hAnsi="Arial" w:cs="Arial"/>
          <w:kern w:val="2"/>
          <w:sz w:val="24"/>
          <w:szCs w:val="24"/>
          <w14:ligatures w14:val="standardContextual"/>
        </w:rPr>
      </w:pPr>
      <w:r w:rsidRPr="0023005B">
        <w:rPr>
          <w:rFonts w:ascii="Arial" w:eastAsia="Calibri" w:hAnsi="Arial" w:cs="Arial"/>
          <w:kern w:val="2"/>
          <w:sz w:val="24"/>
          <w:szCs w:val="24"/>
          <w14:ligatures w14:val="standardContextual"/>
        </w:rPr>
        <w:t>VENOSA, Silvio de Salvo. Direito Civil: Direito das Sucessões. 13. ed. São Paulo: Editora Atlas S.A, 2013</w:t>
      </w:r>
      <w:r w:rsidR="00406387">
        <w:rPr>
          <w:rFonts w:ascii="Arial" w:eastAsia="Calibri" w:hAnsi="Arial" w:cs="Arial"/>
          <w:kern w:val="2"/>
          <w:sz w:val="24"/>
          <w:szCs w:val="24"/>
          <w14:ligatures w14:val="standardContextual"/>
        </w:rPr>
        <w:t>.</w:t>
      </w:r>
    </w:p>
    <w:p w14:paraId="085613A1" w14:textId="77777777" w:rsidR="00BE12EC" w:rsidRDefault="00BE12EC">
      <w:pPr>
        <w:spacing w:line="240" w:lineRule="auto"/>
        <w:ind w:firstLine="0"/>
        <w:jc w:val="left"/>
        <w:rPr>
          <w:rFonts w:ascii="Arial" w:eastAsia="Calibri" w:hAnsi="Arial" w:cs="Arial"/>
          <w:kern w:val="2"/>
          <w:sz w:val="24"/>
          <w:szCs w:val="24"/>
          <w14:ligatures w14:val="standardContextual"/>
        </w:rPr>
      </w:pPr>
    </w:p>
    <w:p w14:paraId="1E876C7F" w14:textId="77777777" w:rsidR="00BE12EC" w:rsidRPr="0023005B" w:rsidRDefault="00BE12EC">
      <w:pPr>
        <w:spacing w:line="240" w:lineRule="auto"/>
        <w:ind w:firstLine="0"/>
        <w:jc w:val="left"/>
        <w:rPr>
          <w:rFonts w:ascii="Arial" w:eastAsia="Calibri" w:hAnsi="Arial" w:cs="Arial"/>
          <w:kern w:val="2"/>
          <w:sz w:val="24"/>
          <w:szCs w:val="24"/>
          <w14:ligatures w14:val="standardContextual"/>
        </w:rPr>
      </w:pPr>
    </w:p>
    <w:sectPr w:rsidR="00BE12EC" w:rsidRPr="0023005B" w:rsidSect="000763B6">
      <w:headerReference w:type="default" r:id="rId1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875D3" w14:textId="77777777" w:rsidR="00DF1DE2" w:rsidRDefault="00DF1DE2" w:rsidP="00483853">
      <w:pPr>
        <w:spacing w:after="0" w:line="240" w:lineRule="auto"/>
      </w:pPr>
      <w:r>
        <w:separator/>
      </w:r>
    </w:p>
  </w:endnote>
  <w:endnote w:type="continuationSeparator" w:id="0">
    <w:p w14:paraId="70DF7A4A" w14:textId="77777777" w:rsidR="00DF1DE2" w:rsidRDefault="00DF1DE2" w:rsidP="0048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5770" w14:textId="2BA50A42" w:rsidR="006E7AB2" w:rsidRDefault="001863A9" w:rsidP="005E290D">
    <w:pPr>
      <w:pStyle w:val="Rodap"/>
      <w:tabs>
        <w:tab w:val="clear" w:pos="4252"/>
        <w:tab w:val="clear" w:pos="8504"/>
        <w:tab w:val="center" w:pos="142"/>
        <w:tab w:val="right" w:pos="9071"/>
      </w:tabs>
      <w:ind w:firstLine="0"/>
      <w:jc w:val="center"/>
      <w:rPr>
        <w:rFonts w:ascii="Arial" w:hAnsi="Arial" w:cs="Arial"/>
        <w:color w:val="000000" w:themeColor="text1"/>
        <w:sz w:val="20"/>
        <w:szCs w:val="20"/>
      </w:rPr>
    </w:pPr>
    <w:proofErr w:type="spellStart"/>
    <w:r>
      <w:rPr>
        <w:rFonts w:ascii="Arial" w:hAnsi="Arial" w:cs="Arial"/>
        <w:color w:val="000000" w:themeColor="text1"/>
        <w:sz w:val="20"/>
        <w:szCs w:val="20"/>
        <w:lang w:val="en-US"/>
      </w:rPr>
      <w:t>Goi</w:t>
    </w:r>
    <w:r>
      <w:rPr>
        <w:rFonts w:ascii="Arial" w:hAnsi="Arial" w:cs="Arial"/>
        <w:color w:val="000000" w:themeColor="text1"/>
        <w:sz w:val="20"/>
        <w:szCs w:val="20"/>
      </w:rPr>
      <w:t>ânia</w:t>
    </w:r>
    <w:proofErr w:type="spellEnd"/>
    <w:r w:rsidR="00525302">
      <w:rPr>
        <w:rFonts w:ascii="Arial" w:hAnsi="Arial" w:cs="Arial"/>
        <w:color w:val="000000" w:themeColor="text1"/>
        <w:sz w:val="20"/>
        <w:szCs w:val="20"/>
      </w:rPr>
      <w:t>-GO</w:t>
    </w:r>
  </w:p>
  <w:p w14:paraId="5BB8E553" w14:textId="0DE5A942" w:rsidR="001863A9" w:rsidRPr="006E7AB2" w:rsidRDefault="001863A9" w:rsidP="007D37D9">
    <w:pPr>
      <w:pStyle w:val="Rodap"/>
      <w:tabs>
        <w:tab w:val="clear" w:pos="4252"/>
        <w:tab w:val="clear" w:pos="8504"/>
        <w:tab w:val="center" w:pos="4111"/>
        <w:tab w:val="right" w:pos="9071"/>
      </w:tabs>
      <w:ind w:firstLine="0"/>
      <w:jc w:val="center"/>
      <w:rPr>
        <w:rFonts w:ascii="Arial" w:hAnsi="Arial" w:cs="Arial"/>
        <w:color w:val="000000" w:themeColor="text1"/>
        <w:sz w:val="20"/>
        <w:szCs w:val="20"/>
      </w:rPr>
    </w:pPr>
    <w:r>
      <w:rPr>
        <w:rFonts w:ascii="Arial" w:hAnsi="Arial" w:cs="Arial"/>
        <w:color w:val="000000" w:themeColor="text1"/>
        <w:sz w:val="20"/>
        <w:szCs w:val="20"/>
      </w:rPr>
      <w:t>202</w:t>
    </w:r>
    <w:r w:rsidR="005E290D">
      <w:rPr>
        <w:rFonts w:ascii="Arial" w:hAnsi="Arial" w:cs="Arial"/>
        <w:color w:val="000000" w:themeColor="text1"/>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6B14" w14:textId="77777777" w:rsidR="00DF1DE2" w:rsidRDefault="00DF1DE2" w:rsidP="00483853">
      <w:pPr>
        <w:spacing w:after="0" w:line="240" w:lineRule="auto"/>
      </w:pPr>
      <w:r>
        <w:separator/>
      </w:r>
    </w:p>
  </w:footnote>
  <w:footnote w:type="continuationSeparator" w:id="0">
    <w:p w14:paraId="46E383B5" w14:textId="77777777" w:rsidR="00DF1DE2" w:rsidRDefault="00DF1DE2" w:rsidP="0048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798669"/>
      <w:docPartObj>
        <w:docPartGallery w:val="Page Numbers (Top of Page)"/>
        <w:docPartUnique/>
      </w:docPartObj>
    </w:sdtPr>
    <w:sdtEndPr/>
    <w:sdtContent>
      <w:p w14:paraId="124D1989" w14:textId="74A48BF2" w:rsidR="000763B6" w:rsidRDefault="000763B6">
        <w:pPr>
          <w:pStyle w:val="Cabealho"/>
          <w:jc w:val="right"/>
        </w:pPr>
        <w:r>
          <w:fldChar w:fldCharType="begin"/>
        </w:r>
        <w:r>
          <w:instrText>PAGE   \* MERGEFORMAT</w:instrText>
        </w:r>
        <w:r>
          <w:fldChar w:fldCharType="separate"/>
        </w:r>
        <w:r>
          <w:t>2</w:t>
        </w:r>
        <w:r>
          <w:fldChar w:fldCharType="end"/>
        </w:r>
      </w:p>
    </w:sdtContent>
  </w:sdt>
  <w:p w14:paraId="4629DBBD" w14:textId="77777777" w:rsidR="003D721E" w:rsidRDefault="003D72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CC9"/>
    <w:multiLevelType w:val="multilevel"/>
    <w:tmpl w:val="70A4AA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D47B08"/>
    <w:multiLevelType w:val="multilevel"/>
    <w:tmpl w:val="61B4B9F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 w15:restartNumberingAfterBreak="0">
    <w:nsid w:val="099A0B8E"/>
    <w:multiLevelType w:val="multilevel"/>
    <w:tmpl w:val="6442A57A"/>
    <w:lvl w:ilvl="0">
      <w:start w:val="1"/>
      <w:numFmt w:val="upperRoman"/>
      <w:lvlText w:val="%1."/>
      <w:lvlJc w:val="left"/>
      <w:pPr>
        <w:ind w:left="540" w:hanging="540"/>
      </w:pPr>
      <w:rPr>
        <w:rFonts w:ascii="Arial" w:eastAsiaTheme="minorHAnsi" w:hAnsi="Arial" w:cs="Arial"/>
        <w:b/>
        <w:bCs/>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B2C4A52"/>
    <w:multiLevelType w:val="multilevel"/>
    <w:tmpl w:val="C114CA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20244CE5"/>
    <w:multiLevelType w:val="hybridMultilevel"/>
    <w:tmpl w:val="15860736"/>
    <w:lvl w:ilvl="0" w:tplc="FE14CD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700C31"/>
    <w:multiLevelType w:val="hybridMultilevel"/>
    <w:tmpl w:val="43B87B5E"/>
    <w:lvl w:ilvl="0" w:tplc="BF2EED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9E67E2"/>
    <w:multiLevelType w:val="hybridMultilevel"/>
    <w:tmpl w:val="AB460B1A"/>
    <w:lvl w:ilvl="0" w:tplc="F82E8822">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7F2FE6"/>
    <w:multiLevelType w:val="hybridMultilevel"/>
    <w:tmpl w:val="54222B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4AC268"/>
    <w:multiLevelType w:val="hybridMultilevel"/>
    <w:tmpl w:val="490CA926"/>
    <w:lvl w:ilvl="0" w:tplc="9F06243A">
      <w:start w:val="1"/>
      <w:numFmt w:val="bullet"/>
      <w:lvlText w:val="-"/>
      <w:lvlJc w:val="left"/>
      <w:pPr>
        <w:ind w:left="720" w:hanging="360"/>
      </w:pPr>
      <w:rPr>
        <w:rFonts w:ascii="Calibri" w:hAnsi="Calibri" w:hint="default"/>
      </w:rPr>
    </w:lvl>
    <w:lvl w:ilvl="1" w:tplc="3E4E9816">
      <w:start w:val="1"/>
      <w:numFmt w:val="bullet"/>
      <w:lvlText w:val="o"/>
      <w:lvlJc w:val="left"/>
      <w:pPr>
        <w:ind w:left="1440" w:hanging="360"/>
      </w:pPr>
      <w:rPr>
        <w:rFonts w:ascii="Courier New" w:hAnsi="Courier New" w:hint="default"/>
      </w:rPr>
    </w:lvl>
    <w:lvl w:ilvl="2" w:tplc="EC32E168">
      <w:start w:val="1"/>
      <w:numFmt w:val="bullet"/>
      <w:lvlText w:val=""/>
      <w:lvlJc w:val="left"/>
      <w:pPr>
        <w:ind w:left="2160" w:hanging="360"/>
      </w:pPr>
      <w:rPr>
        <w:rFonts w:ascii="Wingdings" w:hAnsi="Wingdings" w:hint="default"/>
      </w:rPr>
    </w:lvl>
    <w:lvl w:ilvl="3" w:tplc="FCB2BCE2">
      <w:start w:val="1"/>
      <w:numFmt w:val="bullet"/>
      <w:lvlText w:val=""/>
      <w:lvlJc w:val="left"/>
      <w:pPr>
        <w:ind w:left="2880" w:hanging="360"/>
      </w:pPr>
      <w:rPr>
        <w:rFonts w:ascii="Symbol" w:hAnsi="Symbol" w:hint="default"/>
      </w:rPr>
    </w:lvl>
    <w:lvl w:ilvl="4" w:tplc="E2B6DF1A">
      <w:start w:val="1"/>
      <w:numFmt w:val="bullet"/>
      <w:lvlText w:val="o"/>
      <w:lvlJc w:val="left"/>
      <w:pPr>
        <w:ind w:left="3600" w:hanging="360"/>
      </w:pPr>
      <w:rPr>
        <w:rFonts w:ascii="Courier New" w:hAnsi="Courier New" w:hint="default"/>
      </w:rPr>
    </w:lvl>
    <w:lvl w:ilvl="5" w:tplc="7C403EA2">
      <w:start w:val="1"/>
      <w:numFmt w:val="bullet"/>
      <w:lvlText w:val=""/>
      <w:lvlJc w:val="left"/>
      <w:pPr>
        <w:ind w:left="4320" w:hanging="360"/>
      </w:pPr>
      <w:rPr>
        <w:rFonts w:ascii="Wingdings" w:hAnsi="Wingdings" w:hint="default"/>
      </w:rPr>
    </w:lvl>
    <w:lvl w:ilvl="6" w:tplc="15E66C10">
      <w:start w:val="1"/>
      <w:numFmt w:val="bullet"/>
      <w:lvlText w:val=""/>
      <w:lvlJc w:val="left"/>
      <w:pPr>
        <w:ind w:left="5040" w:hanging="360"/>
      </w:pPr>
      <w:rPr>
        <w:rFonts w:ascii="Symbol" w:hAnsi="Symbol" w:hint="default"/>
      </w:rPr>
    </w:lvl>
    <w:lvl w:ilvl="7" w:tplc="27847012">
      <w:start w:val="1"/>
      <w:numFmt w:val="bullet"/>
      <w:lvlText w:val="o"/>
      <w:lvlJc w:val="left"/>
      <w:pPr>
        <w:ind w:left="5760" w:hanging="360"/>
      </w:pPr>
      <w:rPr>
        <w:rFonts w:ascii="Courier New" w:hAnsi="Courier New" w:hint="default"/>
      </w:rPr>
    </w:lvl>
    <w:lvl w:ilvl="8" w:tplc="F688782C">
      <w:start w:val="1"/>
      <w:numFmt w:val="bullet"/>
      <w:lvlText w:val=""/>
      <w:lvlJc w:val="left"/>
      <w:pPr>
        <w:ind w:left="6480" w:hanging="360"/>
      </w:pPr>
      <w:rPr>
        <w:rFonts w:ascii="Wingdings" w:hAnsi="Wingdings" w:hint="default"/>
      </w:rPr>
    </w:lvl>
  </w:abstractNum>
  <w:abstractNum w:abstractNumId="9" w15:restartNumberingAfterBreak="0">
    <w:nsid w:val="41EE02EA"/>
    <w:multiLevelType w:val="multilevel"/>
    <w:tmpl w:val="AE4AD07A"/>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0" w15:restartNumberingAfterBreak="0">
    <w:nsid w:val="52CE6D60"/>
    <w:multiLevelType w:val="multilevel"/>
    <w:tmpl w:val="AEB62AEE"/>
    <w:lvl w:ilvl="0">
      <w:start w:val="1"/>
      <w:numFmt w:val="decimal"/>
      <w:lvlText w:val="%1."/>
      <w:lvlJc w:val="left"/>
      <w:pPr>
        <w:ind w:left="1080" w:hanging="360"/>
      </w:pPr>
      <w:rPr>
        <w:rFonts w:hint="default"/>
      </w:rPr>
    </w:lvl>
    <w:lvl w:ilvl="1">
      <w:start w:val="1"/>
      <w:numFmt w:val="decimal"/>
      <w:isLgl/>
      <w:lvlText w:val="%1.%2."/>
      <w:lvlJc w:val="left"/>
      <w:pPr>
        <w:ind w:left="6107"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1" w15:restartNumberingAfterBreak="0">
    <w:nsid w:val="5D251BD3"/>
    <w:multiLevelType w:val="multilevel"/>
    <w:tmpl w:val="5F1C1AC0"/>
    <w:lvl w:ilvl="0">
      <w:start w:val="2"/>
      <w:numFmt w:val="upperRoman"/>
      <w:lvlText w:val="%1."/>
      <w:lvlJc w:val="left"/>
      <w:pPr>
        <w:ind w:left="540" w:hanging="54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64E5786A"/>
    <w:multiLevelType w:val="multilevel"/>
    <w:tmpl w:val="9C54D8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7160C7D"/>
    <w:multiLevelType w:val="hybridMultilevel"/>
    <w:tmpl w:val="078CF78A"/>
    <w:lvl w:ilvl="0" w:tplc="F82E882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9720DF"/>
    <w:multiLevelType w:val="multilevel"/>
    <w:tmpl w:val="5F1C1AC0"/>
    <w:lvl w:ilvl="0">
      <w:start w:val="2"/>
      <w:numFmt w:val="upperRoman"/>
      <w:lvlText w:val="%1."/>
      <w:lvlJc w:val="left"/>
      <w:pPr>
        <w:ind w:left="540" w:hanging="54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79F32CCD"/>
    <w:multiLevelType w:val="multilevel"/>
    <w:tmpl w:val="5E1E3B10"/>
    <w:lvl w:ilvl="0">
      <w:start w:val="1"/>
      <w:numFmt w:val="upperRoman"/>
      <w:lvlText w:val="%1."/>
      <w:lvlJc w:val="left"/>
      <w:pPr>
        <w:ind w:left="540" w:hanging="540"/>
      </w:pPr>
      <w:rPr>
        <w:rFonts w:ascii="Arial" w:eastAsiaTheme="minorHAnsi" w:hAnsi="Arial" w:cs="Arial" w:hint="default"/>
        <w:b/>
        <w:bCs/>
      </w:rPr>
    </w:lvl>
    <w:lvl w:ilvl="1">
      <w:start w:val="1"/>
      <w:numFmt w:val="decimal"/>
      <w:lvlText w:val="%1.%2."/>
      <w:lvlJc w:val="left"/>
      <w:pPr>
        <w:ind w:left="1288"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7E85000B"/>
    <w:multiLevelType w:val="multilevel"/>
    <w:tmpl w:val="AE4C25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8"/>
  </w:num>
  <w:num w:numId="2">
    <w:abstractNumId w:val="9"/>
  </w:num>
  <w:num w:numId="3">
    <w:abstractNumId w:val="7"/>
  </w:num>
  <w:num w:numId="4">
    <w:abstractNumId w:val="10"/>
  </w:num>
  <w:num w:numId="5">
    <w:abstractNumId w:val="16"/>
  </w:num>
  <w:num w:numId="6">
    <w:abstractNumId w:val="12"/>
  </w:num>
  <w:num w:numId="7">
    <w:abstractNumId w:val="1"/>
  </w:num>
  <w:num w:numId="8">
    <w:abstractNumId w:val="3"/>
  </w:num>
  <w:num w:numId="9">
    <w:abstractNumId w:val="15"/>
  </w:num>
  <w:num w:numId="10">
    <w:abstractNumId w:val="0"/>
  </w:num>
  <w:num w:numId="11">
    <w:abstractNumId w:val="5"/>
  </w:num>
  <w:num w:numId="12">
    <w:abstractNumId w:val="13"/>
  </w:num>
  <w:num w:numId="13">
    <w:abstractNumId w:val="4"/>
  </w:num>
  <w:num w:numId="14">
    <w:abstractNumId w:val="2"/>
  </w:num>
  <w:num w:numId="15">
    <w:abstractNumId w:val="1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E4"/>
    <w:rsid w:val="00013CAF"/>
    <w:rsid w:val="00017991"/>
    <w:rsid w:val="000309CF"/>
    <w:rsid w:val="000338AB"/>
    <w:rsid w:val="00037ED0"/>
    <w:rsid w:val="00072ACA"/>
    <w:rsid w:val="000763B6"/>
    <w:rsid w:val="00091291"/>
    <w:rsid w:val="000B1D49"/>
    <w:rsid w:val="000B3BB8"/>
    <w:rsid w:val="000B3FFC"/>
    <w:rsid w:val="000C3707"/>
    <w:rsid w:val="000C461C"/>
    <w:rsid w:val="000D23C7"/>
    <w:rsid w:val="000D3A05"/>
    <w:rsid w:val="000F718B"/>
    <w:rsid w:val="0011378F"/>
    <w:rsid w:val="001243AC"/>
    <w:rsid w:val="00125B51"/>
    <w:rsid w:val="00126367"/>
    <w:rsid w:val="001322C0"/>
    <w:rsid w:val="00135312"/>
    <w:rsid w:val="00137A9E"/>
    <w:rsid w:val="0014440D"/>
    <w:rsid w:val="00150327"/>
    <w:rsid w:val="00155357"/>
    <w:rsid w:val="001603BB"/>
    <w:rsid w:val="00172912"/>
    <w:rsid w:val="001863A9"/>
    <w:rsid w:val="0019104D"/>
    <w:rsid w:val="001A21FB"/>
    <w:rsid w:val="001E39C3"/>
    <w:rsid w:val="001F0946"/>
    <w:rsid w:val="001F3171"/>
    <w:rsid w:val="00204ABC"/>
    <w:rsid w:val="00211705"/>
    <w:rsid w:val="00223B4C"/>
    <w:rsid w:val="0023005B"/>
    <w:rsid w:val="00235B36"/>
    <w:rsid w:val="00237869"/>
    <w:rsid w:val="00254B4C"/>
    <w:rsid w:val="002815C1"/>
    <w:rsid w:val="002B4057"/>
    <w:rsid w:val="002C7BC0"/>
    <w:rsid w:val="0030740F"/>
    <w:rsid w:val="0033135A"/>
    <w:rsid w:val="00335041"/>
    <w:rsid w:val="00335C0B"/>
    <w:rsid w:val="0034610E"/>
    <w:rsid w:val="00364367"/>
    <w:rsid w:val="003C59BB"/>
    <w:rsid w:val="003D721E"/>
    <w:rsid w:val="003E413A"/>
    <w:rsid w:val="003F2AD6"/>
    <w:rsid w:val="00401E45"/>
    <w:rsid w:val="00406387"/>
    <w:rsid w:val="00406999"/>
    <w:rsid w:val="00416379"/>
    <w:rsid w:val="0045238B"/>
    <w:rsid w:val="00457426"/>
    <w:rsid w:val="00460357"/>
    <w:rsid w:val="00473A37"/>
    <w:rsid w:val="00481824"/>
    <w:rsid w:val="00483853"/>
    <w:rsid w:val="004B3FEF"/>
    <w:rsid w:val="004C2618"/>
    <w:rsid w:val="004C5675"/>
    <w:rsid w:val="004F6EB0"/>
    <w:rsid w:val="005145FC"/>
    <w:rsid w:val="00514A4F"/>
    <w:rsid w:val="00525302"/>
    <w:rsid w:val="00544B1F"/>
    <w:rsid w:val="00556671"/>
    <w:rsid w:val="005774F4"/>
    <w:rsid w:val="0059633C"/>
    <w:rsid w:val="00596693"/>
    <w:rsid w:val="005B22F7"/>
    <w:rsid w:val="005E290D"/>
    <w:rsid w:val="005F186B"/>
    <w:rsid w:val="005F2E7E"/>
    <w:rsid w:val="0060414D"/>
    <w:rsid w:val="0061749E"/>
    <w:rsid w:val="00631BC6"/>
    <w:rsid w:val="006326F3"/>
    <w:rsid w:val="006461FD"/>
    <w:rsid w:val="00654E96"/>
    <w:rsid w:val="00682800"/>
    <w:rsid w:val="006933F6"/>
    <w:rsid w:val="00696CDB"/>
    <w:rsid w:val="006A753C"/>
    <w:rsid w:val="006C354A"/>
    <w:rsid w:val="006C605A"/>
    <w:rsid w:val="006D6007"/>
    <w:rsid w:val="006E20AC"/>
    <w:rsid w:val="006E7AB2"/>
    <w:rsid w:val="007237E9"/>
    <w:rsid w:val="00725F24"/>
    <w:rsid w:val="007734C1"/>
    <w:rsid w:val="0079065B"/>
    <w:rsid w:val="007932B5"/>
    <w:rsid w:val="00795BA8"/>
    <w:rsid w:val="007C1169"/>
    <w:rsid w:val="007D37D9"/>
    <w:rsid w:val="007F2496"/>
    <w:rsid w:val="00806D52"/>
    <w:rsid w:val="008075EF"/>
    <w:rsid w:val="00830476"/>
    <w:rsid w:val="00847107"/>
    <w:rsid w:val="00853512"/>
    <w:rsid w:val="00854626"/>
    <w:rsid w:val="008643AC"/>
    <w:rsid w:val="008718AB"/>
    <w:rsid w:val="008750C0"/>
    <w:rsid w:val="00894FCD"/>
    <w:rsid w:val="00896037"/>
    <w:rsid w:val="00896FF4"/>
    <w:rsid w:val="008A1ABB"/>
    <w:rsid w:val="008F14DC"/>
    <w:rsid w:val="008F2405"/>
    <w:rsid w:val="008F5E2A"/>
    <w:rsid w:val="008F60E4"/>
    <w:rsid w:val="00921A50"/>
    <w:rsid w:val="00970FA2"/>
    <w:rsid w:val="00971878"/>
    <w:rsid w:val="009831EF"/>
    <w:rsid w:val="00994660"/>
    <w:rsid w:val="009A5F98"/>
    <w:rsid w:val="009B161C"/>
    <w:rsid w:val="009D2407"/>
    <w:rsid w:val="00A0322D"/>
    <w:rsid w:val="00A06213"/>
    <w:rsid w:val="00A067C6"/>
    <w:rsid w:val="00A3602E"/>
    <w:rsid w:val="00A42DA4"/>
    <w:rsid w:val="00A63034"/>
    <w:rsid w:val="00A64894"/>
    <w:rsid w:val="00AD0A96"/>
    <w:rsid w:val="00AE6425"/>
    <w:rsid w:val="00B159DE"/>
    <w:rsid w:val="00B23316"/>
    <w:rsid w:val="00B40ADF"/>
    <w:rsid w:val="00B55A9B"/>
    <w:rsid w:val="00B61521"/>
    <w:rsid w:val="00B66B91"/>
    <w:rsid w:val="00B92088"/>
    <w:rsid w:val="00BE12EC"/>
    <w:rsid w:val="00BE158C"/>
    <w:rsid w:val="00BE7114"/>
    <w:rsid w:val="00C1090E"/>
    <w:rsid w:val="00C11A5A"/>
    <w:rsid w:val="00C15565"/>
    <w:rsid w:val="00C17D06"/>
    <w:rsid w:val="00C204D4"/>
    <w:rsid w:val="00C511DF"/>
    <w:rsid w:val="00C571AF"/>
    <w:rsid w:val="00C6699D"/>
    <w:rsid w:val="00C76E39"/>
    <w:rsid w:val="00C912CC"/>
    <w:rsid w:val="00CA3B32"/>
    <w:rsid w:val="00CA5F7E"/>
    <w:rsid w:val="00CC43B1"/>
    <w:rsid w:val="00CD1770"/>
    <w:rsid w:val="00CE25A3"/>
    <w:rsid w:val="00CE2A98"/>
    <w:rsid w:val="00CE744B"/>
    <w:rsid w:val="00CF4E25"/>
    <w:rsid w:val="00D00572"/>
    <w:rsid w:val="00D03FEB"/>
    <w:rsid w:val="00D1104E"/>
    <w:rsid w:val="00D202B0"/>
    <w:rsid w:val="00D23195"/>
    <w:rsid w:val="00D55552"/>
    <w:rsid w:val="00D7238F"/>
    <w:rsid w:val="00D74269"/>
    <w:rsid w:val="00D75C8D"/>
    <w:rsid w:val="00D76069"/>
    <w:rsid w:val="00D86A1B"/>
    <w:rsid w:val="00D997FA"/>
    <w:rsid w:val="00DA5D00"/>
    <w:rsid w:val="00DA5F57"/>
    <w:rsid w:val="00DB277E"/>
    <w:rsid w:val="00DF1DE2"/>
    <w:rsid w:val="00E02541"/>
    <w:rsid w:val="00E11D84"/>
    <w:rsid w:val="00E142D2"/>
    <w:rsid w:val="00E15EB1"/>
    <w:rsid w:val="00E2632F"/>
    <w:rsid w:val="00E33041"/>
    <w:rsid w:val="00E36BCB"/>
    <w:rsid w:val="00E37AA8"/>
    <w:rsid w:val="00E40227"/>
    <w:rsid w:val="00E46565"/>
    <w:rsid w:val="00E531C4"/>
    <w:rsid w:val="00E53798"/>
    <w:rsid w:val="00E62643"/>
    <w:rsid w:val="00E85DED"/>
    <w:rsid w:val="00E87C49"/>
    <w:rsid w:val="00E9563C"/>
    <w:rsid w:val="00EA510A"/>
    <w:rsid w:val="00EB3802"/>
    <w:rsid w:val="00EC1248"/>
    <w:rsid w:val="00EE1A00"/>
    <w:rsid w:val="00F11A35"/>
    <w:rsid w:val="00F46311"/>
    <w:rsid w:val="00F502AB"/>
    <w:rsid w:val="00F734D9"/>
    <w:rsid w:val="00F7737D"/>
    <w:rsid w:val="00F826F8"/>
    <w:rsid w:val="00F90B16"/>
    <w:rsid w:val="00FC0B3A"/>
    <w:rsid w:val="00FC2C8B"/>
    <w:rsid w:val="00FC3308"/>
    <w:rsid w:val="00FD460A"/>
    <w:rsid w:val="0994A4D3"/>
    <w:rsid w:val="19CA68C8"/>
    <w:rsid w:val="24CC01B5"/>
    <w:rsid w:val="4875F28C"/>
    <w:rsid w:val="52006FD4"/>
    <w:rsid w:val="55381096"/>
    <w:rsid w:val="56D3E0F7"/>
    <w:rsid w:val="586FB158"/>
    <w:rsid w:val="59FB4301"/>
    <w:rsid w:val="5EDEF2DC"/>
    <w:rsid w:val="655621E6"/>
    <w:rsid w:val="688DC2A8"/>
    <w:rsid w:val="6D50F513"/>
    <w:rsid w:val="7234A4EE"/>
    <w:rsid w:val="77C68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4717F"/>
  <w15:chartTrackingRefBased/>
  <w15:docId w15:val="{68B2B6DA-D6A5-4699-B841-7388924E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170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1D49"/>
    <w:pPr>
      <w:ind w:left="720"/>
      <w:contextualSpacing/>
    </w:pPr>
  </w:style>
  <w:style w:type="paragraph" w:styleId="Cabealho">
    <w:name w:val="header"/>
    <w:basedOn w:val="Normal"/>
    <w:link w:val="CabealhoChar"/>
    <w:uiPriority w:val="99"/>
    <w:unhideWhenUsed/>
    <w:rsid w:val="004838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3853"/>
  </w:style>
  <w:style w:type="paragraph" w:styleId="Rodap">
    <w:name w:val="footer"/>
    <w:basedOn w:val="Normal"/>
    <w:link w:val="RodapChar"/>
    <w:uiPriority w:val="99"/>
    <w:unhideWhenUsed/>
    <w:rsid w:val="00483853"/>
    <w:pPr>
      <w:tabs>
        <w:tab w:val="center" w:pos="4252"/>
        <w:tab w:val="right" w:pos="8504"/>
      </w:tabs>
      <w:spacing w:after="0" w:line="240" w:lineRule="auto"/>
    </w:pPr>
  </w:style>
  <w:style w:type="character" w:customStyle="1" w:styleId="RodapChar">
    <w:name w:val="Rodapé Char"/>
    <w:basedOn w:val="Fontepargpadro"/>
    <w:link w:val="Rodap"/>
    <w:uiPriority w:val="99"/>
    <w:rsid w:val="00483853"/>
  </w:style>
  <w:style w:type="character" w:styleId="nfase">
    <w:name w:val="Emphasis"/>
    <w:basedOn w:val="Fontepargpadro"/>
    <w:uiPriority w:val="20"/>
    <w:qFormat/>
    <w:rsid w:val="00D7238F"/>
    <w:rPr>
      <w:i/>
      <w:iCs/>
    </w:rPr>
  </w:style>
  <w:style w:type="paragraph" w:customStyle="1" w:styleId="Corpo">
    <w:name w:val="Corpo"/>
    <w:rsid w:val="00125B5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t-BR"/>
      <w14:textOutline w14:w="0" w14:cap="flat" w14:cmpd="sng" w14:algn="ctr">
        <w14:noFill/>
        <w14:prstDash w14:val="solid"/>
        <w14:bevel/>
      </w14:textOutline>
    </w:rPr>
  </w:style>
  <w:style w:type="character" w:customStyle="1" w:styleId="Nenhum">
    <w:name w:val="Nenhum"/>
    <w:rsid w:val="00125B51"/>
  </w:style>
  <w:style w:type="character" w:styleId="Forte">
    <w:name w:val="Strong"/>
    <w:basedOn w:val="Fontepargpadro"/>
    <w:uiPriority w:val="22"/>
    <w:qFormat/>
    <w:rsid w:val="000D3A05"/>
    <w:rPr>
      <w:b/>
      <w:bCs/>
    </w:rPr>
  </w:style>
  <w:style w:type="character" w:customStyle="1" w:styleId="italic">
    <w:name w:val="italic"/>
    <w:basedOn w:val="Fontepargpadro"/>
    <w:rsid w:val="00223B4C"/>
  </w:style>
  <w:style w:type="paragraph" w:styleId="NormalWeb">
    <w:name w:val="Normal (Web)"/>
    <w:basedOn w:val="Normal"/>
    <w:uiPriority w:val="99"/>
    <w:unhideWhenUsed/>
    <w:rsid w:val="00F90B16"/>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A510A"/>
    <w:rPr>
      <w:color w:val="0000FF"/>
      <w:u w:val="single"/>
    </w:rPr>
  </w:style>
  <w:style w:type="character" w:styleId="MenoPendente">
    <w:name w:val="Unresolved Mention"/>
    <w:basedOn w:val="Fontepargpadro"/>
    <w:uiPriority w:val="99"/>
    <w:semiHidden/>
    <w:unhideWhenUsed/>
    <w:rsid w:val="00037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70797">
      <w:bodyDiv w:val="1"/>
      <w:marLeft w:val="0"/>
      <w:marRight w:val="0"/>
      <w:marTop w:val="0"/>
      <w:marBottom w:val="0"/>
      <w:divBdr>
        <w:top w:val="none" w:sz="0" w:space="0" w:color="auto"/>
        <w:left w:val="none" w:sz="0" w:space="0" w:color="auto"/>
        <w:bottom w:val="none" w:sz="0" w:space="0" w:color="auto"/>
        <w:right w:val="none" w:sz="0" w:space="0" w:color="auto"/>
      </w:divBdr>
    </w:div>
    <w:div w:id="1495486109">
      <w:bodyDiv w:val="1"/>
      <w:marLeft w:val="0"/>
      <w:marRight w:val="0"/>
      <w:marTop w:val="0"/>
      <w:marBottom w:val="0"/>
      <w:divBdr>
        <w:top w:val="none" w:sz="0" w:space="0" w:color="auto"/>
        <w:left w:val="none" w:sz="0" w:space="0" w:color="auto"/>
        <w:bottom w:val="none" w:sz="0" w:space="0" w:color="auto"/>
        <w:right w:val="none" w:sz="0" w:space="0" w:color="auto"/>
      </w:divBdr>
    </w:div>
    <w:div w:id="1639801045">
      <w:bodyDiv w:val="1"/>
      <w:marLeft w:val="0"/>
      <w:marRight w:val="0"/>
      <w:marTop w:val="0"/>
      <w:marBottom w:val="0"/>
      <w:divBdr>
        <w:top w:val="none" w:sz="0" w:space="0" w:color="auto"/>
        <w:left w:val="none" w:sz="0" w:space="0" w:color="auto"/>
        <w:bottom w:val="none" w:sz="0" w:space="0" w:color="auto"/>
        <w:right w:val="none" w:sz="0" w:space="0" w:color="auto"/>
      </w:divBdr>
    </w:div>
    <w:div w:id="16678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Decreto-Lei/Del2065.htm" TargetMode="External"/><Relationship Id="rId5" Type="http://schemas.openxmlformats.org/officeDocument/2006/relationships/webSettings" Target="webSettings.xml"/><Relationship Id="rId10" Type="http://schemas.openxmlformats.org/officeDocument/2006/relationships/hyperlink" Target="https://www.planalto.gov.br/ccivil_03/Decreto-Lei/Del159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9E92-DF76-47E2-A534-ABA74C09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7972</Words>
  <Characters>43052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MIRIAM MOEMA DE CASTRO MACHADO RORIZ</cp:lastModifiedBy>
  <cp:revision>2</cp:revision>
  <dcterms:created xsi:type="dcterms:W3CDTF">2024-06-24T12:38:00Z</dcterms:created>
  <dcterms:modified xsi:type="dcterms:W3CDTF">2024-06-24T12:38:00Z</dcterms:modified>
</cp:coreProperties>
</file>