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CCC42" w14:textId="5C87E245" w:rsidR="00EA3925" w:rsidRDefault="005E75E1">
      <w:pPr>
        <w:spacing w:after="225"/>
        <w:ind w:left="61"/>
        <w:jc w:val="center"/>
      </w:pPr>
      <w:r>
        <w:rPr>
          <w:rFonts w:ascii="Arial" w:eastAsia="Arial" w:hAnsi="Arial" w:cs="Arial"/>
          <w:sz w:val="24"/>
        </w:rPr>
        <w:t>v</w:t>
      </w:r>
      <w:r w:rsidR="009E1E5C" w:rsidRPr="009E1E5C">
        <w:rPr>
          <w:noProof/>
          <w:sz w:val="24"/>
        </w:rPr>
        <w:drawing>
          <wp:inline distT="0" distB="0" distL="0" distR="0" wp14:anchorId="3AB3F335" wp14:editId="7311733C">
            <wp:extent cx="1617623" cy="986155"/>
            <wp:effectExtent l="0" t="0" r="0" b="0"/>
            <wp:docPr id="19408" name="Picture 19408"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19408" name="Picture 19408" descr="Logotipo&#10;&#10;Descrição gerada automaticamente"/>
                    <pic:cNvPicPr/>
                  </pic:nvPicPr>
                  <pic:blipFill>
                    <a:blip r:embed="rId8"/>
                    <a:stretch>
                      <a:fillRect/>
                    </a:stretch>
                  </pic:blipFill>
                  <pic:spPr>
                    <a:xfrm>
                      <a:off x="0" y="0"/>
                      <a:ext cx="1623527" cy="989754"/>
                    </a:xfrm>
                    <a:prstGeom prst="rect">
                      <a:avLst/>
                    </a:prstGeom>
                  </pic:spPr>
                </pic:pic>
              </a:graphicData>
            </a:graphic>
          </wp:inline>
        </w:drawing>
      </w:r>
      <w:r w:rsidR="00D4155E">
        <w:rPr>
          <w:rFonts w:ascii="Arial" w:eastAsia="Arial" w:hAnsi="Arial" w:cs="Arial"/>
          <w:sz w:val="24"/>
        </w:rPr>
        <w:t xml:space="preserve"> </w:t>
      </w:r>
    </w:p>
    <w:p w14:paraId="4EA4DF2B" w14:textId="77777777" w:rsidR="009E1E5C" w:rsidRPr="002C1CA0" w:rsidRDefault="009E1E5C" w:rsidP="002C1CA0">
      <w:pPr>
        <w:spacing w:before="160" w:line="240" w:lineRule="auto"/>
        <w:ind w:left="894" w:right="889"/>
        <w:jc w:val="center"/>
        <w:rPr>
          <w:rFonts w:ascii="Arial" w:hAnsi="Arial" w:cs="Arial"/>
          <w:sz w:val="24"/>
        </w:rPr>
      </w:pPr>
      <w:r w:rsidRPr="002C1CA0">
        <w:rPr>
          <w:rFonts w:ascii="Arial" w:hAnsi="Arial" w:cs="Arial"/>
          <w:sz w:val="24"/>
        </w:rPr>
        <w:t xml:space="preserve">PONTIFÍCIA UNIVERSIDADE CATÓLICA DE GOIÁS </w:t>
      </w:r>
    </w:p>
    <w:p w14:paraId="1B7AB378" w14:textId="4C9D6E7F" w:rsidR="009E1E5C" w:rsidRPr="002C1CA0" w:rsidRDefault="009E1E5C" w:rsidP="002C1CA0">
      <w:pPr>
        <w:spacing w:before="160" w:line="240" w:lineRule="auto"/>
        <w:ind w:left="894" w:right="889"/>
        <w:jc w:val="center"/>
        <w:rPr>
          <w:rFonts w:ascii="Arial" w:hAnsi="Arial" w:cs="Arial"/>
          <w:sz w:val="24"/>
        </w:rPr>
      </w:pPr>
      <w:r w:rsidRPr="002C1CA0">
        <w:rPr>
          <w:rFonts w:ascii="Arial" w:hAnsi="Arial" w:cs="Arial"/>
          <w:sz w:val="24"/>
        </w:rPr>
        <w:t xml:space="preserve">PRO-REITORIA DE GRADUAÇÃO </w:t>
      </w:r>
    </w:p>
    <w:p w14:paraId="4D43D264" w14:textId="77777777" w:rsidR="009E1E5C" w:rsidRPr="002C1CA0" w:rsidRDefault="009E1E5C" w:rsidP="002C1CA0">
      <w:pPr>
        <w:spacing w:before="160" w:line="240" w:lineRule="auto"/>
        <w:ind w:left="574" w:right="627"/>
        <w:jc w:val="center"/>
        <w:rPr>
          <w:rFonts w:ascii="Arial" w:hAnsi="Arial" w:cs="Arial"/>
          <w:sz w:val="24"/>
        </w:rPr>
      </w:pPr>
      <w:r w:rsidRPr="002C1CA0">
        <w:rPr>
          <w:rFonts w:ascii="Arial" w:hAnsi="Arial" w:cs="Arial"/>
          <w:sz w:val="24"/>
        </w:rPr>
        <w:t xml:space="preserve">ESCOLA DE DIREITO, NEGÓCIOS E COMUNICAÇÃO </w:t>
      </w:r>
    </w:p>
    <w:p w14:paraId="3DEB3154" w14:textId="77777777" w:rsidR="009E1E5C" w:rsidRPr="002C1CA0" w:rsidRDefault="009E1E5C" w:rsidP="002C1CA0">
      <w:pPr>
        <w:spacing w:before="160" w:line="240" w:lineRule="auto"/>
        <w:ind w:left="574" w:right="628"/>
        <w:jc w:val="center"/>
        <w:rPr>
          <w:rFonts w:ascii="Arial" w:hAnsi="Arial" w:cs="Arial"/>
          <w:sz w:val="24"/>
        </w:rPr>
      </w:pPr>
      <w:r w:rsidRPr="002C1CA0">
        <w:rPr>
          <w:rFonts w:ascii="Arial" w:hAnsi="Arial" w:cs="Arial"/>
          <w:sz w:val="24"/>
        </w:rPr>
        <w:t xml:space="preserve">CURSO DE DIREITO </w:t>
      </w:r>
    </w:p>
    <w:p w14:paraId="02D025AE" w14:textId="77777777" w:rsidR="009E1E5C" w:rsidRPr="002C1CA0" w:rsidRDefault="009E1E5C" w:rsidP="002C1CA0">
      <w:pPr>
        <w:spacing w:before="160" w:line="240" w:lineRule="auto"/>
        <w:ind w:left="574" w:right="624"/>
        <w:jc w:val="center"/>
        <w:rPr>
          <w:rFonts w:ascii="Arial" w:hAnsi="Arial" w:cs="Arial"/>
          <w:sz w:val="24"/>
        </w:rPr>
      </w:pPr>
      <w:r w:rsidRPr="002C1CA0">
        <w:rPr>
          <w:rFonts w:ascii="Arial" w:hAnsi="Arial" w:cs="Arial"/>
          <w:sz w:val="24"/>
        </w:rPr>
        <w:t xml:space="preserve">NÚCLEO DE PRÁTICA JURÍDICA </w:t>
      </w:r>
    </w:p>
    <w:p w14:paraId="3C6FBB2E" w14:textId="0642469A" w:rsidR="00EA3925" w:rsidRPr="002C1CA0" w:rsidRDefault="009E1E5C" w:rsidP="002C1CA0">
      <w:pPr>
        <w:spacing w:before="160" w:line="240" w:lineRule="auto"/>
        <w:ind w:left="65"/>
        <w:jc w:val="center"/>
        <w:rPr>
          <w:rFonts w:ascii="Arial" w:hAnsi="Arial" w:cs="Arial"/>
          <w:sz w:val="24"/>
        </w:rPr>
      </w:pPr>
      <w:r w:rsidRPr="002C1CA0">
        <w:rPr>
          <w:rFonts w:ascii="Arial" w:hAnsi="Arial" w:cs="Arial"/>
          <w:sz w:val="24"/>
        </w:rPr>
        <w:t>COORDENAÇÃO ADJUNTA DE TRABALHO DE CURSO</w:t>
      </w:r>
      <w:r w:rsidR="00D4155E" w:rsidRPr="002C1CA0">
        <w:rPr>
          <w:rFonts w:ascii="Arial" w:eastAsia="Arial" w:hAnsi="Arial" w:cs="Arial"/>
          <w:sz w:val="24"/>
        </w:rPr>
        <w:t xml:space="preserve"> </w:t>
      </w:r>
    </w:p>
    <w:p w14:paraId="256C9F64" w14:textId="77777777" w:rsidR="00EA3925" w:rsidRPr="002C1CA0" w:rsidRDefault="00D4155E" w:rsidP="002C1CA0">
      <w:pPr>
        <w:spacing w:before="160"/>
        <w:ind w:left="65"/>
        <w:jc w:val="center"/>
        <w:rPr>
          <w:sz w:val="24"/>
        </w:rPr>
      </w:pPr>
      <w:r w:rsidRPr="002C1CA0">
        <w:rPr>
          <w:rFonts w:ascii="Arial" w:eastAsia="Arial" w:hAnsi="Arial" w:cs="Arial"/>
          <w:sz w:val="24"/>
        </w:rPr>
        <w:t xml:space="preserve"> </w:t>
      </w:r>
    </w:p>
    <w:p w14:paraId="532B8456" w14:textId="77777777" w:rsidR="00EA3925" w:rsidRPr="002C1CA0" w:rsidRDefault="00D4155E">
      <w:pPr>
        <w:spacing w:after="19"/>
        <w:ind w:left="65"/>
        <w:jc w:val="center"/>
        <w:rPr>
          <w:sz w:val="24"/>
        </w:rPr>
      </w:pPr>
      <w:r w:rsidRPr="002C1CA0">
        <w:rPr>
          <w:rFonts w:ascii="Arial" w:eastAsia="Arial" w:hAnsi="Arial" w:cs="Arial"/>
          <w:b/>
          <w:sz w:val="24"/>
        </w:rPr>
        <w:t xml:space="preserve"> </w:t>
      </w:r>
    </w:p>
    <w:p w14:paraId="4780BC3F" w14:textId="77777777" w:rsidR="00EA3925" w:rsidRPr="002C1CA0" w:rsidRDefault="00D4155E">
      <w:pPr>
        <w:spacing w:after="19"/>
        <w:ind w:left="65"/>
        <w:jc w:val="center"/>
        <w:rPr>
          <w:sz w:val="24"/>
        </w:rPr>
      </w:pPr>
      <w:r w:rsidRPr="002C1CA0">
        <w:rPr>
          <w:rFonts w:ascii="Arial" w:eastAsia="Arial" w:hAnsi="Arial" w:cs="Arial"/>
          <w:b/>
          <w:sz w:val="24"/>
        </w:rPr>
        <w:t xml:space="preserve"> </w:t>
      </w:r>
    </w:p>
    <w:p w14:paraId="30C29108" w14:textId="77777777" w:rsidR="00EA3925" w:rsidRPr="002C1CA0" w:rsidRDefault="00D4155E">
      <w:pPr>
        <w:spacing w:after="19"/>
        <w:ind w:left="65"/>
        <w:jc w:val="center"/>
        <w:rPr>
          <w:sz w:val="24"/>
        </w:rPr>
      </w:pPr>
      <w:r w:rsidRPr="002C1CA0">
        <w:rPr>
          <w:rFonts w:ascii="Arial" w:eastAsia="Arial" w:hAnsi="Arial" w:cs="Arial"/>
          <w:b/>
          <w:sz w:val="24"/>
        </w:rPr>
        <w:t xml:space="preserve"> </w:t>
      </w:r>
    </w:p>
    <w:p w14:paraId="21C2C73A" w14:textId="1193ECD7" w:rsidR="00EA3925" w:rsidRPr="002C1CA0" w:rsidRDefault="00D4155E" w:rsidP="00B37165">
      <w:pPr>
        <w:spacing w:after="21"/>
        <w:ind w:left="65"/>
        <w:jc w:val="center"/>
        <w:rPr>
          <w:sz w:val="24"/>
        </w:rPr>
      </w:pPr>
      <w:r w:rsidRPr="002C1CA0">
        <w:rPr>
          <w:rFonts w:ascii="Arial" w:eastAsia="Arial" w:hAnsi="Arial" w:cs="Arial"/>
          <w:b/>
          <w:sz w:val="24"/>
        </w:rPr>
        <w:t xml:space="preserve"> </w:t>
      </w:r>
    </w:p>
    <w:p w14:paraId="4861ADD3" w14:textId="77777777" w:rsidR="00EA3925" w:rsidRPr="002C1CA0" w:rsidRDefault="00D4155E">
      <w:pPr>
        <w:spacing w:after="19"/>
        <w:ind w:left="65"/>
        <w:jc w:val="center"/>
        <w:rPr>
          <w:rFonts w:ascii="Arial" w:eastAsia="Arial" w:hAnsi="Arial" w:cs="Arial"/>
          <w:b/>
          <w:sz w:val="24"/>
        </w:rPr>
      </w:pPr>
      <w:r w:rsidRPr="002C1CA0">
        <w:rPr>
          <w:rFonts w:ascii="Arial" w:eastAsia="Arial" w:hAnsi="Arial" w:cs="Arial"/>
          <w:b/>
          <w:sz w:val="24"/>
        </w:rPr>
        <w:t xml:space="preserve"> </w:t>
      </w:r>
    </w:p>
    <w:p w14:paraId="79C1890F" w14:textId="77777777" w:rsidR="00D60988" w:rsidRPr="002C1CA0" w:rsidRDefault="00D60988" w:rsidP="002C1CA0">
      <w:pPr>
        <w:spacing w:after="0"/>
        <w:ind w:right="6"/>
        <w:rPr>
          <w:rFonts w:ascii="Arial" w:eastAsia="Arial" w:hAnsi="Arial" w:cs="Arial"/>
          <w:b/>
          <w:sz w:val="24"/>
        </w:rPr>
      </w:pPr>
    </w:p>
    <w:p w14:paraId="16423A50" w14:textId="3BCB3407" w:rsidR="00EA3925" w:rsidRPr="002C1CA0" w:rsidRDefault="00E77A46" w:rsidP="002C1CA0">
      <w:pPr>
        <w:spacing w:before="160" w:line="360" w:lineRule="auto"/>
        <w:ind w:right="6"/>
        <w:jc w:val="center"/>
        <w:rPr>
          <w:rFonts w:ascii="Arial" w:hAnsi="Arial" w:cs="Arial"/>
          <w:b/>
          <w:sz w:val="24"/>
        </w:rPr>
      </w:pPr>
      <w:bookmarkStart w:id="0" w:name="_Hlk167009886"/>
      <w:r w:rsidRPr="002C1CA0">
        <w:rPr>
          <w:rFonts w:ascii="Arial" w:eastAsia="Arial" w:hAnsi="Arial" w:cs="Arial"/>
          <w:b/>
          <w:sz w:val="24"/>
        </w:rPr>
        <w:t>O PAPEL DA AVALIAÇÃO PSICOLÓGICA NA ANÁLISE DA RESPONSABILIDADE PENAL DO INDIVÍDUO COM TRANSTORNOS MENTAIS</w:t>
      </w:r>
    </w:p>
    <w:bookmarkEnd w:id="0"/>
    <w:p w14:paraId="05C3D4AD" w14:textId="77777777" w:rsidR="00EA3925" w:rsidRPr="002C1CA0" w:rsidRDefault="00D4155E">
      <w:pPr>
        <w:spacing w:after="19"/>
        <w:rPr>
          <w:sz w:val="24"/>
        </w:rPr>
      </w:pPr>
      <w:r w:rsidRPr="002C1CA0">
        <w:rPr>
          <w:rFonts w:ascii="Times New Roman" w:eastAsia="Times New Roman" w:hAnsi="Times New Roman" w:cs="Times New Roman"/>
          <w:b/>
          <w:color w:val="242424"/>
          <w:sz w:val="24"/>
        </w:rPr>
        <w:t xml:space="preserve"> </w:t>
      </w:r>
    </w:p>
    <w:p w14:paraId="44C29A82" w14:textId="77777777" w:rsidR="00EA3925" w:rsidRPr="002C1CA0" w:rsidRDefault="00D4155E">
      <w:pPr>
        <w:spacing w:after="19"/>
        <w:ind w:left="65"/>
        <w:jc w:val="center"/>
        <w:rPr>
          <w:sz w:val="24"/>
        </w:rPr>
      </w:pPr>
      <w:r w:rsidRPr="002C1CA0">
        <w:rPr>
          <w:rFonts w:ascii="Arial" w:eastAsia="Arial" w:hAnsi="Arial" w:cs="Arial"/>
          <w:b/>
          <w:sz w:val="24"/>
        </w:rPr>
        <w:t xml:space="preserve"> </w:t>
      </w:r>
    </w:p>
    <w:p w14:paraId="78AE46C3" w14:textId="77777777" w:rsidR="00EA3925" w:rsidRPr="002C1CA0" w:rsidRDefault="00D4155E">
      <w:pPr>
        <w:spacing w:after="19"/>
        <w:ind w:left="65"/>
        <w:jc w:val="center"/>
        <w:rPr>
          <w:sz w:val="24"/>
        </w:rPr>
      </w:pPr>
      <w:r w:rsidRPr="002C1CA0">
        <w:rPr>
          <w:rFonts w:ascii="Arial" w:eastAsia="Arial" w:hAnsi="Arial" w:cs="Arial"/>
          <w:b/>
          <w:sz w:val="24"/>
        </w:rPr>
        <w:t xml:space="preserve"> </w:t>
      </w:r>
    </w:p>
    <w:p w14:paraId="50DDA95D" w14:textId="77777777" w:rsidR="00EA3925" w:rsidRPr="002C1CA0" w:rsidRDefault="00D4155E">
      <w:pPr>
        <w:spacing w:after="21"/>
        <w:ind w:left="65"/>
        <w:jc w:val="center"/>
        <w:rPr>
          <w:sz w:val="24"/>
        </w:rPr>
      </w:pPr>
      <w:r w:rsidRPr="002C1CA0">
        <w:rPr>
          <w:rFonts w:ascii="Arial" w:eastAsia="Arial" w:hAnsi="Arial" w:cs="Arial"/>
          <w:b/>
          <w:sz w:val="24"/>
        </w:rPr>
        <w:t xml:space="preserve"> </w:t>
      </w:r>
    </w:p>
    <w:p w14:paraId="62B73ECF" w14:textId="77777777" w:rsidR="00EA3925" w:rsidRPr="002C1CA0" w:rsidRDefault="00D4155E">
      <w:pPr>
        <w:spacing w:after="19"/>
        <w:ind w:left="65"/>
        <w:jc w:val="center"/>
        <w:rPr>
          <w:sz w:val="24"/>
        </w:rPr>
      </w:pPr>
      <w:r w:rsidRPr="002C1CA0">
        <w:rPr>
          <w:rFonts w:ascii="Arial" w:eastAsia="Arial" w:hAnsi="Arial" w:cs="Arial"/>
          <w:b/>
          <w:sz w:val="24"/>
        </w:rPr>
        <w:t xml:space="preserve"> </w:t>
      </w:r>
    </w:p>
    <w:p w14:paraId="34B12D54" w14:textId="77777777" w:rsidR="004B0ECF" w:rsidRPr="002C1CA0" w:rsidRDefault="004B0ECF" w:rsidP="009E1E5C">
      <w:pPr>
        <w:spacing w:after="19"/>
        <w:ind w:left="65"/>
        <w:jc w:val="center"/>
        <w:rPr>
          <w:rFonts w:ascii="Arial" w:eastAsia="Arial" w:hAnsi="Arial" w:cs="Arial"/>
          <w:b/>
          <w:sz w:val="24"/>
        </w:rPr>
      </w:pPr>
    </w:p>
    <w:p w14:paraId="351E9BD4" w14:textId="0C24CB02" w:rsidR="00D60988" w:rsidRPr="002C1CA0" w:rsidRDefault="00D4155E" w:rsidP="004B0ECF">
      <w:pPr>
        <w:spacing w:after="19"/>
        <w:ind w:left="65"/>
        <w:jc w:val="center"/>
        <w:rPr>
          <w:rFonts w:ascii="Arial" w:eastAsia="Arial" w:hAnsi="Arial" w:cs="Arial"/>
          <w:b/>
          <w:sz w:val="24"/>
        </w:rPr>
      </w:pPr>
      <w:r w:rsidRPr="002C1CA0">
        <w:rPr>
          <w:rFonts w:ascii="Arial" w:eastAsia="Arial" w:hAnsi="Arial" w:cs="Arial"/>
          <w:b/>
          <w:sz w:val="24"/>
        </w:rPr>
        <w:t xml:space="preserve"> </w:t>
      </w:r>
    </w:p>
    <w:p w14:paraId="1671D087" w14:textId="52D24981" w:rsidR="00EA3925" w:rsidRPr="002C1CA0" w:rsidRDefault="00D4155E" w:rsidP="002C1CA0">
      <w:pPr>
        <w:spacing w:before="160" w:line="360" w:lineRule="auto"/>
        <w:ind w:left="170" w:right="170"/>
        <w:jc w:val="center"/>
        <w:rPr>
          <w:sz w:val="24"/>
        </w:rPr>
      </w:pPr>
      <w:r w:rsidRPr="002C1CA0">
        <w:rPr>
          <w:rFonts w:ascii="Arial" w:eastAsia="Arial" w:hAnsi="Arial" w:cs="Arial"/>
          <w:sz w:val="24"/>
        </w:rPr>
        <w:t>ORIENTAND</w:t>
      </w:r>
      <w:r w:rsidR="00824A75">
        <w:rPr>
          <w:rFonts w:ascii="Arial" w:eastAsia="Arial" w:hAnsi="Arial" w:cs="Arial"/>
          <w:sz w:val="24"/>
        </w:rPr>
        <w:t>A</w:t>
      </w:r>
      <w:r w:rsidRPr="002C1CA0">
        <w:rPr>
          <w:rFonts w:ascii="Arial" w:eastAsia="Arial" w:hAnsi="Arial" w:cs="Arial"/>
          <w:sz w:val="24"/>
        </w:rPr>
        <w:t xml:space="preserve"> –</w:t>
      </w:r>
      <w:bookmarkStart w:id="1" w:name="_GoBack"/>
      <w:r w:rsidRPr="002C1CA0">
        <w:rPr>
          <w:rFonts w:ascii="Arial" w:eastAsia="Arial" w:hAnsi="Arial" w:cs="Arial"/>
          <w:sz w:val="24"/>
        </w:rPr>
        <w:t xml:space="preserve">PAULA PIRES TORMIM </w:t>
      </w:r>
      <w:bookmarkEnd w:id="1"/>
    </w:p>
    <w:p w14:paraId="27597707" w14:textId="3CB70D16" w:rsidR="00EA3925" w:rsidRPr="002C1CA0" w:rsidRDefault="00D4155E" w:rsidP="002C1CA0">
      <w:pPr>
        <w:spacing w:before="160" w:line="360" w:lineRule="auto"/>
        <w:ind w:left="170" w:right="175"/>
        <w:jc w:val="center"/>
        <w:rPr>
          <w:sz w:val="24"/>
        </w:rPr>
      </w:pPr>
      <w:r w:rsidRPr="002C1CA0">
        <w:rPr>
          <w:rFonts w:ascii="Arial" w:eastAsia="Arial" w:hAnsi="Arial" w:cs="Arial"/>
          <w:sz w:val="24"/>
        </w:rPr>
        <w:t>ORIENTADOR – PROF.</w:t>
      </w:r>
      <w:r w:rsidR="00D623CC">
        <w:rPr>
          <w:rFonts w:ascii="Arial" w:eastAsia="Arial" w:hAnsi="Arial" w:cs="Arial"/>
          <w:sz w:val="24"/>
        </w:rPr>
        <w:t xml:space="preserve"> DR.</w:t>
      </w:r>
      <w:r w:rsidRPr="002C1CA0">
        <w:rPr>
          <w:rFonts w:ascii="Arial" w:eastAsia="Arial" w:hAnsi="Arial" w:cs="Arial"/>
          <w:sz w:val="24"/>
        </w:rPr>
        <w:t xml:space="preserve"> NIVALDO DOS SANTOS </w:t>
      </w:r>
    </w:p>
    <w:p w14:paraId="7F939F7C" w14:textId="74DAFB90" w:rsidR="00EA3925" w:rsidRPr="002C1CA0" w:rsidRDefault="00D4155E" w:rsidP="002C1CA0">
      <w:pPr>
        <w:spacing w:after="19"/>
        <w:ind w:left="65"/>
        <w:jc w:val="center"/>
        <w:rPr>
          <w:sz w:val="24"/>
        </w:rPr>
      </w:pPr>
      <w:r w:rsidRPr="002C1CA0">
        <w:rPr>
          <w:rFonts w:ascii="Arial" w:eastAsia="Arial" w:hAnsi="Arial" w:cs="Arial"/>
          <w:sz w:val="24"/>
        </w:rPr>
        <w:t xml:space="preserve"> </w:t>
      </w:r>
    </w:p>
    <w:p w14:paraId="691CDC9F" w14:textId="1AF6F47F" w:rsidR="00DB4F4B" w:rsidRPr="002C1CA0" w:rsidRDefault="00DB4F4B" w:rsidP="002C1CA0">
      <w:pPr>
        <w:spacing w:after="19"/>
        <w:rPr>
          <w:sz w:val="24"/>
        </w:rPr>
      </w:pPr>
    </w:p>
    <w:p w14:paraId="7273BF36" w14:textId="77777777" w:rsidR="00EA3925" w:rsidRPr="002C1CA0" w:rsidRDefault="00D4155E" w:rsidP="002C1CA0">
      <w:pPr>
        <w:spacing w:before="160" w:line="360" w:lineRule="auto"/>
        <w:ind w:left="181" w:right="170" w:hanging="11"/>
        <w:jc w:val="center"/>
        <w:rPr>
          <w:sz w:val="24"/>
        </w:rPr>
      </w:pPr>
      <w:r w:rsidRPr="002C1CA0">
        <w:rPr>
          <w:rFonts w:ascii="Arial" w:eastAsia="Arial" w:hAnsi="Arial" w:cs="Arial"/>
          <w:sz w:val="24"/>
        </w:rPr>
        <w:t xml:space="preserve">GOIÂNIA-GO </w:t>
      </w:r>
    </w:p>
    <w:p w14:paraId="5D7B8130" w14:textId="77777777" w:rsidR="00EA3925" w:rsidRPr="002C1CA0" w:rsidRDefault="00D4155E" w:rsidP="002C1CA0">
      <w:pPr>
        <w:spacing w:before="160" w:line="360" w:lineRule="auto"/>
        <w:ind w:left="181" w:right="171" w:hanging="11"/>
        <w:jc w:val="center"/>
        <w:rPr>
          <w:sz w:val="24"/>
        </w:rPr>
      </w:pPr>
      <w:r w:rsidRPr="002C1CA0">
        <w:rPr>
          <w:rFonts w:ascii="Arial" w:eastAsia="Arial" w:hAnsi="Arial" w:cs="Arial"/>
          <w:sz w:val="24"/>
        </w:rPr>
        <w:t xml:space="preserve">2024 </w:t>
      </w:r>
    </w:p>
    <w:p w14:paraId="3F842E77" w14:textId="24C17E26" w:rsidR="00EA3925" w:rsidRDefault="00EA3925">
      <w:pPr>
        <w:spacing w:after="19"/>
        <w:ind w:left="65"/>
        <w:jc w:val="center"/>
      </w:pPr>
    </w:p>
    <w:p w14:paraId="20B924DB" w14:textId="77777777" w:rsidR="00D51E15" w:rsidRDefault="00D51E15">
      <w:pPr>
        <w:spacing w:after="19"/>
        <w:ind w:left="65"/>
        <w:jc w:val="center"/>
        <w:rPr>
          <w:rFonts w:ascii="Arial" w:eastAsia="Arial" w:hAnsi="Arial" w:cs="Arial"/>
          <w:sz w:val="24"/>
        </w:rPr>
        <w:sectPr w:rsidR="00D51E15" w:rsidSect="009E1E5C">
          <w:headerReference w:type="default" r:id="rId9"/>
          <w:pgSz w:w="11906" w:h="16838"/>
          <w:pgMar w:top="1701" w:right="1134" w:bottom="1134" w:left="1701" w:header="720" w:footer="720" w:gutter="0"/>
          <w:cols w:space="720"/>
        </w:sectPr>
      </w:pPr>
    </w:p>
    <w:p w14:paraId="1348A5D1" w14:textId="5A1D9CA8" w:rsidR="00DB4F4B" w:rsidRDefault="00DB4F4B" w:rsidP="00DB4F4B">
      <w:pPr>
        <w:spacing w:after="20"/>
        <w:ind w:left="179" w:right="175" w:hanging="10"/>
        <w:jc w:val="center"/>
      </w:pPr>
      <w:r>
        <w:rPr>
          <w:rFonts w:ascii="Arial" w:eastAsia="Arial" w:hAnsi="Arial" w:cs="Arial"/>
          <w:sz w:val="24"/>
        </w:rPr>
        <w:lastRenderedPageBreak/>
        <w:t>PAULA PIRES TORMIM</w:t>
      </w:r>
    </w:p>
    <w:p w14:paraId="4CF752F0" w14:textId="650E0589" w:rsidR="00EA3925" w:rsidRDefault="00EA3925">
      <w:pPr>
        <w:spacing w:after="19"/>
        <w:ind w:left="65"/>
        <w:jc w:val="center"/>
      </w:pPr>
    </w:p>
    <w:p w14:paraId="47359482" w14:textId="77777777" w:rsidR="00EA3925" w:rsidRDefault="00D4155E">
      <w:pPr>
        <w:spacing w:after="19"/>
        <w:ind w:left="65"/>
        <w:jc w:val="center"/>
      </w:pPr>
      <w:r>
        <w:rPr>
          <w:rFonts w:ascii="Arial" w:eastAsia="Arial" w:hAnsi="Arial" w:cs="Arial"/>
          <w:sz w:val="24"/>
        </w:rPr>
        <w:t xml:space="preserve"> </w:t>
      </w:r>
    </w:p>
    <w:p w14:paraId="6D8F1877" w14:textId="77777777" w:rsidR="00EA3925" w:rsidRDefault="00D4155E">
      <w:pPr>
        <w:spacing w:after="21"/>
        <w:ind w:left="65"/>
        <w:jc w:val="center"/>
      </w:pPr>
      <w:r>
        <w:rPr>
          <w:rFonts w:ascii="Arial" w:eastAsia="Arial" w:hAnsi="Arial" w:cs="Arial"/>
          <w:sz w:val="24"/>
        </w:rPr>
        <w:t xml:space="preserve"> </w:t>
      </w:r>
    </w:p>
    <w:p w14:paraId="25AA73E2" w14:textId="77777777" w:rsidR="00EA3925" w:rsidRDefault="00D4155E">
      <w:pPr>
        <w:spacing w:after="19"/>
        <w:ind w:left="65"/>
        <w:jc w:val="center"/>
      </w:pPr>
      <w:r>
        <w:rPr>
          <w:rFonts w:ascii="Arial" w:eastAsia="Arial" w:hAnsi="Arial" w:cs="Arial"/>
          <w:sz w:val="24"/>
        </w:rPr>
        <w:t xml:space="preserve"> </w:t>
      </w:r>
    </w:p>
    <w:p w14:paraId="172C7940" w14:textId="77777777" w:rsidR="00EA3925" w:rsidRDefault="00D4155E">
      <w:pPr>
        <w:spacing w:after="19"/>
        <w:ind w:left="65"/>
        <w:jc w:val="center"/>
      </w:pPr>
      <w:r>
        <w:rPr>
          <w:rFonts w:ascii="Arial" w:eastAsia="Arial" w:hAnsi="Arial" w:cs="Arial"/>
          <w:sz w:val="24"/>
        </w:rPr>
        <w:t xml:space="preserve"> </w:t>
      </w:r>
    </w:p>
    <w:p w14:paraId="20343F0E" w14:textId="77777777" w:rsidR="00EA3925" w:rsidRDefault="00D4155E">
      <w:pPr>
        <w:spacing w:after="19"/>
        <w:ind w:left="65"/>
        <w:jc w:val="center"/>
      </w:pPr>
      <w:r>
        <w:rPr>
          <w:rFonts w:ascii="Arial" w:eastAsia="Arial" w:hAnsi="Arial" w:cs="Arial"/>
          <w:sz w:val="24"/>
        </w:rPr>
        <w:t xml:space="preserve"> </w:t>
      </w:r>
    </w:p>
    <w:p w14:paraId="0F63B569" w14:textId="77777777" w:rsidR="00EA3925" w:rsidRDefault="00D4155E">
      <w:pPr>
        <w:spacing w:after="21"/>
        <w:ind w:left="65"/>
        <w:jc w:val="center"/>
      </w:pPr>
      <w:r>
        <w:rPr>
          <w:rFonts w:ascii="Arial" w:eastAsia="Arial" w:hAnsi="Arial" w:cs="Arial"/>
          <w:sz w:val="24"/>
        </w:rPr>
        <w:t xml:space="preserve"> </w:t>
      </w:r>
    </w:p>
    <w:p w14:paraId="7F332EE5" w14:textId="77777777" w:rsidR="00EA3925" w:rsidRDefault="00D4155E">
      <w:pPr>
        <w:spacing w:after="19"/>
        <w:ind w:left="65"/>
        <w:jc w:val="center"/>
      </w:pPr>
      <w:r>
        <w:rPr>
          <w:rFonts w:ascii="Arial" w:eastAsia="Arial" w:hAnsi="Arial" w:cs="Arial"/>
          <w:sz w:val="24"/>
        </w:rPr>
        <w:t xml:space="preserve"> </w:t>
      </w:r>
    </w:p>
    <w:p w14:paraId="699AF868" w14:textId="77777777" w:rsidR="00EA3925" w:rsidRDefault="00D4155E">
      <w:pPr>
        <w:spacing w:after="19"/>
        <w:ind w:left="65"/>
        <w:jc w:val="center"/>
      </w:pPr>
      <w:r>
        <w:rPr>
          <w:rFonts w:ascii="Arial" w:eastAsia="Arial" w:hAnsi="Arial" w:cs="Arial"/>
          <w:sz w:val="24"/>
        </w:rPr>
        <w:t xml:space="preserve"> </w:t>
      </w:r>
    </w:p>
    <w:p w14:paraId="7938994D" w14:textId="77777777" w:rsidR="00EA3925" w:rsidRDefault="00D4155E">
      <w:pPr>
        <w:spacing w:after="19"/>
        <w:ind w:left="65"/>
        <w:jc w:val="center"/>
      </w:pPr>
      <w:r>
        <w:rPr>
          <w:rFonts w:ascii="Arial" w:eastAsia="Arial" w:hAnsi="Arial" w:cs="Arial"/>
          <w:sz w:val="24"/>
        </w:rPr>
        <w:t xml:space="preserve"> </w:t>
      </w:r>
    </w:p>
    <w:p w14:paraId="0B5E11EB" w14:textId="77777777" w:rsidR="00EA3925" w:rsidRDefault="00D4155E">
      <w:pPr>
        <w:spacing w:after="21"/>
      </w:pPr>
      <w:r>
        <w:rPr>
          <w:rFonts w:ascii="Arial" w:eastAsia="Arial" w:hAnsi="Arial" w:cs="Arial"/>
          <w:sz w:val="24"/>
        </w:rPr>
        <w:t xml:space="preserve"> </w:t>
      </w:r>
    </w:p>
    <w:p w14:paraId="243CEAC5" w14:textId="77777777" w:rsidR="00D60988" w:rsidRDefault="00D60988">
      <w:pPr>
        <w:spacing w:after="19"/>
        <w:ind w:left="65"/>
        <w:jc w:val="center"/>
        <w:rPr>
          <w:rFonts w:ascii="Arial" w:eastAsia="Arial" w:hAnsi="Arial" w:cs="Arial"/>
          <w:sz w:val="24"/>
        </w:rPr>
      </w:pPr>
    </w:p>
    <w:p w14:paraId="42878E9D" w14:textId="77777777" w:rsidR="00D60988" w:rsidRDefault="00D60988">
      <w:pPr>
        <w:spacing w:after="19"/>
        <w:ind w:left="65"/>
        <w:jc w:val="center"/>
        <w:rPr>
          <w:rFonts w:ascii="Arial" w:eastAsia="Arial" w:hAnsi="Arial" w:cs="Arial"/>
          <w:sz w:val="24"/>
        </w:rPr>
      </w:pPr>
    </w:p>
    <w:p w14:paraId="1FF54088" w14:textId="77777777" w:rsidR="00D60988" w:rsidRDefault="00D60988">
      <w:pPr>
        <w:spacing w:after="19"/>
        <w:ind w:left="65"/>
        <w:jc w:val="center"/>
        <w:rPr>
          <w:rFonts w:ascii="Arial" w:eastAsia="Arial" w:hAnsi="Arial" w:cs="Arial"/>
          <w:sz w:val="24"/>
        </w:rPr>
      </w:pPr>
    </w:p>
    <w:p w14:paraId="4A304EC9" w14:textId="77777777" w:rsidR="00D60988" w:rsidRDefault="00D60988">
      <w:pPr>
        <w:spacing w:after="19"/>
        <w:ind w:left="65"/>
        <w:jc w:val="center"/>
        <w:rPr>
          <w:rFonts w:ascii="Arial" w:eastAsia="Arial" w:hAnsi="Arial" w:cs="Arial"/>
          <w:sz w:val="24"/>
        </w:rPr>
      </w:pPr>
    </w:p>
    <w:p w14:paraId="77A40E01" w14:textId="77777777" w:rsidR="00D60988" w:rsidRDefault="00D60988">
      <w:pPr>
        <w:spacing w:after="19"/>
        <w:ind w:left="65"/>
        <w:jc w:val="center"/>
        <w:rPr>
          <w:rFonts w:ascii="Arial" w:eastAsia="Arial" w:hAnsi="Arial" w:cs="Arial"/>
          <w:sz w:val="24"/>
        </w:rPr>
      </w:pPr>
    </w:p>
    <w:p w14:paraId="5F20418C" w14:textId="77777777" w:rsidR="00D60988" w:rsidRDefault="00D60988">
      <w:pPr>
        <w:spacing w:after="19"/>
        <w:ind w:left="65"/>
        <w:jc w:val="center"/>
        <w:rPr>
          <w:rFonts w:ascii="Arial" w:eastAsia="Arial" w:hAnsi="Arial" w:cs="Arial"/>
          <w:sz w:val="24"/>
        </w:rPr>
      </w:pPr>
    </w:p>
    <w:p w14:paraId="7D225BB6" w14:textId="77777777" w:rsidR="00D60988" w:rsidRDefault="00D60988">
      <w:pPr>
        <w:spacing w:after="19"/>
        <w:ind w:left="65"/>
        <w:jc w:val="center"/>
        <w:rPr>
          <w:rFonts w:ascii="Arial" w:eastAsia="Arial" w:hAnsi="Arial" w:cs="Arial"/>
          <w:sz w:val="24"/>
        </w:rPr>
      </w:pPr>
    </w:p>
    <w:p w14:paraId="1C1E282D" w14:textId="77777777" w:rsidR="00582EDC" w:rsidRDefault="00D4155E" w:rsidP="00DB4F4B">
      <w:pPr>
        <w:spacing w:after="19"/>
        <w:rPr>
          <w:rFonts w:ascii="Arial" w:eastAsia="Arial" w:hAnsi="Arial" w:cs="Arial"/>
          <w:sz w:val="24"/>
        </w:rPr>
      </w:pPr>
      <w:r>
        <w:rPr>
          <w:rFonts w:ascii="Arial" w:eastAsia="Arial" w:hAnsi="Arial" w:cs="Arial"/>
          <w:sz w:val="24"/>
        </w:rPr>
        <w:t xml:space="preserve"> </w:t>
      </w:r>
    </w:p>
    <w:p w14:paraId="73288AD7" w14:textId="77777777" w:rsidR="00B37165" w:rsidRDefault="00B37165" w:rsidP="00DB4F4B">
      <w:pPr>
        <w:spacing w:after="19"/>
        <w:rPr>
          <w:rFonts w:ascii="Arial" w:eastAsia="Arial" w:hAnsi="Arial" w:cs="Arial"/>
          <w:sz w:val="24"/>
        </w:rPr>
      </w:pPr>
    </w:p>
    <w:p w14:paraId="24A8C94D" w14:textId="45D87570" w:rsidR="00EA3925" w:rsidRDefault="00D4155E" w:rsidP="00582EDC">
      <w:pPr>
        <w:spacing w:after="19"/>
        <w:ind w:left="65"/>
        <w:jc w:val="center"/>
      </w:pPr>
      <w:r>
        <w:rPr>
          <w:rFonts w:ascii="Arial" w:eastAsia="Arial" w:hAnsi="Arial" w:cs="Arial"/>
          <w:sz w:val="24"/>
        </w:rPr>
        <w:t xml:space="preserve"> </w:t>
      </w:r>
    </w:p>
    <w:p w14:paraId="42786C11" w14:textId="77777777" w:rsidR="00E77A46" w:rsidRPr="009E1E5C" w:rsidRDefault="00E77A46" w:rsidP="00B37165">
      <w:pPr>
        <w:spacing w:after="0" w:line="360" w:lineRule="auto"/>
        <w:ind w:right="6"/>
        <w:jc w:val="center"/>
        <w:rPr>
          <w:rFonts w:ascii="Arial" w:hAnsi="Arial" w:cs="Arial"/>
          <w:b/>
          <w:sz w:val="24"/>
        </w:rPr>
      </w:pPr>
      <w:r>
        <w:rPr>
          <w:rFonts w:ascii="Arial" w:eastAsia="Arial" w:hAnsi="Arial" w:cs="Arial"/>
          <w:b/>
          <w:sz w:val="24"/>
        </w:rPr>
        <w:t>O PAPEL DA AVALIAÇÃO PSICOLÓGICA NA ANÁLISE DA RESPONSABILIDADE PENAL DO INDIVÍDUO COM TRANSTORNOS MENTAIS</w:t>
      </w:r>
    </w:p>
    <w:p w14:paraId="1E8749F7" w14:textId="77777777" w:rsidR="00EA3925" w:rsidRDefault="00D4155E">
      <w:pPr>
        <w:spacing w:after="19"/>
        <w:ind w:left="65"/>
        <w:jc w:val="center"/>
      </w:pPr>
      <w:r>
        <w:rPr>
          <w:rFonts w:ascii="Arial" w:eastAsia="Arial" w:hAnsi="Arial" w:cs="Arial"/>
          <w:sz w:val="24"/>
        </w:rPr>
        <w:t xml:space="preserve"> </w:t>
      </w:r>
    </w:p>
    <w:p w14:paraId="472D4E30" w14:textId="77777777" w:rsidR="00EA3925" w:rsidRDefault="00D4155E">
      <w:pPr>
        <w:spacing w:after="19"/>
        <w:ind w:left="65"/>
        <w:jc w:val="center"/>
      </w:pPr>
      <w:r>
        <w:rPr>
          <w:rFonts w:ascii="Arial" w:eastAsia="Arial" w:hAnsi="Arial" w:cs="Arial"/>
          <w:sz w:val="24"/>
        </w:rPr>
        <w:t xml:space="preserve"> </w:t>
      </w:r>
    </w:p>
    <w:p w14:paraId="301D6FE4" w14:textId="77777777" w:rsidR="00EA3925" w:rsidRDefault="00D4155E">
      <w:pPr>
        <w:spacing w:after="19"/>
        <w:ind w:left="65"/>
        <w:jc w:val="center"/>
        <w:rPr>
          <w:rFonts w:ascii="Arial" w:eastAsia="Arial" w:hAnsi="Arial" w:cs="Arial"/>
          <w:sz w:val="24"/>
        </w:rPr>
      </w:pPr>
      <w:r>
        <w:rPr>
          <w:rFonts w:ascii="Arial" w:eastAsia="Arial" w:hAnsi="Arial" w:cs="Arial"/>
          <w:sz w:val="24"/>
        </w:rPr>
        <w:t xml:space="preserve"> </w:t>
      </w:r>
    </w:p>
    <w:p w14:paraId="547E8105" w14:textId="77777777" w:rsidR="001F4391" w:rsidRDefault="001F4391">
      <w:pPr>
        <w:spacing w:after="19"/>
        <w:ind w:left="65"/>
        <w:jc w:val="center"/>
      </w:pPr>
    </w:p>
    <w:p w14:paraId="037FC218" w14:textId="77777777" w:rsidR="00582EDC" w:rsidRDefault="00582EDC">
      <w:pPr>
        <w:spacing w:after="21"/>
        <w:ind w:left="65"/>
        <w:jc w:val="center"/>
        <w:rPr>
          <w:rFonts w:ascii="Arial" w:eastAsia="Arial" w:hAnsi="Arial" w:cs="Arial"/>
          <w:sz w:val="24"/>
        </w:rPr>
      </w:pPr>
    </w:p>
    <w:p w14:paraId="745A393E" w14:textId="05ABA1CB" w:rsidR="00EA3925" w:rsidRDefault="00EA3925" w:rsidP="00582EDC">
      <w:pPr>
        <w:spacing w:after="21"/>
      </w:pPr>
    </w:p>
    <w:p w14:paraId="252E34B3" w14:textId="77777777" w:rsidR="00B37165" w:rsidRDefault="00D4155E" w:rsidP="00582EDC">
      <w:pPr>
        <w:spacing w:after="5" w:line="269" w:lineRule="auto"/>
        <w:ind w:left="4536" w:hanging="10"/>
        <w:jc w:val="both"/>
        <w:rPr>
          <w:rFonts w:ascii="Arial" w:eastAsia="Arial" w:hAnsi="Arial" w:cs="Arial"/>
          <w:sz w:val="24"/>
        </w:rPr>
      </w:pPr>
      <w:r w:rsidRPr="00B37165">
        <w:rPr>
          <w:rFonts w:ascii="Arial" w:eastAsia="Arial" w:hAnsi="Arial" w:cs="Arial"/>
          <w:sz w:val="24"/>
        </w:rPr>
        <w:t>Monografia Jurídica apresentado à disciplina Trabalho de Curso II, da Escola de Direito, Negócios e Comunicação da Pontifícia Universidade Católica de Goiás (PUCGOIÁS)</w:t>
      </w:r>
    </w:p>
    <w:p w14:paraId="3B58579E" w14:textId="52C686CC" w:rsidR="00EA3925" w:rsidRPr="00B37165" w:rsidRDefault="00D4155E" w:rsidP="00582EDC">
      <w:pPr>
        <w:spacing w:after="5" w:line="269" w:lineRule="auto"/>
        <w:ind w:left="4536" w:hanging="10"/>
        <w:jc w:val="both"/>
        <w:rPr>
          <w:rFonts w:ascii="Arial" w:hAnsi="Arial" w:cs="Arial"/>
          <w:sz w:val="24"/>
        </w:rPr>
      </w:pPr>
      <w:r w:rsidRPr="00B37165">
        <w:rPr>
          <w:rFonts w:ascii="Arial" w:eastAsia="Arial" w:hAnsi="Arial" w:cs="Arial"/>
          <w:sz w:val="24"/>
        </w:rPr>
        <w:t xml:space="preserve">Prof. Orientador – Dr. </w:t>
      </w:r>
      <w:r w:rsidR="00582EDC" w:rsidRPr="00B37165">
        <w:rPr>
          <w:rFonts w:ascii="Arial" w:eastAsia="Arial" w:hAnsi="Arial" w:cs="Arial"/>
          <w:sz w:val="24"/>
        </w:rPr>
        <w:t xml:space="preserve">Nivaldo dos </w:t>
      </w:r>
      <w:r w:rsidR="00582EDC" w:rsidRPr="00B37165">
        <w:rPr>
          <w:rFonts w:ascii="Arial" w:hAnsi="Arial" w:cs="Arial"/>
          <w:sz w:val="24"/>
        </w:rPr>
        <w:t>Santos</w:t>
      </w:r>
      <w:r w:rsidRPr="00B37165">
        <w:rPr>
          <w:rFonts w:ascii="Arial" w:eastAsia="Arial" w:hAnsi="Arial" w:cs="Arial"/>
          <w:sz w:val="24"/>
        </w:rPr>
        <w:t xml:space="preserve">  </w:t>
      </w:r>
    </w:p>
    <w:p w14:paraId="47261E7E" w14:textId="77777777" w:rsidR="00EA3925" w:rsidRDefault="00D4155E">
      <w:pPr>
        <w:spacing w:after="19"/>
        <w:ind w:left="65"/>
        <w:jc w:val="center"/>
      </w:pPr>
      <w:r>
        <w:rPr>
          <w:rFonts w:ascii="Arial" w:eastAsia="Arial" w:hAnsi="Arial" w:cs="Arial"/>
          <w:sz w:val="24"/>
        </w:rPr>
        <w:t xml:space="preserve"> </w:t>
      </w:r>
    </w:p>
    <w:p w14:paraId="66BBB2E7" w14:textId="77777777" w:rsidR="00824A75" w:rsidRDefault="00D4155E" w:rsidP="00824A75">
      <w:pPr>
        <w:spacing w:after="19"/>
        <w:ind w:left="65"/>
        <w:jc w:val="center"/>
      </w:pPr>
      <w:r>
        <w:rPr>
          <w:rFonts w:ascii="Arial" w:eastAsia="Arial" w:hAnsi="Arial" w:cs="Arial"/>
          <w:sz w:val="24"/>
        </w:rPr>
        <w:t xml:space="preserve"> </w:t>
      </w:r>
    </w:p>
    <w:p w14:paraId="0CCEC93D" w14:textId="1F5DA626" w:rsidR="00EA3925" w:rsidRDefault="00D4155E" w:rsidP="00824A75">
      <w:pPr>
        <w:spacing w:after="19"/>
        <w:ind w:left="65"/>
        <w:jc w:val="center"/>
      </w:pPr>
      <w:r>
        <w:rPr>
          <w:rFonts w:ascii="Arial" w:eastAsia="Arial" w:hAnsi="Arial" w:cs="Arial"/>
          <w:sz w:val="24"/>
        </w:rPr>
        <w:t xml:space="preserve"> </w:t>
      </w:r>
    </w:p>
    <w:p w14:paraId="75FE2C3C" w14:textId="1650079E" w:rsidR="00EA3925" w:rsidRPr="003F13D4" w:rsidRDefault="00D4155E" w:rsidP="002D51E4">
      <w:pPr>
        <w:spacing w:after="19"/>
      </w:pPr>
      <w:r>
        <w:rPr>
          <w:rFonts w:ascii="Arial" w:eastAsia="Arial" w:hAnsi="Arial" w:cs="Arial"/>
          <w:sz w:val="24"/>
        </w:rPr>
        <w:t xml:space="preserve"> </w:t>
      </w:r>
    </w:p>
    <w:p w14:paraId="57B2BA12" w14:textId="77777777" w:rsidR="00B37165" w:rsidRPr="002C1CA0" w:rsidRDefault="00B37165" w:rsidP="00B37165">
      <w:pPr>
        <w:spacing w:before="160" w:line="360" w:lineRule="auto"/>
        <w:ind w:left="170" w:right="170"/>
        <w:jc w:val="center"/>
        <w:rPr>
          <w:sz w:val="24"/>
        </w:rPr>
      </w:pPr>
      <w:r w:rsidRPr="002C1CA0">
        <w:rPr>
          <w:rFonts w:ascii="Arial" w:eastAsia="Arial" w:hAnsi="Arial" w:cs="Arial"/>
          <w:sz w:val="24"/>
        </w:rPr>
        <w:t xml:space="preserve">GOIÂNIA-GO </w:t>
      </w:r>
    </w:p>
    <w:p w14:paraId="7E992B90" w14:textId="77777777" w:rsidR="00B37165" w:rsidRPr="002C1CA0" w:rsidRDefault="00B37165" w:rsidP="00B37165">
      <w:pPr>
        <w:spacing w:before="160" w:line="360" w:lineRule="auto"/>
        <w:ind w:left="170" w:right="171"/>
        <w:jc w:val="center"/>
        <w:rPr>
          <w:sz w:val="24"/>
        </w:rPr>
      </w:pPr>
      <w:r w:rsidRPr="002C1CA0">
        <w:rPr>
          <w:rFonts w:ascii="Arial" w:eastAsia="Arial" w:hAnsi="Arial" w:cs="Arial"/>
          <w:sz w:val="24"/>
        </w:rPr>
        <w:t xml:space="preserve">2024 </w:t>
      </w:r>
    </w:p>
    <w:p w14:paraId="6DEF8175" w14:textId="77777777" w:rsidR="00DB4F4B" w:rsidRDefault="00DB4F4B" w:rsidP="00B37165">
      <w:pPr>
        <w:spacing w:before="160" w:line="360" w:lineRule="auto"/>
        <w:ind w:left="170" w:right="176"/>
        <w:jc w:val="center"/>
      </w:pPr>
      <w:r>
        <w:rPr>
          <w:rFonts w:ascii="Arial" w:eastAsia="Arial" w:hAnsi="Arial" w:cs="Arial"/>
          <w:sz w:val="24"/>
        </w:rPr>
        <w:lastRenderedPageBreak/>
        <w:t>PAULA PIRES TORMIM</w:t>
      </w:r>
    </w:p>
    <w:p w14:paraId="18466782" w14:textId="77777777" w:rsidR="00DB4F4B" w:rsidRDefault="00DB4F4B" w:rsidP="00DB4F4B">
      <w:pPr>
        <w:spacing w:after="19"/>
        <w:ind w:left="65"/>
        <w:jc w:val="center"/>
      </w:pPr>
    </w:p>
    <w:p w14:paraId="6CFD5EE7" w14:textId="77777777" w:rsidR="00DA4F19" w:rsidRPr="005A0ED9" w:rsidRDefault="00DA4F19">
      <w:pPr>
        <w:spacing w:after="19"/>
        <w:rPr>
          <w:bCs/>
        </w:rPr>
      </w:pPr>
    </w:p>
    <w:p w14:paraId="033D6BCA" w14:textId="77777777" w:rsidR="00EA3925" w:rsidRDefault="00D4155E">
      <w:pPr>
        <w:spacing w:after="19"/>
      </w:pPr>
      <w:r>
        <w:rPr>
          <w:rFonts w:ascii="Arial" w:eastAsia="Arial" w:hAnsi="Arial" w:cs="Arial"/>
          <w:b/>
          <w:sz w:val="24"/>
        </w:rPr>
        <w:t xml:space="preserve"> </w:t>
      </w:r>
    </w:p>
    <w:p w14:paraId="665CDE27" w14:textId="77777777" w:rsidR="00EA3925" w:rsidRDefault="00D4155E">
      <w:pPr>
        <w:spacing w:after="19"/>
        <w:rPr>
          <w:rFonts w:ascii="Arial" w:eastAsia="Arial" w:hAnsi="Arial" w:cs="Arial"/>
          <w:b/>
          <w:sz w:val="24"/>
        </w:rPr>
      </w:pPr>
      <w:r>
        <w:rPr>
          <w:rFonts w:ascii="Arial" w:eastAsia="Arial" w:hAnsi="Arial" w:cs="Arial"/>
          <w:b/>
          <w:sz w:val="24"/>
        </w:rPr>
        <w:t xml:space="preserve"> </w:t>
      </w:r>
    </w:p>
    <w:p w14:paraId="710923EF" w14:textId="77777777" w:rsidR="0011655B" w:rsidRDefault="0011655B">
      <w:pPr>
        <w:spacing w:after="19"/>
        <w:rPr>
          <w:rFonts w:ascii="Arial" w:eastAsia="Arial" w:hAnsi="Arial" w:cs="Arial"/>
          <w:b/>
          <w:sz w:val="24"/>
        </w:rPr>
      </w:pPr>
    </w:p>
    <w:p w14:paraId="4C24EDEB" w14:textId="77777777" w:rsidR="001F4391" w:rsidRDefault="001F4391">
      <w:pPr>
        <w:spacing w:after="19"/>
        <w:rPr>
          <w:rFonts w:ascii="Arial" w:eastAsia="Arial" w:hAnsi="Arial" w:cs="Arial"/>
          <w:b/>
          <w:sz w:val="24"/>
        </w:rPr>
      </w:pPr>
    </w:p>
    <w:p w14:paraId="5AC0DFFE" w14:textId="77777777" w:rsidR="00DB4F4B" w:rsidRDefault="00DB4F4B" w:rsidP="00DB4F4B">
      <w:pPr>
        <w:spacing w:after="20"/>
        <w:ind w:right="7"/>
        <w:rPr>
          <w:rFonts w:ascii="Arial" w:eastAsia="Arial" w:hAnsi="Arial" w:cs="Arial"/>
          <w:b/>
          <w:sz w:val="24"/>
        </w:rPr>
      </w:pPr>
    </w:p>
    <w:p w14:paraId="20D6AD68" w14:textId="7EB0ABEF" w:rsidR="00E77A46" w:rsidRPr="009E1E5C" w:rsidRDefault="00E77A46" w:rsidP="006753DF">
      <w:pPr>
        <w:spacing w:after="0" w:line="360" w:lineRule="auto"/>
        <w:ind w:left="10" w:right="7"/>
        <w:jc w:val="center"/>
        <w:rPr>
          <w:rFonts w:ascii="Arial" w:hAnsi="Arial" w:cs="Arial"/>
          <w:b/>
          <w:sz w:val="24"/>
        </w:rPr>
      </w:pPr>
      <w:r>
        <w:rPr>
          <w:rFonts w:ascii="Arial" w:eastAsia="Arial" w:hAnsi="Arial" w:cs="Arial"/>
          <w:b/>
          <w:sz w:val="24"/>
        </w:rPr>
        <w:t>O PAPEL DA AVALIAÇÃO PSICOLÓGICA NA ANÁLISE DA RESPONSABILIDADE PENAL DO INDIVÍDUO COM TRANSTORNOS MENTAIS</w:t>
      </w:r>
    </w:p>
    <w:p w14:paraId="316279A3" w14:textId="77777777" w:rsidR="001F4391" w:rsidRDefault="001F4391" w:rsidP="006753DF">
      <w:pPr>
        <w:spacing w:after="0" w:line="360" w:lineRule="auto"/>
        <w:rPr>
          <w:rFonts w:ascii="Arial" w:eastAsia="Arial" w:hAnsi="Arial" w:cs="Arial"/>
          <w:b/>
          <w:sz w:val="24"/>
        </w:rPr>
      </w:pPr>
    </w:p>
    <w:p w14:paraId="6FEA4F98" w14:textId="77777777" w:rsidR="006753DF" w:rsidRDefault="006753DF" w:rsidP="006753DF">
      <w:pPr>
        <w:spacing w:after="0" w:line="360" w:lineRule="auto"/>
        <w:rPr>
          <w:rFonts w:ascii="Arial" w:eastAsia="Arial" w:hAnsi="Arial" w:cs="Arial"/>
          <w:b/>
          <w:sz w:val="24"/>
        </w:rPr>
      </w:pPr>
    </w:p>
    <w:p w14:paraId="0F1FFEF5" w14:textId="77777777" w:rsidR="006753DF" w:rsidRDefault="006753DF" w:rsidP="006753DF">
      <w:pPr>
        <w:spacing w:after="0" w:line="360" w:lineRule="auto"/>
        <w:rPr>
          <w:rFonts w:ascii="Arial" w:eastAsia="Arial" w:hAnsi="Arial" w:cs="Arial"/>
          <w:b/>
          <w:sz w:val="24"/>
        </w:rPr>
      </w:pPr>
    </w:p>
    <w:p w14:paraId="50AFE4A9" w14:textId="77777777" w:rsidR="006753DF" w:rsidRDefault="006753DF" w:rsidP="006753DF">
      <w:pPr>
        <w:spacing w:after="0" w:line="360" w:lineRule="auto"/>
        <w:rPr>
          <w:rFonts w:ascii="Arial" w:eastAsia="Arial" w:hAnsi="Arial" w:cs="Arial"/>
          <w:b/>
          <w:sz w:val="24"/>
        </w:rPr>
      </w:pPr>
    </w:p>
    <w:p w14:paraId="53BAE579" w14:textId="77777777" w:rsidR="00DC00BC" w:rsidRDefault="00DC00BC" w:rsidP="006753DF">
      <w:pPr>
        <w:spacing w:after="0" w:line="360" w:lineRule="auto"/>
        <w:jc w:val="center"/>
        <w:rPr>
          <w:rFonts w:ascii="Arial" w:eastAsiaTheme="minorHAnsi" w:hAnsi="Arial" w:cs="Arial"/>
          <w:color w:val="auto"/>
          <w:sz w:val="24"/>
        </w:rPr>
      </w:pPr>
    </w:p>
    <w:p w14:paraId="44024273" w14:textId="77777777" w:rsidR="00DC00BC" w:rsidRPr="004B0ECF" w:rsidRDefault="00DC00BC" w:rsidP="006753DF">
      <w:pPr>
        <w:spacing w:after="0" w:line="360" w:lineRule="auto"/>
        <w:jc w:val="center"/>
        <w:rPr>
          <w:rFonts w:ascii="Arial" w:hAnsi="Arial" w:cs="Arial"/>
          <w:sz w:val="24"/>
        </w:rPr>
      </w:pPr>
      <w:r w:rsidRPr="004B0ECF">
        <w:rPr>
          <w:rFonts w:ascii="Arial" w:hAnsi="Arial" w:cs="Arial"/>
          <w:sz w:val="24"/>
        </w:rPr>
        <w:t xml:space="preserve">Data da Defesa: ____ de __________ </w:t>
      </w:r>
      <w:proofErr w:type="spellStart"/>
      <w:r w:rsidRPr="004B0ECF">
        <w:rPr>
          <w:rFonts w:ascii="Arial" w:hAnsi="Arial" w:cs="Arial"/>
          <w:sz w:val="24"/>
        </w:rPr>
        <w:t>de</w:t>
      </w:r>
      <w:proofErr w:type="spellEnd"/>
      <w:r w:rsidRPr="004B0ECF">
        <w:rPr>
          <w:rFonts w:ascii="Arial" w:hAnsi="Arial" w:cs="Arial"/>
          <w:sz w:val="24"/>
        </w:rPr>
        <w:t xml:space="preserve"> _______</w:t>
      </w:r>
    </w:p>
    <w:p w14:paraId="25BC1A68" w14:textId="77777777" w:rsidR="00DC00BC" w:rsidRPr="004B0ECF" w:rsidRDefault="00DC00BC" w:rsidP="00DC00BC">
      <w:pPr>
        <w:spacing w:after="0" w:line="276" w:lineRule="auto"/>
        <w:jc w:val="center"/>
        <w:rPr>
          <w:rFonts w:ascii="Arial" w:hAnsi="Arial" w:cs="Arial"/>
          <w:sz w:val="24"/>
        </w:rPr>
      </w:pPr>
    </w:p>
    <w:p w14:paraId="665EC5D3" w14:textId="77777777" w:rsidR="00DC00BC" w:rsidRPr="004B0ECF" w:rsidRDefault="00DC00BC" w:rsidP="008C0ECE">
      <w:pPr>
        <w:spacing w:after="0" w:line="276" w:lineRule="auto"/>
        <w:rPr>
          <w:rFonts w:ascii="Arial" w:hAnsi="Arial" w:cs="Arial"/>
          <w:sz w:val="24"/>
        </w:rPr>
      </w:pPr>
    </w:p>
    <w:p w14:paraId="4B7A525C" w14:textId="77777777" w:rsidR="00B37165" w:rsidRDefault="00B37165" w:rsidP="00DC00BC">
      <w:pPr>
        <w:spacing w:after="0" w:line="276" w:lineRule="auto"/>
        <w:jc w:val="center"/>
        <w:rPr>
          <w:rFonts w:ascii="Arial" w:hAnsi="Arial" w:cs="Arial"/>
          <w:b/>
          <w:bCs/>
          <w:sz w:val="24"/>
        </w:rPr>
      </w:pPr>
    </w:p>
    <w:p w14:paraId="2B2B0173" w14:textId="77777777" w:rsidR="006753DF" w:rsidRDefault="006753DF" w:rsidP="00DC00BC">
      <w:pPr>
        <w:spacing w:after="0" w:line="276" w:lineRule="auto"/>
        <w:jc w:val="center"/>
        <w:rPr>
          <w:rFonts w:ascii="Arial" w:hAnsi="Arial" w:cs="Arial"/>
          <w:b/>
          <w:bCs/>
          <w:sz w:val="24"/>
        </w:rPr>
      </w:pPr>
    </w:p>
    <w:p w14:paraId="68A304EA" w14:textId="4E3A3C60" w:rsidR="00DC00BC" w:rsidRPr="004B0ECF" w:rsidRDefault="00DC00BC" w:rsidP="00DC00BC">
      <w:pPr>
        <w:spacing w:after="0" w:line="276" w:lineRule="auto"/>
        <w:jc w:val="center"/>
        <w:rPr>
          <w:rFonts w:ascii="Arial" w:hAnsi="Arial" w:cs="Arial"/>
          <w:b/>
          <w:bCs/>
          <w:sz w:val="24"/>
        </w:rPr>
      </w:pPr>
      <w:r w:rsidRPr="004B0ECF">
        <w:rPr>
          <w:rFonts w:ascii="Arial" w:hAnsi="Arial" w:cs="Arial"/>
          <w:b/>
          <w:bCs/>
          <w:sz w:val="24"/>
        </w:rPr>
        <w:t xml:space="preserve">BANCA EXAMINADORA </w:t>
      </w:r>
    </w:p>
    <w:p w14:paraId="51007C4B" w14:textId="77777777" w:rsidR="00DC00BC" w:rsidRPr="004B0ECF" w:rsidRDefault="00DC00BC" w:rsidP="00DC00BC">
      <w:pPr>
        <w:spacing w:after="0" w:line="276" w:lineRule="auto"/>
        <w:jc w:val="center"/>
        <w:rPr>
          <w:rFonts w:ascii="Arial" w:hAnsi="Arial" w:cs="Arial"/>
          <w:sz w:val="24"/>
        </w:rPr>
      </w:pPr>
    </w:p>
    <w:p w14:paraId="7857833C" w14:textId="77777777" w:rsidR="004B0ECF" w:rsidRDefault="004B0ECF" w:rsidP="00DC00BC">
      <w:pPr>
        <w:spacing w:after="0" w:line="276" w:lineRule="auto"/>
        <w:jc w:val="center"/>
        <w:rPr>
          <w:rFonts w:ascii="Arial" w:hAnsi="Arial" w:cs="Arial"/>
          <w:sz w:val="24"/>
        </w:rPr>
      </w:pPr>
    </w:p>
    <w:p w14:paraId="7338962A" w14:textId="77777777" w:rsidR="006753DF" w:rsidRDefault="006753DF" w:rsidP="00DC00BC">
      <w:pPr>
        <w:spacing w:after="0" w:line="276" w:lineRule="auto"/>
        <w:jc w:val="center"/>
        <w:rPr>
          <w:rFonts w:ascii="Arial" w:hAnsi="Arial" w:cs="Arial"/>
          <w:sz w:val="24"/>
        </w:rPr>
      </w:pPr>
    </w:p>
    <w:p w14:paraId="07E6784F" w14:textId="77777777" w:rsidR="004B0ECF" w:rsidRPr="004B0ECF" w:rsidRDefault="004B0ECF" w:rsidP="00DC00BC">
      <w:pPr>
        <w:spacing w:after="0" w:line="276" w:lineRule="auto"/>
        <w:jc w:val="center"/>
        <w:rPr>
          <w:rFonts w:ascii="Arial" w:hAnsi="Arial" w:cs="Arial"/>
          <w:sz w:val="24"/>
        </w:rPr>
      </w:pPr>
    </w:p>
    <w:p w14:paraId="0024C94A" w14:textId="07A9F1F8" w:rsidR="00DC00BC" w:rsidRPr="004B0ECF" w:rsidRDefault="004B0ECF" w:rsidP="00DC00BC">
      <w:pPr>
        <w:spacing w:after="0" w:line="276" w:lineRule="auto"/>
        <w:jc w:val="center"/>
        <w:rPr>
          <w:rFonts w:ascii="Arial" w:hAnsi="Arial" w:cs="Arial"/>
          <w:sz w:val="24"/>
        </w:rPr>
      </w:pPr>
      <w:r>
        <w:rPr>
          <w:rFonts w:ascii="Arial" w:hAnsi="Arial" w:cs="Arial"/>
          <w:sz w:val="24"/>
        </w:rPr>
        <w:t xml:space="preserve">    </w:t>
      </w:r>
      <w:r w:rsidR="00DC00BC" w:rsidRPr="004B0ECF">
        <w:rPr>
          <w:rFonts w:ascii="Arial" w:hAnsi="Arial" w:cs="Arial"/>
          <w:sz w:val="24"/>
        </w:rPr>
        <w:t xml:space="preserve">______________________________________________________ </w:t>
      </w:r>
    </w:p>
    <w:p w14:paraId="1E4ABD87" w14:textId="795BC9C9" w:rsidR="00DC00BC" w:rsidRPr="004B0ECF" w:rsidRDefault="004B0ECF" w:rsidP="008C0ECE">
      <w:pPr>
        <w:spacing w:after="0" w:line="276" w:lineRule="auto"/>
        <w:ind w:firstLine="851"/>
        <w:jc w:val="center"/>
        <w:rPr>
          <w:rFonts w:ascii="Arial" w:hAnsi="Arial" w:cs="Arial"/>
          <w:sz w:val="24"/>
        </w:rPr>
      </w:pPr>
      <w:r>
        <w:rPr>
          <w:rFonts w:ascii="Arial" w:hAnsi="Arial" w:cs="Arial"/>
          <w:sz w:val="24"/>
        </w:rPr>
        <w:t xml:space="preserve">                   </w:t>
      </w:r>
      <w:r w:rsidR="00DC00BC" w:rsidRPr="004B0ECF">
        <w:rPr>
          <w:rFonts w:ascii="Arial" w:hAnsi="Arial" w:cs="Arial"/>
          <w:sz w:val="24"/>
        </w:rPr>
        <w:t xml:space="preserve">Orientador: Prof. </w:t>
      </w:r>
      <w:r w:rsidR="008C0ECE" w:rsidRPr="004B0ECF">
        <w:rPr>
          <w:rFonts w:ascii="Arial" w:eastAsia="Arial" w:hAnsi="Arial" w:cs="Arial"/>
          <w:sz w:val="24"/>
        </w:rPr>
        <w:t xml:space="preserve">Dr. Nivaldo dos </w:t>
      </w:r>
      <w:r w:rsidR="008C0ECE" w:rsidRPr="004B0ECF">
        <w:rPr>
          <w:rFonts w:ascii="Arial" w:hAnsi="Arial" w:cs="Arial"/>
          <w:sz w:val="24"/>
        </w:rPr>
        <w:t>Santos</w:t>
      </w:r>
      <w:r w:rsidR="008C0ECE" w:rsidRPr="004B0ECF">
        <w:rPr>
          <w:rFonts w:ascii="Arial" w:eastAsia="Arial" w:hAnsi="Arial" w:cs="Arial"/>
          <w:sz w:val="24"/>
        </w:rPr>
        <w:t xml:space="preserve">  </w:t>
      </w:r>
      <w:r w:rsidR="00DC00BC" w:rsidRPr="004B0ECF">
        <w:rPr>
          <w:rFonts w:ascii="Arial" w:hAnsi="Arial" w:cs="Arial"/>
          <w:sz w:val="24"/>
        </w:rPr>
        <w:t xml:space="preserve">               Nota </w:t>
      </w:r>
    </w:p>
    <w:p w14:paraId="3455ACE0" w14:textId="77777777" w:rsidR="00DC00BC" w:rsidRDefault="00DC00BC" w:rsidP="00DC00BC">
      <w:pPr>
        <w:spacing w:after="0" w:line="276" w:lineRule="auto"/>
        <w:jc w:val="center"/>
        <w:rPr>
          <w:rFonts w:ascii="Arial" w:hAnsi="Arial" w:cs="Arial"/>
          <w:sz w:val="24"/>
        </w:rPr>
      </w:pPr>
    </w:p>
    <w:p w14:paraId="16A5089B" w14:textId="77777777" w:rsidR="004B0ECF" w:rsidRDefault="004B0ECF" w:rsidP="00DC00BC">
      <w:pPr>
        <w:spacing w:after="0" w:line="276" w:lineRule="auto"/>
        <w:jc w:val="center"/>
        <w:rPr>
          <w:rFonts w:ascii="Arial" w:hAnsi="Arial" w:cs="Arial"/>
          <w:sz w:val="24"/>
        </w:rPr>
      </w:pPr>
    </w:p>
    <w:p w14:paraId="76B0A2B6" w14:textId="77777777" w:rsidR="006753DF" w:rsidRDefault="006753DF" w:rsidP="00DC00BC">
      <w:pPr>
        <w:spacing w:after="0" w:line="276" w:lineRule="auto"/>
        <w:jc w:val="center"/>
        <w:rPr>
          <w:rFonts w:ascii="Arial" w:hAnsi="Arial" w:cs="Arial"/>
          <w:sz w:val="24"/>
        </w:rPr>
      </w:pPr>
    </w:p>
    <w:p w14:paraId="68B8637F" w14:textId="77777777" w:rsidR="006753DF" w:rsidRPr="004B0ECF" w:rsidRDefault="006753DF" w:rsidP="00DC00BC">
      <w:pPr>
        <w:spacing w:after="0" w:line="276" w:lineRule="auto"/>
        <w:jc w:val="center"/>
        <w:rPr>
          <w:rFonts w:ascii="Arial" w:hAnsi="Arial" w:cs="Arial"/>
          <w:sz w:val="24"/>
        </w:rPr>
      </w:pPr>
    </w:p>
    <w:p w14:paraId="4F977060" w14:textId="77777777" w:rsidR="00DC00BC" w:rsidRPr="004B0ECF" w:rsidRDefault="00DC00BC" w:rsidP="00DC00BC">
      <w:pPr>
        <w:spacing w:after="0" w:line="276" w:lineRule="auto"/>
        <w:jc w:val="center"/>
        <w:rPr>
          <w:rFonts w:ascii="Arial" w:hAnsi="Arial" w:cs="Arial"/>
          <w:sz w:val="24"/>
        </w:rPr>
      </w:pPr>
      <w:r w:rsidRPr="004B0ECF">
        <w:rPr>
          <w:rFonts w:ascii="Arial" w:hAnsi="Arial" w:cs="Arial"/>
          <w:sz w:val="24"/>
        </w:rPr>
        <w:t>_____________________________________________________</w:t>
      </w:r>
    </w:p>
    <w:p w14:paraId="16EB0876" w14:textId="17BF94B5" w:rsidR="008C0ECE" w:rsidRDefault="008C0ECE" w:rsidP="004B0ECF">
      <w:pPr>
        <w:spacing w:after="0" w:line="276" w:lineRule="auto"/>
        <w:ind w:firstLine="426"/>
        <w:rPr>
          <w:rFonts w:ascii="Arial" w:hAnsi="Arial" w:cs="Arial"/>
          <w:sz w:val="24"/>
        </w:rPr>
      </w:pPr>
      <w:r w:rsidRPr="004B0ECF">
        <w:rPr>
          <w:rFonts w:ascii="Arial" w:hAnsi="Arial" w:cs="Arial"/>
          <w:sz w:val="24"/>
        </w:rPr>
        <w:t xml:space="preserve">          </w:t>
      </w:r>
      <w:r w:rsidR="00DC00BC" w:rsidRPr="004B0ECF">
        <w:rPr>
          <w:rFonts w:ascii="Arial" w:hAnsi="Arial" w:cs="Arial"/>
          <w:sz w:val="24"/>
        </w:rPr>
        <w:t>Examinad</w:t>
      </w:r>
      <w:r w:rsidRPr="004B0ECF">
        <w:rPr>
          <w:rFonts w:ascii="Arial" w:hAnsi="Arial" w:cs="Arial"/>
          <w:sz w:val="24"/>
        </w:rPr>
        <w:t xml:space="preserve">ora </w:t>
      </w:r>
      <w:r w:rsidR="00DC00BC" w:rsidRPr="004B0ECF">
        <w:rPr>
          <w:rFonts w:ascii="Arial" w:hAnsi="Arial" w:cs="Arial"/>
          <w:sz w:val="24"/>
        </w:rPr>
        <w:t>Convidad</w:t>
      </w:r>
      <w:r w:rsidRPr="004B0ECF">
        <w:rPr>
          <w:rFonts w:ascii="Arial" w:hAnsi="Arial" w:cs="Arial"/>
          <w:sz w:val="24"/>
        </w:rPr>
        <w:t>a</w:t>
      </w:r>
      <w:r w:rsidR="00DC00BC" w:rsidRPr="004B0ECF">
        <w:rPr>
          <w:rFonts w:ascii="Arial" w:hAnsi="Arial" w:cs="Arial"/>
          <w:sz w:val="24"/>
        </w:rPr>
        <w:t xml:space="preserve">: Prof. (a): </w:t>
      </w:r>
      <w:r w:rsidRPr="004B0ECF">
        <w:rPr>
          <w:rFonts w:ascii="Arial" w:hAnsi="Arial" w:cs="Arial"/>
          <w:sz w:val="24"/>
        </w:rPr>
        <w:t xml:space="preserve">Me. Otília Aída Monteiro </w:t>
      </w:r>
      <w:proofErr w:type="spellStart"/>
      <w:r w:rsidRPr="004B0ECF">
        <w:rPr>
          <w:rFonts w:ascii="Arial" w:hAnsi="Arial" w:cs="Arial"/>
          <w:sz w:val="24"/>
        </w:rPr>
        <w:t>Loth</w:t>
      </w:r>
      <w:proofErr w:type="spellEnd"/>
      <w:r w:rsidR="00DC00BC" w:rsidRPr="004B0ECF">
        <w:rPr>
          <w:rFonts w:ascii="Arial" w:hAnsi="Arial" w:cs="Arial"/>
          <w:sz w:val="24"/>
        </w:rPr>
        <w:t xml:space="preserve">   Nota </w:t>
      </w:r>
    </w:p>
    <w:p w14:paraId="475E5A3A" w14:textId="77777777" w:rsidR="004B0ECF" w:rsidRDefault="004B0ECF" w:rsidP="004B0ECF">
      <w:pPr>
        <w:spacing w:after="0" w:line="276" w:lineRule="auto"/>
        <w:ind w:firstLine="426"/>
        <w:rPr>
          <w:rFonts w:ascii="Arial" w:hAnsi="Arial" w:cs="Arial"/>
          <w:sz w:val="24"/>
        </w:rPr>
      </w:pPr>
    </w:p>
    <w:p w14:paraId="7CF9DD52" w14:textId="77777777" w:rsidR="004B0ECF" w:rsidRPr="004B0ECF" w:rsidRDefault="004B0ECF" w:rsidP="004B0ECF">
      <w:pPr>
        <w:spacing w:after="0" w:line="276" w:lineRule="auto"/>
        <w:ind w:firstLine="426"/>
        <w:rPr>
          <w:rFonts w:ascii="Arial" w:hAnsi="Arial" w:cs="Arial"/>
          <w:sz w:val="24"/>
        </w:rPr>
      </w:pPr>
    </w:p>
    <w:p w14:paraId="6E9D8910" w14:textId="77777777" w:rsidR="00DB4F4B" w:rsidRDefault="00DB4F4B" w:rsidP="008C0ECE">
      <w:pPr>
        <w:spacing w:after="0" w:line="276" w:lineRule="auto"/>
        <w:jc w:val="center"/>
        <w:rPr>
          <w:rFonts w:ascii="Arial" w:hAnsi="Arial" w:cs="Arial"/>
          <w:b/>
          <w:bCs/>
          <w:sz w:val="24"/>
        </w:rPr>
      </w:pPr>
    </w:p>
    <w:p w14:paraId="14A26C9B" w14:textId="77777777" w:rsidR="00DB4F4B" w:rsidRDefault="00DB4F4B" w:rsidP="008C0ECE">
      <w:pPr>
        <w:spacing w:after="0" w:line="276" w:lineRule="auto"/>
        <w:jc w:val="center"/>
        <w:rPr>
          <w:rFonts w:ascii="Arial" w:hAnsi="Arial" w:cs="Arial"/>
          <w:b/>
          <w:bCs/>
          <w:sz w:val="24"/>
        </w:rPr>
      </w:pPr>
    </w:p>
    <w:p w14:paraId="7C3046A1" w14:textId="77777777" w:rsidR="00DB4F4B" w:rsidRDefault="00DB4F4B" w:rsidP="008C0ECE">
      <w:pPr>
        <w:spacing w:after="0" w:line="276" w:lineRule="auto"/>
        <w:jc w:val="center"/>
        <w:rPr>
          <w:rFonts w:ascii="Arial" w:hAnsi="Arial" w:cs="Arial"/>
          <w:b/>
          <w:bCs/>
          <w:sz w:val="24"/>
        </w:rPr>
      </w:pPr>
    </w:p>
    <w:p w14:paraId="5A520A1D" w14:textId="77777777" w:rsidR="00DB4F4B" w:rsidRDefault="00DB4F4B" w:rsidP="008C0ECE">
      <w:pPr>
        <w:spacing w:after="0" w:line="276" w:lineRule="auto"/>
        <w:jc w:val="center"/>
        <w:rPr>
          <w:rFonts w:ascii="Arial" w:hAnsi="Arial" w:cs="Arial"/>
          <w:b/>
          <w:bCs/>
          <w:sz w:val="24"/>
        </w:rPr>
      </w:pPr>
    </w:p>
    <w:p w14:paraId="6FB1D71F" w14:textId="77777777" w:rsidR="00DB4F4B" w:rsidRDefault="00DB4F4B" w:rsidP="008C0ECE">
      <w:pPr>
        <w:spacing w:after="0" w:line="276" w:lineRule="auto"/>
        <w:jc w:val="center"/>
        <w:rPr>
          <w:rFonts w:ascii="Arial" w:hAnsi="Arial" w:cs="Arial"/>
          <w:b/>
          <w:bCs/>
          <w:sz w:val="24"/>
        </w:rPr>
      </w:pPr>
    </w:p>
    <w:p w14:paraId="7545D3B4" w14:textId="77777777" w:rsidR="00DB4F4B" w:rsidRDefault="00DB4F4B" w:rsidP="008C0ECE">
      <w:pPr>
        <w:spacing w:after="0" w:line="276" w:lineRule="auto"/>
        <w:jc w:val="center"/>
        <w:rPr>
          <w:rFonts w:ascii="Arial" w:hAnsi="Arial" w:cs="Arial"/>
          <w:b/>
          <w:bCs/>
          <w:sz w:val="24"/>
        </w:rPr>
      </w:pPr>
    </w:p>
    <w:p w14:paraId="72F95F34" w14:textId="77777777" w:rsidR="006753DF" w:rsidRPr="005A0ED9" w:rsidRDefault="006753DF" w:rsidP="002C75D7">
      <w:pPr>
        <w:spacing w:before="160" w:line="360" w:lineRule="auto"/>
        <w:jc w:val="center"/>
        <w:rPr>
          <w:rFonts w:ascii="Arial" w:eastAsia="Arial" w:hAnsi="Arial" w:cs="Arial"/>
          <w:b/>
          <w:bCs/>
          <w:sz w:val="24"/>
        </w:rPr>
      </w:pPr>
      <w:r w:rsidRPr="005A0ED9">
        <w:rPr>
          <w:rFonts w:ascii="Arial" w:eastAsia="Arial" w:hAnsi="Arial" w:cs="Arial"/>
          <w:b/>
          <w:bCs/>
          <w:sz w:val="24"/>
        </w:rPr>
        <w:lastRenderedPageBreak/>
        <w:t>AGRADECIMENTOS</w:t>
      </w:r>
    </w:p>
    <w:p w14:paraId="63C63A89" w14:textId="77777777" w:rsidR="006753DF" w:rsidRDefault="006753DF" w:rsidP="0021654B">
      <w:pPr>
        <w:spacing w:before="160" w:line="360" w:lineRule="auto"/>
        <w:ind w:firstLine="851"/>
        <w:contextualSpacing/>
        <w:jc w:val="both"/>
      </w:pPr>
    </w:p>
    <w:p w14:paraId="46C0824B" w14:textId="77777777" w:rsidR="006753DF" w:rsidRDefault="006753DF" w:rsidP="0021654B">
      <w:pPr>
        <w:spacing w:before="160" w:line="360" w:lineRule="auto"/>
        <w:ind w:left="-5" w:firstLine="851"/>
        <w:contextualSpacing/>
        <w:jc w:val="both"/>
      </w:pPr>
    </w:p>
    <w:p w14:paraId="62535FFE" w14:textId="77777777" w:rsidR="006753DF" w:rsidRDefault="006753DF" w:rsidP="00C872FA">
      <w:pPr>
        <w:spacing w:before="160" w:line="360" w:lineRule="auto"/>
        <w:ind w:firstLine="851"/>
        <w:jc w:val="both"/>
        <w:rPr>
          <w:rFonts w:ascii="Arial" w:eastAsia="Arial" w:hAnsi="Arial" w:cs="Arial"/>
          <w:bCs/>
          <w:sz w:val="24"/>
        </w:rPr>
      </w:pPr>
      <w:r>
        <w:rPr>
          <w:rFonts w:ascii="Arial" w:eastAsia="Arial" w:hAnsi="Arial" w:cs="Arial"/>
          <w:bCs/>
          <w:sz w:val="24"/>
        </w:rPr>
        <w:t xml:space="preserve">Gostaria de expressar minha profunda gratidão à minha mãe, Palmira </w:t>
      </w:r>
      <w:proofErr w:type="spellStart"/>
      <w:r>
        <w:rPr>
          <w:rFonts w:ascii="Arial" w:eastAsia="Arial" w:hAnsi="Arial" w:cs="Arial"/>
          <w:bCs/>
          <w:sz w:val="24"/>
        </w:rPr>
        <w:t>Misma</w:t>
      </w:r>
      <w:proofErr w:type="spellEnd"/>
      <w:r>
        <w:rPr>
          <w:rFonts w:ascii="Arial" w:eastAsia="Arial" w:hAnsi="Arial" w:cs="Arial"/>
          <w:bCs/>
          <w:sz w:val="24"/>
        </w:rPr>
        <w:t xml:space="preserve"> Pires </w:t>
      </w:r>
      <w:proofErr w:type="spellStart"/>
      <w:r>
        <w:rPr>
          <w:rFonts w:ascii="Arial" w:eastAsia="Arial" w:hAnsi="Arial" w:cs="Arial"/>
          <w:bCs/>
          <w:sz w:val="24"/>
        </w:rPr>
        <w:t>Tormim</w:t>
      </w:r>
      <w:proofErr w:type="spellEnd"/>
      <w:r>
        <w:rPr>
          <w:rFonts w:ascii="Arial" w:eastAsia="Arial" w:hAnsi="Arial" w:cs="Arial"/>
          <w:bCs/>
          <w:sz w:val="24"/>
        </w:rPr>
        <w:t>, e ao meu pai, Marcio André Arruda Tormim, que estiveram ao meu lado ao longo de todos esses anos, sem medir esforços para me oferecer as melhores oportunidades, conselhos e, acima de tudo, o apoio em cada momento dessa árdua jornada.</w:t>
      </w:r>
    </w:p>
    <w:p w14:paraId="339690EE" w14:textId="77777777" w:rsidR="006753DF" w:rsidRDefault="006753DF" w:rsidP="00C872FA">
      <w:pPr>
        <w:spacing w:before="160" w:line="360" w:lineRule="auto"/>
        <w:ind w:firstLine="851"/>
        <w:jc w:val="both"/>
        <w:rPr>
          <w:rFonts w:ascii="Arial" w:eastAsia="Arial" w:hAnsi="Arial" w:cs="Arial"/>
          <w:bCs/>
          <w:sz w:val="24"/>
        </w:rPr>
      </w:pPr>
      <w:r>
        <w:rPr>
          <w:rFonts w:ascii="Arial" w:eastAsia="Arial" w:hAnsi="Arial" w:cs="Arial"/>
          <w:bCs/>
          <w:sz w:val="24"/>
        </w:rPr>
        <w:t>Agradeço ao meu namorado, Lucas Posse, por sempre me incentivar a prosseguir e por acreditar no meu potencial, mesmo nas vezes em que eu mesma duvidei.</w:t>
      </w:r>
    </w:p>
    <w:p w14:paraId="3242C564" w14:textId="11D5ACAD" w:rsidR="006753DF" w:rsidRDefault="006753DF" w:rsidP="00C872FA">
      <w:pPr>
        <w:spacing w:before="160" w:line="360" w:lineRule="auto"/>
        <w:ind w:firstLine="851"/>
        <w:jc w:val="both"/>
        <w:rPr>
          <w:rFonts w:ascii="Arial" w:eastAsia="Arial" w:hAnsi="Arial" w:cs="Arial"/>
          <w:bCs/>
          <w:sz w:val="24"/>
        </w:rPr>
      </w:pPr>
      <w:r>
        <w:rPr>
          <w:rFonts w:ascii="Arial" w:eastAsia="Arial" w:hAnsi="Arial" w:cs="Arial"/>
          <w:bCs/>
          <w:sz w:val="24"/>
        </w:rPr>
        <w:t>Um agradecimento especial, a todas as minhas amigas, que compartilharam comigo esses anos de graduação, e que me proporcionaram as melhores memórias dentro da instituição, momentos que guardarei com carinho por toda minha vida.</w:t>
      </w:r>
    </w:p>
    <w:p w14:paraId="469B5961" w14:textId="77777777" w:rsidR="006753DF" w:rsidRDefault="006753DF" w:rsidP="00C872FA">
      <w:pPr>
        <w:spacing w:before="160" w:line="360" w:lineRule="auto"/>
        <w:ind w:firstLine="851"/>
        <w:jc w:val="both"/>
        <w:rPr>
          <w:rFonts w:ascii="Arial" w:eastAsia="Arial" w:hAnsi="Arial" w:cs="Arial"/>
          <w:bCs/>
          <w:sz w:val="24"/>
        </w:rPr>
      </w:pPr>
      <w:r>
        <w:rPr>
          <w:rFonts w:ascii="Arial" w:eastAsia="Arial" w:hAnsi="Arial" w:cs="Arial"/>
          <w:bCs/>
          <w:sz w:val="24"/>
        </w:rPr>
        <w:t>Por fim, agradeço, acima de tudo, a Deus que durante esses cinco anos me mostrou estar sempre presente, me moldando e fortalecendo mesmo nas dificuldades.</w:t>
      </w:r>
    </w:p>
    <w:p w14:paraId="50C0C617" w14:textId="77777777" w:rsidR="006753DF" w:rsidRDefault="006753DF" w:rsidP="00C872FA">
      <w:pPr>
        <w:spacing w:before="160" w:line="360" w:lineRule="auto"/>
        <w:ind w:firstLine="851"/>
        <w:jc w:val="both"/>
        <w:rPr>
          <w:rFonts w:ascii="Arial" w:eastAsia="Arial" w:hAnsi="Arial" w:cs="Arial"/>
          <w:bCs/>
          <w:sz w:val="24"/>
        </w:rPr>
      </w:pPr>
      <w:r>
        <w:rPr>
          <w:rFonts w:ascii="Arial" w:eastAsia="Arial" w:hAnsi="Arial" w:cs="Arial"/>
          <w:bCs/>
          <w:sz w:val="24"/>
        </w:rPr>
        <w:t>A todos mencionados, meus sinceros e singelos agradecimentos.</w:t>
      </w:r>
    </w:p>
    <w:p w14:paraId="0E7C30C2" w14:textId="77777777" w:rsidR="006753DF" w:rsidRPr="005A0ED9" w:rsidRDefault="006753DF" w:rsidP="002C75D7">
      <w:pPr>
        <w:spacing w:before="160" w:line="360" w:lineRule="auto"/>
        <w:ind w:firstLine="851"/>
        <w:jc w:val="both"/>
        <w:rPr>
          <w:bCs/>
        </w:rPr>
      </w:pPr>
    </w:p>
    <w:p w14:paraId="4D673221" w14:textId="77777777" w:rsidR="006753DF" w:rsidRDefault="006753DF" w:rsidP="006753DF">
      <w:pPr>
        <w:spacing w:after="19"/>
      </w:pPr>
      <w:r>
        <w:rPr>
          <w:rFonts w:ascii="Arial" w:eastAsia="Arial" w:hAnsi="Arial" w:cs="Arial"/>
          <w:b/>
          <w:sz w:val="24"/>
        </w:rPr>
        <w:t xml:space="preserve"> </w:t>
      </w:r>
    </w:p>
    <w:p w14:paraId="0AFB09E9" w14:textId="77777777" w:rsidR="006753DF" w:rsidRDefault="006753DF" w:rsidP="006753DF">
      <w:pPr>
        <w:spacing w:after="19"/>
        <w:rPr>
          <w:rFonts w:ascii="Arial" w:eastAsia="Arial" w:hAnsi="Arial" w:cs="Arial"/>
          <w:b/>
          <w:sz w:val="24"/>
        </w:rPr>
      </w:pPr>
      <w:r>
        <w:rPr>
          <w:rFonts w:ascii="Arial" w:eastAsia="Arial" w:hAnsi="Arial" w:cs="Arial"/>
          <w:b/>
          <w:sz w:val="24"/>
        </w:rPr>
        <w:t xml:space="preserve"> </w:t>
      </w:r>
    </w:p>
    <w:p w14:paraId="730DF1FF" w14:textId="77777777" w:rsidR="00DB4F4B" w:rsidRDefault="00DB4F4B" w:rsidP="008C0ECE">
      <w:pPr>
        <w:spacing w:after="0" w:line="276" w:lineRule="auto"/>
        <w:jc w:val="center"/>
        <w:rPr>
          <w:rFonts w:ascii="Arial" w:hAnsi="Arial" w:cs="Arial"/>
          <w:b/>
          <w:bCs/>
          <w:sz w:val="24"/>
        </w:rPr>
      </w:pPr>
    </w:p>
    <w:p w14:paraId="07267B5F" w14:textId="77777777" w:rsidR="00DB4F4B" w:rsidRDefault="00DB4F4B" w:rsidP="008C0ECE">
      <w:pPr>
        <w:spacing w:after="0" w:line="276" w:lineRule="auto"/>
        <w:jc w:val="center"/>
        <w:rPr>
          <w:rFonts w:ascii="Arial" w:hAnsi="Arial" w:cs="Arial"/>
          <w:b/>
          <w:bCs/>
          <w:sz w:val="24"/>
        </w:rPr>
      </w:pPr>
    </w:p>
    <w:p w14:paraId="3CF4332C" w14:textId="77777777" w:rsidR="00DB4F4B" w:rsidRDefault="00DB4F4B" w:rsidP="008C0ECE">
      <w:pPr>
        <w:spacing w:after="0" w:line="276" w:lineRule="auto"/>
        <w:jc w:val="center"/>
        <w:rPr>
          <w:rFonts w:ascii="Arial" w:hAnsi="Arial" w:cs="Arial"/>
          <w:b/>
          <w:bCs/>
          <w:sz w:val="24"/>
        </w:rPr>
      </w:pPr>
    </w:p>
    <w:p w14:paraId="041562F8" w14:textId="77777777" w:rsidR="00DB4F4B" w:rsidRDefault="00DB4F4B" w:rsidP="008C0ECE">
      <w:pPr>
        <w:spacing w:after="0" w:line="276" w:lineRule="auto"/>
        <w:jc w:val="center"/>
        <w:rPr>
          <w:rFonts w:ascii="Arial" w:hAnsi="Arial" w:cs="Arial"/>
          <w:b/>
          <w:bCs/>
          <w:sz w:val="24"/>
        </w:rPr>
      </w:pPr>
    </w:p>
    <w:p w14:paraId="7FDE65F3" w14:textId="77777777" w:rsidR="00DB4F4B" w:rsidRDefault="00DB4F4B" w:rsidP="008C0ECE">
      <w:pPr>
        <w:spacing w:after="0" w:line="276" w:lineRule="auto"/>
        <w:jc w:val="center"/>
        <w:rPr>
          <w:rFonts w:ascii="Arial" w:hAnsi="Arial" w:cs="Arial"/>
          <w:b/>
          <w:bCs/>
          <w:sz w:val="24"/>
        </w:rPr>
      </w:pPr>
    </w:p>
    <w:p w14:paraId="405C6DB1" w14:textId="77777777" w:rsidR="00DB4F4B" w:rsidRDefault="00DB4F4B" w:rsidP="008C0ECE">
      <w:pPr>
        <w:spacing w:after="0" w:line="276" w:lineRule="auto"/>
        <w:jc w:val="center"/>
        <w:rPr>
          <w:rFonts w:ascii="Arial" w:hAnsi="Arial" w:cs="Arial"/>
          <w:b/>
          <w:bCs/>
          <w:sz w:val="24"/>
        </w:rPr>
      </w:pPr>
    </w:p>
    <w:p w14:paraId="6A6DF772" w14:textId="77777777" w:rsidR="00DB4F4B" w:rsidRDefault="00DB4F4B" w:rsidP="008C0ECE">
      <w:pPr>
        <w:spacing w:after="0" w:line="276" w:lineRule="auto"/>
        <w:jc w:val="center"/>
        <w:rPr>
          <w:rFonts w:ascii="Arial" w:hAnsi="Arial" w:cs="Arial"/>
          <w:b/>
          <w:bCs/>
          <w:sz w:val="24"/>
        </w:rPr>
      </w:pPr>
    </w:p>
    <w:p w14:paraId="6FD76923" w14:textId="77777777" w:rsidR="00DB4F4B" w:rsidRDefault="00DB4F4B" w:rsidP="008C0ECE">
      <w:pPr>
        <w:spacing w:after="0" w:line="276" w:lineRule="auto"/>
        <w:jc w:val="center"/>
        <w:rPr>
          <w:rFonts w:ascii="Arial" w:hAnsi="Arial" w:cs="Arial"/>
          <w:b/>
          <w:bCs/>
          <w:sz w:val="24"/>
        </w:rPr>
      </w:pPr>
    </w:p>
    <w:p w14:paraId="513013A5" w14:textId="77777777" w:rsidR="00DB4F4B" w:rsidRDefault="00DB4F4B" w:rsidP="008C0ECE">
      <w:pPr>
        <w:spacing w:after="0" w:line="276" w:lineRule="auto"/>
        <w:jc w:val="center"/>
        <w:rPr>
          <w:rFonts w:ascii="Arial" w:hAnsi="Arial" w:cs="Arial"/>
          <w:b/>
          <w:bCs/>
          <w:sz w:val="24"/>
        </w:rPr>
      </w:pPr>
    </w:p>
    <w:p w14:paraId="748BC649" w14:textId="77777777" w:rsidR="00DB4F4B" w:rsidRDefault="00DB4F4B" w:rsidP="008C0ECE">
      <w:pPr>
        <w:spacing w:after="0" w:line="276" w:lineRule="auto"/>
        <w:jc w:val="center"/>
        <w:rPr>
          <w:rFonts w:ascii="Arial" w:hAnsi="Arial" w:cs="Arial"/>
          <w:b/>
          <w:bCs/>
          <w:sz w:val="24"/>
        </w:rPr>
      </w:pPr>
    </w:p>
    <w:p w14:paraId="4BA6AB09" w14:textId="77777777" w:rsidR="006753DF" w:rsidRDefault="006753DF" w:rsidP="002C75D7">
      <w:pPr>
        <w:spacing w:beforeLines="160" w:before="384" w:afterLines="160" w:after="384" w:line="276" w:lineRule="auto"/>
        <w:rPr>
          <w:rFonts w:ascii="Arial" w:hAnsi="Arial" w:cs="Arial"/>
          <w:b/>
          <w:bCs/>
          <w:sz w:val="24"/>
        </w:rPr>
      </w:pPr>
    </w:p>
    <w:p w14:paraId="23055462" w14:textId="3AB59DD9" w:rsidR="008C0ECE" w:rsidRPr="00824A75" w:rsidRDefault="008C0ECE" w:rsidP="00C872FA">
      <w:pPr>
        <w:spacing w:before="160" w:line="240" w:lineRule="auto"/>
        <w:jc w:val="center"/>
        <w:rPr>
          <w:rFonts w:ascii="Arial" w:hAnsi="Arial" w:cs="Arial"/>
          <w:b/>
          <w:bCs/>
          <w:color w:val="auto"/>
          <w:sz w:val="24"/>
        </w:rPr>
      </w:pPr>
      <w:r w:rsidRPr="00824A75">
        <w:rPr>
          <w:rFonts w:ascii="Arial" w:hAnsi="Arial" w:cs="Arial"/>
          <w:b/>
          <w:bCs/>
          <w:color w:val="auto"/>
          <w:sz w:val="24"/>
        </w:rPr>
        <w:lastRenderedPageBreak/>
        <w:t>RESUMO</w:t>
      </w:r>
    </w:p>
    <w:p w14:paraId="1E830474" w14:textId="77777777" w:rsidR="008C0ECE" w:rsidRPr="0021654B" w:rsidRDefault="008C0ECE" w:rsidP="0021654B">
      <w:pPr>
        <w:spacing w:before="160" w:line="360" w:lineRule="auto"/>
        <w:ind w:firstLine="851"/>
        <w:contextualSpacing/>
        <w:jc w:val="both"/>
      </w:pPr>
    </w:p>
    <w:p w14:paraId="234E893E" w14:textId="77777777" w:rsidR="008C0ECE" w:rsidRPr="0021654B" w:rsidRDefault="008C0ECE" w:rsidP="0021654B">
      <w:pPr>
        <w:spacing w:before="160" w:line="360" w:lineRule="auto"/>
        <w:ind w:firstLine="851"/>
        <w:contextualSpacing/>
        <w:jc w:val="both"/>
      </w:pPr>
    </w:p>
    <w:p w14:paraId="5C3FAD51" w14:textId="3200F372" w:rsidR="000E7388" w:rsidRPr="00824A75" w:rsidRDefault="000E7388" w:rsidP="00C872FA">
      <w:pPr>
        <w:spacing w:before="160" w:line="240" w:lineRule="auto"/>
        <w:jc w:val="both"/>
        <w:rPr>
          <w:rFonts w:ascii="Arial" w:hAnsi="Arial" w:cs="Arial"/>
          <w:color w:val="auto"/>
          <w:sz w:val="24"/>
        </w:rPr>
      </w:pPr>
      <w:r w:rsidRPr="00824A75">
        <w:rPr>
          <w:rFonts w:ascii="Arial" w:hAnsi="Arial" w:cs="Arial"/>
          <w:color w:val="auto"/>
          <w:sz w:val="24"/>
        </w:rPr>
        <w:t>O papel da avaliação psicológica na análise da responsabilidade penal do indivíduo com transtornos mentais é um tema de relevância crescente</w:t>
      </w:r>
      <w:r w:rsidR="00824A75" w:rsidRPr="00824A75">
        <w:rPr>
          <w:rFonts w:ascii="Arial" w:hAnsi="Arial" w:cs="Arial"/>
          <w:color w:val="auto"/>
          <w:sz w:val="24"/>
        </w:rPr>
        <w:t xml:space="preserve"> na atualidade</w:t>
      </w:r>
      <w:r w:rsidRPr="00824A75">
        <w:rPr>
          <w:rFonts w:ascii="Arial" w:hAnsi="Arial" w:cs="Arial"/>
          <w:color w:val="auto"/>
          <w:sz w:val="24"/>
        </w:rPr>
        <w:t xml:space="preserve">. Esta pesquisa tem como propósito analisar a integração da avaliação médico legal com o sistema jurídico, a influência dos transtornos mentais na culpabilidade e responsabilidade penal, o processo de avaliação psicológica e o diagnóstico de insanidade mental, assim como as medidas de segurança no </w:t>
      </w:r>
      <w:r w:rsidR="00070CD1" w:rsidRPr="00824A75">
        <w:rPr>
          <w:rFonts w:ascii="Arial" w:hAnsi="Arial" w:cs="Arial"/>
          <w:color w:val="auto"/>
          <w:sz w:val="24"/>
        </w:rPr>
        <w:t>contexto penal</w:t>
      </w:r>
      <w:r w:rsidRPr="00824A75">
        <w:rPr>
          <w:rFonts w:ascii="Arial" w:hAnsi="Arial" w:cs="Arial"/>
          <w:color w:val="auto"/>
          <w:sz w:val="24"/>
        </w:rPr>
        <w:t xml:space="preserve"> brasileiro. </w:t>
      </w:r>
      <w:r w:rsidR="00070CD1" w:rsidRPr="00824A75">
        <w:rPr>
          <w:rFonts w:ascii="Arial" w:hAnsi="Arial" w:cs="Arial"/>
          <w:color w:val="auto"/>
          <w:sz w:val="24"/>
        </w:rPr>
        <w:t xml:space="preserve">Utilizando uma abordagem interdisciplinar, o estudo busca compreender </w:t>
      </w:r>
      <w:r w:rsidR="00070CD1" w:rsidRPr="00824A75">
        <w:rPr>
          <w:rFonts w:ascii="Arial" w:eastAsia="Times New Roman" w:hAnsi="Arial" w:cs="Arial"/>
          <w:color w:val="auto"/>
          <w:kern w:val="0"/>
          <w:sz w:val="24"/>
          <w14:ligatures w14:val="none"/>
        </w:rPr>
        <w:t xml:space="preserve">como os transtornos mentais afetam a classificação do indivíduo como imputável ou inimputável, e como isso </w:t>
      </w:r>
      <w:r w:rsidR="00777CE7" w:rsidRPr="00824A75">
        <w:rPr>
          <w:rFonts w:ascii="Arial" w:eastAsia="Times New Roman" w:hAnsi="Arial" w:cs="Arial"/>
          <w:color w:val="auto"/>
          <w:kern w:val="0"/>
          <w:sz w:val="24"/>
          <w14:ligatures w14:val="none"/>
        </w:rPr>
        <w:t xml:space="preserve">impacta </w:t>
      </w:r>
      <w:r w:rsidR="00070CD1" w:rsidRPr="00824A75">
        <w:rPr>
          <w:rFonts w:ascii="Arial" w:eastAsia="Times New Roman" w:hAnsi="Arial" w:cs="Arial"/>
          <w:color w:val="auto"/>
          <w:kern w:val="0"/>
          <w:sz w:val="24"/>
          <w14:ligatures w14:val="none"/>
        </w:rPr>
        <w:t>no desenrolar do processo penal. Conclui-se que uma análise individualizada se faz necessária nos casos de investigação da (in)imputabilidade causada por transtornos mentais, demandando aprimoramentos legislativos e um tratamento diferenciado durante todo o processo judicial.</w:t>
      </w:r>
    </w:p>
    <w:p w14:paraId="2EC6A57A" w14:textId="77777777" w:rsidR="000E7388" w:rsidRPr="00824A75" w:rsidRDefault="000E7388" w:rsidP="0021654B">
      <w:pPr>
        <w:spacing w:before="160" w:line="240" w:lineRule="auto"/>
        <w:contextualSpacing/>
        <w:jc w:val="both"/>
        <w:rPr>
          <w:color w:val="auto"/>
        </w:rPr>
      </w:pPr>
    </w:p>
    <w:p w14:paraId="7A3D82EB" w14:textId="3FF29305" w:rsidR="006A2371" w:rsidRDefault="00070CD1" w:rsidP="00C872FA">
      <w:pPr>
        <w:spacing w:before="160" w:line="240" w:lineRule="auto"/>
        <w:jc w:val="both"/>
        <w:rPr>
          <w:rFonts w:ascii="Arial" w:eastAsia="Times New Roman" w:hAnsi="Arial" w:cs="Arial"/>
          <w:color w:val="auto"/>
          <w:kern w:val="0"/>
          <w:sz w:val="24"/>
          <w14:ligatures w14:val="none"/>
        </w:rPr>
      </w:pPr>
      <w:r w:rsidRPr="00824A75">
        <w:rPr>
          <w:rFonts w:ascii="Arial" w:eastAsia="Times New Roman" w:hAnsi="Arial" w:cs="Arial"/>
          <w:b/>
          <w:bCs/>
          <w:color w:val="auto"/>
          <w:kern w:val="0"/>
          <w:sz w:val="24"/>
          <w14:ligatures w14:val="none"/>
        </w:rPr>
        <w:t>Palavras-chave</w:t>
      </w:r>
      <w:r w:rsidRPr="00824A75">
        <w:rPr>
          <w:rFonts w:ascii="Arial" w:eastAsia="Times New Roman" w:hAnsi="Arial" w:cs="Arial"/>
          <w:color w:val="auto"/>
          <w:kern w:val="0"/>
          <w:sz w:val="24"/>
          <w14:ligatures w14:val="none"/>
        </w:rPr>
        <w:t>: Avaliação psicológica. Transtornos mentais. Responsabilidade penal. Culpabilidade. Medidas de segurança.</w:t>
      </w:r>
    </w:p>
    <w:p w14:paraId="34C2499A" w14:textId="77777777" w:rsidR="002C75D7" w:rsidRDefault="002C75D7" w:rsidP="00C872FA">
      <w:pPr>
        <w:spacing w:after="0" w:line="360" w:lineRule="auto"/>
        <w:jc w:val="both"/>
        <w:rPr>
          <w:rFonts w:ascii="Arial" w:hAnsi="Arial" w:cs="Arial"/>
          <w:color w:val="auto"/>
        </w:rPr>
      </w:pPr>
    </w:p>
    <w:p w14:paraId="10D0E4EB" w14:textId="77777777" w:rsidR="002C75D7" w:rsidRDefault="002C75D7" w:rsidP="00C872FA">
      <w:pPr>
        <w:spacing w:after="0" w:line="360" w:lineRule="auto"/>
        <w:jc w:val="both"/>
        <w:rPr>
          <w:rFonts w:ascii="Arial" w:hAnsi="Arial" w:cs="Arial"/>
          <w:color w:val="auto"/>
        </w:rPr>
      </w:pPr>
    </w:p>
    <w:p w14:paraId="4FCE6C0D" w14:textId="77777777" w:rsidR="00C872FA" w:rsidRDefault="00C872FA" w:rsidP="00C872FA">
      <w:pPr>
        <w:spacing w:after="0" w:line="360" w:lineRule="auto"/>
        <w:jc w:val="both"/>
        <w:rPr>
          <w:rFonts w:ascii="Arial" w:hAnsi="Arial" w:cs="Arial"/>
          <w:color w:val="auto"/>
        </w:rPr>
      </w:pPr>
    </w:p>
    <w:p w14:paraId="45F23E77" w14:textId="77777777" w:rsidR="00C872FA" w:rsidRDefault="00C872FA" w:rsidP="00C872FA">
      <w:pPr>
        <w:spacing w:after="0" w:line="360" w:lineRule="auto"/>
        <w:jc w:val="both"/>
        <w:rPr>
          <w:rFonts w:ascii="Arial" w:hAnsi="Arial" w:cs="Arial"/>
          <w:color w:val="auto"/>
        </w:rPr>
      </w:pPr>
    </w:p>
    <w:p w14:paraId="08B77EC0" w14:textId="77777777" w:rsidR="00C872FA" w:rsidRPr="002C75D7" w:rsidRDefault="00C872FA" w:rsidP="00C872FA">
      <w:pPr>
        <w:spacing w:after="0" w:line="360" w:lineRule="auto"/>
        <w:jc w:val="both"/>
        <w:rPr>
          <w:rFonts w:ascii="Arial" w:hAnsi="Arial" w:cs="Arial"/>
          <w:color w:val="auto"/>
        </w:rPr>
      </w:pPr>
    </w:p>
    <w:p w14:paraId="45B21334" w14:textId="77777777" w:rsidR="00777CE7" w:rsidRPr="00824A75" w:rsidRDefault="00777CE7" w:rsidP="00C872FA">
      <w:pPr>
        <w:spacing w:before="160" w:line="240" w:lineRule="auto"/>
        <w:jc w:val="center"/>
        <w:rPr>
          <w:rFonts w:ascii="Arial" w:hAnsi="Arial" w:cs="Arial"/>
          <w:b/>
          <w:bCs/>
          <w:sz w:val="24"/>
          <w:lang w:val="en-US"/>
        </w:rPr>
      </w:pPr>
      <w:r w:rsidRPr="00824A75">
        <w:rPr>
          <w:rFonts w:ascii="Arial" w:hAnsi="Arial" w:cs="Arial"/>
          <w:b/>
          <w:bCs/>
          <w:sz w:val="24"/>
          <w:lang w:val="en-US"/>
        </w:rPr>
        <w:t>ABSTRACT</w:t>
      </w:r>
    </w:p>
    <w:p w14:paraId="5B114E58" w14:textId="77777777" w:rsidR="00C872FA" w:rsidRPr="0021654B" w:rsidRDefault="00C872FA" w:rsidP="0021654B">
      <w:pPr>
        <w:spacing w:before="160" w:line="360" w:lineRule="auto"/>
        <w:ind w:firstLine="851"/>
        <w:contextualSpacing/>
        <w:jc w:val="both"/>
      </w:pPr>
    </w:p>
    <w:p w14:paraId="5428CC95" w14:textId="77777777" w:rsidR="00C872FA" w:rsidRPr="0021654B" w:rsidRDefault="00C872FA" w:rsidP="0021654B">
      <w:pPr>
        <w:spacing w:before="160" w:line="360" w:lineRule="auto"/>
        <w:ind w:firstLine="851"/>
        <w:contextualSpacing/>
        <w:jc w:val="both"/>
      </w:pPr>
    </w:p>
    <w:p w14:paraId="344B3209" w14:textId="36FD4494" w:rsidR="006507D5" w:rsidRPr="00777CE7" w:rsidRDefault="006507D5" w:rsidP="00C872FA">
      <w:pPr>
        <w:spacing w:before="160" w:line="240" w:lineRule="auto"/>
        <w:jc w:val="both"/>
        <w:rPr>
          <w:rFonts w:ascii="Arial" w:eastAsia="Arial" w:hAnsi="Arial" w:cs="Arial"/>
          <w:sz w:val="24"/>
          <w:lang w:val="en-US"/>
        </w:rPr>
      </w:pPr>
      <w:r w:rsidRPr="00777CE7">
        <w:rPr>
          <w:rFonts w:ascii="Arial" w:eastAsia="Arial" w:hAnsi="Arial" w:cs="Arial"/>
          <w:sz w:val="24"/>
          <w:lang w:val="en-US"/>
        </w:rPr>
        <w:t xml:space="preserve">The role of psychological assessment in analysis </w:t>
      </w:r>
      <w:r w:rsidR="00824A75">
        <w:rPr>
          <w:rFonts w:ascii="Arial" w:eastAsia="Arial" w:hAnsi="Arial" w:cs="Arial"/>
          <w:sz w:val="24"/>
          <w:lang w:val="en-US"/>
        </w:rPr>
        <w:t>the</w:t>
      </w:r>
      <w:r w:rsidRPr="00777CE7">
        <w:rPr>
          <w:rFonts w:ascii="Arial" w:eastAsia="Arial" w:hAnsi="Arial" w:cs="Arial"/>
          <w:sz w:val="24"/>
          <w:lang w:val="en-US"/>
        </w:rPr>
        <w:t xml:space="preserve"> criminal responsibility of individuals with mental disorders is a topic of </w:t>
      </w:r>
      <w:r w:rsidR="00824A75">
        <w:rPr>
          <w:rFonts w:ascii="Arial" w:eastAsia="Arial" w:hAnsi="Arial" w:cs="Arial"/>
          <w:sz w:val="24"/>
          <w:lang w:val="en-US"/>
        </w:rPr>
        <w:t>growing relevance today</w:t>
      </w:r>
      <w:r w:rsidRPr="00777CE7">
        <w:rPr>
          <w:rFonts w:ascii="Arial" w:eastAsia="Arial" w:hAnsi="Arial" w:cs="Arial"/>
          <w:sz w:val="24"/>
          <w:lang w:val="en-US"/>
        </w:rPr>
        <w:t xml:space="preserve"> This research aims to analyze the integration of forensic assessment with the legal system, the influence of mental disorders on culpability and criminal responsibility, the process of psychological assessment and diagnosis of mental insanity, as well as security measures in the Brazilian penal context. Using an interdisciplinary approach, the study seeks to understand how mental disorders affect the classification of individuals </w:t>
      </w:r>
      <w:r w:rsidRPr="00777CE7">
        <w:rPr>
          <w:rFonts w:ascii="Arial" w:eastAsia="Arial" w:hAnsi="Arial" w:cs="Arial"/>
          <w:color w:val="auto"/>
          <w:sz w:val="24"/>
          <w:lang w:val="en-US"/>
        </w:rPr>
        <w:t>as imputable or non-imputable</w:t>
      </w:r>
      <w:r w:rsidRPr="00777CE7">
        <w:rPr>
          <w:rFonts w:ascii="Arial" w:eastAsia="Arial" w:hAnsi="Arial" w:cs="Arial"/>
          <w:sz w:val="24"/>
          <w:lang w:val="en-US"/>
        </w:rPr>
        <w:t>, and how impacts the course of the criminal process. It is concluded that an individualized analysis is necessary in cases involving (in)</w:t>
      </w:r>
      <w:proofErr w:type="spellStart"/>
      <w:r w:rsidRPr="00777CE7">
        <w:rPr>
          <w:rFonts w:ascii="Arial" w:eastAsia="Arial" w:hAnsi="Arial" w:cs="Arial"/>
          <w:sz w:val="24"/>
          <w:lang w:val="en-US"/>
        </w:rPr>
        <w:t>imputability</w:t>
      </w:r>
      <w:proofErr w:type="spellEnd"/>
      <w:r w:rsidRPr="00777CE7">
        <w:rPr>
          <w:rFonts w:ascii="Arial" w:eastAsia="Arial" w:hAnsi="Arial" w:cs="Arial"/>
          <w:sz w:val="24"/>
          <w:lang w:val="en-US"/>
        </w:rPr>
        <w:t xml:space="preserve"> caused by mental disorders, requiring legislative </w:t>
      </w:r>
      <w:r w:rsidRPr="006108E2">
        <w:rPr>
          <w:rFonts w:ascii="Arial" w:eastAsia="Arial" w:hAnsi="Arial" w:cs="Arial"/>
          <w:color w:val="auto"/>
          <w:sz w:val="24"/>
          <w:lang w:val="en-US"/>
        </w:rPr>
        <w:t>improvements and differentiated</w:t>
      </w:r>
      <w:r w:rsidRPr="00777CE7">
        <w:rPr>
          <w:rFonts w:ascii="Arial" w:eastAsia="Arial" w:hAnsi="Arial" w:cs="Arial"/>
          <w:sz w:val="24"/>
          <w:lang w:val="en-US"/>
        </w:rPr>
        <w:t xml:space="preserve"> treatment throughout the judicial process.</w:t>
      </w:r>
    </w:p>
    <w:p w14:paraId="43CB44D5" w14:textId="77777777" w:rsidR="006507D5" w:rsidRPr="00220373" w:rsidRDefault="006507D5" w:rsidP="0021654B">
      <w:pPr>
        <w:spacing w:before="160" w:line="240" w:lineRule="auto"/>
        <w:contextualSpacing/>
        <w:jc w:val="both"/>
        <w:rPr>
          <w:color w:val="auto"/>
          <w:lang w:val="en-US"/>
        </w:rPr>
      </w:pPr>
    </w:p>
    <w:p w14:paraId="54A33325" w14:textId="0286308B" w:rsidR="00824A75" w:rsidRDefault="006507D5" w:rsidP="00C872FA">
      <w:pPr>
        <w:spacing w:before="160" w:line="240" w:lineRule="auto"/>
        <w:jc w:val="both"/>
        <w:rPr>
          <w:rFonts w:ascii="Arial" w:eastAsia="Arial" w:hAnsi="Arial" w:cs="Arial"/>
          <w:sz w:val="24"/>
          <w:lang w:val="en-US"/>
        </w:rPr>
      </w:pPr>
      <w:r w:rsidRPr="00777CE7">
        <w:rPr>
          <w:rFonts w:ascii="Arial" w:eastAsia="Arial" w:hAnsi="Arial" w:cs="Arial"/>
          <w:b/>
          <w:bCs/>
          <w:color w:val="auto"/>
          <w:sz w:val="24"/>
          <w:lang w:val="en-US"/>
        </w:rPr>
        <w:t>Keywords</w:t>
      </w:r>
      <w:r w:rsidRPr="00777CE7">
        <w:rPr>
          <w:rFonts w:ascii="Arial" w:eastAsia="Arial" w:hAnsi="Arial" w:cs="Arial"/>
          <w:color w:val="auto"/>
          <w:sz w:val="24"/>
          <w:lang w:val="en-US"/>
        </w:rPr>
        <w:t>: Psychological assessment. Mental disorders. Criminal liability. Culpability. Security</w:t>
      </w:r>
      <w:r w:rsidRPr="00777CE7">
        <w:rPr>
          <w:rFonts w:ascii="Arial" w:eastAsia="Arial" w:hAnsi="Arial" w:cs="Arial"/>
          <w:sz w:val="24"/>
          <w:lang w:val="en-US"/>
        </w:rPr>
        <w:t xml:space="preserve"> measures.</w:t>
      </w:r>
    </w:p>
    <w:p w14:paraId="37B3C7E7" w14:textId="77777777" w:rsidR="0021654B" w:rsidRDefault="0021654B" w:rsidP="00C872FA">
      <w:pPr>
        <w:spacing w:before="160" w:line="240" w:lineRule="auto"/>
        <w:jc w:val="both"/>
        <w:rPr>
          <w:rFonts w:ascii="Arial" w:eastAsia="Arial" w:hAnsi="Arial" w:cs="Arial"/>
          <w:sz w:val="24"/>
          <w:lang w:val="en-US"/>
        </w:rPr>
      </w:pPr>
    </w:p>
    <w:p w14:paraId="753E687E" w14:textId="77777777" w:rsidR="0021654B" w:rsidRPr="00C872FA" w:rsidRDefault="0021654B" w:rsidP="00C872FA">
      <w:pPr>
        <w:spacing w:before="160" w:line="240" w:lineRule="auto"/>
        <w:jc w:val="both"/>
        <w:rPr>
          <w:rFonts w:ascii="Arial" w:eastAsia="Arial" w:hAnsi="Arial" w:cs="Arial"/>
          <w:sz w:val="24"/>
          <w:lang w:val="en-US"/>
        </w:rPr>
      </w:pPr>
    </w:p>
    <w:p w14:paraId="1304BB07" w14:textId="66CF4D3C" w:rsidR="008C0ECE" w:rsidRPr="009A6731" w:rsidRDefault="00824A75" w:rsidP="00824A75">
      <w:pPr>
        <w:tabs>
          <w:tab w:val="center" w:pos="4535"/>
        </w:tabs>
        <w:spacing w:after="19" w:line="360" w:lineRule="auto"/>
        <w:rPr>
          <w:rFonts w:ascii="Arial" w:eastAsia="Arial" w:hAnsi="Arial" w:cs="Arial"/>
          <w:b/>
          <w:sz w:val="24"/>
          <w:lang w:val="en-US"/>
        </w:rPr>
      </w:pPr>
      <w:r>
        <w:rPr>
          <w:rFonts w:ascii="Arial" w:eastAsia="Arial" w:hAnsi="Arial" w:cs="Arial"/>
          <w:b/>
          <w:sz w:val="24"/>
          <w:lang w:val="en-US"/>
        </w:rPr>
        <w:lastRenderedPageBreak/>
        <w:tab/>
      </w:r>
      <w:r w:rsidR="00E77A46" w:rsidRPr="009A6731">
        <w:rPr>
          <w:rFonts w:ascii="Arial" w:eastAsia="Arial" w:hAnsi="Arial" w:cs="Arial"/>
          <w:b/>
          <w:sz w:val="24"/>
          <w:lang w:val="en-US"/>
        </w:rPr>
        <w:t>SUM</w:t>
      </w:r>
      <w:r>
        <w:rPr>
          <w:rFonts w:ascii="Arial" w:eastAsia="Arial" w:hAnsi="Arial" w:cs="Arial"/>
          <w:b/>
          <w:sz w:val="24"/>
          <w:lang w:val="en-US"/>
        </w:rPr>
        <w:t>Á</w:t>
      </w:r>
      <w:r w:rsidR="00E77A46" w:rsidRPr="009A6731">
        <w:rPr>
          <w:rFonts w:ascii="Arial" w:eastAsia="Arial" w:hAnsi="Arial" w:cs="Arial"/>
          <w:b/>
          <w:sz w:val="24"/>
          <w:lang w:val="en-US"/>
        </w:rPr>
        <w:t>RIO</w:t>
      </w:r>
    </w:p>
    <w:p w14:paraId="62D05078" w14:textId="77777777" w:rsidR="00E4488D" w:rsidRPr="0021654B" w:rsidRDefault="00E4488D" w:rsidP="0021654B">
      <w:pPr>
        <w:spacing w:before="160" w:line="360" w:lineRule="auto"/>
        <w:ind w:firstLine="851"/>
        <w:contextualSpacing/>
        <w:jc w:val="both"/>
      </w:pPr>
    </w:p>
    <w:p w14:paraId="6D8B4AE1" w14:textId="77777777" w:rsidR="008C0ECE" w:rsidRPr="0021654B" w:rsidRDefault="008C0ECE" w:rsidP="0021654B">
      <w:pPr>
        <w:spacing w:before="160" w:line="360" w:lineRule="auto"/>
        <w:ind w:firstLine="851"/>
        <w:contextualSpacing/>
        <w:jc w:val="both"/>
      </w:pPr>
    </w:p>
    <w:p w14:paraId="7E8010C7" w14:textId="2F2EDFD1" w:rsidR="00C86034" w:rsidRDefault="003158F2">
      <w:pPr>
        <w:pStyle w:val="Sumrio1"/>
        <w:rPr>
          <w:rFonts w:asciiTheme="minorHAnsi" w:eastAsiaTheme="minorEastAsia" w:hAnsiTheme="minorHAnsi" w:cstheme="minorBidi"/>
          <w:b w:val="0"/>
          <w:bCs w:val="0"/>
          <w:color w:val="auto"/>
          <w:sz w:val="24"/>
        </w:rPr>
      </w:pPr>
      <w:r w:rsidRPr="00C872FA">
        <w:rPr>
          <w:rStyle w:val="Hyperlink"/>
          <w:sz w:val="24"/>
        </w:rPr>
        <w:fldChar w:fldCharType="begin"/>
      </w:r>
      <w:r w:rsidRPr="00C872FA">
        <w:rPr>
          <w:rStyle w:val="Hyperlink"/>
          <w:sz w:val="24"/>
        </w:rPr>
        <w:instrText xml:space="preserve"> TOC \o "1-3" \h \z \u </w:instrText>
      </w:r>
      <w:r w:rsidRPr="00C872FA">
        <w:rPr>
          <w:rStyle w:val="Hyperlink"/>
          <w:sz w:val="24"/>
        </w:rPr>
        <w:fldChar w:fldCharType="separate"/>
      </w:r>
      <w:hyperlink w:anchor="_Toc167873264" w:history="1">
        <w:r w:rsidR="00C86034" w:rsidRPr="00E81EA6">
          <w:rPr>
            <w:rStyle w:val="Hyperlink"/>
          </w:rPr>
          <w:t>INTRODUÇÃO</w:t>
        </w:r>
        <w:r w:rsidR="00C86034">
          <w:rPr>
            <w:webHidden/>
          </w:rPr>
          <w:tab/>
        </w:r>
        <w:r w:rsidR="00C86034">
          <w:rPr>
            <w:webHidden/>
          </w:rPr>
          <w:fldChar w:fldCharType="begin"/>
        </w:r>
        <w:r w:rsidR="00C86034">
          <w:rPr>
            <w:webHidden/>
          </w:rPr>
          <w:instrText xml:space="preserve"> PAGEREF _Toc167873264 \h </w:instrText>
        </w:r>
        <w:r w:rsidR="00C86034">
          <w:rPr>
            <w:webHidden/>
          </w:rPr>
        </w:r>
        <w:r w:rsidR="00C86034">
          <w:rPr>
            <w:webHidden/>
          </w:rPr>
          <w:fldChar w:fldCharType="separate"/>
        </w:r>
        <w:r w:rsidR="00C86034">
          <w:rPr>
            <w:webHidden/>
          </w:rPr>
          <w:t>7</w:t>
        </w:r>
        <w:r w:rsidR="00C86034">
          <w:rPr>
            <w:webHidden/>
          </w:rPr>
          <w:fldChar w:fldCharType="end"/>
        </w:r>
      </w:hyperlink>
    </w:p>
    <w:p w14:paraId="12108EA4" w14:textId="6ACC0E75" w:rsidR="00C86034" w:rsidRDefault="00490B33">
      <w:pPr>
        <w:pStyle w:val="Sumrio1"/>
        <w:rPr>
          <w:rFonts w:asciiTheme="minorHAnsi" w:eastAsiaTheme="minorEastAsia" w:hAnsiTheme="minorHAnsi" w:cstheme="minorBidi"/>
          <w:b w:val="0"/>
          <w:bCs w:val="0"/>
          <w:color w:val="auto"/>
          <w:sz w:val="24"/>
        </w:rPr>
      </w:pPr>
      <w:hyperlink w:anchor="_Toc167873265" w:history="1">
        <w:r w:rsidR="00C86034" w:rsidRPr="00E81EA6">
          <w:rPr>
            <w:rStyle w:val="Hyperlink"/>
          </w:rPr>
          <w:t>1</w:t>
        </w:r>
        <w:r w:rsidR="00C86034">
          <w:rPr>
            <w:rFonts w:asciiTheme="minorHAnsi" w:eastAsiaTheme="minorEastAsia" w:hAnsiTheme="minorHAnsi" w:cstheme="minorBidi"/>
            <w:b w:val="0"/>
            <w:bCs w:val="0"/>
            <w:color w:val="auto"/>
            <w:sz w:val="24"/>
          </w:rPr>
          <w:tab/>
        </w:r>
        <w:r w:rsidR="00C86034" w:rsidRPr="00E81EA6">
          <w:rPr>
            <w:rStyle w:val="Hyperlink"/>
          </w:rPr>
          <w:t>A AVALIAÇÃO MÉDICO-LEGAL E SUA INTEGRAÇÃO COM O SISTEMA    JURÍDICO</w:t>
        </w:r>
        <w:r w:rsidR="00C86034">
          <w:rPr>
            <w:webHidden/>
          </w:rPr>
          <w:tab/>
        </w:r>
        <w:r w:rsidR="00C86034">
          <w:rPr>
            <w:webHidden/>
          </w:rPr>
          <w:fldChar w:fldCharType="begin"/>
        </w:r>
        <w:r w:rsidR="00C86034">
          <w:rPr>
            <w:webHidden/>
          </w:rPr>
          <w:instrText xml:space="preserve"> PAGEREF _Toc167873265 \h </w:instrText>
        </w:r>
        <w:r w:rsidR="00C86034">
          <w:rPr>
            <w:webHidden/>
          </w:rPr>
        </w:r>
        <w:r w:rsidR="00C86034">
          <w:rPr>
            <w:webHidden/>
          </w:rPr>
          <w:fldChar w:fldCharType="separate"/>
        </w:r>
        <w:r w:rsidR="00C86034">
          <w:rPr>
            <w:webHidden/>
          </w:rPr>
          <w:t>9</w:t>
        </w:r>
        <w:r w:rsidR="00C86034">
          <w:rPr>
            <w:webHidden/>
          </w:rPr>
          <w:fldChar w:fldCharType="end"/>
        </w:r>
      </w:hyperlink>
    </w:p>
    <w:p w14:paraId="203CF63B" w14:textId="29418262" w:rsidR="00C86034" w:rsidRDefault="00490B33" w:rsidP="00C86034">
      <w:pPr>
        <w:pStyle w:val="Sumrio2"/>
        <w:rPr>
          <w:rFonts w:asciiTheme="minorHAnsi" w:eastAsiaTheme="minorEastAsia" w:hAnsiTheme="minorHAnsi" w:cstheme="minorBidi"/>
          <w:noProof/>
          <w:color w:val="auto"/>
          <w:sz w:val="24"/>
        </w:rPr>
      </w:pPr>
      <w:hyperlink w:anchor="_Toc167873266" w:history="1">
        <w:r w:rsidR="00C86034" w:rsidRPr="00E81EA6">
          <w:rPr>
            <w:rStyle w:val="Hyperlink"/>
            <w:noProof/>
          </w:rPr>
          <w:t>1.1</w:t>
        </w:r>
        <w:r w:rsidR="00C86034">
          <w:rPr>
            <w:rFonts w:asciiTheme="minorHAnsi" w:eastAsiaTheme="minorEastAsia" w:hAnsiTheme="minorHAnsi" w:cstheme="minorBidi"/>
            <w:noProof/>
            <w:color w:val="auto"/>
            <w:sz w:val="24"/>
          </w:rPr>
          <w:tab/>
        </w:r>
        <w:r w:rsidR="00C86034" w:rsidRPr="00E81EA6">
          <w:rPr>
            <w:rStyle w:val="Hyperlink"/>
            <w:noProof/>
          </w:rPr>
          <w:t>Avaliação Médico-Legal ao Longo da História</w:t>
        </w:r>
        <w:r w:rsidR="00C86034">
          <w:rPr>
            <w:noProof/>
            <w:webHidden/>
          </w:rPr>
          <w:tab/>
        </w:r>
        <w:r w:rsidR="00C86034">
          <w:rPr>
            <w:noProof/>
            <w:webHidden/>
          </w:rPr>
          <w:fldChar w:fldCharType="begin"/>
        </w:r>
        <w:r w:rsidR="00C86034">
          <w:rPr>
            <w:noProof/>
            <w:webHidden/>
          </w:rPr>
          <w:instrText xml:space="preserve"> PAGEREF _Toc167873266 \h </w:instrText>
        </w:r>
        <w:r w:rsidR="00C86034">
          <w:rPr>
            <w:noProof/>
            <w:webHidden/>
          </w:rPr>
        </w:r>
        <w:r w:rsidR="00C86034">
          <w:rPr>
            <w:noProof/>
            <w:webHidden/>
          </w:rPr>
          <w:fldChar w:fldCharType="separate"/>
        </w:r>
        <w:r w:rsidR="00C86034">
          <w:rPr>
            <w:noProof/>
            <w:webHidden/>
          </w:rPr>
          <w:t>9</w:t>
        </w:r>
        <w:r w:rsidR="00C86034">
          <w:rPr>
            <w:noProof/>
            <w:webHidden/>
          </w:rPr>
          <w:fldChar w:fldCharType="end"/>
        </w:r>
      </w:hyperlink>
    </w:p>
    <w:p w14:paraId="5DBF084E" w14:textId="5DC603D0" w:rsidR="00C86034" w:rsidRDefault="00490B33">
      <w:pPr>
        <w:pStyle w:val="Sumrio3"/>
        <w:rPr>
          <w:rFonts w:asciiTheme="minorHAnsi" w:eastAsiaTheme="minorEastAsia" w:hAnsiTheme="minorHAnsi" w:cstheme="minorBidi"/>
          <w:b w:val="0"/>
          <w:bCs w:val="0"/>
          <w:color w:val="auto"/>
          <w:sz w:val="24"/>
        </w:rPr>
      </w:pPr>
      <w:hyperlink w:anchor="_Toc167873267" w:history="1">
        <w:r w:rsidR="00C86034" w:rsidRPr="00E81EA6">
          <w:rPr>
            <w:rStyle w:val="Hyperlink"/>
          </w:rPr>
          <w:t>1.1.1</w:t>
        </w:r>
        <w:r w:rsidR="00C86034">
          <w:rPr>
            <w:rFonts w:asciiTheme="minorHAnsi" w:eastAsiaTheme="minorEastAsia" w:hAnsiTheme="minorHAnsi" w:cstheme="minorBidi"/>
            <w:b w:val="0"/>
            <w:bCs w:val="0"/>
            <w:color w:val="auto"/>
            <w:sz w:val="24"/>
          </w:rPr>
          <w:tab/>
        </w:r>
        <w:r w:rsidR="00C86034" w:rsidRPr="00E81EA6">
          <w:rPr>
            <w:rStyle w:val="Hyperlink"/>
          </w:rPr>
          <w:t>Início da Medicina Legal no Brasil</w:t>
        </w:r>
        <w:r w:rsidR="00C86034">
          <w:rPr>
            <w:webHidden/>
          </w:rPr>
          <w:tab/>
        </w:r>
        <w:r w:rsidR="00C86034">
          <w:rPr>
            <w:webHidden/>
          </w:rPr>
          <w:fldChar w:fldCharType="begin"/>
        </w:r>
        <w:r w:rsidR="00C86034">
          <w:rPr>
            <w:webHidden/>
          </w:rPr>
          <w:instrText xml:space="preserve"> PAGEREF _Toc167873267 \h </w:instrText>
        </w:r>
        <w:r w:rsidR="00C86034">
          <w:rPr>
            <w:webHidden/>
          </w:rPr>
        </w:r>
        <w:r w:rsidR="00C86034">
          <w:rPr>
            <w:webHidden/>
          </w:rPr>
          <w:fldChar w:fldCharType="separate"/>
        </w:r>
        <w:r w:rsidR="00C86034">
          <w:rPr>
            <w:webHidden/>
          </w:rPr>
          <w:t>10</w:t>
        </w:r>
        <w:r w:rsidR="00C86034">
          <w:rPr>
            <w:webHidden/>
          </w:rPr>
          <w:fldChar w:fldCharType="end"/>
        </w:r>
      </w:hyperlink>
    </w:p>
    <w:p w14:paraId="04AE6E22" w14:textId="5D739EE0" w:rsidR="00C86034" w:rsidRDefault="00490B33" w:rsidP="00C86034">
      <w:pPr>
        <w:pStyle w:val="Sumrio2"/>
        <w:rPr>
          <w:rFonts w:asciiTheme="minorHAnsi" w:eastAsiaTheme="minorEastAsia" w:hAnsiTheme="minorHAnsi" w:cstheme="minorBidi"/>
          <w:noProof/>
          <w:color w:val="auto"/>
          <w:sz w:val="24"/>
        </w:rPr>
      </w:pPr>
      <w:hyperlink w:anchor="_Toc167873268" w:history="1">
        <w:r w:rsidR="00C86034" w:rsidRPr="00E81EA6">
          <w:rPr>
            <w:rStyle w:val="Hyperlink"/>
            <w:noProof/>
          </w:rPr>
          <w:t>1.2</w:t>
        </w:r>
        <w:r w:rsidR="00C86034">
          <w:rPr>
            <w:rFonts w:asciiTheme="minorHAnsi" w:eastAsiaTheme="minorEastAsia" w:hAnsiTheme="minorHAnsi" w:cstheme="minorBidi"/>
            <w:noProof/>
            <w:color w:val="auto"/>
            <w:sz w:val="24"/>
          </w:rPr>
          <w:tab/>
        </w:r>
        <w:r w:rsidR="00C86034" w:rsidRPr="00E81EA6">
          <w:rPr>
            <w:rStyle w:val="Hyperlink"/>
            <w:noProof/>
          </w:rPr>
          <w:t>A Psicopatologia e a Criminologia na Esfera Legal</w:t>
        </w:r>
        <w:r w:rsidR="00C86034">
          <w:rPr>
            <w:noProof/>
            <w:webHidden/>
          </w:rPr>
          <w:tab/>
        </w:r>
        <w:r w:rsidR="00C86034">
          <w:rPr>
            <w:noProof/>
            <w:webHidden/>
          </w:rPr>
          <w:fldChar w:fldCharType="begin"/>
        </w:r>
        <w:r w:rsidR="00C86034">
          <w:rPr>
            <w:noProof/>
            <w:webHidden/>
          </w:rPr>
          <w:instrText xml:space="preserve"> PAGEREF _Toc167873268 \h </w:instrText>
        </w:r>
        <w:r w:rsidR="00C86034">
          <w:rPr>
            <w:noProof/>
            <w:webHidden/>
          </w:rPr>
        </w:r>
        <w:r w:rsidR="00C86034">
          <w:rPr>
            <w:noProof/>
            <w:webHidden/>
          </w:rPr>
          <w:fldChar w:fldCharType="separate"/>
        </w:r>
        <w:r w:rsidR="00C86034">
          <w:rPr>
            <w:noProof/>
            <w:webHidden/>
          </w:rPr>
          <w:t>12</w:t>
        </w:r>
        <w:r w:rsidR="00C86034">
          <w:rPr>
            <w:noProof/>
            <w:webHidden/>
          </w:rPr>
          <w:fldChar w:fldCharType="end"/>
        </w:r>
      </w:hyperlink>
    </w:p>
    <w:p w14:paraId="32C3C101" w14:textId="55C129A6" w:rsidR="00C86034" w:rsidRDefault="00490B33">
      <w:pPr>
        <w:pStyle w:val="Sumrio3"/>
        <w:rPr>
          <w:rFonts w:asciiTheme="minorHAnsi" w:eastAsiaTheme="minorEastAsia" w:hAnsiTheme="minorHAnsi" w:cstheme="minorBidi"/>
          <w:b w:val="0"/>
          <w:bCs w:val="0"/>
          <w:color w:val="auto"/>
          <w:sz w:val="24"/>
        </w:rPr>
      </w:pPr>
      <w:hyperlink w:anchor="_Toc167873269" w:history="1">
        <w:r w:rsidR="00C86034" w:rsidRPr="00E81EA6">
          <w:rPr>
            <w:rStyle w:val="Hyperlink"/>
          </w:rPr>
          <w:t>1.2.1</w:t>
        </w:r>
        <w:r w:rsidR="00C86034">
          <w:rPr>
            <w:rFonts w:asciiTheme="minorHAnsi" w:eastAsiaTheme="minorEastAsia" w:hAnsiTheme="minorHAnsi" w:cstheme="minorBidi"/>
            <w:b w:val="0"/>
            <w:bCs w:val="0"/>
            <w:color w:val="auto"/>
            <w:sz w:val="24"/>
          </w:rPr>
          <w:tab/>
        </w:r>
        <w:r w:rsidR="00C86034" w:rsidRPr="00E81EA6">
          <w:rPr>
            <w:rStyle w:val="Hyperlink"/>
          </w:rPr>
          <w:t>Aspectos da Psicologia</w:t>
        </w:r>
        <w:r w:rsidR="00C86034">
          <w:rPr>
            <w:webHidden/>
          </w:rPr>
          <w:tab/>
        </w:r>
        <w:r w:rsidR="00C86034">
          <w:rPr>
            <w:webHidden/>
          </w:rPr>
          <w:fldChar w:fldCharType="begin"/>
        </w:r>
        <w:r w:rsidR="00C86034">
          <w:rPr>
            <w:webHidden/>
          </w:rPr>
          <w:instrText xml:space="preserve"> PAGEREF _Toc167873269 \h </w:instrText>
        </w:r>
        <w:r w:rsidR="00C86034">
          <w:rPr>
            <w:webHidden/>
          </w:rPr>
        </w:r>
        <w:r w:rsidR="00C86034">
          <w:rPr>
            <w:webHidden/>
          </w:rPr>
          <w:fldChar w:fldCharType="separate"/>
        </w:r>
        <w:r w:rsidR="00C86034">
          <w:rPr>
            <w:webHidden/>
          </w:rPr>
          <w:t>14</w:t>
        </w:r>
        <w:r w:rsidR="00C86034">
          <w:rPr>
            <w:webHidden/>
          </w:rPr>
          <w:fldChar w:fldCharType="end"/>
        </w:r>
      </w:hyperlink>
    </w:p>
    <w:p w14:paraId="1AD0151D" w14:textId="24AFE4B3" w:rsidR="00C86034" w:rsidRDefault="00490B33">
      <w:pPr>
        <w:pStyle w:val="Sumrio1"/>
        <w:rPr>
          <w:rFonts w:asciiTheme="minorHAnsi" w:eastAsiaTheme="minorEastAsia" w:hAnsiTheme="minorHAnsi" w:cstheme="minorBidi"/>
          <w:b w:val="0"/>
          <w:bCs w:val="0"/>
          <w:color w:val="auto"/>
          <w:sz w:val="24"/>
        </w:rPr>
      </w:pPr>
      <w:hyperlink w:anchor="_Toc167873270" w:history="1">
        <w:r w:rsidR="00C86034" w:rsidRPr="00E81EA6">
          <w:rPr>
            <w:rStyle w:val="Hyperlink"/>
          </w:rPr>
          <w:t>2</w:t>
        </w:r>
        <w:r w:rsidR="00C86034">
          <w:rPr>
            <w:rFonts w:asciiTheme="minorHAnsi" w:eastAsiaTheme="minorEastAsia" w:hAnsiTheme="minorHAnsi" w:cstheme="minorBidi"/>
            <w:b w:val="0"/>
            <w:bCs w:val="0"/>
            <w:color w:val="auto"/>
            <w:sz w:val="24"/>
          </w:rPr>
          <w:tab/>
        </w:r>
        <w:r w:rsidR="00C86034" w:rsidRPr="00E81EA6">
          <w:rPr>
            <w:rStyle w:val="Hyperlink"/>
          </w:rPr>
          <w:t>OS TRANSTORNOS MENTAIS E SUA INFLUÊNCIA NA CULPABILIDADE E RESPONSABILIDADE PENAL</w:t>
        </w:r>
        <w:r w:rsidR="00C86034">
          <w:rPr>
            <w:webHidden/>
          </w:rPr>
          <w:tab/>
        </w:r>
        <w:r w:rsidR="00C86034">
          <w:rPr>
            <w:webHidden/>
          </w:rPr>
          <w:fldChar w:fldCharType="begin"/>
        </w:r>
        <w:r w:rsidR="00C86034">
          <w:rPr>
            <w:webHidden/>
          </w:rPr>
          <w:instrText xml:space="preserve"> PAGEREF _Toc167873270 \h </w:instrText>
        </w:r>
        <w:r w:rsidR="00C86034">
          <w:rPr>
            <w:webHidden/>
          </w:rPr>
        </w:r>
        <w:r w:rsidR="00C86034">
          <w:rPr>
            <w:webHidden/>
          </w:rPr>
          <w:fldChar w:fldCharType="separate"/>
        </w:r>
        <w:r w:rsidR="00C86034">
          <w:rPr>
            <w:webHidden/>
          </w:rPr>
          <w:t>16</w:t>
        </w:r>
        <w:r w:rsidR="00C86034">
          <w:rPr>
            <w:webHidden/>
          </w:rPr>
          <w:fldChar w:fldCharType="end"/>
        </w:r>
      </w:hyperlink>
    </w:p>
    <w:p w14:paraId="3BC6B388" w14:textId="7951D0E8" w:rsidR="00C86034" w:rsidRDefault="00490B33" w:rsidP="00C86034">
      <w:pPr>
        <w:pStyle w:val="Sumrio2"/>
        <w:rPr>
          <w:rFonts w:asciiTheme="minorHAnsi" w:eastAsiaTheme="minorEastAsia" w:hAnsiTheme="minorHAnsi" w:cstheme="minorBidi"/>
          <w:noProof/>
          <w:color w:val="auto"/>
          <w:sz w:val="24"/>
        </w:rPr>
      </w:pPr>
      <w:hyperlink w:anchor="_Toc167873271" w:history="1">
        <w:r w:rsidR="00C86034" w:rsidRPr="00E81EA6">
          <w:rPr>
            <w:rStyle w:val="Hyperlink"/>
            <w:noProof/>
          </w:rPr>
          <w:t>2.1</w:t>
        </w:r>
        <w:r w:rsidR="00C86034">
          <w:rPr>
            <w:rFonts w:asciiTheme="minorHAnsi" w:eastAsiaTheme="minorEastAsia" w:hAnsiTheme="minorHAnsi" w:cstheme="minorBidi"/>
            <w:noProof/>
            <w:color w:val="auto"/>
            <w:sz w:val="24"/>
          </w:rPr>
          <w:tab/>
        </w:r>
        <w:r w:rsidR="00C86034" w:rsidRPr="00E81EA6">
          <w:rPr>
            <w:rStyle w:val="Hyperlink"/>
            <w:noProof/>
          </w:rPr>
          <w:t>A Culpabilidade e o Crime</w:t>
        </w:r>
        <w:r w:rsidR="00C86034">
          <w:rPr>
            <w:noProof/>
            <w:webHidden/>
          </w:rPr>
          <w:tab/>
        </w:r>
        <w:r w:rsidR="00C86034">
          <w:rPr>
            <w:noProof/>
            <w:webHidden/>
          </w:rPr>
          <w:fldChar w:fldCharType="begin"/>
        </w:r>
        <w:r w:rsidR="00C86034">
          <w:rPr>
            <w:noProof/>
            <w:webHidden/>
          </w:rPr>
          <w:instrText xml:space="preserve"> PAGEREF _Toc167873271 \h </w:instrText>
        </w:r>
        <w:r w:rsidR="00C86034">
          <w:rPr>
            <w:noProof/>
            <w:webHidden/>
          </w:rPr>
        </w:r>
        <w:r w:rsidR="00C86034">
          <w:rPr>
            <w:noProof/>
            <w:webHidden/>
          </w:rPr>
          <w:fldChar w:fldCharType="separate"/>
        </w:r>
        <w:r w:rsidR="00C86034">
          <w:rPr>
            <w:noProof/>
            <w:webHidden/>
          </w:rPr>
          <w:t>16</w:t>
        </w:r>
        <w:r w:rsidR="00C86034">
          <w:rPr>
            <w:noProof/>
            <w:webHidden/>
          </w:rPr>
          <w:fldChar w:fldCharType="end"/>
        </w:r>
      </w:hyperlink>
    </w:p>
    <w:p w14:paraId="50E23282" w14:textId="47D0E7BA" w:rsidR="00C86034" w:rsidRDefault="00490B33" w:rsidP="00C86034">
      <w:pPr>
        <w:pStyle w:val="Sumrio2"/>
        <w:rPr>
          <w:rFonts w:asciiTheme="minorHAnsi" w:eastAsiaTheme="minorEastAsia" w:hAnsiTheme="minorHAnsi" w:cstheme="minorBidi"/>
          <w:noProof/>
          <w:color w:val="auto"/>
          <w:sz w:val="24"/>
        </w:rPr>
      </w:pPr>
      <w:hyperlink w:anchor="_Toc167873272" w:history="1">
        <w:r w:rsidR="00C86034" w:rsidRPr="00E81EA6">
          <w:rPr>
            <w:rStyle w:val="Hyperlink"/>
            <w:noProof/>
          </w:rPr>
          <w:t>2.2</w:t>
        </w:r>
        <w:r w:rsidR="00C86034">
          <w:rPr>
            <w:rFonts w:asciiTheme="minorHAnsi" w:eastAsiaTheme="minorEastAsia" w:hAnsiTheme="minorHAnsi" w:cstheme="minorBidi"/>
            <w:noProof/>
            <w:color w:val="auto"/>
            <w:sz w:val="24"/>
          </w:rPr>
          <w:tab/>
        </w:r>
        <w:r w:rsidR="00C86034" w:rsidRPr="00E81EA6">
          <w:rPr>
            <w:rStyle w:val="Hyperlink"/>
            <w:noProof/>
          </w:rPr>
          <w:t>Responsabilidade Penal: Aspectos da Imputabilidade</w:t>
        </w:r>
        <w:r w:rsidR="00C86034">
          <w:rPr>
            <w:noProof/>
            <w:webHidden/>
          </w:rPr>
          <w:tab/>
        </w:r>
        <w:r w:rsidR="00C86034">
          <w:rPr>
            <w:noProof/>
            <w:webHidden/>
          </w:rPr>
          <w:fldChar w:fldCharType="begin"/>
        </w:r>
        <w:r w:rsidR="00C86034">
          <w:rPr>
            <w:noProof/>
            <w:webHidden/>
          </w:rPr>
          <w:instrText xml:space="preserve"> PAGEREF _Toc167873272 \h </w:instrText>
        </w:r>
        <w:r w:rsidR="00C86034">
          <w:rPr>
            <w:noProof/>
            <w:webHidden/>
          </w:rPr>
        </w:r>
        <w:r w:rsidR="00C86034">
          <w:rPr>
            <w:noProof/>
            <w:webHidden/>
          </w:rPr>
          <w:fldChar w:fldCharType="separate"/>
        </w:r>
        <w:r w:rsidR="00C86034">
          <w:rPr>
            <w:noProof/>
            <w:webHidden/>
          </w:rPr>
          <w:t>17</w:t>
        </w:r>
        <w:r w:rsidR="00C86034">
          <w:rPr>
            <w:noProof/>
            <w:webHidden/>
          </w:rPr>
          <w:fldChar w:fldCharType="end"/>
        </w:r>
      </w:hyperlink>
    </w:p>
    <w:p w14:paraId="10B897B8" w14:textId="2A9F1368" w:rsidR="00C86034" w:rsidRDefault="00490B33">
      <w:pPr>
        <w:pStyle w:val="Sumrio3"/>
        <w:rPr>
          <w:rFonts w:asciiTheme="minorHAnsi" w:eastAsiaTheme="minorEastAsia" w:hAnsiTheme="minorHAnsi" w:cstheme="minorBidi"/>
          <w:b w:val="0"/>
          <w:bCs w:val="0"/>
          <w:color w:val="auto"/>
          <w:sz w:val="24"/>
        </w:rPr>
      </w:pPr>
      <w:hyperlink w:anchor="_Toc167873273" w:history="1">
        <w:r w:rsidR="00C86034" w:rsidRPr="00E81EA6">
          <w:rPr>
            <w:rStyle w:val="Hyperlink"/>
          </w:rPr>
          <w:t>2.2.1</w:t>
        </w:r>
        <w:r w:rsidR="00C86034">
          <w:rPr>
            <w:rFonts w:asciiTheme="minorHAnsi" w:eastAsiaTheme="minorEastAsia" w:hAnsiTheme="minorHAnsi" w:cstheme="minorBidi"/>
            <w:b w:val="0"/>
            <w:bCs w:val="0"/>
            <w:color w:val="auto"/>
            <w:sz w:val="24"/>
          </w:rPr>
          <w:tab/>
        </w:r>
        <w:r w:rsidR="00C86034" w:rsidRPr="00E81EA6">
          <w:rPr>
            <w:rStyle w:val="Hyperlink"/>
          </w:rPr>
          <w:t>Os Transtornos Mentais e a Diferença entre a Inimputabilidade e a Semi-Imputabilidade</w:t>
        </w:r>
        <w:r w:rsidR="00C86034">
          <w:rPr>
            <w:webHidden/>
          </w:rPr>
          <w:tab/>
        </w:r>
        <w:r w:rsidR="00C86034">
          <w:rPr>
            <w:webHidden/>
          </w:rPr>
          <w:fldChar w:fldCharType="begin"/>
        </w:r>
        <w:r w:rsidR="00C86034">
          <w:rPr>
            <w:webHidden/>
          </w:rPr>
          <w:instrText xml:space="preserve"> PAGEREF _Toc167873273 \h </w:instrText>
        </w:r>
        <w:r w:rsidR="00C86034">
          <w:rPr>
            <w:webHidden/>
          </w:rPr>
        </w:r>
        <w:r w:rsidR="00C86034">
          <w:rPr>
            <w:webHidden/>
          </w:rPr>
          <w:fldChar w:fldCharType="separate"/>
        </w:r>
        <w:r w:rsidR="00C86034">
          <w:rPr>
            <w:webHidden/>
          </w:rPr>
          <w:t>18</w:t>
        </w:r>
        <w:r w:rsidR="00C86034">
          <w:rPr>
            <w:webHidden/>
          </w:rPr>
          <w:fldChar w:fldCharType="end"/>
        </w:r>
      </w:hyperlink>
    </w:p>
    <w:p w14:paraId="14A1364D" w14:textId="41D39F04" w:rsidR="00C86034" w:rsidRDefault="00490B33">
      <w:pPr>
        <w:pStyle w:val="Sumrio1"/>
        <w:rPr>
          <w:rFonts w:asciiTheme="minorHAnsi" w:eastAsiaTheme="minorEastAsia" w:hAnsiTheme="minorHAnsi" w:cstheme="minorBidi"/>
          <w:b w:val="0"/>
          <w:bCs w:val="0"/>
          <w:color w:val="auto"/>
          <w:sz w:val="24"/>
        </w:rPr>
      </w:pPr>
      <w:hyperlink w:anchor="_Toc167873274" w:history="1">
        <w:r w:rsidR="00C86034" w:rsidRPr="00E81EA6">
          <w:rPr>
            <w:rStyle w:val="Hyperlink"/>
          </w:rPr>
          <w:t>3</w:t>
        </w:r>
        <w:r w:rsidR="00C86034">
          <w:rPr>
            <w:rFonts w:asciiTheme="minorHAnsi" w:eastAsiaTheme="minorEastAsia" w:hAnsiTheme="minorHAnsi" w:cstheme="minorBidi"/>
            <w:b w:val="0"/>
            <w:bCs w:val="0"/>
            <w:color w:val="auto"/>
            <w:sz w:val="24"/>
          </w:rPr>
          <w:tab/>
        </w:r>
        <w:r w:rsidR="00C86034" w:rsidRPr="00E81EA6">
          <w:rPr>
            <w:rStyle w:val="Hyperlink"/>
          </w:rPr>
          <w:t>AVALIAÇÃO PSICOLÓGICA E O DIAGNÓSTICO DE INSANIDADE MENTAL NO CONTEXTO JURÍDICO</w:t>
        </w:r>
        <w:r w:rsidR="00C86034">
          <w:rPr>
            <w:webHidden/>
          </w:rPr>
          <w:tab/>
        </w:r>
        <w:r w:rsidR="00C86034">
          <w:rPr>
            <w:webHidden/>
          </w:rPr>
          <w:fldChar w:fldCharType="begin"/>
        </w:r>
        <w:r w:rsidR="00C86034">
          <w:rPr>
            <w:webHidden/>
          </w:rPr>
          <w:instrText xml:space="preserve"> PAGEREF _Toc167873274 \h </w:instrText>
        </w:r>
        <w:r w:rsidR="00C86034">
          <w:rPr>
            <w:webHidden/>
          </w:rPr>
        </w:r>
        <w:r w:rsidR="00C86034">
          <w:rPr>
            <w:webHidden/>
          </w:rPr>
          <w:fldChar w:fldCharType="separate"/>
        </w:r>
        <w:r w:rsidR="00C86034">
          <w:rPr>
            <w:webHidden/>
          </w:rPr>
          <w:t>20</w:t>
        </w:r>
        <w:r w:rsidR="00C86034">
          <w:rPr>
            <w:webHidden/>
          </w:rPr>
          <w:fldChar w:fldCharType="end"/>
        </w:r>
      </w:hyperlink>
    </w:p>
    <w:p w14:paraId="07ACF441" w14:textId="79142556" w:rsidR="00C86034" w:rsidRDefault="00490B33" w:rsidP="00C86034">
      <w:pPr>
        <w:pStyle w:val="Sumrio2"/>
        <w:rPr>
          <w:rFonts w:asciiTheme="minorHAnsi" w:eastAsiaTheme="minorEastAsia" w:hAnsiTheme="minorHAnsi" w:cstheme="minorBidi"/>
          <w:noProof/>
          <w:color w:val="auto"/>
          <w:sz w:val="24"/>
        </w:rPr>
      </w:pPr>
      <w:hyperlink w:anchor="_Toc167873275" w:history="1">
        <w:r w:rsidR="00C86034" w:rsidRPr="00E81EA6">
          <w:rPr>
            <w:rStyle w:val="Hyperlink"/>
            <w:noProof/>
          </w:rPr>
          <w:t>3.1</w:t>
        </w:r>
        <w:r w:rsidR="00C86034">
          <w:rPr>
            <w:rFonts w:asciiTheme="minorHAnsi" w:eastAsiaTheme="minorEastAsia" w:hAnsiTheme="minorHAnsi" w:cstheme="minorBidi"/>
            <w:noProof/>
            <w:color w:val="auto"/>
            <w:sz w:val="24"/>
          </w:rPr>
          <w:tab/>
        </w:r>
        <w:r w:rsidR="00C86034" w:rsidRPr="00E81EA6">
          <w:rPr>
            <w:rStyle w:val="Hyperlink"/>
            <w:noProof/>
          </w:rPr>
          <w:t>A Solicitação do Exame de Insanidade Mental</w:t>
        </w:r>
        <w:r w:rsidR="00C86034">
          <w:rPr>
            <w:noProof/>
            <w:webHidden/>
          </w:rPr>
          <w:tab/>
        </w:r>
        <w:r w:rsidR="00C86034">
          <w:rPr>
            <w:noProof/>
            <w:webHidden/>
          </w:rPr>
          <w:fldChar w:fldCharType="begin"/>
        </w:r>
        <w:r w:rsidR="00C86034">
          <w:rPr>
            <w:noProof/>
            <w:webHidden/>
          </w:rPr>
          <w:instrText xml:space="preserve"> PAGEREF _Toc167873275 \h </w:instrText>
        </w:r>
        <w:r w:rsidR="00C86034">
          <w:rPr>
            <w:noProof/>
            <w:webHidden/>
          </w:rPr>
        </w:r>
        <w:r w:rsidR="00C86034">
          <w:rPr>
            <w:noProof/>
            <w:webHidden/>
          </w:rPr>
          <w:fldChar w:fldCharType="separate"/>
        </w:r>
        <w:r w:rsidR="00C86034">
          <w:rPr>
            <w:noProof/>
            <w:webHidden/>
          </w:rPr>
          <w:t>21</w:t>
        </w:r>
        <w:r w:rsidR="00C86034">
          <w:rPr>
            <w:noProof/>
            <w:webHidden/>
          </w:rPr>
          <w:fldChar w:fldCharType="end"/>
        </w:r>
      </w:hyperlink>
    </w:p>
    <w:p w14:paraId="112311A5" w14:textId="3571FB82" w:rsidR="00C86034" w:rsidRDefault="00490B33" w:rsidP="00C86034">
      <w:pPr>
        <w:pStyle w:val="Sumrio2"/>
        <w:rPr>
          <w:rFonts w:asciiTheme="minorHAnsi" w:eastAsiaTheme="minorEastAsia" w:hAnsiTheme="minorHAnsi" w:cstheme="minorBidi"/>
          <w:noProof/>
          <w:color w:val="auto"/>
          <w:sz w:val="24"/>
        </w:rPr>
      </w:pPr>
      <w:hyperlink w:anchor="_Toc167873276" w:history="1">
        <w:r w:rsidR="00C86034" w:rsidRPr="00E81EA6">
          <w:rPr>
            <w:rStyle w:val="Hyperlink"/>
            <w:noProof/>
          </w:rPr>
          <w:t>3.2</w:t>
        </w:r>
        <w:r w:rsidR="00C86034">
          <w:rPr>
            <w:rFonts w:asciiTheme="minorHAnsi" w:eastAsiaTheme="minorEastAsia" w:hAnsiTheme="minorHAnsi" w:cstheme="minorBidi"/>
            <w:noProof/>
            <w:color w:val="auto"/>
            <w:sz w:val="24"/>
          </w:rPr>
          <w:tab/>
        </w:r>
        <w:r w:rsidR="00C86034" w:rsidRPr="00E81EA6">
          <w:rPr>
            <w:rStyle w:val="Hyperlink"/>
            <w:noProof/>
          </w:rPr>
          <w:t>O Papel do Perito na Avaliação Psicológica</w:t>
        </w:r>
        <w:r w:rsidR="00C86034">
          <w:rPr>
            <w:noProof/>
            <w:webHidden/>
          </w:rPr>
          <w:tab/>
        </w:r>
        <w:r w:rsidR="00C86034">
          <w:rPr>
            <w:noProof/>
            <w:webHidden/>
          </w:rPr>
          <w:fldChar w:fldCharType="begin"/>
        </w:r>
        <w:r w:rsidR="00C86034">
          <w:rPr>
            <w:noProof/>
            <w:webHidden/>
          </w:rPr>
          <w:instrText xml:space="preserve"> PAGEREF _Toc167873276 \h </w:instrText>
        </w:r>
        <w:r w:rsidR="00C86034">
          <w:rPr>
            <w:noProof/>
            <w:webHidden/>
          </w:rPr>
        </w:r>
        <w:r w:rsidR="00C86034">
          <w:rPr>
            <w:noProof/>
            <w:webHidden/>
          </w:rPr>
          <w:fldChar w:fldCharType="separate"/>
        </w:r>
        <w:r w:rsidR="00C86034">
          <w:rPr>
            <w:noProof/>
            <w:webHidden/>
          </w:rPr>
          <w:t>22</w:t>
        </w:r>
        <w:r w:rsidR="00C86034">
          <w:rPr>
            <w:noProof/>
            <w:webHidden/>
          </w:rPr>
          <w:fldChar w:fldCharType="end"/>
        </w:r>
      </w:hyperlink>
    </w:p>
    <w:p w14:paraId="0968AAFB" w14:textId="11749A6E" w:rsidR="00C86034" w:rsidRDefault="00490B33">
      <w:pPr>
        <w:pStyle w:val="Sumrio3"/>
        <w:rPr>
          <w:rFonts w:asciiTheme="minorHAnsi" w:eastAsiaTheme="minorEastAsia" w:hAnsiTheme="minorHAnsi" w:cstheme="minorBidi"/>
          <w:b w:val="0"/>
          <w:bCs w:val="0"/>
          <w:color w:val="auto"/>
          <w:sz w:val="24"/>
        </w:rPr>
      </w:pPr>
      <w:hyperlink w:anchor="_Toc167873277" w:history="1">
        <w:r w:rsidR="00C86034" w:rsidRPr="00E81EA6">
          <w:rPr>
            <w:rStyle w:val="Hyperlink"/>
          </w:rPr>
          <w:t>3.2.1</w:t>
        </w:r>
        <w:r w:rsidR="00C86034">
          <w:rPr>
            <w:rFonts w:asciiTheme="minorHAnsi" w:eastAsiaTheme="minorEastAsia" w:hAnsiTheme="minorHAnsi" w:cstheme="minorBidi"/>
            <w:b w:val="0"/>
            <w:bCs w:val="0"/>
            <w:color w:val="auto"/>
            <w:sz w:val="24"/>
          </w:rPr>
          <w:tab/>
        </w:r>
        <w:r w:rsidR="00C86034" w:rsidRPr="00E81EA6">
          <w:rPr>
            <w:rStyle w:val="Hyperlink"/>
          </w:rPr>
          <w:t>O Assistente técnico</w:t>
        </w:r>
        <w:r w:rsidR="00C86034">
          <w:rPr>
            <w:webHidden/>
          </w:rPr>
          <w:tab/>
        </w:r>
        <w:r w:rsidR="00C86034">
          <w:rPr>
            <w:webHidden/>
          </w:rPr>
          <w:fldChar w:fldCharType="begin"/>
        </w:r>
        <w:r w:rsidR="00C86034">
          <w:rPr>
            <w:webHidden/>
          </w:rPr>
          <w:instrText xml:space="preserve"> PAGEREF _Toc167873277 \h </w:instrText>
        </w:r>
        <w:r w:rsidR="00C86034">
          <w:rPr>
            <w:webHidden/>
          </w:rPr>
        </w:r>
        <w:r w:rsidR="00C86034">
          <w:rPr>
            <w:webHidden/>
          </w:rPr>
          <w:fldChar w:fldCharType="separate"/>
        </w:r>
        <w:r w:rsidR="00C86034">
          <w:rPr>
            <w:webHidden/>
          </w:rPr>
          <w:t>23</w:t>
        </w:r>
        <w:r w:rsidR="00C86034">
          <w:rPr>
            <w:webHidden/>
          </w:rPr>
          <w:fldChar w:fldCharType="end"/>
        </w:r>
      </w:hyperlink>
    </w:p>
    <w:p w14:paraId="0F740FF7" w14:textId="05C28CDF" w:rsidR="00C86034" w:rsidRDefault="00490B33" w:rsidP="00C86034">
      <w:pPr>
        <w:pStyle w:val="Sumrio2"/>
        <w:rPr>
          <w:rFonts w:asciiTheme="minorHAnsi" w:eastAsiaTheme="minorEastAsia" w:hAnsiTheme="minorHAnsi" w:cstheme="minorBidi"/>
          <w:noProof/>
          <w:color w:val="auto"/>
          <w:sz w:val="24"/>
        </w:rPr>
      </w:pPr>
      <w:hyperlink w:anchor="_Toc167873278" w:history="1">
        <w:r w:rsidR="00C86034" w:rsidRPr="00E81EA6">
          <w:rPr>
            <w:rStyle w:val="Hyperlink"/>
            <w:noProof/>
          </w:rPr>
          <w:t>3.3</w:t>
        </w:r>
        <w:r w:rsidR="00C86034">
          <w:rPr>
            <w:rFonts w:asciiTheme="minorHAnsi" w:eastAsiaTheme="minorEastAsia" w:hAnsiTheme="minorHAnsi" w:cstheme="minorBidi"/>
            <w:noProof/>
            <w:color w:val="auto"/>
            <w:sz w:val="24"/>
          </w:rPr>
          <w:tab/>
        </w:r>
        <w:r w:rsidR="00C86034" w:rsidRPr="00E81EA6">
          <w:rPr>
            <w:rStyle w:val="Hyperlink"/>
            <w:noProof/>
          </w:rPr>
          <w:t>A Perícia Médica e o Laudo de Insanidade Mental</w:t>
        </w:r>
        <w:r w:rsidR="00C86034">
          <w:rPr>
            <w:noProof/>
            <w:webHidden/>
          </w:rPr>
          <w:tab/>
        </w:r>
        <w:r w:rsidR="00C86034">
          <w:rPr>
            <w:noProof/>
            <w:webHidden/>
          </w:rPr>
          <w:fldChar w:fldCharType="begin"/>
        </w:r>
        <w:r w:rsidR="00C86034">
          <w:rPr>
            <w:noProof/>
            <w:webHidden/>
          </w:rPr>
          <w:instrText xml:space="preserve"> PAGEREF _Toc167873278 \h </w:instrText>
        </w:r>
        <w:r w:rsidR="00C86034">
          <w:rPr>
            <w:noProof/>
            <w:webHidden/>
          </w:rPr>
        </w:r>
        <w:r w:rsidR="00C86034">
          <w:rPr>
            <w:noProof/>
            <w:webHidden/>
          </w:rPr>
          <w:fldChar w:fldCharType="separate"/>
        </w:r>
        <w:r w:rsidR="00C86034">
          <w:rPr>
            <w:noProof/>
            <w:webHidden/>
          </w:rPr>
          <w:t>24</w:t>
        </w:r>
        <w:r w:rsidR="00C86034">
          <w:rPr>
            <w:noProof/>
            <w:webHidden/>
          </w:rPr>
          <w:fldChar w:fldCharType="end"/>
        </w:r>
      </w:hyperlink>
    </w:p>
    <w:p w14:paraId="729533B8" w14:textId="10E62038" w:rsidR="00C86034" w:rsidRDefault="00490B33" w:rsidP="00C86034">
      <w:pPr>
        <w:pStyle w:val="Sumrio2"/>
        <w:rPr>
          <w:rFonts w:asciiTheme="minorHAnsi" w:eastAsiaTheme="minorEastAsia" w:hAnsiTheme="minorHAnsi" w:cstheme="minorBidi"/>
          <w:noProof/>
          <w:color w:val="auto"/>
          <w:sz w:val="24"/>
        </w:rPr>
      </w:pPr>
      <w:hyperlink w:anchor="_Toc167873279" w:history="1">
        <w:r w:rsidR="00C86034" w:rsidRPr="00E81EA6">
          <w:rPr>
            <w:rStyle w:val="Hyperlink"/>
            <w:noProof/>
          </w:rPr>
          <w:t>3.4</w:t>
        </w:r>
        <w:r w:rsidR="00C86034">
          <w:rPr>
            <w:rFonts w:asciiTheme="minorHAnsi" w:eastAsiaTheme="minorEastAsia" w:hAnsiTheme="minorHAnsi" w:cstheme="minorBidi"/>
            <w:noProof/>
            <w:color w:val="auto"/>
            <w:sz w:val="24"/>
          </w:rPr>
          <w:tab/>
        </w:r>
        <w:r w:rsidR="00C86034" w:rsidRPr="00E81EA6">
          <w:rPr>
            <w:rStyle w:val="Hyperlink"/>
            <w:noProof/>
          </w:rPr>
          <w:t>Problemáticas Relacionadas a Avaliação de Insanidade Mental</w:t>
        </w:r>
        <w:r w:rsidR="00C86034">
          <w:rPr>
            <w:noProof/>
            <w:webHidden/>
          </w:rPr>
          <w:tab/>
        </w:r>
        <w:r w:rsidR="00C86034">
          <w:rPr>
            <w:noProof/>
            <w:webHidden/>
          </w:rPr>
          <w:fldChar w:fldCharType="begin"/>
        </w:r>
        <w:r w:rsidR="00C86034">
          <w:rPr>
            <w:noProof/>
            <w:webHidden/>
          </w:rPr>
          <w:instrText xml:space="preserve"> PAGEREF _Toc167873279 \h </w:instrText>
        </w:r>
        <w:r w:rsidR="00C86034">
          <w:rPr>
            <w:noProof/>
            <w:webHidden/>
          </w:rPr>
        </w:r>
        <w:r w:rsidR="00C86034">
          <w:rPr>
            <w:noProof/>
            <w:webHidden/>
          </w:rPr>
          <w:fldChar w:fldCharType="separate"/>
        </w:r>
        <w:r w:rsidR="00C86034">
          <w:rPr>
            <w:noProof/>
            <w:webHidden/>
          </w:rPr>
          <w:t>26</w:t>
        </w:r>
        <w:r w:rsidR="00C86034">
          <w:rPr>
            <w:noProof/>
            <w:webHidden/>
          </w:rPr>
          <w:fldChar w:fldCharType="end"/>
        </w:r>
      </w:hyperlink>
    </w:p>
    <w:p w14:paraId="60EE1480" w14:textId="65B3BE89" w:rsidR="00C86034" w:rsidRDefault="00490B33">
      <w:pPr>
        <w:pStyle w:val="Sumrio1"/>
        <w:rPr>
          <w:rFonts w:asciiTheme="minorHAnsi" w:eastAsiaTheme="minorEastAsia" w:hAnsiTheme="minorHAnsi" w:cstheme="minorBidi"/>
          <w:b w:val="0"/>
          <w:bCs w:val="0"/>
          <w:color w:val="auto"/>
          <w:sz w:val="24"/>
        </w:rPr>
      </w:pPr>
      <w:hyperlink w:anchor="_Toc167873280" w:history="1">
        <w:r w:rsidR="00C86034" w:rsidRPr="00E81EA6">
          <w:rPr>
            <w:rStyle w:val="Hyperlink"/>
          </w:rPr>
          <w:t>4</w:t>
        </w:r>
        <w:r w:rsidR="00C86034">
          <w:rPr>
            <w:rFonts w:asciiTheme="minorHAnsi" w:eastAsiaTheme="minorEastAsia" w:hAnsiTheme="minorHAnsi" w:cstheme="minorBidi"/>
            <w:b w:val="0"/>
            <w:bCs w:val="0"/>
            <w:color w:val="auto"/>
            <w:sz w:val="24"/>
          </w:rPr>
          <w:tab/>
        </w:r>
        <w:r w:rsidR="00C86034" w:rsidRPr="00E81EA6">
          <w:rPr>
            <w:rStyle w:val="Hyperlink"/>
          </w:rPr>
          <w:t>AS MEDIDAS DE SEGURANÇAS NO CONTEXTO JURÍDICO BRASILEIRO</w:t>
        </w:r>
        <w:r w:rsidR="00C86034">
          <w:rPr>
            <w:webHidden/>
          </w:rPr>
          <w:tab/>
        </w:r>
        <w:r w:rsidR="00C86034">
          <w:rPr>
            <w:webHidden/>
          </w:rPr>
          <w:fldChar w:fldCharType="begin"/>
        </w:r>
        <w:r w:rsidR="00C86034">
          <w:rPr>
            <w:webHidden/>
          </w:rPr>
          <w:instrText xml:space="preserve"> PAGEREF _Toc167873280 \h </w:instrText>
        </w:r>
        <w:r w:rsidR="00C86034">
          <w:rPr>
            <w:webHidden/>
          </w:rPr>
        </w:r>
        <w:r w:rsidR="00C86034">
          <w:rPr>
            <w:webHidden/>
          </w:rPr>
          <w:fldChar w:fldCharType="separate"/>
        </w:r>
        <w:r w:rsidR="00C86034">
          <w:rPr>
            <w:webHidden/>
          </w:rPr>
          <w:t>28</w:t>
        </w:r>
        <w:r w:rsidR="00C86034">
          <w:rPr>
            <w:webHidden/>
          </w:rPr>
          <w:fldChar w:fldCharType="end"/>
        </w:r>
      </w:hyperlink>
    </w:p>
    <w:p w14:paraId="289559AE" w14:textId="4162E03B" w:rsidR="00C86034" w:rsidRDefault="00490B33" w:rsidP="00C86034">
      <w:pPr>
        <w:pStyle w:val="Sumrio2"/>
        <w:rPr>
          <w:rFonts w:asciiTheme="minorHAnsi" w:eastAsiaTheme="minorEastAsia" w:hAnsiTheme="minorHAnsi" w:cstheme="minorBidi"/>
          <w:noProof/>
          <w:color w:val="auto"/>
          <w:sz w:val="24"/>
        </w:rPr>
      </w:pPr>
      <w:hyperlink w:anchor="_Toc167873281" w:history="1">
        <w:r w:rsidR="00C86034" w:rsidRPr="00E81EA6">
          <w:rPr>
            <w:rStyle w:val="Hyperlink"/>
            <w:noProof/>
          </w:rPr>
          <w:t>4.1</w:t>
        </w:r>
        <w:r w:rsidR="00C86034">
          <w:rPr>
            <w:rFonts w:asciiTheme="minorHAnsi" w:eastAsiaTheme="minorEastAsia" w:hAnsiTheme="minorHAnsi" w:cstheme="minorBidi"/>
            <w:noProof/>
            <w:color w:val="auto"/>
            <w:sz w:val="24"/>
          </w:rPr>
          <w:tab/>
        </w:r>
        <w:r w:rsidR="00C86034" w:rsidRPr="00E81EA6">
          <w:rPr>
            <w:rStyle w:val="Hyperlink"/>
            <w:noProof/>
          </w:rPr>
          <w:t>Modalidades da Medida de Segurança</w:t>
        </w:r>
        <w:r w:rsidR="00C86034">
          <w:rPr>
            <w:noProof/>
            <w:webHidden/>
          </w:rPr>
          <w:tab/>
        </w:r>
        <w:r w:rsidR="00C86034">
          <w:rPr>
            <w:noProof/>
            <w:webHidden/>
          </w:rPr>
          <w:fldChar w:fldCharType="begin"/>
        </w:r>
        <w:r w:rsidR="00C86034">
          <w:rPr>
            <w:noProof/>
            <w:webHidden/>
          </w:rPr>
          <w:instrText xml:space="preserve"> PAGEREF _Toc167873281 \h </w:instrText>
        </w:r>
        <w:r w:rsidR="00C86034">
          <w:rPr>
            <w:noProof/>
            <w:webHidden/>
          </w:rPr>
        </w:r>
        <w:r w:rsidR="00C86034">
          <w:rPr>
            <w:noProof/>
            <w:webHidden/>
          </w:rPr>
          <w:fldChar w:fldCharType="separate"/>
        </w:r>
        <w:r w:rsidR="00C86034">
          <w:rPr>
            <w:noProof/>
            <w:webHidden/>
          </w:rPr>
          <w:t>30</w:t>
        </w:r>
        <w:r w:rsidR="00C86034">
          <w:rPr>
            <w:noProof/>
            <w:webHidden/>
          </w:rPr>
          <w:fldChar w:fldCharType="end"/>
        </w:r>
      </w:hyperlink>
    </w:p>
    <w:p w14:paraId="049E2043" w14:textId="6C815B16" w:rsidR="00C86034" w:rsidRDefault="00490B33" w:rsidP="00C86034">
      <w:pPr>
        <w:pStyle w:val="Sumrio2"/>
        <w:rPr>
          <w:rFonts w:asciiTheme="minorHAnsi" w:eastAsiaTheme="minorEastAsia" w:hAnsiTheme="minorHAnsi" w:cstheme="minorBidi"/>
          <w:noProof/>
          <w:color w:val="auto"/>
          <w:sz w:val="24"/>
        </w:rPr>
      </w:pPr>
      <w:hyperlink w:anchor="_Toc167873282" w:history="1">
        <w:r w:rsidR="00C86034" w:rsidRPr="00E81EA6">
          <w:rPr>
            <w:rStyle w:val="Hyperlink"/>
            <w:noProof/>
          </w:rPr>
          <w:t>4.2</w:t>
        </w:r>
        <w:r w:rsidR="00C86034">
          <w:rPr>
            <w:rFonts w:asciiTheme="minorHAnsi" w:eastAsiaTheme="minorEastAsia" w:hAnsiTheme="minorHAnsi" w:cstheme="minorBidi"/>
            <w:noProof/>
            <w:color w:val="auto"/>
            <w:sz w:val="24"/>
          </w:rPr>
          <w:tab/>
        </w:r>
        <w:r w:rsidR="00C86034" w:rsidRPr="00E81EA6">
          <w:rPr>
            <w:rStyle w:val="Hyperlink"/>
            <w:noProof/>
          </w:rPr>
          <w:t>Prazo e a Cessação de Periculosidade</w:t>
        </w:r>
        <w:r w:rsidR="00C86034">
          <w:rPr>
            <w:noProof/>
            <w:webHidden/>
          </w:rPr>
          <w:tab/>
        </w:r>
        <w:r w:rsidR="00C86034">
          <w:rPr>
            <w:noProof/>
            <w:webHidden/>
          </w:rPr>
          <w:fldChar w:fldCharType="begin"/>
        </w:r>
        <w:r w:rsidR="00C86034">
          <w:rPr>
            <w:noProof/>
            <w:webHidden/>
          </w:rPr>
          <w:instrText xml:space="preserve"> PAGEREF _Toc167873282 \h </w:instrText>
        </w:r>
        <w:r w:rsidR="00C86034">
          <w:rPr>
            <w:noProof/>
            <w:webHidden/>
          </w:rPr>
        </w:r>
        <w:r w:rsidR="00C86034">
          <w:rPr>
            <w:noProof/>
            <w:webHidden/>
          </w:rPr>
          <w:fldChar w:fldCharType="separate"/>
        </w:r>
        <w:r w:rsidR="00C86034">
          <w:rPr>
            <w:noProof/>
            <w:webHidden/>
          </w:rPr>
          <w:t>31</w:t>
        </w:r>
        <w:r w:rsidR="00C86034">
          <w:rPr>
            <w:noProof/>
            <w:webHidden/>
          </w:rPr>
          <w:fldChar w:fldCharType="end"/>
        </w:r>
      </w:hyperlink>
    </w:p>
    <w:p w14:paraId="414858B9" w14:textId="7461FD55" w:rsidR="00C86034" w:rsidRDefault="00490B33" w:rsidP="00C86034">
      <w:pPr>
        <w:pStyle w:val="Sumrio2"/>
        <w:rPr>
          <w:rFonts w:asciiTheme="minorHAnsi" w:eastAsiaTheme="minorEastAsia" w:hAnsiTheme="minorHAnsi" w:cstheme="minorBidi"/>
          <w:noProof/>
          <w:color w:val="auto"/>
          <w:sz w:val="24"/>
        </w:rPr>
      </w:pPr>
      <w:hyperlink w:anchor="_Toc167873283" w:history="1">
        <w:r w:rsidR="00C86034" w:rsidRPr="00E81EA6">
          <w:rPr>
            <w:rStyle w:val="Hyperlink"/>
            <w:noProof/>
          </w:rPr>
          <w:t>4.3</w:t>
        </w:r>
        <w:r w:rsidR="00C86034">
          <w:rPr>
            <w:rFonts w:asciiTheme="minorHAnsi" w:eastAsiaTheme="minorEastAsia" w:hAnsiTheme="minorHAnsi" w:cstheme="minorBidi"/>
            <w:noProof/>
            <w:color w:val="auto"/>
            <w:sz w:val="24"/>
          </w:rPr>
          <w:tab/>
        </w:r>
        <w:r w:rsidR="00C86034" w:rsidRPr="00E81EA6">
          <w:rPr>
            <w:rStyle w:val="Hyperlink"/>
            <w:noProof/>
          </w:rPr>
          <w:t>Implementação da Reforma Psiquiátrica na execução das Medidas de Segurança</w:t>
        </w:r>
        <w:r w:rsidR="00C86034">
          <w:rPr>
            <w:noProof/>
            <w:webHidden/>
          </w:rPr>
          <w:tab/>
        </w:r>
        <w:r w:rsidR="00C86034">
          <w:rPr>
            <w:noProof/>
            <w:webHidden/>
          </w:rPr>
          <w:fldChar w:fldCharType="begin"/>
        </w:r>
        <w:r w:rsidR="00C86034">
          <w:rPr>
            <w:noProof/>
            <w:webHidden/>
          </w:rPr>
          <w:instrText xml:space="preserve"> PAGEREF _Toc167873283 \h </w:instrText>
        </w:r>
        <w:r w:rsidR="00C86034">
          <w:rPr>
            <w:noProof/>
            <w:webHidden/>
          </w:rPr>
        </w:r>
        <w:r w:rsidR="00C86034">
          <w:rPr>
            <w:noProof/>
            <w:webHidden/>
          </w:rPr>
          <w:fldChar w:fldCharType="separate"/>
        </w:r>
        <w:r w:rsidR="00C86034">
          <w:rPr>
            <w:noProof/>
            <w:webHidden/>
          </w:rPr>
          <w:t>33</w:t>
        </w:r>
        <w:r w:rsidR="00C86034">
          <w:rPr>
            <w:noProof/>
            <w:webHidden/>
          </w:rPr>
          <w:fldChar w:fldCharType="end"/>
        </w:r>
      </w:hyperlink>
    </w:p>
    <w:p w14:paraId="0F807565" w14:textId="32B0A810" w:rsidR="00C86034" w:rsidRDefault="00490B33">
      <w:pPr>
        <w:pStyle w:val="Sumrio3"/>
        <w:rPr>
          <w:rFonts w:asciiTheme="minorHAnsi" w:eastAsiaTheme="minorEastAsia" w:hAnsiTheme="minorHAnsi" w:cstheme="minorBidi"/>
          <w:b w:val="0"/>
          <w:bCs w:val="0"/>
          <w:color w:val="auto"/>
          <w:sz w:val="24"/>
        </w:rPr>
      </w:pPr>
      <w:hyperlink w:anchor="_Toc167873284" w:history="1">
        <w:r w:rsidR="00C86034" w:rsidRPr="00E81EA6">
          <w:rPr>
            <w:rStyle w:val="Hyperlink"/>
          </w:rPr>
          <w:t>4.3.1</w:t>
        </w:r>
        <w:r w:rsidR="00C86034">
          <w:rPr>
            <w:rFonts w:asciiTheme="minorHAnsi" w:eastAsiaTheme="minorEastAsia" w:hAnsiTheme="minorHAnsi" w:cstheme="minorBidi"/>
            <w:b w:val="0"/>
            <w:bCs w:val="0"/>
            <w:color w:val="auto"/>
            <w:sz w:val="24"/>
          </w:rPr>
          <w:tab/>
        </w:r>
        <w:r w:rsidR="00C86034" w:rsidRPr="00E81EA6">
          <w:rPr>
            <w:rStyle w:val="Hyperlink"/>
          </w:rPr>
          <w:t>Os Centros de Atenção Psicossocial (CAPS)</w:t>
        </w:r>
        <w:r w:rsidR="00C86034">
          <w:rPr>
            <w:webHidden/>
          </w:rPr>
          <w:tab/>
        </w:r>
        <w:r w:rsidR="00C86034">
          <w:rPr>
            <w:webHidden/>
          </w:rPr>
          <w:fldChar w:fldCharType="begin"/>
        </w:r>
        <w:r w:rsidR="00C86034">
          <w:rPr>
            <w:webHidden/>
          </w:rPr>
          <w:instrText xml:space="preserve"> PAGEREF _Toc167873284 \h </w:instrText>
        </w:r>
        <w:r w:rsidR="00C86034">
          <w:rPr>
            <w:webHidden/>
          </w:rPr>
        </w:r>
        <w:r w:rsidR="00C86034">
          <w:rPr>
            <w:webHidden/>
          </w:rPr>
          <w:fldChar w:fldCharType="separate"/>
        </w:r>
        <w:r w:rsidR="00C86034">
          <w:rPr>
            <w:webHidden/>
          </w:rPr>
          <w:t>34</w:t>
        </w:r>
        <w:r w:rsidR="00C86034">
          <w:rPr>
            <w:webHidden/>
          </w:rPr>
          <w:fldChar w:fldCharType="end"/>
        </w:r>
      </w:hyperlink>
    </w:p>
    <w:p w14:paraId="4E246268" w14:textId="571D8F8A" w:rsidR="00C86034" w:rsidRDefault="00490B33" w:rsidP="00C86034">
      <w:pPr>
        <w:pStyle w:val="Sumrio2"/>
        <w:rPr>
          <w:rFonts w:asciiTheme="minorHAnsi" w:eastAsiaTheme="minorEastAsia" w:hAnsiTheme="minorHAnsi" w:cstheme="minorBidi"/>
          <w:noProof/>
          <w:color w:val="auto"/>
          <w:sz w:val="24"/>
        </w:rPr>
      </w:pPr>
      <w:hyperlink w:anchor="_Toc167873285" w:history="1">
        <w:r w:rsidR="00C86034" w:rsidRPr="00E81EA6">
          <w:rPr>
            <w:rStyle w:val="Hyperlink"/>
            <w:noProof/>
          </w:rPr>
          <w:t>4.4</w:t>
        </w:r>
        <w:r w:rsidR="00C86034">
          <w:rPr>
            <w:rFonts w:asciiTheme="minorHAnsi" w:eastAsiaTheme="minorEastAsia" w:hAnsiTheme="minorHAnsi" w:cstheme="minorBidi"/>
            <w:noProof/>
            <w:color w:val="auto"/>
            <w:sz w:val="24"/>
          </w:rPr>
          <w:tab/>
        </w:r>
        <w:r w:rsidR="00C86034" w:rsidRPr="00E81EA6">
          <w:rPr>
            <w:rStyle w:val="Hyperlink"/>
            <w:noProof/>
          </w:rPr>
          <w:t>Desafios e Problemáticas das Medidas de Segurança</w:t>
        </w:r>
        <w:r w:rsidR="00C86034">
          <w:rPr>
            <w:noProof/>
            <w:webHidden/>
          </w:rPr>
          <w:tab/>
        </w:r>
        <w:r w:rsidR="00C86034">
          <w:rPr>
            <w:noProof/>
            <w:webHidden/>
          </w:rPr>
          <w:fldChar w:fldCharType="begin"/>
        </w:r>
        <w:r w:rsidR="00C86034">
          <w:rPr>
            <w:noProof/>
            <w:webHidden/>
          </w:rPr>
          <w:instrText xml:space="preserve"> PAGEREF _Toc167873285 \h </w:instrText>
        </w:r>
        <w:r w:rsidR="00C86034">
          <w:rPr>
            <w:noProof/>
            <w:webHidden/>
          </w:rPr>
        </w:r>
        <w:r w:rsidR="00C86034">
          <w:rPr>
            <w:noProof/>
            <w:webHidden/>
          </w:rPr>
          <w:fldChar w:fldCharType="separate"/>
        </w:r>
        <w:r w:rsidR="00C86034">
          <w:rPr>
            <w:noProof/>
            <w:webHidden/>
          </w:rPr>
          <w:t>35</w:t>
        </w:r>
        <w:r w:rsidR="00C86034">
          <w:rPr>
            <w:noProof/>
            <w:webHidden/>
          </w:rPr>
          <w:fldChar w:fldCharType="end"/>
        </w:r>
      </w:hyperlink>
    </w:p>
    <w:p w14:paraId="64E00AE4" w14:textId="07EAE612" w:rsidR="00C86034" w:rsidRDefault="00490B33">
      <w:pPr>
        <w:pStyle w:val="Sumrio1"/>
        <w:rPr>
          <w:rFonts w:asciiTheme="minorHAnsi" w:eastAsiaTheme="minorEastAsia" w:hAnsiTheme="minorHAnsi" w:cstheme="minorBidi"/>
          <w:b w:val="0"/>
          <w:bCs w:val="0"/>
          <w:color w:val="auto"/>
          <w:sz w:val="24"/>
        </w:rPr>
      </w:pPr>
      <w:hyperlink w:anchor="_Toc167873286" w:history="1">
        <w:r w:rsidR="00C86034" w:rsidRPr="00E81EA6">
          <w:rPr>
            <w:rStyle w:val="Hyperlink"/>
          </w:rPr>
          <w:t>5</w:t>
        </w:r>
        <w:r w:rsidR="00C86034">
          <w:rPr>
            <w:rFonts w:asciiTheme="minorHAnsi" w:eastAsiaTheme="minorEastAsia" w:hAnsiTheme="minorHAnsi" w:cstheme="minorBidi"/>
            <w:b w:val="0"/>
            <w:bCs w:val="0"/>
            <w:color w:val="auto"/>
            <w:sz w:val="24"/>
          </w:rPr>
          <w:tab/>
        </w:r>
        <w:r w:rsidR="00C86034" w:rsidRPr="00E81EA6">
          <w:rPr>
            <w:rStyle w:val="Hyperlink"/>
          </w:rPr>
          <w:t>CONCLUSÃO</w:t>
        </w:r>
        <w:r w:rsidR="00C86034">
          <w:rPr>
            <w:webHidden/>
          </w:rPr>
          <w:tab/>
        </w:r>
        <w:r w:rsidR="00C86034">
          <w:rPr>
            <w:webHidden/>
          </w:rPr>
          <w:fldChar w:fldCharType="begin"/>
        </w:r>
        <w:r w:rsidR="00C86034">
          <w:rPr>
            <w:webHidden/>
          </w:rPr>
          <w:instrText xml:space="preserve"> PAGEREF _Toc167873286 \h </w:instrText>
        </w:r>
        <w:r w:rsidR="00C86034">
          <w:rPr>
            <w:webHidden/>
          </w:rPr>
        </w:r>
        <w:r w:rsidR="00C86034">
          <w:rPr>
            <w:webHidden/>
          </w:rPr>
          <w:fldChar w:fldCharType="separate"/>
        </w:r>
        <w:r w:rsidR="00C86034">
          <w:rPr>
            <w:webHidden/>
          </w:rPr>
          <w:t>38</w:t>
        </w:r>
        <w:r w:rsidR="00C86034">
          <w:rPr>
            <w:webHidden/>
          </w:rPr>
          <w:fldChar w:fldCharType="end"/>
        </w:r>
      </w:hyperlink>
    </w:p>
    <w:p w14:paraId="020EC83D" w14:textId="755DCC66" w:rsidR="00C86034" w:rsidRDefault="00490B33">
      <w:pPr>
        <w:pStyle w:val="Sumrio1"/>
        <w:rPr>
          <w:rFonts w:asciiTheme="minorHAnsi" w:eastAsiaTheme="minorEastAsia" w:hAnsiTheme="minorHAnsi" w:cstheme="minorBidi"/>
          <w:b w:val="0"/>
          <w:bCs w:val="0"/>
          <w:color w:val="auto"/>
          <w:sz w:val="24"/>
        </w:rPr>
      </w:pPr>
      <w:hyperlink w:anchor="_Toc167873287" w:history="1">
        <w:r w:rsidR="00C86034" w:rsidRPr="00E81EA6">
          <w:rPr>
            <w:rStyle w:val="Hyperlink"/>
          </w:rPr>
          <w:t>6</w:t>
        </w:r>
        <w:r w:rsidR="00C86034">
          <w:rPr>
            <w:rFonts w:asciiTheme="minorHAnsi" w:eastAsiaTheme="minorEastAsia" w:hAnsiTheme="minorHAnsi" w:cstheme="minorBidi"/>
            <w:b w:val="0"/>
            <w:bCs w:val="0"/>
            <w:color w:val="auto"/>
            <w:sz w:val="24"/>
          </w:rPr>
          <w:tab/>
        </w:r>
        <w:r w:rsidR="00C86034" w:rsidRPr="00E81EA6">
          <w:rPr>
            <w:rStyle w:val="Hyperlink"/>
          </w:rPr>
          <w:t>REFERÊNCIAS</w:t>
        </w:r>
        <w:r w:rsidR="00C86034">
          <w:rPr>
            <w:webHidden/>
          </w:rPr>
          <w:tab/>
        </w:r>
        <w:r w:rsidR="00C86034">
          <w:rPr>
            <w:webHidden/>
          </w:rPr>
          <w:fldChar w:fldCharType="begin"/>
        </w:r>
        <w:r w:rsidR="00C86034">
          <w:rPr>
            <w:webHidden/>
          </w:rPr>
          <w:instrText xml:space="preserve"> PAGEREF _Toc167873287 \h </w:instrText>
        </w:r>
        <w:r w:rsidR="00C86034">
          <w:rPr>
            <w:webHidden/>
          </w:rPr>
        </w:r>
        <w:r w:rsidR="00C86034">
          <w:rPr>
            <w:webHidden/>
          </w:rPr>
          <w:fldChar w:fldCharType="separate"/>
        </w:r>
        <w:r w:rsidR="00C86034">
          <w:rPr>
            <w:webHidden/>
          </w:rPr>
          <w:t>39</w:t>
        </w:r>
        <w:r w:rsidR="00C86034">
          <w:rPr>
            <w:webHidden/>
          </w:rPr>
          <w:fldChar w:fldCharType="end"/>
        </w:r>
      </w:hyperlink>
    </w:p>
    <w:p w14:paraId="1A1E4210" w14:textId="0C2485DC" w:rsidR="00B53C98" w:rsidRPr="00C872FA" w:rsidRDefault="003158F2" w:rsidP="00C872FA">
      <w:pPr>
        <w:pStyle w:val="Sumrio3"/>
        <w:rPr>
          <w:rFonts w:ascii="Arial" w:hAnsi="Arial"/>
          <w:sz w:val="24"/>
          <w:lang w:val="en-US"/>
        </w:rPr>
        <w:sectPr w:rsidR="00B53C98" w:rsidRPr="00C872FA" w:rsidSect="009E1E5C">
          <w:pgSz w:w="11906" w:h="16838"/>
          <w:pgMar w:top="1701" w:right="1134" w:bottom="1134" w:left="1701" w:header="720" w:footer="720" w:gutter="0"/>
          <w:cols w:space="720"/>
        </w:sectPr>
      </w:pPr>
      <w:r w:rsidRPr="00C872FA">
        <w:rPr>
          <w:rStyle w:val="Hyperlink"/>
          <w:sz w:val="24"/>
        </w:rPr>
        <w:fldChar w:fldCharType="end"/>
      </w:r>
    </w:p>
    <w:p w14:paraId="48564A6D" w14:textId="101B9778" w:rsidR="00EA3925" w:rsidRDefault="00D4155E" w:rsidP="006A2371">
      <w:pPr>
        <w:pStyle w:val="Ttulo1"/>
        <w:numPr>
          <w:ilvl w:val="0"/>
          <w:numId w:val="0"/>
        </w:numPr>
        <w:ind w:right="0"/>
        <w:jc w:val="center"/>
      </w:pPr>
      <w:bookmarkStart w:id="2" w:name="_Toc167010074"/>
      <w:bookmarkStart w:id="3" w:name="_Toc167873264"/>
      <w:r>
        <w:lastRenderedPageBreak/>
        <w:t>INTRODUÇÃO</w:t>
      </w:r>
      <w:bookmarkEnd w:id="2"/>
      <w:bookmarkEnd w:id="3"/>
    </w:p>
    <w:p w14:paraId="77691CE6" w14:textId="77777777" w:rsidR="0094755E" w:rsidRPr="0021654B" w:rsidRDefault="0094755E" w:rsidP="0021654B">
      <w:pPr>
        <w:spacing w:before="160" w:line="360" w:lineRule="auto"/>
        <w:ind w:firstLine="851"/>
        <w:contextualSpacing/>
        <w:jc w:val="both"/>
      </w:pPr>
    </w:p>
    <w:p w14:paraId="65E1CD7D" w14:textId="744ADF65" w:rsidR="00212FD1" w:rsidRPr="00212FD1" w:rsidRDefault="00D4155E" w:rsidP="0021654B">
      <w:pPr>
        <w:spacing w:before="160" w:line="360" w:lineRule="auto"/>
        <w:ind w:firstLine="851"/>
        <w:contextualSpacing/>
        <w:jc w:val="both"/>
      </w:pPr>
      <w:r w:rsidRPr="0021654B">
        <w:t xml:space="preserve"> </w:t>
      </w:r>
    </w:p>
    <w:p w14:paraId="5118DC51" w14:textId="0667A602" w:rsidR="00212FD1" w:rsidRPr="00E90D53" w:rsidRDefault="00C1141A" w:rsidP="0021654B">
      <w:pPr>
        <w:spacing w:before="160" w:line="360" w:lineRule="auto"/>
        <w:ind w:firstLine="851"/>
        <w:jc w:val="both"/>
        <w:rPr>
          <w:rFonts w:ascii="Arial" w:eastAsia="Arial" w:hAnsi="Arial" w:cs="Arial"/>
          <w:sz w:val="24"/>
        </w:rPr>
      </w:pPr>
      <w:r w:rsidRPr="00E90D53">
        <w:rPr>
          <w:rFonts w:ascii="Arial" w:hAnsi="Arial" w:cs="Arial"/>
          <w:color w:val="0D0D0D"/>
          <w:sz w:val="24"/>
          <w:shd w:val="clear" w:color="auto" w:fill="FFFFFF"/>
        </w:rPr>
        <w:t xml:space="preserve">No cenário contemporâneo, </w:t>
      </w:r>
      <w:r w:rsidR="004A0ECC" w:rsidRPr="00E90D53">
        <w:rPr>
          <w:rFonts w:ascii="Arial" w:hAnsi="Arial" w:cs="Arial"/>
          <w:color w:val="0D0D0D"/>
          <w:sz w:val="24"/>
          <w:shd w:val="clear" w:color="auto" w:fill="FFFFFF"/>
        </w:rPr>
        <w:t xml:space="preserve">a interface entre transtornos mentais e responsabilidade penal </w:t>
      </w:r>
      <w:r w:rsidRPr="00E90D53">
        <w:rPr>
          <w:rFonts w:ascii="Arial" w:hAnsi="Arial" w:cs="Arial"/>
          <w:color w:val="0D0D0D"/>
          <w:sz w:val="24"/>
          <w:shd w:val="clear" w:color="auto" w:fill="FFFFFF"/>
        </w:rPr>
        <w:t xml:space="preserve">emerge </w:t>
      </w:r>
      <w:r w:rsidRPr="00E90D53">
        <w:rPr>
          <w:rFonts w:ascii="Arial" w:eastAsia="Arial" w:hAnsi="Arial" w:cs="Arial"/>
          <w:sz w:val="24"/>
        </w:rPr>
        <w:t>como</w:t>
      </w:r>
      <w:r w:rsidR="00212FD1" w:rsidRPr="00E90D53">
        <w:rPr>
          <w:rFonts w:ascii="Arial" w:eastAsia="Arial" w:hAnsi="Arial" w:cs="Arial"/>
          <w:sz w:val="24"/>
        </w:rPr>
        <w:t xml:space="preserve"> </w:t>
      </w:r>
      <w:r w:rsidRPr="00E90D53">
        <w:rPr>
          <w:rFonts w:ascii="Arial" w:eastAsia="Arial" w:hAnsi="Arial" w:cs="Arial"/>
          <w:sz w:val="24"/>
        </w:rPr>
        <w:t>um</w:t>
      </w:r>
      <w:r w:rsidRPr="00E90D53">
        <w:rPr>
          <w:rFonts w:ascii="Arial" w:hAnsi="Arial" w:cs="Arial"/>
          <w:color w:val="0D0D0D"/>
          <w:sz w:val="24"/>
          <w:shd w:val="clear" w:color="auto" w:fill="FFFFFF"/>
        </w:rPr>
        <w:t xml:space="preserve"> campo de estudo de extrema relevância </w:t>
      </w:r>
      <w:r w:rsidR="00212FD1" w:rsidRPr="00E90D53">
        <w:rPr>
          <w:rFonts w:ascii="Arial" w:eastAsia="Arial" w:hAnsi="Arial" w:cs="Arial"/>
          <w:sz w:val="24"/>
        </w:rPr>
        <w:t>tanto na esfera científica</w:t>
      </w:r>
      <w:r w:rsidR="006A2371">
        <w:rPr>
          <w:rFonts w:ascii="Arial" w:eastAsia="Arial" w:hAnsi="Arial" w:cs="Arial"/>
          <w:sz w:val="24"/>
        </w:rPr>
        <w:t xml:space="preserve"> quanto na</w:t>
      </w:r>
      <w:r w:rsidR="00212FD1" w:rsidRPr="00E90D53">
        <w:rPr>
          <w:rFonts w:ascii="Arial" w:eastAsia="Arial" w:hAnsi="Arial" w:cs="Arial"/>
          <w:sz w:val="24"/>
        </w:rPr>
        <w:t xml:space="preserve"> jurídica. Este Trabalho de Conclusão de Curso </w:t>
      </w:r>
      <w:r w:rsidRPr="00E90D53">
        <w:rPr>
          <w:rFonts w:ascii="Arial" w:hAnsi="Arial" w:cs="Arial"/>
          <w:color w:val="0D0D0D"/>
          <w:sz w:val="24"/>
          <w:shd w:val="clear" w:color="auto" w:fill="FFFFFF"/>
        </w:rPr>
        <w:t xml:space="preserve">tem como objetivo explorar </w:t>
      </w:r>
      <w:r w:rsidRPr="00E90D53">
        <w:rPr>
          <w:rFonts w:ascii="Arial" w:eastAsia="Arial" w:hAnsi="Arial" w:cs="Arial"/>
          <w:sz w:val="24"/>
        </w:rPr>
        <w:t>o</w:t>
      </w:r>
      <w:r w:rsidR="00212FD1" w:rsidRPr="00E90D53">
        <w:rPr>
          <w:rFonts w:ascii="Arial" w:eastAsia="Arial" w:hAnsi="Arial" w:cs="Arial"/>
          <w:sz w:val="24"/>
        </w:rPr>
        <w:t xml:space="preserve"> papel da avaliação psicológica na determinação da responsabilidade penal de indivíduos com transtornos mentais, </w:t>
      </w:r>
      <w:r w:rsidRPr="00E90D53">
        <w:rPr>
          <w:rFonts w:ascii="Arial" w:hAnsi="Arial" w:cs="Arial"/>
          <w:color w:val="0D0D0D"/>
          <w:sz w:val="24"/>
          <w:shd w:val="clear" w:color="auto" w:fill="FFFFFF"/>
        </w:rPr>
        <w:t xml:space="preserve">ressaltando </w:t>
      </w:r>
      <w:r w:rsidRPr="00E90D53">
        <w:rPr>
          <w:rFonts w:ascii="Arial" w:eastAsia="Arial" w:hAnsi="Arial" w:cs="Arial"/>
          <w:sz w:val="24"/>
        </w:rPr>
        <w:t>sua</w:t>
      </w:r>
      <w:r w:rsidR="00212FD1" w:rsidRPr="00E90D53">
        <w:rPr>
          <w:rFonts w:ascii="Arial" w:eastAsia="Arial" w:hAnsi="Arial" w:cs="Arial"/>
          <w:sz w:val="24"/>
        </w:rPr>
        <w:t xml:space="preserve"> importância no sistema legal brasileiro. Além disso, </w:t>
      </w:r>
      <w:r w:rsidRPr="00E90D53">
        <w:rPr>
          <w:rFonts w:ascii="Arial" w:eastAsia="Arial" w:hAnsi="Arial" w:cs="Arial"/>
          <w:sz w:val="24"/>
        </w:rPr>
        <w:t>através de uma análise</w:t>
      </w:r>
      <w:r w:rsidRPr="00E90D53">
        <w:rPr>
          <w:rFonts w:ascii="Arial" w:hAnsi="Arial" w:cs="Arial"/>
          <w:color w:val="0D0D0D"/>
          <w:sz w:val="24"/>
          <w:shd w:val="clear" w:color="auto" w:fill="FFFFFF"/>
        </w:rPr>
        <w:t xml:space="preserve"> interdisciplinar, a pesquisa </w:t>
      </w:r>
      <w:r w:rsidR="00754DB4">
        <w:rPr>
          <w:rFonts w:ascii="Arial" w:hAnsi="Arial" w:cs="Arial"/>
          <w:color w:val="0D0D0D"/>
          <w:sz w:val="24"/>
          <w:shd w:val="clear" w:color="auto" w:fill="FFFFFF"/>
        </w:rPr>
        <w:t>aborda</w:t>
      </w:r>
      <w:r w:rsidR="006A2371">
        <w:rPr>
          <w:rFonts w:ascii="Arial" w:hAnsi="Arial" w:cs="Arial"/>
          <w:color w:val="0D0D0D"/>
          <w:sz w:val="24"/>
          <w:shd w:val="clear" w:color="auto" w:fill="FFFFFF"/>
        </w:rPr>
        <w:t xml:space="preserve"> </w:t>
      </w:r>
      <w:r w:rsidRPr="00E90D53">
        <w:rPr>
          <w:rFonts w:ascii="Arial" w:hAnsi="Arial" w:cs="Arial"/>
          <w:color w:val="0D0D0D"/>
          <w:sz w:val="24"/>
          <w:shd w:val="clear" w:color="auto" w:fill="FFFFFF"/>
        </w:rPr>
        <w:t>como os transtornos mentais podem influenciar a imputabilidade dos acusados e, consequentemente, afetar o curso do processo penal.</w:t>
      </w:r>
    </w:p>
    <w:p w14:paraId="0D94C627" w14:textId="0CBDF835" w:rsidR="001C7B4E" w:rsidRDefault="00C1141A" w:rsidP="0021654B">
      <w:pPr>
        <w:spacing w:before="160" w:line="360" w:lineRule="auto"/>
        <w:ind w:firstLine="851"/>
        <w:jc w:val="both"/>
        <w:rPr>
          <w:rFonts w:ascii="Arial" w:hAnsi="Arial" w:cs="Arial"/>
          <w:color w:val="0D0D0D"/>
          <w:sz w:val="24"/>
          <w:shd w:val="clear" w:color="auto" w:fill="FFFFFF"/>
        </w:rPr>
      </w:pPr>
      <w:r w:rsidRPr="001C7B4E">
        <w:rPr>
          <w:rFonts w:ascii="Arial" w:hAnsi="Arial" w:cs="Arial"/>
          <w:color w:val="0D0D0D"/>
          <w:sz w:val="24"/>
          <w:shd w:val="clear" w:color="auto" w:fill="FFFFFF"/>
        </w:rPr>
        <w:t>Os avanços na ciência médica e psicológica têm proporcionado um entendimento mais profundo sobre os transtornos mentais, permitindo uma avaliação mais precisa do comportamento criminoso e da culpabilidade.</w:t>
      </w:r>
      <w:r w:rsidR="001C7B4E" w:rsidRPr="001C7B4E">
        <w:rPr>
          <w:rFonts w:ascii="Arial" w:hAnsi="Arial" w:cs="Arial"/>
          <w:color w:val="0D0D0D"/>
          <w:sz w:val="24"/>
          <w:shd w:val="clear" w:color="auto" w:fill="FFFFFF"/>
        </w:rPr>
        <w:t xml:space="preserve"> </w:t>
      </w:r>
      <w:r w:rsidR="003509D2">
        <w:rPr>
          <w:rFonts w:ascii="Arial" w:hAnsi="Arial" w:cs="Arial"/>
          <w:color w:val="0D0D0D"/>
          <w:sz w:val="24"/>
          <w:shd w:val="clear" w:color="auto" w:fill="FFFFFF"/>
        </w:rPr>
        <w:t>O</w:t>
      </w:r>
      <w:r w:rsidRPr="001C7B4E">
        <w:rPr>
          <w:rFonts w:ascii="Arial" w:hAnsi="Arial" w:cs="Arial"/>
          <w:color w:val="0D0D0D"/>
          <w:sz w:val="24"/>
          <w:shd w:val="clear" w:color="auto" w:fill="FFFFFF"/>
        </w:rPr>
        <w:t xml:space="preserve"> Código de Processo Penal Brasileiro, </w:t>
      </w:r>
      <w:r w:rsidR="001C7B4E" w:rsidRPr="001C7B4E">
        <w:rPr>
          <w:rFonts w:ascii="Arial" w:hAnsi="Arial" w:cs="Arial"/>
          <w:color w:val="0D0D0D"/>
          <w:sz w:val="24"/>
          <w:shd w:val="clear" w:color="auto" w:fill="FFFFFF"/>
        </w:rPr>
        <w:t xml:space="preserve">especialmente os </w:t>
      </w:r>
      <w:r w:rsidRPr="001C7B4E">
        <w:rPr>
          <w:rFonts w:ascii="Arial" w:hAnsi="Arial" w:cs="Arial"/>
          <w:color w:val="0D0D0D"/>
          <w:sz w:val="24"/>
          <w:shd w:val="clear" w:color="auto" w:fill="FFFFFF"/>
        </w:rPr>
        <w:t>artigos 149 a 154</w:t>
      </w:r>
      <w:r w:rsidR="001C7B4E" w:rsidRPr="001C7B4E">
        <w:rPr>
          <w:rFonts w:ascii="system-ui" w:eastAsia="Times New Roman" w:hAnsi="system-ui" w:cs="Times New Roman"/>
          <w:color w:val="0D0D0D"/>
          <w:kern w:val="0"/>
          <w:sz w:val="24"/>
          <w14:ligatures w14:val="none"/>
        </w:rPr>
        <w:t xml:space="preserve"> </w:t>
      </w:r>
      <w:r w:rsidR="001C7B4E" w:rsidRPr="001C7B4E">
        <w:rPr>
          <w:rFonts w:ascii="Arial" w:hAnsi="Arial" w:cs="Arial"/>
          <w:color w:val="0D0D0D"/>
          <w:sz w:val="24"/>
          <w:shd w:val="clear" w:color="auto" w:fill="FFFFFF"/>
        </w:rPr>
        <w:t>que preveem o Incidente de Insanidade</w:t>
      </w:r>
      <w:r w:rsidR="003509D2">
        <w:rPr>
          <w:rFonts w:ascii="Arial" w:hAnsi="Arial" w:cs="Arial"/>
          <w:color w:val="0D0D0D"/>
          <w:sz w:val="24"/>
          <w:shd w:val="clear" w:color="auto" w:fill="FFFFFF"/>
        </w:rPr>
        <w:t xml:space="preserve"> </w:t>
      </w:r>
      <w:r w:rsidR="001C7B4E" w:rsidRPr="001C7B4E">
        <w:rPr>
          <w:rFonts w:ascii="Arial" w:hAnsi="Arial" w:cs="Arial"/>
          <w:color w:val="0D0D0D"/>
          <w:sz w:val="24"/>
          <w:shd w:val="clear" w:color="auto" w:fill="FFFFFF"/>
        </w:rPr>
        <w:t xml:space="preserve">gera uma reflexão </w:t>
      </w:r>
      <w:r w:rsidR="003509D2">
        <w:rPr>
          <w:rFonts w:ascii="Arial" w:hAnsi="Arial" w:cs="Arial"/>
          <w:color w:val="0D0D0D"/>
          <w:sz w:val="24"/>
          <w:shd w:val="clear" w:color="auto" w:fill="FFFFFF"/>
        </w:rPr>
        <w:t xml:space="preserve">crítica </w:t>
      </w:r>
      <w:r w:rsidR="001C7B4E" w:rsidRPr="001C7B4E">
        <w:rPr>
          <w:rFonts w:ascii="Arial" w:hAnsi="Arial" w:cs="Arial"/>
          <w:color w:val="0D0D0D"/>
          <w:sz w:val="24"/>
          <w:shd w:val="clear" w:color="auto" w:fill="FFFFFF"/>
        </w:rPr>
        <w:t xml:space="preserve">sobre a adequação da legislação vigente e as decisões judiciais no tratamento de indivíduos com transtornos mentais. </w:t>
      </w:r>
      <w:r w:rsidR="001C7B4E">
        <w:rPr>
          <w:rFonts w:ascii="Arial" w:hAnsi="Arial" w:cs="Arial"/>
          <w:color w:val="0D0D0D"/>
          <w:sz w:val="24"/>
          <w:shd w:val="clear" w:color="auto" w:fill="FFFFFF"/>
        </w:rPr>
        <w:t xml:space="preserve">Ainda, </w:t>
      </w:r>
      <w:r w:rsidR="003509D2">
        <w:rPr>
          <w:rFonts w:ascii="Arial" w:hAnsi="Arial" w:cs="Arial"/>
          <w:color w:val="0D0D0D"/>
          <w:sz w:val="24"/>
          <w:shd w:val="clear" w:color="auto" w:fill="FFFFFF"/>
        </w:rPr>
        <w:t>ao examinar</w:t>
      </w:r>
      <w:r w:rsidR="001C7B4E">
        <w:rPr>
          <w:rFonts w:ascii="Arial" w:hAnsi="Arial" w:cs="Arial"/>
          <w:color w:val="0D0D0D"/>
          <w:sz w:val="24"/>
          <w:shd w:val="clear" w:color="auto" w:fill="FFFFFF"/>
        </w:rPr>
        <w:t xml:space="preserve"> as medidas de segurança </w:t>
      </w:r>
      <w:r w:rsidR="001C7B4E" w:rsidRPr="00E90D53">
        <w:rPr>
          <w:rFonts w:ascii="Arial" w:hAnsi="Arial" w:cs="Arial"/>
          <w:color w:val="0D0D0D"/>
          <w:sz w:val="24"/>
          <w:shd w:val="clear" w:color="auto" w:fill="FFFFFF"/>
        </w:rPr>
        <w:t>estabelecidas nos artigos 96 a 99 do Código Penal,</w:t>
      </w:r>
      <w:r w:rsidR="003509D2">
        <w:rPr>
          <w:rFonts w:ascii="Arial" w:hAnsi="Arial" w:cs="Arial"/>
          <w:color w:val="0D0D0D"/>
          <w:sz w:val="24"/>
          <w:shd w:val="clear" w:color="auto" w:fill="FFFFFF"/>
        </w:rPr>
        <w:t xml:space="preserve"> discute-se </w:t>
      </w:r>
      <w:r w:rsidR="001C7B4E" w:rsidRPr="00E90D53">
        <w:rPr>
          <w:rFonts w:ascii="Arial" w:hAnsi="Arial" w:cs="Arial"/>
          <w:color w:val="0D0D0D"/>
          <w:sz w:val="24"/>
          <w:shd w:val="clear" w:color="auto" w:fill="FFFFFF"/>
        </w:rPr>
        <w:t>sua aplicação, prazos e efetividade na prevenção da reincidência e promoção da ressocialização dos acusados.</w:t>
      </w:r>
    </w:p>
    <w:p w14:paraId="7DA02DF1" w14:textId="2AA4E7C6" w:rsidR="00212FD1" w:rsidRPr="001C7B4E" w:rsidRDefault="001C7B4E" w:rsidP="0021654B">
      <w:pPr>
        <w:spacing w:before="160" w:line="360" w:lineRule="auto"/>
        <w:ind w:firstLine="851"/>
        <w:jc w:val="both"/>
        <w:rPr>
          <w:rFonts w:ascii="Arial" w:hAnsi="Arial" w:cs="Arial"/>
          <w:color w:val="0D0D0D"/>
          <w:sz w:val="24"/>
          <w:shd w:val="clear" w:color="auto" w:fill="FFFFFF"/>
        </w:rPr>
      </w:pPr>
      <w:r>
        <w:rPr>
          <w:rFonts w:ascii="Arial" w:hAnsi="Arial" w:cs="Arial"/>
          <w:color w:val="0D0D0D"/>
          <w:sz w:val="24"/>
          <w:shd w:val="clear" w:color="auto" w:fill="FFFFFF"/>
        </w:rPr>
        <w:t>Sendo assim, e</w:t>
      </w:r>
      <w:r w:rsidRPr="001C7B4E">
        <w:rPr>
          <w:rFonts w:ascii="Arial" w:hAnsi="Arial" w:cs="Arial"/>
          <w:color w:val="0D0D0D"/>
          <w:sz w:val="24"/>
          <w:shd w:val="clear" w:color="auto" w:fill="FFFFFF"/>
        </w:rPr>
        <w:t>ste estudo investiga as particularidades dos casos de inimputabilidade e semi-imputabilidade, analisando como os fatores psicopatológicos influenciam a responsabilização penal</w:t>
      </w:r>
      <w:r w:rsidR="003509D2">
        <w:rPr>
          <w:rFonts w:ascii="Arial" w:hAnsi="Arial" w:cs="Arial"/>
          <w:color w:val="0D0D0D"/>
          <w:sz w:val="24"/>
          <w:shd w:val="clear" w:color="auto" w:fill="FFFFFF"/>
        </w:rPr>
        <w:t>. D</w:t>
      </w:r>
      <w:r w:rsidR="00AC0F7F">
        <w:rPr>
          <w:rFonts w:ascii="Arial" w:hAnsi="Arial" w:cs="Arial"/>
          <w:color w:val="0D0D0D"/>
          <w:sz w:val="24"/>
          <w:shd w:val="clear" w:color="auto" w:fill="FFFFFF"/>
        </w:rPr>
        <w:t xml:space="preserve">essa forma, </w:t>
      </w:r>
      <w:r>
        <w:rPr>
          <w:rFonts w:ascii="Arial" w:hAnsi="Arial" w:cs="Arial"/>
          <w:color w:val="0D0D0D"/>
          <w:sz w:val="24"/>
          <w:shd w:val="clear" w:color="auto" w:fill="FFFFFF"/>
        </w:rPr>
        <w:t>busca</w:t>
      </w:r>
      <w:r w:rsidR="00AC0F7F">
        <w:rPr>
          <w:rFonts w:ascii="Arial" w:hAnsi="Arial" w:cs="Arial"/>
          <w:color w:val="0D0D0D"/>
          <w:sz w:val="24"/>
          <w:shd w:val="clear" w:color="auto" w:fill="FFFFFF"/>
        </w:rPr>
        <w:t>-se</w:t>
      </w:r>
      <w:r>
        <w:rPr>
          <w:rFonts w:ascii="Arial" w:hAnsi="Arial" w:cs="Arial"/>
          <w:color w:val="0D0D0D"/>
          <w:sz w:val="24"/>
          <w:shd w:val="clear" w:color="auto" w:fill="FFFFFF"/>
        </w:rPr>
        <w:t xml:space="preserve"> responder </w:t>
      </w:r>
      <w:r w:rsidR="00E90D53" w:rsidRPr="00E90D53">
        <w:rPr>
          <w:rFonts w:ascii="Arial" w:hAnsi="Arial" w:cs="Arial"/>
          <w:color w:val="0D0D0D"/>
          <w:sz w:val="24"/>
          <w:shd w:val="clear" w:color="auto" w:fill="FFFFFF"/>
        </w:rPr>
        <w:t>como os transtornos mentais afetam a classificação de imputabilidade e de que maneira essa classificação repercute no processo penal e na execução da pena.</w:t>
      </w:r>
    </w:p>
    <w:p w14:paraId="6D09BF12" w14:textId="26CB5B20" w:rsidR="00212FD1" w:rsidRPr="00E90D53" w:rsidRDefault="00212FD1" w:rsidP="0021654B">
      <w:pPr>
        <w:spacing w:before="160" w:line="360" w:lineRule="auto"/>
        <w:ind w:firstLine="851"/>
        <w:jc w:val="both"/>
        <w:rPr>
          <w:rFonts w:ascii="Arial" w:eastAsia="Arial" w:hAnsi="Arial" w:cs="Arial"/>
          <w:sz w:val="24"/>
        </w:rPr>
      </w:pPr>
      <w:r w:rsidRPr="00E90D53">
        <w:rPr>
          <w:rFonts w:ascii="Arial" w:eastAsia="Arial" w:hAnsi="Arial" w:cs="Arial"/>
          <w:sz w:val="24"/>
        </w:rPr>
        <w:t xml:space="preserve"> Esta monografia aborda a distinção entre imputabilidade e inimputabilidade, </w:t>
      </w:r>
      <w:r w:rsidR="00AC0F7F">
        <w:rPr>
          <w:rFonts w:ascii="Arial" w:eastAsia="Arial" w:hAnsi="Arial" w:cs="Arial"/>
          <w:sz w:val="24"/>
        </w:rPr>
        <w:t xml:space="preserve">bem </w:t>
      </w:r>
      <w:r w:rsidRPr="00E90D53">
        <w:rPr>
          <w:rFonts w:ascii="Arial" w:eastAsia="Arial" w:hAnsi="Arial" w:cs="Arial"/>
          <w:sz w:val="24"/>
        </w:rPr>
        <w:t>como examina a avaliação psicológica e o diagnóstico de insanidade mental no contexto jurídico, explorando os processos de solicitação, condução e interpretação dos exames, além dos desafios enfrentados. Por fim,</w:t>
      </w:r>
      <w:r w:rsidR="00AC0F7F">
        <w:rPr>
          <w:rFonts w:ascii="Arial" w:eastAsia="Arial" w:hAnsi="Arial" w:cs="Arial"/>
          <w:sz w:val="24"/>
        </w:rPr>
        <w:t xml:space="preserve"> </w:t>
      </w:r>
      <w:r w:rsidRPr="00E90D53">
        <w:rPr>
          <w:rFonts w:ascii="Arial" w:eastAsia="Arial" w:hAnsi="Arial" w:cs="Arial"/>
          <w:sz w:val="24"/>
        </w:rPr>
        <w:t>analisa as medidas de segurança, suas modalidades, prazos e cessação, desinternação e liberação e os desafios e problemáticas enfrentadas.</w:t>
      </w:r>
    </w:p>
    <w:p w14:paraId="1018F80F" w14:textId="0A77BB12" w:rsidR="00212FD1" w:rsidRPr="00E90D53" w:rsidRDefault="00E90D53" w:rsidP="0021654B">
      <w:pPr>
        <w:spacing w:before="160" w:line="360" w:lineRule="auto"/>
        <w:ind w:firstLine="851"/>
        <w:jc w:val="both"/>
        <w:rPr>
          <w:rFonts w:ascii="Arial" w:eastAsia="Arial" w:hAnsi="Arial" w:cs="Arial"/>
          <w:sz w:val="24"/>
        </w:rPr>
      </w:pPr>
      <w:r w:rsidRPr="00E90D53">
        <w:rPr>
          <w:rFonts w:ascii="Arial" w:hAnsi="Arial" w:cs="Arial"/>
          <w:color w:val="0D0D0D"/>
          <w:sz w:val="24"/>
          <w:shd w:val="clear" w:color="auto" w:fill="FFFFFF"/>
        </w:rPr>
        <w:lastRenderedPageBreak/>
        <w:t xml:space="preserve">Baseando-se nas teorias de </w:t>
      </w:r>
      <w:proofErr w:type="spellStart"/>
      <w:r w:rsidRPr="00E90D53">
        <w:rPr>
          <w:rFonts w:ascii="Arial" w:hAnsi="Arial" w:cs="Arial"/>
          <w:color w:val="0D0D0D"/>
          <w:sz w:val="24"/>
          <w:shd w:val="clear" w:color="auto" w:fill="FFFFFF"/>
        </w:rPr>
        <w:t>Masson</w:t>
      </w:r>
      <w:proofErr w:type="spellEnd"/>
      <w:r w:rsidRPr="00E90D53">
        <w:rPr>
          <w:rFonts w:ascii="Arial" w:hAnsi="Arial" w:cs="Arial"/>
          <w:color w:val="0D0D0D"/>
          <w:sz w:val="24"/>
          <w:shd w:val="clear" w:color="auto" w:fill="FFFFFF"/>
        </w:rPr>
        <w:t xml:space="preserve"> e </w:t>
      </w:r>
      <w:proofErr w:type="spellStart"/>
      <w:r w:rsidRPr="00E90D53">
        <w:rPr>
          <w:rFonts w:ascii="Arial" w:hAnsi="Arial" w:cs="Arial"/>
          <w:color w:val="0D0D0D"/>
          <w:sz w:val="24"/>
          <w:shd w:val="clear" w:color="auto" w:fill="FFFFFF"/>
        </w:rPr>
        <w:t>Reale</w:t>
      </w:r>
      <w:proofErr w:type="spellEnd"/>
      <w:r w:rsidRPr="00E90D53">
        <w:rPr>
          <w:rFonts w:ascii="Arial" w:hAnsi="Arial" w:cs="Arial"/>
          <w:color w:val="0D0D0D"/>
          <w:sz w:val="24"/>
          <w:shd w:val="clear" w:color="auto" w:fill="FFFFFF"/>
        </w:rPr>
        <w:t xml:space="preserve">, a monografia propõe uma discussão crítica sobre os fundamentos da psicopatologia e sua influência na definição de culpabilidade. A metodologia utilizada inclui abordagens dedutivas, históricas e comparativas, bem como pesquisa bibliográfica, com o intuito de justificar, discutir e exemplificar os temas abordados. </w:t>
      </w:r>
      <w:r w:rsidR="00212FD1" w:rsidRPr="00E90D53">
        <w:rPr>
          <w:rFonts w:ascii="Arial" w:eastAsia="Arial" w:hAnsi="Arial" w:cs="Arial"/>
          <w:sz w:val="24"/>
        </w:rPr>
        <w:t>Através de uma observação crítica baseada em legislação, doutrinas e jurisprudências</w:t>
      </w:r>
      <w:r w:rsidR="00AC0F7F">
        <w:rPr>
          <w:rFonts w:ascii="Arial" w:eastAsia="Arial" w:hAnsi="Arial" w:cs="Arial"/>
          <w:sz w:val="24"/>
        </w:rPr>
        <w:t>.</w:t>
      </w:r>
    </w:p>
    <w:p w14:paraId="58AAE784" w14:textId="55349DBE" w:rsidR="00212FD1" w:rsidRPr="00E90D53" w:rsidRDefault="00E90D53" w:rsidP="0021654B">
      <w:pPr>
        <w:spacing w:before="160" w:line="360" w:lineRule="auto"/>
        <w:ind w:firstLine="851"/>
        <w:jc w:val="both"/>
        <w:rPr>
          <w:rFonts w:ascii="Arial" w:eastAsia="Arial" w:hAnsi="Arial" w:cs="Arial"/>
          <w:sz w:val="24"/>
        </w:rPr>
      </w:pPr>
      <w:r w:rsidRPr="00E90D53">
        <w:rPr>
          <w:rFonts w:ascii="Arial" w:hAnsi="Arial" w:cs="Arial"/>
          <w:color w:val="0D0D0D"/>
          <w:sz w:val="24"/>
          <w:shd w:val="clear" w:color="auto" w:fill="FFFFFF"/>
        </w:rPr>
        <w:t>A relevância deste estudo reside na necessidade urgente de uma abordagem mais justa e precisa na avaliação da responsabilidade penal de indivíduos com transtornos mentais. Além disso, destaca-se a importância da humanização na execução penal e a adaptação do sistema legal às inovações científicas. A pesquisa justifica-se pela necessidade de atualizações legislativas que garantam um tratamento ético e adequado para os indivíduos com transtornos mentais, contribuindo para a evolução e aprimoramento do sistema jurídico brasileiro.</w:t>
      </w:r>
    </w:p>
    <w:p w14:paraId="6A878BD6" w14:textId="5022DE87" w:rsidR="00EA3925" w:rsidRDefault="00EA3925">
      <w:pPr>
        <w:spacing w:after="117"/>
        <w:ind w:left="720"/>
      </w:pPr>
    </w:p>
    <w:p w14:paraId="49BC1017" w14:textId="77777777" w:rsidR="00A5789C" w:rsidRDefault="00A5789C">
      <w:pPr>
        <w:spacing w:after="117"/>
        <w:ind w:left="720"/>
      </w:pPr>
    </w:p>
    <w:p w14:paraId="0A1660F1" w14:textId="77777777" w:rsidR="00A5789C" w:rsidRDefault="00A5789C">
      <w:pPr>
        <w:spacing w:after="117"/>
        <w:ind w:left="720"/>
      </w:pPr>
    </w:p>
    <w:p w14:paraId="6835628D" w14:textId="77777777" w:rsidR="005A0ED9" w:rsidRDefault="005A0ED9">
      <w:pPr>
        <w:spacing w:after="117"/>
        <w:ind w:left="720"/>
      </w:pPr>
    </w:p>
    <w:p w14:paraId="5F70E47E" w14:textId="77777777" w:rsidR="005A0ED9" w:rsidRDefault="005A0ED9">
      <w:pPr>
        <w:spacing w:after="117"/>
        <w:ind w:left="720"/>
      </w:pPr>
    </w:p>
    <w:p w14:paraId="1404966E" w14:textId="77777777" w:rsidR="005A0ED9" w:rsidRDefault="005A0ED9">
      <w:pPr>
        <w:spacing w:after="117"/>
        <w:ind w:left="720"/>
      </w:pPr>
    </w:p>
    <w:p w14:paraId="4C7CC535" w14:textId="77777777" w:rsidR="005A0ED9" w:rsidRDefault="005A0ED9">
      <w:pPr>
        <w:spacing w:after="117"/>
        <w:ind w:left="720"/>
      </w:pPr>
    </w:p>
    <w:p w14:paraId="2D13E2CF" w14:textId="77777777" w:rsidR="005A0ED9" w:rsidRDefault="005A0ED9">
      <w:pPr>
        <w:spacing w:after="117"/>
        <w:ind w:left="720"/>
      </w:pPr>
    </w:p>
    <w:p w14:paraId="2989B49B" w14:textId="77777777" w:rsidR="005A0ED9" w:rsidRDefault="005A0ED9">
      <w:pPr>
        <w:spacing w:after="117"/>
        <w:ind w:left="720"/>
      </w:pPr>
    </w:p>
    <w:p w14:paraId="61F7C034" w14:textId="77777777" w:rsidR="005A0ED9" w:rsidRDefault="005A0ED9">
      <w:pPr>
        <w:spacing w:after="117"/>
        <w:ind w:left="720"/>
      </w:pPr>
    </w:p>
    <w:p w14:paraId="19204AC2" w14:textId="77777777" w:rsidR="005A0ED9" w:rsidRDefault="005A0ED9">
      <w:pPr>
        <w:spacing w:after="117"/>
        <w:ind w:left="720"/>
      </w:pPr>
    </w:p>
    <w:p w14:paraId="767289E8" w14:textId="77777777" w:rsidR="00E90D53" w:rsidRDefault="00E90D53">
      <w:pPr>
        <w:spacing w:after="117"/>
        <w:ind w:left="720"/>
      </w:pPr>
    </w:p>
    <w:p w14:paraId="57A7372C" w14:textId="77777777" w:rsidR="00E90D53" w:rsidRDefault="00E90D53">
      <w:pPr>
        <w:spacing w:after="117"/>
        <w:ind w:left="720"/>
      </w:pPr>
    </w:p>
    <w:p w14:paraId="267CA312" w14:textId="77777777" w:rsidR="00E90D53" w:rsidRDefault="00E90D53">
      <w:pPr>
        <w:spacing w:after="117"/>
        <w:ind w:left="720"/>
      </w:pPr>
    </w:p>
    <w:p w14:paraId="16212468" w14:textId="77777777" w:rsidR="00E90D53" w:rsidRDefault="00E90D53">
      <w:pPr>
        <w:spacing w:after="117"/>
        <w:ind w:left="720"/>
      </w:pPr>
    </w:p>
    <w:p w14:paraId="68CE7995" w14:textId="633D683A" w:rsidR="007E1818" w:rsidRDefault="007E1818" w:rsidP="008C0ECE">
      <w:pPr>
        <w:spacing w:after="355"/>
      </w:pPr>
    </w:p>
    <w:p w14:paraId="45508CEB" w14:textId="546EACBB" w:rsidR="007A5764" w:rsidRPr="000F122D" w:rsidRDefault="007E1818" w:rsidP="000F122D">
      <w:pPr>
        <w:pStyle w:val="Ttulo1"/>
        <w:numPr>
          <w:ilvl w:val="0"/>
          <w:numId w:val="6"/>
        </w:numPr>
        <w:spacing w:before="0" w:afterLines="120" w:after="288"/>
        <w:jc w:val="both"/>
      </w:pPr>
      <w:bookmarkStart w:id="4" w:name="_Toc167010075"/>
      <w:bookmarkStart w:id="5" w:name="_Toc167873265"/>
      <w:r w:rsidRPr="000F122D">
        <w:lastRenderedPageBreak/>
        <w:t xml:space="preserve">A AVALIAÇÃO MÉDICO-LEGAL E SUA INTEGRAÇÃO COM O SISTEMA     </w:t>
      </w:r>
      <w:r w:rsidR="007A5764" w:rsidRPr="000F122D">
        <w:t xml:space="preserve">    </w:t>
      </w:r>
      <w:r w:rsidRPr="000F122D">
        <w:t>JURÍDICO</w:t>
      </w:r>
      <w:bookmarkEnd w:id="4"/>
      <w:bookmarkEnd w:id="5"/>
      <w:r w:rsidRPr="000F122D">
        <w:t xml:space="preserve"> </w:t>
      </w:r>
    </w:p>
    <w:p w14:paraId="298CDCB1" w14:textId="77777777" w:rsidR="000E59BC" w:rsidRPr="0021654B" w:rsidRDefault="000E59BC" w:rsidP="0021654B">
      <w:pPr>
        <w:spacing w:before="160" w:line="360" w:lineRule="auto"/>
        <w:ind w:firstLine="851"/>
        <w:contextualSpacing/>
        <w:jc w:val="both"/>
      </w:pPr>
    </w:p>
    <w:p w14:paraId="531D83A5" w14:textId="77777777" w:rsidR="000E59BC" w:rsidRPr="0021654B" w:rsidRDefault="000E59BC" w:rsidP="0021654B">
      <w:pPr>
        <w:spacing w:before="160" w:line="360" w:lineRule="auto"/>
        <w:ind w:firstLine="851"/>
        <w:contextualSpacing/>
        <w:jc w:val="both"/>
      </w:pPr>
    </w:p>
    <w:p w14:paraId="77823685" w14:textId="2C1D4BC2" w:rsidR="002E45E1" w:rsidRPr="000F122D" w:rsidRDefault="00D4155E" w:rsidP="000F122D">
      <w:pPr>
        <w:pStyle w:val="Ttulo2"/>
        <w:spacing w:before="0" w:afterLines="120" w:after="288"/>
      </w:pPr>
      <w:bookmarkStart w:id="6" w:name="_Toc167010076"/>
      <w:bookmarkStart w:id="7" w:name="_Toc167873266"/>
      <w:r w:rsidRPr="000F122D">
        <w:t>A</w:t>
      </w:r>
      <w:r w:rsidR="00223AAD" w:rsidRPr="000F122D">
        <w:t>valiação Médico-Legal ao Longo da História</w:t>
      </w:r>
      <w:bookmarkEnd w:id="6"/>
      <w:bookmarkEnd w:id="7"/>
    </w:p>
    <w:p w14:paraId="0E734D67" w14:textId="77777777" w:rsidR="000E59BC" w:rsidRPr="000F122D" w:rsidRDefault="000E59BC" w:rsidP="0021654B">
      <w:pPr>
        <w:spacing w:before="160" w:line="240" w:lineRule="auto"/>
        <w:contextualSpacing/>
        <w:jc w:val="both"/>
        <w:rPr>
          <w:rFonts w:ascii="Arial" w:hAnsi="Arial" w:cs="Arial"/>
        </w:rPr>
      </w:pPr>
    </w:p>
    <w:p w14:paraId="0F99F1EC" w14:textId="77777777" w:rsidR="000E59BC" w:rsidRPr="000F122D" w:rsidRDefault="000E59BC" w:rsidP="0021654B">
      <w:pPr>
        <w:spacing w:before="160" w:line="240" w:lineRule="auto"/>
        <w:ind w:firstLine="709"/>
        <w:contextualSpacing/>
        <w:jc w:val="both"/>
        <w:rPr>
          <w:rFonts w:ascii="Arial" w:hAnsi="Arial" w:cs="Arial"/>
        </w:rPr>
      </w:pPr>
    </w:p>
    <w:p w14:paraId="1F09159F" w14:textId="7970D22A" w:rsidR="00976D57" w:rsidRDefault="00976D57" w:rsidP="0021654B">
      <w:pPr>
        <w:spacing w:before="160" w:line="360" w:lineRule="auto"/>
        <w:ind w:firstLine="851"/>
        <w:jc w:val="both"/>
        <w:rPr>
          <w:rFonts w:ascii="Arial" w:hAnsi="Arial" w:cs="Arial"/>
          <w:color w:val="0D0D0D"/>
          <w:sz w:val="24"/>
          <w:shd w:val="clear" w:color="auto" w:fill="FFFFFF"/>
        </w:rPr>
      </w:pPr>
      <w:r w:rsidRPr="00976D57">
        <w:rPr>
          <w:rFonts w:ascii="Arial" w:hAnsi="Arial" w:cs="Arial"/>
          <w:color w:val="0D0D0D"/>
          <w:sz w:val="24"/>
          <w:shd w:val="clear" w:color="auto" w:fill="FFFFFF"/>
        </w:rPr>
        <w:t>Ao longo da história, a medicina legal passou por diversas fases e evoluções. Inicialmente, suas noções eram rudimentares e fragmentadas, sendo utilizada de maneira pontual em diferentes culturas e épocas para resolver questões específicas</w:t>
      </w:r>
      <w:r>
        <w:rPr>
          <w:rFonts w:ascii="Arial" w:hAnsi="Arial" w:cs="Arial"/>
          <w:color w:val="0D0D0D"/>
          <w:sz w:val="24"/>
          <w:shd w:val="clear" w:color="auto" w:fill="FFFFFF"/>
        </w:rPr>
        <w:t xml:space="preserve">, conforme veremos a seguir. </w:t>
      </w:r>
      <w:r w:rsidRPr="00976D57">
        <w:rPr>
          <w:rFonts w:ascii="Arial" w:hAnsi="Arial" w:cs="Arial"/>
          <w:color w:val="0D0D0D"/>
          <w:sz w:val="24"/>
          <w:shd w:val="clear" w:color="auto" w:fill="FFFFFF"/>
        </w:rPr>
        <w:t>No entanto, foi somente com o passar do tempo</w:t>
      </w:r>
      <w:r>
        <w:rPr>
          <w:rFonts w:ascii="Arial" w:hAnsi="Arial" w:cs="Arial"/>
          <w:color w:val="0D0D0D"/>
          <w:sz w:val="24"/>
          <w:shd w:val="clear" w:color="auto" w:fill="FFFFFF"/>
        </w:rPr>
        <w:t xml:space="preserve">, a partir </w:t>
      </w:r>
      <w:r w:rsidRPr="00976D57">
        <w:rPr>
          <w:rFonts w:ascii="Arial" w:hAnsi="Arial" w:cs="Arial"/>
          <w:color w:val="0D0D0D"/>
          <w:sz w:val="24"/>
          <w:shd w:val="clear" w:color="auto" w:fill="FFFFFF"/>
        </w:rPr>
        <w:t>de eventos marcantes, que a medicina legal começou a se consolidar gradualmente como um campo jurídico de estudo, tornando-se uma disciplina essencial para a interface entre saúde e justiça.</w:t>
      </w:r>
    </w:p>
    <w:p w14:paraId="277A8877" w14:textId="77777777" w:rsidR="002C75D7" w:rsidRPr="00992852" w:rsidRDefault="002C75D7" w:rsidP="0021654B">
      <w:pPr>
        <w:spacing w:before="160" w:line="360" w:lineRule="auto"/>
        <w:ind w:firstLine="851"/>
        <w:jc w:val="both"/>
        <w:rPr>
          <w:rFonts w:ascii="Arial" w:eastAsia="Arial" w:hAnsi="Arial" w:cs="Arial"/>
          <w:color w:val="0D0D0D"/>
          <w:sz w:val="24"/>
        </w:rPr>
      </w:pPr>
      <w:r>
        <w:rPr>
          <w:rFonts w:ascii="Arial" w:hAnsi="Arial" w:cs="Arial"/>
          <w:color w:val="0D0D0D"/>
          <w:sz w:val="24"/>
          <w:shd w:val="clear" w:color="auto" w:fill="FFFFFF"/>
        </w:rPr>
        <w:t>Conforme mencionado, d</w:t>
      </w:r>
      <w:r w:rsidR="009E106C" w:rsidRPr="00992852">
        <w:rPr>
          <w:rFonts w:ascii="Arial" w:hAnsi="Arial" w:cs="Arial"/>
          <w:color w:val="0D0D0D"/>
          <w:sz w:val="24"/>
          <w:shd w:val="clear" w:color="auto" w:fill="FFFFFF"/>
        </w:rPr>
        <w:t>esde tempos antigos, essa prática tem sido crucial, como evidenciado entre os hebreus,</w:t>
      </w:r>
      <w:r w:rsidR="007D2D35" w:rsidRPr="00992852">
        <w:rPr>
          <w:rFonts w:ascii="Arial" w:hAnsi="Arial" w:cs="Arial"/>
          <w:color w:val="0D0D0D"/>
          <w:sz w:val="24"/>
          <w:shd w:val="clear" w:color="auto" w:fill="FFFFFF"/>
        </w:rPr>
        <w:t xml:space="preserve"> onde serviços médicos eram frequentemente requisitados para resolver casos como anulação de casamentos e homicídios. </w:t>
      </w:r>
      <w:r>
        <w:rPr>
          <w:rFonts w:ascii="Arial" w:hAnsi="Arial" w:cs="Arial"/>
          <w:color w:val="0D0D0D"/>
          <w:sz w:val="24"/>
          <w:shd w:val="clear" w:color="auto" w:fill="FFFFFF"/>
        </w:rPr>
        <w:t xml:space="preserve">Já nas </w:t>
      </w:r>
      <w:r w:rsidRPr="00992852">
        <w:rPr>
          <w:rFonts w:ascii="Arial" w:hAnsi="Arial" w:cs="Arial"/>
          <w:color w:val="0D0D0D"/>
          <w:sz w:val="24"/>
          <w:shd w:val="clear" w:color="auto" w:fill="FFFFFF"/>
        </w:rPr>
        <w:t>leis romanas antigas,</w:t>
      </w:r>
      <w:r w:rsidRPr="00992852">
        <w:rPr>
          <w:rFonts w:ascii="Arial" w:eastAsia="Arial" w:hAnsi="Arial" w:cs="Arial"/>
          <w:color w:val="0D0D0D"/>
          <w:sz w:val="24"/>
        </w:rPr>
        <w:t xml:space="preserve"> tanto os juízes quanto os peritos médicos eram responsáveis pelas inspeções:  </w:t>
      </w:r>
    </w:p>
    <w:p w14:paraId="18E72C5B" w14:textId="22D209E2" w:rsidR="00EA3925" w:rsidRDefault="00EA3925" w:rsidP="0021654B">
      <w:pPr>
        <w:spacing w:before="160" w:line="240" w:lineRule="auto"/>
        <w:ind w:firstLine="851"/>
        <w:contextualSpacing/>
        <w:jc w:val="both"/>
        <w:rPr>
          <w:rFonts w:ascii="Arial" w:hAnsi="Arial" w:cs="Arial"/>
          <w:sz w:val="24"/>
        </w:rPr>
      </w:pPr>
    </w:p>
    <w:p w14:paraId="21D03153" w14:textId="77777777" w:rsidR="002C75D7" w:rsidRPr="000F122D" w:rsidRDefault="002C75D7" w:rsidP="002C75D7">
      <w:pPr>
        <w:spacing w:before="160" w:line="240" w:lineRule="auto"/>
        <w:ind w:left="2268" w:right="-6"/>
        <w:contextualSpacing/>
        <w:jc w:val="both"/>
        <w:rPr>
          <w:rFonts w:ascii="Arial" w:hAnsi="Arial" w:cs="Arial"/>
          <w:color w:val="0D0D0D"/>
          <w:sz w:val="20"/>
          <w:szCs w:val="20"/>
          <w:shd w:val="clear" w:color="auto" w:fill="FFFFFF"/>
        </w:rPr>
      </w:pPr>
      <w:r w:rsidRPr="006727A9">
        <w:rPr>
          <w:rFonts w:ascii="Arial" w:eastAsia="Arial" w:hAnsi="Arial" w:cs="Arial"/>
          <w:sz w:val="20"/>
          <w:szCs w:val="20"/>
        </w:rPr>
        <w:t xml:space="preserve">Iniciaram por detalhar as várias condições mentais como a insanidade, a embriaguez, que, se presente no momento do crime poderiam diminuir a responsabilidade do criminoso por suas ações. Além disso, criaram leis que definiam a capacidade do doente mental para contrair casamento, divorciar-se, dispor de seus bens, fazer testamento e testemunhar, sendo o juiz quem decidia sobre quem era e quem não era doente mental </w:t>
      </w:r>
      <w:r w:rsidRPr="006727A9">
        <w:rPr>
          <w:rFonts w:ascii="Arial" w:hAnsi="Arial" w:cs="Arial"/>
          <w:color w:val="0D0D0D"/>
          <w:sz w:val="20"/>
          <w:szCs w:val="20"/>
          <w:shd w:val="clear" w:color="auto" w:fill="FFFFFF"/>
        </w:rPr>
        <w:t>(Cohen; Marcolino, 2006, p.19,20).</w:t>
      </w:r>
    </w:p>
    <w:p w14:paraId="07D62741" w14:textId="77777777" w:rsidR="002C75D7" w:rsidRPr="00992852" w:rsidRDefault="002C75D7" w:rsidP="0021654B">
      <w:pPr>
        <w:spacing w:before="160" w:line="240" w:lineRule="auto"/>
        <w:ind w:firstLine="851"/>
        <w:contextualSpacing/>
        <w:jc w:val="both"/>
        <w:rPr>
          <w:rFonts w:ascii="Arial" w:hAnsi="Arial" w:cs="Arial"/>
          <w:sz w:val="24"/>
        </w:rPr>
      </w:pPr>
    </w:p>
    <w:p w14:paraId="7385032D" w14:textId="00F78337" w:rsidR="002E45E1" w:rsidRPr="00992852" w:rsidRDefault="00D4155E" w:rsidP="0021654B">
      <w:pPr>
        <w:spacing w:before="160" w:line="360" w:lineRule="auto"/>
        <w:ind w:firstLine="851"/>
        <w:jc w:val="both"/>
        <w:rPr>
          <w:rFonts w:ascii="Arial" w:eastAsia="Arial" w:hAnsi="Arial" w:cs="Arial"/>
          <w:color w:val="0D0D0D"/>
          <w:sz w:val="24"/>
        </w:rPr>
      </w:pPr>
      <w:r w:rsidRPr="00992852">
        <w:rPr>
          <w:rFonts w:ascii="Arial" w:eastAsia="Arial" w:hAnsi="Arial" w:cs="Arial"/>
          <w:color w:val="0D0D0D"/>
          <w:sz w:val="24"/>
        </w:rPr>
        <w:t xml:space="preserve">Na Grécia Antiga, as parteiras desempenhavam um papel crucial como peritas em questões </w:t>
      </w:r>
      <w:r w:rsidR="009E106C" w:rsidRPr="00992852">
        <w:rPr>
          <w:rFonts w:ascii="Arial" w:eastAsia="Arial" w:hAnsi="Arial" w:cs="Arial"/>
          <w:color w:val="0D0D0D"/>
          <w:sz w:val="24"/>
        </w:rPr>
        <w:t>judiciárias</w:t>
      </w:r>
      <w:r w:rsidR="002C75D7">
        <w:rPr>
          <w:rFonts w:ascii="Arial" w:hAnsi="Arial" w:cs="Arial"/>
          <w:color w:val="0D0D0D"/>
          <w:sz w:val="24"/>
          <w:shd w:val="clear" w:color="auto" w:fill="FFFFFF"/>
        </w:rPr>
        <w:t>. Ainda, vale mencionar filósofos como Hipócrates,</w:t>
      </w:r>
      <w:r w:rsidR="002C75D7">
        <w:rPr>
          <w:rFonts w:ascii="Arial" w:eastAsia="Arial" w:hAnsi="Arial" w:cs="Arial"/>
          <w:color w:val="0D0D0D"/>
          <w:sz w:val="24"/>
        </w:rPr>
        <w:t xml:space="preserve"> </w:t>
      </w:r>
      <w:r w:rsidR="009E106C" w:rsidRPr="00992852">
        <w:rPr>
          <w:rFonts w:ascii="Arial" w:eastAsia="Arial" w:hAnsi="Arial" w:cs="Arial"/>
          <w:color w:val="0D0D0D"/>
          <w:sz w:val="24"/>
        </w:rPr>
        <w:t xml:space="preserve">considerado o </w:t>
      </w:r>
      <w:r w:rsidR="007A5764" w:rsidRPr="00992852">
        <w:rPr>
          <w:rFonts w:ascii="Arial" w:eastAsia="Arial" w:hAnsi="Arial" w:cs="Arial"/>
          <w:color w:val="0D0D0D"/>
          <w:sz w:val="24"/>
        </w:rPr>
        <w:t xml:space="preserve">pai da medicina, </w:t>
      </w:r>
      <w:r w:rsidR="002C75D7">
        <w:rPr>
          <w:rFonts w:ascii="Arial" w:eastAsia="Arial" w:hAnsi="Arial" w:cs="Arial"/>
          <w:color w:val="0D0D0D"/>
          <w:sz w:val="24"/>
        </w:rPr>
        <w:t xml:space="preserve">que </w:t>
      </w:r>
      <w:r w:rsidR="007A5764" w:rsidRPr="00992852">
        <w:rPr>
          <w:rFonts w:ascii="Arial" w:eastAsia="Arial" w:hAnsi="Arial" w:cs="Arial"/>
          <w:color w:val="0D0D0D"/>
          <w:sz w:val="24"/>
        </w:rPr>
        <w:t xml:space="preserve">criou a teoria humoral, que </w:t>
      </w:r>
      <w:r w:rsidR="005A6814" w:rsidRPr="00992852">
        <w:rPr>
          <w:rFonts w:ascii="Arial" w:eastAsia="Arial" w:hAnsi="Arial" w:cs="Arial"/>
          <w:color w:val="0D0D0D"/>
          <w:sz w:val="24"/>
        </w:rPr>
        <w:t xml:space="preserve">postula </w:t>
      </w:r>
      <w:r w:rsidR="007A5764" w:rsidRPr="00992852">
        <w:rPr>
          <w:rFonts w:ascii="Arial" w:eastAsia="Arial" w:hAnsi="Arial" w:cs="Arial"/>
          <w:color w:val="0D0D0D"/>
          <w:sz w:val="24"/>
        </w:rPr>
        <w:t xml:space="preserve">que os quatro humores (bile, fleuma, sangue e bile negra) equilibram a vida. </w:t>
      </w:r>
      <w:r w:rsidR="00E11030" w:rsidRPr="00992852">
        <w:rPr>
          <w:rFonts w:ascii="Arial" w:eastAsia="Arial" w:hAnsi="Arial" w:cs="Arial"/>
          <w:color w:val="0D0D0D"/>
          <w:sz w:val="24"/>
        </w:rPr>
        <w:t xml:space="preserve">Cada um dos fluidos está ligado a um humor, sendo: </w:t>
      </w:r>
      <w:r w:rsidR="007A5764" w:rsidRPr="00992852">
        <w:rPr>
          <w:rFonts w:ascii="Arial" w:eastAsia="Arial" w:hAnsi="Arial" w:cs="Arial"/>
          <w:color w:val="0D0D0D"/>
          <w:sz w:val="24"/>
        </w:rPr>
        <w:t xml:space="preserve">colérico, fleumático, sanguíneo ou melancólico. </w:t>
      </w:r>
      <w:r w:rsidR="00E11030" w:rsidRPr="00992852">
        <w:rPr>
          <w:rFonts w:ascii="Arial" w:eastAsia="Arial" w:hAnsi="Arial" w:cs="Arial"/>
          <w:color w:val="0D0D0D"/>
          <w:sz w:val="24"/>
        </w:rPr>
        <w:t xml:space="preserve">Desse modo, a doença, tanto no corpo quanto na alma, é causada por um desequilíbrio entre esses humores. </w:t>
      </w:r>
      <w:r w:rsidR="005A6814" w:rsidRPr="00992852">
        <w:rPr>
          <w:rFonts w:ascii="Arial" w:eastAsia="Arial" w:hAnsi="Arial" w:cs="Arial"/>
          <w:color w:val="0D0D0D"/>
          <w:sz w:val="24"/>
        </w:rPr>
        <w:t xml:space="preserve">Outros </w:t>
      </w:r>
      <w:r w:rsidR="002C75D7">
        <w:rPr>
          <w:rFonts w:ascii="Arial" w:eastAsia="Arial" w:hAnsi="Arial" w:cs="Arial"/>
          <w:color w:val="0D0D0D"/>
          <w:sz w:val="24"/>
        </w:rPr>
        <w:t>filósofos</w:t>
      </w:r>
      <w:r w:rsidRPr="00992852">
        <w:rPr>
          <w:rFonts w:ascii="Arial" w:eastAsia="Arial" w:hAnsi="Arial" w:cs="Arial"/>
          <w:color w:val="0D0D0D"/>
          <w:sz w:val="24"/>
        </w:rPr>
        <w:t xml:space="preserve">, </w:t>
      </w:r>
      <w:r w:rsidR="005A6814" w:rsidRPr="00992852">
        <w:rPr>
          <w:rFonts w:ascii="Arial" w:eastAsia="Arial" w:hAnsi="Arial" w:cs="Arial"/>
          <w:color w:val="0D0D0D"/>
          <w:sz w:val="24"/>
        </w:rPr>
        <w:t xml:space="preserve">desenvolveram teorias semelhantes, como Platão, </w:t>
      </w:r>
      <w:r w:rsidRPr="00992852">
        <w:rPr>
          <w:rFonts w:ascii="Arial" w:eastAsia="Arial" w:hAnsi="Arial" w:cs="Arial"/>
          <w:color w:val="0D0D0D"/>
          <w:sz w:val="24"/>
        </w:rPr>
        <w:t xml:space="preserve">em sua teoria das </w:t>
      </w:r>
      <w:r w:rsidR="003E1E8C" w:rsidRPr="00992852">
        <w:rPr>
          <w:rFonts w:ascii="Arial" w:eastAsia="Arial" w:hAnsi="Arial" w:cs="Arial"/>
          <w:color w:val="0D0D0D"/>
          <w:sz w:val="24"/>
        </w:rPr>
        <w:t>três</w:t>
      </w:r>
      <w:r w:rsidRPr="00992852">
        <w:rPr>
          <w:rFonts w:ascii="Arial" w:eastAsia="Arial" w:hAnsi="Arial" w:cs="Arial"/>
          <w:color w:val="0D0D0D"/>
          <w:sz w:val="24"/>
        </w:rPr>
        <w:t xml:space="preserve"> mentes (instintiva, racional e </w:t>
      </w:r>
      <w:r w:rsidRPr="00992852">
        <w:rPr>
          <w:rFonts w:ascii="Arial" w:eastAsia="Arial" w:hAnsi="Arial" w:cs="Arial"/>
          <w:color w:val="0D0D0D"/>
          <w:sz w:val="24"/>
        </w:rPr>
        <w:lastRenderedPageBreak/>
        <w:t xml:space="preserve">emotiva) onde a desordem mental surgia quando elas se desequilibravam entre si. </w:t>
      </w:r>
      <w:r w:rsidR="005A6814" w:rsidRPr="00992852">
        <w:rPr>
          <w:rFonts w:ascii="Arial" w:hAnsi="Arial" w:cs="Arial"/>
          <w:color w:val="0D0D0D"/>
          <w:sz w:val="24"/>
          <w:shd w:val="clear" w:color="auto" w:fill="FFFFFF"/>
        </w:rPr>
        <w:t>Essas abordagens buscavam oferecer uma base orgânica para a compreensão e solução das doenças mentais, afastando-se do misticismo.</w:t>
      </w:r>
    </w:p>
    <w:p w14:paraId="40BE235E" w14:textId="77777777" w:rsidR="009E106C" w:rsidRPr="00992852" w:rsidRDefault="00D4155E" w:rsidP="0021654B">
      <w:pPr>
        <w:spacing w:before="160" w:line="360" w:lineRule="auto"/>
        <w:ind w:firstLine="851"/>
        <w:jc w:val="both"/>
        <w:rPr>
          <w:rFonts w:ascii="Arial" w:hAnsi="Arial" w:cs="Arial"/>
          <w:color w:val="0D0D0D"/>
          <w:sz w:val="24"/>
          <w:shd w:val="clear" w:color="auto" w:fill="FFFFFF"/>
        </w:rPr>
      </w:pPr>
      <w:r w:rsidRPr="00992852">
        <w:rPr>
          <w:rFonts w:ascii="Arial" w:eastAsia="Arial" w:hAnsi="Arial" w:cs="Arial"/>
          <w:color w:val="0D0D0D"/>
          <w:sz w:val="24"/>
        </w:rPr>
        <w:t>Um marco significativo ocorreu em 1532</w:t>
      </w:r>
      <w:r w:rsidR="00743C02" w:rsidRPr="00992852">
        <w:rPr>
          <w:rFonts w:ascii="Arial" w:eastAsia="Arial" w:hAnsi="Arial" w:cs="Arial"/>
          <w:color w:val="0D0D0D"/>
          <w:sz w:val="24"/>
        </w:rPr>
        <w:t>,</w:t>
      </w:r>
      <w:r w:rsidRPr="00992852">
        <w:rPr>
          <w:rFonts w:ascii="Arial" w:eastAsia="Arial" w:hAnsi="Arial" w:cs="Arial"/>
          <w:color w:val="0D0D0D"/>
          <w:sz w:val="24"/>
        </w:rPr>
        <w:t xml:space="preserve"> com a promulgação do Código Criminal Carolino na Alemanha, </w:t>
      </w:r>
      <w:r w:rsidR="00743C02" w:rsidRPr="00992852">
        <w:rPr>
          <w:rFonts w:ascii="Arial" w:eastAsia="Arial" w:hAnsi="Arial" w:cs="Arial"/>
          <w:color w:val="0D0D0D"/>
          <w:sz w:val="24"/>
        </w:rPr>
        <w:t xml:space="preserve">tornando </w:t>
      </w:r>
      <w:r w:rsidRPr="00992852">
        <w:rPr>
          <w:rFonts w:ascii="Arial" w:eastAsia="Arial" w:hAnsi="Arial" w:cs="Arial"/>
          <w:color w:val="0D0D0D"/>
          <w:sz w:val="24"/>
        </w:rPr>
        <w:t xml:space="preserve">obrigatória a consulta de médicos como peritos em certos casos, </w:t>
      </w:r>
      <w:r w:rsidR="009E106C" w:rsidRPr="00992852">
        <w:rPr>
          <w:rFonts w:ascii="Arial" w:eastAsia="Arial" w:hAnsi="Arial" w:cs="Arial"/>
          <w:color w:val="0D0D0D"/>
          <w:sz w:val="24"/>
        </w:rPr>
        <w:t xml:space="preserve">consolidando </w:t>
      </w:r>
      <w:r w:rsidRPr="00992852">
        <w:rPr>
          <w:rFonts w:ascii="Arial" w:eastAsia="Arial" w:hAnsi="Arial" w:cs="Arial"/>
          <w:color w:val="0D0D0D"/>
          <w:sz w:val="24"/>
        </w:rPr>
        <w:t>o</w:t>
      </w:r>
      <w:r w:rsidR="00743C02" w:rsidRPr="00992852">
        <w:rPr>
          <w:rFonts w:ascii="Arial" w:eastAsia="Arial" w:hAnsi="Arial" w:cs="Arial"/>
          <w:color w:val="0D0D0D"/>
          <w:sz w:val="24"/>
        </w:rPr>
        <w:t xml:space="preserve"> país </w:t>
      </w:r>
      <w:r w:rsidRPr="00992852">
        <w:rPr>
          <w:rFonts w:ascii="Arial" w:eastAsia="Arial" w:hAnsi="Arial" w:cs="Arial"/>
          <w:color w:val="0D0D0D"/>
          <w:sz w:val="24"/>
        </w:rPr>
        <w:t>como um berço da medicina legal.</w:t>
      </w:r>
      <w:r w:rsidR="009E106C" w:rsidRPr="00992852">
        <w:rPr>
          <w:rFonts w:ascii="Arial" w:eastAsia="Arial" w:hAnsi="Arial" w:cs="Arial"/>
          <w:color w:val="0D0D0D"/>
          <w:sz w:val="24"/>
        </w:rPr>
        <w:t xml:space="preserve"> </w:t>
      </w:r>
      <w:r w:rsidRPr="00992852">
        <w:rPr>
          <w:rFonts w:ascii="Arial" w:eastAsia="Arial" w:hAnsi="Arial" w:cs="Arial"/>
          <w:color w:val="0D0D0D"/>
          <w:sz w:val="24"/>
        </w:rPr>
        <w:t xml:space="preserve">Durante a Idade Média, a compreensão da doença mental estava frequentemente associada a crenças sobrenaturais, e os doentes mentais eram muitas vezes considerados vítimas de possessões </w:t>
      </w:r>
      <w:r w:rsidR="009E106C" w:rsidRPr="00992852">
        <w:rPr>
          <w:rFonts w:ascii="Arial" w:eastAsia="Arial" w:hAnsi="Arial" w:cs="Arial"/>
          <w:color w:val="0D0D0D"/>
          <w:sz w:val="24"/>
        </w:rPr>
        <w:t>demoníacas,</w:t>
      </w:r>
      <w:r w:rsidR="009E106C" w:rsidRPr="00992852">
        <w:rPr>
          <w:rFonts w:ascii="Arial" w:hAnsi="Arial" w:cs="Arial"/>
          <w:color w:val="0D0D0D"/>
          <w:sz w:val="24"/>
          <w:shd w:val="clear" w:color="auto" w:fill="FFFFFF"/>
        </w:rPr>
        <w:t xml:space="preserve"> tratados com métodos brutais como a tortura.</w:t>
      </w:r>
    </w:p>
    <w:p w14:paraId="7F15F26F" w14:textId="222AF0A2" w:rsidR="00EA3925" w:rsidRPr="00992852" w:rsidRDefault="00D4155E" w:rsidP="0021654B">
      <w:pPr>
        <w:spacing w:before="160" w:line="360" w:lineRule="auto"/>
        <w:ind w:firstLine="851"/>
        <w:jc w:val="both"/>
        <w:rPr>
          <w:rFonts w:ascii="Arial" w:eastAsia="Arial" w:hAnsi="Arial" w:cs="Arial"/>
          <w:color w:val="0D0D0D"/>
          <w:sz w:val="24"/>
        </w:rPr>
      </w:pPr>
      <w:r w:rsidRPr="00992852">
        <w:rPr>
          <w:rFonts w:ascii="Arial" w:eastAsia="Arial" w:hAnsi="Arial" w:cs="Arial"/>
          <w:color w:val="0D0D0D"/>
          <w:sz w:val="24"/>
        </w:rPr>
        <w:t xml:space="preserve">A Renascença testemunhou a instituição do Tribunal de Rota, que, embora </w:t>
      </w:r>
      <w:r w:rsidR="009E106C" w:rsidRPr="00992852">
        <w:rPr>
          <w:rFonts w:ascii="Arial" w:eastAsia="Arial" w:hAnsi="Arial" w:cs="Arial"/>
          <w:color w:val="0D0D0D"/>
          <w:sz w:val="24"/>
        </w:rPr>
        <w:t>exigisse</w:t>
      </w:r>
      <w:r w:rsidRPr="00992852">
        <w:rPr>
          <w:rFonts w:ascii="Arial" w:eastAsia="Arial" w:hAnsi="Arial" w:cs="Arial"/>
          <w:color w:val="0D0D0D"/>
          <w:sz w:val="24"/>
        </w:rPr>
        <w:t xml:space="preserve"> a opinião médica em certas ocasiões, não abord</w:t>
      </w:r>
      <w:r w:rsidR="009E106C" w:rsidRPr="00992852">
        <w:rPr>
          <w:rFonts w:ascii="Arial" w:eastAsia="Arial" w:hAnsi="Arial" w:cs="Arial"/>
          <w:color w:val="0D0D0D"/>
          <w:sz w:val="24"/>
        </w:rPr>
        <w:t>ava</w:t>
      </w:r>
      <w:r w:rsidRPr="00992852">
        <w:rPr>
          <w:rFonts w:ascii="Arial" w:eastAsia="Arial" w:hAnsi="Arial" w:cs="Arial"/>
          <w:color w:val="0D0D0D"/>
          <w:sz w:val="24"/>
        </w:rPr>
        <w:t xml:space="preserve"> especificamente a questão dos doentes mentais criminosos. Somente no século XIX, com a promulgação da primeira Lei de Proteção aos Alienados em 1838, os problemas relacionados aos alienados criminosos começaram a receber alguma forma de proteção legal</w:t>
      </w:r>
      <w:r w:rsidR="009E106C" w:rsidRPr="00992852">
        <w:rPr>
          <w:rFonts w:ascii="Arial" w:eastAsia="Arial" w:hAnsi="Arial" w:cs="Arial"/>
          <w:color w:val="0D0D0D"/>
          <w:sz w:val="24"/>
        </w:rPr>
        <w:t>.</w:t>
      </w:r>
      <w:r w:rsidRPr="00992852">
        <w:rPr>
          <w:rFonts w:ascii="Arial" w:eastAsia="Arial" w:hAnsi="Arial" w:cs="Arial"/>
          <w:color w:val="0D0D0D"/>
          <w:sz w:val="24"/>
        </w:rPr>
        <w:t xml:space="preserve"> </w:t>
      </w:r>
    </w:p>
    <w:p w14:paraId="0314838A" w14:textId="4A019736" w:rsidR="002E45E1" w:rsidRPr="00992852" w:rsidRDefault="00D4155E" w:rsidP="0021654B">
      <w:pPr>
        <w:spacing w:before="160" w:line="360" w:lineRule="auto"/>
        <w:ind w:firstLine="851"/>
        <w:jc w:val="both"/>
        <w:rPr>
          <w:rFonts w:ascii="Arial" w:eastAsia="Arial" w:hAnsi="Arial" w:cs="Arial"/>
          <w:color w:val="0D0D0D"/>
          <w:sz w:val="24"/>
        </w:rPr>
      </w:pPr>
      <w:r w:rsidRPr="00992852">
        <w:rPr>
          <w:rFonts w:ascii="Arial" w:eastAsia="Arial" w:hAnsi="Arial" w:cs="Arial"/>
          <w:color w:val="0D0D0D"/>
          <w:sz w:val="24"/>
        </w:rPr>
        <w:t>Pa</w:t>
      </w:r>
      <w:r w:rsidR="00A07F00">
        <w:rPr>
          <w:rFonts w:ascii="Arial" w:eastAsia="Arial" w:hAnsi="Arial" w:cs="Arial"/>
          <w:color w:val="0D0D0D"/>
          <w:sz w:val="24"/>
        </w:rPr>
        <w:t>olo</w:t>
      </w:r>
      <w:r w:rsidRPr="00992852">
        <w:rPr>
          <w:rFonts w:ascii="Arial" w:eastAsia="Arial" w:hAnsi="Arial" w:cs="Arial"/>
          <w:color w:val="0D0D0D"/>
          <w:sz w:val="24"/>
        </w:rPr>
        <w:t xml:space="preserve"> Zacchia, considerado o pai da medicina legal e fundador da psi</w:t>
      </w:r>
      <w:r w:rsidR="00461E48" w:rsidRPr="00992852">
        <w:rPr>
          <w:rFonts w:ascii="Arial" w:eastAsia="Arial" w:hAnsi="Arial" w:cs="Arial"/>
          <w:color w:val="0D0D0D"/>
          <w:sz w:val="24"/>
        </w:rPr>
        <w:t>quiatria</w:t>
      </w:r>
      <w:r w:rsidRPr="00992852">
        <w:rPr>
          <w:rFonts w:ascii="Arial" w:eastAsia="Arial" w:hAnsi="Arial" w:cs="Arial"/>
          <w:color w:val="0D0D0D"/>
          <w:sz w:val="24"/>
        </w:rPr>
        <w:t xml:space="preserve"> forense, </w:t>
      </w:r>
      <w:r w:rsidRPr="00A07F00">
        <w:rPr>
          <w:rFonts w:ascii="Arial" w:eastAsia="Arial" w:hAnsi="Arial" w:cs="Arial"/>
          <w:color w:val="0D0D0D"/>
          <w:sz w:val="24"/>
        </w:rPr>
        <w:t>publicou "</w:t>
      </w:r>
      <w:proofErr w:type="spellStart"/>
      <w:r w:rsidRPr="00A07F00">
        <w:rPr>
          <w:rFonts w:ascii="Arial" w:eastAsia="Arial" w:hAnsi="Arial" w:cs="Arial"/>
          <w:color w:val="0D0D0D"/>
          <w:sz w:val="24"/>
        </w:rPr>
        <w:t>Qu</w:t>
      </w:r>
      <w:r w:rsidR="00A07F00" w:rsidRPr="00A07F00">
        <w:rPr>
          <w:rFonts w:ascii="Arial" w:eastAsia="Arial" w:hAnsi="Arial" w:cs="Arial"/>
          <w:color w:val="0D0D0D"/>
          <w:sz w:val="24"/>
        </w:rPr>
        <w:t>a</w:t>
      </w:r>
      <w:r w:rsidRPr="00A07F00">
        <w:rPr>
          <w:rFonts w:ascii="Arial" w:eastAsia="Arial" w:hAnsi="Arial" w:cs="Arial"/>
          <w:color w:val="0D0D0D"/>
          <w:sz w:val="24"/>
        </w:rPr>
        <w:t>estiones</w:t>
      </w:r>
      <w:proofErr w:type="spellEnd"/>
      <w:r w:rsidRPr="00A07F00">
        <w:rPr>
          <w:rFonts w:ascii="Arial" w:eastAsia="Arial" w:hAnsi="Arial" w:cs="Arial"/>
          <w:color w:val="0D0D0D"/>
          <w:sz w:val="24"/>
        </w:rPr>
        <w:t xml:space="preserve"> </w:t>
      </w:r>
      <w:proofErr w:type="spellStart"/>
      <w:r w:rsidRPr="00A07F00">
        <w:rPr>
          <w:rFonts w:ascii="Arial" w:eastAsia="Arial" w:hAnsi="Arial" w:cs="Arial"/>
          <w:color w:val="0D0D0D"/>
          <w:sz w:val="24"/>
        </w:rPr>
        <w:t>médico-legales</w:t>
      </w:r>
      <w:proofErr w:type="spellEnd"/>
      <w:r w:rsidRPr="00A07F00">
        <w:rPr>
          <w:rFonts w:ascii="Arial" w:eastAsia="Arial" w:hAnsi="Arial" w:cs="Arial"/>
          <w:color w:val="0D0D0D"/>
          <w:sz w:val="24"/>
        </w:rPr>
        <w:t xml:space="preserve">" </w:t>
      </w:r>
      <w:r w:rsidR="00A07F00" w:rsidRPr="00A07F00">
        <w:rPr>
          <w:rFonts w:ascii="Arial" w:eastAsia="Arial" w:hAnsi="Arial" w:cs="Arial"/>
          <w:color w:val="0D0D0D"/>
          <w:sz w:val="24"/>
        </w:rPr>
        <w:t>(</w:t>
      </w:r>
      <w:r w:rsidR="00A07F00">
        <w:rPr>
          <w:rFonts w:ascii="Arial" w:eastAsia="Arial" w:hAnsi="Arial" w:cs="Arial"/>
          <w:color w:val="0D0D0D"/>
          <w:sz w:val="24"/>
        </w:rPr>
        <w:t>entre 1621 e 1651)</w:t>
      </w:r>
      <w:r w:rsidRPr="00992852">
        <w:rPr>
          <w:rFonts w:ascii="Arial" w:eastAsia="Arial" w:hAnsi="Arial" w:cs="Arial"/>
          <w:color w:val="0D0D0D"/>
          <w:sz w:val="24"/>
        </w:rPr>
        <w:t xml:space="preserve">, </w:t>
      </w:r>
      <w:r w:rsidR="00403EB6" w:rsidRPr="00992852">
        <w:rPr>
          <w:rFonts w:ascii="Arial" w:hAnsi="Arial" w:cs="Arial"/>
          <w:color w:val="0D0D0D"/>
          <w:sz w:val="24"/>
          <w:shd w:val="clear" w:color="auto" w:fill="FFFFFF"/>
        </w:rPr>
        <w:t xml:space="preserve">sendo o primeiro médico a opinar legalmente sobre as condições mentais de indivíduos envolvidos com a </w:t>
      </w:r>
      <w:r w:rsidR="00403EB6" w:rsidRPr="00A07F00">
        <w:rPr>
          <w:rFonts w:ascii="Arial" w:hAnsi="Arial" w:cs="Arial"/>
          <w:color w:val="0D0D0D"/>
          <w:sz w:val="24"/>
          <w:shd w:val="clear" w:color="auto" w:fill="FFFFFF"/>
        </w:rPr>
        <w:t>justiça</w:t>
      </w:r>
      <w:r w:rsidR="00AE6401" w:rsidRPr="00A07F00">
        <w:rPr>
          <w:rFonts w:ascii="Arial" w:eastAsia="Arial" w:hAnsi="Arial" w:cs="Arial"/>
          <w:color w:val="0D0D0D"/>
          <w:sz w:val="24"/>
        </w:rPr>
        <w:t xml:space="preserve"> (Paloma, 2016, on-line)</w:t>
      </w:r>
      <w:r w:rsidRPr="00A07F00">
        <w:rPr>
          <w:rFonts w:ascii="Arial" w:eastAsia="Arial" w:hAnsi="Arial" w:cs="Arial"/>
          <w:color w:val="0D0D0D"/>
          <w:sz w:val="24"/>
        </w:rPr>
        <w:t>. Apesar</w:t>
      </w:r>
      <w:r w:rsidRPr="00992852">
        <w:rPr>
          <w:rFonts w:ascii="Arial" w:eastAsia="Arial" w:hAnsi="Arial" w:cs="Arial"/>
          <w:color w:val="0D0D0D"/>
          <w:sz w:val="24"/>
        </w:rPr>
        <w:t xml:space="preserve"> do avanço representado por Zacchia, a visão dos legisladores ainda estava predominantemente voltada para a proteção da sociedade contra os doentes mentais criminosos, que muitas vezes eram tratados e punidos como criminosos comuns</w:t>
      </w:r>
      <w:r w:rsidR="00461E48" w:rsidRPr="00992852">
        <w:rPr>
          <w:rFonts w:ascii="Arial" w:eastAsia="Arial" w:hAnsi="Arial" w:cs="Arial"/>
          <w:color w:val="0D0D0D"/>
          <w:sz w:val="24"/>
        </w:rPr>
        <w:t>.</w:t>
      </w:r>
    </w:p>
    <w:p w14:paraId="5DAD3E10" w14:textId="77777777" w:rsidR="00744E25" w:rsidRPr="0021654B" w:rsidRDefault="00744E25" w:rsidP="002C75D7">
      <w:pPr>
        <w:spacing w:before="160" w:line="240" w:lineRule="auto"/>
        <w:contextualSpacing/>
        <w:jc w:val="both"/>
        <w:rPr>
          <w:rFonts w:ascii="Arial" w:hAnsi="Arial" w:cs="Arial"/>
        </w:rPr>
      </w:pPr>
    </w:p>
    <w:p w14:paraId="124D7960" w14:textId="77777777" w:rsidR="00744E25" w:rsidRPr="0021654B" w:rsidRDefault="00744E25" w:rsidP="002C75D7">
      <w:pPr>
        <w:spacing w:before="160" w:line="240" w:lineRule="auto"/>
        <w:contextualSpacing/>
        <w:jc w:val="both"/>
        <w:rPr>
          <w:rFonts w:ascii="Arial" w:hAnsi="Arial" w:cs="Arial"/>
        </w:rPr>
      </w:pPr>
    </w:p>
    <w:p w14:paraId="5F4D70D9" w14:textId="77B331DC" w:rsidR="002E45E1" w:rsidRPr="000F122D" w:rsidRDefault="00D4155E" w:rsidP="000F122D">
      <w:pPr>
        <w:pStyle w:val="Ttulo3"/>
        <w:numPr>
          <w:ilvl w:val="2"/>
          <w:numId w:val="7"/>
        </w:numPr>
        <w:spacing w:before="0" w:afterLines="120" w:after="288"/>
        <w:jc w:val="both"/>
        <w:rPr>
          <w:rFonts w:eastAsia="Arial" w:cs="Arial"/>
        </w:rPr>
      </w:pPr>
      <w:bookmarkStart w:id="8" w:name="_Toc167010077"/>
      <w:bookmarkStart w:id="9" w:name="_Toc167873267"/>
      <w:r w:rsidRPr="000F122D">
        <w:rPr>
          <w:rFonts w:eastAsia="Arial" w:cs="Arial"/>
        </w:rPr>
        <w:t>I</w:t>
      </w:r>
      <w:r w:rsidR="0071599B" w:rsidRPr="000F122D">
        <w:rPr>
          <w:rFonts w:eastAsia="Arial" w:cs="Arial"/>
        </w:rPr>
        <w:t>nício da Medicina Legal no Brasil</w:t>
      </w:r>
      <w:bookmarkEnd w:id="8"/>
      <w:bookmarkEnd w:id="9"/>
    </w:p>
    <w:p w14:paraId="79762805" w14:textId="77777777" w:rsidR="000E59BC" w:rsidRPr="000F122D" w:rsidRDefault="000E59BC" w:rsidP="0021654B">
      <w:pPr>
        <w:spacing w:before="160" w:line="240" w:lineRule="auto"/>
        <w:contextualSpacing/>
        <w:jc w:val="both"/>
        <w:rPr>
          <w:rFonts w:ascii="Arial" w:hAnsi="Arial" w:cs="Arial"/>
        </w:rPr>
      </w:pPr>
    </w:p>
    <w:p w14:paraId="69F6A3B4" w14:textId="77777777" w:rsidR="000E59BC" w:rsidRPr="000F122D" w:rsidRDefault="000E59BC" w:rsidP="0021654B">
      <w:pPr>
        <w:spacing w:before="160" w:line="240" w:lineRule="auto"/>
        <w:contextualSpacing/>
        <w:jc w:val="both"/>
        <w:rPr>
          <w:rFonts w:ascii="Arial" w:hAnsi="Arial" w:cs="Arial"/>
        </w:rPr>
      </w:pPr>
    </w:p>
    <w:p w14:paraId="4856CCE2" w14:textId="2C969AC8" w:rsidR="0021654B" w:rsidRDefault="00743C02" w:rsidP="00403EB6">
      <w:pPr>
        <w:spacing w:before="160" w:line="360" w:lineRule="auto"/>
        <w:ind w:left="-17" w:firstLine="851"/>
        <w:contextualSpacing/>
        <w:jc w:val="both"/>
        <w:rPr>
          <w:rFonts w:ascii="Arial" w:eastAsia="Arial" w:hAnsi="Arial" w:cs="Arial"/>
          <w:color w:val="0D0D0D"/>
          <w:sz w:val="24"/>
        </w:rPr>
      </w:pPr>
      <w:r w:rsidRPr="00992852">
        <w:rPr>
          <w:rFonts w:ascii="Arial" w:eastAsia="Arial" w:hAnsi="Arial" w:cs="Arial"/>
          <w:color w:val="0D0D0D"/>
          <w:sz w:val="24"/>
        </w:rPr>
        <w:t xml:space="preserve">A trajetória da medicina legal e da psicologia jurídica no Brasil reflete a evolução do entendimento e tratamento das questões relacionadas à saúde mental e justiça. </w:t>
      </w:r>
      <w:r w:rsidR="00403EB6" w:rsidRPr="00992852">
        <w:rPr>
          <w:rFonts w:ascii="Arial" w:eastAsia="Arial" w:hAnsi="Arial" w:cs="Arial"/>
          <w:color w:val="0D0D0D"/>
          <w:sz w:val="24"/>
        </w:rPr>
        <w:t xml:space="preserve">Durante o </w:t>
      </w:r>
      <w:r w:rsidR="00D4155E" w:rsidRPr="00992852">
        <w:rPr>
          <w:rFonts w:ascii="Arial" w:eastAsia="Arial" w:hAnsi="Arial" w:cs="Arial"/>
          <w:color w:val="0D0D0D"/>
          <w:sz w:val="24"/>
        </w:rPr>
        <w:t>Império, foi sancionado, por D. Pedro I, o primeiro Código Criminal do Império do Brasil, o qual tratava em se</w:t>
      </w:r>
      <w:r w:rsidR="007E1818" w:rsidRPr="00992852">
        <w:rPr>
          <w:rFonts w:ascii="Arial" w:eastAsia="Arial" w:hAnsi="Arial" w:cs="Arial"/>
          <w:color w:val="0D0D0D"/>
          <w:sz w:val="24"/>
        </w:rPr>
        <w:t>u</w:t>
      </w:r>
      <w:r w:rsidR="0021654B">
        <w:rPr>
          <w:rFonts w:ascii="Arial" w:eastAsia="Arial" w:hAnsi="Arial" w:cs="Arial"/>
          <w:color w:val="0D0D0D"/>
          <w:sz w:val="24"/>
        </w:rPr>
        <w:t>s</w:t>
      </w:r>
      <w:r w:rsidR="007E1818" w:rsidRPr="00992852">
        <w:rPr>
          <w:rFonts w:ascii="Arial" w:eastAsia="Arial" w:hAnsi="Arial" w:cs="Arial"/>
          <w:color w:val="0D0D0D"/>
          <w:sz w:val="24"/>
        </w:rPr>
        <w:t xml:space="preserve"> art</w:t>
      </w:r>
      <w:r w:rsidR="0021654B">
        <w:rPr>
          <w:rFonts w:ascii="Arial" w:eastAsia="Arial" w:hAnsi="Arial" w:cs="Arial"/>
          <w:color w:val="0D0D0D"/>
          <w:sz w:val="24"/>
        </w:rPr>
        <w:t xml:space="preserve">igos </w:t>
      </w:r>
      <w:r w:rsidR="007E1818" w:rsidRPr="00992852">
        <w:rPr>
          <w:rFonts w:ascii="Arial" w:eastAsia="Arial" w:hAnsi="Arial" w:cs="Arial"/>
          <w:color w:val="0D0D0D"/>
          <w:sz w:val="24"/>
        </w:rPr>
        <w:t xml:space="preserve">10 </w:t>
      </w:r>
      <w:r w:rsidR="0021654B">
        <w:rPr>
          <w:rFonts w:ascii="Arial" w:eastAsia="Arial" w:hAnsi="Arial" w:cs="Arial"/>
          <w:color w:val="0D0D0D"/>
          <w:sz w:val="24"/>
        </w:rPr>
        <w:t>e 12:</w:t>
      </w:r>
    </w:p>
    <w:p w14:paraId="213C10DC" w14:textId="77777777" w:rsidR="0021654B" w:rsidRDefault="0021654B" w:rsidP="00403EB6">
      <w:pPr>
        <w:spacing w:before="160" w:line="360" w:lineRule="auto"/>
        <w:ind w:left="-17" w:firstLine="851"/>
        <w:contextualSpacing/>
        <w:jc w:val="both"/>
        <w:rPr>
          <w:rFonts w:ascii="Arial" w:eastAsia="Arial" w:hAnsi="Arial" w:cs="Arial"/>
          <w:color w:val="0D0D0D"/>
          <w:sz w:val="24"/>
        </w:rPr>
      </w:pPr>
    </w:p>
    <w:p w14:paraId="334EBBFD" w14:textId="77777777" w:rsidR="0021654B" w:rsidRDefault="0021654B" w:rsidP="00637073">
      <w:pPr>
        <w:spacing w:before="160" w:line="240" w:lineRule="auto"/>
        <w:ind w:left="2268"/>
        <w:jc w:val="both"/>
        <w:rPr>
          <w:rFonts w:ascii="Arial" w:eastAsia="Arial" w:hAnsi="Arial" w:cs="Arial"/>
          <w:color w:val="0D0D0D"/>
          <w:sz w:val="20"/>
          <w:szCs w:val="20"/>
        </w:rPr>
      </w:pPr>
      <w:r>
        <w:rPr>
          <w:rFonts w:ascii="Arial" w:eastAsia="Arial" w:hAnsi="Arial" w:cs="Arial"/>
          <w:color w:val="0D0D0D"/>
          <w:sz w:val="20"/>
          <w:szCs w:val="20"/>
        </w:rPr>
        <w:lastRenderedPageBreak/>
        <w:t xml:space="preserve">Art.10: </w:t>
      </w:r>
      <w:r w:rsidR="00D4155E" w:rsidRPr="0021654B">
        <w:rPr>
          <w:rFonts w:ascii="Arial" w:eastAsia="Arial" w:hAnsi="Arial" w:cs="Arial"/>
          <w:color w:val="0D0D0D"/>
          <w:sz w:val="20"/>
          <w:szCs w:val="20"/>
        </w:rPr>
        <w:t>não se julgarão criminosos:</w:t>
      </w:r>
    </w:p>
    <w:p w14:paraId="5A808AFC" w14:textId="77777777" w:rsidR="0021654B" w:rsidRDefault="00D4155E" w:rsidP="00637073">
      <w:pPr>
        <w:spacing w:before="160" w:line="240" w:lineRule="auto"/>
        <w:ind w:left="2268"/>
        <w:jc w:val="both"/>
        <w:rPr>
          <w:rFonts w:ascii="Arial" w:eastAsia="Arial" w:hAnsi="Arial" w:cs="Arial"/>
          <w:color w:val="0D0D0D"/>
          <w:sz w:val="20"/>
          <w:szCs w:val="20"/>
        </w:rPr>
      </w:pPr>
      <w:r w:rsidRPr="0021654B">
        <w:rPr>
          <w:rFonts w:ascii="Arial" w:eastAsia="Arial" w:hAnsi="Arial" w:cs="Arial"/>
          <w:color w:val="0D0D0D"/>
          <w:sz w:val="20"/>
          <w:szCs w:val="20"/>
        </w:rPr>
        <w:t xml:space="preserve">§ 2 Os loucos de todo o gênero, salvo se tiverem </w:t>
      </w:r>
      <w:r w:rsidR="00DA338E" w:rsidRPr="0021654B">
        <w:rPr>
          <w:rFonts w:ascii="Arial" w:eastAsia="Arial" w:hAnsi="Arial" w:cs="Arial"/>
          <w:color w:val="0D0D0D"/>
          <w:sz w:val="20"/>
          <w:szCs w:val="20"/>
        </w:rPr>
        <w:t>lúcidos</w:t>
      </w:r>
      <w:r w:rsidRPr="0021654B">
        <w:rPr>
          <w:rFonts w:ascii="Arial" w:eastAsia="Arial" w:hAnsi="Arial" w:cs="Arial"/>
          <w:color w:val="0D0D0D"/>
          <w:sz w:val="20"/>
          <w:szCs w:val="20"/>
        </w:rPr>
        <w:t xml:space="preserve"> </w:t>
      </w:r>
      <w:proofErr w:type="spellStart"/>
      <w:r w:rsidRPr="0021654B">
        <w:rPr>
          <w:rFonts w:ascii="Arial" w:eastAsia="Arial" w:hAnsi="Arial" w:cs="Arial"/>
          <w:color w:val="0D0D0D"/>
          <w:sz w:val="20"/>
          <w:szCs w:val="20"/>
        </w:rPr>
        <w:t>intervallos</w:t>
      </w:r>
      <w:proofErr w:type="spellEnd"/>
      <w:r w:rsidRPr="0021654B">
        <w:rPr>
          <w:rFonts w:ascii="Arial" w:eastAsia="Arial" w:hAnsi="Arial" w:cs="Arial"/>
          <w:color w:val="0D0D0D"/>
          <w:sz w:val="20"/>
          <w:szCs w:val="20"/>
        </w:rPr>
        <w:t xml:space="preserve">, e </w:t>
      </w:r>
      <w:proofErr w:type="spellStart"/>
      <w:r w:rsidRPr="0021654B">
        <w:rPr>
          <w:rFonts w:ascii="Arial" w:eastAsia="Arial" w:hAnsi="Arial" w:cs="Arial"/>
          <w:color w:val="0D0D0D"/>
          <w:sz w:val="20"/>
          <w:szCs w:val="20"/>
        </w:rPr>
        <w:t>nelles</w:t>
      </w:r>
      <w:proofErr w:type="spellEnd"/>
      <w:r w:rsidRPr="0021654B">
        <w:rPr>
          <w:rFonts w:ascii="Arial" w:eastAsia="Arial" w:hAnsi="Arial" w:cs="Arial"/>
          <w:color w:val="0D0D0D"/>
          <w:sz w:val="20"/>
          <w:szCs w:val="20"/>
        </w:rPr>
        <w:t xml:space="preserve"> </w:t>
      </w:r>
      <w:proofErr w:type="spellStart"/>
      <w:r w:rsidRPr="0021654B">
        <w:rPr>
          <w:rFonts w:ascii="Arial" w:eastAsia="Arial" w:hAnsi="Arial" w:cs="Arial"/>
          <w:color w:val="0D0D0D"/>
          <w:sz w:val="20"/>
          <w:szCs w:val="20"/>
        </w:rPr>
        <w:t>commetterem</w:t>
      </w:r>
      <w:proofErr w:type="spellEnd"/>
      <w:r w:rsidRPr="0021654B">
        <w:rPr>
          <w:rFonts w:ascii="Arial" w:eastAsia="Arial" w:hAnsi="Arial" w:cs="Arial"/>
          <w:color w:val="0D0D0D"/>
          <w:sz w:val="20"/>
          <w:szCs w:val="20"/>
        </w:rPr>
        <w:t xml:space="preserve"> o crime</w:t>
      </w:r>
    </w:p>
    <w:p w14:paraId="13FE69A0" w14:textId="5C077737" w:rsidR="00EA3925" w:rsidRDefault="0021654B" w:rsidP="00637073">
      <w:pPr>
        <w:spacing w:before="160" w:line="240" w:lineRule="auto"/>
        <w:ind w:left="2268"/>
        <w:jc w:val="both"/>
        <w:rPr>
          <w:rFonts w:ascii="Arial" w:eastAsia="Arial" w:hAnsi="Arial" w:cs="Arial"/>
          <w:color w:val="0D0D0D"/>
          <w:sz w:val="20"/>
          <w:szCs w:val="20"/>
        </w:rPr>
      </w:pPr>
      <w:r>
        <w:rPr>
          <w:rFonts w:ascii="Arial" w:eastAsia="Arial" w:hAnsi="Arial" w:cs="Arial"/>
          <w:color w:val="0D0D0D"/>
          <w:sz w:val="20"/>
          <w:szCs w:val="20"/>
        </w:rPr>
        <w:t xml:space="preserve">Art.12: </w:t>
      </w:r>
      <w:r w:rsidR="00D4155E" w:rsidRPr="0021654B">
        <w:rPr>
          <w:rFonts w:ascii="Arial" w:eastAsia="Arial" w:hAnsi="Arial" w:cs="Arial"/>
          <w:color w:val="0D0D0D"/>
          <w:sz w:val="20"/>
          <w:szCs w:val="20"/>
        </w:rPr>
        <w:t>Os loucos que tiverem commettido crimes, serão recolhidos às casas para elles destinadas, ou entregues às suas famílias, como ao Juiz parecer mais conveniente. (</w:t>
      </w:r>
      <w:r w:rsidR="005447F9" w:rsidRPr="0021654B">
        <w:rPr>
          <w:rFonts w:ascii="Arial" w:eastAsia="Arial" w:hAnsi="Arial" w:cs="Arial"/>
          <w:color w:val="0D0D0D"/>
          <w:sz w:val="20"/>
          <w:szCs w:val="20"/>
        </w:rPr>
        <w:t>Redação dada pela Lei de 16 de dezembro de 1830</w:t>
      </w:r>
      <w:r w:rsidR="00D4155E" w:rsidRPr="0021654B">
        <w:rPr>
          <w:rFonts w:ascii="Arial" w:eastAsia="Arial" w:hAnsi="Arial" w:cs="Arial"/>
          <w:color w:val="0D0D0D"/>
          <w:sz w:val="20"/>
          <w:szCs w:val="20"/>
        </w:rPr>
        <w:t xml:space="preserve">).  </w:t>
      </w:r>
    </w:p>
    <w:p w14:paraId="24696E92" w14:textId="77777777" w:rsidR="0021654B" w:rsidRPr="0021654B" w:rsidRDefault="0021654B" w:rsidP="0021654B">
      <w:pPr>
        <w:spacing w:before="160" w:line="240" w:lineRule="auto"/>
        <w:ind w:left="2268"/>
        <w:contextualSpacing/>
        <w:jc w:val="both"/>
        <w:rPr>
          <w:rFonts w:ascii="Arial" w:eastAsia="Arial" w:hAnsi="Arial" w:cs="Arial"/>
          <w:color w:val="0D0D0D"/>
          <w:sz w:val="20"/>
          <w:szCs w:val="20"/>
        </w:rPr>
      </w:pPr>
    </w:p>
    <w:p w14:paraId="62ED2B07" w14:textId="77777777" w:rsidR="00F132D4" w:rsidRPr="00F132D4" w:rsidRDefault="00F132D4" w:rsidP="00201503">
      <w:pPr>
        <w:spacing w:before="160" w:line="360" w:lineRule="auto"/>
        <w:ind w:firstLine="851"/>
        <w:jc w:val="both"/>
        <w:rPr>
          <w:rFonts w:ascii="Arial" w:eastAsia="Arial" w:hAnsi="Arial" w:cs="Arial"/>
          <w:color w:val="0D0D0D"/>
          <w:sz w:val="24"/>
        </w:rPr>
      </w:pPr>
      <w:r w:rsidRPr="00F132D4">
        <w:rPr>
          <w:rFonts w:ascii="Arial" w:eastAsia="Arial" w:hAnsi="Arial" w:cs="Arial"/>
          <w:color w:val="0D0D0D"/>
          <w:sz w:val="24"/>
        </w:rPr>
        <w:t xml:space="preserve">Conforme Peres (2009, p. 03), a ausência de tratamento específico para pessoas com doenças mentais resultava em tratamentos diferentes conforme a situação social delas. Os pobres que sofriam de doenças mentais eram vistos como ameaças públicas e, portanto, eram presos pela polícia médica e levados para cadeias e à Santa Casa. Em contraste, aqueles com condições financeiras melhores recebiam cuidados de suas famílias. </w:t>
      </w:r>
    </w:p>
    <w:p w14:paraId="7CA5BB48" w14:textId="614C718A" w:rsidR="002E45E1" w:rsidRPr="00992852" w:rsidRDefault="00F132D4" w:rsidP="00201503">
      <w:pPr>
        <w:spacing w:before="160" w:line="360" w:lineRule="auto"/>
        <w:ind w:firstLine="851"/>
        <w:jc w:val="both"/>
        <w:rPr>
          <w:rFonts w:ascii="Arial" w:eastAsia="Arial" w:hAnsi="Arial" w:cs="Arial"/>
          <w:color w:val="0D0D0D"/>
          <w:sz w:val="24"/>
        </w:rPr>
      </w:pPr>
      <w:r w:rsidRPr="00F132D4">
        <w:rPr>
          <w:rFonts w:ascii="Arial" w:eastAsia="Arial" w:hAnsi="Arial" w:cs="Arial"/>
          <w:color w:val="0D0D0D"/>
          <w:sz w:val="24"/>
        </w:rPr>
        <w:t xml:space="preserve">Embora o Código Criminal abordasse os crimes cometidos por doentes mentais de forma superficial, sua aplicação era desigual entre as classes sociais. No entanto, essa situação começou a mudar com a evolução do sistema de justiça no Brasil. </w:t>
      </w:r>
      <w:r w:rsidR="00EA0F8C" w:rsidRPr="00F132D4">
        <w:rPr>
          <w:rFonts w:ascii="Arial" w:eastAsia="Arial" w:hAnsi="Arial" w:cs="Arial"/>
          <w:color w:val="0D0D0D"/>
          <w:sz w:val="24"/>
        </w:rPr>
        <w:t>Vejamos:</w:t>
      </w:r>
      <w:r w:rsidR="00D4155E" w:rsidRPr="00992852">
        <w:rPr>
          <w:rFonts w:ascii="Arial" w:eastAsia="Arial" w:hAnsi="Arial" w:cs="Arial"/>
          <w:color w:val="0D0D0D"/>
          <w:sz w:val="24"/>
        </w:rPr>
        <w:t xml:space="preserve"> </w:t>
      </w:r>
    </w:p>
    <w:p w14:paraId="41793DEE" w14:textId="77777777" w:rsidR="001F4391" w:rsidRPr="00637073" w:rsidRDefault="001F4391" w:rsidP="00637073">
      <w:pPr>
        <w:spacing w:before="160" w:line="240" w:lineRule="auto"/>
        <w:ind w:firstLine="851"/>
        <w:contextualSpacing/>
        <w:jc w:val="both"/>
        <w:rPr>
          <w:rFonts w:ascii="Arial" w:hAnsi="Arial" w:cs="Arial"/>
          <w:sz w:val="24"/>
        </w:rPr>
      </w:pPr>
    </w:p>
    <w:p w14:paraId="1D5772E2" w14:textId="72D95813" w:rsidR="00603A56" w:rsidRPr="000F122D" w:rsidRDefault="00D4155E" w:rsidP="00637073">
      <w:pPr>
        <w:spacing w:before="160" w:line="240" w:lineRule="auto"/>
        <w:ind w:left="2268"/>
        <w:jc w:val="both"/>
        <w:rPr>
          <w:rFonts w:ascii="Arial" w:eastAsia="Arial" w:hAnsi="Arial" w:cs="Arial"/>
          <w:color w:val="0D0D0D"/>
          <w:sz w:val="20"/>
          <w:szCs w:val="20"/>
        </w:rPr>
      </w:pPr>
      <w:r w:rsidRPr="000F122D">
        <w:rPr>
          <w:rFonts w:ascii="Arial" w:eastAsia="Arial" w:hAnsi="Arial" w:cs="Arial"/>
          <w:color w:val="0D0D0D"/>
          <w:sz w:val="20"/>
          <w:szCs w:val="20"/>
        </w:rPr>
        <w:t xml:space="preserve">O Código Criminal do Império, após a abolição, viria a ser reformado com base no projeto de João Batista Pereira, convertido em lei em 11 de outubro de 1890. O primeiro Código Penal da República trouxe mudanças significativas no estatuto jurídico penal do doente mental e seu destino </w:t>
      </w:r>
      <w:r w:rsidRPr="00234D7A">
        <w:rPr>
          <w:rFonts w:ascii="Arial" w:eastAsia="Arial" w:hAnsi="Arial" w:cs="Arial"/>
          <w:color w:val="0D0D0D"/>
          <w:sz w:val="20"/>
          <w:szCs w:val="20"/>
        </w:rPr>
        <w:t>institucional (P</w:t>
      </w:r>
      <w:r w:rsidR="00BD0156" w:rsidRPr="00234D7A">
        <w:rPr>
          <w:rFonts w:ascii="Arial" w:eastAsia="Arial" w:hAnsi="Arial" w:cs="Arial"/>
          <w:color w:val="0D0D0D"/>
          <w:sz w:val="20"/>
          <w:szCs w:val="20"/>
        </w:rPr>
        <w:t>eres</w:t>
      </w:r>
      <w:r w:rsidRPr="00234D7A">
        <w:rPr>
          <w:rFonts w:ascii="Arial" w:eastAsia="Arial" w:hAnsi="Arial" w:cs="Arial"/>
          <w:color w:val="0D0D0D"/>
          <w:sz w:val="20"/>
          <w:szCs w:val="20"/>
        </w:rPr>
        <w:t>, 2009. p. 04).</w:t>
      </w:r>
      <w:r w:rsidRPr="000F122D">
        <w:rPr>
          <w:rFonts w:ascii="Arial" w:eastAsia="Arial" w:hAnsi="Arial" w:cs="Arial"/>
          <w:color w:val="0D0D0D"/>
          <w:sz w:val="20"/>
          <w:szCs w:val="20"/>
        </w:rPr>
        <w:t xml:space="preserve">  </w:t>
      </w:r>
    </w:p>
    <w:p w14:paraId="137BD802" w14:textId="77777777" w:rsidR="001F4391" w:rsidRPr="000F122D" w:rsidRDefault="001F4391" w:rsidP="00637073">
      <w:pPr>
        <w:spacing w:before="160" w:line="240" w:lineRule="auto"/>
        <w:ind w:firstLine="851"/>
        <w:contextualSpacing/>
        <w:jc w:val="both"/>
        <w:rPr>
          <w:rFonts w:ascii="Arial" w:eastAsia="Arial" w:hAnsi="Arial" w:cs="Arial"/>
          <w:color w:val="0D0D0D"/>
          <w:sz w:val="20"/>
          <w:szCs w:val="20"/>
        </w:rPr>
      </w:pPr>
    </w:p>
    <w:p w14:paraId="3376D4DF" w14:textId="1CE8A9D6" w:rsidR="00F61332" w:rsidRPr="00992852" w:rsidRDefault="00201503" w:rsidP="00201503">
      <w:pPr>
        <w:spacing w:before="160" w:line="360" w:lineRule="auto"/>
        <w:ind w:firstLine="851"/>
        <w:jc w:val="both"/>
        <w:rPr>
          <w:rFonts w:ascii="Arial" w:eastAsia="Arial" w:hAnsi="Arial" w:cs="Arial"/>
          <w:color w:val="0D0D0D"/>
          <w:sz w:val="24"/>
        </w:rPr>
      </w:pPr>
      <w:r w:rsidRPr="00201503">
        <w:rPr>
          <w:rFonts w:ascii="Arial" w:hAnsi="Arial" w:cs="Arial"/>
          <w:color w:val="0D0D0D"/>
          <w:sz w:val="24"/>
          <w:shd w:val="clear" w:color="auto" w:fill="FFFFFF"/>
        </w:rPr>
        <w:t xml:space="preserve">Em 1893, o médico psiquiatra Francisco Franco da Rocha, um dos pioneiros da psiquiatria no Brasil, assumiu o Serviço de Assistência aos Psicopatas do Estado de São Paulo. Nesse mesmo período, foi inaugurado o Hospital Psiquiátrico do Juquery em 1898, uma das instituições mais importantes do Brasil e da América </w:t>
      </w:r>
      <w:r w:rsidRPr="001D1E72">
        <w:rPr>
          <w:rFonts w:ascii="Arial" w:hAnsi="Arial" w:cs="Arial"/>
          <w:color w:val="0D0D0D"/>
          <w:sz w:val="24"/>
          <w:shd w:val="clear" w:color="auto" w:fill="FFFFFF"/>
        </w:rPr>
        <w:t>Latina (Pacheco e Silva, 1945</w:t>
      </w:r>
      <w:r w:rsidR="001D1E72" w:rsidRPr="001D1E72">
        <w:rPr>
          <w:rFonts w:ascii="Arial" w:hAnsi="Arial" w:cs="Arial"/>
          <w:color w:val="0D0D0D"/>
          <w:sz w:val="24"/>
          <w:shd w:val="clear" w:color="auto" w:fill="FFFFFF"/>
        </w:rPr>
        <w:t>, p.13</w:t>
      </w:r>
      <w:r w:rsidRPr="001D1E72">
        <w:rPr>
          <w:rFonts w:ascii="Arial" w:hAnsi="Arial" w:cs="Arial"/>
          <w:color w:val="0D0D0D"/>
          <w:sz w:val="24"/>
          <w:shd w:val="clear" w:color="auto" w:fill="FFFFFF"/>
        </w:rPr>
        <w:t>).</w:t>
      </w:r>
      <w:r w:rsidRPr="00201503">
        <w:rPr>
          <w:rFonts w:ascii="Arial" w:hAnsi="Arial" w:cs="Arial"/>
          <w:color w:val="0D0D0D"/>
          <w:sz w:val="24"/>
          <w:shd w:val="clear" w:color="auto" w:fill="FFFFFF"/>
        </w:rPr>
        <w:t xml:space="preserve"> </w:t>
      </w:r>
      <w:r w:rsidR="00857DDC" w:rsidRPr="00201503">
        <w:rPr>
          <w:rFonts w:ascii="Arial" w:eastAsia="Arial" w:hAnsi="Arial" w:cs="Arial"/>
          <w:color w:val="0D0D0D"/>
          <w:sz w:val="24"/>
        </w:rPr>
        <w:t xml:space="preserve">Assim, junto ao </w:t>
      </w:r>
      <w:r w:rsidR="00857DDC" w:rsidRPr="00F132D4">
        <w:rPr>
          <w:rFonts w:ascii="Arial" w:eastAsia="Arial" w:hAnsi="Arial" w:cs="Arial"/>
          <w:color w:val="0D0D0D"/>
          <w:sz w:val="24"/>
        </w:rPr>
        <w:t xml:space="preserve">crescimento no </w:t>
      </w:r>
      <w:r w:rsidR="00F132D4" w:rsidRPr="00F132D4">
        <w:rPr>
          <w:rFonts w:ascii="Arial" w:eastAsia="Arial" w:hAnsi="Arial" w:cs="Arial"/>
          <w:color w:val="0D0D0D"/>
          <w:sz w:val="24"/>
        </w:rPr>
        <w:t>contexto da responsabilidade penal dos doentes mentais que cometiam delitos, houve progresso significativo no destino reservado a essas pessoas</w:t>
      </w:r>
      <w:r w:rsidR="00857DDC" w:rsidRPr="00F132D4">
        <w:rPr>
          <w:rFonts w:ascii="Arial" w:eastAsia="Arial" w:hAnsi="Arial" w:cs="Arial"/>
          <w:color w:val="0D0D0D"/>
          <w:sz w:val="24"/>
        </w:rPr>
        <w:t>.</w:t>
      </w:r>
      <w:r w:rsidR="00857DDC" w:rsidRPr="00201503">
        <w:rPr>
          <w:rFonts w:ascii="Arial" w:eastAsia="Arial" w:hAnsi="Arial" w:cs="Arial"/>
          <w:color w:val="0D0D0D"/>
          <w:sz w:val="24"/>
        </w:rPr>
        <w:t xml:space="preserve"> </w:t>
      </w:r>
      <w:r w:rsidR="00F61332" w:rsidRPr="00201503">
        <w:rPr>
          <w:rFonts w:ascii="Arial" w:eastAsia="Arial" w:hAnsi="Arial" w:cs="Arial"/>
          <w:color w:val="0D0D0D"/>
          <w:sz w:val="24"/>
        </w:rPr>
        <w:t>Gradualmente, os Hospícios de Alienados passaram a abrigar mais pessoas com doenças mentais, incluindo aquelas que haviam cometido crimes</w:t>
      </w:r>
      <w:r w:rsidR="00F61332" w:rsidRPr="00992852">
        <w:rPr>
          <w:rFonts w:ascii="Arial" w:eastAsia="Arial" w:hAnsi="Arial" w:cs="Arial"/>
          <w:color w:val="0D0D0D"/>
          <w:sz w:val="24"/>
        </w:rPr>
        <w:t>.</w:t>
      </w:r>
    </w:p>
    <w:p w14:paraId="7CBE0221" w14:textId="4B7BD272" w:rsidR="00EA3925" w:rsidRPr="00A30B06" w:rsidRDefault="00403EB6" w:rsidP="00201503">
      <w:pPr>
        <w:spacing w:before="160" w:line="360" w:lineRule="auto"/>
        <w:ind w:firstLine="851"/>
        <w:jc w:val="both"/>
        <w:rPr>
          <w:rFonts w:ascii="Arial" w:eastAsia="Arial" w:hAnsi="Arial" w:cs="Arial"/>
          <w:color w:val="0D0D0D"/>
          <w:sz w:val="24"/>
        </w:rPr>
      </w:pPr>
      <w:r w:rsidRPr="00992852">
        <w:rPr>
          <w:rFonts w:ascii="Arial" w:eastAsia="Arial" w:hAnsi="Arial" w:cs="Arial"/>
          <w:color w:val="0D0D0D"/>
          <w:sz w:val="24"/>
        </w:rPr>
        <w:t xml:space="preserve">Em </w:t>
      </w:r>
      <w:r w:rsidR="00D4155E" w:rsidRPr="00992852">
        <w:rPr>
          <w:rFonts w:ascii="Arial" w:eastAsia="Arial" w:hAnsi="Arial" w:cs="Arial"/>
          <w:color w:val="0D0D0D"/>
          <w:sz w:val="24"/>
        </w:rPr>
        <w:t>1903</w:t>
      </w:r>
      <w:r w:rsidRPr="00992852">
        <w:rPr>
          <w:rFonts w:ascii="Arial" w:eastAsia="Arial" w:hAnsi="Arial" w:cs="Arial"/>
          <w:color w:val="0D0D0D"/>
          <w:sz w:val="24"/>
        </w:rPr>
        <w:t>,</w:t>
      </w:r>
      <w:r w:rsidR="00D4155E" w:rsidRPr="00992852">
        <w:rPr>
          <w:rFonts w:ascii="Arial" w:eastAsia="Arial" w:hAnsi="Arial" w:cs="Arial"/>
          <w:color w:val="0D0D0D"/>
          <w:sz w:val="24"/>
        </w:rPr>
        <w:t xml:space="preserve"> um avanço significativo </w:t>
      </w:r>
      <w:r w:rsidRPr="00992852">
        <w:rPr>
          <w:rFonts w:ascii="Arial" w:eastAsia="Arial" w:hAnsi="Arial" w:cs="Arial"/>
          <w:color w:val="0D0D0D"/>
          <w:sz w:val="24"/>
        </w:rPr>
        <w:t xml:space="preserve">foi </w:t>
      </w:r>
      <w:r w:rsidR="00D4155E" w:rsidRPr="00992852">
        <w:rPr>
          <w:rFonts w:ascii="Arial" w:eastAsia="Arial" w:hAnsi="Arial" w:cs="Arial"/>
          <w:color w:val="0D0D0D"/>
          <w:sz w:val="24"/>
        </w:rPr>
        <w:t xml:space="preserve">a aprovação do primeiro projeto de lei abordando a questão dos alienados mentais e criminosos, determinando a separação destes dos demais enfermos. </w:t>
      </w:r>
      <w:r w:rsidR="00F132D4" w:rsidRPr="00F132D4">
        <w:rPr>
          <w:rFonts w:ascii="Arial" w:eastAsia="Arial" w:hAnsi="Arial" w:cs="Arial"/>
          <w:color w:val="0D0D0D"/>
          <w:sz w:val="24"/>
        </w:rPr>
        <w:t xml:space="preserve">Entretanto, foi apenas em 1921 que o primeiro manicômio judiciário, o Manicômio Judiciário Heitor Carrilho, começou a </w:t>
      </w:r>
      <w:r w:rsidR="00F132D4" w:rsidRPr="00F132D4">
        <w:rPr>
          <w:rFonts w:ascii="Arial" w:eastAsia="Arial" w:hAnsi="Arial" w:cs="Arial"/>
          <w:color w:val="0D0D0D"/>
          <w:sz w:val="24"/>
        </w:rPr>
        <w:lastRenderedPageBreak/>
        <w:t>funcionar no Rio de Janeiro, com o objetivo de proteger tanto a sociedade quanto os doentes mentais infratores.</w:t>
      </w:r>
      <w:r w:rsidR="001D43E4" w:rsidRPr="00A30B06">
        <w:rPr>
          <w:rFonts w:ascii="Arial" w:eastAsia="Arial" w:hAnsi="Arial" w:cs="Arial"/>
          <w:color w:val="0D0D0D"/>
          <w:sz w:val="24"/>
        </w:rPr>
        <w:t xml:space="preserve"> (Carrara, 2010</w:t>
      </w:r>
      <w:r w:rsidR="00DC16AC" w:rsidRPr="00A30B06">
        <w:rPr>
          <w:rFonts w:ascii="Arial" w:eastAsia="Arial" w:hAnsi="Arial" w:cs="Arial"/>
          <w:color w:val="0D0D0D"/>
          <w:sz w:val="24"/>
        </w:rPr>
        <w:t>, p</w:t>
      </w:r>
      <w:r w:rsidR="002E45E1" w:rsidRPr="00A30B06">
        <w:rPr>
          <w:rFonts w:ascii="Arial" w:eastAsia="Arial" w:hAnsi="Arial" w:cs="Arial"/>
          <w:color w:val="0D0D0D"/>
          <w:sz w:val="24"/>
        </w:rPr>
        <w:t>.</w:t>
      </w:r>
      <w:r w:rsidR="00DC16AC" w:rsidRPr="00A30B06">
        <w:rPr>
          <w:rFonts w:ascii="Arial" w:eastAsia="Arial" w:hAnsi="Arial" w:cs="Arial"/>
          <w:color w:val="0D0D0D"/>
          <w:sz w:val="24"/>
        </w:rPr>
        <w:t xml:space="preserve"> 16-29</w:t>
      </w:r>
      <w:r w:rsidR="001D43E4" w:rsidRPr="00A30B06">
        <w:rPr>
          <w:rFonts w:ascii="Arial" w:eastAsia="Arial" w:hAnsi="Arial" w:cs="Arial"/>
          <w:color w:val="0D0D0D"/>
          <w:sz w:val="24"/>
        </w:rPr>
        <w:t>)</w:t>
      </w:r>
      <w:r w:rsidR="00D4155E" w:rsidRPr="00A30B06">
        <w:rPr>
          <w:rFonts w:ascii="Arial" w:eastAsia="Arial" w:hAnsi="Arial" w:cs="Arial"/>
          <w:color w:val="0D0D0D"/>
          <w:sz w:val="24"/>
        </w:rPr>
        <w:t xml:space="preserve">.  </w:t>
      </w:r>
    </w:p>
    <w:p w14:paraId="2064B316" w14:textId="02765C6D" w:rsidR="00EA3925" w:rsidRPr="00992852" w:rsidRDefault="00D4155E" w:rsidP="00201503">
      <w:pPr>
        <w:spacing w:before="160" w:line="360" w:lineRule="auto"/>
        <w:ind w:firstLine="851"/>
        <w:jc w:val="both"/>
        <w:rPr>
          <w:rFonts w:ascii="Arial" w:eastAsia="Arial" w:hAnsi="Arial" w:cs="Arial"/>
          <w:color w:val="0D0D0D"/>
          <w:sz w:val="24"/>
        </w:rPr>
      </w:pPr>
      <w:r w:rsidRPr="00A30B06">
        <w:rPr>
          <w:rFonts w:ascii="Arial" w:eastAsia="Arial" w:hAnsi="Arial" w:cs="Arial"/>
          <w:color w:val="0D0D0D"/>
          <w:sz w:val="24"/>
        </w:rPr>
        <w:t xml:space="preserve">Em São Paulo, o Manicômio Judiciário foi estabelecido em 1927, admitindo seus primeiros pacientes em 1934. Nesse mesmo período (1920), testemunhou-se o pioneiro diagnóstico médico-legal de inimputabilidade no Brasil, exemplificado pelo caso de Febrônio Índio do Brasil </w:t>
      </w:r>
      <w:r w:rsidR="00C56DF1" w:rsidRPr="00A30B06">
        <w:rPr>
          <w:rFonts w:ascii="Arial" w:eastAsia="Arial" w:hAnsi="Arial" w:cs="Arial"/>
          <w:color w:val="0D0D0D"/>
          <w:sz w:val="24"/>
        </w:rPr>
        <w:t>(Carrara, 1988, p</w:t>
      </w:r>
      <w:r w:rsidR="002E45E1" w:rsidRPr="00A30B06">
        <w:rPr>
          <w:rFonts w:ascii="Arial" w:eastAsia="Arial" w:hAnsi="Arial" w:cs="Arial"/>
          <w:color w:val="0D0D0D"/>
          <w:sz w:val="24"/>
        </w:rPr>
        <w:t>.</w:t>
      </w:r>
      <w:r w:rsidR="00C56DF1" w:rsidRPr="00A30B06">
        <w:rPr>
          <w:rFonts w:ascii="Arial" w:eastAsia="Arial" w:hAnsi="Arial" w:cs="Arial"/>
          <w:color w:val="0D0D0D"/>
          <w:sz w:val="24"/>
        </w:rPr>
        <w:t xml:space="preserve"> 123)</w:t>
      </w:r>
      <w:r w:rsidR="001F4391" w:rsidRPr="00A30B06">
        <w:rPr>
          <w:rFonts w:ascii="Arial" w:eastAsia="Arial" w:hAnsi="Arial" w:cs="Arial"/>
          <w:color w:val="0D0D0D"/>
          <w:sz w:val="24"/>
        </w:rPr>
        <w:t>.</w:t>
      </w:r>
    </w:p>
    <w:p w14:paraId="3CE9D372" w14:textId="77777777" w:rsidR="00403EB6" w:rsidRPr="00992852" w:rsidRDefault="00403EB6" w:rsidP="00201503">
      <w:pPr>
        <w:spacing w:before="160" w:line="360" w:lineRule="auto"/>
        <w:ind w:firstLine="851"/>
        <w:jc w:val="both"/>
        <w:rPr>
          <w:rFonts w:ascii="Arial" w:hAnsi="Arial" w:cs="Arial"/>
          <w:color w:val="0D0D0D"/>
          <w:sz w:val="24"/>
          <w:shd w:val="clear" w:color="auto" w:fill="FFFFFF"/>
        </w:rPr>
      </w:pPr>
      <w:r w:rsidRPr="00992852">
        <w:rPr>
          <w:rFonts w:ascii="Arial" w:hAnsi="Arial" w:cs="Arial"/>
          <w:color w:val="0D0D0D"/>
          <w:sz w:val="24"/>
          <w:shd w:val="clear" w:color="auto" w:fill="FFFFFF"/>
        </w:rPr>
        <w:t>A partir da década de 1970, a valorização humana e a reabilitação resultaram na integração do psicólogo às equipes de perícias criminológicas. Em 1978, o Instituto Oscar Freire, associado ao Departamento de Medicina Legal da Faculdade de Medicina da Universidade de São Paulo (F.M.U.S.P.), realizou o primeiro concurso público para psicólogos.</w:t>
      </w:r>
    </w:p>
    <w:p w14:paraId="7D1B7930" w14:textId="6FFFA1A9" w:rsidR="00683C1D" w:rsidRPr="00992852" w:rsidRDefault="00D4155E" w:rsidP="00201503">
      <w:pPr>
        <w:spacing w:before="160" w:line="360" w:lineRule="auto"/>
        <w:ind w:firstLine="851"/>
        <w:jc w:val="both"/>
        <w:rPr>
          <w:rFonts w:ascii="Arial" w:eastAsia="Arial" w:hAnsi="Arial" w:cs="Arial"/>
          <w:color w:val="0D0D0D"/>
          <w:sz w:val="24"/>
        </w:rPr>
      </w:pPr>
      <w:r w:rsidRPr="00992852">
        <w:rPr>
          <w:rFonts w:ascii="Arial" w:eastAsia="Arial" w:hAnsi="Arial" w:cs="Arial"/>
          <w:color w:val="0D0D0D"/>
          <w:sz w:val="24"/>
        </w:rPr>
        <w:t xml:space="preserve">Diferentes estados brasileiros implementaram iniciativas para incorporar a psicologia jurídica ao sistema judiciário, adaptando-se às necessidades regionais e aos desafios específicos. Exemplos incluem o Programa Pró-egresso no Paraná, a criação de assessorias psicossociais no Distrito Federal e a inserção do psicólogo junto ao Poder Judiciário em estados como Rio de Janeiro, Pernambuco, Minas Gerais, Rio Grande do Sul e Santa Catarina. </w:t>
      </w:r>
    </w:p>
    <w:p w14:paraId="25B1A026" w14:textId="77777777" w:rsidR="00744E25" w:rsidRPr="00201503" w:rsidRDefault="00744E25" w:rsidP="00201503">
      <w:pPr>
        <w:spacing w:before="160" w:line="240" w:lineRule="auto"/>
        <w:contextualSpacing/>
        <w:jc w:val="both"/>
        <w:rPr>
          <w:rFonts w:ascii="Arial" w:hAnsi="Arial" w:cs="Arial"/>
        </w:rPr>
      </w:pPr>
    </w:p>
    <w:p w14:paraId="25A9DB0F" w14:textId="77777777" w:rsidR="00744E25" w:rsidRPr="00201503" w:rsidRDefault="00744E25" w:rsidP="00992852">
      <w:pPr>
        <w:spacing w:before="160" w:line="240" w:lineRule="auto"/>
        <w:contextualSpacing/>
        <w:jc w:val="both"/>
        <w:rPr>
          <w:rFonts w:ascii="Arial" w:hAnsi="Arial" w:cs="Arial"/>
        </w:rPr>
      </w:pPr>
    </w:p>
    <w:p w14:paraId="109A3509" w14:textId="31D628C6" w:rsidR="002E45E1" w:rsidRPr="000F122D" w:rsidRDefault="00D26400" w:rsidP="000F122D">
      <w:pPr>
        <w:pStyle w:val="Ttulo2"/>
        <w:spacing w:before="0" w:afterLines="120" w:after="288"/>
      </w:pPr>
      <w:bookmarkStart w:id="10" w:name="_Toc167010078"/>
      <w:bookmarkStart w:id="11" w:name="_Toc167873268"/>
      <w:r w:rsidRPr="000F122D">
        <w:t xml:space="preserve">A </w:t>
      </w:r>
      <w:r w:rsidR="00D4155E" w:rsidRPr="000F122D">
        <w:t>P</w:t>
      </w:r>
      <w:r w:rsidR="0071599B" w:rsidRPr="000F122D">
        <w:t>sicopatologia</w:t>
      </w:r>
      <w:r w:rsidR="0035596E">
        <w:t xml:space="preserve"> e a Criminologia</w:t>
      </w:r>
      <w:r w:rsidR="0071599B" w:rsidRPr="000F122D">
        <w:t xml:space="preserve"> na Esfera Legal</w:t>
      </w:r>
      <w:bookmarkEnd w:id="10"/>
      <w:bookmarkEnd w:id="11"/>
      <w:r w:rsidR="00D4155E" w:rsidRPr="000F122D">
        <w:t xml:space="preserve"> </w:t>
      </w:r>
    </w:p>
    <w:p w14:paraId="60E32C34" w14:textId="77777777" w:rsidR="00683C1D" w:rsidRPr="000F122D" w:rsidRDefault="00683C1D" w:rsidP="00201503">
      <w:pPr>
        <w:spacing w:before="160" w:line="240" w:lineRule="auto"/>
        <w:contextualSpacing/>
        <w:jc w:val="both"/>
        <w:rPr>
          <w:rFonts w:ascii="Arial" w:hAnsi="Arial" w:cs="Arial"/>
        </w:rPr>
      </w:pPr>
    </w:p>
    <w:p w14:paraId="1FFF55ED" w14:textId="77777777" w:rsidR="00683C1D" w:rsidRPr="000F122D" w:rsidRDefault="00683C1D" w:rsidP="00201503">
      <w:pPr>
        <w:spacing w:before="160" w:line="240" w:lineRule="auto"/>
        <w:contextualSpacing/>
        <w:jc w:val="both"/>
        <w:rPr>
          <w:rFonts w:ascii="Arial" w:hAnsi="Arial" w:cs="Arial"/>
        </w:rPr>
      </w:pPr>
    </w:p>
    <w:p w14:paraId="4EB23D21" w14:textId="0026ADD9" w:rsidR="00EA3925" w:rsidRPr="00992852" w:rsidRDefault="00D4155E" w:rsidP="00236DE0">
      <w:pPr>
        <w:spacing w:before="160" w:line="360" w:lineRule="auto"/>
        <w:ind w:firstLine="851"/>
        <w:jc w:val="both"/>
        <w:rPr>
          <w:rFonts w:ascii="Arial" w:eastAsia="Arial" w:hAnsi="Arial" w:cs="Arial"/>
          <w:color w:val="0D0D0D"/>
          <w:sz w:val="24"/>
        </w:rPr>
      </w:pPr>
      <w:r w:rsidRPr="00992852">
        <w:rPr>
          <w:rFonts w:ascii="Arial" w:eastAsia="Arial" w:hAnsi="Arial" w:cs="Arial"/>
          <w:color w:val="0D0D0D"/>
          <w:sz w:val="24"/>
        </w:rPr>
        <w:t xml:space="preserve">A psicopatologia, derivada das palavras gregas "psychê" (alma, psiquismo), "pathos" (patológico, doença) e "logos" (estudo), abrange tanto a psiquiatria quanto a psicologia. Seu escopo inclui o estudo da essência das doenças mentais, investigando suas causas e as mudanças estruturais e funcionais associadas. </w:t>
      </w:r>
    </w:p>
    <w:p w14:paraId="26DFFA26" w14:textId="341BAD2D" w:rsidR="00EA3925" w:rsidRPr="00992852" w:rsidRDefault="00D4155E" w:rsidP="00236DE0">
      <w:pPr>
        <w:spacing w:before="160" w:line="360" w:lineRule="auto"/>
        <w:ind w:firstLine="851"/>
        <w:jc w:val="both"/>
        <w:rPr>
          <w:rFonts w:ascii="Arial" w:eastAsia="Arial" w:hAnsi="Arial" w:cs="Arial"/>
          <w:color w:val="0D0D0D"/>
          <w:sz w:val="24"/>
        </w:rPr>
      </w:pPr>
      <w:r w:rsidRPr="00992852">
        <w:rPr>
          <w:rFonts w:ascii="Arial" w:eastAsia="Arial" w:hAnsi="Arial" w:cs="Arial"/>
          <w:color w:val="0D0D0D"/>
          <w:sz w:val="24"/>
        </w:rPr>
        <w:t xml:space="preserve">Segundo </w:t>
      </w:r>
      <w:r w:rsidRPr="001D1E72">
        <w:rPr>
          <w:rFonts w:ascii="Arial" w:eastAsia="Arial" w:hAnsi="Arial" w:cs="Arial"/>
          <w:color w:val="0D0D0D"/>
          <w:sz w:val="24"/>
        </w:rPr>
        <w:t>Ja</w:t>
      </w:r>
      <w:r w:rsidR="00F56810" w:rsidRPr="001D1E72">
        <w:rPr>
          <w:rFonts w:ascii="Arial" w:eastAsia="Arial" w:hAnsi="Arial" w:cs="Arial"/>
          <w:color w:val="0D0D0D"/>
          <w:sz w:val="24"/>
        </w:rPr>
        <w:t>s</w:t>
      </w:r>
      <w:r w:rsidRPr="001D1E72">
        <w:rPr>
          <w:rFonts w:ascii="Arial" w:eastAsia="Arial" w:hAnsi="Arial" w:cs="Arial"/>
          <w:color w:val="0D0D0D"/>
          <w:sz w:val="24"/>
        </w:rPr>
        <w:t>pers (</w:t>
      </w:r>
      <w:r w:rsidR="001B0A0C" w:rsidRPr="001D1E72">
        <w:rPr>
          <w:rFonts w:ascii="Arial" w:eastAsia="Arial" w:hAnsi="Arial" w:cs="Arial"/>
          <w:color w:val="0D0D0D"/>
          <w:sz w:val="24"/>
        </w:rPr>
        <w:t>197</w:t>
      </w:r>
      <w:r w:rsidR="001D1E72">
        <w:rPr>
          <w:rFonts w:ascii="Arial" w:eastAsia="Arial" w:hAnsi="Arial" w:cs="Arial"/>
          <w:color w:val="0D0D0D"/>
          <w:sz w:val="24"/>
        </w:rPr>
        <w:t>9</w:t>
      </w:r>
      <w:r w:rsidRPr="001D1E72">
        <w:rPr>
          <w:rFonts w:ascii="Arial" w:eastAsia="Arial" w:hAnsi="Arial" w:cs="Arial"/>
          <w:color w:val="0D0D0D"/>
          <w:sz w:val="24"/>
        </w:rPr>
        <w:t>)</w:t>
      </w:r>
      <w:r w:rsidRPr="00992852">
        <w:rPr>
          <w:rFonts w:ascii="Arial" w:eastAsia="Arial" w:hAnsi="Arial" w:cs="Arial"/>
          <w:color w:val="0D0D0D"/>
          <w:sz w:val="24"/>
        </w:rPr>
        <w:t xml:space="preserve"> a psicopatologia “é tanto uma ciência biológica natural buscando causas neuropatológicas dos principais tipos de psicose como também uma ciência humana concernida à compreensão da experiência de sofrimento do paciente”. A psicopatologia forense, dedica</w:t>
      </w:r>
      <w:r w:rsidR="00CB72A3" w:rsidRPr="00992852">
        <w:rPr>
          <w:rFonts w:ascii="Arial" w:eastAsia="Arial" w:hAnsi="Arial" w:cs="Arial"/>
          <w:color w:val="0D0D0D"/>
          <w:sz w:val="24"/>
        </w:rPr>
        <w:t>-se</w:t>
      </w:r>
      <w:r w:rsidRPr="00992852">
        <w:rPr>
          <w:rFonts w:ascii="Arial" w:eastAsia="Arial" w:hAnsi="Arial" w:cs="Arial"/>
          <w:color w:val="0D0D0D"/>
          <w:sz w:val="24"/>
        </w:rPr>
        <w:t xml:space="preserve"> às questões relacionadas a doenças mentais e transtornos, explorando suas implicações jurídicas. </w:t>
      </w:r>
    </w:p>
    <w:p w14:paraId="19A3CD34" w14:textId="77777777" w:rsidR="0035596E" w:rsidRPr="00992852" w:rsidRDefault="00D4155E" w:rsidP="00236DE0">
      <w:pPr>
        <w:spacing w:before="160" w:line="360" w:lineRule="auto"/>
        <w:ind w:firstLine="851"/>
        <w:jc w:val="both"/>
        <w:rPr>
          <w:rFonts w:ascii="Arial" w:eastAsia="Arial" w:hAnsi="Arial" w:cs="Arial"/>
          <w:color w:val="0D0D0D"/>
          <w:sz w:val="24"/>
        </w:rPr>
      </w:pPr>
      <w:r w:rsidRPr="00992852">
        <w:rPr>
          <w:rFonts w:ascii="Arial" w:eastAsia="Arial" w:hAnsi="Arial" w:cs="Arial"/>
          <w:color w:val="0D0D0D"/>
          <w:sz w:val="24"/>
        </w:rPr>
        <w:lastRenderedPageBreak/>
        <w:t>A investigação psicopatológica concentra-se nos sinais e sintomas</w:t>
      </w:r>
      <w:r w:rsidR="00CB72A3" w:rsidRPr="00992852">
        <w:rPr>
          <w:rFonts w:ascii="Arial" w:eastAsia="Arial" w:hAnsi="Arial" w:cs="Arial"/>
          <w:color w:val="0D0D0D"/>
          <w:sz w:val="24"/>
        </w:rPr>
        <w:t>, sendo os s</w:t>
      </w:r>
      <w:r w:rsidRPr="00992852">
        <w:rPr>
          <w:rFonts w:ascii="Arial" w:eastAsia="Arial" w:hAnsi="Arial" w:cs="Arial"/>
          <w:color w:val="0D0D0D"/>
          <w:sz w:val="24"/>
        </w:rPr>
        <w:t>inais descobertas objetivas, como afetos e alterações psicomotoras, e</w:t>
      </w:r>
      <w:r w:rsidR="00CB72A3" w:rsidRPr="00992852">
        <w:rPr>
          <w:rFonts w:ascii="Arial" w:eastAsia="Arial" w:hAnsi="Arial" w:cs="Arial"/>
          <w:color w:val="0D0D0D"/>
          <w:sz w:val="24"/>
        </w:rPr>
        <w:t xml:space="preserve"> os</w:t>
      </w:r>
      <w:r w:rsidRPr="00992852">
        <w:rPr>
          <w:rFonts w:ascii="Arial" w:eastAsia="Arial" w:hAnsi="Arial" w:cs="Arial"/>
          <w:color w:val="0D0D0D"/>
          <w:sz w:val="24"/>
        </w:rPr>
        <w:t xml:space="preserve"> sintomas</w:t>
      </w:r>
      <w:r w:rsidR="00CB72A3" w:rsidRPr="00992852">
        <w:rPr>
          <w:rFonts w:ascii="Arial" w:eastAsia="Arial" w:hAnsi="Arial" w:cs="Arial"/>
          <w:color w:val="0D0D0D"/>
          <w:sz w:val="24"/>
        </w:rPr>
        <w:t>,</w:t>
      </w:r>
      <w:r w:rsidRPr="00992852">
        <w:rPr>
          <w:rFonts w:ascii="Arial" w:eastAsia="Arial" w:hAnsi="Arial" w:cs="Arial"/>
          <w:color w:val="0D0D0D"/>
          <w:sz w:val="24"/>
        </w:rPr>
        <w:t xml:space="preserve"> experiências subjetivas, como depressão ou falta de energia. </w:t>
      </w:r>
      <w:r w:rsidR="00CB72A3" w:rsidRPr="00992852">
        <w:rPr>
          <w:rFonts w:ascii="Arial" w:eastAsia="Arial" w:hAnsi="Arial" w:cs="Arial"/>
          <w:color w:val="0D0D0D"/>
          <w:sz w:val="24"/>
        </w:rPr>
        <w:t xml:space="preserve">Ainda, destaca-se a “síndrome” </w:t>
      </w:r>
      <w:r w:rsidRPr="00992852">
        <w:rPr>
          <w:rFonts w:ascii="Arial" w:eastAsia="Arial" w:hAnsi="Arial" w:cs="Arial"/>
          <w:color w:val="0D0D0D"/>
          <w:sz w:val="24"/>
        </w:rPr>
        <w:t xml:space="preserve">caracterizada por um grupo de sinais e sintomas que, quando presentes em conjunto, constituem uma condição reconhecível </w:t>
      </w:r>
      <w:r w:rsidRPr="00A30B06">
        <w:rPr>
          <w:rFonts w:ascii="Arial" w:eastAsia="Arial" w:hAnsi="Arial" w:cs="Arial"/>
          <w:color w:val="0D0D0D"/>
          <w:sz w:val="24"/>
        </w:rPr>
        <w:t>(Martins, 2018</w:t>
      </w:r>
      <w:r w:rsidR="001B0A0C" w:rsidRPr="00A30B06">
        <w:rPr>
          <w:rFonts w:ascii="Arial" w:eastAsia="Arial" w:hAnsi="Arial" w:cs="Arial"/>
          <w:color w:val="0D0D0D"/>
          <w:sz w:val="24"/>
        </w:rPr>
        <w:t>, p</w:t>
      </w:r>
      <w:r w:rsidR="002E45E1" w:rsidRPr="00A30B06">
        <w:rPr>
          <w:rFonts w:ascii="Arial" w:eastAsia="Arial" w:hAnsi="Arial" w:cs="Arial"/>
          <w:color w:val="0D0D0D"/>
          <w:sz w:val="24"/>
        </w:rPr>
        <w:t>.</w:t>
      </w:r>
      <w:r w:rsidR="001B0A0C" w:rsidRPr="00A30B06">
        <w:rPr>
          <w:rFonts w:ascii="Arial" w:eastAsia="Arial" w:hAnsi="Arial" w:cs="Arial"/>
          <w:color w:val="0D0D0D"/>
          <w:sz w:val="24"/>
        </w:rPr>
        <w:t xml:space="preserve"> 168-175</w:t>
      </w:r>
      <w:r w:rsidRPr="00A30B06">
        <w:rPr>
          <w:rFonts w:ascii="Arial" w:eastAsia="Arial" w:hAnsi="Arial" w:cs="Arial"/>
          <w:color w:val="0D0D0D"/>
          <w:sz w:val="24"/>
        </w:rPr>
        <w:t>).</w:t>
      </w:r>
      <w:r w:rsidRPr="00992852">
        <w:rPr>
          <w:rFonts w:ascii="Arial" w:eastAsia="Arial" w:hAnsi="Arial" w:cs="Arial"/>
          <w:color w:val="0D0D0D"/>
          <w:sz w:val="24"/>
        </w:rPr>
        <w:t xml:space="preserve"> </w:t>
      </w:r>
    </w:p>
    <w:p w14:paraId="5FB20CF3" w14:textId="0BEB5F1C" w:rsidR="00744E25" w:rsidRPr="00992852" w:rsidRDefault="001B6D65" w:rsidP="00236DE0">
      <w:pPr>
        <w:spacing w:before="160" w:line="360" w:lineRule="auto"/>
        <w:ind w:firstLine="851"/>
        <w:jc w:val="both"/>
        <w:rPr>
          <w:rFonts w:ascii="Arial" w:eastAsia="Arial" w:hAnsi="Arial" w:cs="Arial"/>
          <w:color w:val="0D0D0D"/>
          <w:sz w:val="24"/>
        </w:rPr>
      </w:pPr>
      <w:r w:rsidRPr="00992852">
        <w:rPr>
          <w:rFonts w:ascii="Arial" w:hAnsi="Arial" w:cs="Arial"/>
          <w:color w:val="0D0D0D"/>
          <w:sz w:val="24"/>
          <w:shd w:val="clear" w:color="auto" w:fill="FFFFFF"/>
        </w:rPr>
        <w:t>Já a criminologia é uma disciplina científica empírica e interdisciplinar</w:t>
      </w:r>
      <w:r w:rsidR="00744E25" w:rsidRPr="00992852">
        <w:rPr>
          <w:rFonts w:ascii="Arial" w:eastAsia="Arial" w:hAnsi="Arial" w:cs="Arial"/>
          <w:color w:val="0D0D0D"/>
          <w:sz w:val="24"/>
        </w:rPr>
        <w:t>, fundamentada na observação e na experiência, cujo foco de estudo abrange o crime, a personalidade do autor do ato criminoso, a vítima e o controle social das condutas delitivas. Enquanto a criminologia se concentra no entendimento dos fenômenos reais relacionados ao crime e ao comportamento dos envolvidos, como criminosos e vítimas, o direito penal, é uma ciência normativa que encara o crime como uma conduta desviante sujeita a punição</w:t>
      </w:r>
      <w:r w:rsidRPr="00992852">
        <w:rPr>
          <w:rFonts w:ascii="Arial" w:eastAsia="Arial" w:hAnsi="Arial" w:cs="Arial"/>
          <w:color w:val="0D0D0D"/>
          <w:sz w:val="24"/>
        </w:rPr>
        <w:t>.</w:t>
      </w:r>
    </w:p>
    <w:p w14:paraId="75235E61" w14:textId="548CF3CC" w:rsidR="00744E25" w:rsidRPr="00992852" w:rsidRDefault="00744E25" w:rsidP="00236DE0">
      <w:pPr>
        <w:spacing w:before="160" w:line="360" w:lineRule="auto"/>
        <w:ind w:firstLine="851"/>
        <w:jc w:val="both"/>
        <w:rPr>
          <w:rFonts w:ascii="Arial" w:eastAsia="Arial" w:hAnsi="Arial" w:cs="Arial"/>
          <w:color w:val="0D0D0D"/>
          <w:sz w:val="24"/>
        </w:rPr>
      </w:pPr>
      <w:r w:rsidRPr="00992852">
        <w:rPr>
          <w:rFonts w:ascii="Arial" w:eastAsia="Arial" w:hAnsi="Arial" w:cs="Arial"/>
          <w:color w:val="0D0D0D"/>
          <w:sz w:val="24"/>
        </w:rPr>
        <w:t>No campo da criminologia, o estudo d</w:t>
      </w:r>
      <w:r w:rsidR="001B6D65" w:rsidRPr="00992852">
        <w:rPr>
          <w:rFonts w:ascii="Arial" w:eastAsia="Arial" w:hAnsi="Arial" w:cs="Arial"/>
          <w:color w:val="0D0D0D"/>
          <w:sz w:val="24"/>
        </w:rPr>
        <w:t>os</w:t>
      </w:r>
      <w:r w:rsidRPr="00992852">
        <w:rPr>
          <w:rFonts w:ascii="Arial" w:eastAsia="Arial" w:hAnsi="Arial" w:cs="Arial"/>
          <w:color w:val="0D0D0D"/>
          <w:sz w:val="24"/>
        </w:rPr>
        <w:t xml:space="preserve"> aspectos humanos é embasado em métodos científicos, com base em experiências sistematizadas, comparações e repetições, visando alcançar uma compreensão mais aprofundada da realidade. São empregadas metodologias experimentais, naturalísticas e indutivas para analisar o comportamento criminoso, além de se utilizar de métodos estatísticos, históricos, sociológicos e biológicos para identificar as causas subjacentes à criminalidade.</w:t>
      </w:r>
    </w:p>
    <w:p w14:paraId="7C74D94F" w14:textId="76E12625" w:rsidR="002E45E1" w:rsidRPr="00992852" w:rsidRDefault="00D4155E" w:rsidP="00236DE0">
      <w:pPr>
        <w:spacing w:before="160" w:line="360" w:lineRule="auto"/>
        <w:ind w:firstLine="851"/>
        <w:jc w:val="both"/>
        <w:rPr>
          <w:rFonts w:ascii="Arial" w:eastAsia="Arial" w:hAnsi="Arial" w:cs="Arial"/>
          <w:color w:val="0D0D0D"/>
          <w:sz w:val="24"/>
        </w:rPr>
      </w:pPr>
      <w:r w:rsidRPr="00992852">
        <w:rPr>
          <w:rFonts w:ascii="Arial" w:eastAsia="Arial" w:hAnsi="Arial" w:cs="Arial"/>
          <w:color w:val="0D0D0D"/>
          <w:sz w:val="24"/>
        </w:rPr>
        <w:t>A interação entre saúde mental e justiça enfatiza a relevância da psicopatologia</w:t>
      </w:r>
      <w:r w:rsidR="0035596E" w:rsidRPr="00992852">
        <w:rPr>
          <w:rFonts w:ascii="Arial" w:eastAsia="Arial" w:hAnsi="Arial" w:cs="Arial"/>
          <w:color w:val="0D0D0D"/>
          <w:sz w:val="24"/>
        </w:rPr>
        <w:t xml:space="preserve"> e da criminologia</w:t>
      </w:r>
      <w:r w:rsidRPr="00992852">
        <w:rPr>
          <w:rFonts w:ascii="Arial" w:eastAsia="Arial" w:hAnsi="Arial" w:cs="Arial"/>
          <w:color w:val="0D0D0D"/>
          <w:sz w:val="24"/>
        </w:rPr>
        <w:t xml:space="preserve"> na tomada de decisões legais, fornecendo informações cruciais para discernir entre indivíduos imputáveis e inimputáveis no direito penal, distinguir entre capazes e incapazes no direito civil, além de estabelecer limitações nos domínios do direito do trabalho e previdenciário. Assim, uma compreensão aprofundada dos aspectos psicopatológicos emerge como um elemento decisivo na busca pela justiça e equidade nos sistemas jurídicos relacionados à saúde mental. </w:t>
      </w:r>
    </w:p>
    <w:p w14:paraId="70253720" w14:textId="77777777" w:rsidR="00683C1D" w:rsidRDefault="00683C1D" w:rsidP="00744E25">
      <w:pPr>
        <w:spacing w:afterLines="120" w:after="288" w:line="240" w:lineRule="auto"/>
        <w:ind w:left="-17" w:firstLine="851"/>
        <w:jc w:val="both"/>
        <w:rPr>
          <w:rFonts w:ascii="Arial" w:eastAsia="Arial" w:hAnsi="Arial" w:cs="Arial"/>
          <w:color w:val="0D0D0D"/>
          <w:sz w:val="24"/>
        </w:rPr>
      </w:pPr>
    </w:p>
    <w:p w14:paraId="4802321E" w14:textId="77777777" w:rsidR="00992852" w:rsidRDefault="00992852" w:rsidP="00744E25">
      <w:pPr>
        <w:spacing w:afterLines="120" w:after="288" w:line="240" w:lineRule="auto"/>
        <w:ind w:left="-17" w:firstLine="851"/>
        <w:jc w:val="both"/>
        <w:rPr>
          <w:rFonts w:ascii="Arial" w:eastAsia="Arial" w:hAnsi="Arial" w:cs="Arial"/>
          <w:color w:val="0D0D0D"/>
          <w:sz w:val="24"/>
        </w:rPr>
      </w:pPr>
    </w:p>
    <w:p w14:paraId="23707203" w14:textId="77777777" w:rsidR="00683C1D" w:rsidRPr="000F122D" w:rsidRDefault="00683C1D" w:rsidP="00E61AEB">
      <w:pPr>
        <w:spacing w:afterLines="120" w:after="288" w:line="240" w:lineRule="auto"/>
        <w:jc w:val="both"/>
        <w:rPr>
          <w:rFonts w:ascii="Arial" w:eastAsia="Arial" w:hAnsi="Arial" w:cs="Arial"/>
          <w:color w:val="0D0D0D"/>
          <w:sz w:val="24"/>
        </w:rPr>
      </w:pPr>
    </w:p>
    <w:p w14:paraId="7F6485FE" w14:textId="3BD029F2" w:rsidR="002E45E1" w:rsidRPr="000F122D" w:rsidRDefault="00D4155E" w:rsidP="000F122D">
      <w:pPr>
        <w:pStyle w:val="Ttulo3"/>
        <w:spacing w:before="0" w:afterLines="120" w:after="288"/>
        <w:jc w:val="both"/>
        <w:rPr>
          <w:rFonts w:eastAsia="Arial" w:cs="Arial"/>
        </w:rPr>
      </w:pPr>
      <w:bookmarkStart w:id="12" w:name="_Toc167010079"/>
      <w:bookmarkStart w:id="13" w:name="_Toc167873269"/>
      <w:r w:rsidRPr="00A67955">
        <w:rPr>
          <w:rFonts w:eastAsia="Arial" w:cs="Arial"/>
        </w:rPr>
        <w:lastRenderedPageBreak/>
        <w:t>A</w:t>
      </w:r>
      <w:r w:rsidR="00A67955" w:rsidRPr="00A67955">
        <w:rPr>
          <w:rFonts w:eastAsia="Arial" w:cs="Arial"/>
        </w:rPr>
        <w:t>sp</w:t>
      </w:r>
      <w:r w:rsidR="00A67955">
        <w:rPr>
          <w:rFonts w:eastAsia="Arial" w:cs="Arial"/>
        </w:rPr>
        <w:t>ectos da</w:t>
      </w:r>
      <w:r w:rsidR="00A67955" w:rsidRPr="000F122D">
        <w:rPr>
          <w:rFonts w:eastAsia="Arial" w:cs="Arial"/>
        </w:rPr>
        <w:t xml:space="preserve"> </w:t>
      </w:r>
      <w:r w:rsidR="00A67955">
        <w:rPr>
          <w:rFonts w:eastAsia="Arial" w:cs="Arial"/>
        </w:rPr>
        <w:t>P</w:t>
      </w:r>
      <w:r w:rsidR="00A67955" w:rsidRPr="000F122D">
        <w:rPr>
          <w:rFonts w:eastAsia="Arial" w:cs="Arial"/>
        </w:rPr>
        <w:t>sicologia</w:t>
      </w:r>
      <w:bookmarkEnd w:id="12"/>
      <w:bookmarkEnd w:id="13"/>
    </w:p>
    <w:p w14:paraId="15CF2A4C" w14:textId="77777777" w:rsidR="00683C1D" w:rsidRPr="000F122D" w:rsidRDefault="00683C1D" w:rsidP="00236DE0">
      <w:pPr>
        <w:spacing w:before="160" w:line="240" w:lineRule="auto"/>
        <w:contextualSpacing/>
        <w:jc w:val="both"/>
        <w:rPr>
          <w:rFonts w:ascii="Arial" w:hAnsi="Arial" w:cs="Arial"/>
        </w:rPr>
      </w:pPr>
    </w:p>
    <w:p w14:paraId="70EC8FBE" w14:textId="77777777" w:rsidR="00683C1D" w:rsidRPr="000F122D" w:rsidRDefault="00683C1D" w:rsidP="00236DE0">
      <w:pPr>
        <w:spacing w:before="160" w:line="240" w:lineRule="auto"/>
        <w:contextualSpacing/>
        <w:jc w:val="both"/>
        <w:rPr>
          <w:rFonts w:ascii="Arial" w:hAnsi="Arial" w:cs="Arial"/>
        </w:rPr>
      </w:pPr>
    </w:p>
    <w:p w14:paraId="5635A456" w14:textId="77777777" w:rsidR="00EA3925" w:rsidRPr="00992852" w:rsidRDefault="00D4155E" w:rsidP="00236DE0">
      <w:pPr>
        <w:spacing w:before="160" w:line="360" w:lineRule="auto"/>
        <w:ind w:firstLine="851"/>
        <w:jc w:val="both"/>
        <w:rPr>
          <w:rFonts w:ascii="Arial" w:eastAsia="Arial" w:hAnsi="Arial" w:cs="Arial"/>
          <w:color w:val="0D0D0D"/>
          <w:sz w:val="24"/>
        </w:rPr>
      </w:pPr>
      <w:r w:rsidRPr="00992852">
        <w:rPr>
          <w:rFonts w:ascii="Arial" w:eastAsia="Arial" w:hAnsi="Arial" w:cs="Arial"/>
          <w:color w:val="0D0D0D"/>
          <w:sz w:val="24"/>
        </w:rPr>
        <w:t xml:space="preserve">A relação entre psicologia e direito, conforme </w:t>
      </w:r>
      <w:r w:rsidRPr="001D1E72">
        <w:rPr>
          <w:rFonts w:ascii="Arial" w:eastAsia="Arial" w:hAnsi="Arial" w:cs="Arial"/>
          <w:color w:val="0D0D0D"/>
          <w:sz w:val="24"/>
        </w:rPr>
        <w:t>abordado por Serafim (2014),</w:t>
      </w:r>
      <w:r w:rsidRPr="00992852">
        <w:rPr>
          <w:rFonts w:ascii="Arial" w:eastAsia="Arial" w:hAnsi="Arial" w:cs="Arial"/>
          <w:color w:val="0D0D0D"/>
          <w:sz w:val="24"/>
        </w:rPr>
        <w:t xml:space="preserve"> teve origem na psicologia criminal, inicialmente limitando o papel dos psicólogos à elaboração de laudos periciais e diagnósticos psicológicos solicitados pelos juízes. No entanto, a psicologia jurídica transcende o estudo do comportamento resultante de doenças mentais e causas da criminalidade, incluindo a análise das relações psicossociais como fatores influentes na dinâmica social presente em qualquer contexto legal. </w:t>
      </w:r>
    </w:p>
    <w:p w14:paraId="62EE5965" w14:textId="02F86F17" w:rsidR="00EA3925" w:rsidRPr="00992852" w:rsidRDefault="001B6D65" w:rsidP="00236DE0">
      <w:pPr>
        <w:spacing w:before="160" w:line="360" w:lineRule="auto"/>
        <w:ind w:firstLine="851"/>
        <w:jc w:val="both"/>
        <w:rPr>
          <w:rFonts w:ascii="Arial" w:eastAsia="Arial" w:hAnsi="Arial" w:cs="Arial"/>
          <w:color w:val="0D0D0D"/>
          <w:sz w:val="24"/>
        </w:rPr>
      </w:pPr>
      <w:r w:rsidRPr="00992852">
        <w:rPr>
          <w:rFonts w:ascii="Arial" w:hAnsi="Arial" w:cs="Arial"/>
          <w:color w:val="0D0D0D"/>
          <w:sz w:val="24"/>
          <w:shd w:val="clear" w:color="auto" w:fill="FFFFFF"/>
        </w:rPr>
        <w:t>No âmbito do direito, a determinação da racionalidade implica que o indivíduo, enquanto membro da sociedade, demonstre</w:t>
      </w:r>
      <w:r w:rsidR="00D4155E" w:rsidRPr="00992852">
        <w:rPr>
          <w:rFonts w:ascii="Arial" w:eastAsia="Arial" w:hAnsi="Arial" w:cs="Arial"/>
          <w:color w:val="0D0D0D"/>
          <w:sz w:val="24"/>
        </w:rPr>
        <w:t xml:space="preserve">: 1) ausência de loucura; 2) capacidade de entendimento; e 3) capacidade de autodeterminação. As leis são estabelecidas com o propósito de padronizar comportamentos, considerando que o comportamento humano é resultado de uma atuação pela razão. </w:t>
      </w:r>
    </w:p>
    <w:p w14:paraId="6CE875F1" w14:textId="77777777" w:rsidR="00EA3925" w:rsidRPr="00992852" w:rsidRDefault="00D4155E" w:rsidP="00236DE0">
      <w:pPr>
        <w:spacing w:before="160" w:line="360" w:lineRule="auto"/>
        <w:ind w:firstLine="851"/>
        <w:jc w:val="both"/>
        <w:rPr>
          <w:rFonts w:ascii="Arial" w:eastAsia="Arial" w:hAnsi="Arial" w:cs="Arial"/>
          <w:color w:val="0D0D0D"/>
          <w:sz w:val="24"/>
        </w:rPr>
      </w:pPr>
      <w:r w:rsidRPr="00992852">
        <w:rPr>
          <w:rFonts w:ascii="Arial" w:eastAsia="Arial" w:hAnsi="Arial" w:cs="Arial"/>
          <w:color w:val="0D0D0D"/>
          <w:sz w:val="24"/>
        </w:rPr>
        <w:t xml:space="preserve">Sob a ótica da psicologia, o comportamento é uma resposta, não necessariamente a causa, mas sim a consequência. Essa resposta pode ser adequada, socialmente inadequada ou ilícita. É essencial investigar se há algum distúrbio psicológico no indivíduo que possa ter influenciado a manifestação do comportamento. </w:t>
      </w:r>
    </w:p>
    <w:p w14:paraId="2D01A13A" w14:textId="5E57D70F" w:rsidR="00EA3925" w:rsidRPr="00992852" w:rsidRDefault="00236DE0" w:rsidP="00236DE0">
      <w:pPr>
        <w:spacing w:before="160" w:line="360" w:lineRule="auto"/>
        <w:ind w:firstLine="851"/>
        <w:jc w:val="both"/>
        <w:rPr>
          <w:rFonts w:ascii="Arial" w:eastAsia="Arial" w:hAnsi="Arial" w:cs="Arial"/>
          <w:color w:val="0D0D0D"/>
          <w:sz w:val="24"/>
        </w:rPr>
      </w:pPr>
      <w:r>
        <w:rPr>
          <w:rFonts w:ascii="Arial" w:eastAsia="Arial" w:hAnsi="Arial" w:cs="Arial"/>
          <w:color w:val="0D0D0D"/>
          <w:sz w:val="24"/>
        </w:rPr>
        <w:t xml:space="preserve">Sendo assim, </w:t>
      </w:r>
      <w:r w:rsidR="00D4155E" w:rsidRPr="00992852">
        <w:rPr>
          <w:rFonts w:ascii="Arial" w:eastAsia="Arial" w:hAnsi="Arial" w:cs="Arial"/>
          <w:color w:val="0D0D0D"/>
          <w:sz w:val="24"/>
        </w:rPr>
        <w:t xml:space="preserve">o psicólogo disponibiliza seus conhecimentos para o juiz, </w:t>
      </w:r>
      <w:r w:rsidR="00D4155E" w:rsidRPr="001D1E72">
        <w:rPr>
          <w:rFonts w:ascii="Arial" w:eastAsia="Arial" w:hAnsi="Arial" w:cs="Arial"/>
          <w:color w:val="0D0D0D"/>
          <w:sz w:val="24"/>
        </w:rPr>
        <w:t>auxiliando-o em aspectos relevantes para casos judiciais específicos. Silva</w:t>
      </w:r>
      <w:r w:rsidR="00D4155E" w:rsidRPr="00234D7A">
        <w:rPr>
          <w:rFonts w:ascii="Arial" w:eastAsia="Arial" w:hAnsi="Arial" w:cs="Arial"/>
          <w:color w:val="0D0D0D"/>
          <w:sz w:val="24"/>
        </w:rPr>
        <w:t xml:space="preserve"> (2012</w:t>
      </w:r>
      <w:r w:rsidR="00036C7A" w:rsidRPr="00234D7A">
        <w:rPr>
          <w:rFonts w:ascii="Arial" w:eastAsia="Arial" w:hAnsi="Arial" w:cs="Arial"/>
          <w:color w:val="0D0D0D"/>
          <w:sz w:val="24"/>
        </w:rPr>
        <w:t>, p.12</w:t>
      </w:r>
      <w:r w:rsidR="00D4155E" w:rsidRPr="00234D7A">
        <w:rPr>
          <w:rFonts w:ascii="Arial" w:eastAsia="Arial" w:hAnsi="Arial" w:cs="Arial"/>
          <w:color w:val="0D0D0D"/>
          <w:sz w:val="24"/>
        </w:rPr>
        <w:t>)</w:t>
      </w:r>
      <w:r w:rsidR="00D4155E" w:rsidRPr="00992852">
        <w:rPr>
          <w:rFonts w:ascii="Arial" w:eastAsia="Arial" w:hAnsi="Arial" w:cs="Arial"/>
          <w:color w:val="0D0D0D"/>
          <w:sz w:val="24"/>
        </w:rPr>
        <w:t xml:space="preserve"> conceitua a psicologia jurídica </w:t>
      </w:r>
      <w:r w:rsidR="00A67955" w:rsidRPr="00992852">
        <w:rPr>
          <w:rFonts w:ascii="Arial" w:eastAsia="Arial" w:hAnsi="Arial" w:cs="Arial"/>
          <w:color w:val="0D0D0D"/>
          <w:sz w:val="24"/>
        </w:rPr>
        <w:t xml:space="preserve">como </w:t>
      </w:r>
      <w:r w:rsidR="00D4155E" w:rsidRPr="00992852">
        <w:rPr>
          <w:rFonts w:ascii="Arial" w:eastAsia="Arial" w:hAnsi="Arial" w:cs="Arial"/>
          <w:color w:val="0D0D0D"/>
          <w:sz w:val="24"/>
        </w:rPr>
        <w:t>“a atividade do psicólogo relativa à descrição dos processos mentais e comportamentais do sujeito, de acordo com as técnicas psicológicas reconhecidas, respondendo estritamente à demanda judicial, porém sem emitir juízo de valor”. Isso porque, conforme ainda menciona o autor</w:t>
      </w:r>
      <w:r w:rsidR="00FC7C9A" w:rsidRPr="00992852">
        <w:rPr>
          <w:rFonts w:ascii="Arial" w:eastAsia="Arial" w:hAnsi="Arial" w:cs="Arial"/>
          <w:color w:val="0D0D0D"/>
          <w:sz w:val="24"/>
        </w:rPr>
        <w:t>,</w:t>
      </w:r>
      <w:r w:rsidR="00D4155E" w:rsidRPr="00992852">
        <w:rPr>
          <w:rFonts w:ascii="Arial" w:eastAsia="Arial" w:hAnsi="Arial" w:cs="Arial"/>
          <w:color w:val="0D0D0D"/>
          <w:sz w:val="24"/>
        </w:rPr>
        <w:t xml:space="preserve"> o profissional jamais deve assumir essa função de valorar. </w:t>
      </w:r>
    </w:p>
    <w:p w14:paraId="648845D6" w14:textId="7A27C395" w:rsidR="00683C1D" w:rsidRPr="00992852" w:rsidRDefault="00D4155E" w:rsidP="00236DE0">
      <w:pPr>
        <w:spacing w:before="160" w:line="360" w:lineRule="auto"/>
        <w:ind w:firstLine="851"/>
        <w:jc w:val="both"/>
        <w:rPr>
          <w:rFonts w:ascii="Arial" w:eastAsia="Arial" w:hAnsi="Arial" w:cs="Arial"/>
          <w:color w:val="0D0D0D"/>
          <w:sz w:val="24"/>
        </w:rPr>
      </w:pPr>
      <w:r w:rsidRPr="00992852">
        <w:rPr>
          <w:rFonts w:ascii="Arial" w:eastAsia="Arial" w:hAnsi="Arial" w:cs="Arial"/>
          <w:color w:val="0D0D0D"/>
          <w:sz w:val="24"/>
        </w:rPr>
        <w:t xml:space="preserve">Desse modo, o psicólogo oferece ao processo uma compreensão psicológica dos envolvidos, que vai além do que está expresso na lei, e que de outra forma poderia não ser percebida pelo juiz, pois envolve um trabalho que transcende a simples exposição dos fatos.  </w:t>
      </w:r>
    </w:p>
    <w:p w14:paraId="0DD9AA46" w14:textId="77777777" w:rsidR="0035596E" w:rsidRPr="00992852" w:rsidRDefault="0035596E" w:rsidP="00236DE0">
      <w:pPr>
        <w:spacing w:before="160" w:line="360" w:lineRule="auto"/>
        <w:ind w:firstLine="851"/>
        <w:jc w:val="both"/>
        <w:rPr>
          <w:rFonts w:ascii="Arial" w:eastAsia="Arial" w:hAnsi="Arial" w:cs="Arial"/>
          <w:color w:val="0D0D0D"/>
          <w:sz w:val="24"/>
        </w:rPr>
      </w:pPr>
      <w:r w:rsidRPr="00992852">
        <w:rPr>
          <w:rFonts w:ascii="Arial" w:eastAsia="Arial" w:hAnsi="Arial" w:cs="Arial"/>
          <w:color w:val="0D0D0D"/>
          <w:sz w:val="24"/>
        </w:rPr>
        <w:lastRenderedPageBreak/>
        <w:t xml:space="preserve">Em resumo, a interseção entre medicina, psicologia, criminologia e direito desempenha um papel fundamental na compreensão e abordagem dos transtornos mentais no âmbito jurídico, desde os primeiros casos registrados até as iniciativas contemporâneas de integração da psicologia jurídica. A análise crítica desses desenvolvimentos históricos e teóricos é essencial para um entendimento mais profundo das questões abordadas neste trabalho. </w:t>
      </w:r>
    </w:p>
    <w:p w14:paraId="2FA8D682" w14:textId="77777777" w:rsidR="0035596E" w:rsidRDefault="0035596E" w:rsidP="00744E25">
      <w:pPr>
        <w:spacing w:before="160" w:line="360" w:lineRule="auto"/>
        <w:ind w:left="-17" w:firstLine="851"/>
        <w:contextualSpacing/>
        <w:jc w:val="both"/>
        <w:rPr>
          <w:rFonts w:ascii="Arial" w:eastAsia="Arial" w:hAnsi="Arial" w:cs="Arial"/>
          <w:color w:val="0D0D0D"/>
          <w:sz w:val="24"/>
        </w:rPr>
      </w:pPr>
    </w:p>
    <w:p w14:paraId="2AF948A5" w14:textId="77777777" w:rsidR="0035596E" w:rsidRDefault="0035596E" w:rsidP="00744E25">
      <w:pPr>
        <w:spacing w:before="160" w:line="360" w:lineRule="auto"/>
        <w:ind w:left="-17" w:firstLine="851"/>
        <w:contextualSpacing/>
        <w:jc w:val="both"/>
        <w:rPr>
          <w:rFonts w:ascii="Arial" w:eastAsia="Arial" w:hAnsi="Arial" w:cs="Arial"/>
          <w:color w:val="0D0D0D"/>
          <w:sz w:val="24"/>
        </w:rPr>
      </w:pPr>
    </w:p>
    <w:p w14:paraId="0929147D" w14:textId="77777777" w:rsidR="0035596E" w:rsidRDefault="0035596E" w:rsidP="00744E25">
      <w:pPr>
        <w:spacing w:before="160" w:line="360" w:lineRule="auto"/>
        <w:ind w:left="-17" w:firstLine="851"/>
        <w:contextualSpacing/>
        <w:jc w:val="both"/>
        <w:rPr>
          <w:rFonts w:ascii="Arial" w:eastAsia="Arial" w:hAnsi="Arial" w:cs="Arial"/>
          <w:color w:val="0D0D0D"/>
          <w:sz w:val="24"/>
        </w:rPr>
      </w:pPr>
    </w:p>
    <w:p w14:paraId="7E1E3E56" w14:textId="77777777" w:rsidR="0035596E" w:rsidRDefault="0035596E" w:rsidP="00744E25">
      <w:pPr>
        <w:spacing w:before="160" w:line="360" w:lineRule="auto"/>
        <w:ind w:left="-17" w:firstLine="851"/>
        <w:contextualSpacing/>
        <w:jc w:val="both"/>
        <w:rPr>
          <w:rFonts w:ascii="Arial" w:eastAsia="Arial" w:hAnsi="Arial" w:cs="Arial"/>
          <w:color w:val="0D0D0D"/>
          <w:sz w:val="24"/>
        </w:rPr>
      </w:pPr>
    </w:p>
    <w:p w14:paraId="6E24BB09" w14:textId="77777777" w:rsidR="0035596E" w:rsidRDefault="0035596E" w:rsidP="00744E25">
      <w:pPr>
        <w:spacing w:before="160" w:line="360" w:lineRule="auto"/>
        <w:ind w:left="-17" w:firstLine="851"/>
        <w:contextualSpacing/>
        <w:jc w:val="both"/>
        <w:rPr>
          <w:rFonts w:ascii="Arial" w:eastAsia="Arial" w:hAnsi="Arial" w:cs="Arial"/>
          <w:color w:val="0D0D0D"/>
          <w:sz w:val="24"/>
        </w:rPr>
      </w:pPr>
    </w:p>
    <w:p w14:paraId="43860D84" w14:textId="77777777" w:rsidR="0035596E" w:rsidRDefault="0035596E" w:rsidP="00744E25">
      <w:pPr>
        <w:spacing w:before="160" w:line="360" w:lineRule="auto"/>
        <w:ind w:left="-17" w:firstLine="851"/>
        <w:contextualSpacing/>
        <w:jc w:val="both"/>
        <w:rPr>
          <w:rFonts w:ascii="Arial" w:eastAsia="Arial" w:hAnsi="Arial" w:cs="Arial"/>
          <w:color w:val="0D0D0D"/>
          <w:sz w:val="24"/>
        </w:rPr>
      </w:pPr>
    </w:p>
    <w:p w14:paraId="1F026CF8" w14:textId="77777777" w:rsidR="0035596E" w:rsidRDefault="0035596E" w:rsidP="00744E25">
      <w:pPr>
        <w:spacing w:before="160" w:line="360" w:lineRule="auto"/>
        <w:ind w:left="-17" w:firstLine="851"/>
        <w:contextualSpacing/>
        <w:jc w:val="both"/>
        <w:rPr>
          <w:rFonts w:ascii="Arial" w:eastAsia="Arial" w:hAnsi="Arial" w:cs="Arial"/>
          <w:color w:val="0D0D0D"/>
          <w:sz w:val="24"/>
        </w:rPr>
      </w:pPr>
    </w:p>
    <w:p w14:paraId="037394A5" w14:textId="77777777" w:rsidR="0035596E" w:rsidRDefault="0035596E" w:rsidP="00744E25">
      <w:pPr>
        <w:spacing w:before="160" w:line="360" w:lineRule="auto"/>
        <w:ind w:left="-17" w:firstLine="851"/>
        <w:contextualSpacing/>
        <w:jc w:val="both"/>
        <w:rPr>
          <w:rFonts w:ascii="Arial" w:eastAsia="Arial" w:hAnsi="Arial" w:cs="Arial"/>
          <w:color w:val="0D0D0D"/>
          <w:sz w:val="24"/>
        </w:rPr>
      </w:pPr>
    </w:p>
    <w:p w14:paraId="528D8B54" w14:textId="77777777" w:rsidR="00992852" w:rsidRDefault="00992852" w:rsidP="00744E25">
      <w:pPr>
        <w:spacing w:before="160" w:line="360" w:lineRule="auto"/>
        <w:ind w:left="-17" w:firstLine="851"/>
        <w:contextualSpacing/>
        <w:jc w:val="both"/>
        <w:rPr>
          <w:rFonts w:ascii="Arial" w:eastAsia="Arial" w:hAnsi="Arial" w:cs="Arial"/>
          <w:color w:val="0D0D0D"/>
          <w:sz w:val="24"/>
        </w:rPr>
      </w:pPr>
    </w:p>
    <w:p w14:paraId="4106B8BB" w14:textId="77777777" w:rsidR="00992852" w:rsidRDefault="00992852" w:rsidP="00744E25">
      <w:pPr>
        <w:spacing w:before="160" w:line="360" w:lineRule="auto"/>
        <w:ind w:left="-17" w:firstLine="851"/>
        <w:contextualSpacing/>
        <w:jc w:val="both"/>
        <w:rPr>
          <w:rFonts w:ascii="Arial" w:eastAsia="Arial" w:hAnsi="Arial" w:cs="Arial"/>
          <w:color w:val="0D0D0D"/>
          <w:sz w:val="24"/>
        </w:rPr>
      </w:pPr>
    </w:p>
    <w:p w14:paraId="538457E6" w14:textId="77777777" w:rsidR="00992852" w:rsidRDefault="00992852" w:rsidP="00744E25">
      <w:pPr>
        <w:spacing w:before="160" w:line="360" w:lineRule="auto"/>
        <w:ind w:left="-17" w:firstLine="851"/>
        <w:contextualSpacing/>
        <w:jc w:val="both"/>
        <w:rPr>
          <w:rFonts w:ascii="Arial" w:eastAsia="Arial" w:hAnsi="Arial" w:cs="Arial"/>
          <w:color w:val="0D0D0D"/>
          <w:sz w:val="24"/>
        </w:rPr>
      </w:pPr>
    </w:p>
    <w:p w14:paraId="315EB166" w14:textId="77777777" w:rsidR="00992852" w:rsidRDefault="00992852" w:rsidP="00744E25">
      <w:pPr>
        <w:spacing w:before="160" w:line="360" w:lineRule="auto"/>
        <w:ind w:left="-17" w:firstLine="851"/>
        <w:contextualSpacing/>
        <w:jc w:val="both"/>
        <w:rPr>
          <w:rFonts w:ascii="Arial" w:eastAsia="Arial" w:hAnsi="Arial" w:cs="Arial"/>
          <w:color w:val="0D0D0D"/>
          <w:sz w:val="24"/>
        </w:rPr>
      </w:pPr>
    </w:p>
    <w:p w14:paraId="5B993FF3" w14:textId="77777777" w:rsidR="00992852" w:rsidRDefault="00992852" w:rsidP="00744E25">
      <w:pPr>
        <w:spacing w:before="160" w:line="360" w:lineRule="auto"/>
        <w:ind w:left="-17" w:firstLine="851"/>
        <w:contextualSpacing/>
        <w:jc w:val="both"/>
        <w:rPr>
          <w:rFonts w:ascii="Arial" w:eastAsia="Arial" w:hAnsi="Arial" w:cs="Arial"/>
          <w:color w:val="0D0D0D"/>
          <w:sz w:val="24"/>
        </w:rPr>
      </w:pPr>
    </w:p>
    <w:p w14:paraId="5E00E341" w14:textId="77777777" w:rsidR="00992852" w:rsidRDefault="00992852" w:rsidP="00744E25">
      <w:pPr>
        <w:spacing w:before="160" w:line="360" w:lineRule="auto"/>
        <w:ind w:left="-17" w:firstLine="851"/>
        <w:contextualSpacing/>
        <w:jc w:val="both"/>
        <w:rPr>
          <w:rFonts w:ascii="Arial" w:eastAsia="Arial" w:hAnsi="Arial" w:cs="Arial"/>
          <w:color w:val="0D0D0D"/>
          <w:sz w:val="24"/>
        </w:rPr>
      </w:pPr>
    </w:p>
    <w:p w14:paraId="2495554F" w14:textId="77777777" w:rsidR="00992852" w:rsidRDefault="00992852" w:rsidP="00744E25">
      <w:pPr>
        <w:spacing w:before="160" w:line="360" w:lineRule="auto"/>
        <w:ind w:left="-17" w:firstLine="851"/>
        <w:contextualSpacing/>
        <w:jc w:val="both"/>
        <w:rPr>
          <w:rFonts w:ascii="Arial" w:eastAsia="Arial" w:hAnsi="Arial" w:cs="Arial"/>
          <w:color w:val="0D0D0D"/>
          <w:sz w:val="24"/>
        </w:rPr>
      </w:pPr>
    </w:p>
    <w:p w14:paraId="7DA2562F" w14:textId="77777777" w:rsidR="00992852" w:rsidRDefault="00992852" w:rsidP="00744E25">
      <w:pPr>
        <w:spacing w:before="160" w:line="360" w:lineRule="auto"/>
        <w:ind w:left="-17" w:firstLine="851"/>
        <w:contextualSpacing/>
        <w:jc w:val="both"/>
        <w:rPr>
          <w:rFonts w:ascii="Arial" w:eastAsia="Arial" w:hAnsi="Arial" w:cs="Arial"/>
          <w:color w:val="0D0D0D"/>
          <w:sz w:val="24"/>
        </w:rPr>
      </w:pPr>
    </w:p>
    <w:p w14:paraId="150BA27D" w14:textId="77777777" w:rsidR="00992852" w:rsidRDefault="00992852" w:rsidP="00744E25">
      <w:pPr>
        <w:spacing w:before="160" w:line="360" w:lineRule="auto"/>
        <w:ind w:left="-17" w:firstLine="851"/>
        <w:contextualSpacing/>
        <w:jc w:val="both"/>
        <w:rPr>
          <w:rFonts w:ascii="Arial" w:eastAsia="Arial" w:hAnsi="Arial" w:cs="Arial"/>
          <w:color w:val="0D0D0D"/>
          <w:sz w:val="24"/>
        </w:rPr>
      </w:pPr>
    </w:p>
    <w:p w14:paraId="1BC0D198" w14:textId="77777777" w:rsidR="00992852" w:rsidRDefault="00992852" w:rsidP="00744E25">
      <w:pPr>
        <w:spacing w:before="160" w:line="360" w:lineRule="auto"/>
        <w:ind w:left="-17" w:firstLine="851"/>
        <w:contextualSpacing/>
        <w:jc w:val="both"/>
        <w:rPr>
          <w:rFonts w:ascii="Arial" w:eastAsia="Arial" w:hAnsi="Arial" w:cs="Arial"/>
          <w:color w:val="0D0D0D"/>
          <w:sz w:val="24"/>
        </w:rPr>
      </w:pPr>
    </w:p>
    <w:p w14:paraId="521F4392" w14:textId="77777777" w:rsidR="00992852" w:rsidRDefault="00992852" w:rsidP="00744E25">
      <w:pPr>
        <w:spacing w:before="160" w:line="360" w:lineRule="auto"/>
        <w:ind w:left="-17" w:firstLine="851"/>
        <w:contextualSpacing/>
        <w:jc w:val="both"/>
        <w:rPr>
          <w:rFonts w:ascii="Arial" w:eastAsia="Arial" w:hAnsi="Arial" w:cs="Arial"/>
          <w:color w:val="0D0D0D"/>
          <w:sz w:val="24"/>
        </w:rPr>
      </w:pPr>
    </w:p>
    <w:p w14:paraId="2DFCCD49" w14:textId="77777777" w:rsidR="00992852" w:rsidRDefault="00992852" w:rsidP="00744E25">
      <w:pPr>
        <w:spacing w:before="160" w:line="360" w:lineRule="auto"/>
        <w:ind w:left="-17" w:firstLine="851"/>
        <w:contextualSpacing/>
        <w:jc w:val="both"/>
        <w:rPr>
          <w:rFonts w:ascii="Arial" w:eastAsia="Arial" w:hAnsi="Arial" w:cs="Arial"/>
          <w:color w:val="0D0D0D"/>
          <w:sz w:val="24"/>
        </w:rPr>
      </w:pPr>
    </w:p>
    <w:p w14:paraId="2B93FD7A" w14:textId="77777777" w:rsidR="00992852" w:rsidRDefault="00992852" w:rsidP="00744E25">
      <w:pPr>
        <w:spacing w:before="160" w:line="360" w:lineRule="auto"/>
        <w:ind w:left="-17" w:firstLine="851"/>
        <w:contextualSpacing/>
        <w:jc w:val="both"/>
        <w:rPr>
          <w:rFonts w:ascii="Arial" w:eastAsia="Arial" w:hAnsi="Arial" w:cs="Arial"/>
          <w:color w:val="0D0D0D"/>
          <w:sz w:val="24"/>
        </w:rPr>
      </w:pPr>
    </w:p>
    <w:p w14:paraId="4D32DA8E" w14:textId="77777777" w:rsidR="00992852" w:rsidRDefault="00992852" w:rsidP="00744E25">
      <w:pPr>
        <w:spacing w:before="160" w:line="360" w:lineRule="auto"/>
        <w:ind w:left="-17" w:firstLine="851"/>
        <w:contextualSpacing/>
        <w:jc w:val="both"/>
        <w:rPr>
          <w:rFonts w:ascii="Arial" w:eastAsia="Arial" w:hAnsi="Arial" w:cs="Arial"/>
          <w:color w:val="0D0D0D"/>
          <w:sz w:val="24"/>
        </w:rPr>
      </w:pPr>
    </w:p>
    <w:p w14:paraId="5103BBC9" w14:textId="77777777" w:rsidR="0035596E" w:rsidRDefault="0035596E" w:rsidP="00744E25">
      <w:pPr>
        <w:spacing w:before="160" w:line="360" w:lineRule="auto"/>
        <w:ind w:left="-17" w:firstLine="851"/>
        <w:contextualSpacing/>
        <w:jc w:val="both"/>
        <w:rPr>
          <w:rFonts w:ascii="Arial" w:eastAsia="Arial" w:hAnsi="Arial" w:cs="Arial"/>
          <w:color w:val="0D0D0D"/>
          <w:sz w:val="24"/>
        </w:rPr>
      </w:pPr>
    </w:p>
    <w:p w14:paraId="196151E9" w14:textId="77777777" w:rsidR="0035596E" w:rsidRPr="000F122D" w:rsidRDefault="0035596E" w:rsidP="00744E25">
      <w:pPr>
        <w:spacing w:before="160" w:line="360" w:lineRule="auto"/>
        <w:ind w:left="-17" w:firstLine="851"/>
        <w:contextualSpacing/>
        <w:jc w:val="both"/>
        <w:rPr>
          <w:rFonts w:ascii="Arial" w:eastAsia="Arial" w:hAnsi="Arial" w:cs="Arial"/>
          <w:color w:val="0D0D0D"/>
          <w:sz w:val="24"/>
        </w:rPr>
      </w:pPr>
    </w:p>
    <w:p w14:paraId="182BB19C" w14:textId="4350C59E" w:rsidR="00EA3925" w:rsidRPr="004738C4" w:rsidRDefault="00420F9E" w:rsidP="004738C4">
      <w:pPr>
        <w:pStyle w:val="Ttulo1"/>
        <w:spacing w:before="0" w:afterLines="120" w:after="288"/>
        <w:jc w:val="both"/>
      </w:pPr>
      <w:bookmarkStart w:id="14" w:name="_Toc167010081"/>
      <w:bookmarkStart w:id="15" w:name="_Toc167873270"/>
      <w:r>
        <w:lastRenderedPageBreak/>
        <w:t>OS TRANSTORNOS MENTAIS E SUA INFLUÊNCIA NA CULPABILIDADE E RESPONSABILIDADE PENAL</w:t>
      </w:r>
      <w:bookmarkEnd w:id="14"/>
      <w:bookmarkEnd w:id="15"/>
      <w:r w:rsidR="00D26400" w:rsidRPr="004738C4">
        <w:t xml:space="preserve"> </w:t>
      </w:r>
    </w:p>
    <w:p w14:paraId="152BB506" w14:textId="77777777" w:rsidR="00683C1D" w:rsidRPr="004738C4" w:rsidRDefault="00683C1D" w:rsidP="00236DE0">
      <w:pPr>
        <w:spacing w:before="160" w:line="360" w:lineRule="auto"/>
        <w:contextualSpacing/>
        <w:jc w:val="both"/>
        <w:rPr>
          <w:rFonts w:ascii="Arial" w:hAnsi="Arial" w:cs="Arial"/>
        </w:rPr>
      </w:pPr>
    </w:p>
    <w:p w14:paraId="655C7291" w14:textId="77777777" w:rsidR="00683C1D" w:rsidRPr="004738C4" w:rsidRDefault="00683C1D" w:rsidP="00236DE0">
      <w:pPr>
        <w:spacing w:before="160" w:line="360" w:lineRule="auto"/>
        <w:contextualSpacing/>
        <w:jc w:val="both"/>
        <w:rPr>
          <w:rFonts w:ascii="Arial" w:hAnsi="Arial" w:cs="Arial"/>
        </w:rPr>
      </w:pPr>
    </w:p>
    <w:p w14:paraId="5417151A" w14:textId="41A80166" w:rsidR="00683C1D" w:rsidRPr="00332C28" w:rsidRDefault="00332C28" w:rsidP="00612331">
      <w:pPr>
        <w:spacing w:before="160" w:line="360" w:lineRule="auto"/>
        <w:ind w:firstLine="851"/>
        <w:jc w:val="both"/>
        <w:rPr>
          <w:rFonts w:ascii="Arial" w:eastAsia="Arial" w:hAnsi="Arial" w:cs="Arial"/>
          <w:color w:val="0D0D0D"/>
          <w:sz w:val="24"/>
        </w:rPr>
      </w:pPr>
      <w:r w:rsidRPr="00332C28">
        <w:rPr>
          <w:rFonts w:ascii="Arial" w:hAnsi="Arial" w:cs="Arial"/>
          <w:color w:val="0D0D0D"/>
          <w:sz w:val="24"/>
          <w:shd w:val="clear" w:color="auto" w:fill="FFFFFF"/>
        </w:rPr>
        <w:t>A culpabilidade e a responsabilidade penal são pilares fundamentais no direito penal brasileiro, determinando a responsabilização do agente por suas condutas. Neste capítulo, faremos uma análise desses conceitos, destacando sua importância no contexto jurídico nacional e sua relação com os transtornos mentais.</w:t>
      </w:r>
    </w:p>
    <w:p w14:paraId="269AF40A" w14:textId="77777777" w:rsidR="00683C1D" w:rsidRPr="00236DE0" w:rsidRDefault="00683C1D" w:rsidP="00236DE0">
      <w:pPr>
        <w:spacing w:before="160" w:line="240" w:lineRule="auto"/>
        <w:contextualSpacing/>
        <w:jc w:val="both"/>
        <w:rPr>
          <w:rFonts w:ascii="Arial" w:hAnsi="Arial" w:cs="Arial"/>
        </w:rPr>
      </w:pPr>
    </w:p>
    <w:p w14:paraId="6FD01268" w14:textId="77777777" w:rsidR="00332C28" w:rsidRPr="00236DE0" w:rsidRDefault="00332C28" w:rsidP="00236DE0">
      <w:pPr>
        <w:spacing w:before="160" w:line="240" w:lineRule="auto"/>
        <w:contextualSpacing/>
        <w:jc w:val="both"/>
        <w:rPr>
          <w:rFonts w:ascii="Arial" w:hAnsi="Arial" w:cs="Arial"/>
        </w:rPr>
      </w:pPr>
    </w:p>
    <w:p w14:paraId="5A993A60" w14:textId="39B51074" w:rsidR="005D7D6D" w:rsidRPr="004738C4" w:rsidRDefault="00D4155E" w:rsidP="004738C4">
      <w:pPr>
        <w:pStyle w:val="Ttulo2"/>
        <w:spacing w:before="360" w:after="360"/>
      </w:pPr>
      <w:bookmarkStart w:id="16" w:name="_Toc167010082"/>
      <w:bookmarkStart w:id="17" w:name="_Toc167873271"/>
      <w:r w:rsidRPr="004738C4">
        <w:t xml:space="preserve">A </w:t>
      </w:r>
      <w:r w:rsidR="00F24E2F" w:rsidRPr="004738C4">
        <w:t>Culpabilidade e o Crime</w:t>
      </w:r>
      <w:bookmarkEnd w:id="16"/>
      <w:bookmarkEnd w:id="17"/>
    </w:p>
    <w:p w14:paraId="515628B1" w14:textId="77777777" w:rsidR="00683C1D" w:rsidRPr="004738C4" w:rsidRDefault="00683C1D" w:rsidP="00236DE0">
      <w:pPr>
        <w:spacing w:before="160" w:line="240" w:lineRule="auto"/>
        <w:contextualSpacing/>
        <w:jc w:val="both"/>
        <w:rPr>
          <w:rFonts w:ascii="Arial" w:hAnsi="Arial" w:cs="Arial"/>
        </w:rPr>
      </w:pPr>
    </w:p>
    <w:p w14:paraId="21EFD1B1" w14:textId="77777777" w:rsidR="00683C1D" w:rsidRPr="004738C4" w:rsidRDefault="00683C1D" w:rsidP="00236DE0">
      <w:pPr>
        <w:spacing w:before="160" w:line="240" w:lineRule="auto"/>
        <w:contextualSpacing/>
        <w:jc w:val="both"/>
        <w:rPr>
          <w:rFonts w:ascii="Arial" w:hAnsi="Arial" w:cs="Arial"/>
        </w:rPr>
      </w:pPr>
    </w:p>
    <w:p w14:paraId="7E5AD983" w14:textId="32FEDC3B" w:rsidR="00EA3925" w:rsidRPr="004738C4" w:rsidRDefault="00D4155E" w:rsidP="00612331">
      <w:pPr>
        <w:spacing w:before="160" w:line="360" w:lineRule="auto"/>
        <w:ind w:firstLine="851"/>
        <w:jc w:val="both"/>
        <w:rPr>
          <w:rFonts w:ascii="Arial" w:eastAsia="Arial" w:hAnsi="Arial" w:cs="Arial"/>
          <w:color w:val="0D0D0D"/>
          <w:sz w:val="24"/>
        </w:rPr>
      </w:pPr>
      <w:r w:rsidRPr="004738C4">
        <w:rPr>
          <w:rFonts w:ascii="Arial" w:eastAsia="Arial" w:hAnsi="Arial" w:cs="Arial"/>
          <w:color w:val="0D0D0D"/>
          <w:sz w:val="24"/>
        </w:rPr>
        <w:t>P</w:t>
      </w:r>
      <w:r w:rsidR="000934E5" w:rsidRPr="004738C4">
        <w:rPr>
          <w:rFonts w:ascii="Arial" w:eastAsia="Arial" w:hAnsi="Arial" w:cs="Arial"/>
          <w:color w:val="0D0D0D"/>
          <w:sz w:val="24"/>
        </w:rPr>
        <w:t>ara compreender a dinâmica da culpabilidade e da responsabilidade penal no direito brasileiro, é essencial abordar a estrutura do crime</w:t>
      </w:r>
      <w:r w:rsidR="005F59F4" w:rsidRPr="004738C4">
        <w:rPr>
          <w:rFonts w:ascii="Arial" w:eastAsia="Arial" w:hAnsi="Arial" w:cs="Arial"/>
          <w:color w:val="0D0D0D"/>
          <w:sz w:val="24"/>
        </w:rPr>
        <w:t xml:space="preserve">, </w:t>
      </w:r>
      <w:r w:rsidR="001C1796" w:rsidRPr="004738C4">
        <w:rPr>
          <w:rFonts w:ascii="Arial" w:eastAsia="Arial" w:hAnsi="Arial" w:cs="Arial"/>
          <w:color w:val="0D0D0D"/>
          <w:sz w:val="24"/>
        </w:rPr>
        <w:t xml:space="preserve">definido como toda ação ou omissão </w:t>
      </w:r>
      <w:r w:rsidR="009D01AC" w:rsidRPr="004738C4">
        <w:rPr>
          <w:rFonts w:ascii="Arial" w:eastAsia="Arial" w:hAnsi="Arial" w:cs="Arial"/>
          <w:color w:val="0D0D0D"/>
          <w:sz w:val="24"/>
        </w:rPr>
        <w:t xml:space="preserve">que é </w:t>
      </w:r>
      <w:r w:rsidRPr="004738C4">
        <w:rPr>
          <w:rFonts w:ascii="Arial" w:eastAsia="Arial" w:hAnsi="Arial" w:cs="Arial"/>
          <w:color w:val="0D0D0D"/>
          <w:sz w:val="24"/>
        </w:rPr>
        <w:t>típica, antijurídica e culpável</w:t>
      </w:r>
      <w:r w:rsidR="009D01AC" w:rsidRPr="004738C4">
        <w:rPr>
          <w:rFonts w:ascii="Arial" w:eastAsia="Arial" w:hAnsi="Arial" w:cs="Arial"/>
          <w:color w:val="0D0D0D"/>
          <w:sz w:val="24"/>
        </w:rPr>
        <w:t>.</w:t>
      </w:r>
    </w:p>
    <w:p w14:paraId="32C19DA0" w14:textId="77777777" w:rsidR="001B6D65" w:rsidRDefault="00C16C63" w:rsidP="00612331">
      <w:pPr>
        <w:spacing w:before="160" w:line="360" w:lineRule="auto"/>
        <w:ind w:firstLine="851"/>
        <w:jc w:val="both"/>
        <w:rPr>
          <w:rFonts w:ascii="Arial" w:eastAsia="Arial" w:hAnsi="Arial" w:cs="Arial"/>
          <w:color w:val="0D0D0D"/>
          <w:sz w:val="24"/>
        </w:rPr>
      </w:pPr>
      <w:r w:rsidRPr="004738C4">
        <w:rPr>
          <w:rFonts w:ascii="Arial" w:eastAsia="Arial" w:hAnsi="Arial" w:cs="Arial"/>
          <w:color w:val="0D0D0D"/>
          <w:sz w:val="24"/>
        </w:rPr>
        <w:t>O crime possui uma parte objetiva e outra subjetiva</w:t>
      </w:r>
      <w:r w:rsidR="000934E5" w:rsidRPr="004738C4">
        <w:rPr>
          <w:rFonts w:ascii="Arial" w:eastAsia="Arial" w:hAnsi="Arial" w:cs="Arial"/>
          <w:color w:val="0D0D0D"/>
          <w:sz w:val="24"/>
        </w:rPr>
        <w:t xml:space="preserve">. A </w:t>
      </w:r>
      <w:r w:rsidR="005F59F4" w:rsidRPr="004738C4">
        <w:rPr>
          <w:rFonts w:ascii="Arial" w:eastAsia="Arial" w:hAnsi="Arial" w:cs="Arial"/>
          <w:color w:val="0D0D0D"/>
          <w:sz w:val="24"/>
        </w:rPr>
        <w:t xml:space="preserve">parte </w:t>
      </w:r>
      <w:r w:rsidR="000934E5" w:rsidRPr="004738C4">
        <w:rPr>
          <w:rFonts w:ascii="Arial" w:eastAsia="Arial" w:hAnsi="Arial" w:cs="Arial"/>
          <w:color w:val="0D0D0D"/>
          <w:sz w:val="24"/>
        </w:rPr>
        <w:t xml:space="preserve">objetiva engloba a tipicidade e a antijuridicidade, sendo que a primeira </w:t>
      </w:r>
      <w:r w:rsidR="00DA338E" w:rsidRPr="004738C4">
        <w:rPr>
          <w:rFonts w:ascii="Arial" w:eastAsia="Arial" w:hAnsi="Arial" w:cs="Arial"/>
          <w:color w:val="0D0D0D"/>
          <w:sz w:val="24"/>
        </w:rPr>
        <w:t>se refere</w:t>
      </w:r>
      <w:r w:rsidR="000934E5" w:rsidRPr="004738C4">
        <w:rPr>
          <w:rFonts w:ascii="Arial" w:eastAsia="Arial" w:hAnsi="Arial" w:cs="Arial"/>
          <w:color w:val="0D0D0D"/>
          <w:sz w:val="24"/>
        </w:rPr>
        <w:t xml:space="preserve"> à adequação da conduta ao modelo descrito na lei penal, enquanto a segunda diz respeito à contrariedade da conduta ao ordenamento jurídico. Contudo, somente a presença desses elementos objetivos não </w:t>
      </w:r>
      <w:r w:rsidR="006A55E0">
        <w:rPr>
          <w:rFonts w:ascii="Arial" w:eastAsia="Arial" w:hAnsi="Arial" w:cs="Arial"/>
          <w:color w:val="0D0D0D"/>
          <w:sz w:val="24"/>
        </w:rPr>
        <w:t>é</w:t>
      </w:r>
      <w:r w:rsidR="000934E5" w:rsidRPr="004738C4">
        <w:rPr>
          <w:rFonts w:ascii="Arial" w:eastAsia="Arial" w:hAnsi="Arial" w:cs="Arial"/>
          <w:color w:val="0D0D0D"/>
          <w:sz w:val="24"/>
        </w:rPr>
        <w:t xml:space="preserve"> suficiente para a responsabilização penal do agente. É imprescindível analisar o aspecto subjetivo, que envolve a culpabilidade. </w:t>
      </w:r>
    </w:p>
    <w:p w14:paraId="3136D10C" w14:textId="400F4E45" w:rsidR="001B6D65" w:rsidRDefault="000934E5" w:rsidP="00612331">
      <w:pPr>
        <w:spacing w:before="160" w:line="360" w:lineRule="auto"/>
        <w:ind w:firstLine="851"/>
        <w:jc w:val="both"/>
        <w:rPr>
          <w:rFonts w:ascii="Arial" w:eastAsia="Arial" w:hAnsi="Arial" w:cs="Arial"/>
          <w:color w:val="0D0D0D"/>
          <w:sz w:val="24"/>
        </w:rPr>
      </w:pPr>
      <w:r w:rsidRPr="004738C4">
        <w:rPr>
          <w:rFonts w:ascii="Arial" w:eastAsia="Arial" w:hAnsi="Arial" w:cs="Arial"/>
          <w:color w:val="0D0D0D"/>
          <w:sz w:val="24"/>
        </w:rPr>
        <w:t xml:space="preserve">Segundo </w:t>
      </w:r>
      <w:r w:rsidRPr="0098392F">
        <w:rPr>
          <w:rFonts w:ascii="Arial" w:eastAsia="Arial" w:hAnsi="Arial" w:cs="Arial"/>
          <w:color w:val="0D0D0D"/>
          <w:sz w:val="24"/>
        </w:rPr>
        <w:t>Bitencourt</w:t>
      </w:r>
      <w:r w:rsidR="00D24F9D" w:rsidRPr="0098392F">
        <w:rPr>
          <w:rFonts w:ascii="Arial" w:eastAsia="Arial" w:hAnsi="Arial" w:cs="Arial"/>
          <w:color w:val="0D0D0D"/>
          <w:sz w:val="24"/>
        </w:rPr>
        <w:t xml:space="preserve"> (2015, p.436)</w:t>
      </w:r>
      <w:r w:rsidRPr="0098392F">
        <w:rPr>
          <w:rFonts w:ascii="Arial" w:eastAsia="Arial" w:hAnsi="Arial" w:cs="Arial"/>
          <w:color w:val="0D0D0D"/>
          <w:sz w:val="24"/>
        </w:rPr>
        <w:t>, a culpabilidade</w:t>
      </w:r>
      <w:r w:rsidRPr="004738C4">
        <w:rPr>
          <w:rFonts w:ascii="Arial" w:eastAsia="Arial" w:hAnsi="Arial" w:cs="Arial"/>
          <w:color w:val="0D0D0D"/>
          <w:sz w:val="24"/>
        </w:rPr>
        <w:t xml:space="preserve"> é um juízo individualizado de atribuição de responsabilidade penal, essencial para estabelecer a relação entre o fato lesivo e o autor, atribuindo ou não à conduta um juízo de reprovabilidade.</w:t>
      </w:r>
      <w:r w:rsidR="001B6D65">
        <w:rPr>
          <w:rFonts w:ascii="Arial" w:eastAsia="Arial" w:hAnsi="Arial" w:cs="Arial"/>
          <w:color w:val="0D0D0D"/>
          <w:sz w:val="24"/>
        </w:rPr>
        <w:t xml:space="preserve"> </w:t>
      </w:r>
      <w:r w:rsidRPr="004738C4">
        <w:rPr>
          <w:rFonts w:ascii="Arial" w:eastAsia="Arial" w:hAnsi="Arial" w:cs="Arial"/>
          <w:color w:val="0D0D0D"/>
          <w:sz w:val="24"/>
        </w:rPr>
        <w:t>Dentro da culpabilidade, destacam-se três elementos fundamentais: a imputabilidade, a potencial consciência da ilicitude e a exigibilidade de conduta diversa.</w:t>
      </w:r>
      <w:r w:rsidR="001B6D65">
        <w:rPr>
          <w:rFonts w:ascii="Arial" w:eastAsia="Arial" w:hAnsi="Arial" w:cs="Arial"/>
          <w:color w:val="0D0D0D"/>
          <w:sz w:val="24"/>
        </w:rPr>
        <w:t xml:space="preserve"> </w:t>
      </w:r>
      <w:r w:rsidR="00025FBF" w:rsidRPr="004738C4">
        <w:rPr>
          <w:rFonts w:ascii="Arial" w:eastAsia="Arial" w:hAnsi="Arial" w:cs="Arial"/>
          <w:color w:val="0D0D0D"/>
          <w:sz w:val="24"/>
        </w:rPr>
        <w:t xml:space="preserve">Segundo </w:t>
      </w:r>
      <w:r w:rsidR="00025FBF" w:rsidRPr="0098392F">
        <w:rPr>
          <w:rFonts w:ascii="Arial" w:eastAsia="Arial" w:hAnsi="Arial" w:cs="Arial"/>
          <w:color w:val="0D0D0D"/>
          <w:sz w:val="24"/>
        </w:rPr>
        <w:t>Capez</w:t>
      </w:r>
      <w:r w:rsidR="001B6D65" w:rsidRPr="0098392F">
        <w:rPr>
          <w:rFonts w:ascii="Arial" w:eastAsia="Arial" w:hAnsi="Arial" w:cs="Arial"/>
          <w:color w:val="0D0D0D"/>
          <w:sz w:val="24"/>
        </w:rPr>
        <w:t xml:space="preserve"> (2011, p.332</w:t>
      </w:r>
      <w:r w:rsidR="00234D7A" w:rsidRPr="0098392F">
        <w:rPr>
          <w:rFonts w:ascii="Arial" w:eastAsia="Arial" w:hAnsi="Arial" w:cs="Arial"/>
          <w:color w:val="0D0D0D"/>
          <w:sz w:val="24"/>
        </w:rPr>
        <w:t>),</w:t>
      </w:r>
      <w:r w:rsidR="00025FBF" w:rsidRPr="0098392F">
        <w:rPr>
          <w:rFonts w:ascii="Arial" w:eastAsia="Arial" w:hAnsi="Arial" w:cs="Arial"/>
          <w:color w:val="0D0D0D"/>
          <w:sz w:val="24"/>
        </w:rPr>
        <w:t xml:space="preserve"> a</w:t>
      </w:r>
      <w:r w:rsidR="001F02AE" w:rsidRPr="004D2758">
        <w:rPr>
          <w:rFonts w:ascii="Arial" w:eastAsia="Arial" w:hAnsi="Arial" w:cs="Arial"/>
          <w:color w:val="0D0D0D"/>
          <w:sz w:val="24"/>
        </w:rPr>
        <w:t xml:space="preserve"> </w:t>
      </w:r>
      <w:r w:rsidR="00025FBF" w:rsidRPr="004D2758">
        <w:rPr>
          <w:rFonts w:ascii="Arial" w:eastAsia="Arial" w:hAnsi="Arial" w:cs="Arial"/>
          <w:color w:val="0D0D0D"/>
          <w:sz w:val="24"/>
        </w:rPr>
        <w:t xml:space="preserve">imputabilidade </w:t>
      </w:r>
      <w:r w:rsidR="001F02AE" w:rsidRPr="004D2758">
        <w:rPr>
          <w:rFonts w:ascii="Arial" w:eastAsia="Arial" w:hAnsi="Arial" w:cs="Arial"/>
          <w:color w:val="0D0D0D"/>
          <w:sz w:val="24"/>
        </w:rPr>
        <w:t xml:space="preserve">é a capacidade do agente de entender o caráter ilícito do fato e de determinar-se de acordo com esse entendimento. </w:t>
      </w:r>
      <w:r w:rsidRPr="004D2758">
        <w:rPr>
          <w:rFonts w:ascii="Arial" w:eastAsia="Arial" w:hAnsi="Arial" w:cs="Arial"/>
          <w:color w:val="0D0D0D"/>
          <w:sz w:val="24"/>
        </w:rPr>
        <w:t>Trata-se, portanto, da aptidão mental do indivíduo para compreender as consequências de seus atos</w:t>
      </w:r>
      <w:r w:rsidR="001F02AE" w:rsidRPr="004D2758">
        <w:rPr>
          <w:rFonts w:ascii="Arial" w:eastAsia="Arial" w:hAnsi="Arial" w:cs="Arial"/>
          <w:color w:val="0D0D0D"/>
          <w:sz w:val="24"/>
        </w:rPr>
        <w:t>.</w:t>
      </w:r>
    </w:p>
    <w:p w14:paraId="6DAA5199" w14:textId="748519AC" w:rsidR="005D7D6D" w:rsidRPr="004738C4" w:rsidRDefault="000934E5" w:rsidP="00612331">
      <w:pPr>
        <w:spacing w:before="160" w:line="360" w:lineRule="auto"/>
        <w:ind w:firstLine="851"/>
        <w:jc w:val="both"/>
        <w:rPr>
          <w:rFonts w:ascii="Arial" w:eastAsia="Arial" w:hAnsi="Arial" w:cs="Arial"/>
          <w:color w:val="0D0D0D"/>
          <w:sz w:val="24"/>
        </w:rPr>
      </w:pPr>
      <w:r w:rsidRPr="004D2758">
        <w:rPr>
          <w:rFonts w:ascii="Arial" w:eastAsia="Arial" w:hAnsi="Arial" w:cs="Arial"/>
          <w:color w:val="0D0D0D"/>
          <w:sz w:val="24"/>
        </w:rPr>
        <w:lastRenderedPageBreak/>
        <w:t xml:space="preserve"> A </w:t>
      </w:r>
      <w:r w:rsidR="001F02AE" w:rsidRPr="004D2758">
        <w:rPr>
          <w:rFonts w:ascii="Arial" w:eastAsia="Arial" w:hAnsi="Arial" w:cs="Arial"/>
          <w:color w:val="0D0D0D"/>
          <w:sz w:val="24"/>
        </w:rPr>
        <w:t>potencial consciência da ilicitude</w:t>
      </w:r>
      <w:r w:rsidR="00025FBF" w:rsidRPr="004D2758">
        <w:rPr>
          <w:rFonts w:ascii="Arial" w:eastAsia="Arial" w:hAnsi="Arial" w:cs="Arial"/>
          <w:color w:val="0D0D0D"/>
          <w:sz w:val="24"/>
        </w:rPr>
        <w:t xml:space="preserve"> </w:t>
      </w:r>
      <w:r w:rsidR="001F02AE" w:rsidRPr="004D2758">
        <w:rPr>
          <w:rFonts w:ascii="Arial" w:eastAsia="Arial" w:hAnsi="Arial" w:cs="Arial"/>
          <w:color w:val="0D0D0D"/>
          <w:sz w:val="24"/>
        </w:rPr>
        <w:t xml:space="preserve">está relacionada ao conhecimento por parte do agente sobre a natureza ilícita de sua conduta. É o momento em que ele </w:t>
      </w:r>
      <w:r w:rsidR="001F02AE" w:rsidRPr="00992852">
        <w:rPr>
          <w:rFonts w:ascii="Arial" w:eastAsia="Arial" w:hAnsi="Arial" w:cs="Arial"/>
          <w:color w:val="0D0D0D"/>
          <w:sz w:val="24"/>
        </w:rPr>
        <w:t>tem a possibilidade de discernir se sua ação é contrária à lei</w:t>
      </w:r>
      <w:r w:rsidR="00025FBF" w:rsidRPr="00992852">
        <w:rPr>
          <w:rFonts w:ascii="Arial" w:eastAsia="Arial" w:hAnsi="Arial" w:cs="Arial"/>
          <w:color w:val="0D0D0D"/>
          <w:sz w:val="24"/>
        </w:rPr>
        <w:t xml:space="preserve">. Por fim, a exigibilidade de conduta </w:t>
      </w:r>
      <w:r w:rsidR="00025FBF" w:rsidRPr="00234D7A">
        <w:rPr>
          <w:rFonts w:ascii="Arial" w:eastAsia="Arial" w:hAnsi="Arial" w:cs="Arial"/>
          <w:color w:val="0D0D0D"/>
          <w:sz w:val="24"/>
        </w:rPr>
        <w:t xml:space="preserve">diversa </w:t>
      </w:r>
      <w:r w:rsidR="00025FBF" w:rsidRPr="0098392F">
        <w:rPr>
          <w:rFonts w:ascii="Arial" w:eastAsia="Arial" w:hAnsi="Arial" w:cs="Arial"/>
          <w:color w:val="0D0D0D"/>
          <w:sz w:val="24"/>
        </w:rPr>
        <w:t>(2013, p.352) diz respeito</w:t>
      </w:r>
      <w:r w:rsidR="00025FBF" w:rsidRPr="004738C4">
        <w:rPr>
          <w:rFonts w:ascii="Arial" w:eastAsia="Arial" w:hAnsi="Arial" w:cs="Arial"/>
          <w:color w:val="0D0D0D"/>
          <w:sz w:val="24"/>
        </w:rPr>
        <w:t xml:space="preserve"> à expectativa social de um comportamento diferente do praticado pelo agente, refletindo as normas e valores da sociedade.</w:t>
      </w:r>
      <w:r w:rsidR="00FC7C9A" w:rsidRPr="004738C4">
        <w:rPr>
          <w:rFonts w:ascii="Arial" w:eastAsia="Arial" w:hAnsi="Arial" w:cs="Arial"/>
          <w:color w:val="0D0D0D"/>
          <w:sz w:val="24"/>
        </w:rPr>
        <w:t xml:space="preserve"> </w:t>
      </w:r>
      <w:r w:rsidR="00025FBF" w:rsidRPr="004738C4">
        <w:rPr>
          <w:rFonts w:ascii="Arial" w:eastAsia="Arial" w:hAnsi="Arial" w:cs="Arial"/>
          <w:color w:val="0D0D0D"/>
          <w:sz w:val="24"/>
        </w:rPr>
        <w:t>Esses elementos da culpabilidade são fundamentais para a compreensão da responsabilidade penal do indivíduo perante o ordenamento jurídico brasileiro.</w:t>
      </w:r>
    </w:p>
    <w:p w14:paraId="5B41C42A" w14:textId="77777777" w:rsidR="00683C1D" w:rsidRPr="00612331" w:rsidRDefault="00683C1D" w:rsidP="00612331">
      <w:pPr>
        <w:spacing w:before="160" w:line="240" w:lineRule="auto"/>
        <w:contextualSpacing/>
        <w:jc w:val="both"/>
        <w:rPr>
          <w:rFonts w:ascii="Arial" w:hAnsi="Arial" w:cs="Arial"/>
        </w:rPr>
      </w:pPr>
    </w:p>
    <w:p w14:paraId="3A58348E" w14:textId="77777777" w:rsidR="00683C1D" w:rsidRPr="00612331" w:rsidRDefault="00683C1D" w:rsidP="00612331">
      <w:pPr>
        <w:spacing w:before="160" w:line="240" w:lineRule="auto"/>
        <w:contextualSpacing/>
        <w:jc w:val="both"/>
        <w:rPr>
          <w:rFonts w:ascii="Arial" w:hAnsi="Arial" w:cs="Arial"/>
        </w:rPr>
      </w:pPr>
    </w:p>
    <w:p w14:paraId="74BC973E" w14:textId="4D3FEF30" w:rsidR="006338A7" w:rsidRPr="004738C4" w:rsidRDefault="00F24E2F" w:rsidP="004738C4">
      <w:pPr>
        <w:pStyle w:val="Ttulo2"/>
        <w:spacing w:before="360" w:after="360"/>
      </w:pPr>
      <w:bookmarkStart w:id="18" w:name="_Toc167010083"/>
      <w:bookmarkStart w:id="19" w:name="_Toc167873272"/>
      <w:r w:rsidRPr="004738C4">
        <w:t>Responsabilidade Penal: Aspectos da Imputabilidade</w:t>
      </w:r>
      <w:bookmarkEnd w:id="18"/>
      <w:bookmarkEnd w:id="19"/>
    </w:p>
    <w:p w14:paraId="745C1E6B" w14:textId="77777777" w:rsidR="00683C1D" w:rsidRPr="004738C4" w:rsidRDefault="00683C1D" w:rsidP="00612331">
      <w:pPr>
        <w:spacing w:before="160" w:line="240" w:lineRule="auto"/>
        <w:contextualSpacing/>
        <w:jc w:val="both"/>
        <w:rPr>
          <w:rFonts w:ascii="Arial" w:hAnsi="Arial" w:cs="Arial"/>
        </w:rPr>
      </w:pPr>
    </w:p>
    <w:p w14:paraId="0382A834" w14:textId="77777777" w:rsidR="00683C1D" w:rsidRPr="004738C4" w:rsidRDefault="00683C1D" w:rsidP="00612331">
      <w:pPr>
        <w:spacing w:before="160" w:line="240" w:lineRule="auto"/>
        <w:contextualSpacing/>
        <w:jc w:val="both"/>
        <w:rPr>
          <w:rFonts w:ascii="Arial" w:hAnsi="Arial" w:cs="Arial"/>
        </w:rPr>
      </w:pPr>
    </w:p>
    <w:p w14:paraId="0FEF3645" w14:textId="133FE146" w:rsidR="003F0ECD" w:rsidRPr="004738C4" w:rsidRDefault="009C7CA3" w:rsidP="00992852">
      <w:pPr>
        <w:spacing w:before="160" w:line="360" w:lineRule="auto"/>
        <w:ind w:firstLine="851"/>
        <w:jc w:val="both"/>
        <w:rPr>
          <w:rFonts w:ascii="Arial" w:eastAsia="Arial" w:hAnsi="Arial" w:cs="Arial"/>
          <w:color w:val="0D0D0D"/>
          <w:sz w:val="24"/>
        </w:rPr>
      </w:pPr>
      <w:r w:rsidRPr="00332C28">
        <w:rPr>
          <w:rFonts w:ascii="Arial" w:eastAsia="Arial" w:hAnsi="Arial" w:cs="Arial"/>
          <w:color w:val="0D0D0D"/>
          <w:sz w:val="24"/>
        </w:rPr>
        <w:t xml:space="preserve">No </w:t>
      </w:r>
      <w:r w:rsidR="003F0ECD" w:rsidRPr="00332C28">
        <w:rPr>
          <w:rFonts w:ascii="Arial" w:eastAsia="Arial" w:hAnsi="Arial" w:cs="Arial"/>
          <w:color w:val="0D0D0D"/>
          <w:sz w:val="24"/>
        </w:rPr>
        <w:t>que tange à</w:t>
      </w:r>
      <w:r w:rsidRPr="00332C28">
        <w:rPr>
          <w:rFonts w:ascii="Arial" w:eastAsia="Arial" w:hAnsi="Arial" w:cs="Arial"/>
          <w:color w:val="0D0D0D"/>
          <w:sz w:val="24"/>
        </w:rPr>
        <w:t xml:space="preserve"> responsabilidade penal, </w:t>
      </w:r>
      <w:r w:rsidR="003F0ECD" w:rsidRPr="00332C28">
        <w:rPr>
          <w:rFonts w:ascii="Arial" w:eastAsia="Arial" w:hAnsi="Arial" w:cs="Arial"/>
          <w:color w:val="0D0D0D"/>
          <w:sz w:val="24"/>
        </w:rPr>
        <w:t xml:space="preserve">trata-se da </w:t>
      </w:r>
      <w:r w:rsidRPr="00332C28">
        <w:rPr>
          <w:rFonts w:ascii="Arial" w:eastAsia="Arial" w:hAnsi="Arial" w:cs="Arial"/>
          <w:color w:val="0D0D0D"/>
          <w:sz w:val="24"/>
        </w:rPr>
        <w:t xml:space="preserve">obrigação de enfrentar </w:t>
      </w:r>
      <w:r w:rsidRPr="001B6D65">
        <w:rPr>
          <w:rFonts w:ascii="Arial" w:eastAsia="Arial" w:hAnsi="Arial" w:cs="Arial"/>
          <w:color w:val="0D0D0D"/>
          <w:sz w:val="24"/>
        </w:rPr>
        <w:t>juridicamente</w:t>
      </w:r>
      <w:r w:rsidRPr="00332C28">
        <w:rPr>
          <w:rFonts w:ascii="Arial" w:eastAsia="Arial" w:hAnsi="Arial" w:cs="Arial"/>
          <w:color w:val="0D0D0D"/>
          <w:sz w:val="24"/>
        </w:rPr>
        <w:t xml:space="preserve"> as consequências da prática de um crime ou contravenção penal</w:t>
      </w:r>
      <w:r w:rsidR="009B5869">
        <w:rPr>
          <w:rFonts w:ascii="Arial" w:hAnsi="Arial" w:cs="Arial"/>
          <w:color w:val="0D0D0D"/>
          <w:sz w:val="24"/>
          <w:shd w:val="clear" w:color="auto" w:fill="FFFFFF"/>
        </w:rPr>
        <w:t xml:space="preserve">. </w:t>
      </w:r>
      <w:r w:rsidR="00332C28" w:rsidRPr="00332C28">
        <w:rPr>
          <w:rFonts w:ascii="Arial" w:hAnsi="Arial" w:cs="Arial"/>
          <w:color w:val="0D0D0D"/>
          <w:sz w:val="24"/>
          <w:shd w:val="clear" w:color="auto" w:fill="FFFFFF"/>
        </w:rPr>
        <w:t>A imputabilidade, como condição pessoal de maturidade e sanidade mental, confere ao agente a capacidade de entender o caráter ilícito do fato ou de se determinar segundo esse entendimento.</w:t>
      </w:r>
      <w:r w:rsidR="001B6D65">
        <w:rPr>
          <w:rFonts w:ascii="Arial" w:eastAsia="Arial" w:hAnsi="Arial" w:cs="Arial"/>
          <w:color w:val="0D0D0D"/>
          <w:sz w:val="24"/>
        </w:rPr>
        <w:t xml:space="preserve"> </w:t>
      </w:r>
      <w:r w:rsidR="003F0ECD" w:rsidRPr="004738C4">
        <w:rPr>
          <w:rFonts w:ascii="Arial" w:eastAsia="Arial" w:hAnsi="Arial" w:cs="Arial"/>
          <w:color w:val="0D0D0D"/>
          <w:sz w:val="24"/>
        </w:rPr>
        <w:t xml:space="preserve">Conforme </w:t>
      </w:r>
      <w:r w:rsidR="00961CCC" w:rsidRPr="004738C4">
        <w:rPr>
          <w:rFonts w:ascii="Arial" w:eastAsia="Arial" w:hAnsi="Arial" w:cs="Arial"/>
          <w:color w:val="0D0D0D"/>
          <w:sz w:val="24"/>
        </w:rPr>
        <w:t xml:space="preserve">menciona </w:t>
      </w:r>
      <w:r w:rsidR="003F0ECD" w:rsidRPr="004738C4">
        <w:rPr>
          <w:rFonts w:ascii="Arial" w:eastAsia="Arial" w:hAnsi="Arial" w:cs="Arial"/>
          <w:color w:val="0D0D0D"/>
          <w:sz w:val="24"/>
        </w:rPr>
        <w:t xml:space="preserve">o </w:t>
      </w:r>
      <w:r w:rsidR="003F0ECD" w:rsidRPr="0098392F">
        <w:rPr>
          <w:rFonts w:ascii="Arial" w:eastAsia="Arial" w:hAnsi="Arial" w:cs="Arial"/>
          <w:color w:val="0D0D0D"/>
          <w:sz w:val="24"/>
        </w:rPr>
        <w:t>professor Heleno Cláudio Fragoso</w:t>
      </w:r>
      <w:r w:rsidR="00882C6F" w:rsidRPr="0098392F">
        <w:rPr>
          <w:rFonts w:ascii="Arial" w:eastAsia="Arial" w:hAnsi="Arial" w:cs="Arial"/>
          <w:color w:val="0D0D0D"/>
          <w:sz w:val="24"/>
        </w:rPr>
        <w:t xml:space="preserve"> (2003, p.203</w:t>
      </w:r>
      <w:r w:rsidR="00882C6F" w:rsidRPr="00F132D4">
        <w:rPr>
          <w:rFonts w:ascii="Arial" w:eastAsia="Arial" w:hAnsi="Arial" w:cs="Arial"/>
          <w:color w:val="0D0D0D"/>
          <w:sz w:val="24"/>
        </w:rPr>
        <w:t xml:space="preserve">) </w:t>
      </w:r>
      <w:r w:rsidR="003F0ECD" w:rsidRPr="00F132D4">
        <w:rPr>
          <w:rFonts w:ascii="Arial" w:eastAsia="Arial" w:hAnsi="Arial" w:cs="Arial"/>
          <w:color w:val="0D0D0D"/>
          <w:sz w:val="24"/>
        </w:rPr>
        <w:t xml:space="preserve">a </w:t>
      </w:r>
      <w:r w:rsidR="00F132D4" w:rsidRPr="00F132D4">
        <w:rPr>
          <w:rFonts w:ascii="Arial" w:eastAsia="Arial" w:hAnsi="Arial" w:cs="Arial"/>
          <w:color w:val="0D0D0D"/>
          <w:sz w:val="24"/>
        </w:rPr>
        <w:t>imputabilidade refere-se à condição pessoal de maturidade e sanidade mental que permite ao indivíduo compreender a ilicitude de suas ações e agir de acordo com essa compreensão.</w:t>
      </w:r>
    </w:p>
    <w:p w14:paraId="6A5A77E0" w14:textId="7AF0BD72" w:rsidR="00CF4A29" w:rsidRDefault="00CF4A29" w:rsidP="00992852">
      <w:pPr>
        <w:spacing w:before="160" w:line="360" w:lineRule="auto"/>
        <w:ind w:left="-15" w:firstLine="851"/>
        <w:jc w:val="both"/>
        <w:rPr>
          <w:rFonts w:ascii="Arial" w:hAnsi="Arial" w:cs="Arial"/>
          <w:color w:val="0D0D0D"/>
          <w:sz w:val="24"/>
          <w:shd w:val="clear" w:color="auto" w:fill="FFFFFF"/>
        </w:rPr>
      </w:pPr>
      <w:r>
        <w:rPr>
          <w:rFonts w:ascii="Arial" w:hAnsi="Arial" w:cs="Arial"/>
          <w:color w:val="0D0D0D"/>
          <w:sz w:val="24"/>
          <w:shd w:val="clear" w:color="auto" w:fill="FFFFFF"/>
        </w:rPr>
        <w:t>O</w:t>
      </w:r>
      <w:r w:rsidR="00BC74DE" w:rsidRPr="00BC74DE">
        <w:rPr>
          <w:rFonts w:ascii="Arial" w:hAnsi="Arial" w:cs="Arial"/>
          <w:color w:val="0D0D0D"/>
          <w:sz w:val="24"/>
          <w:shd w:val="clear" w:color="auto" w:fill="FFFFFF"/>
        </w:rPr>
        <w:t xml:space="preserve"> Código Penal estabelece</w:t>
      </w:r>
      <w:r>
        <w:rPr>
          <w:rFonts w:ascii="Arial" w:hAnsi="Arial" w:cs="Arial"/>
          <w:color w:val="0D0D0D"/>
          <w:sz w:val="24"/>
          <w:shd w:val="clear" w:color="auto" w:fill="FFFFFF"/>
        </w:rPr>
        <w:t xml:space="preserve"> em seu art.26</w:t>
      </w:r>
      <w:r w:rsidR="001A7D30">
        <w:rPr>
          <w:rFonts w:ascii="Arial" w:hAnsi="Arial" w:cs="Arial"/>
          <w:color w:val="0D0D0D"/>
          <w:sz w:val="24"/>
          <w:shd w:val="clear" w:color="auto" w:fill="FFFFFF"/>
        </w:rPr>
        <w:t>,</w:t>
      </w:r>
      <w:r w:rsidR="00BC74DE" w:rsidRPr="00BC74DE">
        <w:rPr>
          <w:rFonts w:ascii="Arial" w:hAnsi="Arial" w:cs="Arial"/>
          <w:color w:val="0D0D0D"/>
          <w:sz w:val="24"/>
          <w:shd w:val="clear" w:color="auto" w:fill="FFFFFF"/>
        </w:rPr>
        <w:t xml:space="preserve"> </w:t>
      </w:r>
      <w:r w:rsidR="001A7D30" w:rsidRPr="001A7D30">
        <w:rPr>
          <w:rFonts w:ascii="Arial" w:hAnsi="Arial" w:cs="Arial"/>
          <w:color w:val="0D0D0D"/>
          <w:sz w:val="24"/>
          <w:shd w:val="clear" w:color="auto" w:fill="FFFFFF"/>
        </w:rPr>
        <w:t>as circunstâncias em que o agente será considerado inimputável:</w:t>
      </w:r>
    </w:p>
    <w:p w14:paraId="28102102" w14:textId="77777777" w:rsidR="001A7D30" w:rsidRPr="001A7D30" w:rsidRDefault="001A7D30" w:rsidP="001A7D30">
      <w:pPr>
        <w:spacing w:before="160" w:line="240" w:lineRule="auto"/>
        <w:ind w:firstLine="851"/>
        <w:contextualSpacing/>
        <w:jc w:val="both"/>
        <w:rPr>
          <w:rFonts w:ascii="Arial" w:hAnsi="Arial" w:cs="Arial"/>
          <w:sz w:val="24"/>
        </w:rPr>
      </w:pPr>
    </w:p>
    <w:p w14:paraId="56A1092A" w14:textId="5DB57ED2" w:rsidR="00CF4A29" w:rsidRPr="00CF4A29" w:rsidRDefault="00CF4A29" w:rsidP="00CF4A29">
      <w:pPr>
        <w:spacing w:before="160" w:line="240" w:lineRule="auto"/>
        <w:ind w:left="2268"/>
        <w:jc w:val="both"/>
        <w:rPr>
          <w:rFonts w:ascii="Arial" w:hAnsi="Arial" w:cs="Arial"/>
          <w:color w:val="0D0D0D"/>
          <w:sz w:val="20"/>
          <w:szCs w:val="20"/>
          <w:shd w:val="clear" w:color="auto" w:fill="FFFFFF"/>
        </w:rPr>
      </w:pPr>
      <w:r w:rsidRPr="00CF4A29">
        <w:rPr>
          <w:rFonts w:ascii="Arial" w:hAnsi="Arial" w:cs="Arial"/>
          <w:sz w:val="20"/>
          <w:szCs w:val="20"/>
          <w:shd w:val="clear" w:color="auto" w:fill="FFFFFF"/>
        </w:rPr>
        <w:t xml:space="preserve">Art. 26 - É isento de pena o agente que, por doença mental ou desenvolvimento mental incompleto ou retardado, era, ao tempo da ação ou da omissão, inteiramente incapaz de entender o caráter ilícito do fato ou de determinar-se de acordo com esse entendimento (Redação dada pela Lei nº </w:t>
      </w:r>
      <w:proofErr w:type="gramStart"/>
      <w:r w:rsidRPr="00CF4A29">
        <w:rPr>
          <w:rFonts w:ascii="Arial" w:hAnsi="Arial" w:cs="Arial"/>
          <w:sz w:val="20"/>
          <w:szCs w:val="20"/>
          <w:shd w:val="clear" w:color="auto" w:fill="FFFFFF"/>
        </w:rPr>
        <w:t>7.209,de</w:t>
      </w:r>
      <w:proofErr w:type="gramEnd"/>
      <w:r w:rsidRPr="00CF4A29">
        <w:rPr>
          <w:rFonts w:ascii="Arial" w:hAnsi="Arial" w:cs="Arial"/>
          <w:sz w:val="20"/>
          <w:szCs w:val="20"/>
          <w:shd w:val="clear" w:color="auto" w:fill="FFFFFF"/>
        </w:rPr>
        <w:t>11.7.1984)</w:t>
      </w:r>
      <w:r w:rsidRPr="00CF4A29">
        <w:rPr>
          <w:rFonts w:ascii="Arial" w:hAnsi="Arial" w:cs="Arial"/>
          <w:color w:val="0D0D0D"/>
          <w:sz w:val="20"/>
          <w:szCs w:val="20"/>
          <w:shd w:val="clear" w:color="auto" w:fill="FFFFFF"/>
        </w:rPr>
        <w:br/>
      </w:r>
    </w:p>
    <w:p w14:paraId="2A1EF32F" w14:textId="6241BE7F" w:rsidR="00683C1D" w:rsidRPr="001A7D30" w:rsidRDefault="00CF4A29" w:rsidP="001A7D30">
      <w:pPr>
        <w:spacing w:before="160" w:line="360" w:lineRule="auto"/>
        <w:ind w:left="-17" w:firstLine="851"/>
        <w:jc w:val="both"/>
        <w:rPr>
          <w:rFonts w:ascii="Arial" w:hAnsi="Arial" w:cs="Arial"/>
          <w:color w:val="0D0D0D"/>
          <w:sz w:val="24"/>
          <w:shd w:val="clear" w:color="auto" w:fill="FFFFFF"/>
        </w:rPr>
      </w:pPr>
      <w:r w:rsidRPr="00F132D4">
        <w:rPr>
          <w:rFonts w:ascii="Arial" w:eastAsia="Arial" w:hAnsi="Arial" w:cs="Arial"/>
          <w:color w:val="0D0D0D"/>
          <w:sz w:val="24"/>
        </w:rPr>
        <w:t>Ainda</w:t>
      </w:r>
      <w:r w:rsidR="00961CCC" w:rsidRPr="00F132D4">
        <w:rPr>
          <w:rFonts w:ascii="Arial" w:eastAsia="Arial" w:hAnsi="Arial" w:cs="Arial"/>
          <w:color w:val="0D0D0D"/>
          <w:sz w:val="24"/>
        </w:rPr>
        <w:t xml:space="preserve">, é </w:t>
      </w:r>
      <w:r w:rsidR="00F132D4" w:rsidRPr="00F132D4">
        <w:rPr>
          <w:rFonts w:ascii="Arial" w:eastAsia="Arial" w:hAnsi="Arial" w:cs="Arial"/>
          <w:color w:val="0D0D0D"/>
          <w:sz w:val="24"/>
        </w:rPr>
        <w:t xml:space="preserve">ressaltar que a presença de um transtorno mental não elimina automaticamente a responsabilidade do indivíduo por seus atos. A inimputabilidade só se aplica quando a doença impede o sujeito de entender o caráter ilícito de sua conduta e de agir conforme essa compreensão </w:t>
      </w:r>
      <w:r w:rsidR="00674376" w:rsidRPr="00F132D4">
        <w:rPr>
          <w:rFonts w:ascii="Arial" w:eastAsia="Arial" w:hAnsi="Arial" w:cs="Arial"/>
          <w:color w:val="0D0D0D"/>
          <w:sz w:val="24"/>
        </w:rPr>
        <w:t>(</w:t>
      </w:r>
      <w:bookmarkStart w:id="20" w:name="_Hlk167029267"/>
      <w:r w:rsidR="00674376" w:rsidRPr="00F132D4">
        <w:rPr>
          <w:rFonts w:ascii="Arial" w:eastAsia="Arial" w:hAnsi="Arial" w:cs="Arial"/>
          <w:color w:val="0D0D0D"/>
          <w:sz w:val="24"/>
        </w:rPr>
        <w:t>Z</w:t>
      </w:r>
      <w:r w:rsidR="00B21A70" w:rsidRPr="00F132D4">
        <w:rPr>
          <w:rFonts w:ascii="Arial" w:eastAsia="Arial" w:hAnsi="Arial" w:cs="Arial"/>
          <w:color w:val="0D0D0D"/>
          <w:sz w:val="24"/>
        </w:rPr>
        <w:t xml:space="preserve">affaroni </w:t>
      </w:r>
      <w:bookmarkEnd w:id="20"/>
      <w:r w:rsidR="00674376" w:rsidRPr="00F132D4">
        <w:rPr>
          <w:rFonts w:ascii="Arial" w:eastAsia="Arial" w:hAnsi="Arial" w:cs="Arial"/>
          <w:color w:val="0D0D0D"/>
          <w:sz w:val="24"/>
        </w:rPr>
        <w:t>et</w:t>
      </w:r>
      <w:r w:rsidR="00674376" w:rsidRPr="0098392F">
        <w:rPr>
          <w:rFonts w:ascii="Arial" w:eastAsia="Arial" w:hAnsi="Arial" w:cs="Arial"/>
          <w:color w:val="0D0D0D"/>
          <w:sz w:val="24"/>
        </w:rPr>
        <w:t>.al, 2015</w:t>
      </w:r>
      <w:r w:rsidR="00882C6F" w:rsidRPr="0098392F">
        <w:rPr>
          <w:rFonts w:ascii="Arial" w:eastAsia="Arial" w:hAnsi="Arial" w:cs="Arial"/>
          <w:color w:val="0D0D0D"/>
          <w:sz w:val="24"/>
        </w:rPr>
        <w:t>, p.141-154</w:t>
      </w:r>
      <w:r w:rsidR="00674376" w:rsidRPr="0098392F">
        <w:rPr>
          <w:rFonts w:ascii="Arial" w:eastAsia="Arial" w:hAnsi="Arial" w:cs="Arial"/>
          <w:color w:val="0D0D0D"/>
          <w:sz w:val="24"/>
        </w:rPr>
        <w:t>). Ainda, conforme Capez</w:t>
      </w:r>
      <w:r w:rsidR="00674376" w:rsidRPr="0098392F">
        <w:rPr>
          <w:rFonts w:ascii="Arial" w:hAnsi="Arial" w:cs="Arial"/>
          <w:sz w:val="24"/>
        </w:rPr>
        <w:t>:</w:t>
      </w:r>
    </w:p>
    <w:p w14:paraId="3F5E76C3" w14:textId="35755A71" w:rsidR="00E274F3" w:rsidRPr="004738C4" w:rsidRDefault="00674376" w:rsidP="001A7D30">
      <w:pPr>
        <w:spacing w:before="160" w:line="240" w:lineRule="auto"/>
        <w:ind w:left="2268"/>
        <w:jc w:val="both"/>
        <w:rPr>
          <w:rFonts w:ascii="Arial" w:hAnsi="Arial" w:cs="Arial"/>
          <w:sz w:val="20"/>
          <w:szCs w:val="20"/>
        </w:rPr>
      </w:pPr>
      <w:r w:rsidRPr="004738C4">
        <w:rPr>
          <w:rFonts w:ascii="Arial" w:hAnsi="Arial" w:cs="Arial"/>
          <w:sz w:val="20"/>
          <w:szCs w:val="20"/>
        </w:rPr>
        <w:lastRenderedPageBreak/>
        <w:t>a perda de parte da capacidade de entendimento e autodeterminação, em razão de doença mental ou de desenvolvimento incompleto ou retardado. Alcança os indivíduos em que as perturbações psíquicas tornam menor o poder de autodeterminação e mais fraca a resistência interior em relação à prática do crime. Na verdade, o agente é imputável e responsável por ter alguma noção do que faz, mas sua responsabilidade é reduzida em virtude de ter agido com culpabil</w:t>
      </w:r>
      <w:r w:rsidRPr="004D2758">
        <w:rPr>
          <w:rFonts w:ascii="Arial" w:hAnsi="Arial" w:cs="Arial"/>
          <w:sz w:val="20"/>
          <w:szCs w:val="20"/>
        </w:rPr>
        <w:t xml:space="preserve">idade diminuída em consequência das suas </w:t>
      </w:r>
      <w:r w:rsidRPr="00234D7A">
        <w:rPr>
          <w:rFonts w:ascii="Arial" w:hAnsi="Arial" w:cs="Arial"/>
          <w:sz w:val="20"/>
          <w:szCs w:val="20"/>
        </w:rPr>
        <w:t>condições</w:t>
      </w:r>
      <w:r w:rsidR="005D7D6D" w:rsidRPr="00234D7A">
        <w:rPr>
          <w:rFonts w:ascii="Arial" w:hAnsi="Arial" w:cs="Arial"/>
          <w:sz w:val="20"/>
          <w:szCs w:val="20"/>
        </w:rPr>
        <w:t xml:space="preserve"> (2011, p.346)</w:t>
      </w:r>
      <w:r w:rsidRPr="00234D7A">
        <w:rPr>
          <w:rFonts w:ascii="Arial" w:hAnsi="Arial" w:cs="Arial"/>
          <w:sz w:val="20"/>
          <w:szCs w:val="20"/>
        </w:rPr>
        <w:t>.</w:t>
      </w:r>
    </w:p>
    <w:p w14:paraId="286D8B55" w14:textId="77777777" w:rsidR="004738C4" w:rsidRPr="001A7D30" w:rsidRDefault="004738C4" w:rsidP="001A7D30">
      <w:pPr>
        <w:spacing w:before="160" w:line="240" w:lineRule="auto"/>
        <w:contextualSpacing/>
        <w:jc w:val="both"/>
        <w:rPr>
          <w:rFonts w:ascii="Arial" w:hAnsi="Arial" w:cs="Arial"/>
        </w:rPr>
      </w:pPr>
    </w:p>
    <w:p w14:paraId="6D98F704" w14:textId="77777777" w:rsidR="00BC74DE" w:rsidRPr="001A7D30" w:rsidRDefault="00BC74DE" w:rsidP="001A7D30">
      <w:pPr>
        <w:spacing w:before="160" w:line="240" w:lineRule="auto"/>
        <w:contextualSpacing/>
        <w:jc w:val="both"/>
        <w:rPr>
          <w:rFonts w:ascii="Arial" w:hAnsi="Arial" w:cs="Arial"/>
        </w:rPr>
      </w:pPr>
    </w:p>
    <w:p w14:paraId="4975943D" w14:textId="7F672188" w:rsidR="006338A7" w:rsidRPr="004738C4" w:rsidRDefault="00EF782F" w:rsidP="004738C4">
      <w:pPr>
        <w:pStyle w:val="Ttulo3"/>
        <w:spacing w:before="0" w:afterLines="120" w:after="288"/>
        <w:jc w:val="both"/>
        <w:rPr>
          <w:rFonts w:cs="Arial"/>
        </w:rPr>
      </w:pPr>
      <w:bookmarkStart w:id="21" w:name="_Toc167010084"/>
      <w:bookmarkStart w:id="22" w:name="_Toc167873273"/>
      <w:r>
        <w:rPr>
          <w:rFonts w:cs="Arial"/>
        </w:rPr>
        <w:t xml:space="preserve">Os Transtornos Mentais e </w:t>
      </w:r>
      <w:r w:rsidR="006653FB">
        <w:rPr>
          <w:rFonts w:cs="Arial"/>
        </w:rPr>
        <w:t xml:space="preserve">a </w:t>
      </w:r>
      <w:r w:rsidR="006653FB" w:rsidRPr="004738C4">
        <w:rPr>
          <w:rFonts w:cs="Arial"/>
        </w:rPr>
        <w:t>Diferença</w:t>
      </w:r>
      <w:r w:rsidR="00F24E2F" w:rsidRPr="004738C4">
        <w:rPr>
          <w:rFonts w:cs="Arial"/>
        </w:rPr>
        <w:t xml:space="preserve"> entre</w:t>
      </w:r>
      <w:r>
        <w:rPr>
          <w:rFonts w:cs="Arial"/>
        </w:rPr>
        <w:t xml:space="preserve"> a</w:t>
      </w:r>
      <w:r w:rsidR="00F24E2F" w:rsidRPr="004738C4">
        <w:rPr>
          <w:rFonts w:cs="Arial"/>
        </w:rPr>
        <w:t xml:space="preserve"> </w:t>
      </w:r>
      <w:r w:rsidR="006653FB">
        <w:rPr>
          <w:rFonts w:cs="Arial"/>
        </w:rPr>
        <w:t>I</w:t>
      </w:r>
      <w:r w:rsidR="00F24E2F" w:rsidRPr="004738C4">
        <w:rPr>
          <w:rFonts w:cs="Arial"/>
        </w:rPr>
        <w:t xml:space="preserve">nimputabilidade e a </w:t>
      </w:r>
      <w:r w:rsidR="006653FB">
        <w:rPr>
          <w:rFonts w:cs="Arial"/>
        </w:rPr>
        <w:t>S</w:t>
      </w:r>
      <w:r w:rsidR="00F24E2F" w:rsidRPr="004738C4">
        <w:rPr>
          <w:rFonts w:cs="Arial"/>
        </w:rPr>
        <w:t>emi-</w:t>
      </w:r>
      <w:r w:rsidR="006653FB">
        <w:rPr>
          <w:rFonts w:cs="Arial"/>
        </w:rPr>
        <w:t>I</w:t>
      </w:r>
      <w:r w:rsidR="00F24E2F" w:rsidRPr="004738C4">
        <w:rPr>
          <w:rFonts w:cs="Arial"/>
        </w:rPr>
        <w:t>mputabilidade</w:t>
      </w:r>
      <w:bookmarkEnd w:id="21"/>
      <w:bookmarkEnd w:id="22"/>
    </w:p>
    <w:p w14:paraId="1E5D86C7" w14:textId="77777777" w:rsidR="00683C1D" w:rsidRPr="004738C4" w:rsidRDefault="00683C1D" w:rsidP="001A7D30">
      <w:pPr>
        <w:spacing w:before="160" w:line="240" w:lineRule="auto"/>
        <w:contextualSpacing/>
        <w:jc w:val="both"/>
        <w:rPr>
          <w:rFonts w:ascii="Arial" w:hAnsi="Arial" w:cs="Arial"/>
        </w:rPr>
      </w:pPr>
    </w:p>
    <w:p w14:paraId="2A011859" w14:textId="77777777" w:rsidR="00683C1D" w:rsidRDefault="00683C1D" w:rsidP="001A7D30">
      <w:pPr>
        <w:spacing w:before="160" w:line="240" w:lineRule="auto"/>
        <w:contextualSpacing/>
        <w:jc w:val="both"/>
        <w:rPr>
          <w:rFonts w:ascii="Arial" w:hAnsi="Arial" w:cs="Arial"/>
        </w:rPr>
      </w:pPr>
    </w:p>
    <w:p w14:paraId="5697C688" w14:textId="772F73E9" w:rsidR="006653FB" w:rsidRPr="00A758B1" w:rsidRDefault="006653FB" w:rsidP="001A7D30">
      <w:pPr>
        <w:spacing w:before="160" w:line="360" w:lineRule="auto"/>
        <w:ind w:firstLine="851"/>
        <w:jc w:val="both"/>
      </w:pPr>
      <w:r>
        <w:rPr>
          <w:rFonts w:ascii="Arial" w:eastAsia="Arial" w:hAnsi="Arial" w:cs="Arial"/>
          <w:color w:val="0D0D0D"/>
          <w:sz w:val="24"/>
        </w:rPr>
        <w:t xml:space="preserve">Os transtornos mentais são condições que afetam o funcionamento mental e comportamental de uma pessoa, podendo ter impacto em diversas áreas da vida, incluindo a capacidade de entender e tomar decisões. </w:t>
      </w:r>
      <w:r w:rsidRPr="00234D7A">
        <w:rPr>
          <w:rFonts w:ascii="Arial" w:eastAsia="Arial" w:hAnsi="Arial" w:cs="Arial"/>
          <w:color w:val="0D0D0D"/>
          <w:sz w:val="24"/>
        </w:rPr>
        <w:t xml:space="preserve">Para </w:t>
      </w:r>
      <w:r w:rsidRPr="0098392F">
        <w:rPr>
          <w:rFonts w:ascii="Arial" w:eastAsia="Arial" w:hAnsi="Arial" w:cs="Arial"/>
          <w:color w:val="0D0D0D"/>
          <w:sz w:val="24"/>
        </w:rPr>
        <w:t>Nucci (2010</w:t>
      </w:r>
      <w:r w:rsidRPr="00F132D4">
        <w:rPr>
          <w:rFonts w:ascii="Arial" w:eastAsia="Arial" w:hAnsi="Arial" w:cs="Arial"/>
          <w:color w:val="0D0D0D"/>
          <w:sz w:val="24"/>
        </w:rPr>
        <w:t xml:space="preserve">), o conceito de doença mental deve ser analisado </w:t>
      </w:r>
      <w:r w:rsidR="00F132D4" w:rsidRPr="00F132D4">
        <w:rPr>
          <w:rFonts w:ascii="Arial" w:eastAsia="Arial" w:hAnsi="Arial" w:cs="Arial"/>
          <w:color w:val="0D0D0D"/>
          <w:sz w:val="24"/>
        </w:rPr>
        <w:t>de forma ampla, considerando tanto doenças de origem patológica quanto toxicológica. Exemplos comuns de doenças mentais incluem epilepsia, histeria, neurastenia, psicose maníaco-depressiva, paranoia, alcoolismo, esquizofrenia, psicose e senilidade.</w:t>
      </w:r>
    </w:p>
    <w:p w14:paraId="787D7EA4" w14:textId="7095BDED" w:rsidR="006653FB" w:rsidRPr="00A758B1" w:rsidRDefault="006653FB" w:rsidP="001A7D30">
      <w:pPr>
        <w:spacing w:before="160" w:line="360" w:lineRule="auto"/>
        <w:ind w:firstLine="851"/>
        <w:jc w:val="both"/>
        <w:rPr>
          <w:rFonts w:ascii="Arial" w:hAnsi="Arial" w:cs="Arial"/>
          <w:color w:val="0D0D0D"/>
          <w:sz w:val="24"/>
          <w:shd w:val="clear" w:color="auto" w:fill="FFFFFF"/>
        </w:rPr>
      </w:pPr>
      <w:r>
        <w:rPr>
          <w:rFonts w:ascii="Arial" w:eastAsia="Arial" w:hAnsi="Arial" w:cs="Arial"/>
          <w:color w:val="0D0D0D"/>
          <w:sz w:val="24"/>
        </w:rPr>
        <w:t xml:space="preserve">Existem diversos tipos de transtornos mentais, que podem ser classificados de acordo com suas características e sintomas. </w:t>
      </w:r>
      <w:r w:rsidRPr="001C78BE">
        <w:rPr>
          <w:rFonts w:ascii="Arial" w:hAnsi="Arial" w:cs="Arial"/>
          <w:color w:val="0D0D0D"/>
          <w:sz w:val="24"/>
          <w:shd w:val="clear" w:color="auto" w:fill="FFFFFF"/>
        </w:rPr>
        <w:t>A recente introdução da Classificação Internacional de Doenças, 11ª Edição (CID-11) pela Organização Mundial da Saúde (OMS) trouxe atualizações significativas no campo dos transtornos mentais. A CID-11 representa uma ferramenta essencial para a saúde pública, permitindo a identificação e a classificação das doenças e a coleta de dados sobre sua incidência e prevalência em todo o mundo</w:t>
      </w:r>
      <w:r w:rsidR="00A758B1">
        <w:rPr>
          <w:rFonts w:ascii="Arial" w:hAnsi="Arial" w:cs="Arial"/>
          <w:color w:val="0D0D0D"/>
          <w:sz w:val="24"/>
          <w:shd w:val="clear" w:color="auto" w:fill="FFFFFF"/>
        </w:rPr>
        <w:t>, além de fornecer uma estrutura mais abrangente e atualizada para diagnóstico e tratamento.</w:t>
      </w:r>
      <w:r w:rsidRPr="001C78BE">
        <w:rPr>
          <w:rFonts w:ascii="Arial" w:hAnsi="Arial" w:cs="Arial"/>
          <w:color w:val="0D0D0D"/>
          <w:sz w:val="24"/>
          <w:shd w:val="clear" w:color="auto" w:fill="FFFFFF"/>
        </w:rPr>
        <w:t xml:space="preserve"> Esta nova edição inclui uma seção específica para transtornos mentais, na qual os transtornos são classificados de acordo com critérios semelhantes aos do </w:t>
      </w:r>
      <w:r>
        <w:rPr>
          <w:rFonts w:ascii="Arial" w:eastAsia="Arial" w:hAnsi="Arial" w:cs="Arial"/>
          <w:color w:val="0D0D0D"/>
          <w:sz w:val="24"/>
        </w:rPr>
        <w:t>Manual Diagnóstico e Estatístico de Transtornos Mentais (</w:t>
      </w:r>
      <w:r w:rsidRPr="001C78BE">
        <w:rPr>
          <w:rFonts w:ascii="Arial" w:hAnsi="Arial" w:cs="Arial"/>
          <w:color w:val="0D0D0D"/>
          <w:sz w:val="24"/>
          <w:shd w:val="clear" w:color="auto" w:fill="FFFFFF"/>
        </w:rPr>
        <w:t>DSM-5</w:t>
      </w:r>
      <w:r w:rsidR="00A758B1">
        <w:rPr>
          <w:rFonts w:ascii="Arial" w:hAnsi="Arial" w:cs="Arial"/>
          <w:color w:val="0D0D0D"/>
          <w:sz w:val="24"/>
          <w:shd w:val="clear" w:color="auto" w:fill="FFFFFF"/>
        </w:rPr>
        <w:t>).</w:t>
      </w:r>
      <w:r w:rsidRPr="001C78BE">
        <w:rPr>
          <w:rFonts w:ascii="Arial" w:eastAsia="Arial" w:hAnsi="Arial" w:cs="Arial"/>
          <w:color w:val="0D0D0D"/>
          <w:sz w:val="24"/>
        </w:rPr>
        <w:t xml:space="preserve"> </w:t>
      </w:r>
    </w:p>
    <w:p w14:paraId="10BF43DA" w14:textId="2A340F29" w:rsidR="006C6D6F" w:rsidRPr="005D070F" w:rsidRDefault="005D070F" w:rsidP="001A7D30">
      <w:pPr>
        <w:spacing w:before="160" w:line="360" w:lineRule="auto"/>
        <w:ind w:firstLine="851"/>
        <w:jc w:val="both"/>
        <w:rPr>
          <w:rFonts w:ascii="Arial" w:hAnsi="Arial" w:cs="Arial"/>
          <w:sz w:val="24"/>
        </w:rPr>
      </w:pPr>
      <w:r>
        <w:rPr>
          <w:rFonts w:ascii="Arial" w:hAnsi="Arial" w:cs="Arial"/>
        </w:rPr>
        <w:tab/>
      </w:r>
      <w:r w:rsidRPr="005D070F">
        <w:rPr>
          <w:rFonts w:ascii="Arial" w:hAnsi="Arial" w:cs="Arial"/>
          <w:color w:val="0D0D0D"/>
          <w:sz w:val="24"/>
          <w:shd w:val="clear" w:color="auto" w:fill="FFFFFF"/>
        </w:rPr>
        <w:t xml:space="preserve">No caso dos acusados em que se comprove a ausência de imputabilidade, eles poderão ser considerados inimputáveis ou semi-imputáveis. É crucial </w:t>
      </w:r>
      <w:r w:rsidRPr="00F132D4">
        <w:rPr>
          <w:rFonts w:ascii="Arial" w:hAnsi="Arial" w:cs="Arial"/>
          <w:color w:val="0D0D0D"/>
          <w:sz w:val="24"/>
          <w:shd w:val="clear" w:color="auto" w:fill="FFFFFF"/>
        </w:rPr>
        <w:t xml:space="preserve">diferenciar essas condições para determinar o curso do processo e da execução penal. A inimputabilidade penal ocorre quando </w:t>
      </w:r>
      <w:r w:rsidR="00F132D4" w:rsidRPr="00F132D4">
        <w:rPr>
          <w:rFonts w:ascii="Arial" w:hAnsi="Arial" w:cs="Arial"/>
          <w:color w:val="0D0D0D"/>
          <w:sz w:val="24"/>
          <w:shd w:val="clear" w:color="auto" w:fill="FFFFFF"/>
        </w:rPr>
        <w:t xml:space="preserve">a pessoa </w:t>
      </w:r>
      <w:r w:rsidRPr="00F132D4">
        <w:rPr>
          <w:rFonts w:ascii="Arial" w:hAnsi="Arial" w:cs="Arial"/>
          <w:color w:val="0D0D0D"/>
          <w:sz w:val="24"/>
          <w:shd w:val="clear" w:color="auto" w:fill="FFFFFF"/>
        </w:rPr>
        <w:t xml:space="preserve">não possui </w:t>
      </w:r>
      <w:r w:rsidRPr="00F132D4">
        <w:rPr>
          <w:rFonts w:ascii="Arial" w:hAnsi="Arial" w:cs="Arial"/>
          <w:color w:val="0D0D0D"/>
          <w:sz w:val="24"/>
          <w:shd w:val="clear" w:color="auto" w:fill="FFFFFF"/>
        </w:rPr>
        <w:lastRenderedPageBreak/>
        <w:t xml:space="preserve">sanidade mental ou maturidade suficiente para compreender </w:t>
      </w:r>
      <w:r w:rsidR="00F132D4" w:rsidRPr="00F132D4">
        <w:rPr>
          <w:rFonts w:ascii="Arial" w:hAnsi="Arial" w:cs="Arial"/>
          <w:color w:val="0D0D0D"/>
          <w:sz w:val="24"/>
          <w:shd w:val="clear" w:color="auto" w:fill="FFFFFF"/>
        </w:rPr>
        <w:t>a ilicitude de sua conduta e agir conforme essa compreensão, conforme Nucci:</w:t>
      </w:r>
    </w:p>
    <w:p w14:paraId="7847394A" w14:textId="77777777" w:rsidR="00B21A70" w:rsidRPr="004738C4" w:rsidRDefault="00B21A70" w:rsidP="001A7D30">
      <w:pPr>
        <w:spacing w:before="160" w:line="240" w:lineRule="auto"/>
        <w:ind w:firstLine="851"/>
        <w:contextualSpacing/>
        <w:jc w:val="both"/>
        <w:rPr>
          <w:rFonts w:ascii="Arial" w:hAnsi="Arial" w:cs="Arial"/>
          <w:sz w:val="24"/>
        </w:rPr>
      </w:pPr>
    </w:p>
    <w:p w14:paraId="149AB3E0" w14:textId="1E97FCCB" w:rsidR="006C6D6F" w:rsidRPr="004738C4" w:rsidRDefault="006C6D6F" w:rsidP="001A7D30">
      <w:pPr>
        <w:spacing w:before="160" w:line="240" w:lineRule="auto"/>
        <w:ind w:left="2268"/>
        <w:jc w:val="both"/>
        <w:rPr>
          <w:rFonts w:ascii="Arial" w:eastAsia="Arial" w:hAnsi="Arial" w:cs="Arial"/>
          <w:sz w:val="20"/>
          <w:szCs w:val="20"/>
        </w:rPr>
      </w:pPr>
      <w:r w:rsidRPr="004738C4">
        <w:rPr>
          <w:rFonts w:ascii="Arial" w:eastAsia="Arial" w:hAnsi="Arial" w:cs="Arial"/>
          <w:sz w:val="20"/>
          <w:szCs w:val="20"/>
        </w:rPr>
        <w:t xml:space="preserve">É o conjunto das condições pessoais, envolvendo inteligência e vontade, que permite ao agente ter entendimento do caráter ilícito do fato, comportando-se de acordo com esse conhecimento. O binômio necessário para a formação das condições pessoais do imputável consiste em sanidade mental e </w:t>
      </w:r>
      <w:r w:rsidRPr="0098392F">
        <w:rPr>
          <w:rFonts w:ascii="Arial" w:eastAsia="Arial" w:hAnsi="Arial" w:cs="Arial"/>
          <w:sz w:val="20"/>
          <w:szCs w:val="20"/>
        </w:rPr>
        <w:t>maturidade (2010, p. 295).</w:t>
      </w:r>
      <w:r w:rsidRPr="004738C4">
        <w:rPr>
          <w:rFonts w:ascii="Arial" w:eastAsia="Arial" w:hAnsi="Arial" w:cs="Arial"/>
          <w:sz w:val="20"/>
          <w:szCs w:val="20"/>
        </w:rPr>
        <w:t xml:space="preserve"> </w:t>
      </w:r>
    </w:p>
    <w:p w14:paraId="454A8500" w14:textId="77777777" w:rsidR="00683C1D" w:rsidRPr="001A7D30" w:rsidRDefault="00683C1D" w:rsidP="001A7D30">
      <w:pPr>
        <w:spacing w:before="160" w:line="240" w:lineRule="auto"/>
        <w:ind w:firstLine="851"/>
        <w:contextualSpacing/>
        <w:jc w:val="both"/>
        <w:rPr>
          <w:rFonts w:ascii="Arial" w:hAnsi="Arial" w:cs="Arial"/>
          <w:sz w:val="24"/>
        </w:rPr>
      </w:pPr>
    </w:p>
    <w:p w14:paraId="67056002" w14:textId="79014C59" w:rsidR="00961CCC" w:rsidRPr="001A24FB" w:rsidRDefault="00961CCC" w:rsidP="001A7D30">
      <w:pPr>
        <w:spacing w:before="160" w:line="360" w:lineRule="auto"/>
        <w:ind w:firstLine="851"/>
        <w:jc w:val="both"/>
        <w:rPr>
          <w:rFonts w:ascii="Arial" w:eastAsia="Arial" w:hAnsi="Arial" w:cs="Arial"/>
          <w:color w:val="0D0D0D"/>
          <w:sz w:val="24"/>
        </w:rPr>
      </w:pPr>
      <w:r w:rsidRPr="001A24FB">
        <w:rPr>
          <w:rFonts w:ascii="Arial" w:eastAsia="Arial" w:hAnsi="Arial" w:cs="Arial"/>
          <w:color w:val="0D0D0D"/>
          <w:sz w:val="24"/>
        </w:rPr>
        <w:t xml:space="preserve">Para determinar a inimputabilidade, são considerados três critérios: biológico, psicológico e biopsicológico. No </w:t>
      </w:r>
      <w:r w:rsidR="001A24FB" w:rsidRPr="001A24FB">
        <w:rPr>
          <w:rFonts w:ascii="Arial" w:eastAsia="Arial" w:hAnsi="Arial" w:cs="Arial"/>
          <w:color w:val="0D0D0D"/>
          <w:sz w:val="24"/>
        </w:rPr>
        <w:t xml:space="preserve">critério biológico, </w:t>
      </w:r>
      <w:r w:rsidRPr="001A24FB">
        <w:rPr>
          <w:rFonts w:ascii="Arial" w:eastAsia="Arial" w:hAnsi="Arial" w:cs="Arial"/>
          <w:color w:val="0D0D0D"/>
          <w:sz w:val="24"/>
        </w:rPr>
        <w:t xml:space="preserve">a presença de um transtorno mental, causado por uma doença ou por desenvolvimento incompleto ou retardado, é suficiente para afastar a imputabilidade, conforme constatado por um laudo médico pericial. No critério psicológico, a identificação de um problema mental não é relevante; o que importa é se o agente, no momento do ato criminoso, compreendeu sua conduta e agiu de acordo com tal entendimento. Nesse caso, o julgamento sobre a imputabilidade cabe exclusivamente ao juiz, sem necessidade de um laudo </w:t>
      </w:r>
      <w:r w:rsidR="001A24FB" w:rsidRPr="001A24FB">
        <w:rPr>
          <w:rFonts w:ascii="Arial" w:eastAsia="Arial" w:hAnsi="Arial" w:cs="Arial"/>
          <w:color w:val="0D0D0D"/>
          <w:sz w:val="24"/>
        </w:rPr>
        <w:t>médico</w:t>
      </w:r>
      <w:r w:rsidRPr="001A24FB">
        <w:rPr>
          <w:rFonts w:ascii="Arial" w:eastAsia="Arial" w:hAnsi="Arial" w:cs="Arial"/>
          <w:color w:val="0D0D0D"/>
          <w:sz w:val="24"/>
        </w:rPr>
        <w:t>. Por fim, o critério biopsicológico</w:t>
      </w:r>
      <w:r w:rsidR="001A24FB" w:rsidRPr="001A24FB">
        <w:rPr>
          <w:rFonts w:ascii="Arial" w:eastAsia="Arial" w:hAnsi="Arial" w:cs="Arial"/>
          <w:color w:val="0D0D0D"/>
          <w:sz w:val="24"/>
        </w:rPr>
        <w:t>, adotado pelo Brasil,</w:t>
      </w:r>
      <w:r w:rsidRPr="001A24FB">
        <w:rPr>
          <w:rFonts w:ascii="Arial" w:eastAsia="Arial" w:hAnsi="Arial" w:cs="Arial"/>
          <w:color w:val="0D0D0D"/>
          <w:sz w:val="24"/>
        </w:rPr>
        <w:t xml:space="preserve"> combina os dois anteriores, envolvendo a avaliação tanto do perito quanto do juiz.</w:t>
      </w:r>
    </w:p>
    <w:p w14:paraId="47493D25" w14:textId="2ABE87FC" w:rsidR="001A24FB" w:rsidRPr="001A24FB" w:rsidRDefault="00870817" w:rsidP="001A7D30">
      <w:pPr>
        <w:spacing w:before="160" w:line="360" w:lineRule="auto"/>
        <w:ind w:firstLine="851"/>
        <w:jc w:val="both"/>
        <w:rPr>
          <w:rFonts w:ascii="Arial" w:hAnsi="Arial" w:cs="Arial"/>
          <w:color w:val="0D0D0D"/>
          <w:sz w:val="24"/>
          <w:shd w:val="clear" w:color="auto" w:fill="FFFFFF"/>
        </w:rPr>
      </w:pPr>
      <w:r w:rsidRPr="001A24FB">
        <w:rPr>
          <w:rFonts w:ascii="Arial" w:eastAsia="Arial" w:hAnsi="Arial" w:cs="Arial"/>
          <w:color w:val="0D0D0D"/>
          <w:sz w:val="24"/>
        </w:rPr>
        <w:t>Portanto</w:t>
      </w:r>
      <w:r w:rsidR="006D43BF" w:rsidRPr="001A24FB">
        <w:rPr>
          <w:rFonts w:ascii="Arial" w:eastAsia="Arial" w:hAnsi="Arial" w:cs="Arial"/>
          <w:color w:val="0D0D0D"/>
          <w:sz w:val="24"/>
        </w:rPr>
        <w:t>,</w:t>
      </w:r>
      <w:r w:rsidRPr="001A24FB">
        <w:rPr>
          <w:rFonts w:ascii="Arial" w:eastAsia="Arial" w:hAnsi="Arial" w:cs="Arial"/>
          <w:color w:val="0D0D0D"/>
          <w:sz w:val="24"/>
        </w:rPr>
        <w:t xml:space="preserve"> conclui-se que,</w:t>
      </w:r>
      <w:r w:rsidR="006D43BF" w:rsidRPr="001A24FB">
        <w:rPr>
          <w:rFonts w:ascii="Arial" w:eastAsia="Arial" w:hAnsi="Arial" w:cs="Arial"/>
          <w:color w:val="0D0D0D"/>
          <w:sz w:val="24"/>
        </w:rPr>
        <w:t xml:space="preserve"> q</w:t>
      </w:r>
      <w:r w:rsidR="00A67D68" w:rsidRPr="001A24FB">
        <w:rPr>
          <w:rFonts w:ascii="Arial" w:eastAsia="Arial" w:hAnsi="Arial" w:cs="Arial"/>
          <w:color w:val="0D0D0D"/>
          <w:sz w:val="24"/>
        </w:rPr>
        <w:t>uando a doença mental</w:t>
      </w:r>
      <w:r w:rsidRPr="001A24FB">
        <w:rPr>
          <w:rFonts w:ascii="Arial" w:eastAsia="Arial" w:hAnsi="Arial" w:cs="Arial"/>
          <w:color w:val="0D0D0D"/>
          <w:sz w:val="24"/>
        </w:rPr>
        <w:t xml:space="preserve"> estiver</w:t>
      </w:r>
      <w:r w:rsidR="00A67D68" w:rsidRPr="001A24FB">
        <w:rPr>
          <w:rFonts w:ascii="Arial" w:eastAsia="Arial" w:hAnsi="Arial" w:cs="Arial"/>
          <w:color w:val="0D0D0D"/>
          <w:sz w:val="24"/>
        </w:rPr>
        <w:t xml:space="preserve"> associada à incapacidade de adequação comportamental no momento da ação ou omissão criminosa, foi inteiramente incapacitante</w:t>
      </w:r>
      <w:r w:rsidRPr="001A24FB">
        <w:rPr>
          <w:rFonts w:ascii="Arial" w:eastAsia="Arial" w:hAnsi="Arial" w:cs="Arial"/>
          <w:color w:val="0D0D0D"/>
          <w:sz w:val="24"/>
        </w:rPr>
        <w:t>,</w:t>
      </w:r>
      <w:r w:rsidR="003441DF" w:rsidRPr="001A24FB">
        <w:rPr>
          <w:rFonts w:ascii="Arial" w:hAnsi="Arial" w:cs="Arial"/>
          <w:color w:val="0D0D0D"/>
          <w:sz w:val="24"/>
          <w:shd w:val="clear" w:color="auto" w:fill="FFFFFF"/>
        </w:rPr>
        <w:t xml:space="preserve"> o indivíduo será inimputável</w:t>
      </w:r>
      <w:r w:rsidRPr="001A24FB">
        <w:rPr>
          <w:rFonts w:ascii="Arial" w:eastAsia="Arial" w:hAnsi="Arial" w:cs="Arial"/>
          <w:color w:val="0D0D0D"/>
          <w:sz w:val="24"/>
        </w:rPr>
        <w:t>.</w:t>
      </w:r>
      <w:r w:rsidR="00A67D68" w:rsidRPr="001A24FB">
        <w:rPr>
          <w:rFonts w:ascii="Arial" w:eastAsia="Arial" w:hAnsi="Arial" w:cs="Arial"/>
          <w:color w:val="0D0D0D"/>
          <w:sz w:val="24"/>
        </w:rPr>
        <w:t xml:space="preserve"> </w:t>
      </w:r>
      <w:r w:rsidRPr="001A24FB">
        <w:rPr>
          <w:rFonts w:ascii="Arial" w:eastAsia="Arial" w:hAnsi="Arial" w:cs="Arial"/>
          <w:color w:val="0D0D0D"/>
          <w:sz w:val="24"/>
        </w:rPr>
        <w:t xml:space="preserve">Desse modo, </w:t>
      </w:r>
      <w:r w:rsidR="001A24FB" w:rsidRPr="001A24FB">
        <w:rPr>
          <w:rFonts w:ascii="Arial" w:eastAsia="Arial" w:hAnsi="Arial" w:cs="Arial"/>
          <w:color w:val="0D0D0D"/>
          <w:sz w:val="24"/>
        </w:rPr>
        <w:t xml:space="preserve">ele </w:t>
      </w:r>
      <w:r w:rsidR="00A67D68" w:rsidRPr="001A24FB">
        <w:rPr>
          <w:rFonts w:ascii="Arial" w:eastAsia="Arial" w:hAnsi="Arial" w:cs="Arial"/>
          <w:color w:val="0D0D0D"/>
          <w:sz w:val="24"/>
        </w:rPr>
        <w:t xml:space="preserve">será denunciado pelo Ministério Público e processado pelo Poder Judiciário, mas, ao final, receberá uma sentença chamada de absolutória </w:t>
      </w:r>
      <w:r w:rsidR="00D7429F" w:rsidRPr="001A24FB">
        <w:rPr>
          <w:rFonts w:ascii="Arial" w:eastAsia="Arial" w:hAnsi="Arial" w:cs="Arial"/>
          <w:color w:val="0D0D0D"/>
          <w:sz w:val="24"/>
        </w:rPr>
        <w:t>imprópria</w:t>
      </w:r>
      <w:r w:rsidR="00D7429F">
        <w:rPr>
          <w:rFonts w:ascii="Arial" w:eastAsia="Arial" w:hAnsi="Arial" w:cs="Arial"/>
          <w:color w:val="0D0D0D"/>
          <w:sz w:val="24"/>
        </w:rPr>
        <w:t>,</w:t>
      </w:r>
      <w:r w:rsidR="00D7429F" w:rsidRPr="001A24FB">
        <w:rPr>
          <w:rFonts w:ascii="Arial" w:hAnsi="Arial" w:cs="Arial"/>
          <w:color w:val="0D0D0D"/>
          <w:sz w:val="24"/>
          <w:shd w:val="clear" w:color="auto" w:fill="FFFFFF"/>
        </w:rPr>
        <w:t xml:space="preserve"> esta</w:t>
      </w:r>
      <w:r w:rsidR="001A24FB" w:rsidRPr="001A24FB">
        <w:rPr>
          <w:rFonts w:ascii="Arial" w:hAnsi="Arial" w:cs="Arial"/>
          <w:color w:val="0D0D0D"/>
          <w:sz w:val="24"/>
          <w:shd w:val="clear" w:color="auto" w:fill="FFFFFF"/>
        </w:rPr>
        <w:t xml:space="preserve"> sentença é denominada imprópria porque, embora absolvido do crime, o sentenciado será submetido a uma medida de segurança, como internamento em estabelecimento hospitalar ou tratamento ambulatorial.</w:t>
      </w:r>
    </w:p>
    <w:p w14:paraId="4470F4E0" w14:textId="36C13EDB" w:rsidR="006D5646" w:rsidRPr="001A24FB" w:rsidRDefault="00BC74DE" w:rsidP="001A7D30">
      <w:pPr>
        <w:spacing w:before="160" w:line="360" w:lineRule="auto"/>
        <w:ind w:firstLine="851"/>
        <w:jc w:val="both"/>
        <w:rPr>
          <w:rFonts w:ascii="Arial" w:eastAsia="Arial" w:hAnsi="Arial" w:cs="Arial"/>
          <w:color w:val="0D0D0D"/>
          <w:sz w:val="24"/>
        </w:rPr>
      </w:pPr>
      <w:r w:rsidRPr="001A24FB">
        <w:rPr>
          <w:rFonts w:ascii="Arial" w:eastAsia="Arial" w:hAnsi="Arial" w:cs="Arial"/>
          <w:color w:val="0D0D0D"/>
          <w:sz w:val="24"/>
        </w:rPr>
        <w:t>Há ainda a semi-</w:t>
      </w:r>
      <w:r w:rsidR="00DA338E" w:rsidRPr="001A24FB">
        <w:rPr>
          <w:rFonts w:ascii="Arial" w:eastAsia="Arial" w:hAnsi="Arial" w:cs="Arial"/>
          <w:color w:val="0D0D0D"/>
          <w:sz w:val="24"/>
        </w:rPr>
        <w:t>imputabilidade.</w:t>
      </w:r>
      <w:r w:rsidR="000C0279" w:rsidRPr="001A24FB">
        <w:rPr>
          <w:rFonts w:ascii="Arial" w:eastAsia="Arial" w:hAnsi="Arial" w:cs="Arial"/>
          <w:color w:val="0D0D0D"/>
          <w:sz w:val="24"/>
        </w:rPr>
        <w:t xml:space="preserve"> </w:t>
      </w:r>
      <w:r w:rsidR="001A24FB" w:rsidRPr="001A24FB">
        <w:rPr>
          <w:rFonts w:ascii="Arial" w:hAnsi="Arial" w:cs="Arial"/>
          <w:color w:val="0D0D0D"/>
          <w:sz w:val="24"/>
          <w:shd w:val="clear" w:color="auto" w:fill="FFFFFF"/>
        </w:rPr>
        <w:t>que se aplica aos indivíduos fronteiriços (limítrofes)</w:t>
      </w:r>
      <w:r w:rsidR="000C0279" w:rsidRPr="001A24FB">
        <w:rPr>
          <w:rFonts w:ascii="Arial" w:eastAsia="Arial" w:hAnsi="Arial" w:cs="Arial"/>
          <w:color w:val="0D0D0D"/>
          <w:sz w:val="24"/>
        </w:rPr>
        <w:t xml:space="preserve">, </w:t>
      </w:r>
      <w:r w:rsidR="00005D59" w:rsidRPr="001A24FB">
        <w:rPr>
          <w:rFonts w:ascii="Arial" w:eastAsia="Arial" w:hAnsi="Arial" w:cs="Arial"/>
          <w:color w:val="0D0D0D"/>
          <w:sz w:val="24"/>
        </w:rPr>
        <w:t>sujeito</w:t>
      </w:r>
      <w:r w:rsidR="000C0279" w:rsidRPr="001A24FB">
        <w:rPr>
          <w:rFonts w:ascii="Arial" w:eastAsia="Arial" w:hAnsi="Arial" w:cs="Arial"/>
          <w:color w:val="0D0D0D"/>
          <w:sz w:val="24"/>
        </w:rPr>
        <w:t>s esses que</w:t>
      </w:r>
      <w:r w:rsidR="00005D59" w:rsidRPr="001A24FB">
        <w:rPr>
          <w:rFonts w:ascii="Arial" w:eastAsia="Arial" w:hAnsi="Arial" w:cs="Arial"/>
          <w:color w:val="0D0D0D"/>
          <w:sz w:val="24"/>
        </w:rPr>
        <w:t xml:space="preserve"> perde</w:t>
      </w:r>
      <w:r w:rsidR="000C0279" w:rsidRPr="001A24FB">
        <w:rPr>
          <w:rFonts w:ascii="Arial" w:eastAsia="Arial" w:hAnsi="Arial" w:cs="Arial"/>
          <w:color w:val="0D0D0D"/>
          <w:sz w:val="24"/>
        </w:rPr>
        <w:t>m</w:t>
      </w:r>
      <w:r w:rsidR="00005D59" w:rsidRPr="001A24FB">
        <w:rPr>
          <w:rFonts w:ascii="Arial" w:eastAsia="Arial" w:hAnsi="Arial" w:cs="Arial"/>
          <w:color w:val="0D0D0D"/>
          <w:sz w:val="24"/>
        </w:rPr>
        <w:t xml:space="preserve"> a capacidade </w:t>
      </w:r>
      <w:r w:rsidR="007C7E70" w:rsidRPr="001A24FB">
        <w:rPr>
          <w:rFonts w:ascii="Arial" w:eastAsia="Arial" w:hAnsi="Arial" w:cs="Arial"/>
          <w:color w:val="0D0D0D"/>
          <w:sz w:val="24"/>
        </w:rPr>
        <w:t xml:space="preserve">plena </w:t>
      </w:r>
      <w:r w:rsidR="00005D59" w:rsidRPr="001A24FB">
        <w:rPr>
          <w:rFonts w:ascii="Arial" w:eastAsia="Arial" w:hAnsi="Arial" w:cs="Arial"/>
          <w:color w:val="0D0D0D"/>
          <w:sz w:val="24"/>
        </w:rPr>
        <w:t xml:space="preserve">de entendimento e </w:t>
      </w:r>
      <w:r w:rsidR="00005D59" w:rsidRPr="0098392F">
        <w:rPr>
          <w:rFonts w:ascii="Arial" w:eastAsia="Arial" w:hAnsi="Arial" w:cs="Arial"/>
          <w:color w:val="0D0D0D"/>
          <w:sz w:val="24"/>
        </w:rPr>
        <w:t>autodeterminação, em razão de doença mental ou de desenvolvimento incompleto ou retardado.</w:t>
      </w:r>
      <w:r w:rsidR="00961CCC" w:rsidRPr="0098392F">
        <w:rPr>
          <w:rFonts w:ascii="Arial" w:eastAsia="Arial" w:hAnsi="Arial" w:cs="Arial"/>
          <w:color w:val="0D0D0D"/>
          <w:sz w:val="24"/>
        </w:rPr>
        <w:t xml:space="preserve"> </w:t>
      </w:r>
      <w:r w:rsidR="000C0279" w:rsidRPr="0098392F">
        <w:rPr>
          <w:rFonts w:ascii="Arial" w:eastAsia="Arial" w:hAnsi="Arial" w:cs="Arial"/>
          <w:color w:val="0D0D0D"/>
          <w:sz w:val="24"/>
        </w:rPr>
        <w:t>Bitencourt (2008, p. 360)</w:t>
      </w:r>
      <w:r w:rsidR="001A24FB" w:rsidRPr="0098392F">
        <w:rPr>
          <w:rFonts w:ascii="Arial" w:eastAsia="Arial" w:hAnsi="Arial" w:cs="Arial"/>
          <w:color w:val="0D0D0D"/>
          <w:sz w:val="24"/>
        </w:rPr>
        <w:t xml:space="preserve"> explica</w:t>
      </w:r>
      <w:r w:rsidR="001A24FB" w:rsidRPr="009E1411">
        <w:rPr>
          <w:rFonts w:ascii="Arial" w:eastAsia="Arial" w:hAnsi="Arial" w:cs="Arial"/>
          <w:color w:val="0D0D0D"/>
          <w:sz w:val="24"/>
        </w:rPr>
        <w:t>:</w:t>
      </w:r>
      <w:r w:rsidR="000C0279" w:rsidRPr="009E1411">
        <w:rPr>
          <w:rFonts w:ascii="Arial" w:eastAsia="Arial" w:hAnsi="Arial" w:cs="Arial"/>
          <w:color w:val="0D0D0D"/>
          <w:sz w:val="24"/>
        </w:rPr>
        <w:t xml:space="preserve"> “A culpabilidade fica diminuída em razão da menor censura que se lhe pode fazer, em razão da maior dificuldade de valorar adequadamente o fato e posicionar-se de acordo com essa capacidade”.</w:t>
      </w:r>
    </w:p>
    <w:p w14:paraId="789FD99A" w14:textId="4DB2ACC2" w:rsidR="00B17ACB" w:rsidRPr="001A24FB" w:rsidRDefault="001A24FB" w:rsidP="001A7D30">
      <w:pPr>
        <w:spacing w:before="160" w:line="360" w:lineRule="auto"/>
        <w:ind w:firstLine="851"/>
        <w:jc w:val="both"/>
        <w:rPr>
          <w:rFonts w:ascii="Arial" w:eastAsia="Arial" w:hAnsi="Arial" w:cs="Arial"/>
          <w:color w:val="0D0D0D"/>
          <w:sz w:val="24"/>
        </w:rPr>
      </w:pPr>
      <w:r w:rsidRPr="001A24FB">
        <w:rPr>
          <w:rFonts w:ascii="Arial" w:hAnsi="Arial" w:cs="Arial"/>
          <w:color w:val="0D0D0D"/>
          <w:sz w:val="24"/>
          <w:shd w:val="clear" w:color="auto" w:fill="FFFFFF"/>
        </w:rPr>
        <w:t xml:space="preserve">A semi-imputabilidade guarda semelhanças significativas com a inimputabilidade, divergindo apenas nas consequências jurídicas. No caso de um </w:t>
      </w:r>
      <w:r w:rsidRPr="001A24FB">
        <w:rPr>
          <w:rFonts w:ascii="Arial" w:hAnsi="Arial" w:cs="Arial"/>
          <w:color w:val="0D0D0D"/>
          <w:sz w:val="24"/>
          <w:shd w:val="clear" w:color="auto" w:fill="FFFFFF"/>
        </w:rPr>
        <w:lastRenderedPageBreak/>
        <w:t>sujeito semi-imputável, a criminalidade não é excluída como na inimputabilidade, pois a capacidade e o entendimento não são totalmente eliminados. Nessa situação, o processo judicial segue seu curso normal, podendo resultar em uma sentença condenatória. Se condenado, há duas possibilidades: a aplicação de uma pena reduzida, que pode variar de um a dois terços, ou a substituição da pena por uma medida de segurança. A principal distinção reside no grau de capacidade do agente para compreender e controlar suas ações, o que influencia diretamente as medidas judiciais a serem aplicadas em cada caso específico.</w:t>
      </w:r>
    </w:p>
    <w:p w14:paraId="4D894ED2" w14:textId="77777777" w:rsidR="005D070F" w:rsidRPr="001A24FB" w:rsidRDefault="005D070F" w:rsidP="001A7D30">
      <w:pPr>
        <w:spacing w:before="160" w:line="360" w:lineRule="auto"/>
        <w:ind w:firstLine="851"/>
        <w:jc w:val="both"/>
        <w:rPr>
          <w:rFonts w:ascii="Arial" w:eastAsia="Arial" w:hAnsi="Arial" w:cs="Arial"/>
          <w:color w:val="0D0D0D"/>
          <w:sz w:val="24"/>
        </w:rPr>
      </w:pPr>
      <w:r w:rsidRPr="001A24FB">
        <w:rPr>
          <w:rFonts w:ascii="Arial" w:eastAsia="Arial" w:hAnsi="Arial" w:cs="Arial"/>
          <w:color w:val="0D0D0D"/>
          <w:sz w:val="24"/>
        </w:rPr>
        <w:t xml:space="preserve">Em suma, o presente capítulo explorou a interseção entre os transtornos mentais e a culpabilidade, destacando a importância da responsabilidade penal no contexto jurídico brasileiro. Ao discutir os conceitos de imputabilidade, inimputabilidade e semi-imputabilidade, é possível compreender como os transtornos mentais podem influenciar a capacidade de discernimento do agente, impactando diretamente em sua responsabilidade penal. Nesse sentido, a compreensão desses aspectos é essencial para garantir uma justiça mais equitativa e humana, que leve em consideração não apenas a conduta do agente, mas também suas circunstâncias individuais e condições de saúde mental. </w:t>
      </w:r>
    </w:p>
    <w:p w14:paraId="6DEA3893" w14:textId="77777777" w:rsidR="005D070F" w:rsidRPr="00BA545B" w:rsidRDefault="005D070F" w:rsidP="00BA545B">
      <w:pPr>
        <w:spacing w:before="160" w:line="240" w:lineRule="auto"/>
        <w:contextualSpacing/>
        <w:jc w:val="both"/>
        <w:rPr>
          <w:rFonts w:ascii="Arial" w:hAnsi="Arial" w:cs="Arial"/>
        </w:rPr>
      </w:pPr>
    </w:p>
    <w:p w14:paraId="480EEE94" w14:textId="77777777" w:rsidR="002D1DFF" w:rsidRPr="00BA545B" w:rsidRDefault="002D1DFF" w:rsidP="00BA545B">
      <w:pPr>
        <w:spacing w:before="160" w:line="240" w:lineRule="auto"/>
        <w:contextualSpacing/>
        <w:jc w:val="both"/>
        <w:rPr>
          <w:rFonts w:ascii="Arial" w:hAnsi="Arial" w:cs="Arial"/>
        </w:rPr>
      </w:pPr>
    </w:p>
    <w:p w14:paraId="7AEB85AF" w14:textId="021DE5FC" w:rsidR="00C36194" w:rsidRPr="004738C4" w:rsidRDefault="0000717E" w:rsidP="004738C4">
      <w:pPr>
        <w:pStyle w:val="Ttulo1"/>
        <w:spacing w:before="0" w:afterLines="120" w:after="288"/>
        <w:jc w:val="both"/>
      </w:pPr>
      <w:bookmarkStart w:id="23" w:name="_Toc167010086"/>
      <w:bookmarkStart w:id="24" w:name="_Toc167873274"/>
      <w:r w:rsidRPr="004738C4">
        <w:t>AVALIAÇÃO PSICOLÓGICA E O DIAGNÓSTICO DE INSANIDADE MENTAL NO CONTEXTO JURÍDICO</w:t>
      </w:r>
      <w:bookmarkEnd w:id="23"/>
      <w:bookmarkEnd w:id="24"/>
    </w:p>
    <w:p w14:paraId="7A168AAB" w14:textId="77777777" w:rsidR="00683C1D" w:rsidRPr="004738C4" w:rsidRDefault="00683C1D" w:rsidP="00BA545B">
      <w:pPr>
        <w:spacing w:before="160" w:line="360" w:lineRule="auto"/>
        <w:jc w:val="both"/>
        <w:rPr>
          <w:rFonts w:ascii="Arial" w:hAnsi="Arial" w:cs="Arial"/>
        </w:rPr>
      </w:pPr>
    </w:p>
    <w:p w14:paraId="278A31F1" w14:textId="77777777" w:rsidR="00683C1D" w:rsidRPr="004738C4" w:rsidRDefault="00683C1D" w:rsidP="00BA545B">
      <w:pPr>
        <w:spacing w:before="160" w:line="360" w:lineRule="auto"/>
        <w:contextualSpacing/>
        <w:jc w:val="both"/>
        <w:rPr>
          <w:rFonts w:ascii="Arial" w:hAnsi="Arial" w:cs="Arial"/>
        </w:rPr>
      </w:pPr>
    </w:p>
    <w:p w14:paraId="1B152D60" w14:textId="4FB18408" w:rsidR="00C36194" w:rsidRPr="004738C4" w:rsidRDefault="00C36194" w:rsidP="00BA545B">
      <w:pPr>
        <w:spacing w:before="160" w:line="360" w:lineRule="auto"/>
        <w:ind w:firstLine="851"/>
        <w:jc w:val="both"/>
        <w:rPr>
          <w:rFonts w:ascii="Arial" w:eastAsia="Arial" w:hAnsi="Arial" w:cs="Arial"/>
          <w:color w:val="0D0D0D"/>
          <w:sz w:val="24"/>
        </w:rPr>
      </w:pPr>
      <w:r w:rsidRPr="004738C4">
        <w:rPr>
          <w:rFonts w:ascii="Arial" w:eastAsia="Arial" w:hAnsi="Arial" w:cs="Arial"/>
          <w:color w:val="0D0D0D"/>
          <w:sz w:val="24"/>
        </w:rPr>
        <w:t>A avaliação da capacidade de imputação penal é um processo crucial no sistema de justiça criminal, determina</w:t>
      </w:r>
      <w:r w:rsidR="000F59D8">
        <w:rPr>
          <w:rFonts w:ascii="Arial" w:eastAsia="Arial" w:hAnsi="Arial" w:cs="Arial"/>
          <w:color w:val="0D0D0D"/>
          <w:sz w:val="24"/>
        </w:rPr>
        <w:t>ndo</w:t>
      </w:r>
      <w:r w:rsidR="0000717E" w:rsidRPr="004738C4">
        <w:rPr>
          <w:rFonts w:ascii="Arial" w:eastAsia="Arial" w:hAnsi="Arial" w:cs="Arial"/>
          <w:color w:val="0D0D0D"/>
          <w:sz w:val="24"/>
        </w:rPr>
        <w:t xml:space="preserve"> a saúde mental e a capacidade de discernimento de um indivíduo em relação natureza e </w:t>
      </w:r>
      <w:r w:rsidR="006C3D7F" w:rsidRPr="004738C4">
        <w:rPr>
          <w:rFonts w:ascii="Arial" w:eastAsia="Arial" w:hAnsi="Arial" w:cs="Arial"/>
          <w:color w:val="0D0D0D"/>
          <w:sz w:val="24"/>
        </w:rPr>
        <w:t>à</w:t>
      </w:r>
      <w:r w:rsidR="0000717E" w:rsidRPr="004738C4">
        <w:rPr>
          <w:rFonts w:ascii="Arial" w:eastAsia="Arial" w:hAnsi="Arial" w:cs="Arial"/>
          <w:color w:val="0D0D0D"/>
          <w:sz w:val="24"/>
        </w:rPr>
        <w:t xml:space="preserve"> gravidade do crime que cometeu.</w:t>
      </w:r>
      <w:r w:rsidR="004675F9" w:rsidRPr="004738C4">
        <w:rPr>
          <w:rFonts w:ascii="Arial" w:eastAsia="Arial" w:hAnsi="Arial" w:cs="Arial"/>
          <w:color w:val="0D0D0D"/>
          <w:sz w:val="24"/>
        </w:rPr>
        <w:t xml:space="preserve"> </w:t>
      </w:r>
      <w:r w:rsidR="006C3D7F" w:rsidRPr="00234D7A">
        <w:rPr>
          <w:rFonts w:ascii="Arial" w:eastAsia="Arial" w:hAnsi="Arial" w:cs="Arial"/>
          <w:color w:val="0D0D0D"/>
          <w:sz w:val="24"/>
        </w:rPr>
        <w:t xml:space="preserve">Conforme a </w:t>
      </w:r>
      <w:r w:rsidR="006C3D7F" w:rsidRPr="006379CD">
        <w:rPr>
          <w:rFonts w:ascii="Arial" w:eastAsia="Arial" w:hAnsi="Arial" w:cs="Arial"/>
          <w:color w:val="0D0D0D"/>
          <w:sz w:val="24"/>
        </w:rPr>
        <w:t>Cartilha</w:t>
      </w:r>
      <w:r w:rsidRPr="006379CD">
        <w:rPr>
          <w:rFonts w:ascii="Arial" w:eastAsia="Arial" w:hAnsi="Arial" w:cs="Arial"/>
          <w:color w:val="0D0D0D"/>
          <w:sz w:val="24"/>
        </w:rPr>
        <w:t xml:space="preserve"> Avançada Psicológica (20</w:t>
      </w:r>
      <w:r w:rsidR="00C964C1" w:rsidRPr="006379CD">
        <w:rPr>
          <w:rFonts w:ascii="Arial" w:eastAsia="Arial" w:hAnsi="Arial" w:cs="Arial"/>
          <w:color w:val="0D0D0D"/>
          <w:sz w:val="24"/>
        </w:rPr>
        <w:t>22, p.09</w:t>
      </w:r>
      <w:r w:rsidRPr="006379CD">
        <w:rPr>
          <w:rFonts w:ascii="Arial" w:eastAsia="Arial" w:hAnsi="Arial" w:cs="Arial"/>
          <w:color w:val="0D0D0D"/>
          <w:sz w:val="24"/>
        </w:rPr>
        <w:t>)</w:t>
      </w:r>
      <w:r w:rsidRPr="004738C4">
        <w:rPr>
          <w:rFonts w:ascii="Arial" w:eastAsia="Arial" w:hAnsi="Arial" w:cs="Arial"/>
          <w:color w:val="0D0D0D"/>
          <w:sz w:val="24"/>
        </w:rPr>
        <w:t xml:space="preserve"> </w:t>
      </w:r>
      <w:r w:rsidR="00C964C1" w:rsidRPr="004738C4">
        <w:rPr>
          <w:rFonts w:ascii="Arial" w:eastAsia="Arial" w:hAnsi="Arial" w:cs="Arial"/>
          <w:color w:val="0D0D0D"/>
          <w:sz w:val="24"/>
        </w:rPr>
        <w:t xml:space="preserve">a </w:t>
      </w:r>
      <w:r w:rsidRPr="004738C4">
        <w:rPr>
          <w:rFonts w:ascii="Arial" w:eastAsia="Arial" w:hAnsi="Arial" w:cs="Arial"/>
          <w:color w:val="0D0D0D"/>
          <w:sz w:val="24"/>
        </w:rPr>
        <w:t>avaliação psicológica é um</w:t>
      </w:r>
      <w:r w:rsidR="00C964C1" w:rsidRPr="004738C4">
        <w:rPr>
          <w:rFonts w:ascii="Arial" w:eastAsia="Arial" w:hAnsi="Arial" w:cs="Arial"/>
          <w:color w:val="0D0D0D"/>
          <w:sz w:val="24"/>
        </w:rPr>
        <w:t xml:space="preserve"> “processo estruturado de investigação de fenômenos psicológicos, composto de métodos, técnicas e instrumentos, com o objetivo de prover informações à tomada de decisão, no âmbito individual, grupal ou institucional, com base em demandas, condições e finalidades específicas”.</w:t>
      </w:r>
    </w:p>
    <w:p w14:paraId="5D9688A5" w14:textId="77777777" w:rsidR="008B631F" w:rsidRPr="004738C4" w:rsidRDefault="008B631F" w:rsidP="00BA545B">
      <w:pPr>
        <w:spacing w:afterLines="120" w:after="288" w:line="240" w:lineRule="auto"/>
        <w:jc w:val="both"/>
        <w:rPr>
          <w:rFonts w:ascii="Arial" w:eastAsia="Arial" w:hAnsi="Arial" w:cs="Arial"/>
          <w:color w:val="0D0D0D"/>
          <w:sz w:val="24"/>
        </w:rPr>
      </w:pPr>
    </w:p>
    <w:p w14:paraId="206BDA04" w14:textId="0FB233B2" w:rsidR="008B631F" w:rsidRPr="00E34B50" w:rsidRDefault="008B631F" w:rsidP="00C823F9">
      <w:pPr>
        <w:pStyle w:val="Ttulo2"/>
        <w:spacing w:afterLines="120" w:after="288" w:line="240" w:lineRule="auto"/>
        <w:rPr>
          <w:color w:val="0D0D0D"/>
        </w:rPr>
      </w:pPr>
      <w:bookmarkStart w:id="25" w:name="_Toc167010087"/>
      <w:bookmarkStart w:id="26" w:name="_Toc167873275"/>
      <w:r w:rsidRPr="004738C4">
        <w:lastRenderedPageBreak/>
        <w:t xml:space="preserve">A Solicitação </w:t>
      </w:r>
      <w:bookmarkEnd w:id="25"/>
      <w:r w:rsidR="00457CD8">
        <w:t>do Exame</w:t>
      </w:r>
      <w:r w:rsidR="00E34B50">
        <w:t xml:space="preserve"> de Insanidade Mental</w:t>
      </w:r>
      <w:bookmarkEnd w:id="26"/>
    </w:p>
    <w:p w14:paraId="2537A7C1" w14:textId="77777777" w:rsidR="008B631F" w:rsidRPr="00BA545B" w:rsidRDefault="008B631F" w:rsidP="00BA545B">
      <w:pPr>
        <w:spacing w:before="160" w:line="240" w:lineRule="auto"/>
        <w:contextualSpacing/>
        <w:jc w:val="both"/>
        <w:rPr>
          <w:rFonts w:ascii="Arial" w:hAnsi="Arial" w:cs="Arial"/>
        </w:rPr>
      </w:pPr>
    </w:p>
    <w:p w14:paraId="755ADBC9" w14:textId="77777777" w:rsidR="00992852" w:rsidRPr="00BA545B" w:rsidRDefault="00992852" w:rsidP="00BA545B">
      <w:pPr>
        <w:spacing w:before="160" w:line="240" w:lineRule="auto"/>
        <w:contextualSpacing/>
        <w:jc w:val="both"/>
        <w:rPr>
          <w:rFonts w:ascii="Arial" w:hAnsi="Arial" w:cs="Arial"/>
        </w:rPr>
      </w:pPr>
    </w:p>
    <w:p w14:paraId="6CEB31EF" w14:textId="39AEAB73" w:rsidR="0052671E" w:rsidRPr="004738C4" w:rsidRDefault="00122C6B" w:rsidP="00BA545B">
      <w:pPr>
        <w:spacing w:before="160" w:line="360" w:lineRule="auto"/>
        <w:ind w:firstLine="851"/>
        <w:jc w:val="both"/>
        <w:rPr>
          <w:rFonts w:ascii="Arial" w:eastAsia="Arial" w:hAnsi="Arial" w:cs="Arial"/>
          <w:color w:val="0D0D0D"/>
          <w:sz w:val="24"/>
        </w:rPr>
      </w:pPr>
      <w:r w:rsidRPr="004738C4">
        <w:rPr>
          <w:rFonts w:ascii="Arial" w:eastAsia="Arial" w:hAnsi="Arial" w:cs="Arial"/>
          <w:color w:val="0D0D0D"/>
          <w:sz w:val="24"/>
        </w:rPr>
        <w:t xml:space="preserve">A solicitação </w:t>
      </w:r>
      <w:r w:rsidR="000F59D8">
        <w:rPr>
          <w:rFonts w:ascii="Arial" w:eastAsia="Arial" w:hAnsi="Arial" w:cs="Arial"/>
          <w:color w:val="0D0D0D"/>
          <w:sz w:val="24"/>
        </w:rPr>
        <w:t xml:space="preserve">do </w:t>
      </w:r>
      <w:r w:rsidRPr="004738C4">
        <w:rPr>
          <w:rFonts w:ascii="Arial" w:eastAsia="Arial" w:hAnsi="Arial" w:cs="Arial"/>
          <w:color w:val="0D0D0D"/>
          <w:sz w:val="24"/>
        </w:rPr>
        <w:t>exame</w:t>
      </w:r>
      <w:r w:rsidR="000F59D8">
        <w:rPr>
          <w:rFonts w:ascii="Arial" w:eastAsia="Arial" w:hAnsi="Arial" w:cs="Arial"/>
          <w:color w:val="0D0D0D"/>
          <w:sz w:val="24"/>
        </w:rPr>
        <w:t xml:space="preserve"> de sanidade mental</w:t>
      </w:r>
      <w:r w:rsidRPr="004738C4">
        <w:rPr>
          <w:rFonts w:ascii="Arial" w:eastAsia="Arial" w:hAnsi="Arial" w:cs="Arial"/>
          <w:color w:val="0D0D0D"/>
          <w:sz w:val="24"/>
        </w:rPr>
        <w:t xml:space="preserve"> pode ser feita </w:t>
      </w:r>
      <w:r w:rsidR="008B631F" w:rsidRPr="004738C4">
        <w:rPr>
          <w:rFonts w:ascii="Arial" w:eastAsia="Arial" w:hAnsi="Arial" w:cs="Arial"/>
          <w:color w:val="0D0D0D"/>
          <w:sz w:val="24"/>
        </w:rPr>
        <w:t xml:space="preserve">durante o </w:t>
      </w:r>
      <w:r w:rsidRPr="004738C4">
        <w:rPr>
          <w:rFonts w:ascii="Arial" w:eastAsia="Arial" w:hAnsi="Arial" w:cs="Arial"/>
          <w:color w:val="0D0D0D"/>
          <w:sz w:val="24"/>
        </w:rPr>
        <w:t>inquérito policial</w:t>
      </w:r>
      <w:r w:rsidR="006C3D7F" w:rsidRPr="004738C4">
        <w:rPr>
          <w:rFonts w:ascii="Arial" w:eastAsia="Arial" w:hAnsi="Arial" w:cs="Arial"/>
          <w:color w:val="0D0D0D"/>
          <w:sz w:val="24"/>
        </w:rPr>
        <w:t>,</w:t>
      </w:r>
      <w:r w:rsidRPr="004738C4">
        <w:rPr>
          <w:rFonts w:ascii="Arial" w:eastAsia="Arial" w:hAnsi="Arial" w:cs="Arial"/>
          <w:color w:val="0D0D0D"/>
          <w:sz w:val="24"/>
        </w:rPr>
        <w:t xml:space="preserve"> </w:t>
      </w:r>
      <w:r w:rsidR="008B631F" w:rsidRPr="004738C4">
        <w:rPr>
          <w:rFonts w:ascii="Arial" w:eastAsia="Arial" w:hAnsi="Arial" w:cs="Arial"/>
          <w:color w:val="0D0D0D"/>
          <w:sz w:val="24"/>
        </w:rPr>
        <w:t>por iniciativa do delegado</w:t>
      </w:r>
      <w:r w:rsidRPr="004738C4">
        <w:rPr>
          <w:rFonts w:ascii="Arial" w:eastAsia="Arial" w:hAnsi="Arial" w:cs="Arial"/>
          <w:color w:val="0D0D0D"/>
          <w:sz w:val="24"/>
        </w:rPr>
        <w:t xml:space="preserve">, Ministério Público, defensor, curador, ascendente, descendente, irmão ou cônjuge do acusado, ou de ofício pelo juiz, sempre que </w:t>
      </w:r>
      <w:r w:rsidR="008B631F" w:rsidRPr="004738C4">
        <w:rPr>
          <w:rFonts w:ascii="Arial" w:eastAsia="Arial" w:hAnsi="Arial" w:cs="Arial"/>
          <w:color w:val="0D0D0D"/>
          <w:sz w:val="24"/>
        </w:rPr>
        <w:t>houver suspeita sobre a integridade</w:t>
      </w:r>
      <w:r w:rsidRPr="004738C4">
        <w:rPr>
          <w:rFonts w:ascii="Arial" w:eastAsia="Arial" w:hAnsi="Arial" w:cs="Arial"/>
          <w:color w:val="0D0D0D"/>
          <w:sz w:val="24"/>
        </w:rPr>
        <w:t xml:space="preserve"> mental do acusado</w:t>
      </w:r>
      <w:r w:rsidR="00C964C1" w:rsidRPr="004738C4">
        <w:rPr>
          <w:rFonts w:ascii="Arial" w:eastAsia="Arial" w:hAnsi="Arial" w:cs="Arial"/>
          <w:color w:val="0D0D0D"/>
          <w:sz w:val="24"/>
        </w:rPr>
        <w:t xml:space="preserve">. </w:t>
      </w:r>
      <w:r w:rsidR="008B631F" w:rsidRPr="004738C4">
        <w:rPr>
          <w:rFonts w:ascii="Arial" w:eastAsia="Arial" w:hAnsi="Arial" w:cs="Arial"/>
          <w:color w:val="0D0D0D"/>
          <w:sz w:val="24"/>
        </w:rPr>
        <w:t>Nesse caso</w:t>
      </w:r>
      <w:r w:rsidR="00C964C1" w:rsidRPr="004738C4">
        <w:rPr>
          <w:rFonts w:ascii="Arial" w:eastAsia="Arial" w:hAnsi="Arial" w:cs="Arial"/>
          <w:color w:val="0D0D0D"/>
          <w:sz w:val="24"/>
        </w:rPr>
        <w:t xml:space="preserve">, o juiz nomeará um curador ao acusado, </w:t>
      </w:r>
      <w:r w:rsidR="008B631F" w:rsidRPr="004738C4">
        <w:rPr>
          <w:rFonts w:ascii="Arial" w:eastAsia="Arial" w:hAnsi="Arial" w:cs="Arial"/>
          <w:color w:val="0D0D0D"/>
          <w:sz w:val="24"/>
        </w:rPr>
        <w:t xml:space="preserve">suspendendo o processo </w:t>
      </w:r>
      <w:r w:rsidR="00675127" w:rsidRPr="004738C4">
        <w:rPr>
          <w:rFonts w:ascii="Arial" w:eastAsia="Arial" w:hAnsi="Arial" w:cs="Arial"/>
          <w:color w:val="0D0D0D"/>
          <w:sz w:val="24"/>
        </w:rPr>
        <w:t xml:space="preserve">com a instauração do incidente de sanidade mental, </w:t>
      </w:r>
      <w:r w:rsidR="00C964C1" w:rsidRPr="004738C4">
        <w:rPr>
          <w:rFonts w:ascii="Arial" w:eastAsia="Arial" w:hAnsi="Arial" w:cs="Arial"/>
          <w:color w:val="0D0D0D"/>
          <w:sz w:val="24"/>
        </w:rPr>
        <w:t>conforme os termos do art.149, do Código de Processo Penal</w:t>
      </w:r>
      <w:r w:rsidR="00B829CF">
        <w:rPr>
          <w:rFonts w:ascii="Arial" w:eastAsia="Arial" w:hAnsi="Arial" w:cs="Arial"/>
          <w:color w:val="0D0D0D"/>
          <w:sz w:val="24"/>
        </w:rPr>
        <w:t>.</w:t>
      </w:r>
      <w:r w:rsidR="00C964C1" w:rsidRPr="004738C4">
        <w:rPr>
          <w:rFonts w:ascii="Arial" w:eastAsia="Arial" w:hAnsi="Arial" w:cs="Arial"/>
          <w:color w:val="0D0D0D"/>
          <w:sz w:val="24"/>
        </w:rPr>
        <w:t xml:space="preserve"> </w:t>
      </w:r>
    </w:p>
    <w:p w14:paraId="3EB19461" w14:textId="7FD92932" w:rsidR="00675127" w:rsidRPr="008569AC" w:rsidRDefault="00122C6B" w:rsidP="00BA545B">
      <w:pPr>
        <w:spacing w:before="160" w:line="360" w:lineRule="auto"/>
        <w:ind w:firstLine="851"/>
        <w:jc w:val="both"/>
        <w:rPr>
          <w:rFonts w:ascii="Arial" w:hAnsi="Arial" w:cs="Arial"/>
          <w:color w:val="0D0D0D"/>
          <w:sz w:val="24"/>
          <w:shd w:val="clear" w:color="auto" w:fill="FFFFFF"/>
        </w:rPr>
      </w:pPr>
      <w:r w:rsidRPr="004738C4">
        <w:rPr>
          <w:rFonts w:ascii="Arial" w:eastAsia="Arial" w:hAnsi="Arial" w:cs="Arial"/>
          <w:color w:val="0D0D0D"/>
          <w:sz w:val="24"/>
        </w:rPr>
        <w:t>O exame deverá ser realizado no prazo de 45 dias,</w:t>
      </w:r>
      <w:r w:rsidR="00675127" w:rsidRPr="004738C4">
        <w:rPr>
          <w:rFonts w:ascii="Arial" w:eastAsia="Arial" w:hAnsi="Arial" w:cs="Arial"/>
          <w:color w:val="0D0D0D"/>
          <w:sz w:val="24"/>
        </w:rPr>
        <w:t xml:space="preserve"> (artigo 150, § 1</w:t>
      </w:r>
      <w:r w:rsidR="008B631F" w:rsidRPr="004738C4">
        <w:rPr>
          <w:rFonts w:ascii="Arial" w:eastAsia="Arial" w:hAnsi="Arial" w:cs="Arial"/>
          <w:color w:val="0D0D0D"/>
          <w:sz w:val="24"/>
        </w:rPr>
        <w:t>°,</w:t>
      </w:r>
      <w:r w:rsidR="00675127" w:rsidRPr="004738C4">
        <w:rPr>
          <w:rFonts w:ascii="Arial" w:eastAsia="Arial" w:hAnsi="Arial" w:cs="Arial"/>
          <w:color w:val="0D0D0D"/>
          <w:sz w:val="24"/>
        </w:rPr>
        <w:t xml:space="preserve"> do Código de Processo </w:t>
      </w:r>
      <w:r w:rsidR="008B631F" w:rsidRPr="004738C4">
        <w:rPr>
          <w:rFonts w:ascii="Arial" w:eastAsia="Arial" w:hAnsi="Arial" w:cs="Arial"/>
          <w:color w:val="0D0D0D"/>
          <w:sz w:val="24"/>
        </w:rPr>
        <w:t>Penal) salvo</w:t>
      </w:r>
      <w:r w:rsidRPr="004738C4">
        <w:rPr>
          <w:rFonts w:ascii="Arial" w:eastAsia="Arial" w:hAnsi="Arial" w:cs="Arial"/>
          <w:color w:val="0D0D0D"/>
          <w:sz w:val="24"/>
        </w:rPr>
        <w:t xml:space="preserve"> se os peritos demonstrarem a necessidade de maior prazo. No caso de réu preso,</w:t>
      </w:r>
      <w:r w:rsidR="008B631F" w:rsidRPr="004738C4">
        <w:rPr>
          <w:rFonts w:ascii="Arial" w:eastAsia="Arial" w:hAnsi="Arial" w:cs="Arial"/>
          <w:color w:val="0D0D0D"/>
          <w:sz w:val="24"/>
        </w:rPr>
        <w:t xml:space="preserve"> ele </w:t>
      </w:r>
      <w:r w:rsidRPr="004738C4">
        <w:rPr>
          <w:rFonts w:ascii="Arial" w:eastAsia="Arial" w:hAnsi="Arial" w:cs="Arial"/>
          <w:color w:val="0D0D0D"/>
          <w:sz w:val="24"/>
        </w:rPr>
        <w:t xml:space="preserve">deverá ficar internado em Hospital de Custódia até o término do </w:t>
      </w:r>
      <w:r w:rsidR="008B631F" w:rsidRPr="004738C4">
        <w:rPr>
          <w:rFonts w:ascii="Arial" w:eastAsia="Arial" w:hAnsi="Arial" w:cs="Arial"/>
          <w:color w:val="0D0D0D"/>
          <w:sz w:val="24"/>
        </w:rPr>
        <w:t>exame</w:t>
      </w:r>
      <w:r w:rsidR="008B631F" w:rsidRPr="004738C4">
        <w:rPr>
          <w:rFonts w:ascii="Arial" w:hAnsi="Arial" w:cs="Arial"/>
          <w:color w:val="0D0D0D"/>
          <w:sz w:val="24"/>
          <w:shd w:val="clear" w:color="auto" w:fill="FFFFFF"/>
        </w:rPr>
        <w:t>, enquanto o réu solto, se requerido pelos peritos, deverá ficar em estabelecimento adequado designado pelo juiz (art. 150 do Código de Processo Penal).</w:t>
      </w:r>
      <w:r w:rsidR="008569AC">
        <w:rPr>
          <w:rFonts w:ascii="Arial" w:hAnsi="Arial" w:cs="Arial"/>
          <w:color w:val="0D0D0D"/>
          <w:sz w:val="24"/>
          <w:shd w:val="clear" w:color="auto" w:fill="FFFFFF"/>
        </w:rPr>
        <w:t xml:space="preserve"> </w:t>
      </w:r>
      <w:r w:rsidR="00675127" w:rsidRPr="004738C4">
        <w:rPr>
          <w:rFonts w:ascii="Arial" w:eastAsia="Arial" w:hAnsi="Arial" w:cs="Arial"/>
          <w:color w:val="0D0D0D"/>
          <w:sz w:val="24"/>
        </w:rPr>
        <w:t>Para maior elucidação, vejamos o dispositivo legal:</w:t>
      </w:r>
    </w:p>
    <w:p w14:paraId="5F8ED32F" w14:textId="77777777" w:rsidR="00683C1D" w:rsidRPr="00BA545B" w:rsidRDefault="00683C1D" w:rsidP="00BA545B">
      <w:pPr>
        <w:spacing w:before="160" w:line="240" w:lineRule="auto"/>
        <w:ind w:firstLine="851"/>
        <w:contextualSpacing/>
        <w:jc w:val="both"/>
        <w:rPr>
          <w:rFonts w:ascii="Arial" w:hAnsi="Arial" w:cs="Arial"/>
          <w:sz w:val="24"/>
        </w:rPr>
      </w:pPr>
    </w:p>
    <w:p w14:paraId="2C3621D8" w14:textId="4F5B15CA" w:rsidR="00675127" w:rsidRPr="004738C4" w:rsidRDefault="00675127" w:rsidP="00992852">
      <w:pPr>
        <w:pStyle w:val="NormalWeb"/>
        <w:shd w:val="clear" w:color="auto" w:fill="FFFFFF"/>
        <w:spacing w:before="160" w:beforeAutospacing="0" w:after="160" w:afterAutospacing="0"/>
        <w:ind w:left="2268"/>
        <w:jc w:val="both"/>
        <w:rPr>
          <w:rFonts w:ascii="Arial" w:hAnsi="Arial" w:cs="Arial"/>
          <w:sz w:val="20"/>
          <w:szCs w:val="20"/>
        </w:rPr>
      </w:pPr>
      <w:r w:rsidRPr="004738C4">
        <w:rPr>
          <w:rFonts w:ascii="Arial" w:hAnsi="Arial" w:cs="Arial"/>
          <w:sz w:val="20"/>
          <w:szCs w:val="20"/>
        </w:rPr>
        <w:t>Art. 149.Quando houver dúvida sobre a integridade mental do acusado, o juiz ordenará, de ofício ou a requerimento do Ministério Público, do defensor, do curador, do ascendente, descendente, irmão ou cônjuge do acusado, seja este submetido a exame médico-legal.</w:t>
      </w:r>
    </w:p>
    <w:p w14:paraId="33BD1B3C" w14:textId="66C910D6" w:rsidR="00675127" w:rsidRPr="004738C4" w:rsidRDefault="00675127" w:rsidP="00992852">
      <w:pPr>
        <w:pStyle w:val="NormalWeb"/>
        <w:shd w:val="clear" w:color="auto" w:fill="FFFFFF"/>
        <w:spacing w:before="160" w:beforeAutospacing="0" w:after="160" w:afterAutospacing="0"/>
        <w:ind w:left="2268"/>
        <w:jc w:val="both"/>
        <w:rPr>
          <w:rFonts w:ascii="Arial" w:hAnsi="Arial" w:cs="Arial"/>
          <w:sz w:val="20"/>
          <w:szCs w:val="20"/>
        </w:rPr>
      </w:pPr>
      <w:bookmarkStart w:id="27" w:name="art149§1"/>
      <w:bookmarkEnd w:id="27"/>
      <w:r w:rsidRPr="004738C4">
        <w:rPr>
          <w:rFonts w:ascii="Arial" w:hAnsi="Arial" w:cs="Arial"/>
          <w:sz w:val="20"/>
          <w:szCs w:val="20"/>
        </w:rPr>
        <w:t>§ 1</w:t>
      </w:r>
      <w:r w:rsidRPr="004738C4">
        <w:rPr>
          <w:rFonts w:ascii="Arial" w:hAnsi="Arial" w:cs="Arial"/>
          <w:sz w:val="20"/>
          <w:szCs w:val="20"/>
          <w:u w:val="single"/>
          <w:vertAlign w:val="superscript"/>
        </w:rPr>
        <w:t>o</w:t>
      </w:r>
      <w:r w:rsidRPr="004738C4">
        <w:rPr>
          <w:rFonts w:ascii="Arial" w:hAnsi="Arial" w:cs="Arial"/>
          <w:sz w:val="20"/>
          <w:szCs w:val="20"/>
        </w:rPr>
        <w:t> O exame poderá ser ordenado ainda na fase do inquérito, mediante representação da autoridade policial ao juiz competente.</w:t>
      </w:r>
    </w:p>
    <w:p w14:paraId="78CA9660" w14:textId="4A97C4F2" w:rsidR="00675127" w:rsidRPr="004738C4" w:rsidRDefault="00675127" w:rsidP="00992852">
      <w:pPr>
        <w:pStyle w:val="NormalWeb"/>
        <w:shd w:val="clear" w:color="auto" w:fill="FFFFFF"/>
        <w:spacing w:before="160" w:beforeAutospacing="0" w:after="160" w:afterAutospacing="0"/>
        <w:ind w:left="2268"/>
        <w:jc w:val="both"/>
        <w:rPr>
          <w:rFonts w:ascii="Arial" w:hAnsi="Arial" w:cs="Arial"/>
          <w:sz w:val="20"/>
          <w:szCs w:val="20"/>
        </w:rPr>
      </w:pPr>
      <w:bookmarkStart w:id="28" w:name="art149§2"/>
      <w:bookmarkEnd w:id="28"/>
      <w:r w:rsidRPr="004738C4">
        <w:rPr>
          <w:rFonts w:ascii="Arial" w:hAnsi="Arial" w:cs="Arial"/>
          <w:sz w:val="20"/>
          <w:szCs w:val="20"/>
        </w:rPr>
        <w:t>§ 2</w:t>
      </w:r>
      <w:r w:rsidRPr="004738C4">
        <w:rPr>
          <w:rFonts w:ascii="Arial" w:hAnsi="Arial" w:cs="Arial"/>
          <w:sz w:val="20"/>
          <w:szCs w:val="20"/>
          <w:u w:val="single"/>
          <w:vertAlign w:val="superscript"/>
        </w:rPr>
        <w:t>o</w:t>
      </w:r>
      <w:r w:rsidRPr="004738C4">
        <w:rPr>
          <w:rFonts w:ascii="Arial" w:hAnsi="Arial" w:cs="Arial"/>
          <w:sz w:val="20"/>
          <w:szCs w:val="20"/>
        </w:rPr>
        <w:t> O juiz nomeará curador ao acusado, quando determinar o exame, ficando suspenso o processo, se já iniciada a ação penal, salvo quanto às diligências que possam ser prejudicadas pelo adiamento.</w:t>
      </w:r>
    </w:p>
    <w:p w14:paraId="0EF7C8F4" w14:textId="77777777" w:rsidR="00675127" w:rsidRPr="004738C4" w:rsidRDefault="00675127" w:rsidP="00992852">
      <w:pPr>
        <w:pStyle w:val="NormalWeb"/>
        <w:shd w:val="clear" w:color="auto" w:fill="FFFFFF"/>
        <w:spacing w:before="160" w:beforeAutospacing="0" w:after="160" w:afterAutospacing="0"/>
        <w:ind w:left="2268"/>
        <w:jc w:val="both"/>
        <w:rPr>
          <w:rFonts w:ascii="Arial" w:hAnsi="Arial" w:cs="Arial"/>
          <w:sz w:val="20"/>
          <w:szCs w:val="20"/>
        </w:rPr>
      </w:pPr>
      <w:bookmarkStart w:id="29" w:name="art150"/>
      <w:bookmarkEnd w:id="29"/>
      <w:r w:rsidRPr="004738C4">
        <w:rPr>
          <w:rFonts w:ascii="Arial" w:hAnsi="Arial" w:cs="Arial"/>
          <w:sz w:val="20"/>
          <w:szCs w:val="20"/>
        </w:rPr>
        <w:t>Art. 150.  Para o efeito do exame, o acusado, se estiver preso, será internado em manicômio judiciário, onde houver, ou, se estiver solto, e o requererem os peritos, em estabelecimento adequado que o juiz designar.</w:t>
      </w:r>
    </w:p>
    <w:p w14:paraId="52E4F7A8" w14:textId="3B6B64A3" w:rsidR="00675127" w:rsidRPr="004738C4" w:rsidRDefault="00675127" w:rsidP="00992852">
      <w:pPr>
        <w:pStyle w:val="NormalWeb"/>
        <w:shd w:val="clear" w:color="auto" w:fill="FFFFFF"/>
        <w:spacing w:before="160" w:beforeAutospacing="0" w:after="160" w:afterAutospacing="0"/>
        <w:ind w:left="2268"/>
        <w:jc w:val="both"/>
        <w:rPr>
          <w:rFonts w:ascii="Arial" w:hAnsi="Arial" w:cs="Arial"/>
          <w:sz w:val="20"/>
          <w:szCs w:val="20"/>
        </w:rPr>
      </w:pPr>
      <w:bookmarkStart w:id="30" w:name="art150§1"/>
      <w:bookmarkEnd w:id="30"/>
      <w:r w:rsidRPr="004738C4">
        <w:rPr>
          <w:rFonts w:ascii="Arial" w:hAnsi="Arial" w:cs="Arial"/>
          <w:sz w:val="20"/>
          <w:szCs w:val="20"/>
        </w:rPr>
        <w:t>§ 1</w:t>
      </w:r>
      <w:r w:rsidRPr="004738C4">
        <w:rPr>
          <w:rFonts w:ascii="Arial" w:hAnsi="Arial" w:cs="Arial"/>
          <w:sz w:val="20"/>
          <w:szCs w:val="20"/>
          <w:u w:val="single"/>
          <w:vertAlign w:val="superscript"/>
        </w:rPr>
        <w:t>o</w:t>
      </w:r>
      <w:r w:rsidRPr="004738C4">
        <w:rPr>
          <w:rFonts w:ascii="Arial" w:hAnsi="Arial" w:cs="Arial"/>
          <w:sz w:val="20"/>
          <w:szCs w:val="20"/>
        </w:rPr>
        <w:t> O exame não durará mais de quarenta e cinco dias, salvo se os peritos demonstrarem a necessidade de maior prazo.</w:t>
      </w:r>
    </w:p>
    <w:p w14:paraId="34FDB8A8" w14:textId="22008A32" w:rsidR="00675127" w:rsidRPr="004738C4" w:rsidRDefault="00675127" w:rsidP="00992852">
      <w:pPr>
        <w:pStyle w:val="NormalWeb"/>
        <w:shd w:val="clear" w:color="auto" w:fill="FFFFFF"/>
        <w:spacing w:before="160" w:beforeAutospacing="0" w:after="160" w:afterAutospacing="0"/>
        <w:ind w:left="2268"/>
        <w:jc w:val="both"/>
        <w:rPr>
          <w:rFonts w:ascii="Arial" w:hAnsi="Arial" w:cs="Arial"/>
          <w:sz w:val="20"/>
          <w:szCs w:val="20"/>
        </w:rPr>
      </w:pPr>
      <w:bookmarkStart w:id="31" w:name="art150§2"/>
      <w:bookmarkEnd w:id="31"/>
      <w:r w:rsidRPr="004738C4">
        <w:rPr>
          <w:rFonts w:ascii="Arial" w:hAnsi="Arial" w:cs="Arial"/>
          <w:sz w:val="20"/>
          <w:szCs w:val="20"/>
        </w:rPr>
        <w:t>§ 2</w:t>
      </w:r>
      <w:r w:rsidRPr="004738C4">
        <w:rPr>
          <w:rFonts w:ascii="Arial" w:hAnsi="Arial" w:cs="Arial"/>
          <w:sz w:val="20"/>
          <w:szCs w:val="20"/>
          <w:u w:val="single"/>
          <w:vertAlign w:val="superscript"/>
        </w:rPr>
        <w:t>o</w:t>
      </w:r>
      <w:r w:rsidRPr="004738C4">
        <w:rPr>
          <w:rFonts w:ascii="Arial" w:hAnsi="Arial" w:cs="Arial"/>
          <w:sz w:val="20"/>
          <w:szCs w:val="20"/>
        </w:rPr>
        <w:t> Se não houver prejuízo para a marcha do processo, o juiz poderá autorizar sejam os autos entregues aos peritos, para facilitar o exame.</w:t>
      </w:r>
    </w:p>
    <w:p w14:paraId="04A1C998" w14:textId="04568F79" w:rsidR="00675127" w:rsidRPr="004738C4" w:rsidRDefault="00675127" w:rsidP="00992852">
      <w:pPr>
        <w:pStyle w:val="NormalWeb"/>
        <w:shd w:val="clear" w:color="auto" w:fill="FFFFFF"/>
        <w:spacing w:before="160" w:beforeAutospacing="0" w:after="160" w:afterAutospacing="0"/>
        <w:ind w:left="2268"/>
        <w:jc w:val="both"/>
        <w:rPr>
          <w:rFonts w:ascii="Arial" w:hAnsi="Arial" w:cs="Arial"/>
          <w:sz w:val="20"/>
          <w:szCs w:val="20"/>
        </w:rPr>
      </w:pPr>
      <w:bookmarkStart w:id="32" w:name="art151"/>
      <w:bookmarkEnd w:id="32"/>
      <w:r w:rsidRPr="004738C4">
        <w:rPr>
          <w:rFonts w:ascii="Arial" w:hAnsi="Arial" w:cs="Arial"/>
          <w:sz w:val="20"/>
          <w:szCs w:val="20"/>
        </w:rPr>
        <w:t>Art. 151.  Se os peritos concluírem que o acusado era, ao tempo da infração, irresponsável nos termos do art. 22 do Código Penal, o processo prosseguirá, com a presença do curador.</w:t>
      </w:r>
    </w:p>
    <w:p w14:paraId="4DBF8769" w14:textId="06983D1B" w:rsidR="00675127" w:rsidRPr="004738C4" w:rsidRDefault="00675127" w:rsidP="00992852">
      <w:pPr>
        <w:pStyle w:val="NormalWeb"/>
        <w:shd w:val="clear" w:color="auto" w:fill="FFFFFF"/>
        <w:spacing w:before="160" w:beforeAutospacing="0" w:after="160" w:afterAutospacing="0"/>
        <w:ind w:left="2268"/>
        <w:jc w:val="both"/>
        <w:rPr>
          <w:rFonts w:ascii="Arial" w:hAnsi="Arial" w:cs="Arial"/>
          <w:sz w:val="20"/>
          <w:szCs w:val="20"/>
        </w:rPr>
      </w:pPr>
      <w:bookmarkStart w:id="33" w:name="art152"/>
      <w:bookmarkEnd w:id="33"/>
      <w:r w:rsidRPr="004738C4">
        <w:rPr>
          <w:rFonts w:ascii="Arial" w:hAnsi="Arial" w:cs="Arial"/>
          <w:sz w:val="20"/>
          <w:szCs w:val="20"/>
        </w:rPr>
        <w:t>Art. 152.  Se se verificar que a doença mental sobreveio à infração o processo continuará suspenso até que o acusado se restabeleça, observado o § 2</w:t>
      </w:r>
      <w:r w:rsidRPr="004738C4">
        <w:rPr>
          <w:rFonts w:ascii="Arial" w:hAnsi="Arial" w:cs="Arial"/>
          <w:sz w:val="20"/>
          <w:szCs w:val="20"/>
          <w:vertAlign w:val="superscript"/>
        </w:rPr>
        <w:t>o</w:t>
      </w:r>
      <w:r w:rsidRPr="004738C4">
        <w:rPr>
          <w:rFonts w:ascii="Arial" w:hAnsi="Arial" w:cs="Arial"/>
          <w:sz w:val="20"/>
          <w:szCs w:val="20"/>
        </w:rPr>
        <w:t> do art. 149.</w:t>
      </w:r>
    </w:p>
    <w:p w14:paraId="47BAB404" w14:textId="196CFB05" w:rsidR="00675127" w:rsidRPr="004738C4" w:rsidRDefault="00675127" w:rsidP="00992852">
      <w:pPr>
        <w:pStyle w:val="NormalWeb"/>
        <w:shd w:val="clear" w:color="auto" w:fill="FFFFFF"/>
        <w:spacing w:before="160" w:beforeAutospacing="0" w:after="160" w:afterAutospacing="0"/>
        <w:ind w:left="2268"/>
        <w:jc w:val="both"/>
        <w:rPr>
          <w:rFonts w:ascii="Arial" w:hAnsi="Arial" w:cs="Arial"/>
          <w:sz w:val="20"/>
          <w:szCs w:val="20"/>
        </w:rPr>
      </w:pPr>
      <w:bookmarkStart w:id="34" w:name="art152§1"/>
      <w:bookmarkEnd w:id="34"/>
      <w:r w:rsidRPr="004738C4">
        <w:rPr>
          <w:rFonts w:ascii="Arial" w:hAnsi="Arial" w:cs="Arial"/>
          <w:sz w:val="20"/>
          <w:szCs w:val="20"/>
        </w:rPr>
        <w:t>§ 1</w:t>
      </w:r>
      <w:r w:rsidRPr="004738C4">
        <w:rPr>
          <w:rFonts w:ascii="Arial" w:hAnsi="Arial" w:cs="Arial"/>
          <w:sz w:val="20"/>
          <w:szCs w:val="20"/>
          <w:u w:val="single"/>
          <w:vertAlign w:val="superscript"/>
        </w:rPr>
        <w:t>o</w:t>
      </w:r>
      <w:r w:rsidRPr="004738C4">
        <w:rPr>
          <w:rFonts w:ascii="Arial" w:hAnsi="Arial" w:cs="Arial"/>
          <w:sz w:val="20"/>
          <w:szCs w:val="20"/>
        </w:rPr>
        <w:t> O juiz poderá, nesse caso, ordenar a internação do acusado em manicômio judiciário ou em outro estabelecimento adequado.</w:t>
      </w:r>
    </w:p>
    <w:p w14:paraId="6098D45E" w14:textId="04E6A9DD" w:rsidR="00675127" w:rsidRPr="004738C4" w:rsidRDefault="00675127" w:rsidP="00992852">
      <w:pPr>
        <w:pStyle w:val="NormalWeb"/>
        <w:shd w:val="clear" w:color="auto" w:fill="FFFFFF"/>
        <w:spacing w:before="160" w:beforeAutospacing="0" w:after="160" w:afterAutospacing="0"/>
        <w:ind w:left="2268"/>
        <w:jc w:val="both"/>
        <w:rPr>
          <w:rFonts w:ascii="Arial" w:hAnsi="Arial" w:cs="Arial"/>
          <w:sz w:val="20"/>
          <w:szCs w:val="20"/>
        </w:rPr>
      </w:pPr>
      <w:bookmarkStart w:id="35" w:name="art152§2"/>
      <w:bookmarkEnd w:id="35"/>
      <w:r w:rsidRPr="004738C4">
        <w:rPr>
          <w:rFonts w:ascii="Arial" w:hAnsi="Arial" w:cs="Arial"/>
          <w:sz w:val="20"/>
          <w:szCs w:val="20"/>
        </w:rPr>
        <w:lastRenderedPageBreak/>
        <w:t>§ 2</w:t>
      </w:r>
      <w:r w:rsidRPr="004738C4">
        <w:rPr>
          <w:rFonts w:ascii="Arial" w:hAnsi="Arial" w:cs="Arial"/>
          <w:sz w:val="20"/>
          <w:szCs w:val="20"/>
          <w:u w:val="single"/>
          <w:vertAlign w:val="superscript"/>
        </w:rPr>
        <w:t>o</w:t>
      </w:r>
      <w:r w:rsidRPr="004738C4">
        <w:rPr>
          <w:rFonts w:ascii="Arial" w:hAnsi="Arial" w:cs="Arial"/>
          <w:sz w:val="20"/>
          <w:szCs w:val="20"/>
        </w:rPr>
        <w:t> O processo retomará o seu curso, desde que se restabeleça o acusado, ficando-lhe assegurada a faculdade de reinquirir as testemunhas que houverem prestado depoimento sem a sua presença.</w:t>
      </w:r>
    </w:p>
    <w:p w14:paraId="62180EF6" w14:textId="178C45D3" w:rsidR="00675127" w:rsidRPr="004738C4" w:rsidRDefault="00675127" w:rsidP="00992852">
      <w:pPr>
        <w:pStyle w:val="NormalWeb"/>
        <w:shd w:val="clear" w:color="auto" w:fill="FFFFFF"/>
        <w:spacing w:before="160" w:beforeAutospacing="0" w:after="160" w:afterAutospacing="0"/>
        <w:ind w:left="2268"/>
        <w:jc w:val="both"/>
        <w:rPr>
          <w:rFonts w:ascii="Arial" w:hAnsi="Arial" w:cs="Arial"/>
          <w:sz w:val="20"/>
          <w:szCs w:val="20"/>
        </w:rPr>
      </w:pPr>
      <w:bookmarkStart w:id="36" w:name="art153"/>
      <w:bookmarkEnd w:id="36"/>
      <w:r w:rsidRPr="004738C4">
        <w:rPr>
          <w:rFonts w:ascii="Arial" w:hAnsi="Arial" w:cs="Arial"/>
          <w:sz w:val="20"/>
          <w:szCs w:val="20"/>
        </w:rPr>
        <w:t>Art. 153.O incidente da insanidade mental processar-se-á em auto apartado, que só depois da apresentação do laudo, será apenso ao processo principal.</w:t>
      </w:r>
    </w:p>
    <w:p w14:paraId="15FDBE00" w14:textId="5C98F55E" w:rsidR="00BB2921" w:rsidRPr="004738C4" w:rsidRDefault="00675127" w:rsidP="00992852">
      <w:pPr>
        <w:pStyle w:val="NormalWeb"/>
        <w:shd w:val="clear" w:color="auto" w:fill="FFFFFF"/>
        <w:spacing w:before="160" w:beforeAutospacing="0" w:after="160" w:afterAutospacing="0"/>
        <w:ind w:left="2268"/>
        <w:jc w:val="both"/>
        <w:rPr>
          <w:rStyle w:val="Forte"/>
          <w:rFonts w:ascii="Arial" w:hAnsi="Arial" w:cs="Arial"/>
          <w:b w:val="0"/>
          <w:bCs w:val="0"/>
          <w:sz w:val="20"/>
          <w:szCs w:val="20"/>
          <w:shd w:val="clear" w:color="auto" w:fill="FFFFFF"/>
        </w:rPr>
      </w:pPr>
      <w:bookmarkStart w:id="37" w:name="art154"/>
      <w:bookmarkEnd w:id="37"/>
      <w:r w:rsidRPr="004738C4">
        <w:rPr>
          <w:rFonts w:ascii="Arial" w:hAnsi="Arial" w:cs="Arial"/>
          <w:sz w:val="20"/>
          <w:szCs w:val="20"/>
        </w:rPr>
        <w:t xml:space="preserve">Art. 154.  Se a insanidade mental sobrevier no curso da execução da pena, observar-se-á o disposto no art. 682 </w:t>
      </w:r>
      <w:r w:rsidRPr="004738C4">
        <w:rPr>
          <w:rFonts w:ascii="Arial" w:hAnsi="Arial" w:cs="Arial"/>
          <w:color w:val="000000"/>
          <w:sz w:val="20"/>
          <w:szCs w:val="20"/>
        </w:rPr>
        <w:t>(Decreto-lei n</w:t>
      </w:r>
      <w:r w:rsidRPr="004738C4">
        <w:rPr>
          <w:rStyle w:val="Forte"/>
          <w:rFonts w:ascii="Arial" w:hAnsi="Arial" w:cs="Arial"/>
          <w:b w:val="0"/>
          <w:bCs w:val="0"/>
          <w:sz w:val="20"/>
          <w:szCs w:val="20"/>
          <w:shd w:val="clear" w:color="auto" w:fill="FFFFFF"/>
        </w:rPr>
        <w:t>º 3.689, de 3 de outubro de 1941).</w:t>
      </w:r>
    </w:p>
    <w:p w14:paraId="704AC37B" w14:textId="77777777" w:rsidR="008B5FF6" w:rsidRPr="00BA545B" w:rsidRDefault="008B5FF6" w:rsidP="00BA545B">
      <w:pPr>
        <w:spacing w:before="160" w:line="240" w:lineRule="auto"/>
        <w:contextualSpacing/>
        <w:jc w:val="both"/>
        <w:rPr>
          <w:rFonts w:ascii="Arial" w:hAnsi="Arial" w:cs="Arial"/>
        </w:rPr>
      </w:pPr>
    </w:p>
    <w:p w14:paraId="37B9AEB7" w14:textId="77777777" w:rsidR="00584AE1" w:rsidRPr="00BA545B" w:rsidRDefault="00584AE1" w:rsidP="00BA545B">
      <w:pPr>
        <w:spacing w:before="160" w:line="240" w:lineRule="auto"/>
        <w:contextualSpacing/>
        <w:jc w:val="both"/>
        <w:rPr>
          <w:rFonts w:ascii="Arial" w:hAnsi="Arial" w:cs="Arial"/>
        </w:rPr>
      </w:pPr>
    </w:p>
    <w:p w14:paraId="036BB7B7" w14:textId="6BEF70F1" w:rsidR="00FF3C71" w:rsidRPr="004738C4" w:rsidRDefault="00FF3C71" w:rsidP="0052671E">
      <w:pPr>
        <w:pStyle w:val="Ttulo2"/>
      </w:pPr>
      <w:bookmarkStart w:id="38" w:name="_Toc167010088"/>
      <w:bookmarkStart w:id="39" w:name="_Toc167873276"/>
      <w:r w:rsidRPr="004738C4">
        <w:t>O P</w:t>
      </w:r>
      <w:r w:rsidR="008B5FF6" w:rsidRPr="004738C4">
        <w:t>apel do Perito na Avaliação Psicológica</w:t>
      </w:r>
      <w:bookmarkEnd w:id="38"/>
      <w:bookmarkEnd w:id="39"/>
    </w:p>
    <w:p w14:paraId="643D343B" w14:textId="77777777" w:rsidR="00683C1D" w:rsidRPr="004738C4" w:rsidRDefault="00683C1D" w:rsidP="00BA545B">
      <w:pPr>
        <w:spacing w:before="160" w:line="240" w:lineRule="auto"/>
        <w:contextualSpacing/>
        <w:jc w:val="both"/>
        <w:rPr>
          <w:rFonts w:ascii="Arial" w:hAnsi="Arial" w:cs="Arial"/>
        </w:rPr>
      </w:pPr>
    </w:p>
    <w:p w14:paraId="59C76F11" w14:textId="77777777" w:rsidR="00683C1D" w:rsidRPr="004738C4" w:rsidRDefault="00683C1D" w:rsidP="00BA545B">
      <w:pPr>
        <w:spacing w:before="160" w:line="240" w:lineRule="auto"/>
        <w:contextualSpacing/>
        <w:jc w:val="both"/>
        <w:rPr>
          <w:rFonts w:ascii="Arial" w:hAnsi="Arial" w:cs="Arial"/>
        </w:rPr>
      </w:pPr>
    </w:p>
    <w:p w14:paraId="4B580E0E" w14:textId="1E663D63" w:rsidR="00FF3C71" w:rsidRPr="0052671E" w:rsidRDefault="0045050E" w:rsidP="00BA545B">
      <w:pPr>
        <w:spacing w:before="160" w:line="360" w:lineRule="auto"/>
        <w:ind w:firstLine="851"/>
        <w:jc w:val="both"/>
        <w:rPr>
          <w:rFonts w:ascii="Arial" w:hAnsi="Arial" w:cs="Arial"/>
          <w:color w:val="0D0D0D"/>
          <w:sz w:val="24"/>
          <w:shd w:val="clear" w:color="auto" w:fill="FFFFFF"/>
        </w:rPr>
      </w:pPr>
      <w:r>
        <w:rPr>
          <w:rFonts w:ascii="Arial" w:eastAsia="Arial" w:hAnsi="Arial" w:cs="Arial"/>
          <w:color w:val="0D0D0D"/>
          <w:sz w:val="24"/>
        </w:rPr>
        <w:t xml:space="preserve"> </w:t>
      </w:r>
      <w:r w:rsidR="00BC74DE" w:rsidRPr="00567FB4">
        <w:rPr>
          <w:rFonts w:ascii="Arial" w:eastAsia="Arial" w:hAnsi="Arial" w:cs="Arial"/>
          <w:color w:val="0D0D0D"/>
          <w:sz w:val="24"/>
        </w:rPr>
        <w:t xml:space="preserve">O exame é conduzido por um perito forense, </w:t>
      </w:r>
      <w:r w:rsidR="00567FB4" w:rsidRPr="00567FB4">
        <w:rPr>
          <w:rFonts w:ascii="Arial" w:hAnsi="Arial" w:cs="Arial"/>
          <w:color w:val="0D0D0D"/>
          <w:sz w:val="24"/>
          <w:shd w:val="clear" w:color="auto" w:fill="FFFFFF"/>
        </w:rPr>
        <w:t>que avalia diversos aspectos do comportamento e histórico do acusado</w:t>
      </w:r>
      <w:r w:rsidR="00BC74DE" w:rsidRPr="00567FB4">
        <w:rPr>
          <w:rFonts w:ascii="Arial" w:eastAsia="Arial" w:hAnsi="Arial" w:cs="Arial"/>
          <w:color w:val="0D0D0D"/>
          <w:sz w:val="24"/>
        </w:rPr>
        <w:t>. Em suas análises, o perito destaca</w:t>
      </w:r>
      <w:r w:rsidR="00567FB4" w:rsidRPr="00567FB4">
        <w:rPr>
          <w:rFonts w:ascii="Arial" w:hAnsi="Arial" w:cs="Arial"/>
          <w:color w:val="0D0D0D"/>
          <w:sz w:val="24"/>
          <w:shd w:val="clear" w:color="auto" w:fill="FFFFFF"/>
        </w:rPr>
        <w:t xml:space="preserve"> fatores como a periculosidade do agente, reincidência, capacidade e integridade mental, cognitiva e afetiva. Além disso, </w:t>
      </w:r>
      <w:r w:rsidR="000F59D8">
        <w:rPr>
          <w:rFonts w:ascii="Arial" w:hAnsi="Arial" w:cs="Arial"/>
          <w:color w:val="0D0D0D"/>
          <w:sz w:val="24"/>
          <w:shd w:val="clear" w:color="auto" w:fill="FFFFFF"/>
        </w:rPr>
        <w:t xml:space="preserve">utilizando o método biopsicológico e cronológico, perito determina se </w:t>
      </w:r>
      <w:r w:rsidR="00567FB4" w:rsidRPr="00567FB4">
        <w:rPr>
          <w:rFonts w:ascii="Arial" w:hAnsi="Arial" w:cs="Arial"/>
          <w:color w:val="0D0D0D"/>
          <w:sz w:val="24"/>
          <w:shd w:val="clear" w:color="auto" w:fill="FFFFFF"/>
        </w:rPr>
        <w:t>a doença mental surgiu após a ação penal ou se o acusado já não tinha capacidade de autodeterminação ante</w:t>
      </w:r>
      <w:r w:rsidR="0052671E">
        <w:rPr>
          <w:rFonts w:ascii="Arial" w:hAnsi="Arial" w:cs="Arial"/>
          <w:color w:val="0D0D0D"/>
          <w:sz w:val="24"/>
          <w:shd w:val="clear" w:color="auto" w:fill="FFFFFF"/>
        </w:rPr>
        <w:t>rior ao crime</w:t>
      </w:r>
      <w:r w:rsidR="00567FB4" w:rsidRPr="00567FB4">
        <w:rPr>
          <w:rFonts w:ascii="Arial" w:hAnsi="Arial" w:cs="Arial"/>
          <w:color w:val="0D0D0D"/>
          <w:sz w:val="24"/>
          <w:shd w:val="clear" w:color="auto" w:fill="FFFFFF"/>
        </w:rPr>
        <w:t xml:space="preserve">, considerando toda </w:t>
      </w:r>
      <w:r w:rsidR="0052671E">
        <w:rPr>
          <w:rFonts w:ascii="Arial" w:hAnsi="Arial" w:cs="Arial"/>
          <w:color w:val="0D0D0D"/>
          <w:sz w:val="24"/>
          <w:shd w:val="clear" w:color="auto" w:fill="FFFFFF"/>
        </w:rPr>
        <w:t xml:space="preserve">o </w:t>
      </w:r>
      <w:r w:rsidR="00567FB4" w:rsidRPr="00567FB4">
        <w:rPr>
          <w:rFonts w:ascii="Arial" w:hAnsi="Arial" w:cs="Arial"/>
          <w:color w:val="0D0D0D"/>
          <w:sz w:val="24"/>
          <w:shd w:val="clear" w:color="auto" w:fill="FFFFFF"/>
        </w:rPr>
        <w:t>histórico (pessoal e familiar) do acusado</w:t>
      </w:r>
      <w:r w:rsidR="0052671E">
        <w:rPr>
          <w:rFonts w:ascii="Arial" w:hAnsi="Arial" w:cs="Arial"/>
          <w:color w:val="0D0D0D"/>
          <w:sz w:val="24"/>
          <w:shd w:val="clear" w:color="auto" w:fill="FFFFFF"/>
        </w:rPr>
        <w:t xml:space="preserve">. </w:t>
      </w:r>
      <w:r w:rsidR="00FF3C71" w:rsidRPr="004738C4">
        <w:rPr>
          <w:rFonts w:ascii="Arial" w:eastAsia="Arial" w:hAnsi="Arial" w:cs="Arial"/>
          <w:color w:val="0D0D0D"/>
          <w:sz w:val="24"/>
        </w:rPr>
        <w:t xml:space="preserve">Em concordância, a </w:t>
      </w:r>
      <w:r w:rsidR="00FF3C71" w:rsidRPr="006379CD">
        <w:rPr>
          <w:rFonts w:ascii="Arial" w:eastAsia="Arial" w:hAnsi="Arial" w:cs="Arial"/>
          <w:color w:val="0D0D0D"/>
          <w:sz w:val="24"/>
        </w:rPr>
        <w:t>Cartilha Avançada Psicológica</w:t>
      </w:r>
      <w:r w:rsidR="008B5FF6" w:rsidRPr="006379CD">
        <w:rPr>
          <w:rFonts w:ascii="Arial" w:eastAsia="Arial" w:hAnsi="Arial" w:cs="Arial"/>
          <w:color w:val="0D0D0D"/>
          <w:sz w:val="24"/>
        </w:rPr>
        <w:t xml:space="preserve"> informa </w:t>
      </w:r>
      <w:r w:rsidR="00567FB4" w:rsidRPr="006379CD">
        <w:rPr>
          <w:rFonts w:ascii="Arial" w:eastAsia="Arial" w:hAnsi="Arial" w:cs="Arial"/>
          <w:color w:val="0D0D0D"/>
          <w:sz w:val="24"/>
        </w:rPr>
        <w:t>que ‘</w:t>
      </w:r>
      <w:r w:rsidR="00DA338E" w:rsidRPr="006379CD">
        <w:rPr>
          <w:rFonts w:ascii="Arial" w:eastAsia="Arial" w:hAnsi="Arial" w:cs="Arial"/>
          <w:color w:val="0D0D0D"/>
          <w:sz w:val="24"/>
        </w:rPr>
        <w:t>’os</w:t>
      </w:r>
      <w:r w:rsidR="00FF3C71" w:rsidRPr="006379CD">
        <w:rPr>
          <w:rFonts w:ascii="Arial" w:eastAsia="Arial" w:hAnsi="Arial" w:cs="Arial"/>
          <w:color w:val="0D0D0D"/>
          <w:sz w:val="24"/>
        </w:rPr>
        <w:t xml:space="preserve"> procedimentos para avaliar a capacidade e situação da pessoa com transtorno mental que cometeu algum crime são cabíveis ao profissional da saúde para ver qual procedimento é mais útil na situação.’’ (</w:t>
      </w:r>
      <w:r w:rsidR="00212249" w:rsidRPr="006379CD">
        <w:rPr>
          <w:rFonts w:ascii="Arial" w:eastAsia="Arial" w:hAnsi="Arial" w:cs="Arial"/>
          <w:color w:val="0D0D0D"/>
          <w:sz w:val="24"/>
        </w:rPr>
        <w:t>2013,</w:t>
      </w:r>
      <w:r w:rsidR="008B5FF6" w:rsidRPr="006379CD">
        <w:rPr>
          <w:rFonts w:ascii="Arial" w:eastAsia="Arial" w:hAnsi="Arial" w:cs="Arial"/>
          <w:color w:val="0D0D0D"/>
          <w:sz w:val="24"/>
        </w:rPr>
        <w:t xml:space="preserve"> </w:t>
      </w:r>
      <w:r w:rsidR="00212249" w:rsidRPr="006379CD">
        <w:rPr>
          <w:rFonts w:ascii="Arial" w:eastAsia="Arial" w:hAnsi="Arial" w:cs="Arial"/>
          <w:color w:val="0D0D0D"/>
          <w:sz w:val="24"/>
        </w:rPr>
        <w:t>on-line</w:t>
      </w:r>
      <w:r w:rsidR="00DA338E" w:rsidRPr="006379CD">
        <w:rPr>
          <w:rFonts w:ascii="Arial" w:eastAsia="Arial" w:hAnsi="Arial" w:cs="Arial"/>
          <w:color w:val="0D0D0D"/>
          <w:sz w:val="24"/>
        </w:rPr>
        <w:t>).</w:t>
      </w:r>
    </w:p>
    <w:p w14:paraId="388C7FC2" w14:textId="2DC07E9F" w:rsidR="00683C1D" w:rsidRPr="0052671E" w:rsidRDefault="00F132D4" w:rsidP="00BA545B">
      <w:pPr>
        <w:spacing w:before="160" w:line="360" w:lineRule="auto"/>
        <w:ind w:firstLine="851"/>
        <w:jc w:val="both"/>
        <w:rPr>
          <w:rFonts w:ascii="Arial" w:eastAsia="Arial" w:hAnsi="Arial" w:cs="Arial"/>
          <w:color w:val="0D0D0D"/>
          <w:sz w:val="24"/>
        </w:rPr>
      </w:pPr>
      <w:r w:rsidRPr="00F132D4">
        <w:rPr>
          <w:rFonts w:ascii="Arial" w:eastAsia="Arial" w:hAnsi="Arial" w:cs="Arial"/>
          <w:color w:val="0D0D0D"/>
          <w:sz w:val="24"/>
        </w:rPr>
        <w:t>É fundamental que o perito designado pelo juiz seja um psiquiatra qualificado, com formação específica na área e técnicas adequadas para realizar corretamente o exame de sanidade mental do réu. Um médico que não seja psiquiatra, mesmo que renomado, não está apto a realizar tal perícia, o que pode resultar em um documento médico-judiciário inadequado (Croce, 2012, p.33).</w:t>
      </w:r>
    </w:p>
    <w:p w14:paraId="6FDD0282" w14:textId="1278F2C8" w:rsidR="00CE5F14" w:rsidRPr="0052671E" w:rsidRDefault="0052671E" w:rsidP="00BA545B">
      <w:pPr>
        <w:spacing w:before="160" w:line="360" w:lineRule="auto"/>
        <w:ind w:firstLine="851"/>
        <w:jc w:val="both"/>
        <w:rPr>
          <w:rFonts w:ascii="Arial" w:hAnsi="Arial" w:cs="Arial"/>
          <w:color w:val="0D0D0D"/>
          <w:sz w:val="24"/>
          <w:shd w:val="clear" w:color="auto" w:fill="FFFFFF"/>
        </w:rPr>
      </w:pPr>
      <w:r w:rsidRPr="0052671E">
        <w:rPr>
          <w:rFonts w:ascii="Arial" w:hAnsi="Arial" w:cs="Arial"/>
          <w:color w:val="0D0D0D"/>
          <w:sz w:val="24"/>
          <w:shd w:val="clear" w:color="auto" w:fill="FFFFFF"/>
        </w:rPr>
        <w:t xml:space="preserve">A avaliação inclui a análise da relação de causalidade entre o transtorno mental e o delito, classificando a doença conforme a Classificação Internacional de Doenças (CID). </w:t>
      </w:r>
      <w:r w:rsidR="00B22215" w:rsidRPr="0052671E">
        <w:rPr>
          <w:rFonts w:ascii="Arial" w:hAnsi="Arial" w:cs="Arial"/>
          <w:color w:val="0D0D0D"/>
          <w:sz w:val="24"/>
          <w:shd w:val="clear" w:color="auto" w:fill="FFFFFF"/>
        </w:rPr>
        <w:t xml:space="preserve">Após essa análise, o perito examina a capacidade de entendimento do agente, levando em conta seu nível intelectual, cognição, conhecimento geral e jurídico, noção de certo e errado, potencial de causar danos, possível sentimento de culpa e capacidade de julgamento. Em seguida, examina a capacidade de autodeterminação do agente, considerando suas vontades, impulsos, intenções, </w:t>
      </w:r>
      <w:r w:rsidR="00B22215" w:rsidRPr="0052671E">
        <w:rPr>
          <w:rFonts w:ascii="Arial" w:hAnsi="Arial" w:cs="Arial"/>
          <w:color w:val="0D0D0D"/>
          <w:sz w:val="24"/>
          <w:shd w:val="clear" w:color="auto" w:fill="FFFFFF"/>
        </w:rPr>
        <w:lastRenderedPageBreak/>
        <w:t>meios de contenção, compulsões, instinto e se a doença está relacionada ao uso de entorpecentes. Por fim, elabora o laudo do incidente de insanidade mental, que será apenso ao processo principal</w:t>
      </w:r>
    </w:p>
    <w:p w14:paraId="464B076D" w14:textId="77777777" w:rsidR="00B22215" w:rsidRPr="00E61000" w:rsidRDefault="00B22215" w:rsidP="00E61000">
      <w:pPr>
        <w:spacing w:before="160" w:line="240" w:lineRule="auto"/>
        <w:contextualSpacing/>
        <w:jc w:val="both"/>
        <w:rPr>
          <w:rFonts w:ascii="Arial" w:hAnsi="Arial" w:cs="Arial"/>
        </w:rPr>
      </w:pPr>
    </w:p>
    <w:p w14:paraId="78F55B1C" w14:textId="77777777" w:rsidR="00683C1D" w:rsidRPr="00E61000" w:rsidRDefault="00683C1D" w:rsidP="00E61000">
      <w:pPr>
        <w:spacing w:before="160" w:line="240" w:lineRule="auto"/>
        <w:contextualSpacing/>
        <w:jc w:val="both"/>
        <w:rPr>
          <w:rFonts w:ascii="Arial" w:hAnsi="Arial" w:cs="Arial"/>
        </w:rPr>
      </w:pPr>
    </w:p>
    <w:p w14:paraId="5F42BD82" w14:textId="1F79A4D1" w:rsidR="00D435D5" w:rsidRPr="004738C4" w:rsidRDefault="00235A5E" w:rsidP="004738C4">
      <w:pPr>
        <w:pStyle w:val="Ttulo3"/>
        <w:spacing w:before="0" w:afterLines="120" w:after="288"/>
        <w:jc w:val="both"/>
        <w:rPr>
          <w:rFonts w:eastAsia="Arial" w:cs="Arial"/>
        </w:rPr>
      </w:pPr>
      <w:r w:rsidRPr="004738C4">
        <w:rPr>
          <w:rFonts w:eastAsia="Arial" w:cs="Arial"/>
        </w:rPr>
        <w:t xml:space="preserve"> </w:t>
      </w:r>
      <w:bookmarkStart w:id="40" w:name="_Toc167010090"/>
      <w:bookmarkStart w:id="41" w:name="_Toc167873277"/>
      <w:r w:rsidR="00F24E2F" w:rsidRPr="004738C4">
        <w:rPr>
          <w:rFonts w:eastAsia="Arial" w:cs="Arial"/>
        </w:rPr>
        <w:t xml:space="preserve">O </w:t>
      </w:r>
      <w:r w:rsidR="00FF3C71" w:rsidRPr="004738C4">
        <w:rPr>
          <w:rFonts w:eastAsia="Arial" w:cs="Arial"/>
        </w:rPr>
        <w:t>Assistente técnico</w:t>
      </w:r>
      <w:bookmarkEnd w:id="40"/>
      <w:bookmarkEnd w:id="41"/>
    </w:p>
    <w:p w14:paraId="4F806EA6" w14:textId="77777777" w:rsidR="00683C1D" w:rsidRPr="004738C4" w:rsidRDefault="00683C1D" w:rsidP="00BA545B">
      <w:pPr>
        <w:spacing w:before="160" w:line="240" w:lineRule="auto"/>
        <w:contextualSpacing/>
        <w:jc w:val="both"/>
        <w:rPr>
          <w:rFonts w:ascii="Arial" w:hAnsi="Arial" w:cs="Arial"/>
        </w:rPr>
      </w:pPr>
    </w:p>
    <w:p w14:paraId="61C55DB9" w14:textId="77777777" w:rsidR="00683C1D" w:rsidRPr="004738C4" w:rsidRDefault="00683C1D" w:rsidP="00BA545B">
      <w:pPr>
        <w:spacing w:before="160" w:line="240" w:lineRule="auto"/>
        <w:contextualSpacing/>
        <w:jc w:val="both"/>
        <w:rPr>
          <w:rFonts w:ascii="Arial" w:hAnsi="Arial" w:cs="Arial"/>
        </w:rPr>
      </w:pPr>
    </w:p>
    <w:p w14:paraId="037B5006" w14:textId="77777777" w:rsidR="00E61000" w:rsidRPr="00E61000" w:rsidRDefault="00FF3C71" w:rsidP="00E61000">
      <w:pPr>
        <w:spacing w:before="160" w:line="360" w:lineRule="auto"/>
        <w:ind w:firstLine="851"/>
        <w:jc w:val="both"/>
        <w:rPr>
          <w:rFonts w:ascii="Arial" w:hAnsi="Arial" w:cs="Arial"/>
          <w:color w:val="0D0D0D"/>
          <w:sz w:val="24"/>
          <w:shd w:val="clear" w:color="auto" w:fill="FFFFFF"/>
        </w:rPr>
      </w:pPr>
      <w:r w:rsidRPr="00E61000">
        <w:rPr>
          <w:rFonts w:ascii="Arial" w:eastAsia="Arial" w:hAnsi="Arial" w:cs="Arial"/>
          <w:color w:val="0D0D0D"/>
          <w:sz w:val="24"/>
        </w:rPr>
        <w:t xml:space="preserve"> </w:t>
      </w:r>
      <w:r w:rsidR="00E61000" w:rsidRPr="00E61000">
        <w:rPr>
          <w:rFonts w:ascii="Arial" w:hAnsi="Arial" w:cs="Arial"/>
          <w:color w:val="0D0D0D"/>
          <w:sz w:val="24"/>
          <w:shd w:val="clear" w:color="auto" w:fill="FFFFFF"/>
        </w:rPr>
        <w:t>No contexto do processo penal, o assistente técnico desempenha um papel crucial ao fornecer suporte especializado e técnico às partes envolvidas. Diferente do perito oficial, que é nomeado pelo juiz, o assistente técnico é indicado pelas partes – acusação ou defesa – para auxiliar na análise de questões técnicas ou científicas que surgem durante o processo.</w:t>
      </w:r>
    </w:p>
    <w:p w14:paraId="2CB9B75E" w14:textId="77777777" w:rsidR="00E61000" w:rsidRPr="00E61000" w:rsidRDefault="00E61000" w:rsidP="00E61000">
      <w:pPr>
        <w:spacing w:before="160" w:line="360" w:lineRule="auto"/>
        <w:ind w:firstLine="851"/>
        <w:jc w:val="both"/>
        <w:rPr>
          <w:rFonts w:ascii="Arial" w:hAnsi="Arial" w:cs="Arial"/>
          <w:color w:val="0D0D0D"/>
          <w:sz w:val="24"/>
          <w:shd w:val="clear" w:color="auto" w:fill="FFFFFF"/>
        </w:rPr>
      </w:pPr>
      <w:r w:rsidRPr="00E61000">
        <w:rPr>
          <w:rFonts w:ascii="Arial" w:hAnsi="Arial" w:cs="Arial"/>
          <w:color w:val="0D0D0D"/>
          <w:sz w:val="24"/>
          <w:shd w:val="clear" w:color="auto" w:fill="FFFFFF"/>
        </w:rPr>
        <w:t>A importância do assistente técnico no processo penal reside na sua capacidade de oferecer uma segunda opinião qualificada, proporcionando um contraponto aos laudos do perito oficial. Isso é particularmente relevante em casos onde a matéria técnica é complexa ou controversa, e onde diferentes interpretações dos dados científicos podem influenciar significativamente o resultado do julgamento.</w:t>
      </w:r>
    </w:p>
    <w:p w14:paraId="6BBC6C09" w14:textId="77777777" w:rsidR="00E61000" w:rsidRPr="00E61000" w:rsidRDefault="00E61000" w:rsidP="00E61000">
      <w:pPr>
        <w:spacing w:before="160" w:line="360" w:lineRule="auto"/>
        <w:ind w:firstLine="851"/>
        <w:jc w:val="both"/>
        <w:rPr>
          <w:rFonts w:ascii="Arial" w:hAnsi="Arial" w:cs="Arial"/>
          <w:color w:val="0D0D0D"/>
          <w:sz w:val="24"/>
          <w:shd w:val="clear" w:color="auto" w:fill="FFFFFF"/>
        </w:rPr>
      </w:pPr>
      <w:r w:rsidRPr="00E61000">
        <w:rPr>
          <w:rFonts w:ascii="Arial" w:hAnsi="Arial" w:cs="Arial"/>
          <w:color w:val="0D0D0D"/>
          <w:sz w:val="24"/>
          <w:shd w:val="clear" w:color="auto" w:fill="FFFFFF"/>
        </w:rPr>
        <w:t>É importante destacar que, ao contrário do perito oficial, contra o assistente técnico as partes não podem levantar impedimento ou suspeição, conforme estabelece o art. 466, § 1º do Código de Processo Civil. Essa distinção garante que o assistente técnico possa atuar de forma independente e imparcial, focando exclusivamente na análise técnica dos fatos.</w:t>
      </w:r>
    </w:p>
    <w:p w14:paraId="36897BC6" w14:textId="77777777" w:rsidR="00E61000" w:rsidRPr="00E61000" w:rsidRDefault="00E61000" w:rsidP="00E61000">
      <w:pPr>
        <w:spacing w:before="160" w:line="360" w:lineRule="auto"/>
        <w:ind w:firstLine="851"/>
        <w:jc w:val="both"/>
        <w:rPr>
          <w:rFonts w:ascii="Arial" w:hAnsi="Arial" w:cs="Arial"/>
          <w:color w:val="0D0D0D"/>
          <w:sz w:val="24"/>
          <w:shd w:val="clear" w:color="auto" w:fill="FFFFFF"/>
        </w:rPr>
      </w:pPr>
      <w:r w:rsidRPr="00E61000">
        <w:rPr>
          <w:rFonts w:ascii="Arial" w:hAnsi="Arial" w:cs="Arial"/>
          <w:color w:val="0D0D0D"/>
          <w:sz w:val="24"/>
          <w:shd w:val="clear" w:color="auto" w:fill="FFFFFF"/>
        </w:rPr>
        <w:t>Ao final de seu trabalho, o perito oficial apresenta seu laudo, enquanto o assistente técnico elabora um parecer sobre o trabalho do perito, conforme disposto no art. 471, § 2º do Código de Processo Civil. Segundo Brandimiller (1996, p. 118), “ao assistente técnico compete também se manifestar sobre o laudo do perito, a posteriori, concordando ou divergindo de suas conclusões, através de parecer que não necessita de uma estrutura padrão como o laudo”. Esse parecer pode concordar ou divergir das conclusões do perito, oferecendo uma visão complementar ou contestatória que é fundamental para uma análise abrangente dos aspectos técnicos envolvidos no caso.</w:t>
      </w:r>
    </w:p>
    <w:p w14:paraId="24F57FE5" w14:textId="535E20FD" w:rsidR="004738C4" w:rsidRPr="00BA545B" w:rsidRDefault="004738C4" w:rsidP="00E61000">
      <w:pPr>
        <w:spacing w:before="160" w:line="240" w:lineRule="auto"/>
        <w:contextualSpacing/>
        <w:jc w:val="both"/>
        <w:rPr>
          <w:rFonts w:ascii="Arial" w:hAnsi="Arial" w:cs="Arial"/>
        </w:rPr>
      </w:pPr>
    </w:p>
    <w:p w14:paraId="7D2AFC33" w14:textId="77777777" w:rsidR="004738C4" w:rsidRPr="00BA545B" w:rsidRDefault="004738C4" w:rsidP="00BA545B">
      <w:pPr>
        <w:spacing w:before="160" w:line="240" w:lineRule="auto"/>
        <w:contextualSpacing/>
        <w:jc w:val="both"/>
        <w:rPr>
          <w:rFonts w:ascii="Arial" w:hAnsi="Arial" w:cs="Arial"/>
        </w:rPr>
      </w:pPr>
    </w:p>
    <w:p w14:paraId="3BF07873" w14:textId="2B994DB1" w:rsidR="00EC4542" w:rsidRPr="004738C4" w:rsidRDefault="00FF3C71" w:rsidP="005B7915">
      <w:pPr>
        <w:pStyle w:val="Ttulo2"/>
      </w:pPr>
      <w:bookmarkStart w:id="42" w:name="_Toc167010091"/>
      <w:bookmarkStart w:id="43" w:name="_Toc167873278"/>
      <w:r w:rsidRPr="004738C4">
        <w:t xml:space="preserve">A </w:t>
      </w:r>
      <w:r w:rsidR="00EA4D08" w:rsidRPr="004738C4">
        <w:t>P</w:t>
      </w:r>
      <w:r w:rsidR="00F24E2F" w:rsidRPr="004738C4">
        <w:t>erícia</w:t>
      </w:r>
      <w:r w:rsidR="006E7315" w:rsidRPr="004738C4">
        <w:t xml:space="preserve"> Médic</w:t>
      </w:r>
      <w:bookmarkEnd w:id="42"/>
      <w:r w:rsidR="007F5377">
        <w:t>a e o Laudo de Insanidade Mental</w:t>
      </w:r>
      <w:bookmarkEnd w:id="43"/>
    </w:p>
    <w:p w14:paraId="603691F7" w14:textId="77777777" w:rsidR="00683C1D" w:rsidRPr="004738C4" w:rsidRDefault="00683C1D" w:rsidP="00E61000">
      <w:pPr>
        <w:spacing w:before="160" w:line="240" w:lineRule="auto"/>
        <w:contextualSpacing/>
        <w:jc w:val="both"/>
        <w:rPr>
          <w:rFonts w:ascii="Arial" w:hAnsi="Arial" w:cs="Arial"/>
        </w:rPr>
      </w:pPr>
    </w:p>
    <w:p w14:paraId="69260FDA" w14:textId="77777777" w:rsidR="00683C1D" w:rsidRPr="004738C4" w:rsidRDefault="00683C1D" w:rsidP="00E61000">
      <w:pPr>
        <w:spacing w:before="160" w:line="240" w:lineRule="auto"/>
        <w:contextualSpacing/>
        <w:jc w:val="both"/>
        <w:rPr>
          <w:rFonts w:ascii="Arial" w:hAnsi="Arial" w:cs="Arial"/>
        </w:rPr>
      </w:pPr>
    </w:p>
    <w:p w14:paraId="684B7064" w14:textId="1C2E66A8" w:rsidR="00FF3C71" w:rsidRPr="00584AE1" w:rsidRDefault="00FF3C71" w:rsidP="00584AE1">
      <w:pPr>
        <w:spacing w:before="160" w:line="360" w:lineRule="auto"/>
        <w:ind w:firstLine="851"/>
        <w:contextualSpacing/>
        <w:jc w:val="both"/>
        <w:rPr>
          <w:rFonts w:ascii="Arial" w:eastAsia="Arial" w:hAnsi="Arial" w:cs="Arial"/>
          <w:color w:val="0D0D0D"/>
          <w:sz w:val="24"/>
        </w:rPr>
      </w:pPr>
      <w:r w:rsidRPr="00584AE1">
        <w:rPr>
          <w:rFonts w:ascii="Arial" w:eastAsia="Arial" w:hAnsi="Arial" w:cs="Arial"/>
          <w:color w:val="0D0D0D"/>
          <w:sz w:val="24"/>
        </w:rPr>
        <w:t xml:space="preserve">A origem da palavra "perícia" remonta ao latim (peritia), que denota destreza e habilidade, e como adjetivo, refere-se a ser douto, versado, hábil, experimentado e </w:t>
      </w:r>
      <w:r w:rsidRPr="006379CD">
        <w:rPr>
          <w:rFonts w:ascii="Arial" w:eastAsia="Arial" w:hAnsi="Arial" w:cs="Arial"/>
          <w:color w:val="0D0D0D"/>
          <w:sz w:val="24"/>
        </w:rPr>
        <w:t>prático</w:t>
      </w:r>
      <w:r w:rsidR="00E34B50" w:rsidRPr="006379CD">
        <w:rPr>
          <w:rFonts w:ascii="Arial" w:eastAsia="Arial" w:hAnsi="Arial" w:cs="Arial"/>
          <w:color w:val="0D0D0D"/>
          <w:sz w:val="24"/>
        </w:rPr>
        <w:t xml:space="preserve"> </w:t>
      </w:r>
      <w:r w:rsidRPr="006379CD">
        <w:rPr>
          <w:rFonts w:ascii="Arial" w:eastAsia="Arial" w:hAnsi="Arial" w:cs="Arial"/>
          <w:color w:val="0D0D0D"/>
          <w:sz w:val="24"/>
        </w:rPr>
        <w:t>(Ferreira, 1986).</w:t>
      </w:r>
      <w:r w:rsidRPr="00584AE1">
        <w:rPr>
          <w:rFonts w:ascii="Arial" w:eastAsia="Arial" w:hAnsi="Arial" w:cs="Arial"/>
          <w:color w:val="0D0D0D"/>
          <w:sz w:val="24"/>
        </w:rPr>
        <w:t xml:space="preserve"> Em termos gerais, a perícia pode ser definida como o exame de situações ou fatos relacionados a objetos e pessoas, conduzido por um especialista na área específica, com o propósito de elucidar aspectos técnicos particulares </w:t>
      </w:r>
      <w:r w:rsidRPr="00234D7A">
        <w:rPr>
          <w:rFonts w:ascii="Arial" w:eastAsia="Arial" w:hAnsi="Arial" w:cs="Arial"/>
          <w:color w:val="0D0D0D"/>
          <w:sz w:val="24"/>
        </w:rPr>
        <w:t>(Brandimiller, 1996, p.25).</w:t>
      </w:r>
    </w:p>
    <w:p w14:paraId="7D7CE90A" w14:textId="5C1038E9" w:rsidR="00E34B50" w:rsidRPr="00584AE1" w:rsidRDefault="00F132D4" w:rsidP="00584AE1">
      <w:pPr>
        <w:spacing w:before="160" w:line="360" w:lineRule="auto"/>
        <w:ind w:firstLine="851"/>
        <w:contextualSpacing/>
        <w:jc w:val="both"/>
        <w:rPr>
          <w:rFonts w:ascii="Arial" w:eastAsia="Arial" w:hAnsi="Arial" w:cs="Arial"/>
          <w:color w:val="0D0D0D"/>
          <w:sz w:val="24"/>
        </w:rPr>
      </w:pPr>
      <w:r w:rsidRPr="00F132D4">
        <w:rPr>
          <w:rFonts w:ascii="Arial" w:eastAsia="Arial" w:hAnsi="Arial" w:cs="Arial"/>
          <w:color w:val="0D0D0D"/>
          <w:sz w:val="24"/>
        </w:rPr>
        <w:t xml:space="preserve">As perícias médico-legais têm o objetivo de fornecer prova científica no processo. Segundo Ponte (2007, p.76), existem dois tipos de sistemas que guiam a avaliação da perícia pelo juiz: o vinculatório e o liberatório. No sistema vinculatório, a decisão do juiz é subordinada às conclusões da perícia, enquanto no sistema liberatório, adotado no ordenamento jurídico brasileiro, o juiz pode aceitar ou rejeitar, total ou parcialmente, o laudo pericial. </w:t>
      </w:r>
      <w:r w:rsidR="00E34B50" w:rsidRPr="00F132D4">
        <w:rPr>
          <w:rFonts w:ascii="Arial" w:eastAsia="Arial" w:hAnsi="Arial" w:cs="Arial"/>
          <w:color w:val="0D0D0D"/>
          <w:sz w:val="24"/>
        </w:rPr>
        <w:t>Além</w:t>
      </w:r>
      <w:r w:rsidR="00E34B50" w:rsidRPr="00584AE1">
        <w:rPr>
          <w:rFonts w:ascii="Arial" w:eastAsia="Arial" w:hAnsi="Arial" w:cs="Arial"/>
          <w:color w:val="0D0D0D"/>
          <w:sz w:val="24"/>
        </w:rPr>
        <w:t xml:space="preserve"> disso, </w:t>
      </w:r>
      <w:r w:rsidR="00E34B50" w:rsidRPr="00584AE1">
        <w:rPr>
          <w:rFonts w:ascii="Arial" w:hAnsi="Arial" w:cs="Arial"/>
          <w:color w:val="0D0D0D"/>
          <w:sz w:val="24"/>
          <w:shd w:val="clear" w:color="auto" w:fill="FFFFFF"/>
        </w:rPr>
        <w:t xml:space="preserve">não há hierarquia entre as diferentes formas de prova processual, como a prova científica e a </w:t>
      </w:r>
      <w:r w:rsidR="00E34B50" w:rsidRPr="006379CD">
        <w:rPr>
          <w:rFonts w:ascii="Arial" w:hAnsi="Arial" w:cs="Arial"/>
          <w:color w:val="0D0D0D"/>
          <w:sz w:val="24"/>
          <w:shd w:val="clear" w:color="auto" w:fill="FFFFFF"/>
        </w:rPr>
        <w:t>testemunhal (Malcher, 2009, on-line).</w:t>
      </w:r>
    </w:p>
    <w:p w14:paraId="753FB65F" w14:textId="49D1F37F" w:rsidR="00E34B50" w:rsidRPr="00584AE1" w:rsidRDefault="00E34B50" w:rsidP="00584AE1">
      <w:pPr>
        <w:spacing w:before="160" w:line="360" w:lineRule="auto"/>
        <w:ind w:firstLine="851"/>
        <w:contextualSpacing/>
        <w:jc w:val="both"/>
        <w:rPr>
          <w:rFonts w:ascii="Arial" w:eastAsia="Arial" w:hAnsi="Arial" w:cs="Arial"/>
          <w:color w:val="0D0D0D"/>
          <w:sz w:val="24"/>
        </w:rPr>
      </w:pPr>
      <w:r w:rsidRPr="00584AE1">
        <w:rPr>
          <w:rFonts w:ascii="Arial" w:eastAsia="Arial" w:hAnsi="Arial" w:cs="Arial"/>
          <w:color w:val="0D0D0D"/>
          <w:sz w:val="24"/>
        </w:rPr>
        <w:t>Após a nomeação do perito o juiz determina a intimação das partes para</w:t>
      </w:r>
      <w:r w:rsidR="00F36C0C">
        <w:rPr>
          <w:rFonts w:ascii="Arial" w:eastAsia="Arial" w:hAnsi="Arial" w:cs="Arial"/>
          <w:color w:val="0D0D0D"/>
          <w:sz w:val="24"/>
        </w:rPr>
        <w:t>, em 15 dias,</w:t>
      </w:r>
      <w:r w:rsidRPr="00584AE1">
        <w:rPr>
          <w:rFonts w:ascii="Arial" w:eastAsia="Arial" w:hAnsi="Arial" w:cs="Arial"/>
          <w:color w:val="0D0D0D"/>
          <w:sz w:val="24"/>
        </w:rPr>
        <w:t xml:space="preserve"> a</w:t>
      </w:r>
      <w:r w:rsidR="00F36C0C">
        <w:rPr>
          <w:rFonts w:ascii="Arial" w:eastAsia="Arial" w:hAnsi="Arial" w:cs="Arial"/>
          <w:color w:val="0D0D0D"/>
          <w:sz w:val="24"/>
        </w:rPr>
        <w:t xml:space="preserve">presentarem os </w:t>
      </w:r>
      <w:r w:rsidRPr="00584AE1">
        <w:rPr>
          <w:rFonts w:ascii="Arial" w:eastAsia="Arial" w:hAnsi="Arial" w:cs="Arial"/>
          <w:color w:val="0D0D0D"/>
          <w:sz w:val="24"/>
        </w:rPr>
        <w:t>quesitos</w:t>
      </w:r>
      <w:r w:rsidR="00F36C0C">
        <w:rPr>
          <w:rFonts w:ascii="Arial" w:eastAsia="Arial" w:hAnsi="Arial" w:cs="Arial"/>
          <w:color w:val="0D0D0D"/>
          <w:sz w:val="24"/>
        </w:rPr>
        <w:t xml:space="preserve"> (</w:t>
      </w:r>
      <w:r w:rsidR="00F36C0C" w:rsidRPr="00584AE1">
        <w:rPr>
          <w:rFonts w:ascii="Arial" w:hAnsi="Arial" w:cs="Arial"/>
          <w:color w:val="0D0D0D"/>
          <w:sz w:val="24"/>
          <w:shd w:val="clear" w:color="auto" w:fill="FFFFFF"/>
        </w:rPr>
        <w:t>art.465, § 1º, III do Código de Processo Civil</w:t>
      </w:r>
      <w:r w:rsidR="00F36C0C">
        <w:rPr>
          <w:rFonts w:ascii="Arial" w:hAnsi="Arial" w:cs="Arial"/>
          <w:color w:val="0D0D0D"/>
          <w:sz w:val="24"/>
          <w:shd w:val="clear" w:color="auto" w:fill="FFFFFF"/>
        </w:rPr>
        <w:t>)</w:t>
      </w:r>
      <w:r w:rsidRPr="00584AE1">
        <w:rPr>
          <w:rFonts w:ascii="Arial" w:eastAsia="Arial" w:hAnsi="Arial" w:cs="Arial"/>
          <w:color w:val="0D0D0D"/>
          <w:sz w:val="24"/>
        </w:rPr>
        <w:t>.</w:t>
      </w:r>
      <w:r w:rsidRPr="00584AE1">
        <w:rPr>
          <w:rFonts w:ascii="Arial" w:hAnsi="Arial" w:cs="Arial"/>
          <w:color w:val="0D0D0D"/>
          <w:sz w:val="24"/>
          <w:shd w:val="clear" w:color="auto" w:fill="FFFFFF"/>
        </w:rPr>
        <w:t xml:space="preserve"> Estes são perguntas escritas e articuladas relativas aos fatos a serem periciados, formuladas ao perito e aos assistentes técnicos</w:t>
      </w:r>
      <w:r w:rsidRPr="00161AC9">
        <w:rPr>
          <w:rFonts w:ascii="Arial" w:hAnsi="Arial" w:cs="Arial"/>
          <w:color w:val="0D0D0D"/>
          <w:sz w:val="24"/>
          <w:shd w:val="clear" w:color="auto" w:fill="FFFFFF"/>
        </w:rPr>
        <w:t xml:space="preserve">. </w:t>
      </w:r>
      <w:r w:rsidRPr="00161AC9">
        <w:rPr>
          <w:rFonts w:ascii="Arial" w:eastAsia="Arial" w:hAnsi="Arial" w:cs="Arial"/>
          <w:color w:val="0D0D0D"/>
          <w:sz w:val="24"/>
        </w:rPr>
        <w:t>Vendrame (1997,</w:t>
      </w:r>
      <w:r w:rsidRPr="00234D7A">
        <w:rPr>
          <w:rFonts w:ascii="Arial" w:eastAsia="Arial" w:hAnsi="Arial" w:cs="Arial"/>
          <w:color w:val="0D0D0D"/>
          <w:sz w:val="24"/>
        </w:rPr>
        <w:t xml:space="preserve"> p. 209) esclarece</w:t>
      </w:r>
      <w:r w:rsidRPr="00584AE1">
        <w:rPr>
          <w:rFonts w:ascii="Arial" w:eastAsia="Arial" w:hAnsi="Arial" w:cs="Arial"/>
          <w:color w:val="0D0D0D"/>
          <w:sz w:val="24"/>
        </w:rPr>
        <w:t>: “Quesitos são perguntas escritas e articuladas relativas aos fatos a serem periciados, formuladas ao perito e aos assistentes técnicos”.</w:t>
      </w:r>
    </w:p>
    <w:p w14:paraId="55927423" w14:textId="38599331" w:rsidR="005E1AB1" w:rsidRPr="00234D7A" w:rsidRDefault="005E1AB1" w:rsidP="00584AE1">
      <w:pPr>
        <w:spacing w:before="160" w:line="360" w:lineRule="auto"/>
        <w:ind w:firstLine="851"/>
        <w:contextualSpacing/>
        <w:jc w:val="both"/>
        <w:rPr>
          <w:rFonts w:ascii="Arial" w:eastAsia="Arial" w:hAnsi="Arial" w:cs="Arial"/>
          <w:color w:val="0D0D0D"/>
          <w:sz w:val="24"/>
        </w:rPr>
      </w:pPr>
      <w:r w:rsidRPr="00584AE1">
        <w:rPr>
          <w:rFonts w:ascii="Arial" w:hAnsi="Arial" w:cs="Arial"/>
          <w:color w:val="0D0D0D"/>
          <w:sz w:val="24"/>
          <w:shd w:val="clear" w:color="auto" w:fill="FFFFFF"/>
        </w:rPr>
        <w:t>Durante a perícia, é possível que as partes desejem formular quesitos complementares, para que sejam respondidos pelo perito. É o que prevê o artigo 469 do Código de Processo Civil ao mencionar os “quesitos suplementares”, que, quando deferidos pelo juiz, devem ser respondidos pelo perito.</w:t>
      </w:r>
      <w:r w:rsidR="005B7915" w:rsidRPr="00584AE1">
        <w:rPr>
          <w:rFonts w:ascii="Arial" w:hAnsi="Arial" w:cs="Arial"/>
          <w:color w:val="0D0D0D"/>
          <w:sz w:val="24"/>
          <w:shd w:val="clear" w:color="auto" w:fill="FFFFFF"/>
        </w:rPr>
        <w:t xml:space="preserve"> Isso pode ocorrer em virtude da falta de clareza ou da insuficiência dos esclarecimentos prestados pelo perito, ou ainda quando, em virtude de circunstâncias </w:t>
      </w:r>
      <w:r w:rsidR="005B7915" w:rsidRPr="00234D7A">
        <w:rPr>
          <w:rFonts w:ascii="Arial" w:hAnsi="Arial" w:cs="Arial"/>
          <w:color w:val="0D0D0D"/>
          <w:sz w:val="24"/>
          <w:shd w:val="clear" w:color="auto" w:fill="FFFFFF"/>
        </w:rPr>
        <w:t xml:space="preserve">supervenientes, tornem-se necessários novos </w:t>
      </w:r>
      <w:r w:rsidR="005B7915" w:rsidRPr="006379CD">
        <w:rPr>
          <w:rFonts w:ascii="Arial" w:hAnsi="Arial" w:cs="Arial"/>
          <w:color w:val="0D0D0D"/>
          <w:sz w:val="24"/>
          <w:shd w:val="clear" w:color="auto" w:fill="FFFFFF"/>
        </w:rPr>
        <w:t>esclarecimentos (Brandimiller, 1996, p. 132).</w:t>
      </w:r>
    </w:p>
    <w:p w14:paraId="7666FC6A" w14:textId="6A2FA68F" w:rsidR="005B7915" w:rsidRPr="00584AE1" w:rsidRDefault="005B7915" w:rsidP="00584AE1">
      <w:pPr>
        <w:spacing w:before="160" w:line="360" w:lineRule="auto"/>
        <w:ind w:firstLine="851"/>
        <w:contextualSpacing/>
        <w:jc w:val="both"/>
        <w:rPr>
          <w:rFonts w:ascii="Arial" w:hAnsi="Arial" w:cs="Arial"/>
          <w:color w:val="0D0D0D"/>
          <w:sz w:val="24"/>
          <w:shd w:val="clear" w:color="auto" w:fill="FFFFFF"/>
        </w:rPr>
      </w:pPr>
      <w:r w:rsidRPr="00234D7A">
        <w:rPr>
          <w:rFonts w:ascii="Arial" w:hAnsi="Arial" w:cs="Arial"/>
          <w:color w:val="0D0D0D"/>
          <w:sz w:val="24"/>
          <w:shd w:val="clear" w:color="auto" w:fill="FFFFFF"/>
        </w:rPr>
        <w:t>A função do perito não se esgota na produção do laudo. Em muitos</w:t>
      </w:r>
      <w:r w:rsidRPr="00584AE1">
        <w:rPr>
          <w:rFonts w:ascii="Arial" w:hAnsi="Arial" w:cs="Arial"/>
          <w:color w:val="0D0D0D"/>
          <w:sz w:val="24"/>
          <w:shd w:val="clear" w:color="auto" w:fill="FFFFFF"/>
        </w:rPr>
        <w:t xml:space="preserve"> casos, o perito deve comparecer em juízo para prestar depoimento pessoal sobre os </w:t>
      </w:r>
      <w:r w:rsidRPr="00584AE1">
        <w:rPr>
          <w:rFonts w:ascii="Arial" w:hAnsi="Arial" w:cs="Arial"/>
          <w:color w:val="0D0D0D"/>
          <w:sz w:val="24"/>
          <w:shd w:val="clear" w:color="auto" w:fill="FFFFFF"/>
        </w:rPr>
        <w:lastRenderedPageBreak/>
        <w:t>aspectos técnicos da perícia, conforme dispõe o art. 477 do Código de Processo Civil. O perito pode ser convocado a esclarecer pontos duvidosos ou responder a quesitos complementares durante a audiência, proporcionando ao juiz um entendimento mais aprofundado sobre os aspectos técnicos envolvidos na questão periciada.</w:t>
      </w:r>
    </w:p>
    <w:p w14:paraId="3DB98FCB" w14:textId="403A6BD5" w:rsidR="00AC7E5E" w:rsidRPr="00584AE1" w:rsidRDefault="005B7915" w:rsidP="00584AE1">
      <w:pPr>
        <w:spacing w:before="160" w:line="360" w:lineRule="auto"/>
        <w:ind w:firstLine="851"/>
        <w:contextualSpacing/>
        <w:jc w:val="both"/>
        <w:rPr>
          <w:rFonts w:ascii="Arial" w:eastAsia="Arial" w:hAnsi="Arial" w:cs="Arial"/>
          <w:color w:val="0D0D0D"/>
          <w:sz w:val="24"/>
        </w:rPr>
      </w:pPr>
      <w:r w:rsidRPr="00584AE1">
        <w:rPr>
          <w:rFonts w:ascii="Arial" w:eastAsia="Arial" w:hAnsi="Arial" w:cs="Arial"/>
          <w:color w:val="0D0D0D"/>
          <w:sz w:val="24"/>
        </w:rPr>
        <w:t>Ainda, p</w:t>
      </w:r>
      <w:r w:rsidR="00AC7E5E" w:rsidRPr="00584AE1">
        <w:rPr>
          <w:rFonts w:ascii="Arial" w:eastAsia="Arial" w:hAnsi="Arial" w:cs="Arial"/>
          <w:color w:val="0D0D0D"/>
          <w:sz w:val="24"/>
        </w:rPr>
        <w:t>ara assegurar a precisão do laudo, é essencial que o exame psiquiátrico forense abranja uma variedade de elementos, incluindo a avaliação do estado mental e físico, exames complementares e discussões diagnósticas. Após todas essas etapas, o perito elabora o laudo com o objetivo de esclarecer todos os aspectos relevantes para o caso em questão.</w:t>
      </w:r>
    </w:p>
    <w:p w14:paraId="0E559C71" w14:textId="77777777" w:rsidR="007F5377" w:rsidRPr="00584AE1" w:rsidRDefault="007F5377" w:rsidP="00584AE1">
      <w:pPr>
        <w:spacing w:before="160" w:line="360" w:lineRule="auto"/>
        <w:ind w:firstLine="851"/>
        <w:contextualSpacing/>
        <w:jc w:val="both"/>
        <w:rPr>
          <w:rFonts w:ascii="Arial" w:eastAsia="Arial" w:hAnsi="Arial" w:cs="Arial"/>
          <w:color w:val="0D0D0D"/>
          <w:sz w:val="24"/>
        </w:rPr>
      </w:pPr>
      <w:r w:rsidRPr="00584AE1">
        <w:rPr>
          <w:rFonts w:ascii="Arial" w:eastAsia="Arial" w:hAnsi="Arial" w:cs="Arial"/>
          <w:color w:val="0D0D0D"/>
          <w:sz w:val="24"/>
        </w:rPr>
        <w:t>O laudo deve incluir uma análise da imputabilidade do indivíduo, classificando-o como imputável, semi-imputável ou inimputável conforme os termos do Código Penal. Além disso, o perito deve determinar se a insanidade mental ocorreu no momento do delito, permitindo que o juiz avalie e decida sobre o caso. Se o agente for considerado inimputável, estará isento de pena e sujeito a medidas de segurança conforme o artigo 97 do Código Penal.</w:t>
      </w:r>
    </w:p>
    <w:p w14:paraId="28C74A1A" w14:textId="618FB045" w:rsidR="007F5377" w:rsidRPr="00584AE1" w:rsidRDefault="007F5377" w:rsidP="00F36C0C">
      <w:pPr>
        <w:spacing w:before="160" w:line="360" w:lineRule="auto"/>
        <w:ind w:firstLine="851"/>
        <w:contextualSpacing/>
        <w:jc w:val="both"/>
        <w:rPr>
          <w:rFonts w:ascii="Arial" w:eastAsia="Arial" w:hAnsi="Arial" w:cs="Arial"/>
          <w:color w:val="0D0D0D"/>
          <w:sz w:val="24"/>
        </w:rPr>
      </w:pPr>
      <w:r w:rsidRPr="00584AE1">
        <w:rPr>
          <w:rFonts w:ascii="Arial" w:hAnsi="Arial" w:cs="Arial"/>
          <w:color w:val="0D0D0D"/>
          <w:sz w:val="24"/>
          <w:shd w:val="clear" w:color="auto" w:fill="FFFFFF"/>
        </w:rPr>
        <w:t>É importante ressaltar que o parecer do perito não é determinante para a decisão do juiz, que deve considerar todas as provas disponíveis no processo. O juiz apreciará a prova pericial de acordo com o método utilizado pelo perito e indicará na sentença os motivos que o levaram a considerar ou deixar de considerar as conclusões do laudo</w:t>
      </w:r>
      <w:r w:rsidRPr="00F132D4">
        <w:rPr>
          <w:rFonts w:ascii="Arial" w:hAnsi="Arial" w:cs="Arial"/>
          <w:color w:val="0D0D0D"/>
          <w:sz w:val="24"/>
          <w:shd w:val="clear" w:color="auto" w:fill="FFFFFF"/>
        </w:rPr>
        <w:t>.</w:t>
      </w:r>
      <w:r w:rsidRPr="00F132D4">
        <w:rPr>
          <w:rFonts w:ascii="Arial" w:eastAsia="Arial" w:hAnsi="Arial" w:cs="Arial"/>
          <w:color w:val="0D0D0D"/>
          <w:sz w:val="24"/>
        </w:rPr>
        <w:t xml:space="preserve"> </w:t>
      </w:r>
      <w:r w:rsidR="00F132D4" w:rsidRPr="00F132D4">
        <w:rPr>
          <w:rFonts w:ascii="Arial" w:eastAsia="Arial" w:hAnsi="Arial" w:cs="Arial"/>
          <w:color w:val="0D0D0D"/>
          <w:sz w:val="24"/>
        </w:rPr>
        <w:t xml:space="preserve">Assim, pode-se afirmar que o exame pericial é retrospectivo, cabendo ao médico perito informar ao magistrado o estado mental do agente no momento do crime </w:t>
      </w:r>
      <w:r w:rsidRPr="00F132D4">
        <w:rPr>
          <w:rFonts w:ascii="Arial" w:eastAsia="Arial" w:hAnsi="Arial" w:cs="Arial"/>
          <w:color w:val="0D0D0D"/>
          <w:sz w:val="24"/>
        </w:rPr>
        <w:t>(Valença, et. al. 2005, on-line).</w:t>
      </w:r>
      <w:r w:rsidRPr="00584AE1">
        <w:rPr>
          <w:rFonts w:ascii="Arial" w:hAnsi="Arial" w:cs="Arial"/>
          <w:color w:val="0D0D0D"/>
          <w:sz w:val="24"/>
          <w:shd w:val="clear" w:color="auto" w:fill="FFFFFF"/>
        </w:rPr>
        <w:t xml:space="preserve"> </w:t>
      </w:r>
    </w:p>
    <w:p w14:paraId="0365E841" w14:textId="055501B3" w:rsidR="008B3B46" w:rsidRPr="00F36C0C" w:rsidRDefault="007F5377" w:rsidP="00F36C0C">
      <w:pPr>
        <w:spacing w:before="160" w:line="360" w:lineRule="auto"/>
        <w:ind w:firstLine="851"/>
        <w:contextualSpacing/>
        <w:jc w:val="both"/>
        <w:rPr>
          <w:rFonts w:ascii="Arial" w:eastAsia="Arial" w:hAnsi="Arial" w:cs="Arial"/>
          <w:color w:val="0D0D0D"/>
          <w:sz w:val="24"/>
        </w:rPr>
      </w:pPr>
      <w:r w:rsidRPr="00584AE1">
        <w:rPr>
          <w:rFonts w:ascii="Arial" w:eastAsia="Arial" w:hAnsi="Arial" w:cs="Arial"/>
          <w:color w:val="0D0D0D"/>
          <w:sz w:val="24"/>
        </w:rPr>
        <w:t>Ademais, é importante ressaltar que o parecer do perito e a sentença da autoridade são distintos em sua natureza e valor. O perito deve expressar, em seu parecer ou conclusões, seu posicionamento técnico sobre os fatos e, se necessário, sugerir a melhor solução para a situação concreta, sem antecipar ou influenciar a decisão final. Cabe à autoridade competente tomar a decisão final, conforme sua prerrogativa e responsabilidade. Por fim, o laudo pericial deve ser assinado pelo profissional responsável, incluindo seu nome e número de registro junto ao Conselho Profissional correspondente, além de sua rubrica em todas as páginas do documento.</w:t>
      </w:r>
    </w:p>
    <w:p w14:paraId="0E1E476D" w14:textId="42ADBAE9" w:rsidR="004719A8" w:rsidRDefault="008569AC" w:rsidP="00C77CFA">
      <w:pPr>
        <w:pStyle w:val="Ttulo2"/>
        <w:ind w:hanging="9"/>
      </w:pPr>
      <w:bookmarkStart w:id="44" w:name="_Toc167010093"/>
      <w:bookmarkStart w:id="45" w:name="_Toc167873279"/>
      <w:r>
        <w:lastRenderedPageBreak/>
        <w:t xml:space="preserve">Problemáticas Relacionadas a </w:t>
      </w:r>
      <w:bookmarkEnd w:id="44"/>
      <w:r w:rsidR="00674064">
        <w:t>Avaliação de Insanidade Mental</w:t>
      </w:r>
      <w:bookmarkEnd w:id="45"/>
    </w:p>
    <w:p w14:paraId="3AA6DE1D" w14:textId="77777777" w:rsidR="004719A8" w:rsidRDefault="004719A8" w:rsidP="00F36C0C">
      <w:pPr>
        <w:spacing w:before="160" w:line="240" w:lineRule="auto"/>
        <w:contextualSpacing/>
        <w:jc w:val="both"/>
        <w:rPr>
          <w:rFonts w:ascii="Arial" w:hAnsi="Arial" w:cs="Arial"/>
        </w:rPr>
      </w:pPr>
    </w:p>
    <w:p w14:paraId="706CC059" w14:textId="77777777" w:rsidR="008B3B46" w:rsidRDefault="008B3B46" w:rsidP="00F36C0C">
      <w:pPr>
        <w:spacing w:before="160" w:line="240" w:lineRule="auto"/>
        <w:contextualSpacing/>
        <w:jc w:val="both"/>
        <w:rPr>
          <w:rFonts w:ascii="Arial" w:hAnsi="Arial" w:cs="Arial"/>
        </w:rPr>
      </w:pPr>
    </w:p>
    <w:p w14:paraId="26C59139" w14:textId="1D184FDC" w:rsidR="00DD2E7C" w:rsidRPr="00D72FE3" w:rsidRDefault="00DD2E7C" w:rsidP="00A81D78">
      <w:pPr>
        <w:spacing w:before="160" w:line="360" w:lineRule="auto"/>
        <w:ind w:firstLine="851"/>
        <w:jc w:val="both"/>
        <w:rPr>
          <w:rFonts w:ascii="Arial" w:hAnsi="Arial" w:cs="Arial"/>
          <w:color w:val="0D0D0D"/>
          <w:sz w:val="24"/>
          <w:shd w:val="clear" w:color="auto" w:fill="FFFFFF"/>
        </w:rPr>
      </w:pPr>
      <w:r w:rsidRPr="00D72FE3">
        <w:rPr>
          <w:rFonts w:ascii="Arial" w:hAnsi="Arial" w:cs="Arial"/>
          <w:color w:val="0D0D0D"/>
          <w:sz w:val="24"/>
          <w:shd w:val="clear" w:color="auto" w:fill="FFFFFF"/>
        </w:rPr>
        <w:t>A avaliação da responsabilidade penal em casos que envolvem transtornos mentais enfrenta desafios complexos, dos quais se destacam a dificuldade em estabelecer aspectos retroativos</w:t>
      </w:r>
      <w:r w:rsidR="00764C93">
        <w:rPr>
          <w:rFonts w:ascii="Arial" w:hAnsi="Arial" w:cs="Arial"/>
          <w:color w:val="0D0D0D"/>
          <w:sz w:val="24"/>
          <w:shd w:val="clear" w:color="auto" w:fill="FFFFFF"/>
        </w:rPr>
        <w:t xml:space="preserve">, a </w:t>
      </w:r>
      <w:r w:rsidRPr="00D72FE3">
        <w:rPr>
          <w:rFonts w:ascii="Arial" w:hAnsi="Arial" w:cs="Arial"/>
          <w:color w:val="0D0D0D"/>
          <w:sz w:val="24"/>
          <w:shd w:val="clear" w:color="auto" w:fill="FFFFFF"/>
        </w:rPr>
        <w:t>limitação de instrumentos d</w:t>
      </w:r>
      <w:r w:rsidR="00764C93">
        <w:rPr>
          <w:rFonts w:ascii="Arial" w:hAnsi="Arial" w:cs="Arial"/>
          <w:color w:val="0D0D0D"/>
          <w:sz w:val="24"/>
          <w:shd w:val="clear" w:color="auto" w:fill="FFFFFF"/>
        </w:rPr>
        <w:t>os</w:t>
      </w:r>
      <w:r w:rsidRPr="00D72FE3">
        <w:rPr>
          <w:rFonts w:ascii="Arial" w:hAnsi="Arial" w:cs="Arial"/>
          <w:color w:val="0D0D0D"/>
          <w:sz w:val="24"/>
          <w:shd w:val="clear" w:color="auto" w:fill="FFFFFF"/>
        </w:rPr>
        <w:t xml:space="preserve"> avaliação específicos</w:t>
      </w:r>
      <w:r w:rsidR="00764C93">
        <w:rPr>
          <w:rFonts w:ascii="Arial" w:hAnsi="Arial" w:cs="Arial"/>
          <w:color w:val="0D0D0D"/>
          <w:sz w:val="24"/>
          <w:shd w:val="clear" w:color="auto" w:fill="FFFFFF"/>
        </w:rPr>
        <w:t xml:space="preserve"> e a discriminação.</w:t>
      </w:r>
    </w:p>
    <w:p w14:paraId="62FDA888" w14:textId="610BCAAA" w:rsidR="00D72FE3" w:rsidRPr="00D872D3" w:rsidRDefault="00DD2E7C" w:rsidP="00A81D78">
      <w:pPr>
        <w:spacing w:before="160" w:line="360" w:lineRule="auto"/>
        <w:ind w:firstLine="851"/>
        <w:jc w:val="both"/>
        <w:rPr>
          <w:rFonts w:ascii="Arial" w:hAnsi="Arial" w:cs="Arial"/>
          <w:color w:val="0D0D0D"/>
          <w:sz w:val="24"/>
          <w:shd w:val="clear" w:color="auto" w:fill="FFFFFF"/>
        </w:rPr>
      </w:pPr>
      <w:r w:rsidRPr="00D72FE3">
        <w:rPr>
          <w:rFonts w:ascii="Arial" w:hAnsi="Arial" w:cs="Arial"/>
          <w:color w:val="0D0D0D"/>
          <w:sz w:val="24"/>
          <w:shd w:val="clear" w:color="auto" w:fill="FFFFFF"/>
        </w:rPr>
        <w:t xml:space="preserve">Inicialmente, </w:t>
      </w:r>
      <w:r w:rsidR="00674064" w:rsidRPr="00D72FE3">
        <w:rPr>
          <w:rFonts w:ascii="Arial" w:hAnsi="Arial" w:cs="Arial"/>
          <w:color w:val="0D0D0D"/>
          <w:sz w:val="24"/>
          <w:shd w:val="clear" w:color="auto" w:fill="FFFFFF"/>
        </w:rPr>
        <w:t xml:space="preserve">quanto aos </w:t>
      </w:r>
      <w:r w:rsidRPr="00D72FE3">
        <w:rPr>
          <w:rFonts w:ascii="Arial" w:hAnsi="Arial" w:cs="Arial"/>
          <w:color w:val="0D0D0D"/>
          <w:sz w:val="24"/>
          <w:shd w:val="clear" w:color="auto" w:fill="FFFFFF"/>
        </w:rPr>
        <w:t>aspectos retroativos, embora a avaliação psicológica permita ao profissional inferir fatores relevantes sobre o funcionamento psíquico do periciando</w:t>
      </w:r>
      <w:r w:rsidR="00674064" w:rsidRPr="00D72FE3">
        <w:rPr>
          <w:rFonts w:ascii="Arial" w:hAnsi="Arial" w:cs="Arial"/>
          <w:color w:val="0D0D0D"/>
          <w:sz w:val="24"/>
          <w:shd w:val="clear" w:color="auto" w:fill="FFFFFF"/>
        </w:rPr>
        <w:t>,</w:t>
      </w:r>
      <w:r w:rsidRPr="00D72FE3">
        <w:rPr>
          <w:rFonts w:ascii="Arial" w:hAnsi="Arial" w:cs="Arial"/>
          <w:color w:val="0D0D0D"/>
          <w:sz w:val="24"/>
          <w:shd w:val="clear" w:color="auto" w:fill="FFFFFF"/>
        </w:rPr>
        <w:t xml:space="preserve"> a complexidade reside em reconstruir objetivamente o discernimento e a autodeterminação do sujeito no momento do delito, </w:t>
      </w:r>
      <w:r w:rsidR="00D72FE3" w:rsidRPr="00D72FE3">
        <w:rPr>
          <w:rFonts w:ascii="Arial" w:hAnsi="Arial" w:cs="Arial"/>
          <w:color w:val="0D0D0D"/>
          <w:sz w:val="24"/>
          <w:shd w:val="clear" w:color="auto" w:fill="FFFFFF"/>
        </w:rPr>
        <w:t xml:space="preserve">elementos cruciais </w:t>
      </w:r>
      <w:r w:rsidRPr="00D72FE3">
        <w:rPr>
          <w:rFonts w:ascii="Arial" w:hAnsi="Arial" w:cs="Arial"/>
          <w:color w:val="0D0D0D"/>
          <w:sz w:val="24"/>
          <w:shd w:val="clear" w:color="auto" w:fill="FFFFFF"/>
        </w:rPr>
        <w:t>para a avaliação de sua responsabilidade penal</w:t>
      </w:r>
      <w:r w:rsidRPr="00D872D3">
        <w:rPr>
          <w:rFonts w:ascii="Arial" w:hAnsi="Arial" w:cs="Arial"/>
          <w:color w:val="0D0D0D"/>
          <w:sz w:val="24"/>
          <w:shd w:val="clear" w:color="auto" w:fill="FFFFFF"/>
        </w:rPr>
        <w:t>.</w:t>
      </w:r>
      <w:r w:rsidR="00D72FE3" w:rsidRPr="00D872D3">
        <w:rPr>
          <w:rFonts w:ascii="Arial" w:hAnsi="Arial" w:cs="Arial"/>
          <w:color w:val="0D0D0D"/>
          <w:sz w:val="24"/>
          <w:shd w:val="clear" w:color="auto" w:fill="FFFFFF"/>
        </w:rPr>
        <w:t xml:space="preserve"> </w:t>
      </w:r>
      <w:r w:rsidR="00D872D3" w:rsidRPr="00D872D3">
        <w:rPr>
          <w:rFonts w:ascii="Arial" w:hAnsi="Arial" w:cs="Arial"/>
          <w:sz w:val="24"/>
        </w:rPr>
        <w:t>Além disso, a reconstrução do estado mental do acusado semanas ou até meses após o crime frequentemente depende de informações de terceiros, como relatos de testemunhas, registros policiais e outros documentos. Essa dependência de fontes secundárias pode comprometer a precisão da avaliação, dado que essas informações podem ser subjetivas ou incompletas​</w:t>
      </w:r>
    </w:p>
    <w:p w14:paraId="2869DB56" w14:textId="6CA4B130" w:rsidR="00DD2E7C" w:rsidRDefault="00D872D3" w:rsidP="00764C93">
      <w:pPr>
        <w:spacing w:before="160" w:line="360" w:lineRule="auto"/>
        <w:ind w:firstLine="851"/>
        <w:jc w:val="both"/>
        <w:rPr>
          <w:rFonts w:ascii="Arial" w:hAnsi="Arial" w:cs="Arial"/>
          <w:sz w:val="24"/>
        </w:rPr>
      </w:pPr>
      <w:r>
        <w:rPr>
          <w:rFonts w:ascii="Arial" w:hAnsi="Arial" w:cs="Arial"/>
          <w:color w:val="0D0D0D"/>
          <w:sz w:val="24"/>
          <w:shd w:val="clear" w:color="auto" w:fill="FFFFFF"/>
        </w:rPr>
        <w:t>Ainda, em se tratando das limitações dos instrumentos de avaliação,</w:t>
      </w:r>
      <w:r w:rsidRPr="00D872D3">
        <w:t xml:space="preserve"> </w:t>
      </w:r>
      <w:r w:rsidRPr="00D872D3">
        <w:rPr>
          <w:rFonts w:ascii="Arial" w:hAnsi="Arial" w:cs="Arial"/>
          <w:color w:val="0D0D0D"/>
          <w:sz w:val="24"/>
          <w:shd w:val="clear" w:color="auto" w:fill="FFFFFF"/>
        </w:rPr>
        <w:t xml:space="preserve">métodos disponíveis foram desenvolvidos para avaliar a saúde mental atual do indivíduo e não foram projetados para análises retrospectivas. Essa limitação pode resultar em avaliações que não refletem com precisão o estado mental do acusado no momento do </w:t>
      </w:r>
      <w:r w:rsidRPr="00764C93">
        <w:rPr>
          <w:rFonts w:ascii="Arial" w:hAnsi="Arial" w:cs="Arial"/>
          <w:color w:val="0D0D0D"/>
          <w:sz w:val="24"/>
          <w:shd w:val="clear" w:color="auto" w:fill="FFFFFF"/>
        </w:rPr>
        <w:t>delito</w:t>
      </w:r>
      <w:r w:rsidR="00D72FE3" w:rsidRPr="00764C93">
        <w:rPr>
          <w:rFonts w:ascii="Arial" w:hAnsi="Arial" w:cs="Arial"/>
          <w:color w:val="0D0D0D"/>
          <w:sz w:val="24"/>
          <w:shd w:val="clear" w:color="auto" w:fill="FFFFFF"/>
        </w:rPr>
        <w:t xml:space="preserve">. </w:t>
      </w:r>
      <w:r w:rsidR="00764C93" w:rsidRPr="00764C93">
        <w:rPr>
          <w:rFonts w:ascii="Arial" w:hAnsi="Arial" w:cs="Arial"/>
          <w:sz w:val="24"/>
        </w:rPr>
        <w:t xml:space="preserve">Conforme </w:t>
      </w:r>
      <w:proofErr w:type="spellStart"/>
      <w:r w:rsidR="00764C93" w:rsidRPr="00764C93">
        <w:rPr>
          <w:rFonts w:ascii="Arial" w:hAnsi="Arial" w:cs="Arial"/>
          <w:sz w:val="24"/>
        </w:rPr>
        <w:t>Huss</w:t>
      </w:r>
      <w:proofErr w:type="spellEnd"/>
      <w:r w:rsidR="00764C93" w:rsidRPr="00764C93">
        <w:rPr>
          <w:rFonts w:ascii="Arial" w:hAnsi="Arial" w:cs="Arial"/>
          <w:sz w:val="24"/>
        </w:rPr>
        <w:t xml:space="preserve"> destaca:</w:t>
      </w:r>
    </w:p>
    <w:p w14:paraId="2ECF2B76" w14:textId="77777777" w:rsidR="00764C93" w:rsidRPr="00674064" w:rsidRDefault="00764C93" w:rsidP="00764C93">
      <w:pPr>
        <w:spacing w:before="160" w:line="240" w:lineRule="auto"/>
        <w:ind w:firstLine="851"/>
        <w:contextualSpacing/>
        <w:jc w:val="both"/>
        <w:rPr>
          <w:rFonts w:ascii="Arial" w:hAnsi="Arial" w:cs="Arial"/>
          <w:sz w:val="24"/>
        </w:rPr>
      </w:pPr>
    </w:p>
    <w:p w14:paraId="0BDC17F6" w14:textId="1ED76B0E" w:rsidR="00DD2E7C" w:rsidRPr="00674064" w:rsidRDefault="00DD2E7C" w:rsidP="00584AE1">
      <w:pPr>
        <w:spacing w:before="160" w:line="240" w:lineRule="auto"/>
        <w:ind w:left="2268"/>
        <w:contextualSpacing/>
        <w:jc w:val="both"/>
        <w:rPr>
          <w:rFonts w:ascii="Arial" w:hAnsi="Arial" w:cs="Arial"/>
          <w:sz w:val="20"/>
          <w:szCs w:val="20"/>
        </w:rPr>
      </w:pPr>
      <w:r w:rsidRPr="00674064">
        <w:rPr>
          <w:rFonts w:ascii="Arial" w:hAnsi="Arial" w:cs="Arial"/>
          <w:sz w:val="20"/>
          <w:szCs w:val="20"/>
        </w:rPr>
        <w:t xml:space="preserve">[...]as avaliações forenses são retrospectivas e requerem que o psicólogo forense reconstrua o estado mental do acusado semanas ou até mesmo meses depois do crime. Essa tarefa frequentemente se revela difícil porque os métodos de avaliação psicológica avaliam a saúde mental atual, eles não permitem que o avaliador viaje de volta no tempo para avaliar o estado mental de alguém precisamente durante o crime. Devido à natureza retrospectiva das avaliações de inimputabilidade, também deve haver um embasamento maior em informações de terceiros. Embora as medidas psicológicas não permitam exames retrospectivos, as avaliações do funcionamento mental atual, juntamente a relatórios policiais, testemunhas e outros registros anteriores começam a oferecer um quadro da maioria dos acusados </w:t>
      </w:r>
      <w:r w:rsidRPr="0059686A">
        <w:rPr>
          <w:rFonts w:ascii="Arial" w:hAnsi="Arial" w:cs="Arial"/>
          <w:sz w:val="20"/>
          <w:szCs w:val="20"/>
        </w:rPr>
        <w:t>(2008, p.187)</w:t>
      </w:r>
      <w:r w:rsidR="00E61AEB">
        <w:rPr>
          <w:rFonts w:ascii="Arial" w:hAnsi="Arial" w:cs="Arial"/>
          <w:sz w:val="20"/>
          <w:szCs w:val="20"/>
        </w:rPr>
        <w:t>.</w:t>
      </w:r>
    </w:p>
    <w:p w14:paraId="4C82E65E" w14:textId="77777777" w:rsidR="00DD2E7C" w:rsidRPr="00674064" w:rsidRDefault="00DD2E7C" w:rsidP="000E375D">
      <w:pPr>
        <w:spacing w:before="160" w:line="240" w:lineRule="auto"/>
        <w:ind w:firstLine="851"/>
        <w:contextualSpacing/>
        <w:jc w:val="both"/>
        <w:rPr>
          <w:rFonts w:ascii="Arial" w:hAnsi="Arial" w:cs="Arial"/>
          <w:sz w:val="24"/>
        </w:rPr>
      </w:pPr>
    </w:p>
    <w:p w14:paraId="4BEFEF78" w14:textId="77777777" w:rsidR="00764C93" w:rsidRDefault="00674064" w:rsidP="00764C93">
      <w:pPr>
        <w:spacing w:before="160" w:line="360" w:lineRule="auto"/>
        <w:ind w:firstLine="851"/>
        <w:jc w:val="both"/>
        <w:rPr>
          <w:rFonts w:ascii="Arial" w:hAnsi="Arial" w:cs="Arial"/>
          <w:sz w:val="24"/>
        </w:rPr>
      </w:pPr>
      <w:r w:rsidRPr="00D72FE3">
        <w:rPr>
          <w:rFonts w:ascii="Arial" w:hAnsi="Arial" w:cs="Arial"/>
          <w:color w:val="0D0D0D"/>
          <w:sz w:val="24"/>
          <w:shd w:val="clear" w:color="auto" w:fill="FFFFFF"/>
        </w:rPr>
        <w:t xml:space="preserve">A complexidade aumenta quando se considera </w:t>
      </w:r>
      <w:r w:rsidRPr="00D72FE3">
        <w:rPr>
          <w:rFonts w:ascii="Arial" w:hAnsi="Arial" w:cs="Arial"/>
          <w:sz w:val="24"/>
        </w:rPr>
        <w:t xml:space="preserve">a estigmatização e discriminação das pessoas com transtornos mentais., como destacado </w:t>
      </w:r>
      <w:r w:rsidRPr="0059686A">
        <w:rPr>
          <w:rFonts w:ascii="Arial" w:hAnsi="Arial" w:cs="Arial"/>
          <w:sz w:val="24"/>
        </w:rPr>
        <w:t xml:space="preserve">por </w:t>
      </w:r>
      <w:r w:rsidRPr="00161AC9">
        <w:rPr>
          <w:rFonts w:ascii="Arial" w:hAnsi="Arial" w:cs="Arial"/>
          <w:sz w:val="24"/>
        </w:rPr>
        <w:t xml:space="preserve">Santos </w:t>
      </w:r>
      <w:r w:rsidRPr="00161AC9">
        <w:rPr>
          <w:rFonts w:ascii="Arial" w:hAnsi="Arial" w:cs="Arial"/>
          <w:sz w:val="24"/>
        </w:rPr>
        <w:lastRenderedPageBreak/>
        <w:t>(2018, p. 45):</w:t>
      </w:r>
      <w:r w:rsidRPr="0059686A">
        <w:rPr>
          <w:rFonts w:ascii="Arial" w:hAnsi="Arial" w:cs="Arial"/>
          <w:sz w:val="24"/>
        </w:rPr>
        <w:t xml:space="preserve"> “a estigmatização das pessoas com transtornos mentais</w:t>
      </w:r>
      <w:r w:rsidRPr="00D72FE3">
        <w:rPr>
          <w:rFonts w:ascii="Arial" w:hAnsi="Arial" w:cs="Arial"/>
          <w:sz w:val="24"/>
        </w:rPr>
        <w:t xml:space="preserve"> é um fenômeno social que contribui para a marginalização e exclusão desses indivíduos”.</w:t>
      </w:r>
    </w:p>
    <w:p w14:paraId="3DEC2C72" w14:textId="62CD8D66" w:rsidR="00DD2E7C" w:rsidRPr="005B7915" w:rsidRDefault="00764C93" w:rsidP="00764C93">
      <w:pPr>
        <w:spacing w:before="160" w:line="360" w:lineRule="auto"/>
        <w:ind w:firstLine="851"/>
        <w:jc w:val="both"/>
        <w:rPr>
          <w:rFonts w:ascii="Arial" w:hAnsi="Arial" w:cs="Arial"/>
          <w:sz w:val="24"/>
        </w:rPr>
      </w:pPr>
      <w:r>
        <w:rPr>
          <w:rFonts w:ascii="Arial" w:hAnsi="Arial" w:cs="Arial"/>
          <w:sz w:val="24"/>
        </w:rPr>
        <w:t>Em alguns casos</w:t>
      </w:r>
      <w:r w:rsidR="00674064" w:rsidRPr="00D72FE3">
        <w:rPr>
          <w:rFonts w:ascii="Arial" w:hAnsi="Arial" w:cs="Arial"/>
          <w:sz w:val="24"/>
        </w:rPr>
        <w:t>, essa mesma discriminação reflete no sistema jurídico, dificultando o acesso a um julgamento justo e imparcial.</w:t>
      </w:r>
      <w:r w:rsidR="00674064" w:rsidRPr="00D72FE3">
        <w:rPr>
          <w:rFonts w:ascii="Arial" w:hAnsi="Arial" w:cs="Arial"/>
          <w:color w:val="0D0D0D"/>
          <w:sz w:val="24"/>
          <w:shd w:val="clear" w:color="auto" w:fill="FFFFFF"/>
        </w:rPr>
        <w:t xml:space="preserve"> </w:t>
      </w:r>
      <w:r w:rsidR="00D72FE3" w:rsidRPr="00D72FE3">
        <w:rPr>
          <w:rFonts w:ascii="Arial" w:hAnsi="Arial" w:cs="Arial"/>
          <w:color w:val="0D0D0D"/>
          <w:sz w:val="24"/>
          <w:shd w:val="clear" w:color="auto" w:fill="FFFFFF"/>
        </w:rPr>
        <w:t xml:space="preserve">Além disso, a falta de entendimento dos transtornos mentais por parte dos profissionais do Direito pode resultar em tratamentos discriminatórios, sendo a linguagem utilizada no sistema jurídico muitas vezes contribuinte para essa estigmatização, </w:t>
      </w:r>
      <w:r w:rsidR="00161AC9">
        <w:rPr>
          <w:rFonts w:ascii="Arial" w:hAnsi="Arial" w:cs="Arial"/>
          <w:color w:val="0D0D0D"/>
          <w:sz w:val="24"/>
          <w:shd w:val="clear" w:color="auto" w:fill="FFFFFF"/>
        </w:rPr>
        <w:t xml:space="preserve">já que </w:t>
      </w:r>
      <w:r w:rsidR="00674064" w:rsidRPr="0059686A">
        <w:rPr>
          <w:rFonts w:ascii="Arial" w:hAnsi="Arial" w:cs="Arial"/>
          <w:sz w:val="24"/>
        </w:rPr>
        <w:t>o uso de termos pejorativos ou estigmatizantes para se r</w:t>
      </w:r>
      <w:r w:rsidR="00674064" w:rsidRPr="00D72FE3">
        <w:rPr>
          <w:rFonts w:ascii="Arial" w:hAnsi="Arial" w:cs="Arial"/>
          <w:sz w:val="24"/>
        </w:rPr>
        <w:t xml:space="preserve">eferir a esses indivíduos pode reforçar preconceitos e perpetuar a discriminação. </w:t>
      </w:r>
    </w:p>
    <w:p w14:paraId="5CCCAC64" w14:textId="3ACB27DF" w:rsidR="008C2599" w:rsidRPr="00674064" w:rsidRDefault="008C2599" w:rsidP="00764C93">
      <w:pPr>
        <w:spacing w:before="160" w:line="360" w:lineRule="auto"/>
        <w:ind w:firstLine="851"/>
        <w:jc w:val="both"/>
        <w:rPr>
          <w:rFonts w:ascii="Arial" w:hAnsi="Arial" w:cs="Arial"/>
          <w:sz w:val="24"/>
        </w:rPr>
      </w:pPr>
      <w:r w:rsidRPr="00674064">
        <w:rPr>
          <w:rFonts w:ascii="Arial" w:hAnsi="Arial" w:cs="Arial"/>
          <w:color w:val="0D0D0D"/>
          <w:sz w:val="24"/>
          <w:shd w:val="clear" w:color="auto" w:fill="FFFFFF"/>
        </w:rPr>
        <w:t>Para superar esses desafios, é fundamental promover uma revisão das leis e normas, garantindo a proteção adequada e os direitos fundamentais das pessoas com transtornos mentais. Isso requer uma abordagem sensível e inclusiva, bem como investimentos em serviços de saúde mental que ofereçam suporte e promovam a reintegração social desses indivíduos. Somente assim será possível construir um sistema jurídico que respeite a dignidade e os direitos fundamentais de todas as pessoas, independentemente de sua condição de saúde mental. Essa é uma jornada contínua, porém indispensável, para construir uma sociedade mais justa, inclusiva e livre de estigmas.</w:t>
      </w:r>
    </w:p>
    <w:p w14:paraId="650EA9D6" w14:textId="77777777" w:rsidR="00D82F45" w:rsidRPr="00764C93" w:rsidRDefault="00D82F45" w:rsidP="00764C93">
      <w:pPr>
        <w:spacing w:before="160" w:line="240" w:lineRule="auto"/>
        <w:contextualSpacing/>
        <w:jc w:val="both"/>
        <w:rPr>
          <w:rFonts w:ascii="Arial" w:hAnsi="Arial" w:cs="Arial"/>
        </w:rPr>
      </w:pPr>
    </w:p>
    <w:p w14:paraId="48A45E19" w14:textId="77777777" w:rsidR="00764C93" w:rsidRDefault="00764C93" w:rsidP="00764C93">
      <w:pPr>
        <w:spacing w:before="160" w:line="240" w:lineRule="auto"/>
        <w:contextualSpacing/>
        <w:jc w:val="both"/>
        <w:rPr>
          <w:rFonts w:ascii="Arial" w:hAnsi="Arial" w:cs="Arial"/>
        </w:rPr>
      </w:pPr>
    </w:p>
    <w:p w14:paraId="779AD7B8" w14:textId="77777777" w:rsidR="000E375D" w:rsidRDefault="000E375D" w:rsidP="00764C93">
      <w:pPr>
        <w:spacing w:before="160" w:line="240" w:lineRule="auto"/>
        <w:contextualSpacing/>
        <w:jc w:val="both"/>
        <w:rPr>
          <w:rFonts w:ascii="Arial" w:hAnsi="Arial" w:cs="Arial"/>
        </w:rPr>
      </w:pPr>
    </w:p>
    <w:p w14:paraId="1E201463" w14:textId="77777777" w:rsidR="000E375D" w:rsidRDefault="000E375D" w:rsidP="00764C93">
      <w:pPr>
        <w:spacing w:before="160" w:line="240" w:lineRule="auto"/>
        <w:contextualSpacing/>
        <w:jc w:val="both"/>
        <w:rPr>
          <w:rFonts w:ascii="Arial" w:hAnsi="Arial" w:cs="Arial"/>
        </w:rPr>
      </w:pPr>
    </w:p>
    <w:p w14:paraId="312966C6" w14:textId="77777777" w:rsidR="000E375D" w:rsidRDefault="000E375D" w:rsidP="00764C93">
      <w:pPr>
        <w:spacing w:before="160" w:line="240" w:lineRule="auto"/>
        <w:contextualSpacing/>
        <w:jc w:val="both"/>
        <w:rPr>
          <w:rFonts w:ascii="Arial" w:hAnsi="Arial" w:cs="Arial"/>
        </w:rPr>
      </w:pPr>
    </w:p>
    <w:p w14:paraId="3CB47919" w14:textId="77777777" w:rsidR="000E375D" w:rsidRDefault="000E375D" w:rsidP="00764C93">
      <w:pPr>
        <w:spacing w:before="160" w:line="240" w:lineRule="auto"/>
        <w:contextualSpacing/>
        <w:jc w:val="both"/>
        <w:rPr>
          <w:rFonts w:ascii="Arial" w:hAnsi="Arial" w:cs="Arial"/>
        </w:rPr>
      </w:pPr>
    </w:p>
    <w:p w14:paraId="042E8E41" w14:textId="77777777" w:rsidR="000E375D" w:rsidRDefault="000E375D" w:rsidP="00764C93">
      <w:pPr>
        <w:spacing w:before="160" w:line="240" w:lineRule="auto"/>
        <w:contextualSpacing/>
        <w:jc w:val="both"/>
        <w:rPr>
          <w:rFonts w:ascii="Arial" w:hAnsi="Arial" w:cs="Arial"/>
        </w:rPr>
      </w:pPr>
    </w:p>
    <w:p w14:paraId="446A182B" w14:textId="77777777" w:rsidR="000E375D" w:rsidRDefault="000E375D" w:rsidP="00764C93">
      <w:pPr>
        <w:spacing w:before="160" w:line="240" w:lineRule="auto"/>
        <w:contextualSpacing/>
        <w:jc w:val="both"/>
        <w:rPr>
          <w:rFonts w:ascii="Arial" w:hAnsi="Arial" w:cs="Arial"/>
        </w:rPr>
      </w:pPr>
    </w:p>
    <w:p w14:paraId="61CF57B9" w14:textId="77777777" w:rsidR="000E375D" w:rsidRDefault="000E375D" w:rsidP="00764C93">
      <w:pPr>
        <w:spacing w:before="160" w:line="240" w:lineRule="auto"/>
        <w:contextualSpacing/>
        <w:jc w:val="both"/>
        <w:rPr>
          <w:rFonts w:ascii="Arial" w:hAnsi="Arial" w:cs="Arial"/>
        </w:rPr>
      </w:pPr>
    </w:p>
    <w:p w14:paraId="145A6EF4" w14:textId="77777777" w:rsidR="000E375D" w:rsidRDefault="000E375D" w:rsidP="00764C93">
      <w:pPr>
        <w:spacing w:before="160" w:line="240" w:lineRule="auto"/>
        <w:contextualSpacing/>
        <w:jc w:val="both"/>
        <w:rPr>
          <w:rFonts w:ascii="Arial" w:hAnsi="Arial" w:cs="Arial"/>
        </w:rPr>
      </w:pPr>
    </w:p>
    <w:p w14:paraId="2B994569" w14:textId="77777777" w:rsidR="000E375D" w:rsidRDefault="000E375D" w:rsidP="00764C93">
      <w:pPr>
        <w:spacing w:before="160" w:line="240" w:lineRule="auto"/>
        <w:contextualSpacing/>
        <w:jc w:val="both"/>
        <w:rPr>
          <w:rFonts w:ascii="Arial" w:hAnsi="Arial" w:cs="Arial"/>
        </w:rPr>
      </w:pPr>
    </w:p>
    <w:p w14:paraId="549F0E2A" w14:textId="77777777" w:rsidR="000E375D" w:rsidRDefault="000E375D" w:rsidP="00764C93">
      <w:pPr>
        <w:spacing w:before="160" w:line="240" w:lineRule="auto"/>
        <w:contextualSpacing/>
        <w:jc w:val="both"/>
        <w:rPr>
          <w:rFonts w:ascii="Arial" w:hAnsi="Arial" w:cs="Arial"/>
        </w:rPr>
      </w:pPr>
    </w:p>
    <w:p w14:paraId="00C281E2" w14:textId="77777777" w:rsidR="000E375D" w:rsidRDefault="000E375D" w:rsidP="00764C93">
      <w:pPr>
        <w:spacing w:before="160" w:line="240" w:lineRule="auto"/>
        <w:contextualSpacing/>
        <w:jc w:val="both"/>
        <w:rPr>
          <w:rFonts w:ascii="Arial" w:hAnsi="Arial" w:cs="Arial"/>
        </w:rPr>
      </w:pPr>
    </w:p>
    <w:p w14:paraId="53C6E074" w14:textId="77777777" w:rsidR="000E375D" w:rsidRDefault="000E375D" w:rsidP="00764C93">
      <w:pPr>
        <w:spacing w:before="160" w:line="240" w:lineRule="auto"/>
        <w:contextualSpacing/>
        <w:jc w:val="both"/>
        <w:rPr>
          <w:rFonts w:ascii="Arial" w:hAnsi="Arial" w:cs="Arial"/>
        </w:rPr>
      </w:pPr>
    </w:p>
    <w:p w14:paraId="4DE501D5" w14:textId="77777777" w:rsidR="000E375D" w:rsidRDefault="000E375D" w:rsidP="00764C93">
      <w:pPr>
        <w:spacing w:before="160" w:line="240" w:lineRule="auto"/>
        <w:contextualSpacing/>
        <w:jc w:val="both"/>
        <w:rPr>
          <w:rFonts w:ascii="Arial" w:hAnsi="Arial" w:cs="Arial"/>
        </w:rPr>
      </w:pPr>
    </w:p>
    <w:p w14:paraId="7E6EADFC" w14:textId="77777777" w:rsidR="000E375D" w:rsidRDefault="000E375D" w:rsidP="00764C93">
      <w:pPr>
        <w:spacing w:before="160" w:line="240" w:lineRule="auto"/>
        <w:contextualSpacing/>
        <w:jc w:val="both"/>
        <w:rPr>
          <w:rFonts w:ascii="Arial" w:hAnsi="Arial" w:cs="Arial"/>
        </w:rPr>
      </w:pPr>
    </w:p>
    <w:p w14:paraId="14EDBE9D" w14:textId="77777777" w:rsidR="000E375D" w:rsidRDefault="000E375D" w:rsidP="00764C93">
      <w:pPr>
        <w:spacing w:before="160" w:line="240" w:lineRule="auto"/>
        <w:contextualSpacing/>
        <w:jc w:val="both"/>
        <w:rPr>
          <w:rFonts w:ascii="Arial" w:hAnsi="Arial" w:cs="Arial"/>
        </w:rPr>
      </w:pPr>
    </w:p>
    <w:p w14:paraId="24F91948" w14:textId="77777777" w:rsidR="000E375D" w:rsidRDefault="000E375D" w:rsidP="00764C93">
      <w:pPr>
        <w:spacing w:before="160" w:line="240" w:lineRule="auto"/>
        <w:contextualSpacing/>
        <w:jc w:val="both"/>
        <w:rPr>
          <w:rFonts w:ascii="Arial" w:hAnsi="Arial" w:cs="Arial"/>
        </w:rPr>
      </w:pPr>
    </w:p>
    <w:p w14:paraId="61B33325" w14:textId="77777777" w:rsidR="000E375D" w:rsidRDefault="000E375D" w:rsidP="00764C93">
      <w:pPr>
        <w:spacing w:before="160" w:line="240" w:lineRule="auto"/>
        <w:contextualSpacing/>
        <w:jc w:val="both"/>
        <w:rPr>
          <w:rFonts w:ascii="Arial" w:hAnsi="Arial" w:cs="Arial"/>
        </w:rPr>
      </w:pPr>
    </w:p>
    <w:p w14:paraId="6764C845" w14:textId="77777777" w:rsidR="000E375D" w:rsidRPr="00764C93" w:rsidRDefault="000E375D" w:rsidP="00764C93">
      <w:pPr>
        <w:spacing w:before="160" w:line="240" w:lineRule="auto"/>
        <w:contextualSpacing/>
        <w:jc w:val="both"/>
        <w:rPr>
          <w:rFonts w:ascii="Arial" w:hAnsi="Arial" w:cs="Arial"/>
        </w:rPr>
      </w:pPr>
    </w:p>
    <w:p w14:paraId="3C860C3E" w14:textId="33C28DE5" w:rsidR="00023F6D" w:rsidRPr="00486222" w:rsidRDefault="00023F6D" w:rsidP="004738C4">
      <w:pPr>
        <w:pStyle w:val="Ttulo1"/>
        <w:spacing w:before="0" w:afterLines="120" w:after="288"/>
        <w:jc w:val="both"/>
      </w:pPr>
      <w:bookmarkStart w:id="46" w:name="_Toc167010094"/>
      <w:bookmarkStart w:id="47" w:name="_Toc167873280"/>
      <w:r w:rsidRPr="00486222">
        <w:lastRenderedPageBreak/>
        <w:t>AS MEDIDAS DE SEGURANÇA</w:t>
      </w:r>
      <w:r w:rsidR="00A53909" w:rsidRPr="00486222">
        <w:t>S</w:t>
      </w:r>
      <w:r w:rsidR="003A0C71" w:rsidRPr="00486222">
        <w:t xml:space="preserve"> NO CONTEXTO JURÍDICO BRASILEIRO</w:t>
      </w:r>
      <w:bookmarkEnd w:id="46"/>
      <w:bookmarkEnd w:id="47"/>
    </w:p>
    <w:p w14:paraId="056ED0C7" w14:textId="77777777" w:rsidR="00683C1D" w:rsidRPr="00486222" w:rsidRDefault="00683C1D" w:rsidP="000E375D">
      <w:pPr>
        <w:spacing w:before="160" w:line="360" w:lineRule="auto"/>
        <w:contextualSpacing/>
        <w:jc w:val="both"/>
        <w:rPr>
          <w:rFonts w:ascii="Arial" w:hAnsi="Arial" w:cs="Arial"/>
          <w:sz w:val="24"/>
        </w:rPr>
      </w:pPr>
    </w:p>
    <w:p w14:paraId="0A56D5FD" w14:textId="77777777" w:rsidR="00683C1D" w:rsidRPr="00486222" w:rsidRDefault="00683C1D" w:rsidP="000E375D">
      <w:pPr>
        <w:spacing w:before="160" w:line="360" w:lineRule="auto"/>
        <w:contextualSpacing/>
        <w:jc w:val="both"/>
        <w:rPr>
          <w:rFonts w:ascii="Arial" w:hAnsi="Arial" w:cs="Arial"/>
          <w:sz w:val="24"/>
        </w:rPr>
      </w:pPr>
    </w:p>
    <w:p w14:paraId="7D907485" w14:textId="5EF68829" w:rsidR="00023F6D" w:rsidRPr="00486222" w:rsidRDefault="00417C1C" w:rsidP="000E375D">
      <w:pPr>
        <w:spacing w:before="160" w:line="360" w:lineRule="auto"/>
        <w:ind w:firstLine="851"/>
        <w:jc w:val="both"/>
        <w:rPr>
          <w:rFonts w:ascii="Arial" w:eastAsia="Arial" w:hAnsi="Arial" w:cs="Arial"/>
          <w:color w:val="0D0D0D"/>
          <w:sz w:val="24"/>
        </w:rPr>
      </w:pPr>
      <w:r w:rsidRPr="00486222">
        <w:rPr>
          <w:rFonts w:ascii="Arial" w:hAnsi="Arial" w:cs="Arial"/>
          <w:color w:val="0D0D0D"/>
          <w:sz w:val="24"/>
          <w:shd w:val="clear" w:color="auto" w:fill="FFFFFF"/>
        </w:rPr>
        <w:t xml:space="preserve">As medidas de segurança </w:t>
      </w:r>
      <w:r w:rsidR="00424008" w:rsidRPr="00486222">
        <w:rPr>
          <w:rFonts w:ascii="Arial" w:hAnsi="Arial" w:cs="Arial"/>
          <w:color w:val="0D0D0D"/>
          <w:sz w:val="24"/>
          <w:shd w:val="clear" w:color="auto" w:fill="FFFFFF"/>
        </w:rPr>
        <w:t xml:space="preserve">são </w:t>
      </w:r>
      <w:r w:rsidRPr="00486222">
        <w:rPr>
          <w:rFonts w:ascii="Arial" w:hAnsi="Arial" w:cs="Arial"/>
          <w:color w:val="0D0D0D"/>
          <w:sz w:val="24"/>
          <w:shd w:val="clear" w:color="auto" w:fill="FFFFFF"/>
        </w:rPr>
        <w:t>uma importante sanção penal aplicada pelo Estado a indivíduos considerados inimputáveis ou semi-imputáveis devido a doença</w:t>
      </w:r>
      <w:r w:rsidR="00424008" w:rsidRPr="00486222">
        <w:rPr>
          <w:rFonts w:ascii="Arial" w:hAnsi="Arial" w:cs="Arial"/>
          <w:color w:val="0D0D0D"/>
          <w:sz w:val="24"/>
          <w:shd w:val="clear" w:color="auto" w:fill="FFFFFF"/>
        </w:rPr>
        <w:t>s</w:t>
      </w:r>
      <w:r w:rsidRPr="00486222">
        <w:rPr>
          <w:rFonts w:ascii="Arial" w:hAnsi="Arial" w:cs="Arial"/>
          <w:color w:val="0D0D0D"/>
          <w:sz w:val="24"/>
          <w:shd w:val="clear" w:color="auto" w:fill="FFFFFF"/>
        </w:rPr>
        <w:t xml:space="preserve"> ou perturbaç</w:t>
      </w:r>
      <w:r w:rsidR="00424008" w:rsidRPr="00486222">
        <w:rPr>
          <w:rFonts w:ascii="Arial" w:hAnsi="Arial" w:cs="Arial"/>
          <w:color w:val="0D0D0D"/>
          <w:sz w:val="24"/>
          <w:shd w:val="clear" w:color="auto" w:fill="FFFFFF"/>
        </w:rPr>
        <w:t>ões</w:t>
      </w:r>
      <w:r w:rsidRPr="00486222">
        <w:rPr>
          <w:rFonts w:ascii="Arial" w:hAnsi="Arial" w:cs="Arial"/>
          <w:color w:val="0D0D0D"/>
          <w:sz w:val="24"/>
          <w:shd w:val="clear" w:color="auto" w:fill="FFFFFF"/>
        </w:rPr>
        <w:t xml:space="preserve"> menta</w:t>
      </w:r>
      <w:r w:rsidR="00424008" w:rsidRPr="00486222">
        <w:rPr>
          <w:rFonts w:ascii="Arial" w:hAnsi="Arial" w:cs="Arial"/>
          <w:color w:val="0D0D0D"/>
          <w:sz w:val="24"/>
          <w:shd w:val="clear" w:color="auto" w:fill="FFFFFF"/>
        </w:rPr>
        <w:t>is</w:t>
      </w:r>
      <w:r w:rsidRPr="00486222">
        <w:rPr>
          <w:rFonts w:ascii="Arial" w:hAnsi="Arial" w:cs="Arial"/>
          <w:color w:val="0D0D0D"/>
          <w:sz w:val="24"/>
          <w:shd w:val="clear" w:color="auto" w:fill="FFFFFF"/>
        </w:rPr>
        <w:t xml:space="preserve">, com </w:t>
      </w:r>
      <w:r w:rsidR="00424008" w:rsidRPr="00486222">
        <w:rPr>
          <w:rFonts w:ascii="Arial" w:hAnsi="Arial" w:cs="Arial"/>
          <w:color w:val="0D0D0D"/>
          <w:sz w:val="24"/>
          <w:shd w:val="clear" w:color="auto" w:fill="FFFFFF"/>
        </w:rPr>
        <w:t xml:space="preserve">o objetivo de prevenir </w:t>
      </w:r>
      <w:r w:rsidRPr="00486222">
        <w:rPr>
          <w:rFonts w:ascii="Arial" w:hAnsi="Arial" w:cs="Arial"/>
          <w:color w:val="0D0D0D"/>
          <w:sz w:val="24"/>
          <w:shd w:val="clear" w:color="auto" w:fill="FFFFFF"/>
        </w:rPr>
        <w:t>a reincidência em comportamentos infracionais e promover o tratamento adequado</w:t>
      </w:r>
      <w:r w:rsidR="00FD123D" w:rsidRPr="00FD123D">
        <w:t xml:space="preserve"> </w:t>
      </w:r>
      <w:r w:rsidR="00FD123D" w:rsidRPr="00FD123D">
        <w:rPr>
          <w:rFonts w:ascii="Arial" w:eastAsia="Arial" w:hAnsi="Arial" w:cs="Arial"/>
          <w:color w:val="0D0D0D"/>
          <w:sz w:val="24"/>
        </w:rPr>
        <w:t>Segundo Nucci (2011, p. 576), a medida de segurança é uma forma de sanção penal com objetivos preventivos e terapêuticos, visando evitar que uma pessoa considerada inimputável ou semi-imputável, que demonstre periculosidade, cometa novos delitos e receba o tratamento adequado.</w:t>
      </w:r>
    </w:p>
    <w:p w14:paraId="1313936F" w14:textId="15C0ADC2" w:rsidR="00424008" w:rsidRPr="00486222" w:rsidRDefault="006F299D" w:rsidP="000E375D">
      <w:pPr>
        <w:spacing w:before="160" w:line="360" w:lineRule="auto"/>
        <w:ind w:firstLine="851"/>
        <w:jc w:val="both"/>
        <w:rPr>
          <w:rFonts w:ascii="Arial" w:hAnsi="Arial" w:cs="Arial"/>
          <w:color w:val="0D0D0D"/>
          <w:sz w:val="24"/>
          <w:shd w:val="clear" w:color="auto" w:fill="FFFFFF"/>
        </w:rPr>
      </w:pPr>
      <w:r w:rsidRPr="00486222">
        <w:rPr>
          <w:rFonts w:ascii="Arial" w:hAnsi="Arial" w:cs="Arial"/>
          <w:color w:val="0D0D0D"/>
          <w:sz w:val="24"/>
          <w:shd w:val="clear" w:color="auto" w:fill="FFFFFF"/>
        </w:rPr>
        <w:t xml:space="preserve">Ao contrário das penas, que têm uma natureza retributiva-preventiva, as medidas de segurança possuem um caráter essencialmente preventivo, focado em evitar a prática de </w:t>
      </w:r>
      <w:r w:rsidRPr="00FD123D">
        <w:rPr>
          <w:rFonts w:ascii="Arial" w:hAnsi="Arial" w:cs="Arial"/>
          <w:color w:val="0D0D0D"/>
          <w:sz w:val="24"/>
          <w:shd w:val="clear" w:color="auto" w:fill="FFFFFF"/>
        </w:rPr>
        <w:t xml:space="preserve">novos delitos por parte de indivíduos considerados perigosos (Jesus, 2010, p. 113). </w:t>
      </w:r>
      <w:r w:rsidR="00FD123D" w:rsidRPr="00FD123D">
        <w:rPr>
          <w:rFonts w:ascii="Arial" w:hAnsi="Arial" w:cs="Arial"/>
          <w:color w:val="0D0D0D"/>
          <w:sz w:val="24"/>
          <w:shd w:val="clear" w:color="auto" w:fill="FFFFFF"/>
        </w:rPr>
        <w:t>A privação de liberdade nesses casos está relacionada ao tratamento da doença mental, visando a reintegração segura do indivíduo à sociedade. Portanto, a principal característica das medidas de segurança é melhorar a saúde mental do apenado para facilitar sua reintegração social.</w:t>
      </w:r>
    </w:p>
    <w:p w14:paraId="0B6FBDBE" w14:textId="3A2A51F5" w:rsidR="00B92D6E" w:rsidRPr="00486222" w:rsidRDefault="00AB6799" w:rsidP="000E375D">
      <w:pPr>
        <w:spacing w:before="160" w:line="360" w:lineRule="auto"/>
        <w:ind w:firstLine="851"/>
        <w:jc w:val="both"/>
        <w:rPr>
          <w:rFonts w:ascii="Arial" w:hAnsi="Arial" w:cs="Arial"/>
          <w:color w:val="0D0D0D"/>
          <w:sz w:val="24"/>
          <w:shd w:val="clear" w:color="auto" w:fill="FFFFFF"/>
        </w:rPr>
      </w:pPr>
      <w:r w:rsidRPr="00486222">
        <w:rPr>
          <w:rFonts w:ascii="Arial" w:hAnsi="Arial" w:cs="Arial"/>
          <w:color w:val="0D0D0D"/>
          <w:sz w:val="24"/>
          <w:shd w:val="clear" w:color="auto" w:fill="FFFFFF"/>
        </w:rPr>
        <w:t>Para que o magistrado possa, ao proferir sentença, determinar a aplicação de medida de segurança</w:t>
      </w:r>
      <w:r w:rsidR="0005773E" w:rsidRPr="00486222">
        <w:rPr>
          <w:rFonts w:ascii="Arial" w:hAnsi="Arial" w:cs="Arial"/>
          <w:color w:val="0D0D0D"/>
          <w:sz w:val="24"/>
          <w:shd w:val="clear" w:color="auto" w:fill="FFFFFF"/>
        </w:rPr>
        <w:t xml:space="preserve"> para o inimputável</w:t>
      </w:r>
      <w:r w:rsidRPr="00486222">
        <w:rPr>
          <w:rFonts w:ascii="Arial" w:hAnsi="Arial" w:cs="Arial"/>
          <w:color w:val="0D0D0D"/>
          <w:sz w:val="24"/>
          <w:shd w:val="clear" w:color="auto" w:fill="FFFFFF"/>
        </w:rPr>
        <w:t xml:space="preserve">, são necessários os seguintes pressupostos: </w:t>
      </w:r>
      <w:r w:rsidR="00B92D6E" w:rsidRPr="00486222">
        <w:rPr>
          <w:rFonts w:ascii="Arial" w:hAnsi="Arial" w:cs="Arial"/>
          <w:sz w:val="24"/>
          <w:shd w:val="clear" w:color="auto" w:fill="FFFFFF"/>
        </w:rPr>
        <w:t>1) prática de injusto penal, 2) periculosidade do agente (B</w:t>
      </w:r>
      <w:r w:rsidR="00E61AEB">
        <w:rPr>
          <w:rFonts w:ascii="Arial" w:hAnsi="Arial" w:cs="Arial"/>
          <w:sz w:val="24"/>
          <w:shd w:val="clear" w:color="auto" w:fill="FFFFFF"/>
        </w:rPr>
        <w:t>itencourt</w:t>
      </w:r>
      <w:r w:rsidR="00B92D6E" w:rsidRPr="00486222">
        <w:rPr>
          <w:rFonts w:ascii="Arial" w:hAnsi="Arial" w:cs="Arial"/>
          <w:sz w:val="24"/>
          <w:shd w:val="clear" w:color="auto" w:fill="FFFFFF"/>
        </w:rPr>
        <w:t>, 2015, p. 379)</w:t>
      </w:r>
      <w:r w:rsidRPr="00486222">
        <w:rPr>
          <w:rFonts w:ascii="Arial" w:hAnsi="Arial" w:cs="Arial"/>
          <w:color w:val="0D0D0D"/>
          <w:sz w:val="24"/>
          <w:shd w:val="clear" w:color="auto" w:fill="FFFFFF"/>
        </w:rPr>
        <w:t>.</w:t>
      </w:r>
    </w:p>
    <w:p w14:paraId="112F2931" w14:textId="03016BE7" w:rsidR="00B92D6E" w:rsidRPr="00486222" w:rsidRDefault="00B92D6E" w:rsidP="000E375D">
      <w:pPr>
        <w:spacing w:before="160" w:line="360" w:lineRule="auto"/>
        <w:ind w:firstLine="851"/>
        <w:jc w:val="both"/>
        <w:rPr>
          <w:rFonts w:ascii="Arial" w:hAnsi="Arial" w:cs="Arial"/>
          <w:sz w:val="24"/>
          <w:shd w:val="clear" w:color="auto" w:fill="FFFFFF"/>
        </w:rPr>
      </w:pPr>
      <w:r w:rsidRPr="00486222">
        <w:rPr>
          <w:rFonts w:ascii="Arial" w:hAnsi="Arial" w:cs="Arial"/>
          <w:sz w:val="24"/>
          <w:shd w:val="clear" w:color="auto" w:fill="FFFFFF"/>
        </w:rPr>
        <w:t xml:space="preserve">Injusto penal é a terminologia utilizada quando da análise do crime somente se verifica a tipicidade e a antijuridicidade, sem se ater ao quesito da culpabilidade. Por isso, o inimputável em conflito com a lei não comete crime </w:t>
      </w:r>
      <w:r w:rsidR="001B2A24" w:rsidRPr="00486222">
        <w:rPr>
          <w:rFonts w:ascii="Arial" w:hAnsi="Arial" w:cs="Arial"/>
          <w:sz w:val="24"/>
          <w:shd w:val="clear" w:color="auto" w:fill="FFFFFF"/>
        </w:rPr>
        <w:t>(</w:t>
      </w:r>
      <w:r w:rsidRPr="00486222">
        <w:rPr>
          <w:rFonts w:ascii="Arial" w:hAnsi="Arial" w:cs="Arial"/>
          <w:sz w:val="24"/>
          <w:shd w:val="clear" w:color="auto" w:fill="FFFFFF"/>
        </w:rPr>
        <w:t>que é considerado um fato típico, ilícito e culpável</w:t>
      </w:r>
      <w:r w:rsidR="001B2A24" w:rsidRPr="00486222">
        <w:rPr>
          <w:rFonts w:ascii="Arial" w:hAnsi="Arial" w:cs="Arial"/>
          <w:sz w:val="24"/>
          <w:shd w:val="clear" w:color="auto" w:fill="FFFFFF"/>
        </w:rPr>
        <w:t>)</w:t>
      </w:r>
      <w:r w:rsidRPr="00486222">
        <w:rPr>
          <w:rFonts w:ascii="Arial" w:hAnsi="Arial" w:cs="Arial"/>
          <w:sz w:val="24"/>
          <w:shd w:val="clear" w:color="auto" w:fill="FFFFFF"/>
        </w:rPr>
        <w:t>, mas sim, um injusto penal, em decorrência da inexistência de sua culpabilidade/responsabilidade</w:t>
      </w:r>
      <w:r w:rsidR="0005773E" w:rsidRPr="00486222">
        <w:rPr>
          <w:rFonts w:ascii="Arial" w:hAnsi="Arial" w:cs="Arial"/>
          <w:sz w:val="24"/>
          <w:shd w:val="clear" w:color="auto" w:fill="FFFFFF"/>
        </w:rPr>
        <w:t>, vejamos:</w:t>
      </w:r>
    </w:p>
    <w:p w14:paraId="4548343D" w14:textId="77777777" w:rsidR="00E83201" w:rsidRPr="000E375D" w:rsidRDefault="00E83201" w:rsidP="000E375D">
      <w:pPr>
        <w:spacing w:before="160" w:line="240" w:lineRule="auto"/>
        <w:ind w:firstLine="851"/>
        <w:contextualSpacing/>
        <w:jc w:val="both"/>
        <w:rPr>
          <w:rFonts w:ascii="Arial" w:hAnsi="Arial" w:cs="Arial"/>
          <w:sz w:val="24"/>
        </w:rPr>
      </w:pPr>
    </w:p>
    <w:p w14:paraId="22628807" w14:textId="77777777" w:rsidR="0005773E" w:rsidRPr="00486222" w:rsidRDefault="0005773E" w:rsidP="00584AE1">
      <w:pPr>
        <w:spacing w:before="160" w:line="240" w:lineRule="auto"/>
        <w:ind w:left="2268"/>
        <w:contextualSpacing/>
        <w:jc w:val="both"/>
        <w:rPr>
          <w:rFonts w:ascii="Arial" w:eastAsia="Arial" w:hAnsi="Arial" w:cs="Arial"/>
          <w:color w:val="0D0D0D"/>
          <w:sz w:val="20"/>
          <w:szCs w:val="20"/>
        </w:rPr>
      </w:pPr>
      <w:r w:rsidRPr="00486222">
        <w:rPr>
          <w:rFonts w:ascii="Arial" w:eastAsia="Arial" w:hAnsi="Arial" w:cs="Arial"/>
          <w:color w:val="0D0D0D"/>
          <w:sz w:val="20"/>
          <w:szCs w:val="20"/>
        </w:rPr>
        <w:t>[...] É indispensável que o sujeito tenha praticado o um ilícito típico. Assim, deixará de existir esse primeiro requisito se houver, por exemplo, excludentes de criminalidade, excludentes de culpabilidade (como erro de proibição invencível, coação irresistível e obediência hierárquica, embriaguez completa fortuita ou por força maior) – com exceção da inimputabilidade -, ou ainda se não houver prova do crime ou da autoria [...] (Bitencourt, 2012, p.315).</w:t>
      </w:r>
    </w:p>
    <w:p w14:paraId="12E9A1DA" w14:textId="77777777" w:rsidR="0005773E" w:rsidRPr="000E375D" w:rsidRDefault="0005773E" w:rsidP="000E375D">
      <w:pPr>
        <w:spacing w:before="160" w:line="240" w:lineRule="auto"/>
        <w:ind w:firstLine="851"/>
        <w:contextualSpacing/>
        <w:jc w:val="both"/>
        <w:rPr>
          <w:rFonts w:ascii="Arial" w:hAnsi="Arial" w:cs="Arial"/>
          <w:sz w:val="24"/>
        </w:rPr>
      </w:pPr>
    </w:p>
    <w:p w14:paraId="2F0D5759" w14:textId="1F3DDE8B" w:rsidR="00B92D6E" w:rsidRPr="00C86034" w:rsidRDefault="00B92D6E" w:rsidP="000E375D">
      <w:pPr>
        <w:spacing w:before="160" w:line="360" w:lineRule="auto"/>
        <w:ind w:firstLine="851"/>
        <w:jc w:val="both"/>
        <w:rPr>
          <w:rFonts w:ascii="Arial" w:hAnsi="Arial" w:cs="Arial"/>
          <w:sz w:val="24"/>
          <w:shd w:val="clear" w:color="auto" w:fill="FFFFFF"/>
        </w:rPr>
      </w:pPr>
      <w:r w:rsidRPr="00486222">
        <w:rPr>
          <w:rFonts w:ascii="Arial" w:hAnsi="Arial" w:cs="Arial"/>
          <w:sz w:val="24"/>
          <w:shd w:val="clear" w:color="auto" w:fill="FFFFFF"/>
        </w:rPr>
        <w:t>Quanto a periculosidade, segundo Bitencourt (2015, p. 379), a periculosidade do agente pode ser definida como “[...] um estado subjetivo mais ou menos duradouro de antissociabilidade. É um juízo de probabilidade – tendo por base a conduta antissocial e anomalia psíquica do agente – de que este voltará a delinquir”. Destaca-se que não se trata de mera possibilidade, mas sim de efetiva potencialidade do agente voltar a praticar uma infração penal, representando perigo ao convívio social</w:t>
      </w:r>
      <w:r w:rsidR="0005773E" w:rsidRPr="00486222">
        <w:rPr>
          <w:rFonts w:ascii="Arial" w:hAnsi="Arial" w:cs="Arial"/>
          <w:sz w:val="24"/>
          <w:shd w:val="clear" w:color="auto" w:fill="FFFFFF"/>
        </w:rPr>
        <w:t xml:space="preserve">, assim conforme </w:t>
      </w:r>
      <w:r w:rsidR="0005773E" w:rsidRPr="00C86034">
        <w:rPr>
          <w:rFonts w:ascii="Arial" w:hAnsi="Arial" w:cs="Arial"/>
          <w:sz w:val="24"/>
          <w:shd w:val="clear" w:color="auto" w:fill="FFFFFF"/>
        </w:rPr>
        <w:t>Figueiredo:</w:t>
      </w:r>
    </w:p>
    <w:p w14:paraId="39533E2B" w14:textId="77777777" w:rsidR="00E83201" w:rsidRPr="00C86034" w:rsidRDefault="00E83201" w:rsidP="000E375D">
      <w:pPr>
        <w:spacing w:before="160" w:line="240" w:lineRule="auto"/>
        <w:ind w:firstLine="851"/>
        <w:contextualSpacing/>
        <w:jc w:val="both"/>
        <w:rPr>
          <w:rFonts w:ascii="Arial" w:hAnsi="Arial" w:cs="Arial"/>
          <w:sz w:val="24"/>
        </w:rPr>
      </w:pPr>
    </w:p>
    <w:p w14:paraId="3B16ACC8" w14:textId="00E743F6" w:rsidR="0005773E" w:rsidRPr="00486222" w:rsidRDefault="0005773E" w:rsidP="000E375D">
      <w:pPr>
        <w:spacing w:before="160" w:line="240" w:lineRule="auto"/>
        <w:ind w:left="2268"/>
        <w:jc w:val="both"/>
        <w:rPr>
          <w:rFonts w:ascii="Arial" w:eastAsia="Arial" w:hAnsi="Arial" w:cs="Arial"/>
          <w:color w:val="0D0D0D"/>
          <w:sz w:val="20"/>
          <w:szCs w:val="20"/>
        </w:rPr>
      </w:pPr>
      <w:r w:rsidRPr="00C86034">
        <w:rPr>
          <w:rFonts w:ascii="Arial" w:eastAsia="Arial" w:hAnsi="Arial" w:cs="Arial"/>
          <w:color w:val="0D0D0D"/>
          <w:sz w:val="20"/>
          <w:szCs w:val="20"/>
        </w:rPr>
        <w:t xml:space="preserve">[...] mostra-se indispensável para a aplicação da medida de segurança que o sujeito que praticou o ilícito penal típico seja dotado de periculosidade. Esta pode ser definida como um juízo de probabilidade, tendo por base a conduta antissocial e a anomalia psíquica do agente, ou seja, a sensação por parte do médico psiquiatra de que este voltará a </w:t>
      </w:r>
      <w:r w:rsidR="00DA338E" w:rsidRPr="00C86034">
        <w:rPr>
          <w:rFonts w:ascii="Arial" w:eastAsia="Arial" w:hAnsi="Arial" w:cs="Arial"/>
          <w:color w:val="0D0D0D"/>
          <w:sz w:val="20"/>
          <w:szCs w:val="20"/>
        </w:rPr>
        <w:t>delinquir</w:t>
      </w:r>
      <w:r w:rsidRPr="00C86034">
        <w:rPr>
          <w:rFonts w:ascii="Arial" w:eastAsia="Arial" w:hAnsi="Arial" w:cs="Arial"/>
          <w:color w:val="0D0D0D"/>
          <w:sz w:val="20"/>
          <w:szCs w:val="20"/>
        </w:rPr>
        <w:t xml:space="preserve">, conforme aspectos da personalidade do sujeito apurados na perícia médica </w:t>
      </w:r>
      <w:r w:rsidR="00AF1287" w:rsidRPr="00C86034">
        <w:rPr>
          <w:rFonts w:ascii="Arial" w:eastAsia="Arial" w:hAnsi="Arial" w:cs="Arial"/>
          <w:color w:val="0D0D0D"/>
          <w:sz w:val="20"/>
          <w:szCs w:val="20"/>
        </w:rPr>
        <w:t>[...] (2010</w:t>
      </w:r>
      <w:r w:rsidR="00C86034">
        <w:rPr>
          <w:rFonts w:ascii="Arial" w:eastAsia="Arial" w:hAnsi="Arial" w:cs="Arial"/>
          <w:color w:val="0D0D0D"/>
          <w:sz w:val="20"/>
          <w:szCs w:val="20"/>
        </w:rPr>
        <w:t>, on-line</w:t>
      </w:r>
      <w:r w:rsidRPr="00C86034">
        <w:rPr>
          <w:rFonts w:ascii="Arial" w:eastAsia="Arial" w:hAnsi="Arial" w:cs="Arial"/>
          <w:color w:val="0D0D0D"/>
          <w:sz w:val="20"/>
          <w:szCs w:val="20"/>
        </w:rPr>
        <w:t>).</w:t>
      </w:r>
    </w:p>
    <w:p w14:paraId="4A9DD031" w14:textId="77777777" w:rsidR="0005773E" w:rsidRPr="000E375D" w:rsidRDefault="0005773E" w:rsidP="000E375D">
      <w:pPr>
        <w:spacing w:before="160" w:line="240" w:lineRule="auto"/>
        <w:ind w:firstLine="851"/>
        <w:contextualSpacing/>
        <w:jc w:val="both"/>
        <w:rPr>
          <w:rFonts w:ascii="Arial" w:hAnsi="Arial" w:cs="Arial"/>
          <w:sz w:val="24"/>
        </w:rPr>
      </w:pPr>
    </w:p>
    <w:p w14:paraId="09B19DBF" w14:textId="6B0BEDFF" w:rsidR="0005773E" w:rsidRPr="00486222" w:rsidRDefault="00AB6799" w:rsidP="000E375D">
      <w:pPr>
        <w:spacing w:before="160" w:line="360" w:lineRule="auto"/>
        <w:ind w:firstLine="851"/>
        <w:jc w:val="both"/>
        <w:rPr>
          <w:rFonts w:ascii="Arial" w:eastAsia="Arial" w:hAnsi="Arial" w:cs="Arial"/>
          <w:color w:val="0D0D0D"/>
          <w:sz w:val="24"/>
        </w:rPr>
      </w:pPr>
      <w:r w:rsidRPr="00486222">
        <w:rPr>
          <w:rFonts w:ascii="Arial" w:hAnsi="Arial" w:cs="Arial"/>
          <w:color w:val="0D0D0D"/>
          <w:sz w:val="24"/>
          <w:shd w:val="clear" w:color="auto" w:fill="FFFFFF"/>
        </w:rPr>
        <w:t xml:space="preserve">Já </w:t>
      </w:r>
      <w:r w:rsidR="00424008" w:rsidRPr="00486222">
        <w:rPr>
          <w:rFonts w:ascii="Arial" w:hAnsi="Arial" w:cs="Arial"/>
          <w:color w:val="0D0D0D"/>
          <w:sz w:val="24"/>
          <w:shd w:val="clear" w:color="auto" w:fill="FFFFFF"/>
        </w:rPr>
        <w:t>n</w:t>
      </w:r>
      <w:r w:rsidRPr="00486222">
        <w:rPr>
          <w:rFonts w:ascii="Arial" w:hAnsi="Arial" w:cs="Arial"/>
          <w:color w:val="0D0D0D"/>
          <w:sz w:val="24"/>
          <w:shd w:val="clear" w:color="auto" w:fill="FFFFFF"/>
        </w:rPr>
        <w:t xml:space="preserve">os casos dos semi-imputáveis, é preciso que a perícia ateste que o agente estava parcialmente privado de sua capacidade de entendimento ou autodeterminação em razão da deficiência mental e afirme que, em razão disso, é possível concluir que há probabilidade de que torne a delinquir se não houver tratamento. É a chamada periculosidade real como pressuposto para a aplicação da </w:t>
      </w:r>
      <w:r w:rsidRPr="00486222">
        <w:rPr>
          <w:rFonts w:ascii="Arial" w:eastAsiaTheme="majorEastAsia" w:hAnsi="Arial" w:cs="Arial"/>
          <w:bCs/>
          <w:color w:val="auto"/>
          <w:sz w:val="24"/>
        </w:rPr>
        <w:t>medida de segurança em substituição à pena privativa de liberdade para os semi-</w:t>
      </w:r>
      <w:r w:rsidRPr="00486222">
        <w:rPr>
          <w:rFonts w:ascii="Arial" w:hAnsi="Arial" w:cs="Arial"/>
          <w:bCs/>
          <w:color w:val="0D0D0D"/>
          <w:sz w:val="24"/>
          <w:shd w:val="clear" w:color="auto" w:fill="FFFFFF"/>
        </w:rPr>
        <w:t>imputáveis. Para este</w:t>
      </w:r>
      <w:r w:rsidRPr="00486222">
        <w:rPr>
          <w:rFonts w:ascii="Arial" w:hAnsi="Arial" w:cs="Arial"/>
          <w:color w:val="0D0D0D"/>
          <w:sz w:val="24"/>
          <w:shd w:val="clear" w:color="auto" w:fill="FFFFFF"/>
        </w:rPr>
        <w:t>s, portanto, a sentença tem sempre natureza condenatória, pois o juiz aplica pena privativa de liberdade e, em seguida, se for o caso, a substitui pela medida de segurança</w:t>
      </w:r>
      <w:r w:rsidR="0005773E" w:rsidRPr="00486222">
        <w:rPr>
          <w:rFonts w:ascii="Arial" w:hAnsi="Arial" w:cs="Arial"/>
          <w:color w:val="0D0D0D"/>
          <w:sz w:val="24"/>
          <w:shd w:val="clear" w:color="auto" w:fill="FFFFFF"/>
        </w:rPr>
        <w:t xml:space="preserve">. </w:t>
      </w:r>
      <w:r w:rsidR="0005773E" w:rsidRPr="00486222">
        <w:rPr>
          <w:rFonts w:ascii="Arial" w:eastAsia="Arial" w:hAnsi="Arial" w:cs="Arial"/>
          <w:color w:val="0D0D0D"/>
          <w:sz w:val="24"/>
        </w:rPr>
        <w:t>Vejamos o parágrafo único do artigo 26 do Código Penal:</w:t>
      </w:r>
    </w:p>
    <w:p w14:paraId="7DFD5E8E" w14:textId="77777777" w:rsidR="0005773E" w:rsidRPr="000E375D" w:rsidRDefault="0005773E" w:rsidP="000E375D">
      <w:pPr>
        <w:spacing w:before="160" w:line="240" w:lineRule="auto"/>
        <w:ind w:firstLine="851"/>
        <w:contextualSpacing/>
        <w:jc w:val="both"/>
        <w:rPr>
          <w:rFonts w:ascii="Arial" w:hAnsi="Arial" w:cs="Arial"/>
          <w:sz w:val="24"/>
        </w:rPr>
      </w:pPr>
    </w:p>
    <w:p w14:paraId="2063DDCA" w14:textId="0B73BEE5" w:rsidR="005462F0" w:rsidRPr="00E46976" w:rsidRDefault="0005773E" w:rsidP="000E375D">
      <w:pPr>
        <w:spacing w:before="160" w:line="240" w:lineRule="auto"/>
        <w:ind w:left="2268"/>
        <w:jc w:val="both"/>
        <w:rPr>
          <w:rFonts w:ascii="Arial" w:eastAsia="Arial" w:hAnsi="Arial" w:cs="Arial"/>
          <w:color w:val="0D0D0D"/>
          <w:sz w:val="20"/>
          <w:szCs w:val="20"/>
        </w:rPr>
      </w:pPr>
      <w:r w:rsidRPr="00E46976">
        <w:rPr>
          <w:rFonts w:ascii="Arial" w:eastAsia="Arial" w:hAnsi="Arial" w:cs="Arial"/>
          <w:color w:val="0D0D0D"/>
          <w:sz w:val="20"/>
          <w:szCs w:val="20"/>
        </w:rPr>
        <w:t xml:space="preserve">Parágrafo único - A pena pode ser reduzida de um a dois terços, se o agente, em virtude de perturbação de saúde mental ou por desenvolvimento mental incompleto ou retardado não era inteiramente capaz de entender o caráter ilícito do fato ou de determinar-se de acordo com esse entendimento </w:t>
      </w:r>
      <w:hyperlink r:id="rId10" w:anchor="art24" w:history="1">
        <w:r w:rsidRPr="00E46976">
          <w:rPr>
            <w:rFonts w:ascii="Arial" w:eastAsia="Arial" w:hAnsi="Arial" w:cs="Arial"/>
            <w:color w:val="0D0D0D"/>
            <w:sz w:val="20"/>
            <w:szCs w:val="20"/>
          </w:rPr>
          <w:t>(Redação dada pela Lei nº 7.209, de 11.7.1984)</w:t>
        </w:r>
      </w:hyperlink>
      <w:r w:rsidRPr="00E46976">
        <w:rPr>
          <w:rFonts w:ascii="Arial" w:eastAsia="Arial" w:hAnsi="Arial" w:cs="Arial"/>
          <w:color w:val="0D0D0D"/>
          <w:sz w:val="20"/>
          <w:szCs w:val="20"/>
        </w:rPr>
        <w:t>.</w:t>
      </w:r>
    </w:p>
    <w:p w14:paraId="095886C5" w14:textId="77777777" w:rsidR="004738C4" w:rsidRPr="00486222" w:rsidRDefault="004738C4" w:rsidP="000E375D">
      <w:pPr>
        <w:spacing w:before="160" w:line="240" w:lineRule="auto"/>
        <w:ind w:left="2268"/>
        <w:contextualSpacing/>
        <w:jc w:val="both"/>
        <w:rPr>
          <w:rFonts w:ascii="Arial" w:eastAsia="Arial" w:hAnsi="Arial" w:cs="Arial"/>
          <w:color w:val="0D0D0D"/>
          <w:sz w:val="24"/>
        </w:rPr>
      </w:pPr>
    </w:p>
    <w:p w14:paraId="66E05E79" w14:textId="77777777" w:rsidR="004738C4" w:rsidRDefault="004738C4" w:rsidP="000E375D">
      <w:pPr>
        <w:spacing w:before="160" w:line="240" w:lineRule="auto"/>
        <w:ind w:left="2268"/>
        <w:contextualSpacing/>
        <w:jc w:val="both"/>
        <w:rPr>
          <w:rFonts w:ascii="Arial" w:eastAsia="Arial" w:hAnsi="Arial" w:cs="Arial"/>
          <w:color w:val="0D0D0D"/>
          <w:sz w:val="24"/>
        </w:rPr>
      </w:pPr>
    </w:p>
    <w:p w14:paraId="640DE0A8" w14:textId="77777777" w:rsidR="003D2E91" w:rsidRDefault="003D2E91" w:rsidP="000E375D">
      <w:pPr>
        <w:spacing w:before="160" w:line="240" w:lineRule="auto"/>
        <w:ind w:left="2268"/>
        <w:contextualSpacing/>
        <w:jc w:val="both"/>
        <w:rPr>
          <w:rFonts w:ascii="Arial" w:eastAsia="Arial" w:hAnsi="Arial" w:cs="Arial"/>
          <w:color w:val="0D0D0D"/>
          <w:sz w:val="24"/>
        </w:rPr>
      </w:pPr>
    </w:p>
    <w:p w14:paraId="6A233E51" w14:textId="77777777" w:rsidR="003D2E91" w:rsidRDefault="003D2E91" w:rsidP="000E375D">
      <w:pPr>
        <w:spacing w:before="160" w:line="240" w:lineRule="auto"/>
        <w:ind w:left="2268"/>
        <w:contextualSpacing/>
        <w:jc w:val="both"/>
        <w:rPr>
          <w:rFonts w:ascii="Arial" w:eastAsia="Arial" w:hAnsi="Arial" w:cs="Arial"/>
          <w:color w:val="0D0D0D"/>
          <w:sz w:val="24"/>
        </w:rPr>
      </w:pPr>
    </w:p>
    <w:p w14:paraId="2FC9B54D" w14:textId="77777777" w:rsidR="003D2E91" w:rsidRDefault="003D2E91" w:rsidP="000E375D">
      <w:pPr>
        <w:spacing w:before="160" w:line="240" w:lineRule="auto"/>
        <w:ind w:left="2268"/>
        <w:contextualSpacing/>
        <w:jc w:val="both"/>
        <w:rPr>
          <w:rFonts w:ascii="Arial" w:eastAsia="Arial" w:hAnsi="Arial" w:cs="Arial"/>
          <w:color w:val="0D0D0D"/>
          <w:sz w:val="24"/>
        </w:rPr>
      </w:pPr>
    </w:p>
    <w:p w14:paraId="4F6E3537" w14:textId="77777777" w:rsidR="003D2E91" w:rsidRDefault="003D2E91" w:rsidP="000E375D">
      <w:pPr>
        <w:spacing w:before="160" w:line="240" w:lineRule="auto"/>
        <w:ind w:left="2268"/>
        <w:contextualSpacing/>
        <w:jc w:val="both"/>
        <w:rPr>
          <w:rFonts w:ascii="Arial" w:eastAsia="Arial" w:hAnsi="Arial" w:cs="Arial"/>
          <w:color w:val="0D0D0D"/>
          <w:sz w:val="24"/>
        </w:rPr>
      </w:pPr>
    </w:p>
    <w:p w14:paraId="074F44AC" w14:textId="77777777" w:rsidR="003D2E91" w:rsidRDefault="003D2E91" w:rsidP="000E375D">
      <w:pPr>
        <w:spacing w:before="160" w:line="240" w:lineRule="auto"/>
        <w:ind w:left="2268"/>
        <w:contextualSpacing/>
        <w:jc w:val="both"/>
        <w:rPr>
          <w:rFonts w:ascii="Arial" w:eastAsia="Arial" w:hAnsi="Arial" w:cs="Arial"/>
          <w:color w:val="0D0D0D"/>
          <w:sz w:val="24"/>
        </w:rPr>
      </w:pPr>
    </w:p>
    <w:p w14:paraId="074A28E3" w14:textId="2983ACB1" w:rsidR="00023F6D" w:rsidRPr="00486222" w:rsidRDefault="00543142" w:rsidP="004738C4">
      <w:pPr>
        <w:pStyle w:val="Ttulo2"/>
        <w:spacing w:before="0" w:afterLines="120" w:after="288"/>
        <w:ind w:hanging="9"/>
      </w:pPr>
      <w:bookmarkStart w:id="48" w:name="_Toc167010095"/>
      <w:bookmarkStart w:id="49" w:name="_Toc167873281"/>
      <w:r w:rsidRPr="00486222">
        <w:lastRenderedPageBreak/>
        <w:t>Modalidades da Medida de Segurança</w:t>
      </w:r>
      <w:bookmarkEnd w:id="48"/>
      <w:bookmarkEnd w:id="49"/>
    </w:p>
    <w:p w14:paraId="2BCFFB96" w14:textId="77777777" w:rsidR="005462F0" w:rsidRPr="00486222" w:rsidRDefault="005462F0" w:rsidP="003D2E91">
      <w:pPr>
        <w:spacing w:before="160" w:line="240" w:lineRule="auto"/>
        <w:contextualSpacing/>
        <w:jc w:val="both"/>
        <w:rPr>
          <w:rFonts w:ascii="Arial" w:hAnsi="Arial" w:cs="Arial"/>
          <w:sz w:val="24"/>
        </w:rPr>
      </w:pPr>
    </w:p>
    <w:p w14:paraId="6A9DE118" w14:textId="77777777" w:rsidR="005462F0" w:rsidRPr="00486222" w:rsidRDefault="005462F0" w:rsidP="003D2E91">
      <w:pPr>
        <w:spacing w:before="160" w:line="240" w:lineRule="auto"/>
        <w:contextualSpacing/>
        <w:jc w:val="both"/>
        <w:rPr>
          <w:rFonts w:ascii="Arial" w:hAnsi="Arial" w:cs="Arial"/>
          <w:sz w:val="24"/>
        </w:rPr>
      </w:pPr>
    </w:p>
    <w:p w14:paraId="47B793D8" w14:textId="2B92A5E7" w:rsidR="00872EAB" w:rsidRPr="00486222" w:rsidRDefault="00FD123D" w:rsidP="000E375D">
      <w:pPr>
        <w:spacing w:before="160" w:line="360" w:lineRule="auto"/>
        <w:ind w:firstLine="851"/>
        <w:jc w:val="both"/>
        <w:rPr>
          <w:rFonts w:ascii="Arial" w:eastAsia="Arial" w:hAnsi="Arial" w:cs="Arial"/>
          <w:color w:val="0D0D0D"/>
          <w:sz w:val="24"/>
        </w:rPr>
      </w:pPr>
      <w:r w:rsidRPr="00FD123D">
        <w:rPr>
          <w:rFonts w:ascii="Arial" w:eastAsia="Arial" w:hAnsi="Arial" w:cs="Arial"/>
          <w:color w:val="0D0D0D"/>
          <w:sz w:val="24"/>
        </w:rPr>
        <w:t>O Código Penal Brasileiro prevê duas formas de medida de segurança: internação em hospital de custódia e tratamento ambulatorial. A escolha entre essas modalidades depende da gravidade do crime e da natureza da pena, sendo determinada pelo juiz com base no caso concreto, conforme estabelecido nos artigos 96 e 97 do Código</w:t>
      </w:r>
      <w:r w:rsidR="00543142" w:rsidRPr="00FD123D">
        <w:rPr>
          <w:rFonts w:ascii="Arial" w:eastAsia="Arial" w:hAnsi="Arial" w:cs="Arial"/>
          <w:color w:val="0D0D0D"/>
          <w:sz w:val="24"/>
        </w:rPr>
        <w:t>:</w:t>
      </w:r>
    </w:p>
    <w:p w14:paraId="7D20258C" w14:textId="77777777" w:rsidR="00543142" w:rsidRPr="000E375D" w:rsidRDefault="00543142" w:rsidP="000E375D">
      <w:pPr>
        <w:spacing w:before="160" w:line="240" w:lineRule="auto"/>
        <w:ind w:firstLine="851"/>
        <w:contextualSpacing/>
        <w:jc w:val="both"/>
        <w:rPr>
          <w:rFonts w:ascii="Arial" w:hAnsi="Arial" w:cs="Arial"/>
          <w:sz w:val="24"/>
        </w:rPr>
      </w:pPr>
    </w:p>
    <w:p w14:paraId="68AFAB72" w14:textId="191D5903" w:rsidR="00872EAB" w:rsidRPr="00E46976" w:rsidRDefault="00872EAB" w:rsidP="000E375D">
      <w:pPr>
        <w:spacing w:before="160" w:line="240" w:lineRule="auto"/>
        <w:ind w:left="2268"/>
        <w:jc w:val="both"/>
        <w:rPr>
          <w:rFonts w:ascii="Arial" w:eastAsia="Arial" w:hAnsi="Arial" w:cs="Arial"/>
          <w:color w:val="0D0D0D"/>
          <w:sz w:val="20"/>
          <w:szCs w:val="20"/>
        </w:rPr>
      </w:pPr>
      <w:r w:rsidRPr="00E46976">
        <w:rPr>
          <w:rFonts w:ascii="Arial" w:eastAsia="Arial" w:hAnsi="Arial" w:cs="Arial"/>
          <w:color w:val="0D0D0D"/>
          <w:sz w:val="20"/>
          <w:szCs w:val="20"/>
        </w:rPr>
        <w:t xml:space="preserve">Art. 96. As medidas de segurança são: </w:t>
      </w:r>
    </w:p>
    <w:p w14:paraId="3651166C" w14:textId="473100A1" w:rsidR="00872EAB" w:rsidRPr="00E46976" w:rsidRDefault="00872EAB" w:rsidP="000E375D">
      <w:pPr>
        <w:spacing w:before="160" w:line="240" w:lineRule="auto"/>
        <w:ind w:left="2268"/>
        <w:jc w:val="both"/>
        <w:rPr>
          <w:rFonts w:ascii="Arial" w:eastAsia="Arial" w:hAnsi="Arial" w:cs="Arial"/>
          <w:color w:val="0D0D0D"/>
          <w:sz w:val="20"/>
          <w:szCs w:val="20"/>
        </w:rPr>
      </w:pPr>
      <w:r w:rsidRPr="00E46976">
        <w:rPr>
          <w:rFonts w:ascii="Arial" w:eastAsia="Arial" w:hAnsi="Arial" w:cs="Arial"/>
          <w:color w:val="0D0D0D"/>
          <w:sz w:val="20"/>
          <w:szCs w:val="20"/>
        </w:rPr>
        <w:t xml:space="preserve">I - Internação em hospital de custódia e tratamento psiquiátrico ou, à falta, em outro estabelecimento adequado;  </w:t>
      </w:r>
    </w:p>
    <w:p w14:paraId="0B8E0751" w14:textId="1C77DAEC" w:rsidR="00543142" w:rsidRPr="00E46976" w:rsidRDefault="00872EAB" w:rsidP="000E375D">
      <w:pPr>
        <w:spacing w:before="160" w:line="240" w:lineRule="auto"/>
        <w:ind w:left="2268"/>
        <w:jc w:val="both"/>
        <w:rPr>
          <w:rFonts w:ascii="Arial" w:eastAsia="Arial" w:hAnsi="Arial" w:cs="Arial"/>
          <w:color w:val="0D0D0D"/>
          <w:sz w:val="20"/>
          <w:szCs w:val="20"/>
        </w:rPr>
      </w:pPr>
      <w:r w:rsidRPr="00E46976">
        <w:rPr>
          <w:rFonts w:ascii="Arial" w:eastAsia="Arial" w:hAnsi="Arial" w:cs="Arial"/>
          <w:color w:val="0D0D0D"/>
          <w:sz w:val="20"/>
          <w:szCs w:val="20"/>
        </w:rPr>
        <w:t xml:space="preserve">II - Sujeição a tratamento ambulatorial </w:t>
      </w:r>
    </w:p>
    <w:p w14:paraId="0D86FE32" w14:textId="77777777" w:rsidR="00543142" w:rsidRPr="00E46976" w:rsidRDefault="00543142" w:rsidP="000E375D">
      <w:pPr>
        <w:spacing w:before="160" w:line="240" w:lineRule="auto"/>
        <w:ind w:left="2268"/>
        <w:jc w:val="both"/>
        <w:rPr>
          <w:rFonts w:ascii="Arial" w:eastAsia="Arial" w:hAnsi="Arial" w:cs="Arial"/>
          <w:color w:val="0D0D0D"/>
          <w:sz w:val="20"/>
          <w:szCs w:val="20"/>
        </w:rPr>
      </w:pPr>
      <w:r w:rsidRPr="00E46976">
        <w:rPr>
          <w:rFonts w:ascii="Arial" w:hAnsi="Arial" w:cs="Arial"/>
          <w:sz w:val="20"/>
          <w:szCs w:val="20"/>
          <w:shd w:val="clear" w:color="auto" w:fill="FFFFFF"/>
        </w:rPr>
        <w:t xml:space="preserve">Art. 97 - Se o agente for inimputável, o juiz determinará sua internação (art. 26). Se, todavia, o fato previsto como crime for punível com detenção, poderá o juiz submetê-lo a tratamento ambulatorial </w:t>
      </w:r>
      <w:r w:rsidRPr="00E46976">
        <w:rPr>
          <w:rFonts w:ascii="Arial" w:eastAsia="Arial" w:hAnsi="Arial" w:cs="Arial"/>
          <w:color w:val="0D0D0D"/>
          <w:sz w:val="20"/>
          <w:szCs w:val="20"/>
        </w:rPr>
        <w:t>(Redação dada pela Lei nº 7.209, de 11.7.1984)</w:t>
      </w:r>
    </w:p>
    <w:p w14:paraId="079C47C1" w14:textId="77777777" w:rsidR="00543142" w:rsidRPr="000E375D" w:rsidRDefault="00543142" w:rsidP="000E375D">
      <w:pPr>
        <w:spacing w:before="160" w:line="240" w:lineRule="auto"/>
        <w:ind w:firstLine="851"/>
        <w:contextualSpacing/>
        <w:jc w:val="both"/>
        <w:rPr>
          <w:rFonts w:ascii="Arial" w:hAnsi="Arial" w:cs="Arial"/>
          <w:sz w:val="24"/>
        </w:rPr>
      </w:pPr>
    </w:p>
    <w:p w14:paraId="0B50FDBA" w14:textId="5D1BE90F" w:rsidR="00775B17" w:rsidRPr="00486222" w:rsidRDefault="00775B17" w:rsidP="000E375D">
      <w:pPr>
        <w:shd w:val="clear" w:color="auto" w:fill="FFFFFF"/>
        <w:spacing w:before="160" w:line="360" w:lineRule="auto"/>
        <w:ind w:firstLine="851"/>
        <w:jc w:val="both"/>
        <w:rPr>
          <w:rFonts w:ascii="Arial" w:eastAsia="Times New Roman" w:hAnsi="Arial" w:cs="Arial"/>
          <w:kern w:val="0"/>
          <w:sz w:val="24"/>
          <w14:ligatures w14:val="none"/>
        </w:rPr>
      </w:pPr>
      <w:r w:rsidRPr="00FD123D">
        <w:rPr>
          <w:rFonts w:ascii="Arial" w:eastAsia="Times New Roman" w:hAnsi="Arial" w:cs="Arial"/>
          <w:kern w:val="0"/>
          <w:sz w:val="24"/>
          <w14:ligatures w14:val="none"/>
        </w:rPr>
        <w:t xml:space="preserve">De acordo com a legislação penal, </w:t>
      </w:r>
      <w:r w:rsidR="00FD123D" w:rsidRPr="00FD123D">
        <w:rPr>
          <w:rFonts w:ascii="Arial" w:eastAsia="Times New Roman" w:hAnsi="Arial" w:cs="Arial"/>
          <w:kern w:val="0"/>
          <w:sz w:val="24"/>
          <w14:ligatures w14:val="none"/>
        </w:rPr>
        <w:t>a medida de segurança detentiva envolve a internação do agente em um hospital de custódia e tratamento psiquiátrico</w:t>
      </w:r>
      <w:r w:rsidRPr="00FD123D">
        <w:rPr>
          <w:rFonts w:ascii="Arial" w:eastAsia="Times New Roman" w:hAnsi="Arial" w:cs="Arial"/>
          <w:kern w:val="0"/>
          <w:sz w:val="24"/>
          <w14:ligatures w14:val="none"/>
        </w:rPr>
        <w:t>. Não</w:t>
      </w:r>
      <w:r w:rsidRPr="00486222">
        <w:rPr>
          <w:rFonts w:ascii="Arial" w:eastAsia="Times New Roman" w:hAnsi="Arial" w:cs="Arial"/>
          <w:kern w:val="0"/>
          <w:sz w:val="24"/>
          <w14:ligatures w14:val="none"/>
        </w:rPr>
        <w:t xml:space="preserve"> obstante a nomenclatura com cunho humanitário trazida pelo C</w:t>
      </w:r>
      <w:r w:rsidR="00361633" w:rsidRPr="00486222">
        <w:rPr>
          <w:rFonts w:ascii="Arial" w:eastAsia="Times New Roman" w:hAnsi="Arial" w:cs="Arial"/>
          <w:kern w:val="0"/>
          <w:sz w:val="24"/>
          <w14:ligatures w14:val="none"/>
        </w:rPr>
        <w:t>ódigo Penal</w:t>
      </w:r>
      <w:r w:rsidRPr="00486222">
        <w:rPr>
          <w:rFonts w:ascii="Arial" w:eastAsia="Times New Roman" w:hAnsi="Arial" w:cs="Arial"/>
          <w:kern w:val="0"/>
          <w:sz w:val="24"/>
          <w14:ligatures w14:val="none"/>
        </w:rPr>
        <w:t>, o hospital de custódia e tratamento psiquiátrico corresponde aos antigos manicômios judiciários.</w:t>
      </w:r>
      <w:r w:rsidR="00424008" w:rsidRPr="00486222">
        <w:rPr>
          <w:rFonts w:ascii="Arial" w:eastAsia="Times New Roman" w:hAnsi="Arial" w:cs="Arial"/>
          <w:kern w:val="0"/>
          <w:sz w:val="24"/>
          <w14:ligatures w14:val="none"/>
        </w:rPr>
        <w:t xml:space="preserve"> </w:t>
      </w:r>
      <w:r w:rsidRPr="00486222">
        <w:rPr>
          <w:rFonts w:ascii="Arial" w:eastAsia="Times New Roman" w:hAnsi="Arial" w:cs="Arial"/>
          <w:kern w:val="0"/>
          <w:sz w:val="24"/>
          <w14:ligatures w14:val="none"/>
        </w:rPr>
        <w:t>Na falta do hospital de custódia e tratamento, o internado será recolhido em estabelecimento dotado de características hospitalares para realização de tratamento (art. 99, do C</w:t>
      </w:r>
      <w:r w:rsidR="00361633" w:rsidRPr="00486222">
        <w:rPr>
          <w:rFonts w:ascii="Arial" w:eastAsia="Times New Roman" w:hAnsi="Arial" w:cs="Arial"/>
          <w:kern w:val="0"/>
          <w:sz w:val="24"/>
          <w14:ligatures w14:val="none"/>
        </w:rPr>
        <w:t>ódigo Penal</w:t>
      </w:r>
      <w:r w:rsidRPr="00486222">
        <w:rPr>
          <w:rFonts w:ascii="Arial" w:eastAsia="Times New Roman" w:hAnsi="Arial" w:cs="Arial"/>
          <w:kern w:val="0"/>
          <w:sz w:val="24"/>
          <w14:ligatures w14:val="none"/>
        </w:rPr>
        <w:t>). Cabe destacar que a presente passagem enseja uma grande discussão, pois o Código Penal deixou de especificar quais seriam os estabelecimentos dotados de características hospitalares capazes de abrigar os agentes submetidos à medida, deixando para os doutrinadores e aplicadores do direito a difícil tarefa de defini-los na prática.</w:t>
      </w:r>
    </w:p>
    <w:p w14:paraId="33ADDA27" w14:textId="2EBEBAFD" w:rsidR="00AB1513" w:rsidRPr="00486222" w:rsidRDefault="0034481E" w:rsidP="000E375D">
      <w:pPr>
        <w:shd w:val="clear" w:color="auto" w:fill="FFFFFF"/>
        <w:spacing w:before="160" w:line="360" w:lineRule="auto"/>
        <w:ind w:firstLine="851"/>
        <w:jc w:val="both"/>
        <w:rPr>
          <w:rFonts w:ascii="Arial" w:eastAsia="Times New Roman" w:hAnsi="Arial" w:cs="Arial"/>
          <w:kern w:val="0"/>
          <w:sz w:val="24"/>
          <w14:ligatures w14:val="none"/>
        </w:rPr>
      </w:pPr>
      <w:r w:rsidRPr="00486222">
        <w:rPr>
          <w:rFonts w:ascii="Arial" w:eastAsia="Times New Roman" w:hAnsi="Arial" w:cs="Arial"/>
          <w:kern w:val="0"/>
          <w:sz w:val="24"/>
          <w14:ligatures w14:val="none"/>
        </w:rPr>
        <w:t xml:space="preserve">Já </w:t>
      </w:r>
      <w:r w:rsidR="00775B17" w:rsidRPr="00486222">
        <w:rPr>
          <w:rFonts w:ascii="Arial" w:eastAsia="Times New Roman" w:hAnsi="Arial" w:cs="Arial"/>
          <w:kern w:val="0"/>
          <w:sz w:val="24"/>
          <w14:ligatures w14:val="none"/>
        </w:rPr>
        <w:t xml:space="preserve">a medida de segurança restritiva é realizada </w:t>
      </w:r>
      <w:r w:rsidRPr="00486222">
        <w:rPr>
          <w:rFonts w:ascii="Arial" w:eastAsia="Times New Roman" w:hAnsi="Arial" w:cs="Arial"/>
          <w:kern w:val="0"/>
          <w:sz w:val="24"/>
          <w14:ligatures w14:val="none"/>
        </w:rPr>
        <w:t>por meio</w:t>
      </w:r>
      <w:r w:rsidR="00775B17" w:rsidRPr="00486222">
        <w:rPr>
          <w:rFonts w:ascii="Arial" w:eastAsia="Times New Roman" w:hAnsi="Arial" w:cs="Arial"/>
          <w:kern w:val="0"/>
          <w:sz w:val="24"/>
          <w14:ligatures w14:val="none"/>
        </w:rPr>
        <w:t xml:space="preserve"> de tratamento ambulatorial, onde é dispensad</w:t>
      </w:r>
      <w:r w:rsidRPr="00486222">
        <w:rPr>
          <w:rFonts w:ascii="Arial" w:eastAsia="Times New Roman" w:hAnsi="Arial" w:cs="Arial"/>
          <w:kern w:val="0"/>
          <w:sz w:val="24"/>
          <w14:ligatures w14:val="none"/>
        </w:rPr>
        <w:t>a a internação do paciente</w:t>
      </w:r>
      <w:r w:rsidR="00775B17" w:rsidRPr="00486222">
        <w:rPr>
          <w:rFonts w:ascii="Arial" w:eastAsia="Times New Roman" w:hAnsi="Arial" w:cs="Arial"/>
          <w:kern w:val="0"/>
          <w:sz w:val="24"/>
          <w14:ligatures w14:val="none"/>
        </w:rPr>
        <w:t xml:space="preserve">. </w:t>
      </w:r>
      <w:r w:rsidRPr="00486222">
        <w:rPr>
          <w:rFonts w:ascii="Arial" w:hAnsi="Arial" w:cs="Arial"/>
          <w:color w:val="0D0D0D"/>
          <w:sz w:val="24"/>
          <w:shd w:val="clear" w:color="auto" w:fill="FFFFFF"/>
        </w:rPr>
        <w:t>Esta modalidade está alinhada à lógica de desinstitucionalização inaugurada no Brasil pela Lei nº 10.216/</w:t>
      </w:r>
      <w:r w:rsidRPr="00EC29D5">
        <w:rPr>
          <w:rFonts w:ascii="Arial" w:hAnsi="Arial" w:cs="Arial"/>
          <w:color w:val="0D0D0D"/>
          <w:sz w:val="24"/>
          <w:shd w:val="clear" w:color="auto" w:fill="FFFFFF"/>
        </w:rPr>
        <w:t>01 - Lei da Reforma Psiquiátrica. Vale destacar</w:t>
      </w:r>
      <w:r w:rsidRPr="00486222">
        <w:rPr>
          <w:rFonts w:ascii="Arial" w:hAnsi="Arial" w:cs="Arial"/>
          <w:color w:val="0D0D0D"/>
          <w:sz w:val="24"/>
          <w:shd w:val="clear" w:color="auto" w:fill="FFFFFF"/>
        </w:rPr>
        <w:t xml:space="preserve"> que a escolha entre as modalidades não é imutável, podendo ser revertida pelo juiz conforme a necessidade terapêutica </w:t>
      </w:r>
      <w:r w:rsidRPr="00486222">
        <w:rPr>
          <w:rFonts w:ascii="Arial" w:eastAsia="Times New Roman" w:hAnsi="Arial" w:cs="Arial"/>
          <w:kern w:val="0"/>
          <w:sz w:val="24"/>
          <w14:ligatures w14:val="none"/>
        </w:rPr>
        <w:t>(</w:t>
      </w:r>
      <w:r w:rsidR="00775B17" w:rsidRPr="00486222">
        <w:rPr>
          <w:rFonts w:ascii="Arial" w:eastAsia="Times New Roman" w:hAnsi="Arial" w:cs="Arial"/>
          <w:kern w:val="0"/>
          <w:sz w:val="24"/>
          <w14:ligatures w14:val="none"/>
        </w:rPr>
        <w:t xml:space="preserve">art. 97, § 4º, </w:t>
      </w:r>
      <w:r w:rsidRPr="00486222">
        <w:rPr>
          <w:rFonts w:ascii="Arial" w:eastAsia="Times New Roman" w:hAnsi="Arial" w:cs="Arial"/>
          <w:kern w:val="0"/>
          <w:sz w:val="24"/>
          <w14:ligatures w14:val="none"/>
        </w:rPr>
        <w:t>do Código Penal</w:t>
      </w:r>
      <w:r w:rsidR="00775B17" w:rsidRPr="00486222">
        <w:rPr>
          <w:rFonts w:ascii="Arial" w:eastAsia="Times New Roman" w:hAnsi="Arial" w:cs="Arial"/>
          <w:kern w:val="0"/>
          <w:sz w:val="24"/>
          <w14:ligatures w14:val="none"/>
        </w:rPr>
        <w:t>). Para Nucci:</w:t>
      </w:r>
    </w:p>
    <w:p w14:paraId="081EA25F" w14:textId="7F9BF625" w:rsidR="00543142" w:rsidRPr="00E46976" w:rsidRDefault="00543142" w:rsidP="000E375D">
      <w:pPr>
        <w:spacing w:before="160" w:line="240" w:lineRule="auto"/>
        <w:ind w:left="2268"/>
        <w:jc w:val="both"/>
        <w:rPr>
          <w:rFonts w:ascii="Arial" w:eastAsia="Arial" w:hAnsi="Arial" w:cs="Arial"/>
          <w:color w:val="0D0D0D"/>
          <w:sz w:val="20"/>
          <w:szCs w:val="20"/>
        </w:rPr>
      </w:pPr>
      <w:r w:rsidRPr="00E46976">
        <w:rPr>
          <w:rFonts w:ascii="Arial" w:eastAsia="Arial" w:hAnsi="Arial" w:cs="Arial"/>
          <w:color w:val="0D0D0D"/>
          <w:sz w:val="20"/>
          <w:szCs w:val="20"/>
        </w:rPr>
        <w:lastRenderedPageBreak/>
        <w:t>A medida de internação em hospital de custódia é equivalente ao regime fechado, enquanto o tratamento ambulatorial obriga o sentenciado a comparecer periodicamente ao médico designado. É importante ressaltar que nos casos em que a punibilidade do réu é extinta, seja por prescrição da pretensão punitiva ou por outro motivo, não há medida de segurança (20</w:t>
      </w:r>
      <w:r w:rsidR="00775B17" w:rsidRPr="00E46976">
        <w:rPr>
          <w:rFonts w:ascii="Arial" w:eastAsia="Arial" w:hAnsi="Arial" w:cs="Arial"/>
          <w:color w:val="0D0D0D"/>
          <w:sz w:val="20"/>
          <w:szCs w:val="20"/>
        </w:rPr>
        <w:t>08, p.542</w:t>
      </w:r>
      <w:r w:rsidRPr="00E46976">
        <w:rPr>
          <w:rFonts w:ascii="Arial" w:eastAsia="Arial" w:hAnsi="Arial" w:cs="Arial"/>
          <w:color w:val="0D0D0D"/>
          <w:sz w:val="20"/>
          <w:szCs w:val="20"/>
        </w:rPr>
        <w:t>).</w:t>
      </w:r>
    </w:p>
    <w:p w14:paraId="4AFDCF2A" w14:textId="77777777" w:rsidR="00AB1513" w:rsidRPr="000E375D" w:rsidRDefault="00AB1513" w:rsidP="000E375D">
      <w:pPr>
        <w:spacing w:before="160" w:line="240" w:lineRule="auto"/>
        <w:ind w:firstLine="851"/>
        <w:contextualSpacing/>
        <w:jc w:val="both"/>
        <w:rPr>
          <w:rFonts w:ascii="Arial" w:hAnsi="Arial" w:cs="Arial"/>
          <w:sz w:val="24"/>
        </w:rPr>
      </w:pPr>
    </w:p>
    <w:p w14:paraId="73286A84" w14:textId="541CA0D2" w:rsidR="00417C1C" w:rsidRPr="00486222" w:rsidRDefault="00775B17" w:rsidP="000E375D">
      <w:pPr>
        <w:shd w:val="clear" w:color="auto" w:fill="FFFFFF"/>
        <w:spacing w:before="160" w:line="360" w:lineRule="auto"/>
        <w:ind w:firstLine="851"/>
        <w:jc w:val="both"/>
        <w:rPr>
          <w:rFonts w:ascii="Arial" w:eastAsia="Times New Roman" w:hAnsi="Arial" w:cs="Arial"/>
          <w:kern w:val="0"/>
          <w:sz w:val="24"/>
          <w14:ligatures w14:val="none"/>
        </w:rPr>
      </w:pPr>
      <w:r w:rsidRPr="00486222">
        <w:rPr>
          <w:rFonts w:ascii="Arial" w:eastAsia="Times New Roman" w:hAnsi="Arial" w:cs="Arial"/>
          <w:kern w:val="0"/>
          <w:sz w:val="24"/>
          <w14:ligatures w14:val="none"/>
        </w:rPr>
        <w:t>Nesse sentido, se o sujeito pratica um delito cuja pena privativa de liberdade cominada para o tipo seja a de reclusão, será submetido à medida de segurança detentiva. Entretanto, se a pena privativa de liberdade cominada para o delito for a de detenção, será submetido à medida de segurança restritiva.</w:t>
      </w:r>
      <w:r w:rsidR="00361633" w:rsidRPr="00486222">
        <w:rPr>
          <w:rFonts w:ascii="Arial" w:eastAsia="Times New Roman" w:hAnsi="Arial" w:cs="Arial"/>
          <w:kern w:val="0"/>
          <w:sz w:val="24"/>
          <w14:ligatures w14:val="none"/>
        </w:rPr>
        <w:t xml:space="preserve"> </w:t>
      </w:r>
      <w:r w:rsidRPr="00486222">
        <w:rPr>
          <w:rFonts w:ascii="Arial" w:eastAsia="Times New Roman" w:hAnsi="Arial" w:cs="Arial"/>
          <w:kern w:val="0"/>
          <w:sz w:val="24"/>
          <w14:ligatures w14:val="none"/>
        </w:rPr>
        <w:t>Em que pese mencionada indicação, caberá ao juiz decidir, de acordo com as particularidades do caso concreto, qual espécie da medida se revele mais adequada para o tratamento do paciente.</w:t>
      </w:r>
    </w:p>
    <w:p w14:paraId="2B97479F" w14:textId="77777777" w:rsidR="00417C1C" w:rsidRPr="000E375D" w:rsidRDefault="00417C1C" w:rsidP="000E375D">
      <w:pPr>
        <w:spacing w:before="160" w:line="360" w:lineRule="auto"/>
        <w:contextualSpacing/>
        <w:jc w:val="both"/>
        <w:rPr>
          <w:rFonts w:ascii="Arial" w:hAnsi="Arial" w:cs="Arial"/>
          <w:sz w:val="24"/>
        </w:rPr>
      </w:pPr>
    </w:p>
    <w:p w14:paraId="3F051B41" w14:textId="77777777" w:rsidR="0034481E" w:rsidRPr="000E375D" w:rsidRDefault="0034481E" w:rsidP="000E375D">
      <w:pPr>
        <w:spacing w:before="160" w:line="360" w:lineRule="auto"/>
        <w:contextualSpacing/>
        <w:jc w:val="both"/>
        <w:rPr>
          <w:rFonts w:ascii="Arial" w:hAnsi="Arial" w:cs="Arial"/>
          <w:sz w:val="24"/>
        </w:rPr>
      </w:pPr>
    </w:p>
    <w:p w14:paraId="3850F1E8" w14:textId="15D465DD" w:rsidR="00A53909" w:rsidRPr="00486222" w:rsidRDefault="00F26A06" w:rsidP="004738C4">
      <w:pPr>
        <w:pStyle w:val="Ttulo2"/>
        <w:spacing w:before="0" w:afterLines="120" w:after="288"/>
        <w:ind w:left="142" w:firstLine="142"/>
      </w:pPr>
      <w:bookmarkStart w:id="50" w:name="_Toc167010096"/>
      <w:bookmarkStart w:id="51" w:name="_Toc167873282"/>
      <w:r w:rsidRPr="00486222">
        <w:t>Prazo</w:t>
      </w:r>
      <w:r w:rsidR="00A62E3E" w:rsidRPr="00486222">
        <w:t xml:space="preserve"> e a </w:t>
      </w:r>
      <w:r w:rsidR="00227E41" w:rsidRPr="00486222">
        <w:t>C</w:t>
      </w:r>
      <w:r w:rsidR="00A62E3E" w:rsidRPr="00486222">
        <w:t xml:space="preserve">essação de </w:t>
      </w:r>
      <w:r w:rsidR="00227E41" w:rsidRPr="00486222">
        <w:t>P</w:t>
      </w:r>
      <w:r w:rsidR="00A62E3E" w:rsidRPr="00486222">
        <w:t>ericulosidade</w:t>
      </w:r>
      <w:bookmarkEnd w:id="50"/>
      <w:bookmarkEnd w:id="51"/>
    </w:p>
    <w:p w14:paraId="3B4A5DD2" w14:textId="77777777" w:rsidR="00AB1513" w:rsidRPr="00486222" w:rsidRDefault="00AB1513" w:rsidP="000E375D">
      <w:pPr>
        <w:spacing w:before="160" w:line="360" w:lineRule="auto"/>
        <w:contextualSpacing/>
        <w:jc w:val="both"/>
        <w:rPr>
          <w:rFonts w:ascii="Arial" w:hAnsi="Arial" w:cs="Arial"/>
          <w:sz w:val="24"/>
        </w:rPr>
      </w:pPr>
    </w:p>
    <w:p w14:paraId="5551D5AD" w14:textId="77777777" w:rsidR="00A53909" w:rsidRPr="00486222" w:rsidRDefault="00A53909" w:rsidP="000E375D">
      <w:pPr>
        <w:spacing w:before="160" w:line="360" w:lineRule="auto"/>
        <w:contextualSpacing/>
        <w:jc w:val="both"/>
        <w:rPr>
          <w:rFonts w:ascii="Arial" w:hAnsi="Arial" w:cs="Arial"/>
          <w:sz w:val="24"/>
        </w:rPr>
      </w:pPr>
    </w:p>
    <w:p w14:paraId="1553677D" w14:textId="70B34940" w:rsidR="00584AE1" w:rsidRDefault="00FD123D" w:rsidP="000E375D">
      <w:pPr>
        <w:spacing w:before="160" w:line="360" w:lineRule="auto"/>
        <w:ind w:firstLine="851"/>
        <w:jc w:val="both"/>
        <w:rPr>
          <w:rFonts w:ascii="Arial" w:hAnsi="Arial" w:cs="Arial"/>
          <w:color w:val="0D0D0D"/>
          <w:sz w:val="24"/>
          <w:shd w:val="clear" w:color="auto" w:fill="FFFFFF"/>
        </w:rPr>
      </w:pPr>
      <w:r w:rsidRPr="00FD123D">
        <w:rPr>
          <w:rFonts w:ascii="Arial" w:hAnsi="Arial" w:cs="Arial"/>
          <w:color w:val="0D0D0D"/>
          <w:sz w:val="24"/>
          <w:shd w:val="clear" w:color="auto" w:fill="FFFFFF"/>
        </w:rPr>
        <w:t>O período de internação ou tratamento ambulatorial para indivíduos sujeitos a medidas de segurança não é fixado por lei, prolongando-se até que a periculosidade do agente cesse, com um prazo mínimo de um a três anos, conforme estipulado na sentença absolutória imprópria</w:t>
      </w:r>
      <w:r w:rsidR="00A76648" w:rsidRPr="00FD123D">
        <w:rPr>
          <w:rFonts w:ascii="Arial" w:hAnsi="Arial" w:cs="Arial"/>
          <w:color w:val="0D0D0D"/>
          <w:sz w:val="24"/>
          <w:shd w:val="clear" w:color="auto" w:fill="FFFFFF"/>
        </w:rPr>
        <w:t xml:space="preserve">. </w:t>
      </w:r>
      <w:r w:rsidR="00A53259" w:rsidRPr="00FD123D">
        <w:rPr>
          <w:rFonts w:ascii="Arial" w:eastAsia="Arial" w:hAnsi="Arial" w:cs="Arial"/>
          <w:color w:val="0D0D0D"/>
          <w:sz w:val="24"/>
        </w:rPr>
        <w:t xml:space="preserve"> </w:t>
      </w:r>
      <w:r w:rsidR="00A76648" w:rsidRPr="00FD123D">
        <w:rPr>
          <w:rFonts w:ascii="Arial" w:hAnsi="Arial" w:cs="Arial"/>
          <w:color w:val="0D0D0D"/>
          <w:sz w:val="24"/>
          <w:shd w:val="clear" w:color="auto" w:fill="FFFFFF"/>
        </w:rPr>
        <w:t>Após esse prazo, o internado deve ser examinado anualmente por peritos da Comissão</w:t>
      </w:r>
      <w:r w:rsidR="00A76648" w:rsidRPr="00486222">
        <w:rPr>
          <w:rFonts w:ascii="Arial" w:hAnsi="Arial" w:cs="Arial"/>
          <w:color w:val="0D0D0D"/>
          <w:sz w:val="24"/>
          <w:shd w:val="clear" w:color="auto" w:fill="FFFFFF"/>
        </w:rPr>
        <w:t xml:space="preserve"> Técnica de Classificação para verificar a cessação da periculosidade. O Ministério Público, o interessado ou seu procurador podem solicitar essa perícia a qualquer momento, desde que fundamentem o </w:t>
      </w:r>
      <w:r w:rsidR="00A76648" w:rsidRPr="00C86034">
        <w:rPr>
          <w:rFonts w:ascii="Arial" w:hAnsi="Arial" w:cs="Arial"/>
          <w:color w:val="0D0D0D"/>
          <w:sz w:val="24"/>
          <w:shd w:val="clear" w:color="auto" w:fill="FFFFFF"/>
        </w:rPr>
        <w:t>pedido (S</w:t>
      </w:r>
      <w:r w:rsidR="00AF1287" w:rsidRPr="00C86034">
        <w:rPr>
          <w:rFonts w:ascii="Arial" w:hAnsi="Arial" w:cs="Arial"/>
          <w:color w:val="0D0D0D"/>
          <w:sz w:val="24"/>
          <w:shd w:val="clear" w:color="auto" w:fill="FFFFFF"/>
        </w:rPr>
        <w:t>anches</w:t>
      </w:r>
      <w:r w:rsidR="00A76648" w:rsidRPr="00C86034">
        <w:rPr>
          <w:rFonts w:ascii="Arial" w:hAnsi="Arial" w:cs="Arial"/>
          <w:color w:val="0D0D0D"/>
          <w:sz w:val="24"/>
          <w:shd w:val="clear" w:color="auto" w:fill="FFFFFF"/>
        </w:rPr>
        <w:t>, 2016). Com</w:t>
      </w:r>
      <w:r w:rsidR="00A76648" w:rsidRPr="00486222">
        <w:rPr>
          <w:rFonts w:ascii="Arial" w:hAnsi="Arial" w:cs="Arial"/>
          <w:color w:val="0D0D0D"/>
          <w:sz w:val="24"/>
          <w:shd w:val="clear" w:color="auto" w:fill="FFFFFF"/>
        </w:rPr>
        <w:t xml:space="preserve"> base no artigo 97 do Código Penal:</w:t>
      </w:r>
    </w:p>
    <w:p w14:paraId="3486C497" w14:textId="77777777" w:rsidR="00E46976" w:rsidRPr="000E375D" w:rsidRDefault="00E46976" w:rsidP="000E375D">
      <w:pPr>
        <w:spacing w:before="160" w:line="240" w:lineRule="auto"/>
        <w:ind w:firstLine="851"/>
        <w:contextualSpacing/>
        <w:jc w:val="both"/>
        <w:rPr>
          <w:rFonts w:ascii="Arial" w:hAnsi="Arial" w:cs="Arial"/>
          <w:sz w:val="24"/>
        </w:rPr>
      </w:pPr>
    </w:p>
    <w:p w14:paraId="7D03FB96" w14:textId="77777777" w:rsidR="00A53259" w:rsidRPr="00E46976" w:rsidRDefault="00A53259" w:rsidP="000E375D">
      <w:pPr>
        <w:spacing w:before="160" w:line="240" w:lineRule="auto"/>
        <w:ind w:left="2268"/>
        <w:jc w:val="both"/>
        <w:rPr>
          <w:rFonts w:ascii="Arial" w:eastAsia="Arial" w:hAnsi="Arial" w:cs="Arial"/>
          <w:color w:val="0D0D0D"/>
          <w:sz w:val="20"/>
          <w:szCs w:val="20"/>
        </w:rPr>
      </w:pPr>
      <w:r w:rsidRPr="00E46976">
        <w:rPr>
          <w:rFonts w:ascii="Arial" w:eastAsia="Arial" w:hAnsi="Arial" w:cs="Arial"/>
          <w:color w:val="0D0D0D"/>
          <w:sz w:val="20"/>
          <w:szCs w:val="20"/>
        </w:rPr>
        <w:t xml:space="preserve">Art. 97 - Se o agente for inimputável, o juiz determinará sua internação (art. 26). Se, todavia, o fato previsto como crime for punível com detenção, poderá o juiz submetê-lo a tratamento ambulatorial.  </w:t>
      </w:r>
    </w:p>
    <w:p w14:paraId="1CD7A14E" w14:textId="77777777" w:rsidR="00A53259" w:rsidRPr="00E46976" w:rsidRDefault="00A53259" w:rsidP="000E375D">
      <w:pPr>
        <w:spacing w:before="160" w:line="240" w:lineRule="auto"/>
        <w:ind w:left="2268"/>
        <w:jc w:val="both"/>
        <w:rPr>
          <w:rFonts w:ascii="Arial" w:eastAsia="Arial" w:hAnsi="Arial" w:cs="Arial"/>
          <w:color w:val="0D0D0D"/>
          <w:sz w:val="20"/>
          <w:szCs w:val="20"/>
        </w:rPr>
      </w:pPr>
      <w:r w:rsidRPr="00E46976">
        <w:rPr>
          <w:rFonts w:ascii="Arial" w:eastAsia="Arial" w:hAnsi="Arial" w:cs="Arial"/>
          <w:color w:val="0D0D0D"/>
          <w:sz w:val="20"/>
          <w:szCs w:val="20"/>
        </w:rPr>
        <w:t>§ 1</w:t>
      </w:r>
      <w:r w:rsidRPr="00E46976">
        <w:rPr>
          <w:rFonts w:ascii="Arial" w:eastAsia="Arial" w:hAnsi="Arial" w:cs="Arial"/>
          <w:b/>
          <w:bCs/>
          <w:color w:val="0D0D0D"/>
          <w:sz w:val="20"/>
          <w:szCs w:val="20"/>
        </w:rPr>
        <w:t>º</w:t>
      </w:r>
      <w:r w:rsidRPr="00E46976">
        <w:rPr>
          <w:rFonts w:ascii="Arial" w:eastAsia="Arial" w:hAnsi="Arial" w:cs="Arial"/>
          <w:color w:val="0D0D0D"/>
          <w:sz w:val="20"/>
          <w:szCs w:val="20"/>
        </w:rPr>
        <w:t> - A internação, ou tratamento ambulatorial, será por tempo indeterminado, perdurando enquanto não for averiguada, mediante perícia médica, a cessação de periculosidade. O prazo mínimo deverá ser de 1 (um) a 3 (três) anos.</w:t>
      </w:r>
    </w:p>
    <w:p w14:paraId="1753F1E6" w14:textId="77777777" w:rsidR="00A53259" w:rsidRPr="000E375D" w:rsidRDefault="00A53259" w:rsidP="000E375D">
      <w:pPr>
        <w:spacing w:before="160" w:line="240" w:lineRule="auto"/>
        <w:ind w:left="2268"/>
        <w:jc w:val="both"/>
        <w:rPr>
          <w:rFonts w:ascii="Arial" w:eastAsia="Arial" w:hAnsi="Arial" w:cs="Arial"/>
          <w:color w:val="0D0D0D"/>
          <w:sz w:val="20"/>
          <w:szCs w:val="20"/>
        </w:rPr>
      </w:pPr>
      <w:r w:rsidRPr="000E375D">
        <w:rPr>
          <w:rFonts w:ascii="Arial" w:eastAsia="Arial" w:hAnsi="Arial" w:cs="Arial"/>
          <w:color w:val="0D0D0D"/>
          <w:sz w:val="20"/>
          <w:szCs w:val="20"/>
        </w:rPr>
        <w:t>§ 2º - A perícia médica realizar-se-á ao termo do prazo mínimo fixado e deverá ser repetida de ano em ano, ou a qualquer tempo, se o determinar o juiz da execução.  </w:t>
      </w:r>
      <w:hyperlink r:id="rId11" w:anchor="art97" w:history="1">
        <w:r w:rsidRPr="000E375D">
          <w:rPr>
            <w:rFonts w:ascii="Arial" w:eastAsia="Arial" w:hAnsi="Arial" w:cs="Arial"/>
            <w:color w:val="0D0D0D"/>
            <w:sz w:val="20"/>
            <w:szCs w:val="20"/>
          </w:rPr>
          <w:t>(Redação dada pela Lei nº 7.209, de 11.7.1984)</w:t>
        </w:r>
      </w:hyperlink>
    </w:p>
    <w:p w14:paraId="19E839F4" w14:textId="77777777" w:rsidR="00A53259" w:rsidRPr="000E375D" w:rsidRDefault="00A53259" w:rsidP="000E375D">
      <w:pPr>
        <w:spacing w:before="160" w:line="240" w:lineRule="auto"/>
        <w:ind w:firstLine="851"/>
        <w:contextualSpacing/>
        <w:jc w:val="both"/>
        <w:rPr>
          <w:rFonts w:ascii="Arial" w:hAnsi="Arial" w:cs="Arial"/>
          <w:sz w:val="24"/>
        </w:rPr>
      </w:pPr>
    </w:p>
    <w:p w14:paraId="51ADC5D9" w14:textId="17B338DB" w:rsidR="00A53259" w:rsidRDefault="0054791C" w:rsidP="000E375D">
      <w:pPr>
        <w:spacing w:before="160" w:line="360" w:lineRule="auto"/>
        <w:ind w:firstLine="851"/>
        <w:jc w:val="both"/>
        <w:rPr>
          <w:rFonts w:ascii="Arial" w:hAnsi="Arial" w:cs="Arial"/>
          <w:color w:val="0D0D0D"/>
          <w:sz w:val="24"/>
          <w:shd w:val="clear" w:color="auto" w:fill="FFFFFF"/>
        </w:rPr>
      </w:pPr>
      <w:r w:rsidRPr="00486222">
        <w:rPr>
          <w:rFonts w:ascii="Arial" w:hAnsi="Arial" w:cs="Arial"/>
          <w:color w:val="0D0D0D"/>
          <w:sz w:val="24"/>
          <w:shd w:val="clear" w:color="auto" w:fill="FFFFFF"/>
        </w:rPr>
        <w:t xml:space="preserve">A indefinição do prazo de duração da medida de segurança </w:t>
      </w:r>
      <w:r w:rsidR="00A53259" w:rsidRPr="00486222">
        <w:rPr>
          <w:rFonts w:ascii="Arial" w:eastAsia="Arial" w:hAnsi="Arial" w:cs="Arial"/>
          <w:color w:val="0D0D0D"/>
          <w:sz w:val="24"/>
        </w:rPr>
        <w:t xml:space="preserve">levou alguns doutrinadores a </w:t>
      </w:r>
      <w:r w:rsidR="00424008" w:rsidRPr="00486222">
        <w:rPr>
          <w:rFonts w:ascii="Arial" w:hAnsi="Arial" w:cs="Arial"/>
          <w:color w:val="0D0D0D"/>
          <w:sz w:val="24"/>
          <w:shd w:val="clear" w:color="auto" w:fill="FFFFFF"/>
        </w:rPr>
        <w:t>contestarem a constitucionalidade da legislação</w:t>
      </w:r>
      <w:r w:rsidR="00A76648" w:rsidRPr="00486222">
        <w:rPr>
          <w:rFonts w:ascii="Arial" w:hAnsi="Arial" w:cs="Arial"/>
          <w:color w:val="0D0D0D"/>
          <w:sz w:val="24"/>
          <w:shd w:val="clear" w:color="auto" w:fill="FFFFFF"/>
        </w:rPr>
        <w:t xml:space="preserve"> afirmando que seu caráter indeterminado infringe os princípios constitucionais da dignidade da pessoa humana e da individualização da pena. O Supremo Tribunal Federal consolidou seu posicionamento com a edição </w:t>
      </w:r>
      <w:r w:rsidR="00A76648" w:rsidRPr="00EC29D5">
        <w:rPr>
          <w:rFonts w:ascii="Arial" w:hAnsi="Arial" w:cs="Arial"/>
          <w:color w:val="0D0D0D"/>
          <w:sz w:val="24"/>
          <w:shd w:val="clear" w:color="auto" w:fill="FFFFFF"/>
        </w:rPr>
        <w:t>da Súmula nº 527:</w:t>
      </w:r>
    </w:p>
    <w:p w14:paraId="45904072" w14:textId="77777777" w:rsidR="00E46976" w:rsidRPr="000E375D" w:rsidRDefault="00E46976" w:rsidP="000E375D">
      <w:pPr>
        <w:spacing w:before="160" w:line="240" w:lineRule="auto"/>
        <w:ind w:firstLine="851"/>
        <w:contextualSpacing/>
        <w:jc w:val="both"/>
        <w:rPr>
          <w:rFonts w:ascii="Arial" w:hAnsi="Arial" w:cs="Arial"/>
          <w:sz w:val="24"/>
        </w:rPr>
      </w:pPr>
    </w:p>
    <w:p w14:paraId="128BF24C" w14:textId="77777777" w:rsidR="00A53259" w:rsidRDefault="00A53259" w:rsidP="000E375D">
      <w:pPr>
        <w:spacing w:before="160" w:line="240" w:lineRule="auto"/>
        <w:ind w:left="2268"/>
        <w:jc w:val="both"/>
        <w:rPr>
          <w:rFonts w:ascii="Arial" w:eastAsia="Arial" w:hAnsi="Arial" w:cs="Arial"/>
          <w:color w:val="0D0D0D"/>
          <w:sz w:val="20"/>
          <w:szCs w:val="20"/>
        </w:rPr>
      </w:pPr>
      <w:r w:rsidRPr="00E46976">
        <w:rPr>
          <w:rFonts w:ascii="Arial" w:eastAsia="Arial" w:hAnsi="Arial" w:cs="Arial"/>
          <w:color w:val="0D0D0D"/>
          <w:sz w:val="20"/>
          <w:szCs w:val="20"/>
        </w:rPr>
        <w:t>MEDIDA DE SEGURANÇA. PROJEÇÃO DE TEMPO – LIMITE. A interpretação sistemática e teleológica dos artigos 75, 97 e 183, os dois primeiros do Código Penal e o último da Lei de Execuções Penais, deve fazer-se considerada a garantia constitucional abolidora das prisões perpétuas. A medida de segurança fica jungida ao período máximo de trinta anos.</w:t>
      </w:r>
    </w:p>
    <w:p w14:paraId="629BD33B" w14:textId="77777777" w:rsidR="00E46976" w:rsidRPr="00E46976" w:rsidRDefault="00E46976" w:rsidP="000E375D">
      <w:pPr>
        <w:spacing w:before="160" w:line="240" w:lineRule="auto"/>
        <w:ind w:firstLine="851"/>
        <w:contextualSpacing/>
        <w:jc w:val="both"/>
        <w:rPr>
          <w:rFonts w:ascii="Arial" w:eastAsia="Arial" w:hAnsi="Arial" w:cs="Arial"/>
          <w:color w:val="0D0D0D"/>
          <w:sz w:val="20"/>
          <w:szCs w:val="20"/>
        </w:rPr>
      </w:pPr>
    </w:p>
    <w:p w14:paraId="44C55934" w14:textId="77777777" w:rsidR="00E46976" w:rsidRDefault="008C21FF" w:rsidP="000E375D">
      <w:pPr>
        <w:spacing w:before="160" w:line="360" w:lineRule="auto"/>
        <w:ind w:firstLine="851"/>
        <w:jc w:val="both"/>
        <w:rPr>
          <w:rFonts w:ascii="Arial" w:hAnsi="Arial" w:cs="Arial"/>
          <w:color w:val="0D0D0D"/>
          <w:sz w:val="24"/>
          <w:shd w:val="clear" w:color="auto" w:fill="FFFFFF"/>
        </w:rPr>
      </w:pPr>
      <w:r w:rsidRPr="00486222">
        <w:rPr>
          <w:rFonts w:ascii="Arial" w:hAnsi="Arial" w:cs="Arial"/>
          <w:color w:val="0D0D0D"/>
          <w:sz w:val="24"/>
          <w:shd w:val="clear" w:color="auto" w:fill="FFFFFF"/>
        </w:rPr>
        <w:t>Dessa forma, a perpetuidade do instituto foi inviabilizada, alinhando-se com seu caráter preventivo, curativo e terapêutico, sem ser uma reprimenda corporal.</w:t>
      </w:r>
    </w:p>
    <w:p w14:paraId="1BDAB300" w14:textId="223475E7" w:rsidR="00F74337" w:rsidRDefault="00A76648" w:rsidP="000E375D">
      <w:pPr>
        <w:spacing w:before="160" w:line="360" w:lineRule="auto"/>
        <w:ind w:firstLine="851"/>
        <w:jc w:val="both"/>
        <w:rPr>
          <w:rFonts w:ascii="Arial" w:hAnsi="Arial" w:cs="Arial"/>
          <w:color w:val="0D0D0D"/>
          <w:sz w:val="24"/>
          <w:shd w:val="clear" w:color="auto" w:fill="FFFFFF"/>
        </w:rPr>
      </w:pPr>
      <w:r w:rsidRPr="00486222">
        <w:rPr>
          <w:rFonts w:ascii="Arial" w:hAnsi="Arial" w:cs="Arial"/>
          <w:color w:val="0D0D0D"/>
          <w:sz w:val="24"/>
          <w:shd w:val="clear" w:color="auto" w:fill="FFFFFF"/>
        </w:rPr>
        <w:t xml:space="preserve">A cessação da periculosidade é condicional, dividida em condições obrigatórias e facultativas. </w:t>
      </w:r>
      <w:r w:rsidR="00F74337" w:rsidRPr="00486222">
        <w:rPr>
          <w:rFonts w:ascii="Arial" w:eastAsia="Arial" w:hAnsi="Arial" w:cs="Arial"/>
          <w:color w:val="0D0D0D"/>
          <w:sz w:val="24"/>
        </w:rPr>
        <w:t xml:space="preserve"> </w:t>
      </w:r>
      <w:r w:rsidRPr="00486222">
        <w:rPr>
          <w:rFonts w:ascii="Arial" w:hAnsi="Arial" w:cs="Arial"/>
          <w:color w:val="0D0D0D"/>
          <w:sz w:val="24"/>
          <w:shd w:val="clear" w:color="auto" w:fill="FFFFFF"/>
        </w:rPr>
        <w:t xml:space="preserve">As obrigatórias incluem obter ocupação lícita, comunicar ao juiz sua ocupação periodicamente e não mudar de território da comarca sem autorização judicial. As facultativas podem incluir não mudar de residência sem comunicação prévia, recolher-se à habitação no horário fixado e não frequentar determinados lugares. Passado esse período e não havendo razões para se restituir a medida de segurança, </w:t>
      </w:r>
      <w:r w:rsidR="00E46976" w:rsidRPr="00486222">
        <w:rPr>
          <w:rFonts w:ascii="Arial" w:hAnsi="Arial" w:cs="Arial"/>
          <w:color w:val="0D0D0D"/>
          <w:sz w:val="24"/>
          <w:shd w:val="clear" w:color="auto" w:fill="FFFFFF"/>
        </w:rPr>
        <w:t>está</w:t>
      </w:r>
      <w:r w:rsidRPr="00486222">
        <w:rPr>
          <w:rFonts w:ascii="Arial" w:hAnsi="Arial" w:cs="Arial"/>
          <w:color w:val="0D0D0D"/>
          <w:sz w:val="24"/>
          <w:shd w:val="clear" w:color="auto" w:fill="FFFFFF"/>
        </w:rPr>
        <w:t xml:space="preserve"> se torna extinta, e o sujeito é considerado egresso, conforme definido no artigo 26, I da </w:t>
      </w:r>
      <w:r w:rsidR="00AF1287" w:rsidRPr="00486222">
        <w:rPr>
          <w:rFonts w:ascii="Arial" w:hAnsi="Arial" w:cs="Arial"/>
          <w:color w:val="0D0D0D"/>
          <w:sz w:val="24"/>
          <w:shd w:val="clear" w:color="auto" w:fill="FFFFFF"/>
        </w:rPr>
        <w:t>LEP.</w:t>
      </w:r>
      <w:r w:rsidR="008C21FF" w:rsidRPr="00486222">
        <w:rPr>
          <w:rFonts w:ascii="Arial" w:hAnsi="Arial" w:cs="Arial"/>
          <w:color w:val="0D0D0D"/>
          <w:sz w:val="24"/>
          <w:shd w:val="clear" w:color="auto" w:fill="FFFFFF"/>
        </w:rPr>
        <w:t xml:space="preserve"> Vejamos o posicionamento do autor Greco:</w:t>
      </w:r>
    </w:p>
    <w:p w14:paraId="4F01E3D4" w14:textId="77777777" w:rsidR="00E46976" w:rsidRPr="000E375D" w:rsidRDefault="00E46976" w:rsidP="00E46976">
      <w:pPr>
        <w:spacing w:before="160" w:line="240" w:lineRule="auto"/>
        <w:ind w:firstLine="851"/>
        <w:contextualSpacing/>
        <w:jc w:val="both"/>
        <w:rPr>
          <w:rFonts w:ascii="Arial" w:hAnsi="Arial" w:cs="Arial"/>
          <w:sz w:val="24"/>
        </w:rPr>
      </w:pPr>
    </w:p>
    <w:p w14:paraId="4E3A12BD" w14:textId="5060CE1E" w:rsidR="008C21FF" w:rsidRPr="00E46976" w:rsidRDefault="008C21FF" w:rsidP="000E375D">
      <w:pPr>
        <w:spacing w:before="160" w:line="240" w:lineRule="auto"/>
        <w:ind w:left="2268"/>
        <w:jc w:val="both"/>
        <w:rPr>
          <w:rFonts w:ascii="Arial" w:eastAsia="Arial" w:hAnsi="Arial" w:cs="Arial"/>
          <w:color w:val="0D0D0D"/>
          <w:sz w:val="20"/>
          <w:szCs w:val="20"/>
        </w:rPr>
      </w:pPr>
      <w:r w:rsidRPr="00E46976">
        <w:rPr>
          <w:rFonts w:ascii="Arial" w:eastAsia="Arial" w:hAnsi="Arial" w:cs="Arial"/>
          <w:color w:val="0D0D0D"/>
          <w:sz w:val="20"/>
          <w:szCs w:val="20"/>
        </w:rPr>
        <w:t>Pode acontecer que o agente, após sua desinternação – tendo iniciado o tratamento ambulatorial, ou mesmo na hipótese de ter sido esse tratamento o escolhido para o início do cumprimento da medida de segurança –demonstre que a medida não está sendo suficientemente eficaz para a sua cura, razão pela qual poderá o juiz da execução determinar, fundamentadamente, a internação do agente em Hospital de Custódia e Tratamento Psiquiátrico ou outro local com dependências médicas adequadas (2017, p. 843).</w:t>
      </w:r>
    </w:p>
    <w:p w14:paraId="5AB78A1B" w14:textId="77777777" w:rsidR="008C21FF" w:rsidRPr="000E375D" w:rsidRDefault="008C21FF" w:rsidP="000E375D">
      <w:pPr>
        <w:spacing w:before="160" w:line="240" w:lineRule="auto"/>
        <w:ind w:firstLine="851"/>
        <w:contextualSpacing/>
        <w:jc w:val="both"/>
        <w:rPr>
          <w:rFonts w:ascii="Arial" w:hAnsi="Arial" w:cs="Arial"/>
          <w:sz w:val="24"/>
        </w:rPr>
      </w:pPr>
    </w:p>
    <w:p w14:paraId="31396FDA" w14:textId="20D088EE" w:rsidR="008C21FF" w:rsidRPr="00486222" w:rsidRDefault="00A76648" w:rsidP="000E375D">
      <w:pPr>
        <w:spacing w:before="160" w:line="360" w:lineRule="auto"/>
        <w:ind w:firstLine="851"/>
        <w:jc w:val="both"/>
        <w:rPr>
          <w:rFonts w:ascii="Arial" w:eastAsia="Arial" w:hAnsi="Arial" w:cs="Arial"/>
          <w:color w:val="0D0D0D"/>
          <w:sz w:val="24"/>
        </w:rPr>
      </w:pPr>
      <w:r w:rsidRPr="00486222">
        <w:rPr>
          <w:rFonts w:ascii="Arial" w:hAnsi="Arial" w:cs="Arial"/>
          <w:color w:val="0D0D0D"/>
          <w:sz w:val="24"/>
          <w:shd w:val="clear" w:color="auto" w:fill="FFFFFF"/>
        </w:rPr>
        <w:t xml:space="preserve">Contudo, a medida de segurança pode ser restabelecida se o agente praticar um ato indicativo de persistência de sua periculosidade antes do decurso de um ano (art. 97, § 3º, do CP). Tal ato pode ser uma nova infração penal ou qualquer atividade que demonstre a necessidade de reinternação ou reinício do tratamento ambulatorial. O art. 97, § 4º, estabelece que, em qualquer fase do tratamento ambulatorial, o juiz pode determinar a internação do agente, se necessário para fins </w:t>
      </w:r>
      <w:r w:rsidRPr="00486222">
        <w:rPr>
          <w:rFonts w:ascii="Arial" w:hAnsi="Arial" w:cs="Arial"/>
          <w:color w:val="0D0D0D"/>
          <w:sz w:val="24"/>
          <w:shd w:val="clear" w:color="auto" w:fill="FFFFFF"/>
        </w:rPr>
        <w:lastRenderedPageBreak/>
        <w:t>curativos, ou se o comportamento do agente revelar incompatibilidade com o tratamento ambulatorial (ausência às sessões, por exemplo) – art. 184 da LEP.</w:t>
      </w:r>
    </w:p>
    <w:p w14:paraId="2CC61C26" w14:textId="2EB2C686" w:rsidR="00A53909" w:rsidRPr="00486222" w:rsidRDefault="008C21FF" w:rsidP="000E375D">
      <w:pPr>
        <w:spacing w:before="160" w:line="360" w:lineRule="auto"/>
        <w:ind w:firstLine="851"/>
        <w:jc w:val="both"/>
        <w:rPr>
          <w:rFonts w:ascii="Arial" w:hAnsi="Arial" w:cs="Arial"/>
          <w:sz w:val="24"/>
        </w:rPr>
      </w:pPr>
      <w:r w:rsidRPr="00486222">
        <w:rPr>
          <w:rFonts w:ascii="Arial" w:hAnsi="Arial" w:cs="Arial"/>
          <w:color w:val="0D0D0D"/>
          <w:sz w:val="24"/>
          <w:shd w:val="clear" w:color="auto" w:fill="FFFFFF"/>
        </w:rPr>
        <w:t xml:space="preserve">Sendo assim, conclui-se que, </w:t>
      </w:r>
      <w:r w:rsidR="00A76648" w:rsidRPr="00486222">
        <w:rPr>
          <w:rFonts w:ascii="Arial" w:hAnsi="Arial" w:cs="Arial"/>
          <w:color w:val="0D0D0D"/>
          <w:sz w:val="24"/>
          <w:shd w:val="clear" w:color="auto" w:fill="FFFFFF"/>
        </w:rPr>
        <w:t>que não será permitido o retorno ao convívio social sem a submissão à perícia, mesmo com prazos improrrogáveis. O vencimento do prazo não presume a cessação da periculosidade. O diretor do estabelecimento deve fazer um relatório contendo informações sobre o paciente, sua conduta com os demais, a família e os funcionários, bem como detalhes sobre o tratamento (Fabrini, Mirabete, 2021).</w:t>
      </w:r>
    </w:p>
    <w:p w14:paraId="4F21778B" w14:textId="77777777" w:rsidR="00AE7034" w:rsidRPr="000E375D" w:rsidRDefault="00AE7034" w:rsidP="000E375D">
      <w:pPr>
        <w:spacing w:before="160" w:line="360" w:lineRule="auto"/>
        <w:contextualSpacing/>
        <w:jc w:val="both"/>
        <w:rPr>
          <w:rFonts w:ascii="Arial" w:hAnsi="Arial" w:cs="Arial"/>
          <w:sz w:val="24"/>
        </w:rPr>
      </w:pPr>
    </w:p>
    <w:p w14:paraId="4FAC8F79" w14:textId="77777777" w:rsidR="00E46976" w:rsidRPr="000E375D" w:rsidRDefault="00E46976" w:rsidP="000E375D">
      <w:pPr>
        <w:spacing w:before="160" w:line="360" w:lineRule="auto"/>
        <w:contextualSpacing/>
        <w:jc w:val="both"/>
        <w:rPr>
          <w:rFonts w:ascii="Arial" w:hAnsi="Arial" w:cs="Arial"/>
          <w:sz w:val="24"/>
        </w:rPr>
      </w:pPr>
    </w:p>
    <w:p w14:paraId="5334A2A7" w14:textId="77777777" w:rsidR="00E51C03" w:rsidRPr="00486222" w:rsidRDefault="00E51C03" w:rsidP="00663219">
      <w:pPr>
        <w:pStyle w:val="Ttulo2"/>
        <w:ind w:left="142"/>
      </w:pPr>
      <w:bookmarkStart w:id="52" w:name="_Toc167010098"/>
      <w:bookmarkStart w:id="53" w:name="_Toc167873283"/>
      <w:r w:rsidRPr="00486222">
        <w:t>Implementação da Reforma Psiquiátrica na execução das Medidas de Segurança</w:t>
      </w:r>
      <w:bookmarkEnd w:id="52"/>
      <w:bookmarkEnd w:id="53"/>
      <w:r w:rsidRPr="00486222">
        <w:t xml:space="preserve"> </w:t>
      </w:r>
    </w:p>
    <w:p w14:paraId="2660C0DE" w14:textId="77777777" w:rsidR="00663219" w:rsidRDefault="00663219" w:rsidP="000E375D">
      <w:pPr>
        <w:spacing w:before="160" w:line="360" w:lineRule="auto"/>
        <w:contextualSpacing/>
        <w:jc w:val="both"/>
        <w:rPr>
          <w:rFonts w:ascii="Arial" w:hAnsi="Arial" w:cs="Arial"/>
          <w:sz w:val="24"/>
        </w:rPr>
      </w:pPr>
    </w:p>
    <w:p w14:paraId="2AD5B26B" w14:textId="77777777" w:rsidR="00E46976" w:rsidRPr="00486222" w:rsidRDefault="00E46976" w:rsidP="000E375D">
      <w:pPr>
        <w:spacing w:before="160" w:line="360" w:lineRule="auto"/>
        <w:contextualSpacing/>
        <w:jc w:val="both"/>
        <w:rPr>
          <w:rFonts w:ascii="Arial" w:hAnsi="Arial" w:cs="Arial"/>
          <w:sz w:val="24"/>
        </w:rPr>
      </w:pPr>
    </w:p>
    <w:p w14:paraId="5C2F8755" w14:textId="77777777" w:rsidR="00A76648" w:rsidRPr="00503480" w:rsidRDefault="00E51C03" w:rsidP="000E375D">
      <w:pPr>
        <w:spacing w:before="160" w:line="360" w:lineRule="auto"/>
        <w:ind w:firstLine="851"/>
        <w:jc w:val="both"/>
        <w:rPr>
          <w:rFonts w:ascii="Arial" w:eastAsia="Arial" w:hAnsi="Arial" w:cs="Arial"/>
          <w:color w:val="0D0D0D"/>
          <w:sz w:val="24"/>
        </w:rPr>
      </w:pPr>
      <w:r w:rsidRPr="00503480">
        <w:rPr>
          <w:rFonts w:ascii="Arial" w:eastAsia="Arial" w:hAnsi="Arial" w:cs="Arial"/>
          <w:color w:val="0D0D0D"/>
          <w:sz w:val="24"/>
        </w:rPr>
        <w:t xml:space="preserve">A Lei nº 10.216 de 6 de abril de 2001 conhecida como Lei de Reforma Psiquiátrica ou Lei Antimanicomial é um movimento político, social e econômico que mudou a forma como a saúde mental é tratada. O objetivo </w:t>
      </w:r>
      <w:r w:rsidR="00A76648" w:rsidRPr="00503480">
        <w:rPr>
          <w:rFonts w:ascii="Arial" w:eastAsia="Arial" w:hAnsi="Arial" w:cs="Arial"/>
          <w:color w:val="0D0D0D"/>
          <w:sz w:val="24"/>
        </w:rPr>
        <w:t xml:space="preserve">é </w:t>
      </w:r>
      <w:r w:rsidRPr="00503480">
        <w:rPr>
          <w:rFonts w:ascii="Arial" w:eastAsia="Arial" w:hAnsi="Arial" w:cs="Arial"/>
          <w:color w:val="0D0D0D"/>
          <w:sz w:val="24"/>
        </w:rPr>
        <w:t xml:space="preserve">transferir o foco, do tratamento </w:t>
      </w:r>
      <w:r w:rsidR="00A76648" w:rsidRPr="00503480">
        <w:rPr>
          <w:rFonts w:ascii="Arial" w:hAnsi="Arial" w:cs="Arial"/>
          <w:color w:val="0D0D0D"/>
          <w:sz w:val="24"/>
          <w:shd w:val="clear" w:color="auto" w:fill="FFFFFF"/>
        </w:rPr>
        <w:t xml:space="preserve">das instituições hospitalares para uma rede de atenção psicossocial, </w:t>
      </w:r>
      <w:r w:rsidRPr="00503480">
        <w:rPr>
          <w:rFonts w:ascii="Arial" w:eastAsia="Arial" w:hAnsi="Arial" w:cs="Arial"/>
          <w:color w:val="0D0D0D"/>
          <w:sz w:val="24"/>
        </w:rPr>
        <w:t xml:space="preserve">estruturada em unidades de serviços comunitários e abertos, com os chamados tratamentos substitutivos. </w:t>
      </w:r>
    </w:p>
    <w:p w14:paraId="2B15E47D" w14:textId="77777777" w:rsidR="002246C1" w:rsidRPr="00503480" w:rsidRDefault="007368C9" w:rsidP="000E375D">
      <w:pPr>
        <w:spacing w:before="160" w:line="360" w:lineRule="auto"/>
        <w:ind w:firstLine="851"/>
        <w:jc w:val="both"/>
        <w:rPr>
          <w:rFonts w:ascii="Arial" w:hAnsi="Arial" w:cs="Arial"/>
          <w:color w:val="0D0D0D"/>
          <w:sz w:val="24"/>
          <w:shd w:val="clear" w:color="auto" w:fill="FFFFFF"/>
        </w:rPr>
      </w:pPr>
      <w:r w:rsidRPr="00503480">
        <w:rPr>
          <w:rFonts w:ascii="Arial" w:eastAsia="Arial" w:hAnsi="Arial" w:cs="Arial"/>
          <w:color w:val="0D0D0D"/>
          <w:sz w:val="24"/>
        </w:rPr>
        <w:t xml:space="preserve">Nessa ótica, a primeira mudança promovida pela Lei nº 10.216/2001 foi a substituição do termo medidas de segurança por internação compulsória, prevista no artigo art. 6º inciso III, </w:t>
      </w:r>
      <w:r w:rsidR="002246C1" w:rsidRPr="00503480">
        <w:rPr>
          <w:rFonts w:ascii="Arial" w:hAnsi="Arial" w:cs="Arial"/>
          <w:color w:val="0D0D0D"/>
          <w:sz w:val="24"/>
          <w:shd w:val="clear" w:color="auto" w:fill="FFFFFF"/>
        </w:rPr>
        <w:t>aplicada quando determinada pela justiça criminal ou civil. A internação compulsória, ou seja, sem o consentimento do paciente ou de terceiros, só pode ser feita após laudo médico, em situações de emergência, quando o paciente for uma ameaça para si e para os outros. Nesses casos, o médico deve comunicar ao Ministério Público a admissão e alta do paciente.</w:t>
      </w:r>
    </w:p>
    <w:p w14:paraId="0239596F" w14:textId="4B31F693" w:rsidR="00E51C03" w:rsidRPr="00503480" w:rsidRDefault="00E51C03" w:rsidP="000E375D">
      <w:pPr>
        <w:spacing w:before="160" w:line="360" w:lineRule="auto"/>
        <w:ind w:firstLine="851"/>
        <w:jc w:val="both"/>
        <w:rPr>
          <w:rFonts w:ascii="Arial" w:eastAsia="Arial" w:hAnsi="Arial" w:cs="Arial"/>
          <w:color w:val="0D0D0D"/>
          <w:sz w:val="24"/>
        </w:rPr>
      </w:pPr>
      <w:r w:rsidRPr="00503480">
        <w:rPr>
          <w:rFonts w:ascii="Arial" w:eastAsia="Arial" w:hAnsi="Arial" w:cs="Arial"/>
          <w:color w:val="0D0D0D"/>
          <w:sz w:val="24"/>
        </w:rPr>
        <w:t xml:space="preserve">No que diz respeito a internação compulsória e a internação involuntária: A diferença básica entre a internação involuntária e a internação compulsória, segundo a lei n. 10.216/2001, é que a primeira é solicitada pelo profissional médico, </w:t>
      </w:r>
      <w:r w:rsidR="00DA338E" w:rsidRPr="00503480">
        <w:rPr>
          <w:rFonts w:ascii="Arial" w:eastAsia="Arial" w:hAnsi="Arial" w:cs="Arial"/>
          <w:color w:val="0D0D0D"/>
          <w:sz w:val="24"/>
        </w:rPr>
        <w:t>enquanto</w:t>
      </w:r>
      <w:r w:rsidRPr="00503480">
        <w:rPr>
          <w:rFonts w:ascii="Arial" w:eastAsia="Arial" w:hAnsi="Arial" w:cs="Arial"/>
          <w:color w:val="0D0D0D"/>
          <w:sz w:val="24"/>
        </w:rPr>
        <w:t xml:space="preserve"> a </w:t>
      </w:r>
      <w:r w:rsidR="002246C1" w:rsidRPr="00503480">
        <w:rPr>
          <w:rFonts w:ascii="Arial" w:eastAsia="Arial" w:hAnsi="Arial" w:cs="Arial"/>
          <w:color w:val="0D0D0D"/>
          <w:sz w:val="24"/>
        </w:rPr>
        <w:t xml:space="preserve">segunda </w:t>
      </w:r>
      <w:r w:rsidRPr="00503480">
        <w:rPr>
          <w:rFonts w:ascii="Arial" w:eastAsia="Arial" w:hAnsi="Arial" w:cs="Arial"/>
          <w:color w:val="0D0D0D"/>
          <w:sz w:val="24"/>
        </w:rPr>
        <w:t xml:space="preserve">é determinada pela autoridade judiciária, a partir do estabelecido no </w:t>
      </w:r>
      <w:r w:rsidRPr="00503480">
        <w:rPr>
          <w:rFonts w:ascii="Arial" w:eastAsia="Arial" w:hAnsi="Arial" w:cs="Arial"/>
          <w:color w:val="0D0D0D"/>
          <w:sz w:val="24"/>
        </w:rPr>
        <w:lastRenderedPageBreak/>
        <w:t xml:space="preserve">Código Penal. </w:t>
      </w:r>
      <w:r w:rsidR="002246C1" w:rsidRPr="00503480">
        <w:rPr>
          <w:rFonts w:ascii="Arial" w:eastAsia="Arial" w:hAnsi="Arial" w:cs="Arial"/>
          <w:color w:val="0D0D0D"/>
          <w:sz w:val="24"/>
        </w:rPr>
        <w:t xml:space="preserve"> Em ambos os casos, </w:t>
      </w:r>
      <w:r w:rsidRPr="00503480">
        <w:rPr>
          <w:rFonts w:ascii="Arial" w:eastAsia="Arial" w:hAnsi="Arial" w:cs="Arial"/>
          <w:color w:val="0D0D0D"/>
          <w:sz w:val="24"/>
        </w:rPr>
        <w:t>o laudo médico circunstanciado é imprescindível. No caso de internação involuntária, o artigo 8°, §1°, da lei n. 10.216/2001, estabelece que deverá ser comunicada, no prazo de 72 horas, ao Ministério Público Estadual pelo responsável técnico do estabelecimento de saúde no qual tenha ocorrido, sendo o mesmo procedimento quando da respectiva alta.</w:t>
      </w:r>
    </w:p>
    <w:p w14:paraId="65BCE597" w14:textId="1676A926" w:rsidR="00DF6520" w:rsidRPr="00503480" w:rsidRDefault="00DF6520" w:rsidP="000E375D">
      <w:pPr>
        <w:spacing w:before="160" w:line="360" w:lineRule="auto"/>
        <w:ind w:firstLine="851"/>
        <w:jc w:val="both"/>
        <w:rPr>
          <w:rFonts w:ascii="Arial" w:eastAsia="Arial" w:hAnsi="Arial" w:cs="Arial"/>
          <w:color w:val="0D0D0D"/>
          <w:sz w:val="24"/>
        </w:rPr>
      </w:pPr>
      <w:r w:rsidRPr="00503480">
        <w:rPr>
          <w:rFonts w:ascii="Arial" w:eastAsia="Arial" w:hAnsi="Arial" w:cs="Arial"/>
          <w:color w:val="0D0D0D"/>
          <w:sz w:val="24"/>
        </w:rPr>
        <w:t>Ainda, a Lei Antimanicomial, em substituição aos hospitais psiquiátricos determinou a criação dos Centros de Atenção Psicossocial, que são espaços de para o acolhimento de pacientes com transtornos mentais, em tratamento não-hospitalar. Assim, sua função principal é prestar assistência psicológica e médica, visando a reintegração dos doentes à sociedade.</w:t>
      </w:r>
    </w:p>
    <w:p w14:paraId="1C729D27" w14:textId="4479E6F7" w:rsidR="00E51C03" w:rsidRPr="00503480" w:rsidRDefault="00E51C03" w:rsidP="000E375D">
      <w:pPr>
        <w:spacing w:before="160" w:line="360" w:lineRule="auto"/>
        <w:ind w:firstLine="851"/>
        <w:jc w:val="both"/>
        <w:rPr>
          <w:rFonts w:ascii="Arial" w:eastAsia="Arial" w:hAnsi="Arial" w:cs="Arial"/>
          <w:color w:val="0D0D0D"/>
          <w:sz w:val="24"/>
        </w:rPr>
      </w:pPr>
      <w:r w:rsidRPr="00503480">
        <w:rPr>
          <w:rFonts w:ascii="Arial" w:eastAsia="Arial" w:hAnsi="Arial" w:cs="Arial"/>
          <w:color w:val="0D0D0D"/>
          <w:sz w:val="24"/>
        </w:rPr>
        <w:t xml:space="preserve">Em suma, o novo modelo de política antimanicomial proposto pela Lei nº 10.216/2001 tem como interesse abranger todas as áreas relacionadas aos doentes mentais criminosos e não criminosos. </w:t>
      </w:r>
      <w:r w:rsidR="00DF6520" w:rsidRPr="00503480">
        <w:rPr>
          <w:rFonts w:ascii="Arial" w:eastAsia="Arial" w:hAnsi="Arial" w:cs="Arial"/>
          <w:color w:val="0D0D0D"/>
          <w:sz w:val="24"/>
        </w:rPr>
        <w:t>Desse modo</w:t>
      </w:r>
      <w:r w:rsidRPr="00503480">
        <w:rPr>
          <w:rFonts w:ascii="Arial" w:eastAsia="Arial" w:hAnsi="Arial" w:cs="Arial"/>
          <w:color w:val="0D0D0D"/>
          <w:sz w:val="24"/>
        </w:rPr>
        <w:t xml:space="preserve">, visa reinterpretar o tratamento de pessoas acometidas por doença mental por meio do direito penal, com o objetivo </w:t>
      </w:r>
      <w:proofErr w:type="gramStart"/>
      <w:r w:rsidRPr="00503480">
        <w:rPr>
          <w:rFonts w:ascii="Arial" w:eastAsia="Arial" w:hAnsi="Arial" w:cs="Arial"/>
          <w:color w:val="0D0D0D"/>
          <w:sz w:val="24"/>
        </w:rPr>
        <w:t>do</w:t>
      </w:r>
      <w:proofErr w:type="gramEnd"/>
      <w:r w:rsidRPr="00503480">
        <w:rPr>
          <w:rFonts w:ascii="Arial" w:eastAsia="Arial" w:hAnsi="Arial" w:cs="Arial"/>
          <w:color w:val="0D0D0D"/>
          <w:sz w:val="24"/>
        </w:rPr>
        <w:t xml:space="preserve"> tratamento ser amparado nos princípios básicos do movimento de luta antimanicomial, e do direito da saúde, com </w:t>
      </w:r>
      <w:r w:rsidR="00DA338E" w:rsidRPr="00503480">
        <w:rPr>
          <w:rFonts w:ascii="Arial" w:eastAsia="Arial" w:hAnsi="Arial" w:cs="Arial"/>
          <w:color w:val="0D0D0D"/>
          <w:sz w:val="24"/>
        </w:rPr>
        <w:t>intuito</w:t>
      </w:r>
      <w:r w:rsidRPr="00503480">
        <w:rPr>
          <w:rFonts w:ascii="Arial" w:eastAsia="Arial" w:hAnsi="Arial" w:cs="Arial"/>
          <w:color w:val="0D0D0D"/>
          <w:sz w:val="24"/>
        </w:rPr>
        <w:t xml:space="preserve"> de promover a humanização do tratamento.</w:t>
      </w:r>
    </w:p>
    <w:p w14:paraId="59DFD1D9" w14:textId="77777777" w:rsidR="00A53909" w:rsidRPr="00503480" w:rsidRDefault="00A53909" w:rsidP="000E375D">
      <w:pPr>
        <w:spacing w:before="160" w:line="360" w:lineRule="auto"/>
        <w:contextualSpacing/>
        <w:jc w:val="both"/>
        <w:rPr>
          <w:rFonts w:ascii="Arial" w:hAnsi="Arial" w:cs="Arial"/>
          <w:sz w:val="24"/>
        </w:rPr>
      </w:pPr>
    </w:p>
    <w:p w14:paraId="7843E19D" w14:textId="77777777" w:rsidR="00A53909" w:rsidRPr="00503480" w:rsidRDefault="00A53909" w:rsidP="000E375D">
      <w:pPr>
        <w:spacing w:before="160" w:line="360" w:lineRule="auto"/>
        <w:contextualSpacing/>
        <w:jc w:val="both"/>
        <w:rPr>
          <w:rFonts w:ascii="Arial" w:hAnsi="Arial" w:cs="Arial"/>
          <w:sz w:val="24"/>
        </w:rPr>
      </w:pPr>
    </w:p>
    <w:p w14:paraId="589938C9" w14:textId="0C62BDB3" w:rsidR="00FD55E3" w:rsidRPr="00503480" w:rsidRDefault="00F26A06" w:rsidP="004738C4">
      <w:pPr>
        <w:pStyle w:val="Ttulo3"/>
        <w:spacing w:before="0" w:afterLines="120" w:after="288"/>
        <w:jc w:val="both"/>
        <w:rPr>
          <w:rFonts w:eastAsia="Arial" w:cs="Arial"/>
        </w:rPr>
      </w:pPr>
      <w:bookmarkStart w:id="54" w:name="_Toc167010099"/>
      <w:bookmarkStart w:id="55" w:name="_Toc167873284"/>
      <w:r w:rsidRPr="00503480">
        <w:rPr>
          <w:rFonts w:eastAsia="Arial" w:cs="Arial"/>
        </w:rPr>
        <w:t>Os Centros de Atenção Psicossocial (CAPS)</w:t>
      </w:r>
      <w:bookmarkEnd w:id="54"/>
      <w:bookmarkEnd w:id="55"/>
    </w:p>
    <w:p w14:paraId="5B2EB5B0" w14:textId="77777777" w:rsidR="00A53909" w:rsidRPr="00503480" w:rsidRDefault="00A53909" w:rsidP="000E375D">
      <w:pPr>
        <w:spacing w:before="160" w:line="360" w:lineRule="auto"/>
        <w:contextualSpacing/>
        <w:jc w:val="both"/>
        <w:rPr>
          <w:rFonts w:ascii="Arial" w:hAnsi="Arial" w:cs="Arial"/>
          <w:sz w:val="24"/>
        </w:rPr>
      </w:pPr>
    </w:p>
    <w:p w14:paraId="6BA5D983" w14:textId="77777777" w:rsidR="00A53909" w:rsidRPr="00503480" w:rsidRDefault="00A53909" w:rsidP="000E375D">
      <w:pPr>
        <w:spacing w:before="160" w:line="360" w:lineRule="auto"/>
        <w:contextualSpacing/>
        <w:jc w:val="both"/>
        <w:rPr>
          <w:rFonts w:ascii="Arial" w:hAnsi="Arial" w:cs="Arial"/>
          <w:sz w:val="24"/>
        </w:rPr>
      </w:pPr>
    </w:p>
    <w:p w14:paraId="25FB7510" w14:textId="77777777" w:rsidR="002246C1" w:rsidRPr="00503480" w:rsidRDefault="00FD55E3" w:rsidP="000E375D">
      <w:pPr>
        <w:spacing w:before="160" w:line="360" w:lineRule="auto"/>
        <w:ind w:firstLine="851"/>
        <w:jc w:val="both"/>
        <w:rPr>
          <w:rFonts w:ascii="Arial" w:hAnsi="Arial" w:cs="Arial"/>
          <w:color w:val="0D0D0D"/>
          <w:sz w:val="24"/>
          <w:shd w:val="clear" w:color="auto" w:fill="FFFFFF"/>
        </w:rPr>
      </w:pPr>
      <w:r w:rsidRPr="00503480">
        <w:rPr>
          <w:rFonts w:ascii="Arial" w:eastAsia="Arial" w:hAnsi="Arial" w:cs="Arial"/>
          <w:color w:val="0D0D0D"/>
          <w:sz w:val="24"/>
        </w:rPr>
        <w:t xml:space="preserve">Os Centros de Atenção Psicossocial (CAPS) são instituições que se destinam ao acolhimento de pacientes com transtorno mental, objetivando </w:t>
      </w:r>
      <w:r w:rsidR="00DF6520" w:rsidRPr="00503480">
        <w:rPr>
          <w:rFonts w:ascii="Arial" w:eastAsia="Arial" w:hAnsi="Arial" w:cs="Arial"/>
          <w:color w:val="0D0D0D"/>
          <w:sz w:val="24"/>
        </w:rPr>
        <w:t>realizar o acompanhamento clínico e a reinserção social dos usuários, principalmente tentando manter a relação social do mesmo com o trabalho, lazer e convivência familiar, por isso os centros atuam de forma ramificada em várias localidades de todo país, valorizando a convivência do paciente com o seu meio social</w:t>
      </w:r>
      <w:r w:rsidRPr="00503480">
        <w:rPr>
          <w:rFonts w:ascii="Arial" w:eastAsia="Arial" w:hAnsi="Arial" w:cs="Arial"/>
          <w:color w:val="0D0D0D"/>
          <w:sz w:val="24"/>
        </w:rPr>
        <w:t xml:space="preserve">. É possível afirmar que os CAPS </w:t>
      </w:r>
      <w:r w:rsidR="002246C1" w:rsidRPr="00503480">
        <w:rPr>
          <w:rFonts w:ascii="Arial" w:hAnsi="Arial" w:cs="Arial"/>
          <w:color w:val="0D0D0D"/>
          <w:sz w:val="24"/>
          <w:shd w:val="clear" w:color="auto" w:fill="FFFFFF"/>
        </w:rPr>
        <w:t>são a principal estratégia da reforma psiquiátrica no Brasil, substituindo as internações em hospitais psiquiátricos.</w:t>
      </w:r>
    </w:p>
    <w:p w14:paraId="017AF424" w14:textId="77777777" w:rsidR="002246C1" w:rsidRDefault="00FD55E3" w:rsidP="000E375D">
      <w:pPr>
        <w:spacing w:before="160" w:line="360" w:lineRule="auto"/>
        <w:ind w:firstLine="851"/>
        <w:jc w:val="both"/>
        <w:rPr>
          <w:rFonts w:ascii="Arial" w:eastAsia="Arial" w:hAnsi="Arial" w:cs="Arial"/>
          <w:color w:val="0D0D0D"/>
          <w:sz w:val="24"/>
        </w:rPr>
      </w:pPr>
      <w:r w:rsidRPr="00503480">
        <w:rPr>
          <w:rFonts w:ascii="Arial" w:eastAsia="Arial" w:hAnsi="Arial" w:cs="Arial"/>
          <w:color w:val="0D0D0D"/>
          <w:sz w:val="24"/>
        </w:rPr>
        <w:lastRenderedPageBreak/>
        <w:t>Em especial, os CAPS atendem de forma diária, os portadores de doença mental podendo também atender aos dependentes de drogas. O atendimento pode ser de forma intensiva, semi-intensiva e não-intensiva</w:t>
      </w:r>
      <w:r w:rsidR="002246C1" w:rsidRPr="00503480">
        <w:rPr>
          <w:rFonts w:ascii="Arial" w:eastAsia="Arial" w:hAnsi="Arial" w:cs="Arial"/>
          <w:color w:val="0D0D0D"/>
          <w:sz w:val="24"/>
        </w:rPr>
        <w:t xml:space="preserve">. Ainda, existem diferentes tipos de CAPS que </w:t>
      </w:r>
      <w:proofErr w:type="gramStart"/>
      <w:r w:rsidR="002246C1" w:rsidRPr="00503480">
        <w:rPr>
          <w:rFonts w:ascii="Arial" w:eastAsia="Arial" w:hAnsi="Arial" w:cs="Arial"/>
          <w:color w:val="0D0D0D"/>
          <w:sz w:val="24"/>
        </w:rPr>
        <w:t>distinguem-se</w:t>
      </w:r>
      <w:proofErr w:type="gramEnd"/>
      <w:r w:rsidR="002246C1" w:rsidRPr="00503480">
        <w:rPr>
          <w:rFonts w:ascii="Arial" w:eastAsia="Arial" w:hAnsi="Arial" w:cs="Arial"/>
          <w:color w:val="0D0D0D"/>
          <w:sz w:val="24"/>
        </w:rPr>
        <w:t xml:space="preserve"> de acordo com o tamanho e a abrangência de sua sede, assim como a especificidade da demanda que atendem. Os CAPS I e II se destinam ao atendimento diário de adultos com transtornos mentais severos e persistentes. Os CAPS III se dedicam ao atendimento 24 horas da população adulta com transtornos mentais graves. Os </w:t>
      </w:r>
      <w:proofErr w:type="spellStart"/>
      <w:r w:rsidR="002246C1" w:rsidRPr="00503480">
        <w:rPr>
          <w:rFonts w:ascii="Arial" w:eastAsia="Arial" w:hAnsi="Arial" w:cs="Arial"/>
          <w:color w:val="0D0D0D"/>
          <w:sz w:val="24"/>
        </w:rPr>
        <w:t>CAPSi</w:t>
      </w:r>
      <w:proofErr w:type="spellEnd"/>
      <w:r w:rsidR="002246C1" w:rsidRPr="00503480">
        <w:rPr>
          <w:rFonts w:ascii="Arial" w:eastAsia="Arial" w:hAnsi="Arial" w:cs="Arial"/>
          <w:color w:val="0D0D0D"/>
          <w:sz w:val="24"/>
        </w:rPr>
        <w:t xml:space="preserve"> prestam atendimento diário a crianças e adolescentes com transtornos mentais de qualquer espécie, enquanto nos </w:t>
      </w:r>
      <w:proofErr w:type="spellStart"/>
      <w:r w:rsidR="002246C1" w:rsidRPr="00503480">
        <w:rPr>
          <w:rFonts w:ascii="Arial" w:eastAsia="Arial" w:hAnsi="Arial" w:cs="Arial"/>
          <w:color w:val="0D0D0D"/>
          <w:sz w:val="24"/>
        </w:rPr>
        <w:t>CAPSad</w:t>
      </w:r>
      <w:proofErr w:type="spellEnd"/>
      <w:r w:rsidR="002246C1" w:rsidRPr="00503480">
        <w:rPr>
          <w:rFonts w:ascii="Arial" w:eastAsia="Arial" w:hAnsi="Arial" w:cs="Arial"/>
          <w:color w:val="0D0D0D"/>
          <w:sz w:val="24"/>
        </w:rPr>
        <w:t xml:space="preserve"> ocorre o atendimento diário de usuários de álcool e drogas e de pessoas com transtornos decorrentes do abuso de tais psicoativos.</w:t>
      </w:r>
    </w:p>
    <w:p w14:paraId="610DAE34" w14:textId="77777777" w:rsidR="00E46976" w:rsidRPr="000E375D" w:rsidRDefault="00E46976" w:rsidP="000E375D">
      <w:pPr>
        <w:spacing w:before="160" w:line="360" w:lineRule="auto"/>
        <w:contextualSpacing/>
        <w:jc w:val="both"/>
        <w:rPr>
          <w:rFonts w:ascii="Arial" w:hAnsi="Arial" w:cs="Arial"/>
          <w:sz w:val="24"/>
        </w:rPr>
      </w:pPr>
    </w:p>
    <w:p w14:paraId="22731B41" w14:textId="77777777" w:rsidR="00E46976" w:rsidRPr="000E375D" w:rsidRDefault="00E46976" w:rsidP="000E375D">
      <w:pPr>
        <w:spacing w:before="160" w:line="360" w:lineRule="auto"/>
        <w:contextualSpacing/>
        <w:jc w:val="both"/>
        <w:rPr>
          <w:rFonts w:ascii="Arial" w:hAnsi="Arial" w:cs="Arial"/>
          <w:sz w:val="24"/>
        </w:rPr>
      </w:pPr>
    </w:p>
    <w:p w14:paraId="4D2C77C9" w14:textId="666D5582" w:rsidR="00301F30" w:rsidRPr="00E46976" w:rsidRDefault="00301F30" w:rsidP="002246C1">
      <w:pPr>
        <w:pStyle w:val="Ttulo2"/>
      </w:pPr>
      <w:bookmarkStart w:id="56" w:name="_Toc167873285"/>
      <w:r w:rsidRPr="00E46976">
        <w:t>Desafios e Problemáticas das Medidas de Segurança</w:t>
      </w:r>
      <w:bookmarkEnd w:id="56"/>
    </w:p>
    <w:p w14:paraId="3DFC476A" w14:textId="77777777" w:rsidR="00301F30" w:rsidRPr="000E375D" w:rsidRDefault="00301F30" w:rsidP="000E375D">
      <w:pPr>
        <w:spacing w:before="160" w:line="360" w:lineRule="auto"/>
        <w:contextualSpacing/>
        <w:jc w:val="both"/>
        <w:rPr>
          <w:rFonts w:ascii="Arial" w:hAnsi="Arial" w:cs="Arial"/>
          <w:sz w:val="24"/>
        </w:rPr>
      </w:pPr>
    </w:p>
    <w:p w14:paraId="6E933D41" w14:textId="77777777" w:rsidR="00E46976" w:rsidRPr="000E375D" w:rsidRDefault="00E46976" w:rsidP="000E375D">
      <w:pPr>
        <w:spacing w:before="160" w:line="360" w:lineRule="auto"/>
        <w:contextualSpacing/>
        <w:jc w:val="both"/>
        <w:rPr>
          <w:rFonts w:ascii="Arial" w:hAnsi="Arial" w:cs="Arial"/>
          <w:sz w:val="24"/>
        </w:rPr>
      </w:pPr>
    </w:p>
    <w:p w14:paraId="124C8ED8" w14:textId="178BD8AF" w:rsidR="00301F30" w:rsidRPr="00E46976" w:rsidRDefault="00FD123D" w:rsidP="000E375D">
      <w:pPr>
        <w:spacing w:after="0" w:line="360" w:lineRule="auto"/>
        <w:ind w:firstLine="851"/>
        <w:jc w:val="both"/>
        <w:rPr>
          <w:rFonts w:ascii="Arial" w:eastAsia="Arial" w:hAnsi="Arial" w:cs="Arial"/>
          <w:color w:val="0D0D0D"/>
          <w:sz w:val="24"/>
        </w:rPr>
      </w:pPr>
      <w:r w:rsidRPr="00FD123D">
        <w:rPr>
          <w:rFonts w:ascii="Arial" w:hAnsi="Arial" w:cs="Arial"/>
          <w:color w:val="0D0D0D"/>
          <w:sz w:val="24"/>
          <w:shd w:val="clear" w:color="auto" w:fill="FFFFFF"/>
        </w:rPr>
        <w:t xml:space="preserve">A aplicação de medidas de segurança para pessoas com transtornos mentais é uma questão complexa e controversa no Direito Penal. </w:t>
      </w:r>
      <w:r w:rsidR="00301F30" w:rsidRPr="00FD123D">
        <w:rPr>
          <w:rFonts w:ascii="Arial" w:eastAsia="Arial" w:hAnsi="Arial" w:cs="Arial"/>
          <w:color w:val="0D0D0D"/>
          <w:sz w:val="24"/>
        </w:rPr>
        <w:t>A</w:t>
      </w:r>
      <w:r w:rsidR="00301F30" w:rsidRPr="00E46976">
        <w:rPr>
          <w:rFonts w:ascii="Arial" w:eastAsia="Arial" w:hAnsi="Arial" w:cs="Arial"/>
          <w:color w:val="0D0D0D"/>
          <w:sz w:val="24"/>
        </w:rPr>
        <w:t xml:space="preserve"> imposição dessas medidas busca conciliar a proteção da sociedade </w:t>
      </w:r>
      <w:r w:rsidR="00486222" w:rsidRPr="00E46976">
        <w:rPr>
          <w:rFonts w:ascii="Arial" w:eastAsia="Arial" w:hAnsi="Arial" w:cs="Arial"/>
          <w:color w:val="0D0D0D"/>
          <w:sz w:val="24"/>
        </w:rPr>
        <w:t xml:space="preserve">e </w:t>
      </w:r>
      <w:r w:rsidR="00301F30" w:rsidRPr="00E46976">
        <w:rPr>
          <w:rFonts w:ascii="Arial" w:eastAsia="Arial" w:hAnsi="Arial" w:cs="Arial"/>
          <w:color w:val="0D0D0D"/>
          <w:sz w:val="24"/>
        </w:rPr>
        <w:t>a recuperação e tratamento dos indivíduos acometidos por transtornos mentais. No entanto, a efetividade e a adequação dessas medidas têm sido alvo de debates e críticas.</w:t>
      </w:r>
    </w:p>
    <w:p w14:paraId="25E1B4E9" w14:textId="6F1C9E61" w:rsidR="00301F30" w:rsidRPr="00E46976" w:rsidRDefault="00301F30" w:rsidP="000E375D">
      <w:pPr>
        <w:spacing w:after="0" w:line="360" w:lineRule="auto"/>
        <w:ind w:firstLine="851"/>
        <w:jc w:val="both"/>
        <w:rPr>
          <w:rFonts w:ascii="Arial" w:eastAsia="Arial" w:hAnsi="Arial" w:cs="Arial"/>
          <w:color w:val="0D0D0D"/>
          <w:sz w:val="24"/>
        </w:rPr>
      </w:pPr>
      <w:r w:rsidRPr="00E46976">
        <w:rPr>
          <w:rFonts w:ascii="Arial" w:eastAsia="Arial" w:hAnsi="Arial" w:cs="Arial"/>
          <w:color w:val="0D0D0D"/>
          <w:sz w:val="24"/>
        </w:rPr>
        <w:t xml:space="preserve">Um dos principais desafios é a falta de estrutura adequada. </w:t>
      </w:r>
      <w:r w:rsidR="00486222" w:rsidRPr="00E46976">
        <w:rPr>
          <w:rFonts w:ascii="Arial" w:hAnsi="Arial" w:cs="Arial"/>
          <w:color w:val="0D0D0D"/>
          <w:sz w:val="24"/>
          <w:shd w:val="clear" w:color="auto" w:fill="FFFFFF"/>
        </w:rPr>
        <w:t xml:space="preserve">Segundo </w:t>
      </w:r>
      <w:r w:rsidR="00E46976" w:rsidRPr="00E46976">
        <w:rPr>
          <w:rFonts w:ascii="Arial" w:hAnsi="Arial" w:cs="Arial"/>
          <w:color w:val="0D0D0D"/>
          <w:sz w:val="24"/>
          <w:shd w:val="clear" w:color="auto" w:fill="FFFFFF"/>
        </w:rPr>
        <w:t>Zaffaroni (</w:t>
      </w:r>
      <w:r w:rsidRPr="00E46976">
        <w:rPr>
          <w:rFonts w:ascii="Arial" w:eastAsia="Arial" w:hAnsi="Arial" w:cs="Arial"/>
          <w:color w:val="0D0D0D"/>
          <w:sz w:val="24"/>
        </w:rPr>
        <w:t xml:space="preserve">2016, p. 312), "a ausência de instituições adequadas para o tratamento e a recuperação de pessoas com transtornos mentais acaba comprometendo a efetividade das medidas de segurança". A escassez de recursos e a precariedade dos serviços de saúde mental dificultam o cumprimento eficaz dessas medidas. Como revelado por </w:t>
      </w:r>
      <w:r w:rsidRPr="00C86034">
        <w:rPr>
          <w:rFonts w:ascii="Arial" w:eastAsia="Arial" w:hAnsi="Arial" w:cs="Arial"/>
          <w:color w:val="0D0D0D"/>
          <w:sz w:val="24"/>
        </w:rPr>
        <w:t>Diniz (2013</w:t>
      </w:r>
      <w:r w:rsidR="00C86034" w:rsidRPr="00C86034">
        <w:rPr>
          <w:rFonts w:ascii="Arial" w:eastAsia="Arial" w:hAnsi="Arial" w:cs="Arial"/>
          <w:color w:val="0D0D0D"/>
          <w:sz w:val="24"/>
        </w:rPr>
        <w:t>, on-line</w:t>
      </w:r>
      <w:r w:rsidRPr="00C86034">
        <w:rPr>
          <w:rFonts w:ascii="Arial" w:eastAsia="Arial" w:hAnsi="Arial" w:cs="Arial"/>
          <w:color w:val="0D0D0D"/>
          <w:sz w:val="24"/>
        </w:rPr>
        <w:t>),</w:t>
      </w:r>
      <w:r w:rsidRPr="00E46976">
        <w:rPr>
          <w:rFonts w:ascii="Arial" w:eastAsia="Arial" w:hAnsi="Arial" w:cs="Arial"/>
          <w:color w:val="0D0D0D"/>
          <w:sz w:val="24"/>
        </w:rPr>
        <w:t xml:space="preserve"> muitos hospitais de custódia no Brasil operam em condições de superlotação e insalubridade, o que compromete gravemente a qualidade do tratamento oferecido aos internos.</w:t>
      </w:r>
    </w:p>
    <w:p w14:paraId="774C48F5" w14:textId="77777777" w:rsidR="00486222" w:rsidRPr="00E46976" w:rsidRDefault="00301F30" w:rsidP="000E375D">
      <w:pPr>
        <w:spacing w:after="0" w:line="360" w:lineRule="auto"/>
        <w:ind w:firstLine="851"/>
        <w:jc w:val="both"/>
        <w:rPr>
          <w:rFonts w:ascii="Arial" w:hAnsi="Arial" w:cs="Arial"/>
          <w:color w:val="0D0D0D"/>
          <w:sz w:val="24"/>
          <w:shd w:val="clear" w:color="auto" w:fill="FFFFFF"/>
        </w:rPr>
      </w:pPr>
      <w:r w:rsidRPr="00E46976">
        <w:rPr>
          <w:rFonts w:ascii="Arial" w:eastAsia="Arial" w:hAnsi="Arial" w:cs="Arial"/>
          <w:color w:val="0D0D0D"/>
          <w:sz w:val="24"/>
        </w:rPr>
        <w:t xml:space="preserve">Outra questão controversa está relacionada à </w:t>
      </w:r>
      <w:r w:rsidR="00486222" w:rsidRPr="00E46976">
        <w:rPr>
          <w:rFonts w:ascii="Arial" w:hAnsi="Arial" w:cs="Arial"/>
          <w:color w:val="0D0D0D"/>
          <w:sz w:val="24"/>
          <w:shd w:val="clear" w:color="auto" w:fill="FFFFFF"/>
        </w:rPr>
        <w:t>indefinida das medidas de segurança gera situações de injustiça e violações dos direitos fundamentais, conforme Greco</w:t>
      </w:r>
      <w:r w:rsidRPr="00E46976">
        <w:rPr>
          <w:rFonts w:ascii="Arial" w:eastAsia="Arial" w:hAnsi="Arial" w:cs="Arial"/>
          <w:color w:val="0D0D0D"/>
          <w:sz w:val="24"/>
        </w:rPr>
        <w:t xml:space="preserve"> (2019, p. 178), "a indefinição quanto ao tempo de internação e o critério de progressão das medidas de segurança podem gerar situações de injustiça </w:t>
      </w:r>
      <w:r w:rsidRPr="00E46976">
        <w:rPr>
          <w:rFonts w:ascii="Arial" w:eastAsia="Arial" w:hAnsi="Arial" w:cs="Arial"/>
          <w:color w:val="0D0D0D"/>
          <w:sz w:val="24"/>
        </w:rPr>
        <w:lastRenderedPageBreak/>
        <w:t xml:space="preserve">e violação dos direitos fundamentais dos indivíduos". </w:t>
      </w:r>
      <w:r w:rsidR="00486222" w:rsidRPr="00E46976">
        <w:rPr>
          <w:rFonts w:ascii="Arial" w:hAnsi="Arial" w:cs="Arial"/>
          <w:color w:val="0D0D0D"/>
          <w:sz w:val="24"/>
          <w:shd w:val="clear" w:color="auto" w:fill="FFFFFF"/>
        </w:rPr>
        <w:t>Estabelecer critérios claros para a progressão ou término das medidas é fundamental para garantir a justiça na aplicação.</w:t>
      </w:r>
    </w:p>
    <w:p w14:paraId="404E5590" w14:textId="21132A58" w:rsidR="00301F30" w:rsidRPr="00E46976" w:rsidRDefault="00686AD5" w:rsidP="000E375D">
      <w:pPr>
        <w:spacing w:after="0" w:line="360" w:lineRule="auto"/>
        <w:ind w:firstLine="851"/>
        <w:jc w:val="both"/>
        <w:rPr>
          <w:rFonts w:ascii="Arial" w:hAnsi="Arial" w:cs="Arial"/>
          <w:sz w:val="24"/>
        </w:rPr>
      </w:pPr>
      <w:r w:rsidRPr="00E46976">
        <w:rPr>
          <w:rFonts w:ascii="Arial" w:eastAsia="Arial" w:hAnsi="Arial" w:cs="Arial"/>
          <w:color w:val="0D0D0D"/>
          <w:sz w:val="24"/>
        </w:rPr>
        <w:t>Além disso, a</w:t>
      </w:r>
      <w:r w:rsidR="00301F30" w:rsidRPr="00E46976">
        <w:rPr>
          <w:rFonts w:ascii="Arial" w:eastAsia="Arial" w:hAnsi="Arial" w:cs="Arial"/>
          <w:color w:val="0D0D0D"/>
          <w:sz w:val="24"/>
        </w:rPr>
        <w:t xml:space="preserve"> falta de acompanhamento adequado após a liberação do indivíduo também é uma preocupação relevante. Roxin (2017, p. 215) destaca que "a reinserção social das pessoas com transtornos mentais após o cumprimento das medidas de segurança requer um acompanhamento contínuo e suporte adequado para prevenir a reincidência e garantir a sua reintegração na sociedade". A ausência de programas efetivos de acompanhamento e de assistência pós-liberação pode comprometer os resultados alcançados com as medidas aplicadas</w:t>
      </w:r>
      <w:r w:rsidRPr="00E46976">
        <w:rPr>
          <w:rFonts w:ascii="Arial" w:eastAsia="Arial" w:hAnsi="Arial" w:cs="Arial"/>
          <w:color w:val="0D0D0D"/>
          <w:sz w:val="24"/>
        </w:rPr>
        <w:t xml:space="preserve">, assim a </w:t>
      </w:r>
      <w:r w:rsidRPr="00E46976">
        <w:rPr>
          <w:rFonts w:ascii="Arial" w:hAnsi="Arial" w:cs="Arial"/>
          <w:sz w:val="24"/>
        </w:rPr>
        <w:t>presença de equipes multidisciplinares, incluindo profissionais da área da saúde mental, é fundamental para garantir um acompanhamento adequado e a realização de intervenções eficazes.</w:t>
      </w:r>
    </w:p>
    <w:p w14:paraId="0E0709AC" w14:textId="4082EF9F" w:rsidR="00486222" w:rsidRPr="003D2E91" w:rsidRDefault="00486222" w:rsidP="000E375D">
      <w:pPr>
        <w:spacing w:after="0" w:line="360" w:lineRule="auto"/>
        <w:ind w:firstLine="851"/>
        <w:jc w:val="both"/>
        <w:rPr>
          <w:rFonts w:ascii="Arial" w:hAnsi="Arial" w:cs="Arial"/>
          <w:sz w:val="24"/>
        </w:rPr>
      </w:pPr>
      <w:r w:rsidRPr="00E46976">
        <w:rPr>
          <w:rFonts w:ascii="Arial" w:hAnsi="Arial" w:cs="Arial"/>
          <w:color w:val="0D0D0D"/>
          <w:sz w:val="24"/>
          <w:shd w:val="clear" w:color="auto" w:fill="FFFFFF"/>
        </w:rPr>
        <w:t xml:space="preserve">A alta taxa de reinternação, devido à falta de tratamento </w:t>
      </w:r>
      <w:r w:rsidRPr="003D2E91">
        <w:rPr>
          <w:rFonts w:ascii="Arial" w:hAnsi="Arial" w:cs="Arial"/>
          <w:color w:val="0D0D0D"/>
          <w:sz w:val="24"/>
          <w:shd w:val="clear" w:color="auto" w:fill="FFFFFF"/>
        </w:rPr>
        <w:t xml:space="preserve">contínuo e suporte adequado, é um problema identificado por Dimenstain e Bezerra: </w:t>
      </w:r>
      <w:r w:rsidR="00686AD5" w:rsidRPr="003D2E91">
        <w:rPr>
          <w:rFonts w:ascii="Arial" w:hAnsi="Arial" w:cs="Arial"/>
          <w:sz w:val="24"/>
        </w:rPr>
        <w:t xml:space="preserve">há hospitais brasileiros </w:t>
      </w:r>
      <w:r w:rsidR="008D6B2E" w:rsidRPr="003D2E91">
        <w:rPr>
          <w:rFonts w:ascii="Arial" w:hAnsi="Arial" w:cs="Arial"/>
          <w:sz w:val="24"/>
        </w:rPr>
        <w:t>onde o</w:t>
      </w:r>
      <w:r w:rsidR="00686AD5" w:rsidRPr="003D2E91">
        <w:rPr>
          <w:rFonts w:ascii="Arial" w:hAnsi="Arial" w:cs="Arial"/>
          <w:sz w:val="24"/>
        </w:rPr>
        <w:t xml:space="preserve"> índice de reinternações ultrapassa o índice de internações. Além disso, as reinternações decorrem da ausência de tratamento e esclarecimento sobre a necessidade de acompanhamento continuado, bem como de conflitos familiares, </w:t>
      </w:r>
      <w:r w:rsidR="008D6B2E" w:rsidRPr="003D2E91">
        <w:rPr>
          <w:rFonts w:ascii="Arial" w:hAnsi="Arial" w:cs="Arial"/>
          <w:color w:val="0D0D0D"/>
          <w:sz w:val="24"/>
          <w:shd w:val="clear" w:color="auto" w:fill="FFFFFF"/>
        </w:rPr>
        <w:t>comorbidade com drogas, irregularidades no uso de medicação e desinformação sobre os transtornos mentais. Isso gera intolerância e violência contra o sujeito em sofrimento mental (2011, p. 01).</w:t>
      </w:r>
    </w:p>
    <w:p w14:paraId="4953E904" w14:textId="463E5BF7" w:rsidR="00FB51D4" w:rsidRDefault="00486222" w:rsidP="000E375D">
      <w:pPr>
        <w:spacing w:after="0" w:line="360" w:lineRule="auto"/>
        <w:ind w:firstLine="851"/>
        <w:jc w:val="both"/>
        <w:rPr>
          <w:rFonts w:ascii="Arial" w:hAnsi="Arial" w:cs="Arial"/>
          <w:color w:val="0D0D0D"/>
          <w:sz w:val="24"/>
          <w:shd w:val="clear" w:color="auto" w:fill="FFFFFF"/>
        </w:rPr>
      </w:pPr>
      <w:r w:rsidRPr="003D2E91">
        <w:rPr>
          <w:rFonts w:ascii="Arial" w:hAnsi="Arial" w:cs="Arial"/>
          <w:color w:val="0D0D0D"/>
          <w:sz w:val="24"/>
          <w:shd w:val="clear" w:color="auto" w:fill="FFFFFF"/>
        </w:rPr>
        <w:t xml:space="preserve">Nos casos em que não há vagas para internação, a medida de segurança não pode ser substituída por encarceramento em penitenciária comum. O Superior Tribunal de Justiça determina que o doente deve aguardar em regime de tratamento ambulatorial até a disponibilidade de vaga em hospital psiquiátrico. </w:t>
      </w:r>
      <w:r w:rsidR="00FB51D4" w:rsidRPr="003D2E91">
        <w:rPr>
          <w:rFonts w:ascii="Arial" w:hAnsi="Arial" w:cs="Arial"/>
          <w:color w:val="0D0D0D"/>
          <w:sz w:val="24"/>
          <w:shd w:val="clear" w:color="auto" w:fill="FFFFFF"/>
        </w:rPr>
        <w:t>Oportuno transcrever importante decisão do Superior Tribunal de Justiça acerca do tema:</w:t>
      </w:r>
    </w:p>
    <w:p w14:paraId="413223A8" w14:textId="77777777" w:rsidR="00E46976" w:rsidRPr="000E375D" w:rsidRDefault="00E46976" w:rsidP="000E375D">
      <w:pPr>
        <w:spacing w:before="160" w:line="240" w:lineRule="auto"/>
        <w:ind w:firstLine="851"/>
        <w:contextualSpacing/>
        <w:jc w:val="both"/>
        <w:rPr>
          <w:rFonts w:ascii="Arial" w:hAnsi="Arial" w:cs="Arial"/>
          <w:sz w:val="24"/>
        </w:rPr>
      </w:pPr>
    </w:p>
    <w:p w14:paraId="098B5D9D" w14:textId="60DC246F" w:rsidR="00686AD5" w:rsidRPr="00AF1287" w:rsidRDefault="00686AD5" w:rsidP="00FA2AEB">
      <w:pPr>
        <w:spacing w:before="160" w:line="240" w:lineRule="auto"/>
        <w:ind w:left="2268"/>
        <w:jc w:val="both"/>
        <w:rPr>
          <w:rFonts w:ascii="Arial" w:hAnsi="Arial" w:cs="Arial"/>
          <w:sz w:val="20"/>
          <w:szCs w:val="20"/>
        </w:rPr>
      </w:pPr>
      <w:r w:rsidRPr="00AF1287">
        <w:rPr>
          <w:rFonts w:ascii="Arial" w:hAnsi="Arial" w:cs="Arial"/>
          <w:sz w:val="20"/>
          <w:szCs w:val="20"/>
        </w:rPr>
        <w:t>RECURSO ORDINÁRIO EM HABEAS CORPUS. RECORRENTE INIMPUTÁVEL SUBMETIDO À MEDIDA DE SEGURANÇA DE INTERNAÇÃO. PERMANÊNCIA EM PRESÍDIO COMUM. FALTA DE VAGAS EM HOSPITAL PSIQUIÁTRICO. CONSTRANGIMENTO ILEGAL EVIDENCIADO. RECURSO PROVIDO. 1. A teor da pacífica orientação desta Corte, o inimputável submetido à medida de segurança de internação em hospital de custódia e tratamento psiquiátrico não pode permanecer em estabelecimento prisional comum, ainda que sob a justificativa de ausência de vagas ou falta de recursos estatais. Precedentes. 2. Recurso provido</w:t>
      </w:r>
      <w:r w:rsidR="00DA338E" w:rsidRPr="00AF1287">
        <w:rPr>
          <w:rFonts w:ascii="Arial" w:hAnsi="Arial" w:cs="Arial"/>
          <w:sz w:val="20"/>
          <w:szCs w:val="20"/>
        </w:rPr>
        <w:t xml:space="preserve"> </w:t>
      </w:r>
      <w:r w:rsidRPr="00AF1287">
        <w:rPr>
          <w:rFonts w:ascii="Arial" w:hAnsi="Arial" w:cs="Arial"/>
          <w:sz w:val="20"/>
          <w:szCs w:val="20"/>
        </w:rPr>
        <w:t xml:space="preserve">para determinar a imediata transferência do Recorrente para hospital de custódia e tratamento psiquiátrico ou outro estabelecimento adequado, devendo, na ausência de vaga, aguardar, em regime de tratamento </w:t>
      </w:r>
      <w:r w:rsidRPr="00AF1287">
        <w:rPr>
          <w:rFonts w:ascii="Arial" w:hAnsi="Arial" w:cs="Arial"/>
          <w:sz w:val="20"/>
          <w:szCs w:val="20"/>
        </w:rPr>
        <w:lastRenderedPageBreak/>
        <w:t>ambulatorial, o surgimento da vaga correspondente" (RHC 44.587/SP, Rel. Ministra LAURITA VAZ, QUINTA TURMA, DJe 16/05/2014).</w:t>
      </w:r>
    </w:p>
    <w:p w14:paraId="3A930BB0" w14:textId="77777777" w:rsidR="00E46976" w:rsidRPr="00E46976" w:rsidRDefault="00E46976" w:rsidP="00FA2AEB">
      <w:pPr>
        <w:spacing w:before="160" w:line="240" w:lineRule="auto"/>
        <w:ind w:firstLine="851"/>
        <w:contextualSpacing/>
        <w:jc w:val="both"/>
        <w:rPr>
          <w:rFonts w:ascii="Arial" w:hAnsi="Arial" w:cs="Arial"/>
          <w:sz w:val="24"/>
        </w:rPr>
      </w:pPr>
    </w:p>
    <w:p w14:paraId="7E0B9EB8" w14:textId="0F6A1087" w:rsidR="00686AD5" w:rsidRPr="00E46976" w:rsidRDefault="00FB51D4" w:rsidP="00FA2AEB">
      <w:pPr>
        <w:spacing w:before="160" w:line="360" w:lineRule="auto"/>
        <w:ind w:firstLine="851"/>
        <w:jc w:val="both"/>
        <w:rPr>
          <w:rFonts w:ascii="Arial" w:hAnsi="Arial" w:cs="Arial"/>
          <w:sz w:val="24"/>
        </w:rPr>
      </w:pPr>
      <w:r w:rsidRPr="003D2E91">
        <w:rPr>
          <w:rFonts w:ascii="Arial" w:hAnsi="Arial" w:cs="Arial"/>
          <w:color w:val="0D0D0D"/>
          <w:sz w:val="24"/>
          <w:shd w:val="clear" w:color="auto" w:fill="FFFFFF"/>
        </w:rPr>
        <w:t>Tal decisão é uma entre tantas proferidas no mesmo sentido, o que demonstra a incapacidade do Estado em fornecer vagas suficientes para o tratamento adequado dos doentes mentais delinquentes. Em um país em que as vagas em penitenciárias comuns estão longe de suportar a quantidade de pessoas que deveriam, não é surpresa que essa classe de infratores não possa ser submetida aos hospitais de custódia e tratamento por falta de vagas. Nesses casos, em que não há vagas para a internação, o doente será submetido ao tratamento ambulatorial.</w:t>
      </w:r>
    </w:p>
    <w:p w14:paraId="5F77B7F3" w14:textId="52917B11" w:rsidR="00686AD5" w:rsidRPr="00486222" w:rsidRDefault="00301F30" w:rsidP="00FA2AEB">
      <w:pPr>
        <w:spacing w:before="160" w:line="360" w:lineRule="auto"/>
        <w:ind w:firstLine="851"/>
        <w:jc w:val="both"/>
        <w:rPr>
          <w:rFonts w:ascii="Arial" w:eastAsia="Arial" w:hAnsi="Arial" w:cs="Arial"/>
          <w:color w:val="0D0D0D"/>
          <w:sz w:val="24"/>
        </w:rPr>
      </w:pPr>
      <w:r w:rsidRPr="00E46976">
        <w:rPr>
          <w:rFonts w:ascii="Arial" w:eastAsia="Arial" w:hAnsi="Arial" w:cs="Arial"/>
          <w:color w:val="0D0D0D"/>
          <w:sz w:val="24"/>
        </w:rPr>
        <w:t xml:space="preserve">Diante dos desafios identificados na aplicação das medidas de segurança em casos de pessoas com transtornos mentais, é imprescindível buscar soluções que visem aprimorar o sistema, proporcionar tratamento adequado e promover a reintegração social. Essas soluções devem ser embasadas em critérios objetivos, favorecer a interdisciplinaridade, fortalecer a fiscalização e garantir o respeito aos direitos fundamentais. Conforme </w:t>
      </w:r>
      <w:r w:rsidRPr="008D668E">
        <w:rPr>
          <w:rFonts w:ascii="Arial" w:eastAsia="Arial" w:hAnsi="Arial" w:cs="Arial"/>
          <w:color w:val="0D0D0D"/>
          <w:sz w:val="24"/>
        </w:rPr>
        <w:t>Araújo (2013</w:t>
      </w:r>
      <w:r w:rsidR="008D668E" w:rsidRPr="008D668E">
        <w:rPr>
          <w:rFonts w:ascii="Arial" w:eastAsia="Arial" w:hAnsi="Arial" w:cs="Arial"/>
          <w:color w:val="0D0D0D"/>
          <w:sz w:val="24"/>
        </w:rPr>
        <w:t>, on-line</w:t>
      </w:r>
      <w:r w:rsidRPr="008D668E">
        <w:rPr>
          <w:rFonts w:ascii="Arial" w:eastAsia="Arial" w:hAnsi="Arial" w:cs="Arial"/>
          <w:color w:val="0D0D0D"/>
          <w:sz w:val="24"/>
        </w:rPr>
        <w:t>)</w:t>
      </w:r>
      <w:r w:rsidRPr="00E46976">
        <w:rPr>
          <w:rFonts w:ascii="Arial" w:eastAsia="Arial" w:hAnsi="Arial" w:cs="Arial"/>
          <w:color w:val="0D0D0D"/>
          <w:sz w:val="24"/>
        </w:rPr>
        <w:t xml:space="preserve"> destaca, é necessário oferecer um bom acompanhamento psiquiátrico, com instalações dignas e tratamento humanitário, para que as medidas de segurança cumpram seu papel de forma efetiva e justa.</w:t>
      </w:r>
    </w:p>
    <w:p w14:paraId="2DBE0156" w14:textId="77777777" w:rsidR="00686AD5" w:rsidRDefault="00686AD5" w:rsidP="00301F30">
      <w:pPr>
        <w:rPr>
          <w:rFonts w:ascii="Arial" w:eastAsia="Arial" w:hAnsi="Arial" w:cs="Arial"/>
          <w:color w:val="0D0D0D"/>
          <w:sz w:val="24"/>
        </w:rPr>
      </w:pPr>
    </w:p>
    <w:p w14:paraId="68306568" w14:textId="77777777" w:rsidR="004719A8" w:rsidRPr="004738C4" w:rsidRDefault="004719A8" w:rsidP="004719A8">
      <w:pPr>
        <w:spacing w:afterLines="120" w:after="288" w:line="360" w:lineRule="auto"/>
        <w:ind w:left="-15" w:firstLine="851"/>
        <w:jc w:val="both"/>
        <w:rPr>
          <w:rFonts w:ascii="Arial" w:eastAsia="Arial" w:hAnsi="Arial" w:cs="Arial"/>
          <w:color w:val="0D0D0D"/>
          <w:sz w:val="24"/>
        </w:rPr>
      </w:pPr>
    </w:p>
    <w:p w14:paraId="6B96E740" w14:textId="77777777" w:rsidR="00FD55E3" w:rsidRPr="004738C4" w:rsidRDefault="00FD55E3" w:rsidP="004738C4">
      <w:pPr>
        <w:spacing w:afterLines="120" w:after="288"/>
        <w:jc w:val="both"/>
        <w:rPr>
          <w:rFonts w:ascii="Arial" w:hAnsi="Arial" w:cs="Arial"/>
        </w:rPr>
      </w:pPr>
    </w:p>
    <w:p w14:paraId="17326037" w14:textId="77777777" w:rsidR="00FD55E3" w:rsidRPr="00582EDC" w:rsidRDefault="00FD55E3" w:rsidP="00FD55E3">
      <w:pPr>
        <w:rPr>
          <w:rFonts w:ascii="Arial" w:hAnsi="Arial" w:cs="Arial"/>
        </w:rPr>
      </w:pPr>
    </w:p>
    <w:p w14:paraId="02A1C911" w14:textId="77777777" w:rsidR="00FD55E3" w:rsidRPr="00582EDC" w:rsidRDefault="00FD55E3" w:rsidP="00FD55E3">
      <w:pPr>
        <w:rPr>
          <w:rFonts w:ascii="Arial" w:hAnsi="Arial" w:cs="Arial"/>
        </w:rPr>
      </w:pPr>
    </w:p>
    <w:p w14:paraId="13AB55AA" w14:textId="4EC6A9ED" w:rsidR="00FD55E3" w:rsidRPr="00582EDC" w:rsidRDefault="00FD55E3" w:rsidP="00FD55E3">
      <w:pPr>
        <w:rPr>
          <w:rFonts w:ascii="Arial" w:hAnsi="Arial" w:cs="Arial"/>
        </w:rPr>
      </w:pPr>
    </w:p>
    <w:p w14:paraId="2F020EFD" w14:textId="77777777" w:rsidR="00FD55E3" w:rsidRPr="00582EDC" w:rsidRDefault="00FD55E3" w:rsidP="00FD55E3">
      <w:pPr>
        <w:rPr>
          <w:rFonts w:ascii="Arial" w:hAnsi="Arial" w:cs="Arial"/>
        </w:rPr>
      </w:pPr>
    </w:p>
    <w:p w14:paraId="56401743" w14:textId="77777777" w:rsidR="00AF1287" w:rsidRDefault="00AF1287" w:rsidP="00424008">
      <w:pPr>
        <w:spacing w:line="360" w:lineRule="auto"/>
        <w:rPr>
          <w:rFonts w:ascii="Arial" w:hAnsi="Arial" w:cs="Arial"/>
          <w:sz w:val="24"/>
        </w:rPr>
      </w:pPr>
    </w:p>
    <w:p w14:paraId="20BBE326" w14:textId="77777777" w:rsidR="003D2E91" w:rsidRDefault="003D2E91" w:rsidP="00424008">
      <w:pPr>
        <w:spacing w:line="360" w:lineRule="auto"/>
        <w:rPr>
          <w:rFonts w:ascii="Arial" w:hAnsi="Arial" w:cs="Arial"/>
          <w:sz w:val="24"/>
        </w:rPr>
      </w:pPr>
    </w:p>
    <w:p w14:paraId="72790C7B" w14:textId="77777777" w:rsidR="003D2E91" w:rsidRDefault="003D2E91" w:rsidP="00424008">
      <w:pPr>
        <w:spacing w:line="360" w:lineRule="auto"/>
        <w:rPr>
          <w:rFonts w:ascii="Arial" w:hAnsi="Arial" w:cs="Arial"/>
          <w:sz w:val="24"/>
        </w:rPr>
      </w:pPr>
    </w:p>
    <w:p w14:paraId="202955EC" w14:textId="77777777" w:rsidR="003D2E91" w:rsidRDefault="003D2E91" w:rsidP="00424008">
      <w:pPr>
        <w:spacing w:line="360" w:lineRule="auto"/>
        <w:rPr>
          <w:rFonts w:ascii="Arial" w:hAnsi="Arial" w:cs="Arial"/>
          <w:sz w:val="24"/>
        </w:rPr>
      </w:pPr>
    </w:p>
    <w:p w14:paraId="55003CF1" w14:textId="440199FE" w:rsidR="00E90D53" w:rsidRPr="00E90D53" w:rsidRDefault="00E90D53" w:rsidP="0065325C">
      <w:pPr>
        <w:pStyle w:val="Ttulo1"/>
      </w:pPr>
      <w:bookmarkStart w:id="57" w:name="_Toc167873286"/>
      <w:r w:rsidRPr="00E90D53">
        <w:lastRenderedPageBreak/>
        <w:t>CONCLUSÃO</w:t>
      </w:r>
      <w:bookmarkEnd w:id="57"/>
    </w:p>
    <w:p w14:paraId="6EDF5B6D" w14:textId="77777777" w:rsidR="00E90D53" w:rsidRDefault="00E90D53" w:rsidP="00FA2AEB">
      <w:pPr>
        <w:spacing w:before="160" w:line="360" w:lineRule="auto"/>
        <w:contextualSpacing/>
        <w:jc w:val="both"/>
        <w:rPr>
          <w:rFonts w:ascii="Arial" w:hAnsi="Arial" w:cs="Arial"/>
          <w:sz w:val="24"/>
        </w:rPr>
      </w:pPr>
    </w:p>
    <w:p w14:paraId="34FA951D" w14:textId="77777777" w:rsidR="00E90D53" w:rsidRPr="00E90D53" w:rsidRDefault="00E90D53" w:rsidP="00FA2AEB">
      <w:pPr>
        <w:spacing w:before="160" w:line="360" w:lineRule="auto"/>
        <w:contextualSpacing/>
        <w:jc w:val="both"/>
        <w:rPr>
          <w:rFonts w:ascii="Arial" w:hAnsi="Arial" w:cs="Arial"/>
          <w:sz w:val="24"/>
        </w:rPr>
      </w:pPr>
    </w:p>
    <w:p w14:paraId="3E5BC004" w14:textId="07619F14" w:rsidR="00E90D53" w:rsidRPr="00E90D53" w:rsidRDefault="00E90D53" w:rsidP="00FA2AEB">
      <w:pPr>
        <w:spacing w:before="160" w:line="360" w:lineRule="auto"/>
        <w:ind w:firstLine="851"/>
        <w:jc w:val="both"/>
        <w:rPr>
          <w:rFonts w:ascii="Arial" w:hAnsi="Arial" w:cs="Arial"/>
          <w:sz w:val="24"/>
        </w:rPr>
      </w:pPr>
      <w:r w:rsidRPr="00E90D53">
        <w:rPr>
          <w:rFonts w:ascii="Arial" w:hAnsi="Arial" w:cs="Arial"/>
          <w:sz w:val="24"/>
        </w:rPr>
        <w:t>A presente monografia explorou a interseção entre os transtornos mentais e a responsabilidade penal, destacando a importância da avaliação psicológica no sistema jurídico brasileiro. O estudo analisou como os transtornos mentais influenciam a culpabilidade e a imputabilidade dos indivíduos, bem como o papel fundamental do diagnóstico de insanidade mental no contexto legal.</w:t>
      </w:r>
    </w:p>
    <w:p w14:paraId="6274834B" w14:textId="47206BED" w:rsidR="00E90D53" w:rsidRPr="00E90D53" w:rsidRDefault="00E90D53" w:rsidP="00FA2AEB">
      <w:pPr>
        <w:spacing w:before="160" w:line="360" w:lineRule="auto"/>
        <w:ind w:firstLine="851"/>
        <w:jc w:val="both"/>
        <w:rPr>
          <w:rFonts w:ascii="Arial" w:hAnsi="Arial" w:cs="Arial"/>
          <w:sz w:val="24"/>
        </w:rPr>
      </w:pPr>
      <w:r w:rsidRPr="00E90D53">
        <w:rPr>
          <w:rFonts w:ascii="Arial" w:hAnsi="Arial" w:cs="Arial"/>
          <w:sz w:val="24"/>
        </w:rPr>
        <w:t>Os principais resultados indicam que a avaliação psicológica é essencial para determinar a capacidade de discernimento do agente e sua responsabilidade penal. Foi constatado que a correta classificação entre imputável, semi-imputável e inimputável depende de uma análise aprofundada das condições mentais do acusado, influenciando diretamente no curso do processo penal e na aplicação das medidas de segurança.</w:t>
      </w:r>
    </w:p>
    <w:p w14:paraId="1868F144" w14:textId="7E62994D" w:rsidR="00E90D53" w:rsidRPr="00E90D53" w:rsidRDefault="00E90D53" w:rsidP="00FA2AEB">
      <w:pPr>
        <w:spacing w:before="160" w:line="360" w:lineRule="auto"/>
        <w:ind w:firstLine="851"/>
        <w:jc w:val="both"/>
        <w:rPr>
          <w:rFonts w:ascii="Arial" w:hAnsi="Arial" w:cs="Arial"/>
          <w:sz w:val="24"/>
        </w:rPr>
      </w:pPr>
      <w:r w:rsidRPr="00E90D53">
        <w:rPr>
          <w:rFonts w:ascii="Arial" w:hAnsi="Arial" w:cs="Arial"/>
          <w:sz w:val="24"/>
        </w:rPr>
        <w:t>Além disso, a pesquisa destacou as problemáticas relacionadas às medidas de segurança, especialmente no que se refere à indefinição de prazos e à cessação da periculosidade.</w:t>
      </w:r>
      <w:r>
        <w:rPr>
          <w:rFonts w:ascii="Arial" w:hAnsi="Arial" w:cs="Arial"/>
          <w:sz w:val="24"/>
        </w:rPr>
        <w:t xml:space="preserve"> Assim, demonstrando a </w:t>
      </w:r>
      <w:r w:rsidR="00CF2D6F">
        <w:rPr>
          <w:rFonts w:ascii="Arial" w:hAnsi="Arial" w:cs="Arial"/>
          <w:sz w:val="24"/>
        </w:rPr>
        <w:t xml:space="preserve">importância </w:t>
      </w:r>
      <w:r w:rsidR="00CF2D6F" w:rsidRPr="00E90D53">
        <w:rPr>
          <w:rFonts w:ascii="Arial" w:hAnsi="Arial" w:cs="Arial"/>
          <w:sz w:val="24"/>
        </w:rPr>
        <w:t>de</w:t>
      </w:r>
      <w:r w:rsidRPr="00E90D53">
        <w:rPr>
          <w:rFonts w:ascii="Arial" w:hAnsi="Arial" w:cs="Arial"/>
          <w:sz w:val="24"/>
        </w:rPr>
        <w:t xml:space="preserve"> uma abordagem mais humanizada e justa na execução penal, que leve em consideração as circunstâncias individuais e as condições de saúde mental do acusado</w:t>
      </w:r>
      <w:r>
        <w:rPr>
          <w:rFonts w:ascii="Arial" w:hAnsi="Arial" w:cs="Arial"/>
          <w:sz w:val="24"/>
        </w:rPr>
        <w:t xml:space="preserve">, através de ambientes bem estruturados, médicos especializados para atendimentos e uma adequada avaliação </w:t>
      </w:r>
      <w:r w:rsidR="00CF2D6F">
        <w:rPr>
          <w:rFonts w:ascii="Arial" w:hAnsi="Arial" w:cs="Arial"/>
          <w:sz w:val="24"/>
        </w:rPr>
        <w:t>judicial para se chegar ao entendimento de qual seria a melhor medida de segurança para cada caso.</w:t>
      </w:r>
    </w:p>
    <w:p w14:paraId="4DF027F7" w14:textId="45F81560" w:rsidR="00E90D53" w:rsidRPr="00E90D53" w:rsidRDefault="00E90D53" w:rsidP="00FA2AEB">
      <w:pPr>
        <w:spacing w:before="160" w:line="360" w:lineRule="auto"/>
        <w:ind w:firstLine="851"/>
        <w:jc w:val="both"/>
        <w:rPr>
          <w:rFonts w:ascii="Arial" w:hAnsi="Arial" w:cs="Arial"/>
          <w:sz w:val="24"/>
        </w:rPr>
      </w:pPr>
      <w:r w:rsidRPr="00E90D53">
        <w:rPr>
          <w:rFonts w:ascii="Arial" w:hAnsi="Arial" w:cs="Arial"/>
          <w:sz w:val="24"/>
        </w:rPr>
        <w:t>Em suma, conclui-se que é imperativo promover melhorias legislativas e práticas mais eficazes para garantir que os indivíduos com transtornos mentais recebam um tratamento adequado no sistema penal. Isso inclui não apenas a precisão na avaliação psicológica e no diagnóstico de insanidade mental, mas também a implementação de medidas de segurança que visem à ressocialização e à prevenção da reincidência.</w:t>
      </w:r>
    </w:p>
    <w:p w14:paraId="002A5C21" w14:textId="29B10D35" w:rsidR="007E7457" w:rsidRPr="00FA2AEB" w:rsidRDefault="00E90D53" w:rsidP="00FA2AEB">
      <w:pPr>
        <w:spacing w:before="160" w:line="360" w:lineRule="auto"/>
        <w:ind w:firstLine="851"/>
        <w:jc w:val="both"/>
        <w:rPr>
          <w:rFonts w:ascii="Arial" w:hAnsi="Arial" w:cs="Arial"/>
          <w:sz w:val="24"/>
        </w:rPr>
      </w:pPr>
      <w:r w:rsidRPr="00E90D53">
        <w:rPr>
          <w:rFonts w:ascii="Arial" w:hAnsi="Arial" w:cs="Arial"/>
          <w:sz w:val="24"/>
        </w:rPr>
        <w:t xml:space="preserve">Portanto, </w:t>
      </w:r>
      <w:r w:rsidR="00CF2D6F" w:rsidRPr="00E90D53">
        <w:rPr>
          <w:rFonts w:ascii="Arial" w:hAnsi="Arial" w:cs="Arial"/>
          <w:sz w:val="24"/>
        </w:rPr>
        <w:t>está</w:t>
      </w:r>
      <w:r w:rsidRPr="00E90D53">
        <w:rPr>
          <w:rFonts w:ascii="Arial" w:hAnsi="Arial" w:cs="Arial"/>
          <w:sz w:val="24"/>
        </w:rPr>
        <w:t xml:space="preserve"> monografia sugere que uma análise individualizada e um tratamento diferenciado durante todo o processo judicial são fundamentais para assegurar uma justiça equitativa e eficaz</w:t>
      </w:r>
      <w:r w:rsidR="00CF2D6F">
        <w:rPr>
          <w:rFonts w:ascii="Arial" w:hAnsi="Arial" w:cs="Arial"/>
          <w:sz w:val="24"/>
        </w:rPr>
        <w:t>.</w:t>
      </w:r>
    </w:p>
    <w:p w14:paraId="6B73FF22" w14:textId="2F4EE16A" w:rsidR="006E0A0B" w:rsidRPr="00FA2AEB" w:rsidRDefault="006E0A0B" w:rsidP="0065325C">
      <w:pPr>
        <w:pStyle w:val="Ttulo1"/>
      </w:pPr>
      <w:bookmarkStart w:id="58" w:name="_Toc167873287"/>
      <w:r w:rsidRPr="00FA2AEB">
        <w:lastRenderedPageBreak/>
        <w:t>REFERÊNCIAS</w:t>
      </w:r>
      <w:bookmarkEnd w:id="58"/>
    </w:p>
    <w:p w14:paraId="31D05774" w14:textId="77777777" w:rsidR="00FA2AEB" w:rsidRDefault="00FA2AEB" w:rsidP="00FA2AEB">
      <w:pPr>
        <w:pStyle w:val="NormalWeb"/>
        <w:shd w:val="clear" w:color="auto" w:fill="FFFFFF"/>
        <w:spacing w:before="160" w:beforeAutospacing="0" w:after="160" w:afterAutospacing="0" w:line="360" w:lineRule="auto"/>
        <w:contextualSpacing/>
        <w:jc w:val="both"/>
        <w:rPr>
          <w:rFonts w:ascii="Arial" w:hAnsi="Arial" w:cs="Arial"/>
          <w:color w:val="000000"/>
        </w:rPr>
      </w:pPr>
    </w:p>
    <w:p w14:paraId="46327EB4" w14:textId="77777777" w:rsidR="00FA2AEB" w:rsidRDefault="00FA2AEB" w:rsidP="00FA2AEB">
      <w:pPr>
        <w:pStyle w:val="NormalWeb"/>
        <w:shd w:val="clear" w:color="auto" w:fill="FFFFFF"/>
        <w:spacing w:before="160" w:beforeAutospacing="0" w:after="160" w:afterAutospacing="0" w:line="360" w:lineRule="auto"/>
        <w:contextualSpacing/>
        <w:jc w:val="both"/>
        <w:rPr>
          <w:rFonts w:ascii="Arial" w:hAnsi="Arial" w:cs="Arial"/>
          <w:color w:val="000000"/>
        </w:rPr>
      </w:pPr>
    </w:p>
    <w:p w14:paraId="79C1DB50" w14:textId="616F4293" w:rsidR="00FA2AEB" w:rsidRDefault="006379CD" w:rsidP="00FA2AEB">
      <w:pPr>
        <w:pStyle w:val="NormalWeb"/>
        <w:shd w:val="clear" w:color="auto" w:fill="FFFFFF"/>
        <w:spacing w:before="0" w:beforeAutospacing="0" w:after="0" w:afterAutospacing="0" w:line="360" w:lineRule="auto"/>
        <w:jc w:val="both"/>
        <w:rPr>
          <w:rFonts w:ascii="Arial" w:hAnsi="Arial" w:cs="Arial"/>
        </w:rPr>
      </w:pPr>
      <w:r w:rsidRPr="00FA2AEB">
        <w:rPr>
          <w:rFonts w:ascii="Arial" w:hAnsi="Arial" w:cs="Arial"/>
        </w:rPr>
        <w:t xml:space="preserve">AMATO, Paloma; TEIXEIRA, Patrícia Alves; ROVINSKI, Sonia Liane </w:t>
      </w:r>
      <w:proofErr w:type="spellStart"/>
      <w:r w:rsidRPr="00FA2AEB">
        <w:rPr>
          <w:rFonts w:ascii="Arial" w:hAnsi="Arial" w:cs="Arial"/>
        </w:rPr>
        <w:t>Reichert</w:t>
      </w:r>
      <w:proofErr w:type="spellEnd"/>
      <w:r w:rsidRPr="00FA2AEB">
        <w:rPr>
          <w:rFonts w:ascii="Arial" w:hAnsi="Arial" w:cs="Arial"/>
        </w:rPr>
        <w:t xml:space="preserve">; BANDEIRA, Denise </w:t>
      </w:r>
      <w:proofErr w:type="spellStart"/>
      <w:r w:rsidRPr="00FA2AEB">
        <w:rPr>
          <w:rFonts w:ascii="Arial" w:hAnsi="Arial" w:cs="Arial"/>
        </w:rPr>
        <w:t>Ruschel</w:t>
      </w:r>
      <w:proofErr w:type="spellEnd"/>
      <w:r w:rsidRPr="00FA2AEB">
        <w:rPr>
          <w:rFonts w:ascii="Arial" w:hAnsi="Arial" w:cs="Arial"/>
        </w:rPr>
        <w:t xml:space="preserve">; LAGO, Vivian de Medeiros. </w:t>
      </w:r>
      <w:r w:rsidRPr="00FA2AEB">
        <w:rPr>
          <w:rFonts w:ascii="Arial" w:hAnsi="Arial" w:cs="Arial"/>
          <w:b/>
          <w:bCs/>
        </w:rPr>
        <w:t>Um breve histórico da psicologia jurídica no Brasil</w:t>
      </w:r>
      <w:r w:rsidRPr="00FA2AEB">
        <w:rPr>
          <w:rFonts w:ascii="Arial" w:hAnsi="Arial" w:cs="Arial"/>
        </w:rPr>
        <w:t xml:space="preserve"> e seus campos de atuação. </w:t>
      </w:r>
      <w:proofErr w:type="spellStart"/>
      <w:r w:rsidRPr="00FA2AEB">
        <w:rPr>
          <w:rFonts w:ascii="Arial" w:hAnsi="Arial" w:cs="Arial"/>
        </w:rPr>
        <w:t>Scielo</w:t>
      </w:r>
      <w:proofErr w:type="spellEnd"/>
      <w:r w:rsidRPr="00FA2AEB">
        <w:rPr>
          <w:rFonts w:ascii="Arial" w:hAnsi="Arial" w:cs="Arial"/>
        </w:rPr>
        <w:t xml:space="preserve">, disponível em: </w:t>
      </w:r>
      <w:r w:rsidR="00FA2AEB" w:rsidRPr="00FA2AEB">
        <w:rPr>
          <w:rFonts w:ascii="Arial" w:hAnsi="Arial" w:cs="Arial"/>
        </w:rPr>
        <w:t>https://www.scielo.br/j/estpsi/a/NrH5sNNptd4mdxy6sS9yCMM/abstract/?lang=p</w:t>
      </w:r>
      <w:r w:rsidRPr="00FA2AEB">
        <w:rPr>
          <w:rFonts w:ascii="Arial" w:hAnsi="Arial" w:cs="Arial"/>
        </w:rPr>
        <w:t>.</w:t>
      </w:r>
      <w:r w:rsidR="00FA2AEB">
        <w:rPr>
          <w:rFonts w:ascii="Arial" w:hAnsi="Arial" w:cs="Arial"/>
        </w:rPr>
        <w:t xml:space="preserve"> </w:t>
      </w:r>
      <w:r w:rsidRPr="00FA2AEB">
        <w:rPr>
          <w:rFonts w:ascii="Arial" w:hAnsi="Arial" w:cs="Arial"/>
        </w:rPr>
        <w:t>Acesso em: 19 maio 2024</w:t>
      </w:r>
      <w:bookmarkStart w:id="59" w:name="_Hlk167867353"/>
      <w:r w:rsidR="00FA2AEB">
        <w:rPr>
          <w:rFonts w:ascii="Arial" w:hAnsi="Arial" w:cs="Arial"/>
        </w:rPr>
        <w:t>.</w:t>
      </w:r>
    </w:p>
    <w:p w14:paraId="002B4D78" w14:textId="77777777" w:rsidR="00C86034" w:rsidRDefault="00C86034" w:rsidP="00FA2AEB">
      <w:pPr>
        <w:pStyle w:val="NormalWeb"/>
        <w:shd w:val="clear" w:color="auto" w:fill="FFFFFF"/>
        <w:spacing w:before="0" w:beforeAutospacing="0" w:after="0" w:afterAutospacing="0" w:line="360" w:lineRule="auto"/>
        <w:jc w:val="both"/>
        <w:rPr>
          <w:rFonts w:ascii="Arial" w:hAnsi="Arial" w:cs="Arial"/>
        </w:rPr>
      </w:pPr>
    </w:p>
    <w:p w14:paraId="42D3FE86" w14:textId="22B9520C" w:rsidR="00FA2AEB" w:rsidRDefault="00C86034" w:rsidP="00C86034">
      <w:pPr>
        <w:pStyle w:val="NormalWeb"/>
        <w:shd w:val="clear" w:color="auto" w:fill="FFFFFF"/>
        <w:spacing w:before="0" w:beforeAutospacing="0" w:after="0" w:afterAutospacing="0" w:line="360" w:lineRule="auto"/>
        <w:contextualSpacing/>
        <w:jc w:val="both"/>
        <w:rPr>
          <w:rFonts w:ascii="Arial" w:hAnsi="Arial" w:cs="Arial"/>
        </w:rPr>
      </w:pPr>
      <w:r w:rsidRPr="00C86034">
        <w:rPr>
          <w:rFonts w:ascii="Arial" w:hAnsi="Arial" w:cs="Arial"/>
        </w:rPr>
        <w:t xml:space="preserve">AMBITO JURÍDICO. </w:t>
      </w:r>
      <w:r w:rsidRPr="00C86034">
        <w:rPr>
          <w:rFonts w:ascii="Arial" w:hAnsi="Arial" w:cs="Arial"/>
          <w:b/>
          <w:bCs/>
        </w:rPr>
        <w:t>Os pressupostos jurídicos para aplicação da medida de segurança: o direito penal e a pessoa com transtorno mental.</w:t>
      </w:r>
      <w:r w:rsidRPr="00C86034">
        <w:rPr>
          <w:rFonts w:ascii="Arial" w:hAnsi="Arial" w:cs="Arial"/>
        </w:rPr>
        <w:t xml:space="preserve"> Disponível em: &lt;https://ambitojuridico.com.br/cadernos/direito-penal/os-pressupostos-juridicos-para-aplicacao-da-medida-de-seguranca-o-direito-penal-e-a-pessoa-com-transtorno-mental/&gt;. Acesso em</w:t>
      </w:r>
      <w:r>
        <w:rPr>
          <w:rFonts w:ascii="Arial" w:hAnsi="Arial" w:cs="Arial"/>
        </w:rPr>
        <w:t xml:space="preserve">: </w:t>
      </w:r>
      <w:r w:rsidRPr="00FA2AEB">
        <w:rPr>
          <w:rFonts w:ascii="Arial" w:hAnsi="Arial" w:cs="Arial"/>
        </w:rPr>
        <w:t>19 maio 2024</w:t>
      </w:r>
      <w:r>
        <w:rPr>
          <w:rFonts w:ascii="Arial" w:hAnsi="Arial" w:cs="Arial"/>
        </w:rPr>
        <w:t>.</w:t>
      </w:r>
    </w:p>
    <w:p w14:paraId="5DF26A62" w14:textId="77777777" w:rsidR="00C86034" w:rsidRDefault="00C86034" w:rsidP="00C86034">
      <w:pPr>
        <w:pStyle w:val="NormalWeb"/>
        <w:shd w:val="clear" w:color="auto" w:fill="FFFFFF"/>
        <w:spacing w:before="0" w:beforeAutospacing="0" w:after="0" w:afterAutospacing="0" w:line="360" w:lineRule="auto"/>
        <w:contextualSpacing/>
        <w:jc w:val="both"/>
        <w:rPr>
          <w:rFonts w:ascii="Arial" w:hAnsi="Arial" w:cs="Arial"/>
        </w:rPr>
      </w:pPr>
    </w:p>
    <w:p w14:paraId="20958FCA" w14:textId="04AB7D63" w:rsidR="007E7457" w:rsidRPr="00FA2AEB" w:rsidRDefault="007E7457" w:rsidP="00FA2AEB">
      <w:pPr>
        <w:pStyle w:val="NormalWeb"/>
        <w:shd w:val="clear" w:color="auto" w:fill="FFFFFF"/>
        <w:spacing w:before="0" w:beforeAutospacing="0" w:after="0" w:afterAutospacing="0" w:line="360" w:lineRule="auto"/>
        <w:jc w:val="both"/>
        <w:rPr>
          <w:rFonts w:ascii="Arial" w:hAnsi="Arial" w:cs="Arial"/>
        </w:rPr>
      </w:pPr>
      <w:r w:rsidRPr="00FA2AEB">
        <w:rPr>
          <w:rFonts w:ascii="Arial" w:hAnsi="Arial" w:cs="Arial"/>
        </w:rPr>
        <w:t xml:space="preserve">BRASIL. </w:t>
      </w:r>
      <w:r w:rsidRPr="00FA2AEB">
        <w:rPr>
          <w:rFonts w:ascii="Arial" w:hAnsi="Arial" w:cs="Arial"/>
          <w:b/>
          <w:bCs/>
        </w:rPr>
        <w:t>Código Criminal</w:t>
      </w:r>
      <w:r w:rsidRPr="00FA2AEB">
        <w:rPr>
          <w:rFonts w:ascii="Arial" w:hAnsi="Arial" w:cs="Arial"/>
        </w:rPr>
        <w:t xml:space="preserve"> (1830). Lei de 16/12/1830. Disponível em: https://www.planalto.gov.br/ccivil_03/decreto-lei/del2848compilado.htm. Acesso em: </w:t>
      </w:r>
      <w:r w:rsidR="00FA2AEB" w:rsidRPr="00FA2AEB">
        <w:rPr>
          <w:rFonts w:ascii="Arial" w:hAnsi="Arial" w:cs="Arial"/>
        </w:rPr>
        <w:t>19 maio 2024</w:t>
      </w:r>
      <w:r w:rsidRPr="00FA2AEB">
        <w:rPr>
          <w:rFonts w:ascii="Arial" w:hAnsi="Arial" w:cs="Arial"/>
        </w:rPr>
        <w:t>.</w:t>
      </w:r>
    </w:p>
    <w:p w14:paraId="24B9ECE9" w14:textId="77777777" w:rsidR="007E7457" w:rsidRPr="00FA2AEB" w:rsidRDefault="007E7457" w:rsidP="00FA2AEB">
      <w:pPr>
        <w:pStyle w:val="NormalWeb"/>
        <w:shd w:val="clear" w:color="auto" w:fill="FFFFFF"/>
        <w:spacing w:before="160" w:beforeAutospacing="0" w:after="160" w:afterAutospacing="0"/>
        <w:contextualSpacing/>
        <w:rPr>
          <w:rFonts w:ascii="Arial" w:hAnsi="Arial" w:cs="Arial"/>
          <w:b/>
          <w:bCs/>
          <w:highlight w:val="yellow"/>
        </w:rPr>
      </w:pPr>
    </w:p>
    <w:p w14:paraId="0BC266C9" w14:textId="5C9C3E8A" w:rsidR="007E7457" w:rsidRPr="00FA2AEB" w:rsidRDefault="007E7457" w:rsidP="00FA2AEB">
      <w:pPr>
        <w:pStyle w:val="NormalWeb"/>
        <w:shd w:val="clear" w:color="auto" w:fill="FFFFFF"/>
        <w:spacing w:before="0" w:beforeAutospacing="0" w:after="0" w:afterAutospacing="0" w:line="360" w:lineRule="auto"/>
        <w:contextualSpacing/>
        <w:jc w:val="both"/>
        <w:rPr>
          <w:rFonts w:ascii="Arial" w:hAnsi="Arial" w:cs="Arial"/>
        </w:rPr>
      </w:pPr>
      <w:r w:rsidRPr="00FA2AEB">
        <w:rPr>
          <w:rFonts w:ascii="Arial" w:hAnsi="Arial" w:cs="Arial"/>
        </w:rPr>
        <w:t xml:space="preserve">BRASIL. República Federativa: </w:t>
      </w:r>
      <w:r w:rsidRPr="00FA2AEB">
        <w:rPr>
          <w:rFonts w:ascii="Arial" w:hAnsi="Arial" w:cs="Arial"/>
          <w:b/>
          <w:bCs/>
        </w:rPr>
        <w:t>Código Penal.</w:t>
      </w:r>
      <w:r w:rsidRPr="00FA2AEB">
        <w:rPr>
          <w:rFonts w:ascii="Arial" w:hAnsi="Arial" w:cs="Arial"/>
        </w:rPr>
        <w:t xml:space="preserve"> Disponível em: https://www.planalto.gov.br/ccivil_03/decreto-lei/del2848compilado.htm. Acesso em: </w:t>
      </w:r>
      <w:r w:rsidR="00FA2AEB" w:rsidRPr="00FA2AEB">
        <w:rPr>
          <w:rFonts w:ascii="Arial" w:hAnsi="Arial" w:cs="Arial"/>
        </w:rPr>
        <w:t>19 maio 2024</w:t>
      </w:r>
      <w:r w:rsidRPr="00FA2AEB">
        <w:rPr>
          <w:rFonts w:ascii="Arial" w:hAnsi="Arial" w:cs="Arial"/>
        </w:rPr>
        <w:t>.</w:t>
      </w:r>
    </w:p>
    <w:p w14:paraId="3BEDF314" w14:textId="77777777" w:rsidR="007E7457" w:rsidRPr="00FA2AEB" w:rsidRDefault="007E7457" w:rsidP="00FA2AEB">
      <w:pPr>
        <w:pStyle w:val="NormalWeb"/>
        <w:shd w:val="clear" w:color="auto" w:fill="FFFFFF"/>
        <w:spacing w:before="160" w:beforeAutospacing="0" w:after="160" w:afterAutospacing="0"/>
        <w:contextualSpacing/>
        <w:rPr>
          <w:rFonts w:ascii="Arial" w:hAnsi="Arial" w:cs="Arial"/>
          <w:b/>
          <w:bCs/>
          <w:highlight w:val="yellow"/>
        </w:rPr>
      </w:pPr>
    </w:p>
    <w:p w14:paraId="329319BD" w14:textId="323BFB58" w:rsidR="007E7457" w:rsidRPr="00FA2AEB" w:rsidRDefault="007E7457" w:rsidP="00FA2AEB">
      <w:pPr>
        <w:pStyle w:val="NormalWeb"/>
        <w:shd w:val="clear" w:color="auto" w:fill="FFFFFF"/>
        <w:spacing w:before="0" w:beforeAutospacing="0" w:after="0" w:afterAutospacing="0" w:line="360" w:lineRule="auto"/>
        <w:contextualSpacing/>
        <w:jc w:val="both"/>
        <w:rPr>
          <w:rFonts w:ascii="Arial" w:hAnsi="Arial" w:cs="Arial"/>
        </w:rPr>
      </w:pPr>
      <w:r w:rsidRPr="00FA2AEB">
        <w:rPr>
          <w:rFonts w:ascii="Arial" w:hAnsi="Arial" w:cs="Arial"/>
        </w:rPr>
        <w:t xml:space="preserve">BRASIL. República Federativa: </w:t>
      </w:r>
      <w:r w:rsidRPr="00FA2AEB">
        <w:rPr>
          <w:rFonts w:ascii="Arial" w:hAnsi="Arial" w:cs="Arial"/>
          <w:b/>
          <w:bCs/>
        </w:rPr>
        <w:t>Código de Processo Civil</w:t>
      </w:r>
      <w:r w:rsidRPr="00FA2AEB">
        <w:rPr>
          <w:rFonts w:ascii="Arial" w:hAnsi="Arial" w:cs="Arial"/>
        </w:rPr>
        <w:t xml:space="preserve">. Disponível em: https://www.planalto.gov.br/ccivil_03/_ato2015-2018/2015/lei/l13105.htm.Acesso em: </w:t>
      </w:r>
      <w:r w:rsidR="00FA2AEB" w:rsidRPr="00FA2AEB">
        <w:rPr>
          <w:rFonts w:ascii="Arial" w:hAnsi="Arial" w:cs="Arial"/>
        </w:rPr>
        <w:t>19 maio 2024</w:t>
      </w:r>
      <w:r w:rsidRPr="00FA2AEB">
        <w:rPr>
          <w:rFonts w:ascii="Arial" w:hAnsi="Arial" w:cs="Arial"/>
        </w:rPr>
        <w:t>.</w:t>
      </w:r>
    </w:p>
    <w:p w14:paraId="504F2879" w14:textId="77777777" w:rsidR="007E7457" w:rsidRPr="00FA2AEB" w:rsidRDefault="007E7457" w:rsidP="00FA2AEB">
      <w:pPr>
        <w:pStyle w:val="NormalWeb"/>
        <w:shd w:val="clear" w:color="auto" w:fill="FFFFFF"/>
        <w:spacing w:before="160" w:beforeAutospacing="0" w:after="160" w:afterAutospacing="0"/>
        <w:contextualSpacing/>
        <w:rPr>
          <w:rFonts w:ascii="Arial" w:hAnsi="Arial" w:cs="Arial"/>
          <w:b/>
          <w:bCs/>
          <w:highlight w:val="yellow"/>
        </w:rPr>
      </w:pPr>
    </w:p>
    <w:p w14:paraId="07D0885F" w14:textId="7A30C8BF" w:rsidR="007E7457" w:rsidRPr="00FA2AEB" w:rsidRDefault="007E7457" w:rsidP="00FA2AEB">
      <w:pPr>
        <w:pStyle w:val="NormalWeb"/>
        <w:shd w:val="clear" w:color="auto" w:fill="FFFFFF"/>
        <w:spacing w:before="0" w:beforeAutospacing="0" w:after="0" w:afterAutospacing="0" w:line="360" w:lineRule="auto"/>
        <w:contextualSpacing/>
        <w:jc w:val="both"/>
        <w:rPr>
          <w:rFonts w:ascii="Arial" w:hAnsi="Arial" w:cs="Arial"/>
        </w:rPr>
      </w:pPr>
      <w:r w:rsidRPr="00FA2AEB">
        <w:rPr>
          <w:rFonts w:ascii="Arial" w:hAnsi="Arial" w:cs="Arial"/>
        </w:rPr>
        <w:t xml:space="preserve">BRASIL. República Federativa: </w:t>
      </w:r>
      <w:r w:rsidRPr="00FA2AEB">
        <w:rPr>
          <w:rFonts w:ascii="Arial" w:hAnsi="Arial" w:cs="Arial"/>
          <w:b/>
          <w:bCs/>
        </w:rPr>
        <w:t>Código de Processo Penal.</w:t>
      </w:r>
      <w:r w:rsidRPr="00FA2AEB">
        <w:rPr>
          <w:rFonts w:ascii="Arial" w:hAnsi="Arial" w:cs="Arial"/>
        </w:rPr>
        <w:t xml:space="preserve"> Disponível em: https://www.planalto.gov.br/ccivil_03/decreto-lei/del3689compilado.htm. Acesso em: </w:t>
      </w:r>
      <w:r w:rsidR="00FA2AEB" w:rsidRPr="00FA2AEB">
        <w:rPr>
          <w:rFonts w:ascii="Arial" w:hAnsi="Arial" w:cs="Arial"/>
        </w:rPr>
        <w:t>19 maio 2024</w:t>
      </w:r>
      <w:r w:rsidRPr="00FA2AEB">
        <w:rPr>
          <w:rFonts w:ascii="Arial" w:hAnsi="Arial" w:cs="Arial"/>
        </w:rPr>
        <w:t>.</w:t>
      </w:r>
    </w:p>
    <w:p w14:paraId="2396A7CD" w14:textId="77777777" w:rsidR="007E7457" w:rsidRPr="00FA2AEB" w:rsidRDefault="007E7457" w:rsidP="00FA2AEB">
      <w:pPr>
        <w:pStyle w:val="NormalWeb"/>
        <w:shd w:val="clear" w:color="auto" w:fill="FFFFFF"/>
        <w:spacing w:before="160" w:beforeAutospacing="0" w:after="160" w:afterAutospacing="0"/>
        <w:contextualSpacing/>
        <w:rPr>
          <w:rFonts w:ascii="Arial" w:hAnsi="Arial" w:cs="Arial"/>
          <w:b/>
          <w:bCs/>
          <w:highlight w:val="yellow"/>
        </w:rPr>
      </w:pPr>
    </w:p>
    <w:p w14:paraId="476027EC" w14:textId="4E0F004A" w:rsidR="007E7457" w:rsidRPr="00FA2AEB" w:rsidRDefault="007E7457" w:rsidP="00FA2AEB">
      <w:pPr>
        <w:pStyle w:val="NormalWeb"/>
        <w:shd w:val="clear" w:color="auto" w:fill="FFFFFF"/>
        <w:spacing w:before="0" w:beforeAutospacing="0" w:after="0" w:afterAutospacing="0" w:line="360" w:lineRule="auto"/>
        <w:contextualSpacing/>
        <w:jc w:val="both"/>
        <w:rPr>
          <w:rFonts w:ascii="Arial" w:hAnsi="Arial" w:cs="Arial"/>
        </w:rPr>
      </w:pPr>
      <w:r w:rsidRPr="00FA2AEB">
        <w:rPr>
          <w:rFonts w:ascii="Arial" w:hAnsi="Arial" w:cs="Arial"/>
        </w:rPr>
        <w:t xml:space="preserve">BRASIL. </w:t>
      </w:r>
      <w:r w:rsidRPr="00FA2AEB">
        <w:rPr>
          <w:rFonts w:ascii="Arial" w:hAnsi="Arial" w:cs="Arial"/>
          <w:b/>
          <w:bCs/>
        </w:rPr>
        <w:t>Lei de Execução Penal</w:t>
      </w:r>
      <w:r w:rsidRPr="00FA2AEB">
        <w:rPr>
          <w:rFonts w:ascii="Arial" w:hAnsi="Arial" w:cs="Arial"/>
        </w:rPr>
        <w:t>. Lei n. 7.210, de 11 de julho de 1984. Disponível em: http://www.planalto.gov.br/ccivil_03/leis/l7210.htm. Acesso em: 21 maio 2024.</w:t>
      </w:r>
    </w:p>
    <w:p w14:paraId="4EE86738" w14:textId="77777777" w:rsidR="007E7457" w:rsidRPr="00FA2AEB" w:rsidRDefault="007E7457" w:rsidP="00FA2AEB">
      <w:pPr>
        <w:pStyle w:val="NormalWeb"/>
        <w:shd w:val="clear" w:color="auto" w:fill="FFFFFF"/>
        <w:spacing w:before="160" w:beforeAutospacing="0" w:after="160" w:afterAutospacing="0"/>
        <w:contextualSpacing/>
        <w:rPr>
          <w:rFonts w:ascii="Arial" w:hAnsi="Arial" w:cs="Arial"/>
        </w:rPr>
      </w:pPr>
    </w:p>
    <w:p w14:paraId="44CCAB0E" w14:textId="4D6445A2" w:rsidR="007E7457" w:rsidRPr="00FA2AEB" w:rsidRDefault="007E7457" w:rsidP="00FA2AEB">
      <w:pPr>
        <w:pStyle w:val="NormalWeb"/>
        <w:shd w:val="clear" w:color="auto" w:fill="FFFFFF"/>
        <w:spacing w:before="0" w:beforeAutospacing="0" w:after="0" w:afterAutospacing="0" w:line="360" w:lineRule="auto"/>
        <w:contextualSpacing/>
        <w:jc w:val="both"/>
        <w:rPr>
          <w:rFonts w:ascii="Arial" w:hAnsi="Arial" w:cs="Arial"/>
        </w:rPr>
      </w:pPr>
      <w:r w:rsidRPr="00FA2AEB">
        <w:rPr>
          <w:rFonts w:ascii="Arial" w:hAnsi="Arial" w:cs="Arial"/>
        </w:rPr>
        <w:lastRenderedPageBreak/>
        <w:t xml:space="preserve">BRASIL. </w:t>
      </w:r>
      <w:r w:rsidRPr="00FA2AEB">
        <w:rPr>
          <w:rFonts w:ascii="Arial" w:hAnsi="Arial" w:cs="Arial"/>
          <w:b/>
          <w:bCs/>
        </w:rPr>
        <w:t>Lei da Reforma Psiquiátrica.</w:t>
      </w:r>
      <w:r w:rsidRPr="00FA2AEB">
        <w:rPr>
          <w:rFonts w:ascii="Arial" w:hAnsi="Arial" w:cs="Arial"/>
        </w:rPr>
        <w:t xml:space="preserve"> Lei n. 10.216, de 6 de abril de 2001. Disponível em: http://www.planalto.gov.br/ccivil_03/leis/leis_2001/l10216.htm. Acesso em: 21 maio 2024.</w:t>
      </w:r>
    </w:p>
    <w:p w14:paraId="7ACB1E82" w14:textId="77777777" w:rsidR="007E7457" w:rsidRPr="00FA2AEB" w:rsidRDefault="007E7457" w:rsidP="00FA2AEB">
      <w:pPr>
        <w:pStyle w:val="NormalWeb"/>
        <w:shd w:val="clear" w:color="auto" w:fill="FFFFFF"/>
        <w:spacing w:before="160" w:beforeAutospacing="0" w:after="160" w:afterAutospacing="0"/>
        <w:contextualSpacing/>
        <w:rPr>
          <w:rFonts w:ascii="Arial" w:hAnsi="Arial" w:cs="Arial"/>
        </w:rPr>
      </w:pPr>
    </w:p>
    <w:p w14:paraId="5D5E6D0B" w14:textId="0BD93038" w:rsidR="007E7457" w:rsidRPr="00FA2AEB" w:rsidRDefault="007E7457" w:rsidP="00FA2AEB">
      <w:pPr>
        <w:pStyle w:val="NormalWeb"/>
        <w:shd w:val="clear" w:color="auto" w:fill="FFFFFF"/>
        <w:spacing w:before="0" w:beforeAutospacing="0" w:after="0" w:afterAutospacing="0" w:line="360" w:lineRule="auto"/>
        <w:contextualSpacing/>
        <w:jc w:val="both"/>
        <w:rPr>
          <w:rFonts w:ascii="Arial" w:hAnsi="Arial" w:cs="Arial"/>
        </w:rPr>
      </w:pPr>
      <w:r w:rsidRPr="00FA2AEB">
        <w:rPr>
          <w:rFonts w:ascii="Arial" w:hAnsi="Arial" w:cs="Arial"/>
        </w:rPr>
        <w:t xml:space="preserve">BRASIL. </w:t>
      </w:r>
      <w:r w:rsidRPr="00FA2AEB">
        <w:rPr>
          <w:rFonts w:ascii="Arial" w:hAnsi="Arial" w:cs="Arial"/>
          <w:b/>
          <w:bCs/>
        </w:rPr>
        <w:t>Superior Tribunal de Justiça</w:t>
      </w:r>
      <w:r w:rsidRPr="00FA2AEB">
        <w:rPr>
          <w:rFonts w:ascii="Arial" w:hAnsi="Arial" w:cs="Arial"/>
        </w:rPr>
        <w:t>. Recurso Ordinário em Habeas Corpus n. 44.587/SP, Rel. Ministra Laurita Vaz, Quinta Turma, DJe 16/05/2014. Disponível em: https://www.stj.jus.br/sites/portalp/Inicio/Decisoes/Lista-de-decisoes. Acesso em: 21 maio 2024.</w:t>
      </w:r>
    </w:p>
    <w:p w14:paraId="0A8A16BE" w14:textId="77777777" w:rsidR="007E7457" w:rsidRPr="00FA2AEB" w:rsidRDefault="007E7457" w:rsidP="00FA2AEB">
      <w:pPr>
        <w:pStyle w:val="NormalWeb"/>
        <w:shd w:val="clear" w:color="auto" w:fill="FFFFFF"/>
        <w:spacing w:before="160" w:beforeAutospacing="0" w:after="160" w:afterAutospacing="0"/>
        <w:contextualSpacing/>
        <w:rPr>
          <w:rFonts w:ascii="Arial" w:hAnsi="Arial" w:cs="Arial"/>
        </w:rPr>
      </w:pPr>
    </w:p>
    <w:p w14:paraId="429ACABA" w14:textId="3F73EBF5" w:rsidR="007E7457" w:rsidRPr="00FA2AEB" w:rsidRDefault="007E7457" w:rsidP="00FA2AEB">
      <w:pPr>
        <w:pStyle w:val="NormalWeb"/>
        <w:shd w:val="clear" w:color="auto" w:fill="FFFFFF"/>
        <w:spacing w:before="0" w:beforeAutospacing="0" w:after="0" w:afterAutospacing="0" w:line="360" w:lineRule="auto"/>
        <w:contextualSpacing/>
        <w:jc w:val="both"/>
        <w:rPr>
          <w:rFonts w:ascii="Arial" w:hAnsi="Arial" w:cs="Arial"/>
        </w:rPr>
      </w:pPr>
      <w:r w:rsidRPr="00FA2AEB">
        <w:rPr>
          <w:rFonts w:ascii="Arial" w:hAnsi="Arial" w:cs="Arial"/>
        </w:rPr>
        <w:t xml:space="preserve">BRASIL. </w:t>
      </w:r>
      <w:r w:rsidRPr="00FA2AEB">
        <w:rPr>
          <w:rFonts w:ascii="Arial" w:hAnsi="Arial" w:cs="Arial"/>
          <w:b/>
          <w:bCs/>
        </w:rPr>
        <w:t>Supremo Tribunal Federal</w:t>
      </w:r>
      <w:r w:rsidRPr="00FA2AEB">
        <w:rPr>
          <w:rFonts w:ascii="Arial" w:hAnsi="Arial" w:cs="Arial"/>
        </w:rPr>
        <w:t>. Súmula 527. Disponível em: http://www.stf.jus.br/portal/jurisprudencia/listarJurisprudencia.asp?s1=527.nume.&amp;base=baseSumulas. Acesso em: 21 maio 2024.</w:t>
      </w:r>
    </w:p>
    <w:p w14:paraId="3B348E30" w14:textId="77777777" w:rsidR="006379CD" w:rsidRPr="00FA2AEB" w:rsidRDefault="006379CD" w:rsidP="00FA2AEB">
      <w:pPr>
        <w:pStyle w:val="NormalWeb"/>
        <w:shd w:val="clear" w:color="auto" w:fill="FFFFFF"/>
        <w:spacing w:before="160" w:beforeAutospacing="0" w:after="160" w:afterAutospacing="0"/>
        <w:contextualSpacing/>
        <w:rPr>
          <w:rFonts w:ascii="Arial" w:hAnsi="Arial" w:cs="Arial"/>
        </w:rPr>
      </w:pPr>
    </w:p>
    <w:p w14:paraId="7296DC7D" w14:textId="6763E8AC" w:rsidR="007E7457" w:rsidRPr="00FA2AEB" w:rsidRDefault="006379CD" w:rsidP="00FA2AEB">
      <w:pPr>
        <w:pStyle w:val="NormalWeb"/>
        <w:shd w:val="clear" w:color="auto" w:fill="FFFFFF"/>
        <w:spacing w:before="0" w:beforeAutospacing="0" w:after="0" w:afterAutospacing="0" w:line="360" w:lineRule="auto"/>
        <w:contextualSpacing/>
        <w:jc w:val="both"/>
        <w:rPr>
          <w:rFonts w:ascii="Arial" w:hAnsi="Arial" w:cs="Arial"/>
        </w:rPr>
      </w:pPr>
      <w:r w:rsidRPr="00FA2AEB">
        <w:rPr>
          <w:rFonts w:ascii="Arial" w:hAnsi="Arial" w:cs="Arial"/>
        </w:rPr>
        <w:t>BRANDIMILLER, P.A. Perícia judicial em acidentes e doenças do trabalho. São Paulo: SENAC, 1996.</w:t>
      </w:r>
    </w:p>
    <w:p w14:paraId="0FB6ADE7" w14:textId="77777777" w:rsidR="004B6005" w:rsidRPr="00FA2AEB" w:rsidRDefault="004B6005" w:rsidP="00FA2AEB">
      <w:pPr>
        <w:pStyle w:val="NormalWeb"/>
        <w:shd w:val="clear" w:color="auto" w:fill="FFFFFF"/>
        <w:spacing w:before="160" w:beforeAutospacing="0" w:after="160" w:afterAutospacing="0"/>
        <w:contextualSpacing/>
        <w:rPr>
          <w:rFonts w:ascii="Arial" w:hAnsi="Arial" w:cs="Arial"/>
        </w:rPr>
      </w:pPr>
    </w:p>
    <w:p w14:paraId="7D68F4B4" w14:textId="253E3C59" w:rsidR="004B6005" w:rsidRDefault="004B6005" w:rsidP="00FA2AEB">
      <w:pPr>
        <w:pStyle w:val="NormalWeb"/>
        <w:shd w:val="clear" w:color="auto" w:fill="FFFFFF"/>
        <w:spacing w:before="0" w:beforeAutospacing="0" w:after="0" w:afterAutospacing="0" w:line="360" w:lineRule="auto"/>
        <w:contextualSpacing/>
        <w:jc w:val="both"/>
        <w:rPr>
          <w:rFonts w:ascii="Arial" w:hAnsi="Arial" w:cs="Arial"/>
        </w:rPr>
      </w:pPr>
      <w:r w:rsidRPr="003E4203">
        <w:rPr>
          <w:rFonts w:ascii="Arial" w:hAnsi="Arial" w:cs="Arial"/>
        </w:rPr>
        <w:t xml:space="preserve">DIMENSTEIN, M.; BEZERRA, T. </w:t>
      </w:r>
      <w:r w:rsidRPr="003E4203">
        <w:rPr>
          <w:rFonts w:ascii="Arial" w:hAnsi="Arial" w:cs="Arial"/>
          <w:b/>
          <w:bCs/>
        </w:rPr>
        <w:t>Reinserção Social e Saúde Mental: um Estudo em Hospitais de Custódia</w:t>
      </w:r>
      <w:r w:rsidRPr="003E4203">
        <w:rPr>
          <w:rFonts w:ascii="Arial" w:hAnsi="Arial" w:cs="Arial"/>
        </w:rPr>
        <w:t>. São Paulo: Edusp, 2011.</w:t>
      </w:r>
    </w:p>
    <w:p w14:paraId="68570CA7" w14:textId="77777777" w:rsidR="00C86034" w:rsidRDefault="00C86034" w:rsidP="00C86034">
      <w:pPr>
        <w:pStyle w:val="NormalWeb"/>
        <w:shd w:val="clear" w:color="auto" w:fill="FFFFFF"/>
        <w:spacing w:before="160" w:beforeAutospacing="0" w:after="160" w:afterAutospacing="0"/>
        <w:contextualSpacing/>
        <w:rPr>
          <w:rFonts w:ascii="Arial" w:hAnsi="Arial" w:cs="Arial"/>
        </w:rPr>
      </w:pPr>
    </w:p>
    <w:p w14:paraId="408D3301" w14:textId="6FE915E3" w:rsidR="004B6005" w:rsidRDefault="00C86034" w:rsidP="00C86034">
      <w:pPr>
        <w:pStyle w:val="NormalWeb"/>
        <w:shd w:val="clear" w:color="auto" w:fill="FFFFFF"/>
        <w:spacing w:before="0" w:beforeAutospacing="0" w:after="0" w:afterAutospacing="0" w:line="360" w:lineRule="auto"/>
        <w:contextualSpacing/>
        <w:jc w:val="both"/>
        <w:rPr>
          <w:rFonts w:ascii="Arial" w:hAnsi="Arial" w:cs="Arial"/>
        </w:rPr>
      </w:pPr>
      <w:r w:rsidRPr="00C86034">
        <w:rPr>
          <w:rFonts w:ascii="Arial" w:hAnsi="Arial" w:cs="Arial"/>
        </w:rPr>
        <w:t xml:space="preserve">DINIZ, Débora. </w:t>
      </w:r>
      <w:r w:rsidRPr="00C86034">
        <w:rPr>
          <w:rFonts w:ascii="Arial" w:hAnsi="Arial" w:cs="Arial"/>
          <w:b/>
          <w:bCs/>
        </w:rPr>
        <w:t>A custódia e o tratamento psiquiátrico no Brasil:</w:t>
      </w:r>
      <w:r w:rsidRPr="00C86034">
        <w:rPr>
          <w:rFonts w:ascii="Arial" w:hAnsi="Arial" w:cs="Arial"/>
        </w:rPr>
        <w:t xml:space="preserve"> censo 2011. Brasília: </w:t>
      </w:r>
      <w:proofErr w:type="spellStart"/>
      <w:r w:rsidRPr="00C86034">
        <w:rPr>
          <w:rFonts w:ascii="Arial" w:hAnsi="Arial" w:cs="Arial"/>
        </w:rPr>
        <w:t>LetrasLivres</w:t>
      </w:r>
      <w:proofErr w:type="spellEnd"/>
      <w:r w:rsidRPr="00C86034">
        <w:rPr>
          <w:rFonts w:ascii="Arial" w:hAnsi="Arial" w:cs="Arial"/>
        </w:rPr>
        <w:t xml:space="preserve">. Editora Universidade de Brasília, 2013. Disponível em https://livros.unb.br/index.php/portal/catalog/view/9/193/869. Acesso em: </w:t>
      </w:r>
      <w:r w:rsidRPr="00FA2AEB">
        <w:rPr>
          <w:rFonts w:ascii="Arial" w:hAnsi="Arial" w:cs="Arial"/>
        </w:rPr>
        <w:t>21 maio 2024</w:t>
      </w:r>
    </w:p>
    <w:p w14:paraId="11921740" w14:textId="77777777" w:rsidR="00C86034" w:rsidRPr="00FA2AEB" w:rsidRDefault="00C86034" w:rsidP="00C86034">
      <w:pPr>
        <w:pStyle w:val="NormalWeb"/>
        <w:shd w:val="clear" w:color="auto" w:fill="FFFFFF"/>
        <w:spacing w:before="0" w:beforeAutospacing="0" w:after="0" w:afterAutospacing="0" w:line="360" w:lineRule="auto"/>
        <w:contextualSpacing/>
        <w:jc w:val="both"/>
        <w:rPr>
          <w:rFonts w:ascii="Arial" w:hAnsi="Arial" w:cs="Arial"/>
        </w:rPr>
      </w:pPr>
    </w:p>
    <w:p w14:paraId="0696A108" w14:textId="5BAC73B7" w:rsidR="00FA6BF9" w:rsidRPr="00FA2AEB" w:rsidRDefault="008D668E" w:rsidP="00FA2AEB">
      <w:pPr>
        <w:pStyle w:val="NormalWeb"/>
        <w:shd w:val="clear" w:color="auto" w:fill="FFFFFF"/>
        <w:spacing w:before="0" w:beforeAutospacing="0" w:after="0" w:afterAutospacing="0" w:line="360" w:lineRule="auto"/>
        <w:contextualSpacing/>
        <w:jc w:val="both"/>
        <w:rPr>
          <w:rFonts w:ascii="Arial" w:hAnsi="Arial" w:cs="Arial"/>
        </w:rPr>
      </w:pPr>
      <w:r w:rsidRPr="00FA2AEB">
        <w:rPr>
          <w:rFonts w:ascii="Arial" w:hAnsi="Arial" w:cs="Arial"/>
        </w:rPr>
        <w:t xml:space="preserve">BITENCOURT, Cezar Roberto. Parte Geral. </w:t>
      </w:r>
      <w:r w:rsidRPr="00FA2AEB">
        <w:rPr>
          <w:rFonts w:ascii="Arial" w:hAnsi="Arial" w:cs="Arial"/>
          <w:b/>
          <w:bCs/>
        </w:rPr>
        <w:t>Coleção Tratado de Direito penal</w:t>
      </w:r>
      <w:r w:rsidRPr="00FA2AEB">
        <w:rPr>
          <w:rFonts w:ascii="Arial" w:hAnsi="Arial" w:cs="Arial"/>
        </w:rPr>
        <w:t>. Vol. 1. 26. ed. São Paulo: Saraiva Educação, 2020.</w:t>
      </w:r>
    </w:p>
    <w:p w14:paraId="5706EAED" w14:textId="77777777" w:rsidR="004B6005" w:rsidRPr="00FA2AEB" w:rsidRDefault="004B6005" w:rsidP="00FA2AEB">
      <w:pPr>
        <w:pStyle w:val="NormalWeb"/>
        <w:shd w:val="clear" w:color="auto" w:fill="FFFFFF"/>
        <w:spacing w:before="160" w:beforeAutospacing="0" w:after="160" w:afterAutospacing="0"/>
        <w:contextualSpacing/>
        <w:rPr>
          <w:rFonts w:ascii="Arial" w:hAnsi="Arial" w:cs="Arial"/>
        </w:rPr>
      </w:pPr>
    </w:p>
    <w:p w14:paraId="5AA43BAA" w14:textId="7ADEBD34" w:rsidR="008D668E" w:rsidRPr="00FA2AEB" w:rsidRDefault="008D668E" w:rsidP="00FA2AEB">
      <w:pPr>
        <w:pStyle w:val="NormalWeb"/>
        <w:shd w:val="clear" w:color="auto" w:fill="FFFFFF"/>
        <w:spacing w:before="0" w:beforeAutospacing="0" w:after="0" w:afterAutospacing="0" w:line="360" w:lineRule="auto"/>
        <w:contextualSpacing/>
        <w:jc w:val="both"/>
        <w:rPr>
          <w:rFonts w:ascii="Arial" w:hAnsi="Arial" w:cs="Arial"/>
        </w:rPr>
      </w:pPr>
      <w:r w:rsidRPr="00FA2AEB">
        <w:rPr>
          <w:rFonts w:ascii="Arial" w:hAnsi="Arial" w:cs="Arial"/>
        </w:rPr>
        <w:t xml:space="preserve">CAPEZ, Fernando. </w:t>
      </w:r>
      <w:r w:rsidRPr="00FA2AEB">
        <w:rPr>
          <w:rFonts w:ascii="Arial" w:hAnsi="Arial" w:cs="Arial"/>
          <w:b/>
          <w:bCs/>
        </w:rPr>
        <w:t>Direito Penal simplificado</w:t>
      </w:r>
      <w:r w:rsidRPr="00FA2AEB">
        <w:rPr>
          <w:rFonts w:ascii="Arial" w:hAnsi="Arial" w:cs="Arial"/>
        </w:rPr>
        <w:t>, parte geral. 16ª Edição. São Paulo: Saraiva, 2016.</w:t>
      </w:r>
    </w:p>
    <w:p w14:paraId="34EDCB31" w14:textId="77777777" w:rsidR="004B6005" w:rsidRPr="00FA2AEB" w:rsidRDefault="004B6005" w:rsidP="00FA2AEB">
      <w:pPr>
        <w:pStyle w:val="NormalWeb"/>
        <w:shd w:val="clear" w:color="auto" w:fill="FFFFFF"/>
        <w:spacing w:before="160" w:beforeAutospacing="0" w:after="160" w:afterAutospacing="0"/>
        <w:contextualSpacing/>
        <w:rPr>
          <w:rFonts w:ascii="Arial" w:hAnsi="Arial" w:cs="Arial"/>
        </w:rPr>
      </w:pPr>
    </w:p>
    <w:p w14:paraId="17D1FA08" w14:textId="5F9DF25B" w:rsidR="008D668E" w:rsidRPr="00FA2AEB" w:rsidRDefault="008D668E" w:rsidP="00FA2AEB">
      <w:pPr>
        <w:pStyle w:val="NormalWeb"/>
        <w:shd w:val="clear" w:color="auto" w:fill="FFFFFF"/>
        <w:spacing w:before="0" w:beforeAutospacing="0" w:after="0" w:afterAutospacing="0" w:line="360" w:lineRule="auto"/>
        <w:contextualSpacing/>
        <w:jc w:val="both"/>
        <w:rPr>
          <w:rFonts w:ascii="Arial" w:hAnsi="Arial" w:cs="Arial"/>
          <w:lang w:val="en-US"/>
        </w:rPr>
      </w:pPr>
      <w:r w:rsidRPr="00FA2AEB">
        <w:rPr>
          <w:rFonts w:ascii="Arial" w:hAnsi="Arial" w:cs="Arial"/>
        </w:rPr>
        <w:t xml:space="preserve">CARRARA, Sérgio </w:t>
      </w:r>
      <w:proofErr w:type="spellStart"/>
      <w:r w:rsidRPr="00FA2AEB">
        <w:rPr>
          <w:rFonts w:ascii="Arial" w:hAnsi="Arial" w:cs="Arial"/>
        </w:rPr>
        <w:t>Luis</w:t>
      </w:r>
      <w:proofErr w:type="spellEnd"/>
      <w:r w:rsidRPr="00FA2AEB">
        <w:rPr>
          <w:rFonts w:ascii="Arial" w:hAnsi="Arial" w:cs="Arial"/>
        </w:rPr>
        <w:t xml:space="preserve">. </w:t>
      </w:r>
      <w:r w:rsidRPr="00FA2AEB">
        <w:rPr>
          <w:rFonts w:ascii="Arial" w:hAnsi="Arial" w:cs="Arial"/>
          <w:b/>
          <w:bCs/>
        </w:rPr>
        <w:t>A história esquecida: os manicômios judiciários no Brasil</w:t>
      </w:r>
      <w:r w:rsidRPr="00FA2AEB">
        <w:rPr>
          <w:rFonts w:ascii="Arial" w:hAnsi="Arial" w:cs="Arial"/>
        </w:rPr>
        <w:t xml:space="preserve">. </w:t>
      </w:r>
      <w:r w:rsidRPr="00FA2AEB">
        <w:rPr>
          <w:rFonts w:ascii="Arial" w:hAnsi="Arial" w:cs="Arial"/>
          <w:lang w:val="en-US"/>
        </w:rPr>
        <w:t>Journal of Human Growth and Development, v. 20, 2010.</w:t>
      </w:r>
    </w:p>
    <w:p w14:paraId="027FDED3" w14:textId="77777777" w:rsidR="004B6005" w:rsidRPr="003D2E91" w:rsidRDefault="004B6005" w:rsidP="00FA2AEB">
      <w:pPr>
        <w:pStyle w:val="NormalWeb"/>
        <w:shd w:val="clear" w:color="auto" w:fill="FFFFFF"/>
        <w:spacing w:before="160" w:beforeAutospacing="0" w:after="160" w:afterAutospacing="0"/>
        <w:contextualSpacing/>
        <w:rPr>
          <w:rFonts w:ascii="Arial" w:hAnsi="Arial" w:cs="Arial"/>
          <w:lang w:val="en-US"/>
        </w:rPr>
      </w:pPr>
    </w:p>
    <w:p w14:paraId="425EAF5F" w14:textId="49676699" w:rsidR="008D668E" w:rsidRPr="00FA2AEB" w:rsidRDefault="008D668E" w:rsidP="00FA2AEB">
      <w:pPr>
        <w:pStyle w:val="NormalWeb"/>
        <w:shd w:val="clear" w:color="auto" w:fill="FFFFFF"/>
        <w:spacing w:before="0" w:beforeAutospacing="0" w:after="0" w:afterAutospacing="0" w:line="360" w:lineRule="auto"/>
        <w:contextualSpacing/>
        <w:jc w:val="both"/>
        <w:rPr>
          <w:rFonts w:ascii="Arial" w:hAnsi="Arial" w:cs="Arial"/>
        </w:rPr>
      </w:pPr>
      <w:r w:rsidRPr="00FA2AEB">
        <w:rPr>
          <w:rFonts w:ascii="Arial" w:hAnsi="Arial" w:cs="Arial"/>
          <w:lang w:val="en-US"/>
        </w:rPr>
        <w:t xml:space="preserve">COHEN, Claudio; MARCOLINO, José Álvaro Marques. </w:t>
      </w:r>
      <w:r w:rsidRPr="00FA2AEB">
        <w:rPr>
          <w:rFonts w:ascii="Arial" w:hAnsi="Arial" w:cs="Arial"/>
          <w:b/>
          <w:bCs/>
        </w:rPr>
        <w:t>Noções históricas e filosóficas do conceito de saúde menta</w:t>
      </w:r>
      <w:r w:rsidRPr="00FA2AEB">
        <w:rPr>
          <w:rFonts w:ascii="Arial" w:hAnsi="Arial" w:cs="Arial"/>
        </w:rPr>
        <w:t>l. In: Saúde mental, crime e justiça</w:t>
      </w:r>
      <w:r w:rsidR="004B6005" w:rsidRPr="00FA2AEB">
        <w:rPr>
          <w:rFonts w:ascii="Arial" w:hAnsi="Arial" w:cs="Arial"/>
        </w:rPr>
        <w:t xml:space="preserve"> </w:t>
      </w:r>
      <w:r w:rsidRPr="00FA2AEB">
        <w:rPr>
          <w:rFonts w:ascii="Arial" w:hAnsi="Arial" w:cs="Arial"/>
        </w:rPr>
        <w:t>[</w:t>
      </w:r>
      <w:proofErr w:type="spellStart"/>
      <w:r w:rsidRPr="00FA2AEB">
        <w:rPr>
          <w:rFonts w:ascii="Arial" w:hAnsi="Arial" w:cs="Arial"/>
        </w:rPr>
        <w:t>S.l</w:t>
      </w:r>
      <w:proofErr w:type="spellEnd"/>
      <w:r w:rsidRPr="00FA2AEB">
        <w:rPr>
          <w:rFonts w:ascii="Arial" w:hAnsi="Arial" w:cs="Arial"/>
        </w:rPr>
        <w:t>: s.n.], 2006.</w:t>
      </w:r>
    </w:p>
    <w:p w14:paraId="16D8D777" w14:textId="77777777" w:rsidR="006379CD" w:rsidRPr="00FA2AEB" w:rsidRDefault="006379CD" w:rsidP="00FA2AEB">
      <w:pPr>
        <w:pStyle w:val="NormalWeb"/>
        <w:shd w:val="clear" w:color="auto" w:fill="FFFFFF"/>
        <w:spacing w:before="160" w:beforeAutospacing="0" w:after="160" w:afterAutospacing="0"/>
        <w:contextualSpacing/>
        <w:rPr>
          <w:rFonts w:ascii="Arial" w:hAnsi="Arial" w:cs="Arial"/>
        </w:rPr>
      </w:pPr>
    </w:p>
    <w:p w14:paraId="0D46DFCE" w14:textId="751C3E99" w:rsidR="004B6005" w:rsidRPr="00FA2AEB" w:rsidRDefault="006379CD" w:rsidP="003E4203">
      <w:pPr>
        <w:pStyle w:val="NormalWeb"/>
        <w:shd w:val="clear" w:color="auto" w:fill="FFFFFF"/>
        <w:spacing w:before="0" w:beforeAutospacing="0" w:after="0" w:afterAutospacing="0" w:line="360" w:lineRule="auto"/>
        <w:contextualSpacing/>
        <w:jc w:val="both"/>
        <w:rPr>
          <w:rFonts w:ascii="Arial" w:hAnsi="Arial" w:cs="Arial"/>
        </w:rPr>
      </w:pPr>
      <w:r w:rsidRPr="00FA2AEB">
        <w:rPr>
          <w:rFonts w:ascii="Arial" w:hAnsi="Arial" w:cs="Arial"/>
        </w:rPr>
        <w:t xml:space="preserve">CONSELHO FEDERAL DE PSICOLOGIA. </w:t>
      </w:r>
      <w:r w:rsidRPr="003E4203">
        <w:rPr>
          <w:rStyle w:val="nfase"/>
          <w:rFonts w:ascii="Arial" w:eastAsia="Arial" w:hAnsi="Arial" w:cs="Arial"/>
          <w:b/>
          <w:bCs/>
          <w:i w:val="0"/>
          <w:iCs w:val="0"/>
        </w:rPr>
        <w:t>Cartilha de Avaliação Psicológica</w:t>
      </w:r>
      <w:r w:rsidRPr="00FA2AEB">
        <w:rPr>
          <w:rFonts w:ascii="Arial" w:hAnsi="Arial" w:cs="Arial"/>
        </w:rPr>
        <w:t>.</w:t>
      </w:r>
      <w:r w:rsidR="003E4203">
        <w:rPr>
          <w:rFonts w:ascii="Arial" w:hAnsi="Arial" w:cs="Arial"/>
        </w:rPr>
        <w:t xml:space="preserve"> </w:t>
      </w:r>
      <w:r w:rsidRPr="00FA2AEB">
        <w:rPr>
          <w:rFonts w:ascii="Arial" w:hAnsi="Arial" w:cs="Arial"/>
        </w:rPr>
        <w:t>Disponível</w:t>
      </w:r>
      <w:r w:rsidR="003E4203">
        <w:rPr>
          <w:rFonts w:ascii="Arial" w:hAnsi="Arial" w:cs="Arial"/>
        </w:rPr>
        <w:t xml:space="preserve"> </w:t>
      </w:r>
      <w:r w:rsidRPr="00FA2AEB">
        <w:rPr>
          <w:rFonts w:ascii="Arial" w:hAnsi="Arial" w:cs="Arial"/>
        </w:rPr>
        <w:t>em:</w:t>
      </w:r>
      <w:r w:rsidR="003E4203">
        <w:rPr>
          <w:rFonts w:ascii="Arial" w:hAnsi="Arial" w:cs="Arial"/>
        </w:rPr>
        <w:t xml:space="preserve"> </w:t>
      </w:r>
      <w:r w:rsidR="003E4203" w:rsidRPr="003E4203">
        <w:rPr>
          <w:rFonts w:ascii="Arial" w:hAnsi="Arial" w:cs="Arial"/>
        </w:rPr>
        <w:t>https://site.cfp.org.br/wpcontent/uploads/2022/08/cartilha_avaliacao_psicologica1.pdf</w:t>
      </w:r>
      <w:r w:rsidR="003E4203">
        <w:rPr>
          <w:rFonts w:ascii="Arial" w:hAnsi="Arial" w:cs="Arial"/>
        </w:rPr>
        <w:t>.</w:t>
      </w:r>
      <w:r w:rsidRPr="00FA2AEB">
        <w:rPr>
          <w:rFonts w:ascii="Arial" w:hAnsi="Arial" w:cs="Arial"/>
        </w:rPr>
        <w:t>Acesso em: 29 maio 2024.</w:t>
      </w:r>
    </w:p>
    <w:p w14:paraId="12092DED" w14:textId="77777777" w:rsidR="004B6005" w:rsidRPr="00FA2AEB" w:rsidRDefault="004B6005" w:rsidP="00FA2AEB">
      <w:pPr>
        <w:pStyle w:val="NormalWeb"/>
        <w:shd w:val="clear" w:color="auto" w:fill="FFFFFF"/>
        <w:spacing w:before="160" w:beforeAutospacing="0" w:after="160" w:afterAutospacing="0"/>
        <w:contextualSpacing/>
        <w:rPr>
          <w:rFonts w:ascii="Arial" w:hAnsi="Arial" w:cs="Arial"/>
        </w:rPr>
      </w:pPr>
    </w:p>
    <w:p w14:paraId="0FACEDD4" w14:textId="4379AA5B" w:rsidR="008D668E" w:rsidRPr="00FA2AEB" w:rsidRDefault="008D668E" w:rsidP="00FA2AEB">
      <w:pPr>
        <w:pStyle w:val="NormalWeb"/>
        <w:shd w:val="clear" w:color="auto" w:fill="FFFFFF"/>
        <w:spacing w:before="0" w:beforeAutospacing="0" w:after="0" w:afterAutospacing="0" w:line="360" w:lineRule="auto"/>
        <w:contextualSpacing/>
        <w:jc w:val="both"/>
        <w:rPr>
          <w:rFonts w:ascii="Arial" w:hAnsi="Arial" w:cs="Arial"/>
          <w:highlight w:val="yellow"/>
        </w:rPr>
      </w:pPr>
      <w:r w:rsidRPr="003E4203">
        <w:rPr>
          <w:rFonts w:ascii="Arial" w:hAnsi="Arial" w:cs="Arial"/>
        </w:rPr>
        <w:t xml:space="preserve">CUNHA, Rogério Sanches. </w:t>
      </w:r>
      <w:r w:rsidRPr="003E4203">
        <w:rPr>
          <w:rFonts w:ascii="Arial" w:hAnsi="Arial" w:cs="Arial"/>
          <w:b/>
          <w:bCs/>
        </w:rPr>
        <w:t>Manual de Direito Penal: parte geral</w:t>
      </w:r>
      <w:r w:rsidR="00EC29D5" w:rsidRPr="003E4203">
        <w:rPr>
          <w:rFonts w:ascii="Arial" w:hAnsi="Arial" w:cs="Arial"/>
        </w:rPr>
        <w:t xml:space="preserve">. </w:t>
      </w:r>
      <w:r w:rsidRPr="003E4203">
        <w:rPr>
          <w:rFonts w:ascii="Arial" w:hAnsi="Arial" w:cs="Arial"/>
        </w:rPr>
        <w:t xml:space="preserve">4ª edição, revisada, ampliada e atualizada. Salvador: </w:t>
      </w:r>
      <w:proofErr w:type="spellStart"/>
      <w:r w:rsidRPr="003E4203">
        <w:rPr>
          <w:rFonts w:ascii="Arial" w:hAnsi="Arial" w:cs="Arial"/>
        </w:rPr>
        <w:t>JusPODIVM</w:t>
      </w:r>
      <w:proofErr w:type="spellEnd"/>
      <w:r w:rsidRPr="003E4203">
        <w:rPr>
          <w:rFonts w:ascii="Arial" w:hAnsi="Arial" w:cs="Arial"/>
        </w:rPr>
        <w:t xml:space="preserve">, </w:t>
      </w:r>
      <w:r w:rsidRPr="00C86034">
        <w:rPr>
          <w:rFonts w:ascii="Arial" w:hAnsi="Arial" w:cs="Arial"/>
        </w:rPr>
        <w:t>2016.</w:t>
      </w:r>
    </w:p>
    <w:p w14:paraId="783898C1" w14:textId="77777777" w:rsidR="004B6005" w:rsidRPr="00FA2AEB" w:rsidRDefault="004B6005" w:rsidP="00FA2AEB">
      <w:pPr>
        <w:pStyle w:val="NormalWeb"/>
        <w:shd w:val="clear" w:color="auto" w:fill="FFFFFF"/>
        <w:spacing w:before="0" w:beforeAutospacing="0" w:after="0" w:afterAutospacing="0" w:line="360" w:lineRule="auto"/>
        <w:contextualSpacing/>
        <w:jc w:val="both"/>
        <w:rPr>
          <w:rFonts w:ascii="Arial" w:hAnsi="Arial" w:cs="Arial"/>
          <w:highlight w:val="yellow"/>
        </w:rPr>
      </w:pPr>
    </w:p>
    <w:p w14:paraId="5A1BE0EC" w14:textId="1E444DA7" w:rsidR="0098392F" w:rsidRPr="00FA2AEB" w:rsidRDefault="0098392F" w:rsidP="00FA2AEB">
      <w:pPr>
        <w:pStyle w:val="NormalWeb"/>
        <w:shd w:val="clear" w:color="auto" w:fill="FFFFFF"/>
        <w:spacing w:before="0" w:beforeAutospacing="0" w:after="0" w:afterAutospacing="0" w:line="360" w:lineRule="auto"/>
        <w:contextualSpacing/>
        <w:jc w:val="both"/>
        <w:rPr>
          <w:rFonts w:ascii="Arial" w:hAnsi="Arial" w:cs="Arial"/>
        </w:rPr>
      </w:pPr>
      <w:r w:rsidRPr="00FA2AEB">
        <w:rPr>
          <w:rFonts w:ascii="Arial" w:hAnsi="Arial" w:cs="Arial"/>
        </w:rPr>
        <w:t xml:space="preserve">FRAGOSO, Heleno Cláudio. </w:t>
      </w:r>
      <w:r w:rsidRPr="003E4203">
        <w:rPr>
          <w:rFonts w:ascii="Arial" w:hAnsi="Arial" w:cs="Arial"/>
          <w:b/>
          <w:bCs/>
        </w:rPr>
        <w:t>Lições de direito penal</w:t>
      </w:r>
      <w:r w:rsidRPr="00FA2AEB">
        <w:rPr>
          <w:rFonts w:ascii="Arial" w:hAnsi="Arial" w:cs="Arial"/>
        </w:rPr>
        <w:t>. 16. Ed. Rio de Janeiro: Forense, 2004</w:t>
      </w:r>
    </w:p>
    <w:p w14:paraId="77AF12A1" w14:textId="77777777" w:rsidR="006379CD" w:rsidRPr="00FA2AEB" w:rsidRDefault="006379CD" w:rsidP="00FA2AEB">
      <w:pPr>
        <w:pStyle w:val="NormalWeb"/>
        <w:shd w:val="clear" w:color="auto" w:fill="FFFFFF"/>
        <w:spacing w:before="0" w:beforeAutospacing="0" w:after="0" w:afterAutospacing="0" w:line="360" w:lineRule="auto"/>
        <w:contextualSpacing/>
        <w:jc w:val="both"/>
        <w:rPr>
          <w:rFonts w:ascii="Arial" w:hAnsi="Arial" w:cs="Arial"/>
          <w:highlight w:val="yellow"/>
        </w:rPr>
      </w:pPr>
    </w:p>
    <w:p w14:paraId="411641DF" w14:textId="22082083" w:rsidR="006379CD" w:rsidRDefault="006379CD" w:rsidP="00FA2AEB">
      <w:pPr>
        <w:pStyle w:val="NormalWeb"/>
        <w:shd w:val="clear" w:color="auto" w:fill="FFFFFF"/>
        <w:spacing w:before="0" w:beforeAutospacing="0" w:after="0" w:afterAutospacing="0" w:line="360" w:lineRule="auto"/>
        <w:contextualSpacing/>
        <w:jc w:val="both"/>
        <w:rPr>
          <w:rFonts w:ascii="Arial" w:hAnsi="Arial" w:cs="Arial"/>
        </w:rPr>
      </w:pPr>
      <w:r w:rsidRPr="00FA2AEB">
        <w:rPr>
          <w:rFonts w:ascii="Arial" w:hAnsi="Arial" w:cs="Arial"/>
        </w:rPr>
        <w:t xml:space="preserve">FERREIRA, A.B.H. </w:t>
      </w:r>
      <w:r w:rsidRPr="003E4203">
        <w:rPr>
          <w:rFonts w:ascii="Arial" w:hAnsi="Arial" w:cs="Arial"/>
          <w:b/>
          <w:bCs/>
        </w:rPr>
        <w:t>Novo Dicionário Aurélio. Rio de Janeiro: Nova Fronteira</w:t>
      </w:r>
      <w:r w:rsidRPr="00FA2AEB">
        <w:rPr>
          <w:rFonts w:ascii="Arial" w:hAnsi="Arial" w:cs="Arial"/>
        </w:rPr>
        <w:t>, 1986.</w:t>
      </w:r>
    </w:p>
    <w:p w14:paraId="581AAB0D" w14:textId="77777777" w:rsidR="00C86034" w:rsidRDefault="00C86034" w:rsidP="00FA2AEB">
      <w:pPr>
        <w:pStyle w:val="NormalWeb"/>
        <w:shd w:val="clear" w:color="auto" w:fill="FFFFFF"/>
        <w:spacing w:before="0" w:beforeAutospacing="0" w:after="0" w:afterAutospacing="0" w:line="360" w:lineRule="auto"/>
        <w:contextualSpacing/>
        <w:jc w:val="both"/>
        <w:rPr>
          <w:rFonts w:ascii="Arial" w:hAnsi="Arial" w:cs="Arial"/>
        </w:rPr>
      </w:pPr>
    </w:p>
    <w:p w14:paraId="6A779F76" w14:textId="53BB6A9A" w:rsidR="0098392F" w:rsidRDefault="00C86034" w:rsidP="00FA2AEB">
      <w:pPr>
        <w:pStyle w:val="NormalWeb"/>
        <w:shd w:val="clear" w:color="auto" w:fill="FFFFFF"/>
        <w:spacing w:before="0" w:beforeAutospacing="0" w:after="0" w:afterAutospacing="0" w:line="360" w:lineRule="auto"/>
        <w:contextualSpacing/>
        <w:jc w:val="both"/>
        <w:rPr>
          <w:rFonts w:ascii="Arial" w:hAnsi="Arial" w:cs="Arial"/>
        </w:rPr>
      </w:pPr>
      <w:r w:rsidRPr="00C86034">
        <w:rPr>
          <w:rFonts w:ascii="Arial" w:hAnsi="Arial" w:cs="Arial"/>
        </w:rPr>
        <w:t>FIGUEIREDO NETO, Manoel V. Os pressupostos jurídicos para aplicação da medida de segurança: O Direito Penal e a pessoa com transtorno mental. 2010.</w:t>
      </w:r>
    </w:p>
    <w:p w14:paraId="6FD44ED0" w14:textId="77777777" w:rsidR="00C86034" w:rsidRPr="00FA2AEB" w:rsidRDefault="00C86034" w:rsidP="00FA2AEB">
      <w:pPr>
        <w:pStyle w:val="NormalWeb"/>
        <w:shd w:val="clear" w:color="auto" w:fill="FFFFFF"/>
        <w:spacing w:before="0" w:beforeAutospacing="0" w:after="0" w:afterAutospacing="0" w:line="360" w:lineRule="auto"/>
        <w:contextualSpacing/>
        <w:jc w:val="both"/>
        <w:rPr>
          <w:rFonts w:ascii="Arial" w:hAnsi="Arial" w:cs="Arial"/>
          <w:highlight w:val="yellow"/>
        </w:rPr>
      </w:pPr>
    </w:p>
    <w:p w14:paraId="64C0368C" w14:textId="44C46DC3" w:rsidR="008D668E" w:rsidRPr="003E4203" w:rsidRDefault="008D668E" w:rsidP="00FA2AEB">
      <w:pPr>
        <w:pStyle w:val="NormalWeb"/>
        <w:shd w:val="clear" w:color="auto" w:fill="FFFFFF"/>
        <w:spacing w:before="0" w:beforeAutospacing="0" w:after="0" w:afterAutospacing="0" w:line="360" w:lineRule="auto"/>
        <w:contextualSpacing/>
        <w:jc w:val="both"/>
        <w:rPr>
          <w:rFonts w:ascii="Arial" w:hAnsi="Arial" w:cs="Arial"/>
        </w:rPr>
      </w:pPr>
      <w:r w:rsidRPr="003E4203">
        <w:rPr>
          <w:rFonts w:ascii="Arial" w:hAnsi="Arial" w:cs="Arial"/>
        </w:rPr>
        <w:t xml:space="preserve">GRECO, Rogério. </w:t>
      </w:r>
      <w:r w:rsidRPr="003E4203">
        <w:rPr>
          <w:rFonts w:ascii="Arial" w:hAnsi="Arial" w:cs="Arial"/>
          <w:b/>
          <w:bCs/>
        </w:rPr>
        <w:t>Direito Penal: parte geral</w:t>
      </w:r>
      <w:r w:rsidRPr="003E4203">
        <w:rPr>
          <w:rFonts w:ascii="Arial" w:hAnsi="Arial" w:cs="Arial"/>
        </w:rPr>
        <w:t xml:space="preserve">. 19 ed. Niterói – RJ: Editora </w:t>
      </w:r>
      <w:proofErr w:type="spellStart"/>
      <w:r w:rsidRPr="003E4203">
        <w:rPr>
          <w:rFonts w:ascii="Arial" w:hAnsi="Arial" w:cs="Arial"/>
        </w:rPr>
        <w:t>Impetus</w:t>
      </w:r>
      <w:proofErr w:type="spellEnd"/>
      <w:r w:rsidRPr="003E4203">
        <w:rPr>
          <w:rFonts w:ascii="Arial" w:hAnsi="Arial" w:cs="Arial"/>
        </w:rPr>
        <w:t>. 2017.</w:t>
      </w:r>
    </w:p>
    <w:p w14:paraId="7662144E" w14:textId="77777777" w:rsidR="004B6005" w:rsidRPr="003E4203" w:rsidRDefault="004B6005" w:rsidP="00FA2AEB">
      <w:pPr>
        <w:pStyle w:val="NormalWeb"/>
        <w:shd w:val="clear" w:color="auto" w:fill="FFFFFF"/>
        <w:spacing w:before="0" w:beforeAutospacing="0" w:after="0" w:afterAutospacing="0" w:line="360" w:lineRule="auto"/>
        <w:contextualSpacing/>
        <w:jc w:val="both"/>
        <w:rPr>
          <w:rFonts w:ascii="Arial" w:hAnsi="Arial" w:cs="Arial"/>
        </w:rPr>
      </w:pPr>
    </w:p>
    <w:p w14:paraId="463F91F7" w14:textId="25AAE008" w:rsidR="004B6005" w:rsidRPr="003E4203" w:rsidRDefault="004B6005" w:rsidP="00FA2AEB">
      <w:pPr>
        <w:pStyle w:val="NormalWeb"/>
        <w:shd w:val="clear" w:color="auto" w:fill="FFFFFF"/>
        <w:spacing w:before="0" w:beforeAutospacing="0" w:after="0" w:afterAutospacing="0" w:line="360" w:lineRule="auto"/>
        <w:contextualSpacing/>
        <w:jc w:val="both"/>
        <w:rPr>
          <w:rFonts w:ascii="Arial" w:hAnsi="Arial" w:cs="Arial"/>
        </w:rPr>
      </w:pPr>
      <w:r w:rsidRPr="003E4203">
        <w:rPr>
          <w:rFonts w:ascii="Arial" w:hAnsi="Arial" w:cs="Arial"/>
        </w:rPr>
        <w:t xml:space="preserve">GRECO, Rogério. </w:t>
      </w:r>
      <w:r w:rsidRPr="003E4203">
        <w:rPr>
          <w:rFonts w:ascii="Arial" w:hAnsi="Arial" w:cs="Arial"/>
          <w:b/>
          <w:bCs/>
        </w:rPr>
        <w:t xml:space="preserve">Curso de Direito </w:t>
      </w:r>
      <w:r w:rsidRPr="003E4203">
        <w:rPr>
          <w:rFonts w:ascii="Arial" w:hAnsi="Arial" w:cs="Arial"/>
        </w:rPr>
        <w:t xml:space="preserve">Penal: Parte Geral. 21. ed. Rio de Janeiro: </w:t>
      </w:r>
      <w:proofErr w:type="spellStart"/>
      <w:r w:rsidRPr="003E4203">
        <w:rPr>
          <w:rFonts w:ascii="Arial" w:hAnsi="Arial" w:cs="Arial"/>
        </w:rPr>
        <w:t>Impetus</w:t>
      </w:r>
      <w:proofErr w:type="spellEnd"/>
      <w:r w:rsidRPr="003E4203">
        <w:rPr>
          <w:rFonts w:ascii="Arial" w:hAnsi="Arial" w:cs="Arial"/>
        </w:rPr>
        <w:t>, 2019.</w:t>
      </w:r>
    </w:p>
    <w:p w14:paraId="2ABE5549" w14:textId="77777777" w:rsidR="004B6005" w:rsidRPr="00FA2AEB" w:rsidRDefault="004B6005" w:rsidP="00FA2AEB">
      <w:pPr>
        <w:pStyle w:val="NormalWeb"/>
        <w:shd w:val="clear" w:color="auto" w:fill="FFFFFF"/>
        <w:spacing w:before="0" w:beforeAutospacing="0" w:after="0" w:afterAutospacing="0" w:line="360" w:lineRule="auto"/>
        <w:contextualSpacing/>
        <w:jc w:val="both"/>
        <w:rPr>
          <w:rFonts w:ascii="Arial" w:hAnsi="Arial" w:cs="Arial"/>
          <w:highlight w:val="yellow"/>
        </w:rPr>
      </w:pPr>
    </w:p>
    <w:p w14:paraId="031C9320" w14:textId="254C83D0" w:rsidR="008D668E" w:rsidRPr="00FA2AEB" w:rsidRDefault="008D668E" w:rsidP="00FA2AEB">
      <w:pPr>
        <w:pStyle w:val="NormalWeb"/>
        <w:shd w:val="clear" w:color="auto" w:fill="FFFFFF"/>
        <w:spacing w:before="0" w:beforeAutospacing="0" w:after="0" w:afterAutospacing="0" w:line="360" w:lineRule="auto"/>
        <w:contextualSpacing/>
        <w:jc w:val="both"/>
        <w:rPr>
          <w:rFonts w:ascii="Arial" w:hAnsi="Arial" w:cs="Arial"/>
        </w:rPr>
      </w:pPr>
      <w:r w:rsidRPr="00FA2AEB">
        <w:rPr>
          <w:rFonts w:ascii="Arial" w:hAnsi="Arial" w:cs="Arial"/>
        </w:rPr>
        <w:t xml:space="preserve">HUSS, M. T; </w:t>
      </w:r>
      <w:r w:rsidRPr="00FA2AEB">
        <w:rPr>
          <w:rFonts w:ascii="Arial" w:hAnsi="Arial" w:cs="Arial"/>
          <w:b/>
          <w:bCs/>
        </w:rPr>
        <w:t>Psicologia Forense: pesquisa, prática clínica e aplicações</w:t>
      </w:r>
      <w:r w:rsidRPr="00FA2AEB">
        <w:rPr>
          <w:rFonts w:ascii="Arial" w:hAnsi="Arial" w:cs="Arial"/>
        </w:rPr>
        <w:t>. Porto Alegre: Artmed, 2011</w:t>
      </w:r>
      <w:r w:rsidR="00EC29D5" w:rsidRPr="00FA2AEB">
        <w:rPr>
          <w:rFonts w:ascii="Arial" w:hAnsi="Arial" w:cs="Arial"/>
        </w:rPr>
        <w:t>.</w:t>
      </w:r>
    </w:p>
    <w:p w14:paraId="794321B9" w14:textId="77777777" w:rsidR="004B6005" w:rsidRPr="00FA2AEB" w:rsidRDefault="004B6005" w:rsidP="00FA2AEB">
      <w:pPr>
        <w:pStyle w:val="NormalWeb"/>
        <w:shd w:val="clear" w:color="auto" w:fill="FFFFFF"/>
        <w:spacing w:before="0" w:beforeAutospacing="0" w:after="0" w:afterAutospacing="0" w:line="360" w:lineRule="auto"/>
        <w:contextualSpacing/>
        <w:jc w:val="both"/>
        <w:rPr>
          <w:rFonts w:ascii="Arial" w:hAnsi="Arial" w:cs="Arial"/>
          <w:highlight w:val="yellow"/>
        </w:rPr>
      </w:pPr>
    </w:p>
    <w:p w14:paraId="412ADA63" w14:textId="5AA17C3C" w:rsidR="008D668E" w:rsidRPr="00FA2AEB" w:rsidRDefault="008D668E" w:rsidP="00FA2AEB">
      <w:pPr>
        <w:pStyle w:val="NormalWeb"/>
        <w:shd w:val="clear" w:color="auto" w:fill="FFFFFF"/>
        <w:spacing w:before="0" w:beforeAutospacing="0" w:after="0" w:afterAutospacing="0" w:line="360" w:lineRule="auto"/>
        <w:contextualSpacing/>
        <w:jc w:val="both"/>
        <w:rPr>
          <w:rFonts w:ascii="Arial" w:hAnsi="Arial" w:cs="Arial"/>
        </w:rPr>
      </w:pPr>
      <w:r w:rsidRPr="00FA2AEB">
        <w:rPr>
          <w:rFonts w:ascii="Arial" w:hAnsi="Arial" w:cs="Arial"/>
        </w:rPr>
        <w:t xml:space="preserve">JASPERS, K. </w:t>
      </w:r>
      <w:r w:rsidRPr="00FA2AEB">
        <w:rPr>
          <w:rFonts w:ascii="Arial" w:hAnsi="Arial" w:cs="Arial"/>
          <w:b/>
          <w:bCs/>
        </w:rPr>
        <w:t>Psicopatologia Geral</w:t>
      </w:r>
      <w:r w:rsidRPr="00FA2AEB">
        <w:rPr>
          <w:rFonts w:ascii="Arial" w:hAnsi="Arial" w:cs="Arial"/>
        </w:rPr>
        <w:t xml:space="preserve"> 1. 8.ed. São Paulo, Atheneu, 1979.</w:t>
      </w:r>
    </w:p>
    <w:p w14:paraId="648FF895" w14:textId="77777777" w:rsidR="004B6005" w:rsidRPr="00FA2AEB" w:rsidRDefault="004B6005" w:rsidP="00FA2AEB">
      <w:pPr>
        <w:pStyle w:val="NormalWeb"/>
        <w:shd w:val="clear" w:color="auto" w:fill="FFFFFF"/>
        <w:spacing w:before="0" w:beforeAutospacing="0" w:after="0" w:afterAutospacing="0" w:line="360" w:lineRule="auto"/>
        <w:contextualSpacing/>
        <w:jc w:val="both"/>
        <w:rPr>
          <w:rFonts w:ascii="Arial" w:hAnsi="Arial" w:cs="Arial"/>
          <w:highlight w:val="yellow"/>
        </w:rPr>
      </w:pPr>
    </w:p>
    <w:p w14:paraId="01E8833D" w14:textId="18A4AFBD" w:rsidR="008D668E" w:rsidRPr="003E4203" w:rsidRDefault="008D668E" w:rsidP="00FA2AEB">
      <w:pPr>
        <w:pStyle w:val="NormalWeb"/>
        <w:shd w:val="clear" w:color="auto" w:fill="FFFFFF"/>
        <w:spacing w:before="0" w:beforeAutospacing="0" w:after="0" w:afterAutospacing="0" w:line="360" w:lineRule="auto"/>
        <w:contextualSpacing/>
        <w:jc w:val="both"/>
        <w:rPr>
          <w:rFonts w:ascii="Arial" w:hAnsi="Arial" w:cs="Arial"/>
        </w:rPr>
      </w:pPr>
      <w:r w:rsidRPr="003E4203">
        <w:rPr>
          <w:rFonts w:ascii="Arial" w:hAnsi="Arial" w:cs="Arial"/>
        </w:rPr>
        <w:t xml:space="preserve">JESUS, Damásio E. de. </w:t>
      </w:r>
      <w:r w:rsidRPr="003E4203">
        <w:rPr>
          <w:rFonts w:ascii="Arial" w:hAnsi="Arial" w:cs="Arial"/>
          <w:b/>
          <w:bCs/>
        </w:rPr>
        <w:t>Direito penal</w:t>
      </w:r>
      <w:r w:rsidRPr="003E4203">
        <w:rPr>
          <w:rFonts w:ascii="Arial" w:hAnsi="Arial" w:cs="Arial"/>
        </w:rPr>
        <w:t>. 31 ed. São Paulo: Saraiva, 2010. v. 1: parte geral.</w:t>
      </w:r>
    </w:p>
    <w:p w14:paraId="400FF9D6" w14:textId="77777777" w:rsidR="004B6005" w:rsidRPr="00FA2AEB" w:rsidRDefault="004B6005" w:rsidP="00FA2AEB">
      <w:pPr>
        <w:pStyle w:val="NormalWeb"/>
        <w:shd w:val="clear" w:color="auto" w:fill="FFFFFF"/>
        <w:spacing w:before="0" w:beforeAutospacing="0" w:after="0" w:afterAutospacing="0" w:line="360" w:lineRule="auto"/>
        <w:contextualSpacing/>
        <w:jc w:val="both"/>
        <w:rPr>
          <w:rFonts w:ascii="Arial" w:hAnsi="Arial" w:cs="Arial"/>
          <w:highlight w:val="yellow"/>
        </w:rPr>
      </w:pPr>
    </w:p>
    <w:p w14:paraId="1E9399CA" w14:textId="5C3BCDA0" w:rsidR="004B6005" w:rsidRPr="00FA2AEB" w:rsidRDefault="004B6005" w:rsidP="00FA2AEB">
      <w:pPr>
        <w:pStyle w:val="NormalWeb"/>
        <w:shd w:val="clear" w:color="auto" w:fill="FFFFFF"/>
        <w:spacing w:before="0" w:beforeAutospacing="0" w:after="0" w:afterAutospacing="0" w:line="360" w:lineRule="auto"/>
        <w:contextualSpacing/>
        <w:jc w:val="both"/>
        <w:rPr>
          <w:rFonts w:ascii="Arial" w:hAnsi="Arial" w:cs="Arial"/>
        </w:rPr>
      </w:pPr>
      <w:r w:rsidRPr="00FA2AEB">
        <w:rPr>
          <w:rFonts w:ascii="Arial" w:hAnsi="Arial" w:cs="Arial"/>
        </w:rPr>
        <w:lastRenderedPageBreak/>
        <w:t xml:space="preserve">Malcher, M. </w:t>
      </w:r>
      <w:r w:rsidRPr="00FA2AEB">
        <w:rPr>
          <w:rFonts w:ascii="Arial" w:hAnsi="Arial" w:cs="Arial"/>
          <w:b/>
          <w:bCs/>
        </w:rPr>
        <w:t>A prova pericial e sua importância no processo penal brasileiro</w:t>
      </w:r>
      <w:r w:rsidRPr="00FA2AEB">
        <w:rPr>
          <w:rFonts w:ascii="Arial" w:hAnsi="Arial" w:cs="Arial"/>
        </w:rPr>
        <w:t xml:space="preserve">. Revista Jus </w:t>
      </w:r>
      <w:proofErr w:type="spellStart"/>
      <w:r w:rsidRPr="00FA2AEB">
        <w:rPr>
          <w:rFonts w:ascii="Arial" w:hAnsi="Arial" w:cs="Arial"/>
        </w:rPr>
        <w:t>Navigandi</w:t>
      </w:r>
      <w:proofErr w:type="spellEnd"/>
      <w:r w:rsidRPr="00FA2AEB">
        <w:rPr>
          <w:rFonts w:ascii="Arial" w:hAnsi="Arial" w:cs="Arial"/>
        </w:rPr>
        <w:t>, Teresina, ano 14, n. 2734, 2009. Disponível em: https://jus.com.br/artigos/13962. Acesso em: 21 maio 2024.</w:t>
      </w:r>
    </w:p>
    <w:p w14:paraId="0BA76994" w14:textId="77777777" w:rsidR="004B6005" w:rsidRPr="00FA2AEB" w:rsidRDefault="004B6005" w:rsidP="00FA2AEB">
      <w:pPr>
        <w:pStyle w:val="NormalWeb"/>
        <w:shd w:val="clear" w:color="auto" w:fill="FFFFFF"/>
        <w:spacing w:before="0" w:beforeAutospacing="0" w:after="0" w:afterAutospacing="0" w:line="360" w:lineRule="auto"/>
        <w:contextualSpacing/>
        <w:jc w:val="both"/>
        <w:rPr>
          <w:rFonts w:ascii="Arial" w:hAnsi="Arial" w:cs="Arial"/>
          <w:highlight w:val="yellow"/>
        </w:rPr>
      </w:pPr>
    </w:p>
    <w:p w14:paraId="2393F879" w14:textId="641C02E0" w:rsidR="008D668E" w:rsidRPr="00FA2AEB" w:rsidRDefault="008D668E" w:rsidP="00FA2AEB">
      <w:pPr>
        <w:pStyle w:val="NormalWeb"/>
        <w:shd w:val="clear" w:color="auto" w:fill="FFFFFF"/>
        <w:spacing w:before="0" w:beforeAutospacing="0" w:after="0" w:afterAutospacing="0" w:line="360" w:lineRule="auto"/>
        <w:contextualSpacing/>
        <w:jc w:val="both"/>
        <w:rPr>
          <w:rFonts w:ascii="Arial" w:hAnsi="Arial" w:cs="Arial"/>
        </w:rPr>
      </w:pPr>
      <w:r w:rsidRPr="00FA2AEB">
        <w:rPr>
          <w:rFonts w:ascii="Arial" w:hAnsi="Arial" w:cs="Arial"/>
        </w:rPr>
        <w:t xml:space="preserve">NUCCHI, Guilherme de Souza. </w:t>
      </w:r>
      <w:r w:rsidRPr="00FA2AEB">
        <w:rPr>
          <w:rFonts w:ascii="Arial" w:hAnsi="Arial" w:cs="Arial"/>
          <w:b/>
          <w:bCs/>
        </w:rPr>
        <w:t>Código penal comentado</w:t>
      </w:r>
      <w:r w:rsidRPr="00FA2AEB">
        <w:rPr>
          <w:rFonts w:ascii="Arial" w:hAnsi="Arial" w:cs="Arial"/>
        </w:rPr>
        <w:t xml:space="preserve">. 10. </w:t>
      </w:r>
      <w:r w:rsidR="004B6005" w:rsidRPr="00FA2AEB">
        <w:rPr>
          <w:rFonts w:ascii="Arial" w:hAnsi="Arial" w:cs="Arial"/>
        </w:rPr>
        <w:t>ed. São</w:t>
      </w:r>
      <w:r w:rsidRPr="00FA2AEB">
        <w:rPr>
          <w:rFonts w:ascii="Arial" w:hAnsi="Arial" w:cs="Arial"/>
        </w:rPr>
        <w:t xml:space="preserve"> Paulo. Editora Revista dos Tribunais, 2010.</w:t>
      </w:r>
    </w:p>
    <w:p w14:paraId="389A3BA8" w14:textId="77777777" w:rsidR="004B6005" w:rsidRPr="00FA2AEB" w:rsidRDefault="004B6005" w:rsidP="00FA2AEB">
      <w:pPr>
        <w:pStyle w:val="NormalWeb"/>
        <w:shd w:val="clear" w:color="auto" w:fill="FFFFFF"/>
        <w:spacing w:before="0" w:beforeAutospacing="0" w:after="0" w:afterAutospacing="0" w:line="360" w:lineRule="auto"/>
        <w:contextualSpacing/>
        <w:jc w:val="both"/>
        <w:rPr>
          <w:rFonts w:ascii="Arial" w:hAnsi="Arial" w:cs="Arial"/>
          <w:highlight w:val="yellow"/>
        </w:rPr>
      </w:pPr>
    </w:p>
    <w:p w14:paraId="77EFFC08" w14:textId="15CF9F74" w:rsidR="004B6005" w:rsidRDefault="008D668E" w:rsidP="00FA2AEB">
      <w:pPr>
        <w:pStyle w:val="NormalWeb"/>
        <w:shd w:val="clear" w:color="auto" w:fill="FFFFFF"/>
        <w:spacing w:before="0" w:beforeAutospacing="0" w:after="0" w:afterAutospacing="0" w:line="360" w:lineRule="auto"/>
        <w:contextualSpacing/>
        <w:jc w:val="both"/>
        <w:rPr>
          <w:rFonts w:ascii="Arial" w:hAnsi="Arial" w:cs="Arial"/>
        </w:rPr>
      </w:pPr>
      <w:r w:rsidRPr="00FA2AEB">
        <w:rPr>
          <w:rFonts w:ascii="Arial" w:hAnsi="Arial" w:cs="Arial"/>
        </w:rPr>
        <w:t xml:space="preserve">NUCCHI, Guilherme de Souza. </w:t>
      </w:r>
      <w:r w:rsidRPr="00FA2AEB">
        <w:rPr>
          <w:rFonts w:ascii="Arial" w:hAnsi="Arial" w:cs="Arial"/>
          <w:b/>
          <w:bCs/>
        </w:rPr>
        <w:t>Manual de Direito Penal: parte geral; parte especial</w:t>
      </w:r>
      <w:r w:rsidRPr="00FA2AEB">
        <w:rPr>
          <w:rFonts w:ascii="Arial" w:hAnsi="Arial" w:cs="Arial"/>
        </w:rPr>
        <w:t>. 7. ed. São Paulo: Editora Revista dos Tribunais, 2011.</w:t>
      </w:r>
    </w:p>
    <w:p w14:paraId="50D08189" w14:textId="77777777" w:rsidR="001D1E72" w:rsidRPr="00FA2AEB" w:rsidRDefault="001D1E72" w:rsidP="00FA2AEB">
      <w:pPr>
        <w:pStyle w:val="NormalWeb"/>
        <w:shd w:val="clear" w:color="auto" w:fill="FFFFFF"/>
        <w:spacing w:before="0" w:beforeAutospacing="0" w:after="0" w:afterAutospacing="0" w:line="360" w:lineRule="auto"/>
        <w:contextualSpacing/>
        <w:jc w:val="both"/>
        <w:rPr>
          <w:rFonts w:ascii="Arial" w:hAnsi="Arial" w:cs="Arial"/>
        </w:rPr>
      </w:pPr>
    </w:p>
    <w:p w14:paraId="0F9C35D1" w14:textId="6D89D44B" w:rsidR="001D1E72" w:rsidRPr="003E4203" w:rsidRDefault="001D1E72" w:rsidP="00FA2AEB">
      <w:pPr>
        <w:pStyle w:val="NormalWeb"/>
        <w:shd w:val="clear" w:color="auto" w:fill="FFFFFF"/>
        <w:spacing w:before="0" w:beforeAutospacing="0" w:after="0" w:afterAutospacing="0" w:line="360" w:lineRule="auto"/>
        <w:contextualSpacing/>
        <w:jc w:val="both"/>
        <w:rPr>
          <w:rFonts w:ascii="Arial" w:hAnsi="Arial" w:cs="Arial"/>
          <w:highlight w:val="yellow"/>
        </w:rPr>
      </w:pPr>
      <w:r w:rsidRPr="003E4203">
        <w:rPr>
          <w:rFonts w:ascii="Arial" w:hAnsi="Arial" w:cs="Arial"/>
          <w:shd w:val="clear" w:color="auto" w:fill="FFFFFF"/>
        </w:rPr>
        <w:t>PACHECO E SILVA, A.C. </w:t>
      </w:r>
      <w:r w:rsidRPr="003E4203">
        <w:rPr>
          <w:rFonts w:ascii="Arial" w:hAnsi="Arial" w:cs="Arial"/>
          <w:bdr w:val="none" w:sz="0" w:space="0" w:color="auto" w:frame="1"/>
          <w:shd w:val="clear" w:color="auto" w:fill="FFFFFF"/>
        </w:rPr>
        <w:t xml:space="preserve">A </w:t>
      </w:r>
      <w:r w:rsidRPr="003E4203">
        <w:rPr>
          <w:rFonts w:ascii="Arial" w:hAnsi="Arial" w:cs="Arial"/>
          <w:b/>
          <w:bCs/>
          <w:bdr w:val="none" w:sz="0" w:space="0" w:color="auto" w:frame="1"/>
          <w:shd w:val="clear" w:color="auto" w:fill="FFFFFF"/>
        </w:rPr>
        <w:t>assistência a psicopatas no Estado de São Paulo. Breve resenha dos trabalhos realizados durante o período de 1923 a 1937.</w:t>
      </w:r>
      <w:r w:rsidRPr="003E4203">
        <w:rPr>
          <w:rFonts w:ascii="Arial" w:hAnsi="Arial" w:cs="Arial"/>
          <w:bdr w:val="none" w:sz="0" w:space="0" w:color="auto" w:frame="1"/>
          <w:shd w:val="clear" w:color="auto" w:fill="FFFFFF"/>
        </w:rPr>
        <w:t> </w:t>
      </w:r>
      <w:r w:rsidRPr="003E4203">
        <w:rPr>
          <w:rFonts w:ascii="Arial" w:hAnsi="Arial" w:cs="Arial"/>
          <w:shd w:val="clear" w:color="auto" w:fill="FFFFFF"/>
        </w:rPr>
        <w:t>São Paulo: Oficinas Gráficas de Assistência a Psicopatas, 1945</w:t>
      </w:r>
      <w:r w:rsidR="003E4203">
        <w:rPr>
          <w:rFonts w:ascii="Arial" w:hAnsi="Arial" w:cs="Arial"/>
          <w:shd w:val="clear" w:color="auto" w:fill="FFFFFF"/>
        </w:rPr>
        <w:t>.</w:t>
      </w:r>
    </w:p>
    <w:p w14:paraId="7EA30C25" w14:textId="77777777" w:rsidR="00A30B06" w:rsidRPr="00FA2AEB" w:rsidRDefault="00A30B06" w:rsidP="00FA2AEB">
      <w:pPr>
        <w:pStyle w:val="NormalWeb"/>
        <w:shd w:val="clear" w:color="auto" w:fill="FFFFFF"/>
        <w:spacing w:before="0" w:beforeAutospacing="0" w:after="0" w:afterAutospacing="0" w:line="360" w:lineRule="auto"/>
        <w:contextualSpacing/>
        <w:jc w:val="both"/>
        <w:rPr>
          <w:rFonts w:ascii="Arial" w:hAnsi="Arial" w:cs="Arial"/>
        </w:rPr>
      </w:pPr>
    </w:p>
    <w:p w14:paraId="787E77D8" w14:textId="7AEF27EF" w:rsidR="008D668E" w:rsidRPr="00FA2AEB" w:rsidRDefault="00A30B06" w:rsidP="00FA2AEB">
      <w:pPr>
        <w:pStyle w:val="NormalWeb"/>
        <w:shd w:val="clear" w:color="auto" w:fill="FFFFFF"/>
        <w:spacing w:before="0" w:beforeAutospacing="0" w:after="0" w:afterAutospacing="0" w:line="360" w:lineRule="auto"/>
        <w:contextualSpacing/>
        <w:jc w:val="both"/>
        <w:rPr>
          <w:rFonts w:ascii="Arial" w:hAnsi="Arial" w:cs="Arial"/>
        </w:rPr>
      </w:pPr>
      <w:r w:rsidRPr="00FA2AEB">
        <w:rPr>
          <w:rFonts w:ascii="Arial" w:hAnsi="Arial" w:cs="Arial"/>
        </w:rPr>
        <w:t xml:space="preserve">PERES, Maria Fernanda Tourinho. </w:t>
      </w:r>
      <w:r w:rsidRPr="00FA2AEB">
        <w:rPr>
          <w:rFonts w:ascii="Arial" w:hAnsi="Arial" w:cs="Arial"/>
          <w:b/>
          <w:bCs/>
        </w:rPr>
        <w:t>A doença mental no direito penal brasileiro: inimputabilidade, irresponsabilidade, periculosidade e medida de segurança</w:t>
      </w:r>
      <w:r w:rsidRPr="00FA2AEB">
        <w:rPr>
          <w:rFonts w:ascii="Arial" w:hAnsi="Arial" w:cs="Arial"/>
        </w:rPr>
        <w:t>. 2009. Disponível em: https://egov.ufsc.br/portal/sites/default/files/anexos/30839-33197-1-PB.pdf. Acesso em: 29 maio 2024.</w:t>
      </w:r>
    </w:p>
    <w:p w14:paraId="471CE98F" w14:textId="77777777" w:rsidR="004B6005" w:rsidRPr="00FA2AEB" w:rsidRDefault="004B6005" w:rsidP="00FA2AEB">
      <w:pPr>
        <w:pStyle w:val="NormalWeb"/>
        <w:shd w:val="clear" w:color="auto" w:fill="FFFFFF"/>
        <w:spacing w:before="0" w:beforeAutospacing="0" w:after="0" w:afterAutospacing="0" w:line="360" w:lineRule="auto"/>
        <w:contextualSpacing/>
        <w:jc w:val="both"/>
        <w:rPr>
          <w:rFonts w:ascii="Arial" w:hAnsi="Arial" w:cs="Arial"/>
        </w:rPr>
      </w:pPr>
    </w:p>
    <w:p w14:paraId="7A6E39C6" w14:textId="440E1AF4" w:rsidR="008D668E" w:rsidRPr="00FA2AEB" w:rsidRDefault="008D668E" w:rsidP="00FA2AEB">
      <w:pPr>
        <w:pStyle w:val="NormalWeb"/>
        <w:shd w:val="clear" w:color="auto" w:fill="FFFFFF"/>
        <w:spacing w:before="0" w:beforeAutospacing="0" w:after="0" w:afterAutospacing="0" w:line="360" w:lineRule="auto"/>
        <w:contextualSpacing/>
        <w:jc w:val="both"/>
        <w:rPr>
          <w:rFonts w:ascii="Arial" w:hAnsi="Arial" w:cs="Arial"/>
        </w:rPr>
      </w:pPr>
      <w:r w:rsidRPr="00FA2AEB">
        <w:rPr>
          <w:rFonts w:ascii="Arial" w:hAnsi="Arial" w:cs="Arial"/>
        </w:rPr>
        <w:t xml:space="preserve">PONTE, Antônio Carlos. </w:t>
      </w:r>
      <w:r w:rsidRPr="00FA2AEB">
        <w:rPr>
          <w:rFonts w:ascii="Arial" w:hAnsi="Arial" w:cs="Arial"/>
          <w:b/>
          <w:bCs/>
        </w:rPr>
        <w:t>Inimputabilidade e Processo Penal</w:t>
      </w:r>
      <w:r w:rsidRPr="00FA2AEB">
        <w:rPr>
          <w:rFonts w:ascii="Arial" w:hAnsi="Arial" w:cs="Arial"/>
        </w:rPr>
        <w:t xml:space="preserve">. 2.ed. São Paulo: </w:t>
      </w:r>
      <w:proofErr w:type="spellStart"/>
      <w:r w:rsidRPr="00FA2AEB">
        <w:rPr>
          <w:rFonts w:ascii="Arial" w:hAnsi="Arial" w:cs="Arial"/>
        </w:rPr>
        <w:t>Quartier</w:t>
      </w:r>
      <w:proofErr w:type="spellEnd"/>
      <w:r w:rsidRPr="00FA2AEB">
        <w:rPr>
          <w:rFonts w:ascii="Arial" w:hAnsi="Arial" w:cs="Arial"/>
        </w:rPr>
        <w:t xml:space="preserve"> </w:t>
      </w:r>
      <w:proofErr w:type="spellStart"/>
      <w:r w:rsidRPr="00FA2AEB">
        <w:rPr>
          <w:rFonts w:ascii="Arial" w:hAnsi="Arial" w:cs="Arial"/>
        </w:rPr>
        <w:t>Latin</w:t>
      </w:r>
      <w:proofErr w:type="spellEnd"/>
      <w:r w:rsidRPr="00FA2AEB">
        <w:rPr>
          <w:rFonts w:ascii="Arial" w:hAnsi="Arial" w:cs="Arial"/>
        </w:rPr>
        <w:t>, 2007.</w:t>
      </w:r>
    </w:p>
    <w:p w14:paraId="14AC92DB" w14:textId="77777777" w:rsidR="004B6005" w:rsidRPr="00FA2AEB" w:rsidRDefault="004B6005" w:rsidP="00FA2AEB">
      <w:pPr>
        <w:pStyle w:val="NormalWeb"/>
        <w:shd w:val="clear" w:color="auto" w:fill="FFFFFF"/>
        <w:spacing w:before="0" w:beforeAutospacing="0" w:after="0" w:afterAutospacing="0" w:line="360" w:lineRule="auto"/>
        <w:contextualSpacing/>
        <w:jc w:val="both"/>
        <w:rPr>
          <w:rFonts w:ascii="Arial" w:hAnsi="Arial" w:cs="Arial"/>
        </w:rPr>
      </w:pPr>
    </w:p>
    <w:p w14:paraId="69224476" w14:textId="39A6E454" w:rsidR="00EC29D5" w:rsidRPr="003E4203" w:rsidRDefault="00EC29D5" w:rsidP="00FA2AEB">
      <w:pPr>
        <w:pStyle w:val="NormalWeb"/>
        <w:shd w:val="clear" w:color="auto" w:fill="FFFFFF"/>
        <w:spacing w:before="0" w:beforeAutospacing="0" w:after="0" w:afterAutospacing="0" w:line="360" w:lineRule="auto"/>
        <w:contextualSpacing/>
        <w:jc w:val="both"/>
        <w:rPr>
          <w:rFonts w:ascii="Arial" w:hAnsi="Arial" w:cs="Arial"/>
        </w:rPr>
      </w:pPr>
      <w:r w:rsidRPr="003E4203">
        <w:rPr>
          <w:rFonts w:ascii="Arial" w:hAnsi="Arial" w:cs="Arial"/>
        </w:rPr>
        <w:t xml:space="preserve">ROXIN, Claus. </w:t>
      </w:r>
      <w:r w:rsidRPr="003E4203">
        <w:rPr>
          <w:rFonts w:ascii="Arial" w:hAnsi="Arial" w:cs="Arial"/>
          <w:b/>
          <w:bCs/>
        </w:rPr>
        <w:t>Reinserção social das pessoas com transtornos mentais</w:t>
      </w:r>
      <w:r w:rsidRPr="003E4203">
        <w:rPr>
          <w:rFonts w:ascii="Arial" w:hAnsi="Arial" w:cs="Arial"/>
        </w:rPr>
        <w:t xml:space="preserve">. </w:t>
      </w:r>
      <w:proofErr w:type="gramStart"/>
      <w:r w:rsidRPr="003E4203">
        <w:rPr>
          <w:rFonts w:ascii="Arial" w:hAnsi="Arial" w:cs="Arial"/>
        </w:rPr>
        <w:t xml:space="preserve">2017 </w:t>
      </w:r>
      <w:r w:rsidR="003E4203">
        <w:rPr>
          <w:rFonts w:ascii="Arial" w:hAnsi="Arial" w:cs="Arial"/>
        </w:rPr>
        <w:t>.</w:t>
      </w:r>
      <w:proofErr w:type="gramEnd"/>
    </w:p>
    <w:p w14:paraId="4EFFAE09" w14:textId="77777777" w:rsidR="004B6005" w:rsidRPr="00FA2AEB" w:rsidRDefault="004B6005" w:rsidP="00FA2AEB">
      <w:pPr>
        <w:pStyle w:val="NormalWeb"/>
        <w:shd w:val="clear" w:color="auto" w:fill="FFFFFF"/>
        <w:spacing w:before="0" w:beforeAutospacing="0" w:after="0" w:afterAutospacing="0" w:line="360" w:lineRule="auto"/>
        <w:contextualSpacing/>
        <w:jc w:val="both"/>
        <w:rPr>
          <w:rFonts w:ascii="Arial" w:hAnsi="Arial" w:cs="Arial"/>
          <w:highlight w:val="yellow"/>
        </w:rPr>
      </w:pPr>
    </w:p>
    <w:p w14:paraId="52F76280" w14:textId="6251E01F" w:rsidR="008D668E" w:rsidRPr="00FA2AEB" w:rsidRDefault="008D668E" w:rsidP="00FA2AEB">
      <w:pPr>
        <w:pStyle w:val="NormalWeb"/>
        <w:shd w:val="clear" w:color="auto" w:fill="FFFFFF"/>
        <w:spacing w:before="0" w:beforeAutospacing="0" w:after="0" w:afterAutospacing="0" w:line="360" w:lineRule="auto"/>
        <w:contextualSpacing/>
        <w:jc w:val="both"/>
        <w:rPr>
          <w:rFonts w:ascii="Arial" w:hAnsi="Arial" w:cs="Arial"/>
        </w:rPr>
      </w:pPr>
      <w:r w:rsidRPr="00FA2AEB">
        <w:rPr>
          <w:rFonts w:ascii="Arial" w:hAnsi="Arial" w:cs="Arial"/>
        </w:rPr>
        <w:t xml:space="preserve">SANTOS, Juarez Cirino dos. </w:t>
      </w:r>
      <w:r w:rsidRPr="00FA2AEB">
        <w:rPr>
          <w:rFonts w:ascii="Arial" w:hAnsi="Arial" w:cs="Arial"/>
          <w:b/>
          <w:bCs/>
        </w:rPr>
        <w:t>Direito Penal: parte geral</w:t>
      </w:r>
      <w:r w:rsidRPr="00FA2AEB">
        <w:rPr>
          <w:rFonts w:ascii="Arial" w:hAnsi="Arial" w:cs="Arial"/>
        </w:rPr>
        <w:t xml:space="preserve">. 6. ed., </w:t>
      </w:r>
      <w:proofErr w:type="spellStart"/>
      <w:r w:rsidRPr="00FA2AEB">
        <w:rPr>
          <w:rFonts w:ascii="Arial" w:hAnsi="Arial" w:cs="Arial"/>
        </w:rPr>
        <w:t>ampl</w:t>
      </w:r>
      <w:proofErr w:type="spellEnd"/>
      <w:r w:rsidRPr="00FA2AEB">
        <w:rPr>
          <w:rFonts w:ascii="Arial" w:hAnsi="Arial" w:cs="Arial"/>
        </w:rPr>
        <w:t>. e atual. Curitiba: ICPC Cursos e Edições, 2014.</w:t>
      </w:r>
    </w:p>
    <w:p w14:paraId="25B697B8" w14:textId="77777777" w:rsidR="004B6005" w:rsidRPr="00FA2AEB" w:rsidRDefault="004B6005" w:rsidP="00FA2AEB">
      <w:pPr>
        <w:pStyle w:val="NormalWeb"/>
        <w:shd w:val="clear" w:color="auto" w:fill="FFFFFF"/>
        <w:spacing w:before="0" w:beforeAutospacing="0" w:after="0" w:afterAutospacing="0" w:line="360" w:lineRule="auto"/>
        <w:contextualSpacing/>
        <w:jc w:val="both"/>
        <w:rPr>
          <w:rFonts w:ascii="Arial" w:hAnsi="Arial" w:cs="Arial"/>
          <w:highlight w:val="yellow"/>
        </w:rPr>
      </w:pPr>
    </w:p>
    <w:p w14:paraId="58FB3585" w14:textId="384101AA" w:rsidR="001D1E72" w:rsidRPr="003E4203" w:rsidRDefault="008D668E" w:rsidP="00FA2AEB">
      <w:pPr>
        <w:pStyle w:val="NormalWeb"/>
        <w:shd w:val="clear" w:color="auto" w:fill="FFFFFF"/>
        <w:spacing w:before="0" w:beforeAutospacing="0" w:after="0" w:afterAutospacing="0" w:line="360" w:lineRule="auto"/>
        <w:contextualSpacing/>
        <w:jc w:val="both"/>
        <w:rPr>
          <w:rFonts w:ascii="Arial" w:hAnsi="Arial" w:cs="Arial"/>
        </w:rPr>
      </w:pPr>
      <w:r w:rsidRPr="003E4203">
        <w:rPr>
          <w:rFonts w:ascii="Arial" w:hAnsi="Arial" w:cs="Arial"/>
        </w:rPr>
        <w:t xml:space="preserve">SANTOS, L.; MARTINS, R. </w:t>
      </w:r>
      <w:r w:rsidRPr="003E4203">
        <w:rPr>
          <w:rFonts w:ascii="Arial" w:hAnsi="Arial" w:cs="Arial"/>
          <w:b/>
          <w:bCs/>
        </w:rPr>
        <w:t>Transtornos mentais e imputabilidade penal: análise de decisões judiciais no Brasil</w:t>
      </w:r>
      <w:r w:rsidRPr="003E4203">
        <w:rPr>
          <w:rFonts w:ascii="Arial" w:hAnsi="Arial" w:cs="Arial"/>
        </w:rPr>
        <w:t>. Revista Brasileira de Psiquiatria, v. 40, 2018.</w:t>
      </w:r>
    </w:p>
    <w:p w14:paraId="40D039D4" w14:textId="77777777" w:rsidR="001D1E72" w:rsidRPr="00FA2AEB" w:rsidRDefault="001D1E72" w:rsidP="00FA2AEB">
      <w:pPr>
        <w:pStyle w:val="NormalWeb"/>
        <w:shd w:val="clear" w:color="auto" w:fill="FFFFFF"/>
        <w:spacing w:before="0" w:beforeAutospacing="0" w:after="0" w:afterAutospacing="0" w:line="360" w:lineRule="auto"/>
        <w:contextualSpacing/>
        <w:jc w:val="both"/>
        <w:rPr>
          <w:rFonts w:ascii="Arial" w:hAnsi="Arial" w:cs="Arial"/>
          <w:highlight w:val="yellow"/>
        </w:rPr>
      </w:pPr>
    </w:p>
    <w:p w14:paraId="0DFDE838" w14:textId="314982CD" w:rsidR="001D1E72" w:rsidRPr="00FA2AEB" w:rsidRDefault="001D1E72" w:rsidP="00FA2AEB">
      <w:pPr>
        <w:pStyle w:val="NormalWeb"/>
        <w:shd w:val="clear" w:color="auto" w:fill="FFFFFF"/>
        <w:spacing w:before="0" w:beforeAutospacing="0" w:after="0" w:afterAutospacing="0" w:line="360" w:lineRule="auto"/>
        <w:contextualSpacing/>
        <w:jc w:val="both"/>
        <w:rPr>
          <w:rFonts w:ascii="Arial" w:hAnsi="Arial" w:cs="Arial"/>
          <w:highlight w:val="yellow"/>
        </w:rPr>
      </w:pPr>
      <w:r w:rsidRPr="00FA2AEB">
        <w:rPr>
          <w:rFonts w:ascii="Arial" w:hAnsi="Arial" w:cs="Arial"/>
          <w:shd w:val="clear" w:color="auto" w:fill="FFFFFF"/>
        </w:rPr>
        <w:t>SERAFIM, A. P; SAFFI, F</w:t>
      </w:r>
      <w:r w:rsidRPr="00FA2AEB">
        <w:rPr>
          <w:rStyle w:val="Forte"/>
          <w:rFonts w:ascii="Arial" w:eastAsia="Arial" w:hAnsi="Arial" w:cs="Arial"/>
          <w:bdr w:val="none" w:sz="0" w:space="0" w:color="auto" w:frame="1"/>
          <w:shd w:val="clear" w:color="auto" w:fill="FFFFFF"/>
        </w:rPr>
        <w:t>; Psicologia e práticas forenses.</w:t>
      </w:r>
      <w:r w:rsidRPr="00FA2AEB">
        <w:rPr>
          <w:rFonts w:ascii="Arial" w:hAnsi="Arial" w:cs="Arial"/>
          <w:shd w:val="clear" w:color="auto" w:fill="FFFFFF"/>
        </w:rPr>
        <w:t> 2ª ed. Barueri: Manole, 2014.</w:t>
      </w:r>
    </w:p>
    <w:p w14:paraId="07ED21D5" w14:textId="77777777" w:rsidR="004B6005" w:rsidRPr="00FA2AEB" w:rsidRDefault="004B6005" w:rsidP="00FA2AEB">
      <w:pPr>
        <w:pStyle w:val="NormalWeb"/>
        <w:shd w:val="clear" w:color="auto" w:fill="FFFFFF"/>
        <w:spacing w:before="0" w:beforeAutospacing="0" w:after="0" w:afterAutospacing="0" w:line="360" w:lineRule="auto"/>
        <w:contextualSpacing/>
        <w:jc w:val="both"/>
        <w:rPr>
          <w:rFonts w:ascii="Arial" w:hAnsi="Arial" w:cs="Arial"/>
          <w:highlight w:val="yellow"/>
        </w:rPr>
      </w:pPr>
    </w:p>
    <w:p w14:paraId="76A2A841" w14:textId="3A7756ED" w:rsidR="008D668E" w:rsidRPr="00FA2AEB" w:rsidRDefault="008D668E" w:rsidP="00FA2AEB">
      <w:pPr>
        <w:pStyle w:val="NormalWeb"/>
        <w:shd w:val="clear" w:color="auto" w:fill="FFFFFF"/>
        <w:spacing w:before="0" w:beforeAutospacing="0" w:after="0" w:afterAutospacing="0" w:line="360" w:lineRule="auto"/>
        <w:contextualSpacing/>
        <w:jc w:val="both"/>
        <w:rPr>
          <w:rFonts w:ascii="Arial" w:hAnsi="Arial" w:cs="Arial"/>
        </w:rPr>
      </w:pPr>
      <w:r w:rsidRPr="00FA2AEB">
        <w:rPr>
          <w:rFonts w:ascii="Arial" w:hAnsi="Arial" w:cs="Arial"/>
        </w:rPr>
        <w:lastRenderedPageBreak/>
        <w:t xml:space="preserve">SILVA, D.M.P. </w:t>
      </w:r>
      <w:r w:rsidRPr="00FA2AEB">
        <w:rPr>
          <w:rFonts w:ascii="Arial" w:hAnsi="Arial" w:cs="Arial"/>
          <w:b/>
          <w:bCs/>
        </w:rPr>
        <w:t>Psicologia Jurídica no Processo Civil Brasileiro</w:t>
      </w:r>
      <w:r w:rsidRPr="00FA2AEB">
        <w:rPr>
          <w:rFonts w:ascii="Arial" w:hAnsi="Arial" w:cs="Arial"/>
        </w:rPr>
        <w:t>. RJ: Forense, 2ª.ed., 2012.</w:t>
      </w:r>
    </w:p>
    <w:p w14:paraId="0479C5B1" w14:textId="77777777" w:rsidR="004B6005" w:rsidRPr="00FA2AEB" w:rsidRDefault="004B6005" w:rsidP="00FA2AEB">
      <w:pPr>
        <w:pStyle w:val="NormalWeb"/>
        <w:shd w:val="clear" w:color="auto" w:fill="FFFFFF"/>
        <w:spacing w:before="0" w:beforeAutospacing="0" w:after="0" w:afterAutospacing="0" w:line="360" w:lineRule="auto"/>
        <w:contextualSpacing/>
        <w:jc w:val="both"/>
        <w:rPr>
          <w:rFonts w:ascii="Arial" w:hAnsi="Arial" w:cs="Arial"/>
          <w:highlight w:val="yellow"/>
        </w:rPr>
      </w:pPr>
    </w:p>
    <w:p w14:paraId="1A11A874" w14:textId="6FE3E5E8" w:rsidR="00161AC9" w:rsidRDefault="00A30B06" w:rsidP="00FA2AEB">
      <w:pPr>
        <w:pStyle w:val="NormalWeb"/>
        <w:shd w:val="clear" w:color="auto" w:fill="FFFFFF"/>
        <w:spacing w:before="0" w:beforeAutospacing="0" w:after="0" w:afterAutospacing="0" w:line="360" w:lineRule="auto"/>
        <w:contextualSpacing/>
        <w:jc w:val="both"/>
        <w:rPr>
          <w:rFonts w:ascii="Arial" w:hAnsi="Arial" w:cs="Arial"/>
        </w:rPr>
      </w:pPr>
      <w:r w:rsidRPr="00FA2AEB">
        <w:rPr>
          <w:rFonts w:ascii="Arial" w:hAnsi="Arial" w:cs="Arial"/>
        </w:rPr>
        <w:t xml:space="preserve">VALENCA, Alexandre Martins et al. </w:t>
      </w:r>
      <w:r w:rsidRPr="00FA2AEB">
        <w:rPr>
          <w:rFonts w:ascii="Arial" w:hAnsi="Arial" w:cs="Arial"/>
          <w:b/>
          <w:bCs/>
        </w:rPr>
        <w:t>Retardo mental: periculosidade e responsabilidade penal. Jornal Brasileiro de Psiquiatria</w:t>
      </w:r>
      <w:r w:rsidRPr="00FA2AEB">
        <w:rPr>
          <w:rFonts w:ascii="Arial" w:hAnsi="Arial" w:cs="Arial"/>
        </w:rPr>
        <w:t xml:space="preserve">. 2011. Disponível em: https://www.scielo.br/scielo.php?script=sci_arttext&amp;pid=S004720852011000200011&amp; </w:t>
      </w:r>
      <w:proofErr w:type="spellStart"/>
      <w:r w:rsidRPr="00FA2AEB">
        <w:rPr>
          <w:rFonts w:ascii="Arial" w:hAnsi="Arial" w:cs="Arial"/>
        </w:rPr>
        <w:t>lng</w:t>
      </w:r>
      <w:proofErr w:type="spellEnd"/>
      <w:r w:rsidRPr="00FA2AEB">
        <w:rPr>
          <w:rFonts w:ascii="Arial" w:hAnsi="Arial" w:cs="Arial"/>
        </w:rPr>
        <w:t>=</w:t>
      </w:r>
      <w:proofErr w:type="spellStart"/>
      <w:r w:rsidRPr="00FA2AEB">
        <w:rPr>
          <w:rFonts w:ascii="Arial" w:hAnsi="Arial" w:cs="Arial"/>
        </w:rPr>
        <w:t>pt&amp;nrm</w:t>
      </w:r>
      <w:proofErr w:type="spellEnd"/>
      <w:r w:rsidRPr="00FA2AEB">
        <w:rPr>
          <w:rFonts w:ascii="Arial" w:hAnsi="Arial" w:cs="Arial"/>
        </w:rPr>
        <w:t>=</w:t>
      </w:r>
      <w:proofErr w:type="spellStart"/>
      <w:r w:rsidRPr="00FA2AEB">
        <w:rPr>
          <w:rFonts w:ascii="Arial" w:hAnsi="Arial" w:cs="Arial"/>
        </w:rPr>
        <w:t>iso</w:t>
      </w:r>
      <w:proofErr w:type="spellEnd"/>
      <w:r w:rsidRPr="00FA2AEB">
        <w:rPr>
          <w:rFonts w:ascii="Arial" w:hAnsi="Arial" w:cs="Arial"/>
        </w:rPr>
        <w:t xml:space="preserve">. Acesso em: </w:t>
      </w:r>
      <w:r w:rsidR="00161AC9" w:rsidRPr="00FA2AEB">
        <w:rPr>
          <w:rFonts w:ascii="Arial" w:hAnsi="Arial" w:cs="Arial"/>
        </w:rPr>
        <w:t>29 maio 2024</w:t>
      </w:r>
      <w:r w:rsidR="003E4203">
        <w:rPr>
          <w:rFonts w:ascii="Arial" w:hAnsi="Arial" w:cs="Arial"/>
        </w:rPr>
        <w:t>.</w:t>
      </w:r>
    </w:p>
    <w:p w14:paraId="698008F1" w14:textId="77777777" w:rsidR="003E4203" w:rsidRPr="00FA2AEB" w:rsidRDefault="003E4203" w:rsidP="00FA2AEB">
      <w:pPr>
        <w:pStyle w:val="NormalWeb"/>
        <w:shd w:val="clear" w:color="auto" w:fill="FFFFFF"/>
        <w:spacing w:before="0" w:beforeAutospacing="0" w:after="0" w:afterAutospacing="0" w:line="360" w:lineRule="auto"/>
        <w:contextualSpacing/>
        <w:jc w:val="both"/>
        <w:rPr>
          <w:rFonts w:ascii="Arial" w:hAnsi="Arial" w:cs="Arial"/>
        </w:rPr>
      </w:pPr>
    </w:p>
    <w:p w14:paraId="41FD2BCA" w14:textId="3CE83794" w:rsidR="00161AC9" w:rsidRDefault="00161AC9" w:rsidP="00FA2AEB">
      <w:pPr>
        <w:pStyle w:val="NormalWeb"/>
        <w:shd w:val="clear" w:color="auto" w:fill="FFFFFF"/>
        <w:spacing w:before="0" w:beforeAutospacing="0" w:after="0" w:afterAutospacing="0" w:line="360" w:lineRule="auto"/>
        <w:contextualSpacing/>
        <w:jc w:val="both"/>
        <w:rPr>
          <w:rFonts w:ascii="Arial" w:hAnsi="Arial" w:cs="Arial"/>
        </w:rPr>
      </w:pPr>
      <w:r w:rsidRPr="00FA2AEB">
        <w:rPr>
          <w:rFonts w:ascii="Arial" w:hAnsi="Arial" w:cs="Arial"/>
        </w:rPr>
        <w:t xml:space="preserve">VALENÇA, Alexandre Martins; CHALUB, Miguel; MENDLOWICZ, Mauro Vitor; MENCLER, Kátia; NARDI, </w:t>
      </w:r>
      <w:proofErr w:type="spellStart"/>
      <w:r w:rsidRPr="00FA2AEB">
        <w:rPr>
          <w:rFonts w:ascii="Arial" w:hAnsi="Arial" w:cs="Arial"/>
        </w:rPr>
        <w:t>Antonio</w:t>
      </w:r>
      <w:proofErr w:type="spellEnd"/>
      <w:r w:rsidRPr="00FA2AEB">
        <w:rPr>
          <w:rFonts w:ascii="Arial" w:hAnsi="Arial" w:cs="Arial"/>
        </w:rPr>
        <w:t xml:space="preserve"> </w:t>
      </w:r>
      <w:proofErr w:type="spellStart"/>
      <w:r w:rsidRPr="00FA2AEB">
        <w:rPr>
          <w:rFonts w:ascii="Arial" w:hAnsi="Arial" w:cs="Arial"/>
        </w:rPr>
        <w:t>Egidio</w:t>
      </w:r>
      <w:proofErr w:type="spellEnd"/>
      <w:r w:rsidRPr="00FA2AEB">
        <w:rPr>
          <w:rFonts w:ascii="Arial" w:hAnsi="Arial" w:cs="Arial"/>
        </w:rPr>
        <w:t xml:space="preserve">. </w:t>
      </w:r>
      <w:r w:rsidRPr="003E4203">
        <w:rPr>
          <w:rFonts w:ascii="Arial" w:hAnsi="Arial" w:cs="Arial"/>
          <w:b/>
          <w:bCs/>
        </w:rPr>
        <w:t>Responsabilidade penal nos transtornos mentais</w:t>
      </w:r>
      <w:r w:rsidRPr="00FA2AEB">
        <w:rPr>
          <w:rFonts w:ascii="Arial" w:hAnsi="Arial" w:cs="Arial"/>
        </w:rPr>
        <w:t xml:space="preserve">. 2005. Disponível em: </w:t>
      </w:r>
      <w:r w:rsidRPr="00FA2AEB">
        <w:rPr>
          <w:rFonts w:ascii="Arial" w:eastAsia="Arial" w:hAnsi="Arial" w:cs="Arial"/>
        </w:rPr>
        <w:t xml:space="preserve">(PDF) Penal </w:t>
      </w:r>
      <w:proofErr w:type="spellStart"/>
      <w:r w:rsidRPr="00FA2AEB">
        <w:rPr>
          <w:rFonts w:ascii="Arial" w:eastAsia="Arial" w:hAnsi="Arial" w:cs="Arial"/>
        </w:rPr>
        <w:t>imputability</w:t>
      </w:r>
      <w:proofErr w:type="spellEnd"/>
      <w:r w:rsidRPr="00FA2AEB">
        <w:rPr>
          <w:rFonts w:ascii="Arial" w:eastAsia="Arial" w:hAnsi="Arial" w:cs="Arial"/>
        </w:rPr>
        <w:t xml:space="preserve"> in mental </w:t>
      </w:r>
      <w:proofErr w:type="spellStart"/>
      <w:r w:rsidRPr="00FA2AEB">
        <w:rPr>
          <w:rFonts w:ascii="Arial" w:eastAsia="Arial" w:hAnsi="Arial" w:cs="Arial"/>
        </w:rPr>
        <w:t>disorders</w:t>
      </w:r>
      <w:proofErr w:type="spellEnd"/>
      <w:r w:rsidRPr="00FA2AEB">
        <w:rPr>
          <w:rFonts w:ascii="Arial" w:eastAsia="Arial" w:hAnsi="Arial" w:cs="Arial"/>
        </w:rPr>
        <w:t xml:space="preserve"> (researchgate.net)</w:t>
      </w:r>
      <w:r w:rsidRPr="00FA2AEB">
        <w:rPr>
          <w:rFonts w:ascii="Arial" w:hAnsi="Arial" w:cs="Arial"/>
        </w:rPr>
        <w:t>. Acesso em: 29 maio 2024</w:t>
      </w:r>
    </w:p>
    <w:p w14:paraId="0535C2F5" w14:textId="77777777" w:rsidR="003E4203" w:rsidRPr="00FA2AEB" w:rsidRDefault="003E4203" w:rsidP="00FA2AEB">
      <w:pPr>
        <w:pStyle w:val="NormalWeb"/>
        <w:shd w:val="clear" w:color="auto" w:fill="FFFFFF"/>
        <w:spacing w:before="0" w:beforeAutospacing="0" w:after="0" w:afterAutospacing="0" w:line="360" w:lineRule="auto"/>
        <w:contextualSpacing/>
        <w:jc w:val="both"/>
        <w:rPr>
          <w:rFonts w:ascii="Arial" w:hAnsi="Arial" w:cs="Arial"/>
        </w:rPr>
      </w:pPr>
    </w:p>
    <w:p w14:paraId="74B116D6" w14:textId="1943D917" w:rsidR="00161AC9" w:rsidRPr="003E4203" w:rsidRDefault="00161AC9" w:rsidP="00FA2AEB">
      <w:pPr>
        <w:pStyle w:val="NormalWeb"/>
        <w:shd w:val="clear" w:color="auto" w:fill="FFFFFF"/>
        <w:spacing w:before="0" w:beforeAutospacing="0" w:after="0" w:afterAutospacing="0" w:line="360" w:lineRule="auto"/>
        <w:contextualSpacing/>
        <w:jc w:val="both"/>
        <w:rPr>
          <w:rFonts w:ascii="Arial" w:hAnsi="Arial" w:cs="Arial"/>
        </w:rPr>
      </w:pPr>
      <w:r w:rsidRPr="003E4203">
        <w:rPr>
          <w:rFonts w:ascii="Arial" w:hAnsi="Arial" w:cs="Arial"/>
        </w:rPr>
        <w:t xml:space="preserve">VENDRAME, Renato. </w:t>
      </w:r>
      <w:r w:rsidRPr="003E4203">
        <w:rPr>
          <w:rStyle w:val="nfase"/>
          <w:rFonts w:ascii="Arial" w:eastAsia="Arial" w:hAnsi="Arial" w:cs="Arial"/>
          <w:b/>
          <w:bCs/>
          <w:i w:val="0"/>
          <w:iCs w:val="0"/>
        </w:rPr>
        <w:t>Curso de Introdução à Perícia Judicial</w:t>
      </w:r>
      <w:r w:rsidRPr="003E4203">
        <w:rPr>
          <w:rFonts w:ascii="Arial" w:hAnsi="Arial" w:cs="Arial"/>
        </w:rPr>
        <w:t xml:space="preserve">. São Paulo: Editora </w:t>
      </w:r>
      <w:r w:rsidRPr="003E4203">
        <w:rPr>
          <w:rFonts w:ascii="Arial" w:hAnsi="Arial" w:cs="Arial"/>
          <w:shd w:val="clear" w:color="auto" w:fill="FFFFFF"/>
        </w:rPr>
        <w:t>[s.n.]</w:t>
      </w:r>
      <w:r w:rsidRPr="003E4203">
        <w:rPr>
          <w:rFonts w:ascii="Arial" w:hAnsi="Arial" w:cs="Arial"/>
        </w:rPr>
        <w:t xml:space="preserve"> 1997</w:t>
      </w:r>
    </w:p>
    <w:p w14:paraId="5C82D9BB" w14:textId="77777777" w:rsidR="00A30B06" w:rsidRPr="00FA2AEB" w:rsidRDefault="00A30B06" w:rsidP="00FA2AEB">
      <w:pPr>
        <w:pStyle w:val="NormalWeb"/>
        <w:shd w:val="clear" w:color="auto" w:fill="FFFFFF"/>
        <w:spacing w:before="0" w:beforeAutospacing="0" w:after="0" w:afterAutospacing="0" w:line="360" w:lineRule="auto"/>
        <w:contextualSpacing/>
        <w:jc w:val="both"/>
        <w:rPr>
          <w:rFonts w:ascii="Arial" w:hAnsi="Arial" w:cs="Arial"/>
        </w:rPr>
      </w:pPr>
    </w:p>
    <w:p w14:paraId="338D33E7" w14:textId="7C178C16" w:rsidR="008D668E" w:rsidRPr="00FA2AEB" w:rsidRDefault="008D668E" w:rsidP="00FA2AEB">
      <w:pPr>
        <w:pStyle w:val="NormalWeb"/>
        <w:shd w:val="clear" w:color="auto" w:fill="FFFFFF"/>
        <w:spacing w:before="0" w:beforeAutospacing="0" w:after="0" w:afterAutospacing="0" w:line="360" w:lineRule="auto"/>
        <w:contextualSpacing/>
        <w:jc w:val="both"/>
        <w:rPr>
          <w:rFonts w:ascii="Arial" w:hAnsi="Arial" w:cs="Arial"/>
        </w:rPr>
      </w:pPr>
      <w:r w:rsidRPr="00FA2AEB">
        <w:rPr>
          <w:rFonts w:ascii="Arial" w:hAnsi="Arial" w:cs="Arial"/>
        </w:rPr>
        <w:t xml:space="preserve">ZAFFARONI, Eugenio </w:t>
      </w:r>
      <w:proofErr w:type="spellStart"/>
      <w:r w:rsidRPr="00FA2AEB">
        <w:rPr>
          <w:rFonts w:ascii="Arial" w:hAnsi="Arial" w:cs="Arial"/>
        </w:rPr>
        <w:t>Raúl</w:t>
      </w:r>
      <w:proofErr w:type="spellEnd"/>
      <w:r w:rsidRPr="00FA2AEB">
        <w:rPr>
          <w:rFonts w:ascii="Arial" w:hAnsi="Arial" w:cs="Arial"/>
        </w:rPr>
        <w:t xml:space="preserve"> et </w:t>
      </w:r>
      <w:r w:rsidR="004B6005" w:rsidRPr="00FA2AEB">
        <w:rPr>
          <w:rFonts w:ascii="Arial" w:hAnsi="Arial" w:cs="Arial"/>
        </w:rPr>
        <w:t>al.</w:t>
      </w:r>
      <w:r w:rsidRPr="00FA2AEB">
        <w:rPr>
          <w:rFonts w:ascii="Arial" w:hAnsi="Arial" w:cs="Arial"/>
        </w:rPr>
        <w:t xml:space="preserve"> </w:t>
      </w:r>
      <w:r w:rsidRPr="00FA2AEB">
        <w:rPr>
          <w:rFonts w:ascii="Arial" w:hAnsi="Arial" w:cs="Arial"/>
          <w:b/>
          <w:bCs/>
        </w:rPr>
        <w:t>Inimputabilidade e semi-imputabilidade por doença mental ou desenvolvimento mental incompleto ou retardado</w:t>
      </w:r>
      <w:r w:rsidRPr="00FA2AEB">
        <w:rPr>
          <w:rFonts w:ascii="Arial" w:hAnsi="Arial" w:cs="Arial"/>
        </w:rPr>
        <w:t xml:space="preserve">. Rev. </w:t>
      </w:r>
      <w:proofErr w:type="spellStart"/>
      <w:r w:rsidRPr="00FA2AEB">
        <w:rPr>
          <w:rFonts w:ascii="Arial" w:hAnsi="Arial" w:cs="Arial"/>
        </w:rPr>
        <w:t>Epos</w:t>
      </w:r>
      <w:proofErr w:type="spellEnd"/>
      <w:r w:rsidRPr="00FA2AEB">
        <w:rPr>
          <w:rFonts w:ascii="Arial" w:hAnsi="Arial" w:cs="Arial"/>
        </w:rPr>
        <w:t xml:space="preserve">, Rio de </w:t>
      </w:r>
      <w:r w:rsidR="004B6005" w:rsidRPr="00FA2AEB">
        <w:rPr>
          <w:rFonts w:ascii="Arial" w:hAnsi="Arial" w:cs="Arial"/>
        </w:rPr>
        <w:t>Janeiro,</w:t>
      </w:r>
      <w:r w:rsidRPr="00FA2AEB">
        <w:rPr>
          <w:rFonts w:ascii="Arial" w:hAnsi="Arial" w:cs="Arial"/>
        </w:rPr>
        <w:t xml:space="preserve"> v. 6, n. 2, dez. </w:t>
      </w:r>
      <w:r w:rsidR="004B6005" w:rsidRPr="00FA2AEB">
        <w:rPr>
          <w:rFonts w:ascii="Arial" w:hAnsi="Arial" w:cs="Arial"/>
        </w:rPr>
        <w:t>2015.</w:t>
      </w:r>
    </w:p>
    <w:p w14:paraId="62E56CAC" w14:textId="77777777" w:rsidR="004B6005" w:rsidRPr="00FA2AEB" w:rsidRDefault="004B6005" w:rsidP="00FA2AEB">
      <w:pPr>
        <w:pStyle w:val="NormalWeb"/>
        <w:shd w:val="clear" w:color="auto" w:fill="FFFFFF"/>
        <w:spacing w:before="0" w:beforeAutospacing="0" w:after="0" w:afterAutospacing="0" w:line="360" w:lineRule="auto"/>
        <w:contextualSpacing/>
        <w:jc w:val="both"/>
        <w:rPr>
          <w:rFonts w:ascii="Arial" w:hAnsi="Arial" w:cs="Arial"/>
        </w:rPr>
      </w:pPr>
    </w:p>
    <w:p w14:paraId="4940708F" w14:textId="20D326D3" w:rsidR="008D668E" w:rsidRPr="00FA2AEB" w:rsidRDefault="008D668E" w:rsidP="00FA2AEB">
      <w:pPr>
        <w:pStyle w:val="NormalWeb"/>
        <w:shd w:val="clear" w:color="auto" w:fill="FFFFFF"/>
        <w:spacing w:before="0" w:beforeAutospacing="0" w:after="0" w:afterAutospacing="0" w:line="360" w:lineRule="auto"/>
        <w:contextualSpacing/>
        <w:jc w:val="both"/>
        <w:rPr>
          <w:rFonts w:ascii="Arial" w:hAnsi="Arial" w:cs="Arial"/>
        </w:rPr>
      </w:pPr>
      <w:r w:rsidRPr="003E4203">
        <w:rPr>
          <w:rFonts w:ascii="Arial" w:hAnsi="Arial" w:cs="Arial"/>
        </w:rPr>
        <w:t xml:space="preserve">ZAFFARONI, Eugenio </w:t>
      </w:r>
      <w:proofErr w:type="spellStart"/>
      <w:r w:rsidRPr="003E4203">
        <w:rPr>
          <w:rFonts w:ascii="Arial" w:hAnsi="Arial" w:cs="Arial"/>
        </w:rPr>
        <w:t>Raúl</w:t>
      </w:r>
      <w:proofErr w:type="spellEnd"/>
      <w:r w:rsidR="00EC29D5" w:rsidRPr="003E4203">
        <w:rPr>
          <w:rFonts w:ascii="Arial" w:hAnsi="Arial" w:cs="Arial"/>
        </w:rPr>
        <w:t xml:space="preserve">. </w:t>
      </w:r>
      <w:r w:rsidRPr="003E4203">
        <w:rPr>
          <w:rFonts w:ascii="Arial" w:hAnsi="Arial" w:cs="Arial"/>
          <w:b/>
          <w:bCs/>
        </w:rPr>
        <w:t>Estrutura adequada para a execução das medidas de segurança</w:t>
      </w:r>
      <w:r w:rsidR="004B6005" w:rsidRPr="003E4203">
        <w:rPr>
          <w:rFonts w:ascii="Arial" w:hAnsi="Arial" w:cs="Arial"/>
        </w:rPr>
        <w:t xml:space="preserve">, </w:t>
      </w:r>
      <w:r w:rsidRPr="003E4203">
        <w:rPr>
          <w:rFonts w:ascii="Arial" w:hAnsi="Arial" w:cs="Arial"/>
        </w:rPr>
        <w:t>2016.</w:t>
      </w:r>
      <w:bookmarkEnd w:id="59"/>
    </w:p>
    <w:p w14:paraId="2962DE46" w14:textId="5CDA23C6" w:rsidR="000B67E1" w:rsidRPr="00FA2AEB" w:rsidRDefault="000B67E1" w:rsidP="00FA2AEB">
      <w:pPr>
        <w:pStyle w:val="NormalWeb"/>
        <w:shd w:val="clear" w:color="auto" w:fill="FFFFFF"/>
        <w:spacing w:before="0" w:beforeAutospacing="0" w:after="0" w:afterAutospacing="0" w:line="360" w:lineRule="auto"/>
        <w:contextualSpacing/>
        <w:jc w:val="both"/>
        <w:rPr>
          <w:rFonts w:ascii="Arial" w:hAnsi="Arial" w:cs="Arial"/>
        </w:rPr>
      </w:pPr>
    </w:p>
    <w:sectPr w:rsidR="000B67E1" w:rsidRPr="00FA2AEB" w:rsidSect="009A6731">
      <w:headerReference w:type="default" r:id="rId12"/>
      <w:pgSz w:w="11906" w:h="16838"/>
      <w:pgMar w:top="1701" w:right="1134" w:bottom="1134" w:left="1701" w:header="720" w:footer="720" w:gutter="0"/>
      <w:pgNumType w:start="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4C298" w14:textId="77777777" w:rsidR="00490B33" w:rsidRDefault="00490B33" w:rsidP="009E1E5C">
      <w:pPr>
        <w:spacing w:after="0" w:line="240" w:lineRule="auto"/>
      </w:pPr>
      <w:r>
        <w:separator/>
      </w:r>
    </w:p>
  </w:endnote>
  <w:endnote w:type="continuationSeparator" w:id="0">
    <w:p w14:paraId="638F0972" w14:textId="77777777" w:rsidR="00490B33" w:rsidRDefault="00490B33" w:rsidP="009E1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system-u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F2A41" w14:textId="77777777" w:rsidR="00490B33" w:rsidRDefault="00490B33" w:rsidP="009E1E5C">
      <w:pPr>
        <w:spacing w:after="0" w:line="240" w:lineRule="auto"/>
      </w:pPr>
      <w:r>
        <w:separator/>
      </w:r>
    </w:p>
  </w:footnote>
  <w:footnote w:type="continuationSeparator" w:id="0">
    <w:p w14:paraId="55D759AE" w14:textId="77777777" w:rsidR="00490B33" w:rsidRDefault="00490B33" w:rsidP="009E1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03C8B" w14:textId="693CB9E4" w:rsidR="00B53C98" w:rsidRDefault="00B53C98">
    <w:pPr>
      <w:pStyle w:val="Cabealho"/>
      <w:jc w:val="right"/>
    </w:pPr>
  </w:p>
  <w:p w14:paraId="1F7A9678" w14:textId="558A2617" w:rsidR="00D51E15" w:rsidRDefault="00D51E1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8484814"/>
      <w:docPartObj>
        <w:docPartGallery w:val="Page Numbers (Top of Page)"/>
        <w:docPartUnique/>
      </w:docPartObj>
    </w:sdtPr>
    <w:sdtEndPr/>
    <w:sdtContent>
      <w:p w14:paraId="42780CC1" w14:textId="33CC9E61" w:rsidR="009A6731" w:rsidRDefault="009A6731">
        <w:pPr>
          <w:pStyle w:val="Cabealho"/>
          <w:jc w:val="right"/>
        </w:pPr>
        <w:r>
          <w:fldChar w:fldCharType="begin"/>
        </w:r>
        <w:r>
          <w:instrText>PAGE   \* MERGEFORMAT</w:instrText>
        </w:r>
        <w:r>
          <w:fldChar w:fldCharType="separate"/>
        </w:r>
        <w:r>
          <w:t>2</w:t>
        </w:r>
        <w:r>
          <w:fldChar w:fldCharType="end"/>
        </w:r>
      </w:p>
    </w:sdtContent>
  </w:sdt>
  <w:p w14:paraId="5CEAA37F" w14:textId="77777777" w:rsidR="00B53C98" w:rsidRDefault="00B53C9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F3B7B"/>
    <w:multiLevelType w:val="multilevel"/>
    <w:tmpl w:val="60BA2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EA2D27"/>
    <w:multiLevelType w:val="multilevel"/>
    <w:tmpl w:val="6EF4F4E0"/>
    <w:lvl w:ilvl="0">
      <w:start w:val="1"/>
      <w:numFmt w:val="decimal"/>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165706"/>
    <w:multiLevelType w:val="hybridMultilevel"/>
    <w:tmpl w:val="A16C344C"/>
    <w:lvl w:ilvl="0" w:tplc="C284F67C">
      <w:start w:val="2"/>
      <w:numFmt w:val="decimal"/>
      <w:lvlText w:val="%1."/>
      <w:lvlJc w:val="left"/>
      <w:pPr>
        <w:ind w:left="0"/>
      </w:pPr>
      <w:rPr>
        <w:rFonts w:ascii="Arial" w:eastAsia="Arial" w:hAnsi="Arial" w:cs="Arial"/>
        <w:b/>
        <w:bCs/>
        <w:i w:val="0"/>
        <w:strike w:val="0"/>
        <w:dstrike w:val="0"/>
        <w:color w:val="0D0D0D"/>
        <w:sz w:val="24"/>
        <w:szCs w:val="24"/>
        <w:u w:val="none" w:color="000000"/>
        <w:bdr w:val="none" w:sz="0" w:space="0" w:color="auto"/>
        <w:shd w:val="clear" w:color="auto" w:fill="auto"/>
        <w:vertAlign w:val="baseline"/>
      </w:rPr>
    </w:lvl>
    <w:lvl w:ilvl="1" w:tplc="A048655A">
      <w:start w:val="1"/>
      <w:numFmt w:val="lowerLetter"/>
      <w:lvlText w:val="%2"/>
      <w:lvlJc w:val="left"/>
      <w:pPr>
        <w:ind w:left="1788"/>
      </w:pPr>
      <w:rPr>
        <w:rFonts w:ascii="Arial" w:eastAsia="Arial" w:hAnsi="Arial" w:cs="Arial"/>
        <w:b/>
        <w:bCs/>
        <w:i w:val="0"/>
        <w:strike w:val="0"/>
        <w:dstrike w:val="0"/>
        <w:color w:val="0D0D0D"/>
        <w:sz w:val="24"/>
        <w:szCs w:val="24"/>
        <w:u w:val="none" w:color="000000"/>
        <w:bdr w:val="none" w:sz="0" w:space="0" w:color="auto"/>
        <w:shd w:val="clear" w:color="auto" w:fill="auto"/>
        <w:vertAlign w:val="baseline"/>
      </w:rPr>
    </w:lvl>
    <w:lvl w:ilvl="2" w:tplc="9BDE21E4">
      <w:start w:val="1"/>
      <w:numFmt w:val="lowerRoman"/>
      <w:lvlText w:val="%3"/>
      <w:lvlJc w:val="left"/>
      <w:pPr>
        <w:ind w:left="2508"/>
      </w:pPr>
      <w:rPr>
        <w:rFonts w:ascii="Arial" w:eastAsia="Arial" w:hAnsi="Arial" w:cs="Arial"/>
        <w:b/>
        <w:bCs/>
        <w:i w:val="0"/>
        <w:strike w:val="0"/>
        <w:dstrike w:val="0"/>
        <w:color w:val="0D0D0D"/>
        <w:sz w:val="24"/>
        <w:szCs w:val="24"/>
        <w:u w:val="none" w:color="000000"/>
        <w:bdr w:val="none" w:sz="0" w:space="0" w:color="auto"/>
        <w:shd w:val="clear" w:color="auto" w:fill="auto"/>
        <w:vertAlign w:val="baseline"/>
      </w:rPr>
    </w:lvl>
    <w:lvl w:ilvl="3" w:tplc="73EC8FB0">
      <w:start w:val="1"/>
      <w:numFmt w:val="decimal"/>
      <w:lvlText w:val="%4"/>
      <w:lvlJc w:val="left"/>
      <w:pPr>
        <w:ind w:left="3228"/>
      </w:pPr>
      <w:rPr>
        <w:rFonts w:ascii="Arial" w:eastAsia="Arial" w:hAnsi="Arial" w:cs="Arial"/>
        <w:b/>
        <w:bCs/>
        <w:i w:val="0"/>
        <w:strike w:val="0"/>
        <w:dstrike w:val="0"/>
        <w:color w:val="0D0D0D"/>
        <w:sz w:val="24"/>
        <w:szCs w:val="24"/>
        <w:u w:val="none" w:color="000000"/>
        <w:bdr w:val="none" w:sz="0" w:space="0" w:color="auto"/>
        <w:shd w:val="clear" w:color="auto" w:fill="auto"/>
        <w:vertAlign w:val="baseline"/>
      </w:rPr>
    </w:lvl>
    <w:lvl w:ilvl="4" w:tplc="B8C27B2E">
      <w:start w:val="1"/>
      <w:numFmt w:val="lowerLetter"/>
      <w:lvlText w:val="%5"/>
      <w:lvlJc w:val="left"/>
      <w:pPr>
        <w:ind w:left="3948"/>
      </w:pPr>
      <w:rPr>
        <w:rFonts w:ascii="Arial" w:eastAsia="Arial" w:hAnsi="Arial" w:cs="Arial"/>
        <w:b/>
        <w:bCs/>
        <w:i w:val="0"/>
        <w:strike w:val="0"/>
        <w:dstrike w:val="0"/>
        <w:color w:val="0D0D0D"/>
        <w:sz w:val="24"/>
        <w:szCs w:val="24"/>
        <w:u w:val="none" w:color="000000"/>
        <w:bdr w:val="none" w:sz="0" w:space="0" w:color="auto"/>
        <w:shd w:val="clear" w:color="auto" w:fill="auto"/>
        <w:vertAlign w:val="baseline"/>
      </w:rPr>
    </w:lvl>
    <w:lvl w:ilvl="5" w:tplc="08BEC394">
      <w:start w:val="1"/>
      <w:numFmt w:val="lowerRoman"/>
      <w:lvlText w:val="%6"/>
      <w:lvlJc w:val="left"/>
      <w:pPr>
        <w:ind w:left="4668"/>
      </w:pPr>
      <w:rPr>
        <w:rFonts w:ascii="Arial" w:eastAsia="Arial" w:hAnsi="Arial" w:cs="Arial"/>
        <w:b/>
        <w:bCs/>
        <w:i w:val="0"/>
        <w:strike w:val="0"/>
        <w:dstrike w:val="0"/>
        <w:color w:val="0D0D0D"/>
        <w:sz w:val="24"/>
        <w:szCs w:val="24"/>
        <w:u w:val="none" w:color="000000"/>
        <w:bdr w:val="none" w:sz="0" w:space="0" w:color="auto"/>
        <w:shd w:val="clear" w:color="auto" w:fill="auto"/>
        <w:vertAlign w:val="baseline"/>
      </w:rPr>
    </w:lvl>
    <w:lvl w:ilvl="6" w:tplc="8EE8F4CA">
      <w:start w:val="1"/>
      <w:numFmt w:val="decimal"/>
      <w:lvlText w:val="%7"/>
      <w:lvlJc w:val="left"/>
      <w:pPr>
        <w:ind w:left="5388"/>
      </w:pPr>
      <w:rPr>
        <w:rFonts w:ascii="Arial" w:eastAsia="Arial" w:hAnsi="Arial" w:cs="Arial"/>
        <w:b/>
        <w:bCs/>
        <w:i w:val="0"/>
        <w:strike w:val="0"/>
        <w:dstrike w:val="0"/>
        <w:color w:val="0D0D0D"/>
        <w:sz w:val="24"/>
        <w:szCs w:val="24"/>
        <w:u w:val="none" w:color="000000"/>
        <w:bdr w:val="none" w:sz="0" w:space="0" w:color="auto"/>
        <w:shd w:val="clear" w:color="auto" w:fill="auto"/>
        <w:vertAlign w:val="baseline"/>
      </w:rPr>
    </w:lvl>
    <w:lvl w:ilvl="7" w:tplc="B4E2C5B2">
      <w:start w:val="1"/>
      <w:numFmt w:val="lowerLetter"/>
      <w:lvlText w:val="%8"/>
      <w:lvlJc w:val="left"/>
      <w:pPr>
        <w:ind w:left="6108"/>
      </w:pPr>
      <w:rPr>
        <w:rFonts w:ascii="Arial" w:eastAsia="Arial" w:hAnsi="Arial" w:cs="Arial"/>
        <w:b/>
        <w:bCs/>
        <w:i w:val="0"/>
        <w:strike w:val="0"/>
        <w:dstrike w:val="0"/>
        <w:color w:val="0D0D0D"/>
        <w:sz w:val="24"/>
        <w:szCs w:val="24"/>
        <w:u w:val="none" w:color="000000"/>
        <w:bdr w:val="none" w:sz="0" w:space="0" w:color="auto"/>
        <w:shd w:val="clear" w:color="auto" w:fill="auto"/>
        <w:vertAlign w:val="baseline"/>
      </w:rPr>
    </w:lvl>
    <w:lvl w:ilvl="8" w:tplc="E99A7A3E">
      <w:start w:val="1"/>
      <w:numFmt w:val="lowerRoman"/>
      <w:lvlText w:val="%9"/>
      <w:lvlJc w:val="left"/>
      <w:pPr>
        <w:ind w:left="6828"/>
      </w:pPr>
      <w:rPr>
        <w:rFonts w:ascii="Arial" w:eastAsia="Arial" w:hAnsi="Arial" w:cs="Arial"/>
        <w:b/>
        <w:bCs/>
        <w:i w:val="0"/>
        <w:strike w:val="0"/>
        <w:dstrike w:val="0"/>
        <w:color w:val="0D0D0D"/>
        <w:sz w:val="24"/>
        <w:szCs w:val="24"/>
        <w:u w:val="none" w:color="000000"/>
        <w:bdr w:val="none" w:sz="0" w:space="0" w:color="auto"/>
        <w:shd w:val="clear" w:color="auto" w:fill="auto"/>
        <w:vertAlign w:val="baseline"/>
      </w:rPr>
    </w:lvl>
  </w:abstractNum>
  <w:abstractNum w:abstractNumId="3" w15:restartNumberingAfterBreak="0">
    <w:nsid w:val="273141AC"/>
    <w:multiLevelType w:val="multilevel"/>
    <w:tmpl w:val="4820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D637E4"/>
    <w:multiLevelType w:val="multilevel"/>
    <w:tmpl w:val="DF2643B2"/>
    <w:lvl w:ilvl="0">
      <w:start w:val="1"/>
      <w:numFmt w:val="decimal"/>
      <w:lvlText w:val="%1"/>
      <w:lvlJc w:val="left"/>
      <w:pPr>
        <w:ind w:left="600" w:hanging="600"/>
      </w:pPr>
      <w:rPr>
        <w:rFonts w:hint="default"/>
      </w:rPr>
    </w:lvl>
    <w:lvl w:ilvl="1">
      <w:start w:val="1"/>
      <w:numFmt w:val="decimal"/>
      <w:lvlText w:val="%1.%2"/>
      <w:lvlJc w:val="left"/>
      <w:pPr>
        <w:ind w:left="593"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699" w:hanging="720"/>
      </w:pPr>
      <w:rPr>
        <w:rFonts w:hint="default"/>
      </w:rPr>
    </w:lvl>
    <w:lvl w:ilvl="4">
      <w:start w:val="1"/>
      <w:numFmt w:val="decimal"/>
      <w:lvlText w:val="%1.%2.%3.%4.%5"/>
      <w:lvlJc w:val="left"/>
      <w:pPr>
        <w:ind w:left="1052" w:hanging="1080"/>
      </w:pPr>
      <w:rPr>
        <w:rFonts w:hint="default"/>
      </w:rPr>
    </w:lvl>
    <w:lvl w:ilvl="5">
      <w:start w:val="1"/>
      <w:numFmt w:val="decimal"/>
      <w:lvlText w:val="%1.%2.%3.%4.%5.%6"/>
      <w:lvlJc w:val="left"/>
      <w:pPr>
        <w:ind w:left="1045" w:hanging="1080"/>
      </w:pPr>
      <w:rPr>
        <w:rFonts w:hint="default"/>
      </w:rPr>
    </w:lvl>
    <w:lvl w:ilvl="6">
      <w:start w:val="1"/>
      <w:numFmt w:val="decimal"/>
      <w:lvlText w:val="%1.%2.%3.%4.%5.%6.%7"/>
      <w:lvlJc w:val="left"/>
      <w:pPr>
        <w:ind w:left="1398" w:hanging="1440"/>
      </w:pPr>
      <w:rPr>
        <w:rFonts w:hint="default"/>
      </w:rPr>
    </w:lvl>
    <w:lvl w:ilvl="7">
      <w:start w:val="1"/>
      <w:numFmt w:val="decimal"/>
      <w:lvlText w:val="%1.%2.%3.%4.%5.%6.%7.%8"/>
      <w:lvlJc w:val="left"/>
      <w:pPr>
        <w:ind w:left="1391" w:hanging="1440"/>
      </w:pPr>
      <w:rPr>
        <w:rFonts w:hint="default"/>
      </w:rPr>
    </w:lvl>
    <w:lvl w:ilvl="8">
      <w:start w:val="1"/>
      <w:numFmt w:val="decimal"/>
      <w:lvlText w:val="%1.%2.%3.%4.%5.%6.%7.%8.%9"/>
      <w:lvlJc w:val="left"/>
      <w:pPr>
        <w:ind w:left="1744" w:hanging="1800"/>
      </w:pPr>
      <w:rPr>
        <w:rFonts w:hint="default"/>
      </w:rPr>
    </w:lvl>
  </w:abstractNum>
  <w:abstractNum w:abstractNumId="5" w15:restartNumberingAfterBreak="0">
    <w:nsid w:val="393F688A"/>
    <w:multiLevelType w:val="multilevel"/>
    <w:tmpl w:val="7F625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0B1F89"/>
    <w:multiLevelType w:val="multilevel"/>
    <w:tmpl w:val="24A4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397F00"/>
    <w:multiLevelType w:val="hybridMultilevel"/>
    <w:tmpl w:val="0180ED4E"/>
    <w:lvl w:ilvl="0" w:tplc="90101D22">
      <w:start w:val="2"/>
      <w:numFmt w:val="decimal"/>
      <w:lvlText w:val="%1."/>
      <w:lvlJc w:val="left"/>
      <w:pPr>
        <w:ind w:left="10"/>
      </w:pPr>
      <w:rPr>
        <w:rFonts w:ascii="Arial" w:eastAsia="Arial" w:hAnsi="Arial" w:cs="Arial"/>
        <w:b/>
        <w:bCs/>
        <w:i w:val="0"/>
        <w:strike w:val="0"/>
        <w:dstrike w:val="0"/>
        <w:color w:val="0D0D0D"/>
        <w:sz w:val="24"/>
        <w:szCs w:val="24"/>
        <w:u w:val="none" w:color="000000"/>
        <w:bdr w:val="none" w:sz="0" w:space="0" w:color="auto"/>
        <w:shd w:val="clear" w:color="auto" w:fill="auto"/>
        <w:vertAlign w:val="baseline"/>
      </w:rPr>
    </w:lvl>
    <w:lvl w:ilvl="1" w:tplc="28084000">
      <w:start w:val="1"/>
      <w:numFmt w:val="lowerLetter"/>
      <w:lvlText w:val="%2"/>
      <w:lvlJc w:val="left"/>
      <w:pPr>
        <w:ind w:left="1080"/>
      </w:pPr>
      <w:rPr>
        <w:rFonts w:ascii="Arial" w:eastAsia="Arial" w:hAnsi="Arial" w:cs="Arial"/>
        <w:b/>
        <w:bCs/>
        <w:i w:val="0"/>
        <w:strike w:val="0"/>
        <w:dstrike w:val="0"/>
        <w:color w:val="0D0D0D"/>
        <w:sz w:val="24"/>
        <w:szCs w:val="24"/>
        <w:u w:val="none" w:color="000000"/>
        <w:bdr w:val="none" w:sz="0" w:space="0" w:color="auto"/>
        <w:shd w:val="clear" w:color="auto" w:fill="auto"/>
        <w:vertAlign w:val="baseline"/>
      </w:rPr>
    </w:lvl>
    <w:lvl w:ilvl="2" w:tplc="9FEC9A9A">
      <w:start w:val="1"/>
      <w:numFmt w:val="lowerRoman"/>
      <w:lvlText w:val="%3"/>
      <w:lvlJc w:val="left"/>
      <w:pPr>
        <w:ind w:left="1800"/>
      </w:pPr>
      <w:rPr>
        <w:rFonts w:ascii="Arial" w:eastAsia="Arial" w:hAnsi="Arial" w:cs="Arial"/>
        <w:b/>
        <w:bCs/>
        <w:i w:val="0"/>
        <w:strike w:val="0"/>
        <w:dstrike w:val="0"/>
        <w:color w:val="0D0D0D"/>
        <w:sz w:val="24"/>
        <w:szCs w:val="24"/>
        <w:u w:val="none" w:color="000000"/>
        <w:bdr w:val="none" w:sz="0" w:space="0" w:color="auto"/>
        <w:shd w:val="clear" w:color="auto" w:fill="auto"/>
        <w:vertAlign w:val="baseline"/>
      </w:rPr>
    </w:lvl>
    <w:lvl w:ilvl="3" w:tplc="98E86B30">
      <w:start w:val="1"/>
      <w:numFmt w:val="decimal"/>
      <w:lvlText w:val="%4"/>
      <w:lvlJc w:val="left"/>
      <w:pPr>
        <w:ind w:left="2520"/>
      </w:pPr>
      <w:rPr>
        <w:rFonts w:ascii="Arial" w:eastAsia="Arial" w:hAnsi="Arial" w:cs="Arial"/>
        <w:b/>
        <w:bCs/>
        <w:i w:val="0"/>
        <w:strike w:val="0"/>
        <w:dstrike w:val="0"/>
        <w:color w:val="0D0D0D"/>
        <w:sz w:val="24"/>
        <w:szCs w:val="24"/>
        <w:u w:val="none" w:color="000000"/>
        <w:bdr w:val="none" w:sz="0" w:space="0" w:color="auto"/>
        <w:shd w:val="clear" w:color="auto" w:fill="auto"/>
        <w:vertAlign w:val="baseline"/>
      </w:rPr>
    </w:lvl>
    <w:lvl w:ilvl="4" w:tplc="A8B47FCE">
      <w:start w:val="1"/>
      <w:numFmt w:val="lowerLetter"/>
      <w:lvlText w:val="%5"/>
      <w:lvlJc w:val="left"/>
      <w:pPr>
        <w:ind w:left="3240"/>
      </w:pPr>
      <w:rPr>
        <w:rFonts w:ascii="Arial" w:eastAsia="Arial" w:hAnsi="Arial" w:cs="Arial"/>
        <w:b/>
        <w:bCs/>
        <w:i w:val="0"/>
        <w:strike w:val="0"/>
        <w:dstrike w:val="0"/>
        <w:color w:val="0D0D0D"/>
        <w:sz w:val="24"/>
        <w:szCs w:val="24"/>
        <w:u w:val="none" w:color="000000"/>
        <w:bdr w:val="none" w:sz="0" w:space="0" w:color="auto"/>
        <w:shd w:val="clear" w:color="auto" w:fill="auto"/>
        <w:vertAlign w:val="baseline"/>
      </w:rPr>
    </w:lvl>
    <w:lvl w:ilvl="5" w:tplc="6FF0A9BE">
      <w:start w:val="1"/>
      <w:numFmt w:val="lowerRoman"/>
      <w:lvlText w:val="%6"/>
      <w:lvlJc w:val="left"/>
      <w:pPr>
        <w:ind w:left="3960"/>
      </w:pPr>
      <w:rPr>
        <w:rFonts w:ascii="Arial" w:eastAsia="Arial" w:hAnsi="Arial" w:cs="Arial"/>
        <w:b/>
        <w:bCs/>
        <w:i w:val="0"/>
        <w:strike w:val="0"/>
        <w:dstrike w:val="0"/>
        <w:color w:val="0D0D0D"/>
        <w:sz w:val="24"/>
        <w:szCs w:val="24"/>
        <w:u w:val="none" w:color="000000"/>
        <w:bdr w:val="none" w:sz="0" w:space="0" w:color="auto"/>
        <w:shd w:val="clear" w:color="auto" w:fill="auto"/>
        <w:vertAlign w:val="baseline"/>
      </w:rPr>
    </w:lvl>
    <w:lvl w:ilvl="6" w:tplc="7D4AF868">
      <w:start w:val="1"/>
      <w:numFmt w:val="decimal"/>
      <w:lvlText w:val="%7"/>
      <w:lvlJc w:val="left"/>
      <w:pPr>
        <w:ind w:left="4680"/>
      </w:pPr>
      <w:rPr>
        <w:rFonts w:ascii="Arial" w:eastAsia="Arial" w:hAnsi="Arial" w:cs="Arial"/>
        <w:b/>
        <w:bCs/>
        <w:i w:val="0"/>
        <w:strike w:val="0"/>
        <w:dstrike w:val="0"/>
        <w:color w:val="0D0D0D"/>
        <w:sz w:val="24"/>
        <w:szCs w:val="24"/>
        <w:u w:val="none" w:color="000000"/>
        <w:bdr w:val="none" w:sz="0" w:space="0" w:color="auto"/>
        <w:shd w:val="clear" w:color="auto" w:fill="auto"/>
        <w:vertAlign w:val="baseline"/>
      </w:rPr>
    </w:lvl>
    <w:lvl w:ilvl="7" w:tplc="73641DAA">
      <w:start w:val="1"/>
      <w:numFmt w:val="lowerLetter"/>
      <w:lvlText w:val="%8"/>
      <w:lvlJc w:val="left"/>
      <w:pPr>
        <w:ind w:left="5400"/>
      </w:pPr>
      <w:rPr>
        <w:rFonts w:ascii="Arial" w:eastAsia="Arial" w:hAnsi="Arial" w:cs="Arial"/>
        <w:b/>
        <w:bCs/>
        <w:i w:val="0"/>
        <w:strike w:val="0"/>
        <w:dstrike w:val="0"/>
        <w:color w:val="0D0D0D"/>
        <w:sz w:val="24"/>
        <w:szCs w:val="24"/>
        <w:u w:val="none" w:color="000000"/>
        <w:bdr w:val="none" w:sz="0" w:space="0" w:color="auto"/>
        <w:shd w:val="clear" w:color="auto" w:fill="auto"/>
        <w:vertAlign w:val="baseline"/>
      </w:rPr>
    </w:lvl>
    <w:lvl w:ilvl="8" w:tplc="8E6A235E">
      <w:start w:val="1"/>
      <w:numFmt w:val="lowerRoman"/>
      <w:lvlText w:val="%9"/>
      <w:lvlJc w:val="left"/>
      <w:pPr>
        <w:ind w:left="6120"/>
      </w:pPr>
      <w:rPr>
        <w:rFonts w:ascii="Arial" w:eastAsia="Arial" w:hAnsi="Arial" w:cs="Arial"/>
        <w:b/>
        <w:bCs/>
        <w:i w:val="0"/>
        <w:strike w:val="0"/>
        <w:dstrike w:val="0"/>
        <w:color w:val="0D0D0D"/>
        <w:sz w:val="24"/>
        <w:szCs w:val="24"/>
        <w:u w:val="none" w:color="000000"/>
        <w:bdr w:val="none" w:sz="0" w:space="0" w:color="auto"/>
        <w:shd w:val="clear" w:color="auto" w:fill="auto"/>
        <w:vertAlign w:val="baseline"/>
      </w:rPr>
    </w:lvl>
  </w:abstractNum>
  <w:abstractNum w:abstractNumId="8" w15:restartNumberingAfterBreak="0">
    <w:nsid w:val="3D651757"/>
    <w:multiLevelType w:val="multilevel"/>
    <w:tmpl w:val="DF2643B2"/>
    <w:lvl w:ilvl="0">
      <w:start w:val="1"/>
      <w:numFmt w:val="decimal"/>
      <w:lvlText w:val="%1"/>
      <w:lvlJc w:val="left"/>
      <w:pPr>
        <w:ind w:left="600" w:hanging="600"/>
      </w:pPr>
      <w:rPr>
        <w:rFonts w:hint="default"/>
      </w:rPr>
    </w:lvl>
    <w:lvl w:ilvl="1">
      <w:start w:val="1"/>
      <w:numFmt w:val="decimal"/>
      <w:lvlText w:val="%1.%2"/>
      <w:lvlJc w:val="left"/>
      <w:pPr>
        <w:ind w:left="593"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699" w:hanging="720"/>
      </w:pPr>
      <w:rPr>
        <w:rFonts w:hint="default"/>
      </w:rPr>
    </w:lvl>
    <w:lvl w:ilvl="4">
      <w:start w:val="1"/>
      <w:numFmt w:val="decimal"/>
      <w:lvlText w:val="%1.%2.%3.%4.%5"/>
      <w:lvlJc w:val="left"/>
      <w:pPr>
        <w:ind w:left="1052" w:hanging="1080"/>
      </w:pPr>
      <w:rPr>
        <w:rFonts w:hint="default"/>
      </w:rPr>
    </w:lvl>
    <w:lvl w:ilvl="5">
      <w:start w:val="1"/>
      <w:numFmt w:val="decimal"/>
      <w:lvlText w:val="%1.%2.%3.%4.%5.%6"/>
      <w:lvlJc w:val="left"/>
      <w:pPr>
        <w:ind w:left="1045" w:hanging="1080"/>
      </w:pPr>
      <w:rPr>
        <w:rFonts w:hint="default"/>
      </w:rPr>
    </w:lvl>
    <w:lvl w:ilvl="6">
      <w:start w:val="1"/>
      <w:numFmt w:val="decimal"/>
      <w:lvlText w:val="%1.%2.%3.%4.%5.%6.%7"/>
      <w:lvlJc w:val="left"/>
      <w:pPr>
        <w:ind w:left="1398" w:hanging="1440"/>
      </w:pPr>
      <w:rPr>
        <w:rFonts w:hint="default"/>
      </w:rPr>
    </w:lvl>
    <w:lvl w:ilvl="7">
      <w:start w:val="1"/>
      <w:numFmt w:val="decimal"/>
      <w:lvlText w:val="%1.%2.%3.%4.%5.%6.%7.%8"/>
      <w:lvlJc w:val="left"/>
      <w:pPr>
        <w:ind w:left="1391" w:hanging="1440"/>
      </w:pPr>
      <w:rPr>
        <w:rFonts w:hint="default"/>
      </w:rPr>
    </w:lvl>
    <w:lvl w:ilvl="8">
      <w:start w:val="1"/>
      <w:numFmt w:val="decimal"/>
      <w:lvlText w:val="%1.%2.%3.%4.%5.%6.%7.%8.%9"/>
      <w:lvlJc w:val="left"/>
      <w:pPr>
        <w:ind w:left="1744" w:hanging="1800"/>
      </w:pPr>
      <w:rPr>
        <w:rFonts w:hint="default"/>
      </w:rPr>
    </w:lvl>
  </w:abstractNum>
  <w:abstractNum w:abstractNumId="9" w15:restartNumberingAfterBreak="0">
    <w:nsid w:val="4E8C17A3"/>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1994"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0" w15:restartNumberingAfterBreak="0">
    <w:nsid w:val="62517AEF"/>
    <w:multiLevelType w:val="multilevel"/>
    <w:tmpl w:val="F6829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A80632"/>
    <w:multiLevelType w:val="multilevel"/>
    <w:tmpl w:val="DF2643B2"/>
    <w:lvl w:ilvl="0">
      <w:start w:val="1"/>
      <w:numFmt w:val="decimal"/>
      <w:lvlText w:val="%1"/>
      <w:lvlJc w:val="left"/>
      <w:pPr>
        <w:ind w:left="600" w:hanging="600"/>
      </w:pPr>
      <w:rPr>
        <w:rFonts w:hint="default"/>
      </w:rPr>
    </w:lvl>
    <w:lvl w:ilvl="1">
      <w:start w:val="1"/>
      <w:numFmt w:val="decimal"/>
      <w:lvlText w:val="%1.%2"/>
      <w:lvlJc w:val="left"/>
      <w:pPr>
        <w:ind w:left="593"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699" w:hanging="720"/>
      </w:pPr>
      <w:rPr>
        <w:rFonts w:hint="default"/>
      </w:rPr>
    </w:lvl>
    <w:lvl w:ilvl="4">
      <w:start w:val="1"/>
      <w:numFmt w:val="decimal"/>
      <w:lvlText w:val="%1.%2.%3.%4.%5"/>
      <w:lvlJc w:val="left"/>
      <w:pPr>
        <w:ind w:left="1052" w:hanging="1080"/>
      </w:pPr>
      <w:rPr>
        <w:rFonts w:hint="default"/>
      </w:rPr>
    </w:lvl>
    <w:lvl w:ilvl="5">
      <w:start w:val="1"/>
      <w:numFmt w:val="decimal"/>
      <w:lvlText w:val="%1.%2.%3.%4.%5.%6"/>
      <w:lvlJc w:val="left"/>
      <w:pPr>
        <w:ind w:left="1045" w:hanging="1080"/>
      </w:pPr>
      <w:rPr>
        <w:rFonts w:hint="default"/>
      </w:rPr>
    </w:lvl>
    <w:lvl w:ilvl="6">
      <w:start w:val="1"/>
      <w:numFmt w:val="decimal"/>
      <w:lvlText w:val="%1.%2.%3.%4.%5.%6.%7"/>
      <w:lvlJc w:val="left"/>
      <w:pPr>
        <w:ind w:left="1398" w:hanging="1440"/>
      </w:pPr>
      <w:rPr>
        <w:rFonts w:hint="default"/>
      </w:rPr>
    </w:lvl>
    <w:lvl w:ilvl="7">
      <w:start w:val="1"/>
      <w:numFmt w:val="decimal"/>
      <w:lvlText w:val="%1.%2.%3.%4.%5.%6.%7.%8"/>
      <w:lvlJc w:val="left"/>
      <w:pPr>
        <w:ind w:left="1391" w:hanging="1440"/>
      </w:pPr>
      <w:rPr>
        <w:rFonts w:hint="default"/>
      </w:rPr>
    </w:lvl>
    <w:lvl w:ilvl="8">
      <w:start w:val="1"/>
      <w:numFmt w:val="decimal"/>
      <w:lvlText w:val="%1.%2.%3.%4.%5.%6.%7.%8.%9"/>
      <w:lvlJc w:val="left"/>
      <w:pPr>
        <w:ind w:left="1744" w:hanging="1800"/>
      </w:pPr>
      <w:rPr>
        <w:rFonts w:hint="default"/>
      </w:rPr>
    </w:lvl>
  </w:abstractNum>
  <w:abstractNum w:abstractNumId="12" w15:restartNumberingAfterBreak="0">
    <w:nsid w:val="712D0B55"/>
    <w:multiLevelType w:val="multilevel"/>
    <w:tmpl w:val="CD96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1"/>
  </w:num>
  <w:num w:numId="4">
    <w:abstractNumId w:val="4"/>
  </w:num>
  <w:num w:numId="5">
    <w:abstractNumId w:val="1"/>
    <w:lvlOverride w:ilvl="0">
      <w:startOverride w:val="1"/>
    </w:lvlOverride>
    <w:lvlOverride w:ilvl="1">
      <w:startOverride w:val="1"/>
    </w:lvlOverride>
  </w:num>
  <w:num w:numId="6">
    <w:abstractNumId w:val="11"/>
  </w:num>
  <w:num w:numId="7">
    <w:abstractNumId w:val="8"/>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12"/>
  </w:num>
  <w:num w:numId="16">
    <w:abstractNumId w:val="3"/>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5"/>
  </w:num>
  <w:num w:numId="20">
    <w:abstractNumId w:val="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925"/>
    <w:rsid w:val="00000317"/>
    <w:rsid w:val="00005D59"/>
    <w:rsid w:val="0000717E"/>
    <w:rsid w:val="00023F6D"/>
    <w:rsid w:val="00025FBF"/>
    <w:rsid w:val="00036C7A"/>
    <w:rsid w:val="000417D2"/>
    <w:rsid w:val="0004536C"/>
    <w:rsid w:val="000555E6"/>
    <w:rsid w:val="0005773E"/>
    <w:rsid w:val="00070CD1"/>
    <w:rsid w:val="000934E5"/>
    <w:rsid w:val="000A20D4"/>
    <w:rsid w:val="000B67E1"/>
    <w:rsid w:val="000C0279"/>
    <w:rsid w:val="000D4EBB"/>
    <w:rsid w:val="000E05DD"/>
    <w:rsid w:val="000E375D"/>
    <w:rsid w:val="000E59BC"/>
    <w:rsid w:val="000E6E3A"/>
    <w:rsid w:val="000E7388"/>
    <w:rsid w:val="000F122D"/>
    <w:rsid w:val="000F59D8"/>
    <w:rsid w:val="0010057B"/>
    <w:rsid w:val="00100E5F"/>
    <w:rsid w:val="0010218C"/>
    <w:rsid w:val="00112345"/>
    <w:rsid w:val="0011655B"/>
    <w:rsid w:val="00117006"/>
    <w:rsid w:val="00122C6B"/>
    <w:rsid w:val="00127C63"/>
    <w:rsid w:val="001350D5"/>
    <w:rsid w:val="00142BB6"/>
    <w:rsid w:val="0014445E"/>
    <w:rsid w:val="0014580B"/>
    <w:rsid w:val="0014678B"/>
    <w:rsid w:val="00147D4C"/>
    <w:rsid w:val="00161AC9"/>
    <w:rsid w:val="00162FC6"/>
    <w:rsid w:val="00166AA7"/>
    <w:rsid w:val="00172EC0"/>
    <w:rsid w:val="00183F7C"/>
    <w:rsid w:val="00193243"/>
    <w:rsid w:val="001A1A6B"/>
    <w:rsid w:val="001A24FB"/>
    <w:rsid w:val="001A76D2"/>
    <w:rsid w:val="001A7D30"/>
    <w:rsid w:val="001B0A0C"/>
    <w:rsid w:val="001B2A24"/>
    <w:rsid w:val="001B614F"/>
    <w:rsid w:val="001B6D65"/>
    <w:rsid w:val="001C1796"/>
    <w:rsid w:val="001C78BE"/>
    <w:rsid w:val="001C7B4E"/>
    <w:rsid w:val="001D1E72"/>
    <w:rsid w:val="001D43E4"/>
    <w:rsid w:val="001E15D0"/>
    <w:rsid w:val="001F02AE"/>
    <w:rsid w:val="001F4391"/>
    <w:rsid w:val="00201503"/>
    <w:rsid w:val="002071D4"/>
    <w:rsid w:val="00212249"/>
    <w:rsid w:val="00212FD1"/>
    <w:rsid w:val="002137EA"/>
    <w:rsid w:val="0021654B"/>
    <w:rsid w:val="00220373"/>
    <w:rsid w:val="00223AAD"/>
    <w:rsid w:val="002246C1"/>
    <w:rsid w:val="00227E41"/>
    <w:rsid w:val="0023345D"/>
    <w:rsid w:val="00234D7A"/>
    <w:rsid w:val="00235A5E"/>
    <w:rsid w:val="00236DE0"/>
    <w:rsid w:val="00240694"/>
    <w:rsid w:val="002424FE"/>
    <w:rsid w:val="00244B54"/>
    <w:rsid w:val="002510C5"/>
    <w:rsid w:val="00260F3D"/>
    <w:rsid w:val="002648D4"/>
    <w:rsid w:val="0026704D"/>
    <w:rsid w:val="0027319A"/>
    <w:rsid w:val="002861D0"/>
    <w:rsid w:val="002955D0"/>
    <w:rsid w:val="002C1CA0"/>
    <w:rsid w:val="002C75D7"/>
    <w:rsid w:val="002D1DFF"/>
    <w:rsid w:val="002D51E4"/>
    <w:rsid w:val="002E2221"/>
    <w:rsid w:val="002E45E1"/>
    <w:rsid w:val="002F06BD"/>
    <w:rsid w:val="002F6A6B"/>
    <w:rsid w:val="00301F30"/>
    <w:rsid w:val="00305B48"/>
    <w:rsid w:val="00311419"/>
    <w:rsid w:val="00315238"/>
    <w:rsid w:val="003158F2"/>
    <w:rsid w:val="00315C04"/>
    <w:rsid w:val="00317F82"/>
    <w:rsid w:val="00332C28"/>
    <w:rsid w:val="00335024"/>
    <w:rsid w:val="003441DF"/>
    <w:rsid w:val="0034481E"/>
    <w:rsid w:val="003509D2"/>
    <w:rsid w:val="00350E7D"/>
    <w:rsid w:val="003511D3"/>
    <w:rsid w:val="003551F7"/>
    <w:rsid w:val="0035596E"/>
    <w:rsid w:val="00361633"/>
    <w:rsid w:val="003815FC"/>
    <w:rsid w:val="00390733"/>
    <w:rsid w:val="003917F7"/>
    <w:rsid w:val="003A0C71"/>
    <w:rsid w:val="003A699A"/>
    <w:rsid w:val="003C4A9A"/>
    <w:rsid w:val="003D2E91"/>
    <w:rsid w:val="003E1E8C"/>
    <w:rsid w:val="003E1FCE"/>
    <w:rsid w:val="003E24B7"/>
    <w:rsid w:val="003E4203"/>
    <w:rsid w:val="003E5D7B"/>
    <w:rsid w:val="003F0ECD"/>
    <w:rsid w:val="003F13D4"/>
    <w:rsid w:val="003F38D8"/>
    <w:rsid w:val="00403EB6"/>
    <w:rsid w:val="004148CC"/>
    <w:rsid w:val="00417C1C"/>
    <w:rsid w:val="00420F9E"/>
    <w:rsid w:val="00424008"/>
    <w:rsid w:val="0045050E"/>
    <w:rsid w:val="00457337"/>
    <w:rsid w:val="00457CD8"/>
    <w:rsid w:val="00457E94"/>
    <w:rsid w:val="00461E48"/>
    <w:rsid w:val="00467117"/>
    <w:rsid w:val="004675F9"/>
    <w:rsid w:val="004719A8"/>
    <w:rsid w:val="004738C4"/>
    <w:rsid w:val="004751BA"/>
    <w:rsid w:val="004826F6"/>
    <w:rsid w:val="00485C40"/>
    <w:rsid w:val="00486222"/>
    <w:rsid w:val="00490B33"/>
    <w:rsid w:val="00497E78"/>
    <w:rsid w:val="004A0ECC"/>
    <w:rsid w:val="004A6CAA"/>
    <w:rsid w:val="004B0ECF"/>
    <w:rsid w:val="004B1AB2"/>
    <w:rsid w:val="004B5D20"/>
    <w:rsid w:val="004B6005"/>
    <w:rsid w:val="004D2758"/>
    <w:rsid w:val="004E642F"/>
    <w:rsid w:val="004F7C45"/>
    <w:rsid w:val="00503480"/>
    <w:rsid w:val="00510312"/>
    <w:rsid w:val="005107DB"/>
    <w:rsid w:val="005122BC"/>
    <w:rsid w:val="00523CD9"/>
    <w:rsid w:val="00525C4C"/>
    <w:rsid w:val="0052671E"/>
    <w:rsid w:val="00540F84"/>
    <w:rsid w:val="00543142"/>
    <w:rsid w:val="005447F9"/>
    <w:rsid w:val="005462F0"/>
    <w:rsid w:val="0054791C"/>
    <w:rsid w:val="00547DAC"/>
    <w:rsid w:val="00561946"/>
    <w:rsid w:val="00563B84"/>
    <w:rsid w:val="00565A6B"/>
    <w:rsid w:val="00567FB4"/>
    <w:rsid w:val="00571977"/>
    <w:rsid w:val="00582EDC"/>
    <w:rsid w:val="00584AE1"/>
    <w:rsid w:val="00595CB0"/>
    <w:rsid w:val="0059686A"/>
    <w:rsid w:val="005A0ED9"/>
    <w:rsid w:val="005A51DB"/>
    <w:rsid w:val="005A587F"/>
    <w:rsid w:val="005A6814"/>
    <w:rsid w:val="005B7915"/>
    <w:rsid w:val="005B7F0A"/>
    <w:rsid w:val="005D070F"/>
    <w:rsid w:val="005D6AB1"/>
    <w:rsid w:val="005D7384"/>
    <w:rsid w:val="005D7D6D"/>
    <w:rsid w:val="005E1AB1"/>
    <w:rsid w:val="005E75E1"/>
    <w:rsid w:val="005F59F4"/>
    <w:rsid w:val="005F6F82"/>
    <w:rsid w:val="00603A56"/>
    <w:rsid w:val="006064F7"/>
    <w:rsid w:val="006108E2"/>
    <w:rsid w:val="00612331"/>
    <w:rsid w:val="00622485"/>
    <w:rsid w:val="006338A7"/>
    <w:rsid w:val="00634703"/>
    <w:rsid w:val="00635D57"/>
    <w:rsid w:val="00637073"/>
    <w:rsid w:val="006379CD"/>
    <w:rsid w:val="006507D5"/>
    <w:rsid w:val="0065325C"/>
    <w:rsid w:val="00654FD6"/>
    <w:rsid w:val="00663219"/>
    <w:rsid w:val="006653FB"/>
    <w:rsid w:val="0066546B"/>
    <w:rsid w:val="006705C5"/>
    <w:rsid w:val="006727A9"/>
    <w:rsid w:val="00673FE9"/>
    <w:rsid w:val="00674064"/>
    <w:rsid w:val="00674376"/>
    <w:rsid w:val="00675127"/>
    <w:rsid w:val="006753DF"/>
    <w:rsid w:val="00683C1D"/>
    <w:rsid w:val="00686AD5"/>
    <w:rsid w:val="00690CC8"/>
    <w:rsid w:val="006A01E3"/>
    <w:rsid w:val="006A2371"/>
    <w:rsid w:val="006A55E0"/>
    <w:rsid w:val="006B4F48"/>
    <w:rsid w:val="006C3D7F"/>
    <w:rsid w:val="006C6D6F"/>
    <w:rsid w:val="006D43BF"/>
    <w:rsid w:val="006D5646"/>
    <w:rsid w:val="006D60DD"/>
    <w:rsid w:val="006E0A0B"/>
    <w:rsid w:val="006E7315"/>
    <w:rsid w:val="006F0BD9"/>
    <w:rsid w:val="006F299D"/>
    <w:rsid w:val="006F4B19"/>
    <w:rsid w:val="00707DBB"/>
    <w:rsid w:val="0071599B"/>
    <w:rsid w:val="007216AF"/>
    <w:rsid w:val="00727005"/>
    <w:rsid w:val="007312F4"/>
    <w:rsid w:val="00731CF7"/>
    <w:rsid w:val="00733FAF"/>
    <w:rsid w:val="007368C9"/>
    <w:rsid w:val="00743C02"/>
    <w:rsid w:val="00744E25"/>
    <w:rsid w:val="00746AF7"/>
    <w:rsid w:val="00754DB4"/>
    <w:rsid w:val="00764C93"/>
    <w:rsid w:val="00775B17"/>
    <w:rsid w:val="00777CE7"/>
    <w:rsid w:val="007856AF"/>
    <w:rsid w:val="007A5764"/>
    <w:rsid w:val="007B15BD"/>
    <w:rsid w:val="007C2F32"/>
    <w:rsid w:val="007C7E70"/>
    <w:rsid w:val="007D28B9"/>
    <w:rsid w:val="007D2D35"/>
    <w:rsid w:val="007D462A"/>
    <w:rsid w:val="007D4AFB"/>
    <w:rsid w:val="007D696A"/>
    <w:rsid w:val="007E1818"/>
    <w:rsid w:val="007E7457"/>
    <w:rsid w:val="007F50CD"/>
    <w:rsid w:val="007F5377"/>
    <w:rsid w:val="00804975"/>
    <w:rsid w:val="00824435"/>
    <w:rsid w:val="00824A75"/>
    <w:rsid w:val="00847657"/>
    <w:rsid w:val="00853DE3"/>
    <w:rsid w:val="00854950"/>
    <w:rsid w:val="008569AC"/>
    <w:rsid w:val="00857DDC"/>
    <w:rsid w:val="00860651"/>
    <w:rsid w:val="0086595A"/>
    <w:rsid w:val="008666F5"/>
    <w:rsid w:val="00870817"/>
    <w:rsid w:val="00872EAB"/>
    <w:rsid w:val="00874B84"/>
    <w:rsid w:val="00882C6F"/>
    <w:rsid w:val="008B3B46"/>
    <w:rsid w:val="008B5FF6"/>
    <w:rsid w:val="008B610F"/>
    <w:rsid w:val="008B631F"/>
    <w:rsid w:val="008C0ECE"/>
    <w:rsid w:val="008C21FF"/>
    <w:rsid w:val="008C2599"/>
    <w:rsid w:val="008D668E"/>
    <w:rsid w:val="008D6B2E"/>
    <w:rsid w:val="008F0CF0"/>
    <w:rsid w:val="008F63B4"/>
    <w:rsid w:val="00922001"/>
    <w:rsid w:val="00934DA0"/>
    <w:rsid w:val="009373C2"/>
    <w:rsid w:val="0094755E"/>
    <w:rsid w:val="0095258B"/>
    <w:rsid w:val="00957E51"/>
    <w:rsid w:val="00960835"/>
    <w:rsid w:val="00961CCC"/>
    <w:rsid w:val="00963F53"/>
    <w:rsid w:val="00964CFD"/>
    <w:rsid w:val="00967611"/>
    <w:rsid w:val="00973855"/>
    <w:rsid w:val="00976D57"/>
    <w:rsid w:val="0098392F"/>
    <w:rsid w:val="00992852"/>
    <w:rsid w:val="00996269"/>
    <w:rsid w:val="00997C71"/>
    <w:rsid w:val="009A3010"/>
    <w:rsid w:val="009A6731"/>
    <w:rsid w:val="009A7B72"/>
    <w:rsid w:val="009B5327"/>
    <w:rsid w:val="009B5869"/>
    <w:rsid w:val="009C4FA5"/>
    <w:rsid w:val="009C7CA3"/>
    <w:rsid w:val="009D01AC"/>
    <w:rsid w:val="009D4176"/>
    <w:rsid w:val="009E106C"/>
    <w:rsid w:val="009E1411"/>
    <w:rsid w:val="009E1E5C"/>
    <w:rsid w:val="009F61C3"/>
    <w:rsid w:val="00A070CD"/>
    <w:rsid w:val="00A07F00"/>
    <w:rsid w:val="00A24095"/>
    <w:rsid w:val="00A30B06"/>
    <w:rsid w:val="00A3261C"/>
    <w:rsid w:val="00A32ADF"/>
    <w:rsid w:val="00A33B8F"/>
    <w:rsid w:val="00A36476"/>
    <w:rsid w:val="00A4652B"/>
    <w:rsid w:val="00A53259"/>
    <w:rsid w:val="00A53909"/>
    <w:rsid w:val="00A5789C"/>
    <w:rsid w:val="00A62E3E"/>
    <w:rsid w:val="00A66F50"/>
    <w:rsid w:val="00A67955"/>
    <w:rsid w:val="00A67D68"/>
    <w:rsid w:val="00A72C1F"/>
    <w:rsid w:val="00A758B1"/>
    <w:rsid w:val="00A76648"/>
    <w:rsid w:val="00A80A96"/>
    <w:rsid w:val="00A81D78"/>
    <w:rsid w:val="00A853A4"/>
    <w:rsid w:val="00A9712F"/>
    <w:rsid w:val="00AB1513"/>
    <w:rsid w:val="00AB6799"/>
    <w:rsid w:val="00AC0F7F"/>
    <w:rsid w:val="00AC2D51"/>
    <w:rsid w:val="00AC6E4F"/>
    <w:rsid w:val="00AC7E5E"/>
    <w:rsid w:val="00AD0844"/>
    <w:rsid w:val="00AD1843"/>
    <w:rsid w:val="00AE1141"/>
    <w:rsid w:val="00AE6401"/>
    <w:rsid w:val="00AE7034"/>
    <w:rsid w:val="00AF1287"/>
    <w:rsid w:val="00AF311D"/>
    <w:rsid w:val="00B0714B"/>
    <w:rsid w:val="00B11DFB"/>
    <w:rsid w:val="00B17ACB"/>
    <w:rsid w:val="00B21A70"/>
    <w:rsid w:val="00B22215"/>
    <w:rsid w:val="00B31784"/>
    <w:rsid w:val="00B33845"/>
    <w:rsid w:val="00B37165"/>
    <w:rsid w:val="00B44277"/>
    <w:rsid w:val="00B45F5B"/>
    <w:rsid w:val="00B53C98"/>
    <w:rsid w:val="00B557D9"/>
    <w:rsid w:val="00B61132"/>
    <w:rsid w:val="00B82777"/>
    <w:rsid w:val="00B829CF"/>
    <w:rsid w:val="00B84591"/>
    <w:rsid w:val="00B92D6E"/>
    <w:rsid w:val="00BA545B"/>
    <w:rsid w:val="00BB2921"/>
    <w:rsid w:val="00BB4832"/>
    <w:rsid w:val="00BB6BAC"/>
    <w:rsid w:val="00BB7FD8"/>
    <w:rsid w:val="00BC3B34"/>
    <w:rsid w:val="00BC5C3A"/>
    <w:rsid w:val="00BC5D01"/>
    <w:rsid w:val="00BC74DE"/>
    <w:rsid w:val="00BD0156"/>
    <w:rsid w:val="00BD59DB"/>
    <w:rsid w:val="00C1141A"/>
    <w:rsid w:val="00C13B5E"/>
    <w:rsid w:val="00C16C63"/>
    <w:rsid w:val="00C36194"/>
    <w:rsid w:val="00C4267F"/>
    <w:rsid w:val="00C56DF1"/>
    <w:rsid w:val="00C70A34"/>
    <w:rsid w:val="00C73BA9"/>
    <w:rsid w:val="00C77CFA"/>
    <w:rsid w:val="00C86034"/>
    <w:rsid w:val="00C872FA"/>
    <w:rsid w:val="00C964C1"/>
    <w:rsid w:val="00C9680C"/>
    <w:rsid w:val="00CB2156"/>
    <w:rsid w:val="00CB72A3"/>
    <w:rsid w:val="00CC19E2"/>
    <w:rsid w:val="00CC3416"/>
    <w:rsid w:val="00CC39FF"/>
    <w:rsid w:val="00CC76C4"/>
    <w:rsid w:val="00CD592D"/>
    <w:rsid w:val="00CE5F14"/>
    <w:rsid w:val="00CF2D6F"/>
    <w:rsid w:val="00CF4A29"/>
    <w:rsid w:val="00D12BAA"/>
    <w:rsid w:val="00D24F9D"/>
    <w:rsid w:val="00D26400"/>
    <w:rsid w:val="00D32C41"/>
    <w:rsid w:val="00D34BFB"/>
    <w:rsid w:val="00D34E40"/>
    <w:rsid w:val="00D4155E"/>
    <w:rsid w:val="00D435D5"/>
    <w:rsid w:val="00D505A3"/>
    <w:rsid w:val="00D51E15"/>
    <w:rsid w:val="00D60988"/>
    <w:rsid w:val="00D623CC"/>
    <w:rsid w:val="00D669D7"/>
    <w:rsid w:val="00D712EA"/>
    <w:rsid w:val="00D72FE3"/>
    <w:rsid w:val="00D7429F"/>
    <w:rsid w:val="00D82F45"/>
    <w:rsid w:val="00D872D3"/>
    <w:rsid w:val="00DA338E"/>
    <w:rsid w:val="00DA4F19"/>
    <w:rsid w:val="00DB4F4B"/>
    <w:rsid w:val="00DB5DFB"/>
    <w:rsid w:val="00DB5F62"/>
    <w:rsid w:val="00DC00BC"/>
    <w:rsid w:val="00DC16AC"/>
    <w:rsid w:val="00DD2E7C"/>
    <w:rsid w:val="00DE0ADF"/>
    <w:rsid w:val="00DF178E"/>
    <w:rsid w:val="00DF6520"/>
    <w:rsid w:val="00E10DF8"/>
    <w:rsid w:val="00E11030"/>
    <w:rsid w:val="00E274F3"/>
    <w:rsid w:val="00E34B50"/>
    <w:rsid w:val="00E37A57"/>
    <w:rsid w:val="00E4488D"/>
    <w:rsid w:val="00E46976"/>
    <w:rsid w:val="00E51C03"/>
    <w:rsid w:val="00E61000"/>
    <w:rsid w:val="00E61AEB"/>
    <w:rsid w:val="00E77A46"/>
    <w:rsid w:val="00E83201"/>
    <w:rsid w:val="00E90D53"/>
    <w:rsid w:val="00EA0F8C"/>
    <w:rsid w:val="00EA3925"/>
    <w:rsid w:val="00EA4D08"/>
    <w:rsid w:val="00EB0836"/>
    <w:rsid w:val="00EB627D"/>
    <w:rsid w:val="00EC29D5"/>
    <w:rsid w:val="00EC4542"/>
    <w:rsid w:val="00EE1CD5"/>
    <w:rsid w:val="00EF0F3F"/>
    <w:rsid w:val="00EF1FB4"/>
    <w:rsid w:val="00EF3A6C"/>
    <w:rsid w:val="00EF782F"/>
    <w:rsid w:val="00F132D4"/>
    <w:rsid w:val="00F20415"/>
    <w:rsid w:val="00F24E2F"/>
    <w:rsid w:val="00F26A06"/>
    <w:rsid w:val="00F32022"/>
    <w:rsid w:val="00F32138"/>
    <w:rsid w:val="00F36C0C"/>
    <w:rsid w:val="00F513D7"/>
    <w:rsid w:val="00F56810"/>
    <w:rsid w:val="00F61332"/>
    <w:rsid w:val="00F63A16"/>
    <w:rsid w:val="00F718E5"/>
    <w:rsid w:val="00F71D10"/>
    <w:rsid w:val="00F74337"/>
    <w:rsid w:val="00F77DB6"/>
    <w:rsid w:val="00F80130"/>
    <w:rsid w:val="00F83F39"/>
    <w:rsid w:val="00F86159"/>
    <w:rsid w:val="00FA2628"/>
    <w:rsid w:val="00FA2AEB"/>
    <w:rsid w:val="00FA6BF9"/>
    <w:rsid w:val="00FB51D4"/>
    <w:rsid w:val="00FC699B"/>
    <w:rsid w:val="00FC7C9A"/>
    <w:rsid w:val="00FD123D"/>
    <w:rsid w:val="00FD55E3"/>
    <w:rsid w:val="00FD5EF2"/>
    <w:rsid w:val="00FD7D6A"/>
    <w:rsid w:val="00FE0198"/>
    <w:rsid w:val="00FE0E6C"/>
    <w:rsid w:val="00FE27E6"/>
    <w:rsid w:val="00FE7975"/>
    <w:rsid w:val="00FF3C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6F78D"/>
  <w15:docId w15:val="{E1747043-4AD8-45D2-AB97-829F207E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Ttulo1">
    <w:name w:val="heading 1"/>
    <w:next w:val="Normal"/>
    <w:link w:val="Ttulo1Char"/>
    <w:uiPriority w:val="9"/>
    <w:qFormat/>
    <w:rsid w:val="004B0ECF"/>
    <w:pPr>
      <w:keepNext/>
      <w:keepLines/>
      <w:numPr>
        <w:numId w:val="8"/>
      </w:numPr>
      <w:spacing w:before="160" w:line="360" w:lineRule="auto"/>
      <w:ind w:left="0" w:right="6" w:firstLine="0"/>
      <w:outlineLvl w:val="0"/>
    </w:pPr>
    <w:rPr>
      <w:rFonts w:ascii="Arial" w:eastAsia="Arial" w:hAnsi="Arial" w:cs="Arial"/>
      <w:b/>
      <w:color w:val="000000"/>
    </w:rPr>
  </w:style>
  <w:style w:type="paragraph" w:styleId="Ttulo2">
    <w:name w:val="heading 2"/>
    <w:next w:val="Normal"/>
    <w:link w:val="Ttulo2Char"/>
    <w:uiPriority w:val="9"/>
    <w:unhideWhenUsed/>
    <w:qFormat/>
    <w:rsid w:val="004B0ECF"/>
    <w:pPr>
      <w:keepNext/>
      <w:keepLines/>
      <w:numPr>
        <w:ilvl w:val="1"/>
        <w:numId w:val="8"/>
      </w:numPr>
      <w:spacing w:before="160" w:line="360" w:lineRule="auto"/>
      <w:ind w:left="0" w:right="6" w:firstLine="0"/>
      <w:jc w:val="both"/>
      <w:outlineLvl w:val="1"/>
    </w:pPr>
    <w:rPr>
      <w:rFonts w:ascii="Arial" w:eastAsia="Arial" w:hAnsi="Arial" w:cs="Arial"/>
      <w:b/>
      <w:color w:val="000000"/>
    </w:rPr>
  </w:style>
  <w:style w:type="paragraph" w:styleId="Ttulo3">
    <w:name w:val="heading 3"/>
    <w:basedOn w:val="Normal"/>
    <w:next w:val="Normal"/>
    <w:link w:val="Ttulo3Char"/>
    <w:uiPriority w:val="9"/>
    <w:unhideWhenUsed/>
    <w:qFormat/>
    <w:rsid w:val="004B0ECF"/>
    <w:pPr>
      <w:keepNext/>
      <w:keepLines/>
      <w:numPr>
        <w:ilvl w:val="2"/>
        <w:numId w:val="8"/>
      </w:numPr>
      <w:spacing w:before="160" w:line="360" w:lineRule="auto"/>
      <w:ind w:left="0" w:firstLine="0"/>
      <w:outlineLvl w:val="2"/>
    </w:pPr>
    <w:rPr>
      <w:rFonts w:ascii="Arial" w:eastAsiaTheme="majorEastAsia" w:hAnsi="Arial" w:cstheme="majorBidi"/>
      <w:b/>
      <w:color w:val="auto"/>
      <w:sz w:val="24"/>
    </w:rPr>
  </w:style>
  <w:style w:type="paragraph" w:styleId="Ttulo4">
    <w:name w:val="heading 4"/>
    <w:basedOn w:val="Normal"/>
    <w:next w:val="Normal"/>
    <w:link w:val="Ttulo4Char"/>
    <w:uiPriority w:val="9"/>
    <w:semiHidden/>
    <w:unhideWhenUsed/>
    <w:qFormat/>
    <w:rsid w:val="00F24E2F"/>
    <w:pPr>
      <w:keepNext/>
      <w:keepLines/>
      <w:numPr>
        <w:ilvl w:val="3"/>
        <w:numId w:val="8"/>
      </w:numPr>
      <w:spacing w:before="40" w:after="0"/>
      <w:outlineLvl w:val="3"/>
    </w:pPr>
    <w:rPr>
      <w:rFonts w:asciiTheme="majorHAnsi" w:eastAsiaTheme="majorEastAsia" w:hAnsiTheme="majorHAnsi" w:cstheme="majorBidi"/>
      <w:i/>
      <w:iCs/>
      <w:color w:val="0F4761" w:themeColor="accent1" w:themeShade="BF"/>
    </w:rPr>
  </w:style>
  <w:style w:type="paragraph" w:styleId="Ttulo5">
    <w:name w:val="heading 5"/>
    <w:basedOn w:val="Normal"/>
    <w:next w:val="Normal"/>
    <w:link w:val="Ttulo5Char"/>
    <w:uiPriority w:val="9"/>
    <w:semiHidden/>
    <w:unhideWhenUsed/>
    <w:qFormat/>
    <w:rsid w:val="00F24E2F"/>
    <w:pPr>
      <w:keepNext/>
      <w:keepLines/>
      <w:numPr>
        <w:ilvl w:val="4"/>
        <w:numId w:val="8"/>
      </w:numPr>
      <w:spacing w:before="40" w:after="0"/>
      <w:outlineLvl w:val="4"/>
    </w:pPr>
    <w:rPr>
      <w:rFonts w:asciiTheme="majorHAnsi" w:eastAsiaTheme="majorEastAsia" w:hAnsiTheme="majorHAnsi" w:cstheme="majorBidi"/>
      <w:color w:val="0F4761" w:themeColor="accent1" w:themeShade="BF"/>
    </w:rPr>
  </w:style>
  <w:style w:type="paragraph" w:styleId="Ttulo6">
    <w:name w:val="heading 6"/>
    <w:basedOn w:val="Normal"/>
    <w:next w:val="Normal"/>
    <w:link w:val="Ttulo6Char"/>
    <w:uiPriority w:val="9"/>
    <w:semiHidden/>
    <w:unhideWhenUsed/>
    <w:qFormat/>
    <w:rsid w:val="00F24E2F"/>
    <w:pPr>
      <w:keepNext/>
      <w:keepLines/>
      <w:numPr>
        <w:ilvl w:val="5"/>
        <w:numId w:val="8"/>
      </w:numPr>
      <w:spacing w:before="40" w:after="0"/>
      <w:outlineLvl w:val="5"/>
    </w:pPr>
    <w:rPr>
      <w:rFonts w:asciiTheme="majorHAnsi" w:eastAsiaTheme="majorEastAsia" w:hAnsiTheme="majorHAnsi" w:cstheme="majorBidi"/>
      <w:color w:val="0A2F40" w:themeColor="accent1" w:themeShade="7F"/>
    </w:rPr>
  </w:style>
  <w:style w:type="paragraph" w:styleId="Ttulo7">
    <w:name w:val="heading 7"/>
    <w:basedOn w:val="Normal"/>
    <w:next w:val="Normal"/>
    <w:link w:val="Ttulo7Char"/>
    <w:uiPriority w:val="9"/>
    <w:semiHidden/>
    <w:unhideWhenUsed/>
    <w:qFormat/>
    <w:rsid w:val="00F24E2F"/>
    <w:pPr>
      <w:keepNext/>
      <w:keepLines/>
      <w:numPr>
        <w:ilvl w:val="6"/>
        <w:numId w:val="8"/>
      </w:numPr>
      <w:spacing w:before="40" w:after="0"/>
      <w:outlineLvl w:val="6"/>
    </w:pPr>
    <w:rPr>
      <w:rFonts w:asciiTheme="majorHAnsi" w:eastAsiaTheme="majorEastAsia" w:hAnsiTheme="majorHAnsi" w:cstheme="majorBidi"/>
      <w:i/>
      <w:iCs/>
      <w:color w:val="0A2F40" w:themeColor="accent1" w:themeShade="7F"/>
    </w:rPr>
  </w:style>
  <w:style w:type="paragraph" w:styleId="Ttulo8">
    <w:name w:val="heading 8"/>
    <w:basedOn w:val="Normal"/>
    <w:next w:val="Normal"/>
    <w:link w:val="Ttulo8Char"/>
    <w:uiPriority w:val="9"/>
    <w:semiHidden/>
    <w:unhideWhenUsed/>
    <w:qFormat/>
    <w:rsid w:val="00F24E2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F24E2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B0ECF"/>
    <w:rPr>
      <w:rFonts w:ascii="Arial" w:eastAsia="Arial" w:hAnsi="Arial" w:cs="Arial"/>
      <w:b/>
      <w:color w:val="000000"/>
    </w:rPr>
  </w:style>
  <w:style w:type="character" w:customStyle="1" w:styleId="Ttulo2Char">
    <w:name w:val="Título 2 Char"/>
    <w:link w:val="Ttulo2"/>
    <w:uiPriority w:val="9"/>
    <w:rsid w:val="004B0ECF"/>
    <w:rPr>
      <w:rFonts w:ascii="Arial" w:eastAsia="Arial" w:hAnsi="Arial" w:cs="Arial"/>
      <w:b/>
      <w:color w:val="000000"/>
    </w:rPr>
  </w:style>
  <w:style w:type="character" w:styleId="Refdecomentrio">
    <w:name w:val="annotation reference"/>
    <w:basedOn w:val="Fontepargpadro"/>
    <w:uiPriority w:val="99"/>
    <w:semiHidden/>
    <w:unhideWhenUsed/>
    <w:rsid w:val="00853DE3"/>
    <w:rPr>
      <w:sz w:val="16"/>
      <w:szCs w:val="16"/>
    </w:rPr>
  </w:style>
  <w:style w:type="paragraph" w:styleId="Textodecomentrio">
    <w:name w:val="annotation text"/>
    <w:basedOn w:val="Normal"/>
    <w:link w:val="TextodecomentrioChar"/>
    <w:uiPriority w:val="99"/>
    <w:unhideWhenUsed/>
    <w:rsid w:val="00853DE3"/>
    <w:pPr>
      <w:spacing w:line="240" w:lineRule="auto"/>
    </w:pPr>
    <w:rPr>
      <w:sz w:val="20"/>
      <w:szCs w:val="20"/>
    </w:rPr>
  </w:style>
  <w:style w:type="character" w:customStyle="1" w:styleId="TextodecomentrioChar">
    <w:name w:val="Texto de comentário Char"/>
    <w:basedOn w:val="Fontepargpadro"/>
    <w:link w:val="Textodecomentrio"/>
    <w:uiPriority w:val="99"/>
    <w:rsid w:val="00853DE3"/>
    <w:rPr>
      <w:rFonts w:ascii="Calibri" w:eastAsia="Calibri" w:hAnsi="Calibri" w:cs="Calibri"/>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853DE3"/>
    <w:rPr>
      <w:b/>
      <w:bCs/>
    </w:rPr>
  </w:style>
  <w:style w:type="character" w:customStyle="1" w:styleId="AssuntodocomentrioChar">
    <w:name w:val="Assunto do comentário Char"/>
    <w:basedOn w:val="TextodecomentrioChar"/>
    <w:link w:val="Assuntodocomentrio"/>
    <w:uiPriority w:val="99"/>
    <w:semiHidden/>
    <w:rsid w:val="00853DE3"/>
    <w:rPr>
      <w:rFonts w:ascii="Calibri" w:eastAsia="Calibri" w:hAnsi="Calibri" w:cs="Calibri"/>
      <w:b/>
      <w:bCs/>
      <w:color w:val="000000"/>
      <w:sz w:val="20"/>
      <w:szCs w:val="20"/>
    </w:rPr>
  </w:style>
  <w:style w:type="paragraph" w:styleId="PargrafodaLista">
    <w:name w:val="List Paragraph"/>
    <w:basedOn w:val="Normal"/>
    <w:uiPriority w:val="34"/>
    <w:qFormat/>
    <w:rsid w:val="00FC699B"/>
    <w:pPr>
      <w:ind w:left="720"/>
      <w:contextualSpacing/>
    </w:pPr>
  </w:style>
  <w:style w:type="paragraph" w:styleId="Cabealho">
    <w:name w:val="header"/>
    <w:basedOn w:val="Normal"/>
    <w:link w:val="CabealhoChar"/>
    <w:uiPriority w:val="99"/>
    <w:unhideWhenUsed/>
    <w:rsid w:val="009E1E5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1E5C"/>
    <w:rPr>
      <w:rFonts w:ascii="Calibri" w:eastAsia="Calibri" w:hAnsi="Calibri" w:cs="Calibri"/>
      <w:color w:val="000000"/>
      <w:sz w:val="22"/>
    </w:rPr>
  </w:style>
  <w:style w:type="paragraph" w:styleId="Rodap">
    <w:name w:val="footer"/>
    <w:basedOn w:val="Normal"/>
    <w:link w:val="RodapChar"/>
    <w:uiPriority w:val="99"/>
    <w:unhideWhenUsed/>
    <w:rsid w:val="009E1E5C"/>
    <w:pPr>
      <w:tabs>
        <w:tab w:val="center" w:pos="4252"/>
        <w:tab w:val="right" w:pos="8504"/>
      </w:tabs>
      <w:spacing w:after="0" w:line="240" w:lineRule="auto"/>
    </w:pPr>
  </w:style>
  <w:style w:type="character" w:customStyle="1" w:styleId="RodapChar">
    <w:name w:val="Rodapé Char"/>
    <w:basedOn w:val="Fontepargpadro"/>
    <w:link w:val="Rodap"/>
    <w:uiPriority w:val="99"/>
    <w:rsid w:val="009E1E5C"/>
    <w:rPr>
      <w:rFonts w:ascii="Calibri" w:eastAsia="Calibri" w:hAnsi="Calibri" w:cs="Calibri"/>
      <w:color w:val="000000"/>
      <w:sz w:val="22"/>
    </w:rPr>
  </w:style>
  <w:style w:type="character" w:styleId="Hyperlink">
    <w:name w:val="Hyperlink"/>
    <w:basedOn w:val="Fontepargpadro"/>
    <w:uiPriority w:val="99"/>
    <w:unhideWhenUsed/>
    <w:rsid w:val="00457337"/>
    <w:rPr>
      <w:color w:val="0000FF"/>
      <w:u w:val="single"/>
    </w:rPr>
  </w:style>
  <w:style w:type="character" w:styleId="Forte">
    <w:name w:val="Strong"/>
    <w:basedOn w:val="Fontepargpadro"/>
    <w:uiPriority w:val="22"/>
    <w:qFormat/>
    <w:rsid w:val="00457337"/>
    <w:rPr>
      <w:b/>
      <w:bCs/>
    </w:rPr>
  </w:style>
  <w:style w:type="paragraph" w:styleId="NormalWeb">
    <w:name w:val="Normal (Web)"/>
    <w:basedOn w:val="Normal"/>
    <w:uiPriority w:val="99"/>
    <w:unhideWhenUsed/>
    <w:rsid w:val="00C964C1"/>
    <w:pPr>
      <w:spacing w:before="100" w:beforeAutospacing="1" w:after="100" w:afterAutospacing="1" w:line="240" w:lineRule="auto"/>
    </w:pPr>
    <w:rPr>
      <w:rFonts w:ascii="Times New Roman" w:eastAsia="Times New Roman" w:hAnsi="Times New Roman" w:cs="Times New Roman"/>
      <w:color w:val="auto"/>
      <w:kern w:val="0"/>
      <w:sz w:val="24"/>
    </w:rPr>
  </w:style>
  <w:style w:type="character" w:customStyle="1" w:styleId="Ttulo3Char">
    <w:name w:val="Título 3 Char"/>
    <w:basedOn w:val="Fontepargpadro"/>
    <w:link w:val="Ttulo3"/>
    <w:uiPriority w:val="9"/>
    <w:rsid w:val="004B0ECF"/>
    <w:rPr>
      <w:rFonts w:ascii="Arial" w:eastAsiaTheme="majorEastAsia" w:hAnsi="Arial" w:cstheme="majorBidi"/>
      <w:b/>
    </w:rPr>
  </w:style>
  <w:style w:type="character" w:customStyle="1" w:styleId="Ttulo4Char">
    <w:name w:val="Título 4 Char"/>
    <w:basedOn w:val="Fontepargpadro"/>
    <w:link w:val="Ttulo4"/>
    <w:uiPriority w:val="9"/>
    <w:semiHidden/>
    <w:rsid w:val="00F24E2F"/>
    <w:rPr>
      <w:rFonts w:asciiTheme="majorHAnsi" w:eastAsiaTheme="majorEastAsia" w:hAnsiTheme="majorHAnsi" w:cstheme="majorBidi"/>
      <w:i/>
      <w:iCs/>
      <w:color w:val="0F4761" w:themeColor="accent1" w:themeShade="BF"/>
      <w:sz w:val="22"/>
    </w:rPr>
  </w:style>
  <w:style w:type="character" w:customStyle="1" w:styleId="Ttulo5Char">
    <w:name w:val="Título 5 Char"/>
    <w:basedOn w:val="Fontepargpadro"/>
    <w:link w:val="Ttulo5"/>
    <w:uiPriority w:val="9"/>
    <w:semiHidden/>
    <w:rsid w:val="00F24E2F"/>
    <w:rPr>
      <w:rFonts w:asciiTheme="majorHAnsi" w:eastAsiaTheme="majorEastAsia" w:hAnsiTheme="majorHAnsi" w:cstheme="majorBidi"/>
      <w:color w:val="0F4761" w:themeColor="accent1" w:themeShade="BF"/>
      <w:sz w:val="22"/>
    </w:rPr>
  </w:style>
  <w:style w:type="character" w:customStyle="1" w:styleId="Ttulo6Char">
    <w:name w:val="Título 6 Char"/>
    <w:basedOn w:val="Fontepargpadro"/>
    <w:link w:val="Ttulo6"/>
    <w:uiPriority w:val="9"/>
    <w:semiHidden/>
    <w:rsid w:val="00F24E2F"/>
    <w:rPr>
      <w:rFonts w:asciiTheme="majorHAnsi" w:eastAsiaTheme="majorEastAsia" w:hAnsiTheme="majorHAnsi" w:cstheme="majorBidi"/>
      <w:color w:val="0A2F40" w:themeColor="accent1" w:themeShade="7F"/>
      <w:sz w:val="22"/>
    </w:rPr>
  </w:style>
  <w:style w:type="character" w:customStyle="1" w:styleId="Ttulo7Char">
    <w:name w:val="Título 7 Char"/>
    <w:basedOn w:val="Fontepargpadro"/>
    <w:link w:val="Ttulo7"/>
    <w:uiPriority w:val="9"/>
    <w:semiHidden/>
    <w:rsid w:val="00F24E2F"/>
    <w:rPr>
      <w:rFonts w:asciiTheme="majorHAnsi" w:eastAsiaTheme="majorEastAsia" w:hAnsiTheme="majorHAnsi" w:cstheme="majorBidi"/>
      <w:i/>
      <w:iCs/>
      <w:color w:val="0A2F40" w:themeColor="accent1" w:themeShade="7F"/>
      <w:sz w:val="22"/>
    </w:rPr>
  </w:style>
  <w:style w:type="character" w:customStyle="1" w:styleId="Ttulo8Char">
    <w:name w:val="Título 8 Char"/>
    <w:basedOn w:val="Fontepargpadro"/>
    <w:link w:val="Ttulo8"/>
    <w:uiPriority w:val="9"/>
    <w:semiHidden/>
    <w:rsid w:val="00F24E2F"/>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F24E2F"/>
    <w:rPr>
      <w:rFonts w:asciiTheme="majorHAnsi" w:eastAsiaTheme="majorEastAsia" w:hAnsiTheme="majorHAnsi" w:cstheme="majorBidi"/>
      <w:i/>
      <w:iCs/>
      <w:color w:val="272727" w:themeColor="text1" w:themeTint="D8"/>
      <w:sz w:val="21"/>
      <w:szCs w:val="21"/>
    </w:rPr>
  </w:style>
  <w:style w:type="character" w:customStyle="1" w:styleId="termo-glossario">
    <w:name w:val="termo-glossario"/>
    <w:basedOn w:val="Fontepargpadro"/>
    <w:rsid w:val="00F80130"/>
  </w:style>
  <w:style w:type="character" w:customStyle="1" w:styleId="termo-intermed">
    <w:name w:val="termo-intermed"/>
    <w:basedOn w:val="Fontepargpadro"/>
    <w:rsid w:val="00F80130"/>
  </w:style>
  <w:style w:type="character" w:styleId="nfase">
    <w:name w:val="Emphasis"/>
    <w:basedOn w:val="Fontepargpadro"/>
    <w:uiPriority w:val="20"/>
    <w:qFormat/>
    <w:rsid w:val="001B2A24"/>
    <w:rPr>
      <w:i/>
      <w:iCs/>
    </w:rPr>
  </w:style>
  <w:style w:type="paragraph" w:styleId="Sumrio1">
    <w:name w:val="toc 1"/>
    <w:basedOn w:val="Normal"/>
    <w:next w:val="Normal"/>
    <w:autoRedefine/>
    <w:uiPriority w:val="39"/>
    <w:unhideWhenUsed/>
    <w:rsid w:val="0065325C"/>
    <w:pPr>
      <w:tabs>
        <w:tab w:val="left" w:pos="440"/>
        <w:tab w:val="right" w:leader="dot" w:pos="9061"/>
      </w:tabs>
      <w:spacing w:after="100"/>
    </w:pPr>
    <w:rPr>
      <w:b/>
      <w:bCs/>
      <w:noProof/>
    </w:rPr>
  </w:style>
  <w:style w:type="paragraph" w:styleId="Sumrio2">
    <w:name w:val="toc 2"/>
    <w:basedOn w:val="Normal"/>
    <w:next w:val="Normal"/>
    <w:autoRedefine/>
    <w:uiPriority w:val="39"/>
    <w:unhideWhenUsed/>
    <w:rsid w:val="00C86034"/>
    <w:pPr>
      <w:tabs>
        <w:tab w:val="left" w:pos="960"/>
        <w:tab w:val="right" w:leader="dot" w:pos="9061"/>
      </w:tabs>
      <w:spacing w:before="160" w:line="240" w:lineRule="auto"/>
    </w:pPr>
  </w:style>
  <w:style w:type="paragraph" w:styleId="Sumrio3">
    <w:name w:val="toc 3"/>
    <w:basedOn w:val="Normal"/>
    <w:next w:val="Normal"/>
    <w:autoRedefine/>
    <w:uiPriority w:val="39"/>
    <w:unhideWhenUsed/>
    <w:rsid w:val="00C872FA"/>
    <w:pPr>
      <w:tabs>
        <w:tab w:val="left" w:pos="567"/>
        <w:tab w:val="right" w:leader="dot" w:pos="9061"/>
      </w:tabs>
      <w:spacing w:before="160" w:line="360" w:lineRule="auto"/>
      <w:contextualSpacing/>
    </w:pPr>
    <w:rPr>
      <w:rFonts w:eastAsia="Arial" w:cs="Arial"/>
      <w:b/>
      <w:bCs/>
      <w:noProof/>
    </w:rPr>
  </w:style>
  <w:style w:type="character" w:styleId="MenoPendente">
    <w:name w:val="Unresolved Mention"/>
    <w:basedOn w:val="Fontepargpadro"/>
    <w:uiPriority w:val="99"/>
    <w:semiHidden/>
    <w:unhideWhenUsed/>
    <w:rsid w:val="00BC5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566190">
      <w:bodyDiv w:val="1"/>
      <w:marLeft w:val="0"/>
      <w:marRight w:val="0"/>
      <w:marTop w:val="0"/>
      <w:marBottom w:val="0"/>
      <w:divBdr>
        <w:top w:val="none" w:sz="0" w:space="0" w:color="auto"/>
        <w:left w:val="none" w:sz="0" w:space="0" w:color="auto"/>
        <w:bottom w:val="none" w:sz="0" w:space="0" w:color="auto"/>
        <w:right w:val="none" w:sz="0" w:space="0" w:color="auto"/>
      </w:divBdr>
    </w:div>
    <w:div w:id="284117962">
      <w:bodyDiv w:val="1"/>
      <w:marLeft w:val="0"/>
      <w:marRight w:val="0"/>
      <w:marTop w:val="0"/>
      <w:marBottom w:val="0"/>
      <w:divBdr>
        <w:top w:val="none" w:sz="0" w:space="0" w:color="auto"/>
        <w:left w:val="none" w:sz="0" w:space="0" w:color="auto"/>
        <w:bottom w:val="none" w:sz="0" w:space="0" w:color="auto"/>
        <w:right w:val="none" w:sz="0" w:space="0" w:color="auto"/>
      </w:divBdr>
      <w:divsChild>
        <w:div w:id="1010108387">
          <w:marLeft w:val="0"/>
          <w:marRight w:val="0"/>
          <w:marTop w:val="0"/>
          <w:marBottom w:val="0"/>
          <w:divBdr>
            <w:top w:val="none" w:sz="0" w:space="0" w:color="auto"/>
            <w:left w:val="none" w:sz="0" w:space="0" w:color="auto"/>
            <w:bottom w:val="none" w:sz="0" w:space="0" w:color="auto"/>
            <w:right w:val="none" w:sz="0" w:space="0" w:color="auto"/>
          </w:divBdr>
          <w:divsChild>
            <w:div w:id="958219860">
              <w:marLeft w:val="0"/>
              <w:marRight w:val="0"/>
              <w:marTop w:val="0"/>
              <w:marBottom w:val="0"/>
              <w:divBdr>
                <w:top w:val="none" w:sz="0" w:space="0" w:color="auto"/>
                <w:left w:val="none" w:sz="0" w:space="0" w:color="auto"/>
                <w:bottom w:val="none" w:sz="0" w:space="0" w:color="auto"/>
                <w:right w:val="none" w:sz="0" w:space="0" w:color="auto"/>
              </w:divBdr>
            </w:div>
            <w:div w:id="821627533">
              <w:marLeft w:val="0"/>
              <w:marRight w:val="0"/>
              <w:marTop w:val="0"/>
              <w:marBottom w:val="0"/>
              <w:divBdr>
                <w:top w:val="none" w:sz="0" w:space="0" w:color="auto"/>
                <w:left w:val="none" w:sz="0" w:space="0" w:color="auto"/>
                <w:bottom w:val="none" w:sz="0" w:space="0" w:color="auto"/>
                <w:right w:val="none" w:sz="0" w:space="0" w:color="auto"/>
              </w:divBdr>
            </w:div>
            <w:div w:id="1395810265">
              <w:marLeft w:val="0"/>
              <w:marRight w:val="0"/>
              <w:marTop w:val="0"/>
              <w:marBottom w:val="0"/>
              <w:divBdr>
                <w:top w:val="none" w:sz="0" w:space="0" w:color="auto"/>
                <w:left w:val="none" w:sz="0" w:space="0" w:color="auto"/>
                <w:bottom w:val="none" w:sz="0" w:space="0" w:color="auto"/>
                <w:right w:val="none" w:sz="0" w:space="0" w:color="auto"/>
              </w:divBdr>
            </w:div>
            <w:div w:id="1110393262">
              <w:marLeft w:val="0"/>
              <w:marRight w:val="0"/>
              <w:marTop w:val="0"/>
              <w:marBottom w:val="0"/>
              <w:divBdr>
                <w:top w:val="none" w:sz="0" w:space="0" w:color="auto"/>
                <w:left w:val="none" w:sz="0" w:space="0" w:color="auto"/>
                <w:bottom w:val="none" w:sz="0" w:space="0" w:color="auto"/>
                <w:right w:val="none" w:sz="0" w:space="0" w:color="auto"/>
              </w:divBdr>
              <w:divsChild>
                <w:div w:id="1174689646">
                  <w:marLeft w:val="0"/>
                  <w:marRight w:val="0"/>
                  <w:marTop w:val="0"/>
                  <w:marBottom w:val="0"/>
                  <w:divBdr>
                    <w:top w:val="none" w:sz="0" w:space="0" w:color="auto"/>
                    <w:left w:val="none" w:sz="0" w:space="0" w:color="auto"/>
                    <w:bottom w:val="none" w:sz="0" w:space="0" w:color="auto"/>
                    <w:right w:val="none" w:sz="0" w:space="0" w:color="auto"/>
                  </w:divBdr>
                  <w:divsChild>
                    <w:div w:id="1749964738">
                      <w:marLeft w:val="0"/>
                      <w:marRight w:val="0"/>
                      <w:marTop w:val="0"/>
                      <w:marBottom w:val="0"/>
                      <w:divBdr>
                        <w:top w:val="none" w:sz="0" w:space="0" w:color="auto"/>
                        <w:left w:val="none" w:sz="0" w:space="0" w:color="auto"/>
                        <w:bottom w:val="none" w:sz="0" w:space="0" w:color="auto"/>
                        <w:right w:val="none" w:sz="0" w:space="0" w:color="auto"/>
                      </w:divBdr>
                      <w:divsChild>
                        <w:div w:id="1483885836">
                          <w:marLeft w:val="0"/>
                          <w:marRight w:val="0"/>
                          <w:marTop w:val="0"/>
                          <w:marBottom w:val="0"/>
                          <w:divBdr>
                            <w:top w:val="none" w:sz="0" w:space="0" w:color="auto"/>
                            <w:left w:val="none" w:sz="0" w:space="0" w:color="auto"/>
                            <w:bottom w:val="none" w:sz="0" w:space="0" w:color="auto"/>
                            <w:right w:val="none" w:sz="0" w:space="0" w:color="auto"/>
                          </w:divBdr>
                          <w:divsChild>
                            <w:div w:id="1192693573">
                              <w:marLeft w:val="0"/>
                              <w:marRight w:val="0"/>
                              <w:marTop w:val="0"/>
                              <w:marBottom w:val="0"/>
                              <w:divBdr>
                                <w:top w:val="none" w:sz="0" w:space="0" w:color="auto"/>
                                <w:left w:val="none" w:sz="0" w:space="0" w:color="auto"/>
                                <w:bottom w:val="none" w:sz="0" w:space="0" w:color="auto"/>
                                <w:right w:val="none" w:sz="0" w:space="0" w:color="auto"/>
                              </w:divBdr>
                              <w:divsChild>
                                <w:div w:id="1542400091">
                                  <w:marLeft w:val="0"/>
                                  <w:marRight w:val="0"/>
                                  <w:marTop w:val="0"/>
                                  <w:marBottom w:val="0"/>
                                  <w:divBdr>
                                    <w:top w:val="none" w:sz="0" w:space="0" w:color="auto"/>
                                    <w:left w:val="none" w:sz="0" w:space="0" w:color="auto"/>
                                    <w:bottom w:val="none" w:sz="0" w:space="0" w:color="auto"/>
                                    <w:right w:val="none" w:sz="0" w:space="0" w:color="auto"/>
                                  </w:divBdr>
                                  <w:divsChild>
                                    <w:div w:id="2056149895">
                                      <w:marLeft w:val="0"/>
                                      <w:marRight w:val="0"/>
                                      <w:marTop w:val="0"/>
                                      <w:marBottom w:val="0"/>
                                      <w:divBdr>
                                        <w:top w:val="none" w:sz="0" w:space="0" w:color="auto"/>
                                        <w:left w:val="none" w:sz="0" w:space="0" w:color="auto"/>
                                        <w:bottom w:val="none" w:sz="0" w:space="0" w:color="auto"/>
                                        <w:right w:val="none" w:sz="0" w:space="0" w:color="auto"/>
                                      </w:divBdr>
                                      <w:divsChild>
                                        <w:div w:id="1793982867">
                                          <w:marLeft w:val="0"/>
                                          <w:marRight w:val="0"/>
                                          <w:marTop w:val="0"/>
                                          <w:marBottom w:val="0"/>
                                          <w:divBdr>
                                            <w:top w:val="none" w:sz="0" w:space="0" w:color="auto"/>
                                            <w:left w:val="none" w:sz="0" w:space="0" w:color="auto"/>
                                            <w:bottom w:val="none" w:sz="0" w:space="0" w:color="auto"/>
                                            <w:right w:val="none" w:sz="0" w:space="0" w:color="auto"/>
                                          </w:divBdr>
                                          <w:divsChild>
                                            <w:div w:id="1753627962">
                                              <w:marLeft w:val="0"/>
                                              <w:marRight w:val="0"/>
                                              <w:marTop w:val="0"/>
                                              <w:marBottom w:val="0"/>
                                              <w:divBdr>
                                                <w:top w:val="none" w:sz="0" w:space="0" w:color="auto"/>
                                                <w:left w:val="none" w:sz="0" w:space="0" w:color="auto"/>
                                                <w:bottom w:val="none" w:sz="0" w:space="0" w:color="auto"/>
                                                <w:right w:val="none" w:sz="0" w:space="0" w:color="auto"/>
                                              </w:divBdr>
                                              <w:divsChild>
                                                <w:div w:id="442112588">
                                                  <w:marLeft w:val="0"/>
                                                  <w:marRight w:val="0"/>
                                                  <w:marTop w:val="0"/>
                                                  <w:marBottom w:val="0"/>
                                                  <w:divBdr>
                                                    <w:top w:val="none" w:sz="0" w:space="0" w:color="auto"/>
                                                    <w:left w:val="none" w:sz="0" w:space="0" w:color="auto"/>
                                                    <w:bottom w:val="none" w:sz="0" w:space="0" w:color="auto"/>
                                                    <w:right w:val="none" w:sz="0" w:space="0" w:color="auto"/>
                                                  </w:divBdr>
                                                  <w:divsChild>
                                                    <w:div w:id="60636031">
                                                      <w:marLeft w:val="0"/>
                                                      <w:marRight w:val="0"/>
                                                      <w:marTop w:val="0"/>
                                                      <w:marBottom w:val="0"/>
                                                      <w:divBdr>
                                                        <w:top w:val="none" w:sz="0" w:space="0" w:color="auto"/>
                                                        <w:left w:val="none" w:sz="0" w:space="0" w:color="auto"/>
                                                        <w:bottom w:val="none" w:sz="0" w:space="0" w:color="auto"/>
                                                        <w:right w:val="none" w:sz="0" w:space="0" w:color="auto"/>
                                                      </w:divBdr>
                                                      <w:divsChild>
                                                        <w:div w:id="214349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0846254">
                          <w:marLeft w:val="0"/>
                          <w:marRight w:val="0"/>
                          <w:marTop w:val="0"/>
                          <w:marBottom w:val="0"/>
                          <w:divBdr>
                            <w:top w:val="none" w:sz="0" w:space="0" w:color="auto"/>
                            <w:left w:val="none" w:sz="0" w:space="0" w:color="auto"/>
                            <w:bottom w:val="none" w:sz="0" w:space="0" w:color="auto"/>
                            <w:right w:val="none" w:sz="0" w:space="0" w:color="auto"/>
                          </w:divBdr>
                        </w:div>
                        <w:div w:id="436412824">
                          <w:marLeft w:val="0"/>
                          <w:marRight w:val="0"/>
                          <w:marTop w:val="0"/>
                          <w:marBottom w:val="0"/>
                          <w:divBdr>
                            <w:top w:val="none" w:sz="0" w:space="0" w:color="auto"/>
                            <w:left w:val="none" w:sz="0" w:space="0" w:color="auto"/>
                            <w:bottom w:val="none" w:sz="0" w:space="0" w:color="auto"/>
                            <w:right w:val="none" w:sz="0" w:space="0" w:color="auto"/>
                          </w:divBdr>
                          <w:divsChild>
                            <w:div w:id="989943124">
                              <w:marLeft w:val="0"/>
                              <w:marRight w:val="0"/>
                              <w:marTop w:val="0"/>
                              <w:marBottom w:val="0"/>
                              <w:divBdr>
                                <w:top w:val="none" w:sz="0" w:space="0" w:color="auto"/>
                                <w:left w:val="none" w:sz="0" w:space="0" w:color="auto"/>
                                <w:bottom w:val="none" w:sz="0" w:space="0" w:color="auto"/>
                                <w:right w:val="none" w:sz="0" w:space="0" w:color="auto"/>
                              </w:divBdr>
                              <w:divsChild>
                                <w:div w:id="69431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819827">
      <w:bodyDiv w:val="1"/>
      <w:marLeft w:val="0"/>
      <w:marRight w:val="0"/>
      <w:marTop w:val="0"/>
      <w:marBottom w:val="0"/>
      <w:divBdr>
        <w:top w:val="none" w:sz="0" w:space="0" w:color="auto"/>
        <w:left w:val="none" w:sz="0" w:space="0" w:color="auto"/>
        <w:bottom w:val="none" w:sz="0" w:space="0" w:color="auto"/>
        <w:right w:val="none" w:sz="0" w:space="0" w:color="auto"/>
      </w:divBdr>
    </w:div>
    <w:div w:id="358050678">
      <w:bodyDiv w:val="1"/>
      <w:marLeft w:val="0"/>
      <w:marRight w:val="0"/>
      <w:marTop w:val="0"/>
      <w:marBottom w:val="0"/>
      <w:divBdr>
        <w:top w:val="none" w:sz="0" w:space="0" w:color="auto"/>
        <w:left w:val="none" w:sz="0" w:space="0" w:color="auto"/>
        <w:bottom w:val="none" w:sz="0" w:space="0" w:color="auto"/>
        <w:right w:val="none" w:sz="0" w:space="0" w:color="auto"/>
      </w:divBdr>
    </w:div>
    <w:div w:id="375668545">
      <w:bodyDiv w:val="1"/>
      <w:marLeft w:val="0"/>
      <w:marRight w:val="0"/>
      <w:marTop w:val="0"/>
      <w:marBottom w:val="0"/>
      <w:divBdr>
        <w:top w:val="none" w:sz="0" w:space="0" w:color="auto"/>
        <w:left w:val="none" w:sz="0" w:space="0" w:color="auto"/>
        <w:bottom w:val="none" w:sz="0" w:space="0" w:color="auto"/>
        <w:right w:val="none" w:sz="0" w:space="0" w:color="auto"/>
      </w:divBdr>
    </w:div>
    <w:div w:id="389420614">
      <w:bodyDiv w:val="1"/>
      <w:marLeft w:val="0"/>
      <w:marRight w:val="0"/>
      <w:marTop w:val="0"/>
      <w:marBottom w:val="0"/>
      <w:divBdr>
        <w:top w:val="none" w:sz="0" w:space="0" w:color="auto"/>
        <w:left w:val="none" w:sz="0" w:space="0" w:color="auto"/>
        <w:bottom w:val="none" w:sz="0" w:space="0" w:color="auto"/>
        <w:right w:val="none" w:sz="0" w:space="0" w:color="auto"/>
      </w:divBdr>
    </w:div>
    <w:div w:id="467087077">
      <w:bodyDiv w:val="1"/>
      <w:marLeft w:val="0"/>
      <w:marRight w:val="0"/>
      <w:marTop w:val="0"/>
      <w:marBottom w:val="0"/>
      <w:divBdr>
        <w:top w:val="none" w:sz="0" w:space="0" w:color="auto"/>
        <w:left w:val="none" w:sz="0" w:space="0" w:color="auto"/>
        <w:bottom w:val="none" w:sz="0" w:space="0" w:color="auto"/>
        <w:right w:val="none" w:sz="0" w:space="0" w:color="auto"/>
      </w:divBdr>
    </w:div>
    <w:div w:id="475758531">
      <w:bodyDiv w:val="1"/>
      <w:marLeft w:val="0"/>
      <w:marRight w:val="0"/>
      <w:marTop w:val="0"/>
      <w:marBottom w:val="0"/>
      <w:divBdr>
        <w:top w:val="none" w:sz="0" w:space="0" w:color="auto"/>
        <w:left w:val="none" w:sz="0" w:space="0" w:color="auto"/>
        <w:bottom w:val="none" w:sz="0" w:space="0" w:color="auto"/>
        <w:right w:val="none" w:sz="0" w:space="0" w:color="auto"/>
      </w:divBdr>
    </w:div>
    <w:div w:id="523135744">
      <w:bodyDiv w:val="1"/>
      <w:marLeft w:val="0"/>
      <w:marRight w:val="0"/>
      <w:marTop w:val="0"/>
      <w:marBottom w:val="0"/>
      <w:divBdr>
        <w:top w:val="none" w:sz="0" w:space="0" w:color="auto"/>
        <w:left w:val="none" w:sz="0" w:space="0" w:color="auto"/>
        <w:bottom w:val="none" w:sz="0" w:space="0" w:color="auto"/>
        <w:right w:val="none" w:sz="0" w:space="0" w:color="auto"/>
      </w:divBdr>
    </w:div>
    <w:div w:id="556627795">
      <w:bodyDiv w:val="1"/>
      <w:marLeft w:val="0"/>
      <w:marRight w:val="0"/>
      <w:marTop w:val="0"/>
      <w:marBottom w:val="0"/>
      <w:divBdr>
        <w:top w:val="none" w:sz="0" w:space="0" w:color="auto"/>
        <w:left w:val="none" w:sz="0" w:space="0" w:color="auto"/>
        <w:bottom w:val="none" w:sz="0" w:space="0" w:color="auto"/>
        <w:right w:val="none" w:sz="0" w:space="0" w:color="auto"/>
      </w:divBdr>
    </w:div>
    <w:div w:id="563638948">
      <w:bodyDiv w:val="1"/>
      <w:marLeft w:val="0"/>
      <w:marRight w:val="0"/>
      <w:marTop w:val="0"/>
      <w:marBottom w:val="0"/>
      <w:divBdr>
        <w:top w:val="none" w:sz="0" w:space="0" w:color="auto"/>
        <w:left w:val="none" w:sz="0" w:space="0" w:color="auto"/>
        <w:bottom w:val="none" w:sz="0" w:space="0" w:color="auto"/>
        <w:right w:val="none" w:sz="0" w:space="0" w:color="auto"/>
      </w:divBdr>
    </w:div>
    <w:div w:id="577714048">
      <w:bodyDiv w:val="1"/>
      <w:marLeft w:val="0"/>
      <w:marRight w:val="0"/>
      <w:marTop w:val="0"/>
      <w:marBottom w:val="0"/>
      <w:divBdr>
        <w:top w:val="none" w:sz="0" w:space="0" w:color="auto"/>
        <w:left w:val="none" w:sz="0" w:space="0" w:color="auto"/>
        <w:bottom w:val="none" w:sz="0" w:space="0" w:color="auto"/>
        <w:right w:val="none" w:sz="0" w:space="0" w:color="auto"/>
      </w:divBdr>
    </w:div>
    <w:div w:id="703557004">
      <w:bodyDiv w:val="1"/>
      <w:marLeft w:val="0"/>
      <w:marRight w:val="0"/>
      <w:marTop w:val="0"/>
      <w:marBottom w:val="0"/>
      <w:divBdr>
        <w:top w:val="none" w:sz="0" w:space="0" w:color="auto"/>
        <w:left w:val="none" w:sz="0" w:space="0" w:color="auto"/>
        <w:bottom w:val="none" w:sz="0" w:space="0" w:color="auto"/>
        <w:right w:val="none" w:sz="0" w:space="0" w:color="auto"/>
      </w:divBdr>
      <w:divsChild>
        <w:div w:id="2144883075">
          <w:marLeft w:val="0"/>
          <w:marRight w:val="0"/>
          <w:marTop w:val="0"/>
          <w:marBottom w:val="0"/>
          <w:divBdr>
            <w:top w:val="single" w:sz="2" w:space="0" w:color="E3E3E3"/>
            <w:left w:val="single" w:sz="2" w:space="0" w:color="E3E3E3"/>
            <w:bottom w:val="single" w:sz="2" w:space="0" w:color="E3E3E3"/>
            <w:right w:val="single" w:sz="2" w:space="0" w:color="E3E3E3"/>
          </w:divBdr>
          <w:divsChild>
            <w:div w:id="1650985911">
              <w:marLeft w:val="0"/>
              <w:marRight w:val="0"/>
              <w:marTop w:val="0"/>
              <w:marBottom w:val="0"/>
              <w:divBdr>
                <w:top w:val="single" w:sz="2" w:space="0" w:color="E3E3E3"/>
                <w:left w:val="single" w:sz="2" w:space="0" w:color="E3E3E3"/>
                <w:bottom w:val="single" w:sz="2" w:space="0" w:color="E3E3E3"/>
                <w:right w:val="single" w:sz="2" w:space="0" w:color="E3E3E3"/>
              </w:divBdr>
              <w:divsChild>
                <w:div w:id="1915121961">
                  <w:marLeft w:val="0"/>
                  <w:marRight w:val="0"/>
                  <w:marTop w:val="0"/>
                  <w:marBottom w:val="0"/>
                  <w:divBdr>
                    <w:top w:val="single" w:sz="2" w:space="2" w:color="E3E3E3"/>
                    <w:left w:val="single" w:sz="2" w:space="0" w:color="E3E3E3"/>
                    <w:bottom w:val="single" w:sz="2" w:space="0" w:color="E3E3E3"/>
                    <w:right w:val="single" w:sz="2" w:space="0" w:color="E3E3E3"/>
                  </w:divBdr>
                  <w:divsChild>
                    <w:div w:id="16536744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60826662">
      <w:bodyDiv w:val="1"/>
      <w:marLeft w:val="0"/>
      <w:marRight w:val="0"/>
      <w:marTop w:val="0"/>
      <w:marBottom w:val="0"/>
      <w:divBdr>
        <w:top w:val="none" w:sz="0" w:space="0" w:color="auto"/>
        <w:left w:val="none" w:sz="0" w:space="0" w:color="auto"/>
        <w:bottom w:val="none" w:sz="0" w:space="0" w:color="auto"/>
        <w:right w:val="none" w:sz="0" w:space="0" w:color="auto"/>
      </w:divBdr>
    </w:div>
    <w:div w:id="886376122">
      <w:bodyDiv w:val="1"/>
      <w:marLeft w:val="0"/>
      <w:marRight w:val="0"/>
      <w:marTop w:val="0"/>
      <w:marBottom w:val="0"/>
      <w:divBdr>
        <w:top w:val="none" w:sz="0" w:space="0" w:color="auto"/>
        <w:left w:val="none" w:sz="0" w:space="0" w:color="auto"/>
        <w:bottom w:val="none" w:sz="0" w:space="0" w:color="auto"/>
        <w:right w:val="none" w:sz="0" w:space="0" w:color="auto"/>
      </w:divBdr>
    </w:div>
    <w:div w:id="888032137">
      <w:bodyDiv w:val="1"/>
      <w:marLeft w:val="0"/>
      <w:marRight w:val="0"/>
      <w:marTop w:val="0"/>
      <w:marBottom w:val="0"/>
      <w:divBdr>
        <w:top w:val="none" w:sz="0" w:space="0" w:color="auto"/>
        <w:left w:val="none" w:sz="0" w:space="0" w:color="auto"/>
        <w:bottom w:val="none" w:sz="0" w:space="0" w:color="auto"/>
        <w:right w:val="none" w:sz="0" w:space="0" w:color="auto"/>
      </w:divBdr>
    </w:div>
    <w:div w:id="1040739779">
      <w:bodyDiv w:val="1"/>
      <w:marLeft w:val="0"/>
      <w:marRight w:val="0"/>
      <w:marTop w:val="0"/>
      <w:marBottom w:val="0"/>
      <w:divBdr>
        <w:top w:val="none" w:sz="0" w:space="0" w:color="auto"/>
        <w:left w:val="none" w:sz="0" w:space="0" w:color="auto"/>
        <w:bottom w:val="none" w:sz="0" w:space="0" w:color="auto"/>
        <w:right w:val="none" w:sz="0" w:space="0" w:color="auto"/>
      </w:divBdr>
    </w:div>
    <w:div w:id="1046681657">
      <w:bodyDiv w:val="1"/>
      <w:marLeft w:val="0"/>
      <w:marRight w:val="0"/>
      <w:marTop w:val="0"/>
      <w:marBottom w:val="0"/>
      <w:divBdr>
        <w:top w:val="none" w:sz="0" w:space="0" w:color="auto"/>
        <w:left w:val="none" w:sz="0" w:space="0" w:color="auto"/>
        <w:bottom w:val="none" w:sz="0" w:space="0" w:color="auto"/>
        <w:right w:val="none" w:sz="0" w:space="0" w:color="auto"/>
      </w:divBdr>
    </w:div>
    <w:div w:id="1059943623">
      <w:bodyDiv w:val="1"/>
      <w:marLeft w:val="0"/>
      <w:marRight w:val="0"/>
      <w:marTop w:val="0"/>
      <w:marBottom w:val="0"/>
      <w:divBdr>
        <w:top w:val="none" w:sz="0" w:space="0" w:color="auto"/>
        <w:left w:val="none" w:sz="0" w:space="0" w:color="auto"/>
        <w:bottom w:val="none" w:sz="0" w:space="0" w:color="auto"/>
        <w:right w:val="none" w:sz="0" w:space="0" w:color="auto"/>
      </w:divBdr>
    </w:div>
    <w:div w:id="1136483555">
      <w:bodyDiv w:val="1"/>
      <w:marLeft w:val="0"/>
      <w:marRight w:val="0"/>
      <w:marTop w:val="0"/>
      <w:marBottom w:val="0"/>
      <w:divBdr>
        <w:top w:val="none" w:sz="0" w:space="0" w:color="auto"/>
        <w:left w:val="none" w:sz="0" w:space="0" w:color="auto"/>
        <w:bottom w:val="none" w:sz="0" w:space="0" w:color="auto"/>
        <w:right w:val="none" w:sz="0" w:space="0" w:color="auto"/>
      </w:divBdr>
    </w:div>
    <w:div w:id="1255670936">
      <w:bodyDiv w:val="1"/>
      <w:marLeft w:val="0"/>
      <w:marRight w:val="0"/>
      <w:marTop w:val="0"/>
      <w:marBottom w:val="0"/>
      <w:divBdr>
        <w:top w:val="none" w:sz="0" w:space="0" w:color="auto"/>
        <w:left w:val="none" w:sz="0" w:space="0" w:color="auto"/>
        <w:bottom w:val="none" w:sz="0" w:space="0" w:color="auto"/>
        <w:right w:val="none" w:sz="0" w:space="0" w:color="auto"/>
      </w:divBdr>
    </w:div>
    <w:div w:id="1271663093">
      <w:bodyDiv w:val="1"/>
      <w:marLeft w:val="0"/>
      <w:marRight w:val="0"/>
      <w:marTop w:val="0"/>
      <w:marBottom w:val="0"/>
      <w:divBdr>
        <w:top w:val="none" w:sz="0" w:space="0" w:color="auto"/>
        <w:left w:val="none" w:sz="0" w:space="0" w:color="auto"/>
        <w:bottom w:val="none" w:sz="0" w:space="0" w:color="auto"/>
        <w:right w:val="none" w:sz="0" w:space="0" w:color="auto"/>
      </w:divBdr>
    </w:div>
    <w:div w:id="1414206647">
      <w:bodyDiv w:val="1"/>
      <w:marLeft w:val="0"/>
      <w:marRight w:val="0"/>
      <w:marTop w:val="0"/>
      <w:marBottom w:val="0"/>
      <w:divBdr>
        <w:top w:val="none" w:sz="0" w:space="0" w:color="auto"/>
        <w:left w:val="none" w:sz="0" w:space="0" w:color="auto"/>
        <w:bottom w:val="none" w:sz="0" w:space="0" w:color="auto"/>
        <w:right w:val="none" w:sz="0" w:space="0" w:color="auto"/>
      </w:divBdr>
    </w:div>
    <w:div w:id="1556116568">
      <w:bodyDiv w:val="1"/>
      <w:marLeft w:val="0"/>
      <w:marRight w:val="0"/>
      <w:marTop w:val="0"/>
      <w:marBottom w:val="0"/>
      <w:divBdr>
        <w:top w:val="none" w:sz="0" w:space="0" w:color="auto"/>
        <w:left w:val="none" w:sz="0" w:space="0" w:color="auto"/>
        <w:bottom w:val="none" w:sz="0" w:space="0" w:color="auto"/>
        <w:right w:val="none" w:sz="0" w:space="0" w:color="auto"/>
      </w:divBdr>
      <w:divsChild>
        <w:div w:id="1447892973">
          <w:marLeft w:val="0"/>
          <w:marRight w:val="0"/>
          <w:marTop w:val="0"/>
          <w:marBottom w:val="0"/>
          <w:divBdr>
            <w:top w:val="single" w:sz="2" w:space="0" w:color="E3E3E3"/>
            <w:left w:val="single" w:sz="2" w:space="0" w:color="E3E3E3"/>
            <w:bottom w:val="single" w:sz="2" w:space="0" w:color="E3E3E3"/>
            <w:right w:val="single" w:sz="2" w:space="0" w:color="E3E3E3"/>
          </w:divBdr>
          <w:divsChild>
            <w:div w:id="1220751672">
              <w:marLeft w:val="0"/>
              <w:marRight w:val="0"/>
              <w:marTop w:val="0"/>
              <w:marBottom w:val="0"/>
              <w:divBdr>
                <w:top w:val="single" w:sz="2" w:space="0" w:color="E3E3E3"/>
                <w:left w:val="single" w:sz="2" w:space="0" w:color="E3E3E3"/>
                <w:bottom w:val="single" w:sz="2" w:space="0" w:color="E3E3E3"/>
                <w:right w:val="single" w:sz="2" w:space="0" w:color="E3E3E3"/>
              </w:divBdr>
              <w:divsChild>
                <w:div w:id="1097211511">
                  <w:marLeft w:val="0"/>
                  <w:marRight w:val="0"/>
                  <w:marTop w:val="0"/>
                  <w:marBottom w:val="0"/>
                  <w:divBdr>
                    <w:top w:val="single" w:sz="2" w:space="2" w:color="E3E3E3"/>
                    <w:left w:val="single" w:sz="2" w:space="0" w:color="E3E3E3"/>
                    <w:bottom w:val="single" w:sz="2" w:space="0" w:color="E3E3E3"/>
                    <w:right w:val="single" w:sz="2" w:space="0" w:color="E3E3E3"/>
                  </w:divBdr>
                  <w:divsChild>
                    <w:div w:id="5821113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07951155">
      <w:bodyDiv w:val="1"/>
      <w:marLeft w:val="0"/>
      <w:marRight w:val="0"/>
      <w:marTop w:val="0"/>
      <w:marBottom w:val="0"/>
      <w:divBdr>
        <w:top w:val="none" w:sz="0" w:space="0" w:color="auto"/>
        <w:left w:val="none" w:sz="0" w:space="0" w:color="auto"/>
        <w:bottom w:val="none" w:sz="0" w:space="0" w:color="auto"/>
        <w:right w:val="none" w:sz="0" w:space="0" w:color="auto"/>
      </w:divBdr>
    </w:div>
    <w:div w:id="1730031848">
      <w:bodyDiv w:val="1"/>
      <w:marLeft w:val="0"/>
      <w:marRight w:val="0"/>
      <w:marTop w:val="0"/>
      <w:marBottom w:val="0"/>
      <w:divBdr>
        <w:top w:val="none" w:sz="0" w:space="0" w:color="auto"/>
        <w:left w:val="none" w:sz="0" w:space="0" w:color="auto"/>
        <w:bottom w:val="none" w:sz="0" w:space="0" w:color="auto"/>
        <w:right w:val="none" w:sz="0" w:space="0" w:color="auto"/>
      </w:divBdr>
    </w:div>
    <w:div w:id="1734960306">
      <w:bodyDiv w:val="1"/>
      <w:marLeft w:val="0"/>
      <w:marRight w:val="0"/>
      <w:marTop w:val="0"/>
      <w:marBottom w:val="0"/>
      <w:divBdr>
        <w:top w:val="none" w:sz="0" w:space="0" w:color="auto"/>
        <w:left w:val="none" w:sz="0" w:space="0" w:color="auto"/>
        <w:bottom w:val="none" w:sz="0" w:space="0" w:color="auto"/>
        <w:right w:val="none" w:sz="0" w:space="0" w:color="auto"/>
      </w:divBdr>
    </w:div>
    <w:div w:id="1756055208">
      <w:bodyDiv w:val="1"/>
      <w:marLeft w:val="0"/>
      <w:marRight w:val="0"/>
      <w:marTop w:val="0"/>
      <w:marBottom w:val="0"/>
      <w:divBdr>
        <w:top w:val="none" w:sz="0" w:space="0" w:color="auto"/>
        <w:left w:val="none" w:sz="0" w:space="0" w:color="auto"/>
        <w:bottom w:val="none" w:sz="0" w:space="0" w:color="auto"/>
        <w:right w:val="none" w:sz="0" w:space="0" w:color="auto"/>
      </w:divBdr>
    </w:div>
    <w:div w:id="1790275855">
      <w:bodyDiv w:val="1"/>
      <w:marLeft w:val="0"/>
      <w:marRight w:val="0"/>
      <w:marTop w:val="0"/>
      <w:marBottom w:val="0"/>
      <w:divBdr>
        <w:top w:val="none" w:sz="0" w:space="0" w:color="auto"/>
        <w:left w:val="none" w:sz="0" w:space="0" w:color="auto"/>
        <w:bottom w:val="none" w:sz="0" w:space="0" w:color="auto"/>
        <w:right w:val="none" w:sz="0" w:space="0" w:color="auto"/>
      </w:divBdr>
    </w:div>
    <w:div w:id="1865051245">
      <w:bodyDiv w:val="1"/>
      <w:marLeft w:val="0"/>
      <w:marRight w:val="0"/>
      <w:marTop w:val="0"/>
      <w:marBottom w:val="0"/>
      <w:divBdr>
        <w:top w:val="none" w:sz="0" w:space="0" w:color="auto"/>
        <w:left w:val="none" w:sz="0" w:space="0" w:color="auto"/>
        <w:bottom w:val="none" w:sz="0" w:space="0" w:color="auto"/>
        <w:right w:val="none" w:sz="0" w:space="0" w:color="auto"/>
      </w:divBdr>
    </w:div>
    <w:div w:id="1904945666">
      <w:bodyDiv w:val="1"/>
      <w:marLeft w:val="0"/>
      <w:marRight w:val="0"/>
      <w:marTop w:val="0"/>
      <w:marBottom w:val="0"/>
      <w:divBdr>
        <w:top w:val="none" w:sz="0" w:space="0" w:color="auto"/>
        <w:left w:val="none" w:sz="0" w:space="0" w:color="auto"/>
        <w:bottom w:val="none" w:sz="0" w:space="0" w:color="auto"/>
        <w:right w:val="none" w:sz="0" w:space="0" w:color="auto"/>
      </w:divBdr>
    </w:div>
    <w:div w:id="1940259151">
      <w:bodyDiv w:val="1"/>
      <w:marLeft w:val="0"/>
      <w:marRight w:val="0"/>
      <w:marTop w:val="0"/>
      <w:marBottom w:val="0"/>
      <w:divBdr>
        <w:top w:val="none" w:sz="0" w:space="0" w:color="auto"/>
        <w:left w:val="none" w:sz="0" w:space="0" w:color="auto"/>
        <w:bottom w:val="none" w:sz="0" w:space="0" w:color="auto"/>
        <w:right w:val="none" w:sz="0" w:space="0" w:color="auto"/>
      </w:divBdr>
    </w:div>
    <w:div w:id="1942489301">
      <w:bodyDiv w:val="1"/>
      <w:marLeft w:val="0"/>
      <w:marRight w:val="0"/>
      <w:marTop w:val="0"/>
      <w:marBottom w:val="0"/>
      <w:divBdr>
        <w:top w:val="none" w:sz="0" w:space="0" w:color="auto"/>
        <w:left w:val="none" w:sz="0" w:space="0" w:color="auto"/>
        <w:bottom w:val="none" w:sz="0" w:space="0" w:color="auto"/>
        <w:right w:val="none" w:sz="0" w:space="0" w:color="auto"/>
      </w:divBdr>
    </w:div>
    <w:div w:id="1969702868">
      <w:bodyDiv w:val="1"/>
      <w:marLeft w:val="0"/>
      <w:marRight w:val="0"/>
      <w:marTop w:val="0"/>
      <w:marBottom w:val="0"/>
      <w:divBdr>
        <w:top w:val="none" w:sz="0" w:space="0" w:color="auto"/>
        <w:left w:val="none" w:sz="0" w:space="0" w:color="auto"/>
        <w:bottom w:val="none" w:sz="0" w:space="0" w:color="auto"/>
        <w:right w:val="none" w:sz="0" w:space="0" w:color="auto"/>
      </w:divBdr>
    </w:div>
    <w:div w:id="1995795570">
      <w:bodyDiv w:val="1"/>
      <w:marLeft w:val="0"/>
      <w:marRight w:val="0"/>
      <w:marTop w:val="0"/>
      <w:marBottom w:val="0"/>
      <w:divBdr>
        <w:top w:val="none" w:sz="0" w:space="0" w:color="auto"/>
        <w:left w:val="none" w:sz="0" w:space="0" w:color="auto"/>
        <w:bottom w:val="none" w:sz="0" w:space="0" w:color="auto"/>
        <w:right w:val="none" w:sz="0" w:space="0" w:color="auto"/>
      </w:divBdr>
    </w:div>
    <w:div w:id="2000377018">
      <w:bodyDiv w:val="1"/>
      <w:marLeft w:val="0"/>
      <w:marRight w:val="0"/>
      <w:marTop w:val="0"/>
      <w:marBottom w:val="0"/>
      <w:divBdr>
        <w:top w:val="none" w:sz="0" w:space="0" w:color="auto"/>
        <w:left w:val="none" w:sz="0" w:space="0" w:color="auto"/>
        <w:bottom w:val="none" w:sz="0" w:space="0" w:color="auto"/>
        <w:right w:val="none" w:sz="0" w:space="0" w:color="auto"/>
      </w:divBdr>
    </w:div>
    <w:div w:id="2086219244">
      <w:bodyDiv w:val="1"/>
      <w:marLeft w:val="0"/>
      <w:marRight w:val="0"/>
      <w:marTop w:val="0"/>
      <w:marBottom w:val="0"/>
      <w:divBdr>
        <w:top w:val="none" w:sz="0" w:space="0" w:color="auto"/>
        <w:left w:val="none" w:sz="0" w:space="0" w:color="auto"/>
        <w:bottom w:val="none" w:sz="0" w:space="0" w:color="auto"/>
        <w:right w:val="none" w:sz="0" w:space="0" w:color="auto"/>
      </w:divBdr>
    </w:div>
    <w:div w:id="2134711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1980-1988/L7209.htm" TargetMode="External"/><Relationship Id="rId5" Type="http://schemas.openxmlformats.org/officeDocument/2006/relationships/webSettings" Target="webSettings.xml"/><Relationship Id="rId10" Type="http://schemas.openxmlformats.org/officeDocument/2006/relationships/hyperlink" Target="https://www.planalto.gov.br/ccivil_03/LEIS/1980-1988/L7209.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5162C-828D-4458-A572-95D9C818B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12203</Words>
  <Characters>65898</Characters>
  <Application>Microsoft Office Word</Application>
  <DocSecurity>0</DocSecurity>
  <Lines>549</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PIRES TORMIM</dc:creator>
  <cp:keywords/>
  <dc:description/>
  <cp:lastModifiedBy>NIVALDO DOS SANTOS</cp:lastModifiedBy>
  <cp:revision>2</cp:revision>
  <dcterms:created xsi:type="dcterms:W3CDTF">2024-06-19T23:01:00Z</dcterms:created>
  <dcterms:modified xsi:type="dcterms:W3CDTF">2024-06-19T23:01:00Z</dcterms:modified>
</cp:coreProperties>
</file>