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8C0E" w14:textId="5FE6B385" w:rsidR="009F3596" w:rsidRDefault="009F3596" w:rsidP="000E033D">
      <w:pPr>
        <w:spacing w:line="360" w:lineRule="auto"/>
        <w:jc w:val="both"/>
        <w:rPr>
          <w:rFonts w:ascii="Times New Roman" w:eastAsia="Arial" w:hAnsi="Times New Roman" w:cs="Times New Roman"/>
          <w:b/>
          <w:bCs/>
          <w:color w:val="000000" w:themeColor="text1"/>
          <w:sz w:val="24"/>
          <w:szCs w:val="24"/>
        </w:rPr>
      </w:pPr>
      <w:r w:rsidRPr="00E37108">
        <w:rPr>
          <w:rFonts w:ascii="Times New Roman" w:eastAsia="Arial" w:hAnsi="Times New Roman" w:cs="Times New Roman"/>
          <w:b/>
          <w:bCs/>
          <w:color w:val="000000" w:themeColor="text1"/>
          <w:sz w:val="24"/>
          <w:szCs w:val="24"/>
        </w:rPr>
        <w:t xml:space="preserve">A Relação entre </w:t>
      </w:r>
      <w:proofErr w:type="spellStart"/>
      <w:r w:rsidRPr="00E37108">
        <w:rPr>
          <w:rFonts w:ascii="Times New Roman" w:eastAsia="Arial" w:hAnsi="Times New Roman" w:cs="Times New Roman"/>
          <w:b/>
          <w:bCs/>
          <w:color w:val="000000" w:themeColor="text1"/>
          <w:sz w:val="24"/>
          <w:szCs w:val="24"/>
        </w:rPr>
        <w:t>Adipocinas</w:t>
      </w:r>
      <w:proofErr w:type="spellEnd"/>
      <w:r w:rsidRPr="00E37108">
        <w:rPr>
          <w:rFonts w:ascii="Times New Roman" w:eastAsia="Arial" w:hAnsi="Times New Roman" w:cs="Times New Roman"/>
          <w:b/>
          <w:bCs/>
          <w:color w:val="000000" w:themeColor="text1"/>
          <w:sz w:val="24"/>
          <w:szCs w:val="24"/>
        </w:rPr>
        <w:t xml:space="preserve"> e Doenças Cardiovasculares no Paciente Obeso</w:t>
      </w:r>
    </w:p>
    <w:p w14:paraId="3691CB21" w14:textId="72FE3857" w:rsidR="000E033D" w:rsidRPr="00C44B22" w:rsidRDefault="000E033D" w:rsidP="000E033D">
      <w:pPr>
        <w:spacing w:line="360" w:lineRule="auto"/>
        <w:jc w:val="both"/>
        <w:rPr>
          <w:rFonts w:ascii="Times New Roman" w:eastAsia="Arial" w:hAnsi="Times New Roman" w:cs="Times New Roman"/>
          <w:b/>
          <w:bCs/>
          <w:color w:val="000000" w:themeColor="text1"/>
          <w:sz w:val="24"/>
          <w:szCs w:val="24"/>
          <w:lang w:val="en-US"/>
        </w:rPr>
      </w:pPr>
      <w:r w:rsidRPr="00C44B22">
        <w:rPr>
          <w:rFonts w:ascii="Times New Roman" w:eastAsia="Arial" w:hAnsi="Times New Roman" w:cs="Times New Roman"/>
          <w:b/>
          <w:bCs/>
          <w:color w:val="000000" w:themeColor="text1"/>
          <w:sz w:val="24"/>
          <w:szCs w:val="24"/>
          <w:lang w:val="en-US"/>
        </w:rPr>
        <w:t>The association connecting adipokines and cardiovascular diseases in obese patients</w:t>
      </w:r>
    </w:p>
    <w:p w14:paraId="297F4D23" w14:textId="5C6750C3" w:rsidR="009F3596" w:rsidRPr="00E37108" w:rsidRDefault="009F3596" w:rsidP="00E010A8">
      <w:pPr>
        <w:spacing w:line="360" w:lineRule="auto"/>
        <w:jc w:val="both"/>
        <w:rPr>
          <w:rFonts w:ascii="Times New Roman" w:hAnsi="Times New Roman" w:cs="Times New Roman"/>
          <w:sz w:val="24"/>
          <w:szCs w:val="24"/>
        </w:rPr>
      </w:pPr>
      <w:r w:rsidRPr="00E37108">
        <w:rPr>
          <w:rFonts w:ascii="Times New Roman" w:eastAsia="Arial" w:hAnsi="Times New Roman" w:cs="Times New Roman"/>
          <w:color w:val="000000" w:themeColor="text1"/>
          <w:sz w:val="24"/>
          <w:szCs w:val="24"/>
        </w:rPr>
        <w:t>João Antônio Guimarães Silveira,</w:t>
      </w:r>
      <w:r w:rsidR="00E010A8">
        <w:rPr>
          <w:rFonts w:ascii="Times New Roman" w:hAnsi="Times New Roman" w:cs="Times New Roman"/>
          <w:sz w:val="24"/>
          <w:szCs w:val="24"/>
        </w:rPr>
        <w:t xml:space="preserve"> </w:t>
      </w:r>
      <w:r w:rsidRPr="00E37108">
        <w:rPr>
          <w:rFonts w:ascii="Times New Roman" w:eastAsia="Arial" w:hAnsi="Times New Roman" w:cs="Times New Roman"/>
          <w:color w:val="000000" w:themeColor="text1"/>
          <w:sz w:val="24"/>
          <w:szCs w:val="24"/>
        </w:rPr>
        <w:t>Leonardo Rezende Filho</w:t>
      </w:r>
      <w:r w:rsidR="00E010A8">
        <w:rPr>
          <w:rFonts w:ascii="Times New Roman" w:eastAsia="Arial" w:hAnsi="Times New Roman" w:cs="Times New Roman"/>
          <w:color w:val="000000" w:themeColor="text1"/>
          <w:sz w:val="24"/>
          <w:szCs w:val="24"/>
        </w:rPr>
        <w:t>,</w:t>
      </w:r>
      <w:r w:rsidR="00E010A8">
        <w:rPr>
          <w:rFonts w:ascii="Times New Roman" w:hAnsi="Times New Roman" w:cs="Times New Roman"/>
          <w:sz w:val="24"/>
          <w:szCs w:val="24"/>
        </w:rPr>
        <w:t xml:space="preserve"> </w:t>
      </w:r>
      <w:r w:rsidRPr="00E37108">
        <w:rPr>
          <w:rFonts w:ascii="Times New Roman" w:eastAsia="Arial" w:hAnsi="Times New Roman" w:cs="Times New Roman"/>
          <w:color w:val="000000" w:themeColor="text1"/>
          <w:sz w:val="24"/>
          <w:szCs w:val="24"/>
        </w:rPr>
        <w:t>Laiza Alencar Santos Barros</w:t>
      </w:r>
      <w:r w:rsidR="00E010A8">
        <w:rPr>
          <w:rFonts w:ascii="Times New Roman" w:eastAsia="Arial" w:hAnsi="Times New Roman" w:cs="Times New Roman"/>
          <w:color w:val="000000" w:themeColor="text1"/>
          <w:sz w:val="24"/>
          <w:szCs w:val="24"/>
          <w:vertAlign w:val="superscript"/>
        </w:rPr>
        <w:t>*</w:t>
      </w:r>
    </w:p>
    <w:p w14:paraId="367B007C" w14:textId="1F062CA8" w:rsidR="0020683A" w:rsidRPr="0020683A" w:rsidRDefault="009F3596" w:rsidP="009F3596">
      <w:pPr>
        <w:spacing w:line="360" w:lineRule="auto"/>
        <w:jc w:val="both"/>
        <w:rPr>
          <w:rFonts w:ascii="Times New Roman" w:eastAsia="Arial" w:hAnsi="Times New Roman" w:cs="Times New Roman"/>
          <w:color w:val="000000" w:themeColor="text1"/>
          <w:sz w:val="24"/>
          <w:szCs w:val="24"/>
        </w:rPr>
      </w:pPr>
      <w:r w:rsidRPr="00E37108">
        <w:rPr>
          <w:rFonts w:ascii="Times New Roman" w:eastAsia="Arial" w:hAnsi="Times New Roman" w:cs="Times New Roman"/>
          <w:color w:val="000000" w:themeColor="text1"/>
          <w:sz w:val="24"/>
          <w:szCs w:val="24"/>
        </w:rPr>
        <w:t>Pontifícia Universidade Católica de Goiás</w:t>
      </w:r>
      <w:r w:rsidR="0020683A">
        <w:rPr>
          <w:rFonts w:ascii="Times New Roman" w:eastAsia="Arial" w:hAnsi="Times New Roman" w:cs="Times New Roman"/>
          <w:color w:val="000000" w:themeColor="text1"/>
          <w:sz w:val="24"/>
          <w:szCs w:val="24"/>
        </w:rPr>
        <w:t xml:space="preserve">, </w:t>
      </w:r>
      <w:r w:rsidR="0020683A" w:rsidRPr="00E37108">
        <w:rPr>
          <w:rFonts w:ascii="Times New Roman" w:eastAsia="Arial" w:hAnsi="Times New Roman" w:cs="Times New Roman"/>
          <w:color w:val="000000" w:themeColor="text1"/>
          <w:sz w:val="24"/>
          <w:szCs w:val="24"/>
        </w:rPr>
        <w:t>Escola de Ciências Médicas e da Vida</w:t>
      </w:r>
      <w:r w:rsidR="0020683A">
        <w:rPr>
          <w:rFonts w:ascii="Times New Roman" w:eastAsia="Arial" w:hAnsi="Times New Roman" w:cs="Times New Roman"/>
          <w:color w:val="000000" w:themeColor="text1"/>
          <w:sz w:val="24"/>
          <w:szCs w:val="24"/>
        </w:rPr>
        <w:t xml:space="preserve">, Curso de Medicina. </w:t>
      </w:r>
      <w:r w:rsidR="0020683A" w:rsidRPr="0020683A">
        <w:rPr>
          <w:rFonts w:ascii="Times New Roman" w:eastAsia="Times New Roman" w:hAnsi="Times New Roman" w:cs="Times New Roman"/>
          <w:sz w:val="24"/>
          <w:szCs w:val="24"/>
          <w:lang w:eastAsia="pt-BR"/>
        </w:rPr>
        <w:t>Avenida Universitária, 1440 – Setor Universitário. CEP 74605-010 – Goiânia – GO</w:t>
      </w:r>
      <w:r w:rsidR="0020683A" w:rsidRPr="003B338C">
        <w:rPr>
          <w:rFonts w:ascii="Helvetica" w:eastAsia="Times New Roman" w:hAnsi="Helvetica" w:cs="Times New Roman"/>
          <w:lang w:eastAsia="pt-BR"/>
        </w:rPr>
        <w:t>.</w:t>
      </w:r>
    </w:p>
    <w:p w14:paraId="21EC3EF6" w14:textId="6C7D66C3" w:rsidR="009F3596" w:rsidRDefault="009F3596" w:rsidP="009F3596">
      <w:pPr>
        <w:spacing w:line="360" w:lineRule="auto"/>
        <w:jc w:val="both"/>
        <w:rPr>
          <w:rFonts w:ascii="Times New Roman" w:eastAsia="Arial" w:hAnsi="Times New Roman" w:cs="Times New Roman"/>
          <w:color w:val="000000" w:themeColor="text1"/>
          <w:sz w:val="24"/>
          <w:szCs w:val="24"/>
        </w:rPr>
      </w:pPr>
      <w:r w:rsidRPr="00E37108">
        <w:rPr>
          <w:rFonts w:ascii="Times New Roman" w:eastAsia="Arial" w:hAnsi="Times New Roman" w:cs="Times New Roman"/>
          <w:color w:val="000000" w:themeColor="text1"/>
          <w:sz w:val="24"/>
          <w:szCs w:val="24"/>
        </w:rPr>
        <w:t xml:space="preserve"> </w:t>
      </w:r>
      <w:r w:rsidR="00E010A8">
        <w:rPr>
          <w:rFonts w:ascii="Times New Roman" w:eastAsia="Arial" w:hAnsi="Times New Roman" w:cs="Times New Roman"/>
          <w:color w:val="000000" w:themeColor="text1"/>
          <w:sz w:val="24"/>
          <w:szCs w:val="24"/>
        </w:rPr>
        <w:t xml:space="preserve">*autor correspondente: </w:t>
      </w:r>
      <w:hyperlink r:id="rId11" w:history="1">
        <w:r w:rsidR="00664B04" w:rsidRPr="008D555B">
          <w:rPr>
            <w:rStyle w:val="Hyperlink"/>
            <w:rFonts w:ascii="Times New Roman" w:eastAsia="Arial" w:hAnsi="Times New Roman" w:cs="Times New Roman"/>
            <w:sz w:val="24"/>
            <w:szCs w:val="24"/>
          </w:rPr>
          <w:t>barros.laiza@gmail.com</w:t>
        </w:r>
      </w:hyperlink>
    </w:p>
    <w:p w14:paraId="3511D10B" w14:textId="21DC31FD" w:rsidR="00664B04" w:rsidRDefault="00664B04" w:rsidP="009F3596">
      <w:pPr>
        <w:spacing w:line="360" w:lineRule="auto"/>
        <w:jc w:val="both"/>
        <w:rPr>
          <w:rFonts w:ascii="Times New Roman" w:eastAsia="Arial" w:hAnsi="Times New Roman" w:cs="Times New Roman"/>
          <w:color w:val="000000" w:themeColor="text1"/>
          <w:sz w:val="24"/>
          <w:szCs w:val="24"/>
        </w:rPr>
      </w:pPr>
    </w:p>
    <w:p w14:paraId="5C697998" w14:textId="77777777" w:rsidR="00763866" w:rsidRPr="00763866" w:rsidRDefault="00763866" w:rsidP="00763866">
      <w:pPr>
        <w:spacing w:line="360" w:lineRule="auto"/>
        <w:ind w:firstLine="708"/>
        <w:jc w:val="both"/>
        <w:rPr>
          <w:rFonts w:ascii="Times New Roman" w:hAnsi="Times New Roman" w:cs="Times New Roman"/>
          <w:sz w:val="24"/>
          <w:szCs w:val="24"/>
          <w:lang w:val="en-US"/>
        </w:rPr>
      </w:pPr>
    </w:p>
    <w:p w14:paraId="28B9ACA6" w14:textId="30829828" w:rsidR="009F3596" w:rsidRPr="00E37108" w:rsidRDefault="009F3596" w:rsidP="009F3596">
      <w:pPr>
        <w:spacing w:line="360" w:lineRule="auto"/>
        <w:jc w:val="both"/>
        <w:rPr>
          <w:rFonts w:ascii="Times New Roman" w:hAnsi="Times New Roman" w:cs="Times New Roman"/>
          <w:sz w:val="24"/>
          <w:szCs w:val="24"/>
        </w:rPr>
      </w:pPr>
      <w:r w:rsidRPr="00E37108">
        <w:rPr>
          <w:rFonts w:ascii="Times New Roman" w:eastAsia="Arial" w:hAnsi="Times New Roman" w:cs="Times New Roman"/>
          <w:b/>
          <w:bCs/>
          <w:color w:val="000000" w:themeColor="text1"/>
          <w:sz w:val="24"/>
          <w:szCs w:val="24"/>
        </w:rPr>
        <w:t>Introdução</w:t>
      </w:r>
    </w:p>
    <w:p w14:paraId="76211639" w14:textId="638DD79A" w:rsidR="009F3596" w:rsidRPr="00E37108" w:rsidRDefault="009F3596" w:rsidP="00000436">
      <w:pPr>
        <w:spacing w:line="360" w:lineRule="auto"/>
        <w:ind w:firstLine="567"/>
        <w:jc w:val="both"/>
        <w:rPr>
          <w:rFonts w:ascii="Times New Roman" w:eastAsia="Arial" w:hAnsi="Times New Roman" w:cs="Times New Roman"/>
          <w:color w:val="000000" w:themeColor="text1"/>
          <w:sz w:val="24"/>
          <w:szCs w:val="24"/>
        </w:rPr>
      </w:pPr>
      <w:r w:rsidRPr="00E37108">
        <w:rPr>
          <w:rFonts w:ascii="Times New Roman" w:eastAsia="Arial" w:hAnsi="Times New Roman" w:cs="Times New Roman"/>
          <w:color w:val="000000" w:themeColor="text1"/>
          <w:sz w:val="24"/>
          <w:szCs w:val="24"/>
        </w:rPr>
        <w:t>De acordo com a Organização Mundial de Saúde</w:t>
      </w:r>
      <w:r w:rsidRPr="00E37108">
        <w:rPr>
          <w:rFonts w:ascii="Times New Roman" w:eastAsia="Arial" w:hAnsi="Times New Roman" w:cs="Times New Roman"/>
          <w:color w:val="000000" w:themeColor="text1"/>
          <w:sz w:val="24"/>
          <w:szCs w:val="24"/>
          <w:vertAlign w:val="superscript"/>
        </w:rPr>
        <w:t xml:space="preserve"> </w:t>
      </w:r>
      <w:r w:rsidRPr="00E37108">
        <w:rPr>
          <w:rFonts w:ascii="Times New Roman" w:eastAsia="Arial" w:hAnsi="Times New Roman" w:cs="Times New Roman"/>
          <w:color w:val="000000" w:themeColor="text1"/>
          <w:sz w:val="24"/>
          <w:szCs w:val="24"/>
        </w:rPr>
        <w:t>(OMS), a obesidade é identificada e classificada pelo índice de massa corporal (IMC), obtido a partir da relação entre peso corpóreo (kg) e estatura (m</w:t>
      </w:r>
      <w:r w:rsidRPr="00E37108">
        <w:rPr>
          <w:rFonts w:ascii="Times New Roman" w:eastAsia="Arial" w:hAnsi="Times New Roman" w:cs="Times New Roman"/>
          <w:color w:val="000000" w:themeColor="text1"/>
          <w:sz w:val="24"/>
          <w:szCs w:val="24"/>
          <w:vertAlign w:val="superscript"/>
        </w:rPr>
        <w:t>2</w:t>
      </w:r>
      <w:r w:rsidRPr="00E37108">
        <w:rPr>
          <w:rFonts w:ascii="Times New Roman" w:eastAsia="Arial" w:hAnsi="Times New Roman" w:cs="Times New Roman"/>
          <w:color w:val="000000" w:themeColor="text1"/>
          <w:sz w:val="24"/>
          <w:szCs w:val="24"/>
        </w:rPr>
        <w:t>) dos indivíduos</w:t>
      </w:r>
      <w:r w:rsidR="001669A2">
        <w:rPr>
          <w:rFonts w:ascii="Times New Roman" w:eastAsia="Arial" w:hAnsi="Times New Roman" w:cs="Times New Roman"/>
          <w:color w:val="000000" w:themeColor="text1"/>
          <w:sz w:val="24"/>
          <w:szCs w:val="24"/>
        </w:rPr>
        <w:t>, deste modo, são</w:t>
      </w:r>
      <w:r w:rsidRPr="00E37108">
        <w:rPr>
          <w:rFonts w:ascii="Times New Roman" w:eastAsia="Arial" w:hAnsi="Times New Roman" w:cs="Times New Roman"/>
          <w:color w:val="000000" w:themeColor="text1"/>
          <w:sz w:val="24"/>
          <w:szCs w:val="24"/>
        </w:rPr>
        <w:t xml:space="preserve"> considerados obesos os indivíduos cujo IMC encontra-se </w:t>
      </w:r>
      <w:r w:rsidR="001669A2">
        <w:rPr>
          <w:rFonts w:ascii="Times New Roman" w:eastAsia="Arial" w:hAnsi="Times New Roman" w:cs="Times New Roman"/>
          <w:color w:val="000000" w:themeColor="text1"/>
          <w:sz w:val="24"/>
          <w:szCs w:val="24"/>
        </w:rPr>
        <w:t xml:space="preserve">em </w:t>
      </w:r>
      <w:r w:rsidRPr="00E37108">
        <w:rPr>
          <w:rFonts w:ascii="Times New Roman" w:eastAsia="Arial" w:hAnsi="Times New Roman" w:cs="Times New Roman"/>
          <w:color w:val="000000" w:themeColor="text1"/>
          <w:sz w:val="24"/>
          <w:szCs w:val="24"/>
        </w:rPr>
        <w:t>um valor igual ou superior a 30 kg/m</w:t>
      </w:r>
      <w:r w:rsidRPr="00E37108">
        <w:rPr>
          <w:rFonts w:ascii="Times New Roman" w:eastAsia="Arial" w:hAnsi="Times New Roman" w:cs="Times New Roman"/>
          <w:color w:val="000000" w:themeColor="text1"/>
          <w:sz w:val="24"/>
          <w:szCs w:val="24"/>
          <w:vertAlign w:val="superscript"/>
        </w:rPr>
        <w:t>2</w:t>
      </w:r>
      <w:r w:rsidRPr="00E37108">
        <w:rPr>
          <w:rFonts w:ascii="Times New Roman" w:eastAsia="Arial" w:hAnsi="Times New Roman" w:cs="Times New Roman"/>
          <w:color w:val="000000" w:themeColor="text1"/>
          <w:sz w:val="24"/>
          <w:szCs w:val="24"/>
        </w:rPr>
        <w:t>. Trata-se de uma doença caracterizada pelo acúmulo de gordura corporal em um nível que compromete a saúde dos indivíduos</w:t>
      </w:r>
      <w:r w:rsidRPr="007C7B52">
        <w:rPr>
          <w:rFonts w:ascii="Times New Roman" w:eastAsia="Arial" w:hAnsi="Times New Roman" w:cs="Times New Roman"/>
          <w:sz w:val="24"/>
          <w:szCs w:val="24"/>
        </w:rPr>
        <w:t>, acarretando prejuízos</w:t>
      </w:r>
      <w:r w:rsidR="001669A2" w:rsidRPr="007C7B52">
        <w:rPr>
          <w:rFonts w:ascii="Times New Roman" w:eastAsia="Arial" w:hAnsi="Times New Roman" w:cs="Times New Roman"/>
          <w:sz w:val="24"/>
          <w:szCs w:val="24"/>
        </w:rPr>
        <w:t>,</w:t>
      </w:r>
      <w:r w:rsidRPr="007C7B52">
        <w:rPr>
          <w:rFonts w:ascii="Times New Roman" w:eastAsia="Arial" w:hAnsi="Times New Roman" w:cs="Times New Roman"/>
          <w:sz w:val="24"/>
          <w:szCs w:val="24"/>
        </w:rPr>
        <w:t xml:space="preserve"> tais como</w:t>
      </w:r>
      <w:r w:rsidR="001669A2" w:rsidRPr="007C7B52">
        <w:rPr>
          <w:rFonts w:ascii="Times New Roman" w:eastAsia="Arial" w:hAnsi="Times New Roman" w:cs="Times New Roman"/>
          <w:sz w:val="24"/>
          <w:szCs w:val="24"/>
        </w:rPr>
        <w:t>:</w:t>
      </w:r>
      <w:r w:rsidRPr="007C7B52">
        <w:rPr>
          <w:rFonts w:ascii="Times New Roman" w:eastAsia="Arial" w:hAnsi="Times New Roman" w:cs="Times New Roman"/>
          <w:sz w:val="24"/>
          <w:szCs w:val="24"/>
        </w:rPr>
        <w:t xml:space="preserve"> alterações metabólicas</w:t>
      </w:r>
      <w:r w:rsidR="001669A2" w:rsidRPr="007C7B52">
        <w:rPr>
          <w:rFonts w:ascii="Times New Roman" w:eastAsia="Arial" w:hAnsi="Times New Roman" w:cs="Times New Roman"/>
          <w:sz w:val="24"/>
          <w:szCs w:val="24"/>
        </w:rPr>
        <w:t xml:space="preserve"> </w:t>
      </w:r>
      <w:proofErr w:type="gramStart"/>
      <w:r w:rsidR="001669A2" w:rsidRPr="00A43A9F">
        <w:rPr>
          <w:rFonts w:ascii="Times New Roman" w:eastAsia="Arial" w:hAnsi="Times New Roman" w:cs="Times New Roman"/>
          <w:sz w:val="24"/>
          <w:szCs w:val="24"/>
        </w:rPr>
        <w:t xml:space="preserve">e </w:t>
      </w:r>
      <w:r w:rsidRPr="00A43A9F">
        <w:rPr>
          <w:rFonts w:ascii="Times New Roman" w:eastAsia="Arial" w:hAnsi="Times New Roman" w:cs="Times New Roman"/>
          <w:sz w:val="24"/>
          <w:szCs w:val="24"/>
        </w:rPr>
        <w:t xml:space="preserve"> </w:t>
      </w:r>
      <w:r w:rsidR="001669A2" w:rsidRPr="00A43A9F">
        <w:rPr>
          <w:rFonts w:ascii="Times New Roman" w:eastAsia="Arial" w:hAnsi="Times New Roman" w:cs="Times New Roman"/>
          <w:sz w:val="24"/>
          <w:szCs w:val="24"/>
        </w:rPr>
        <w:t>complicações</w:t>
      </w:r>
      <w:proofErr w:type="gramEnd"/>
      <w:r w:rsidR="001669A2" w:rsidRPr="00A43A9F">
        <w:rPr>
          <w:rFonts w:ascii="Times New Roman" w:eastAsia="Arial" w:hAnsi="Times New Roman" w:cs="Times New Roman"/>
          <w:sz w:val="24"/>
          <w:szCs w:val="24"/>
        </w:rPr>
        <w:t xml:space="preserve"> no sistema respiratório e no</w:t>
      </w:r>
      <w:r w:rsidRPr="00A43A9F">
        <w:rPr>
          <w:rFonts w:ascii="Times New Roman" w:eastAsia="Arial" w:hAnsi="Times New Roman" w:cs="Times New Roman"/>
          <w:sz w:val="24"/>
          <w:szCs w:val="24"/>
        </w:rPr>
        <w:t xml:space="preserve"> aparelho locomotor</w:t>
      </w:r>
      <w:r w:rsidR="007C7490" w:rsidRPr="00A43A9F">
        <w:rPr>
          <w:rFonts w:ascii="Times New Roman" w:eastAsia="Arial" w:hAnsi="Times New Roman" w:cs="Times New Roman"/>
          <w:sz w:val="24"/>
          <w:szCs w:val="24"/>
          <w:vertAlign w:val="superscript"/>
        </w:rPr>
        <w:t>30</w:t>
      </w:r>
      <w:r w:rsidRPr="00A43A9F">
        <w:rPr>
          <w:rFonts w:ascii="Times New Roman" w:eastAsia="Arial" w:hAnsi="Times New Roman" w:cs="Times New Roman"/>
          <w:sz w:val="24"/>
          <w:szCs w:val="24"/>
        </w:rPr>
        <w:t xml:space="preserve">. </w:t>
      </w:r>
    </w:p>
    <w:p w14:paraId="6E5E7234" w14:textId="5B235737" w:rsidR="009F3596" w:rsidRPr="00E37108" w:rsidRDefault="009F3596" w:rsidP="00000436">
      <w:pPr>
        <w:spacing w:line="360" w:lineRule="auto"/>
        <w:ind w:firstLine="567"/>
        <w:jc w:val="both"/>
        <w:rPr>
          <w:rFonts w:ascii="Times New Roman" w:eastAsia="Arial" w:hAnsi="Times New Roman" w:cs="Times New Roman"/>
          <w:color w:val="000000" w:themeColor="text1"/>
          <w:sz w:val="24"/>
          <w:szCs w:val="24"/>
        </w:rPr>
      </w:pPr>
      <w:r w:rsidRPr="00E37108">
        <w:rPr>
          <w:rFonts w:ascii="Times New Roman" w:eastAsia="Arial" w:hAnsi="Times New Roman" w:cs="Times New Roman"/>
          <w:color w:val="000000" w:themeColor="text1"/>
          <w:sz w:val="24"/>
          <w:szCs w:val="24"/>
        </w:rPr>
        <w:t>O tecido adiposo, aumentado na obesidade, além de sua função tradicionalmente energética é</w:t>
      </w:r>
      <w:r w:rsidR="001669A2">
        <w:rPr>
          <w:rFonts w:ascii="Times New Roman" w:eastAsia="Arial" w:hAnsi="Times New Roman" w:cs="Times New Roman"/>
          <w:color w:val="000000" w:themeColor="text1"/>
          <w:sz w:val="24"/>
          <w:szCs w:val="24"/>
        </w:rPr>
        <w:t>,</w:t>
      </w:r>
      <w:r w:rsidRPr="00E37108">
        <w:rPr>
          <w:rFonts w:ascii="Times New Roman" w:eastAsia="Arial" w:hAnsi="Times New Roman" w:cs="Times New Roman"/>
          <w:color w:val="000000" w:themeColor="text1"/>
          <w:sz w:val="24"/>
          <w:szCs w:val="24"/>
        </w:rPr>
        <w:t xml:space="preserve"> atualmente</w:t>
      </w:r>
      <w:r w:rsidR="001669A2">
        <w:rPr>
          <w:rFonts w:ascii="Times New Roman" w:eastAsia="Arial" w:hAnsi="Times New Roman" w:cs="Times New Roman"/>
          <w:color w:val="000000" w:themeColor="text1"/>
          <w:sz w:val="24"/>
          <w:szCs w:val="24"/>
        </w:rPr>
        <w:t>,</w:t>
      </w:r>
      <w:r w:rsidRPr="00E37108">
        <w:rPr>
          <w:rFonts w:ascii="Times New Roman" w:eastAsia="Arial" w:hAnsi="Times New Roman" w:cs="Times New Roman"/>
          <w:color w:val="000000" w:themeColor="text1"/>
          <w:sz w:val="24"/>
          <w:szCs w:val="24"/>
        </w:rPr>
        <w:t xml:space="preserve"> considerado um órgão endócrino, pois produz substâncias com propriedades hormonais, como as </w:t>
      </w:r>
      <w:proofErr w:type="spellStart"/>
      <w:r w:rsidRPr="00E37108">
        <w:rPr>
          <w:rFonts w:ascii="Times New Roman" w:eastAsia="Arial" w:hAnsi="Times New Roman" w:cs="Times New Roman"/>
          <w:color w:val="000000" w:themeColor="text1"/>
          <w:sz w:val="24"/>
          <w:szCs w:val="24"/>
        </w:rPr>
        <w:t>adip</w:t>
      </w:r>
      <w:r w:rsidR="001669A2">
        <w:rPr>
          <w:rFonts w:ascii="Times New Roman" w:eastAsia="Arial" w:hAnsi="Times New Roman" w:cs="Times New Roman"/>
          <w:color w:val="000000" w:themeColor="text1"/>
          <w:sz w:val="24"/>
          <w:szCs w:val="24"/>
        </w:rPr>
        <w:t>o</w:t>
      </w:r>
      <w:r w:rsidRPr="00E37108">
        <w:rPr>
          <w:rFonts w:ascii="Times New Roman" w:eastAsia="Arial" w:hAnsi="Times New Roman" w:cs="Times New Roman"/>
          <w:color w:val="000000" w:themeColor="text1"/>
          <w:sz w:val="24"/>
          <w:szCs w:val="24"/>
        </w:rPr>
        <w:t>cinas</w:t>
      </w:r>
      <w:proofErr w:type="spellEnd"/>
      <w:r w:rsidRPr="00E37108">
        <w:rPr>
          <w:rFonts w:ascii="Times New Roman" w:eastAsia="Arial" w:hAnsi="Times New Roman" w:cs="Times New Roman"/>
          <w:color w:val="000000" w:themeColor="text1"/>
          <w:sz w:val="24"/>
          <w:szCs w:val="24"/>
        </w:rPr>
        <w:t xml:space="preserve">. Estima-se que o </w:t>
      </w:r>
      <w:proofErr w:type="gramStart"/>
      <w:r w:rsidRPr="00E37108">
        <w:rPr>
          <w:rFonts w:ascii="Times New Roman" w:eastAsia="Arial" w:hAnsi="Times New Roman" w:cs="Times New Roman"/>
          <w:color w:val="000000" w:themeColor="text1"/>
          <w:sz w:val="24"/>
          <w:szCs w:val="24"/>
        </w:rPr>
        <w:t>tecido adiposo secret</w:t>
      </w:r>
      <w:r w:rsidR="001669A2">
        <w:rPr>
          <w:rFonts w:ascii="Times New Roman" w:eastAsia="Arial" w:hAnsi="Times New Roman" w:cs="Times New Roman"/>
          <w:color w:val="000000" w:themeColor="text1"/>
          <w:sz w:val="24"/>
          <w:szCs w:val="24"/>
        </w:rPr>
        <w:t>a</w:t>
      </w:r>
      <w:proofErr w:type="gramEnd"/>
      <w:r w:rsidRPr="00E37108">
        <w:rPr>
          <w:rFonts w:ascii="Times New Roman" w:eastAsia="Arial" w:hAnsi="Times New Roman" w:cs="Times New Roman"/>
          <w:color w:val="000000" w:themeColor="text1"/>
          <w:sz w:val="24"/>
          <w:szCs w:val="24"/>
        </w:rPr>
        <w:t xml:space="preserve"> cerca de 600 </w:t>
      </w:r>
      <w:proofErr w:type="spellStart"/>
      <w:r w:rsidRPr="00E37108">
        <w:rPr>
          <w:rFonts w:ascii="Times New Roman" w:eastAsia="Arial" w:hAnsi="Times New Roman" w:cs="Times New Roman"/>
          <w:color w:val="000000" w:themeColor="text1"/>
          <w:sz w:val="24"/>
          <w:szCs w:val="24"/>
        </w:rPr>
        <w:t>adipocinas</w:t>
      </w:r>
      <w:proofErr w:type="spellEnd"/>
      <w:r w:rsidRPr="00E37108">
        <w:rPr>
          <w:rFonts w:ascii="Times New Roman" w:eastAsia="Arial" w:hAnsi="Times New Roman" w:cs="Times New Roman"/>
          <w:color w:val="000000" w:themeColor="text1"/>
          <w:sz w:val="24"/>
          <w:szCs w:val="24"/>
        </w:rPr>
        <w:t xml:space="preserve"> diferentes, que agem como hormônios, fatores de crescimento, vasodilatadores ou</w:t>
      </w:r>
      <w:r w:rsidR="001669A2">
        <w:rPr>
          <w:rFonts w:ascii="Times New Roman" w:eastAsia="Arial" w:hAnsi="Times New Roman" w:cs="Times New Roman"/>
          <w:color w:val="000000" w:themeColor="text1"/>
          <w:sz w:val="24"/>
          <w:szCs w:val="24"/>
        </w:rPr>
        <w:t>,</w:t>
      </w:r>
      <w:r w:rsidRPr="00E37108">
        <w:rPr>
          <w:rFonts w:ascii="Times New Roman" w:eastAsia="Arial" w:hAnsi="Times New Roman" w:cs="Times New Roman"/>
          <w:color w:val="000000" w:themeColor="text1"/>
          <w:sz w:val="24"/>
          <w:szCs w:val="24"/>
        </w:rPr>
        <w:t xml:space="preserve"> ainda</w:t>
      </w:r>
      <w:r w:rsidR="001669A2">
        <w:rPr>
          <w:rFonts w:ascii="Times New Roman" w:eastAsia="Arial" w:hAnsi="Times New Roman" w:cs="Times New Roman"/>
          <w:color w:val="000000" w:themeColor="text1"/>
          <w:sz w:val="24"/>
          <w:szCs w:val="24"/>
        </w:rPr>
        <w:t>,</w:t>
      </w:r>
      <w:r w:rsidRPr="00E37108">
        <w:rPr>
          <w:rFonts w:ascii="Times New Roman" w:eastAsia="Arial" w:hAnsi="Times New Roman" w:cs="Times New Roman"/>
          <w:color w:val="000000" w:themeColor="text1"/>
          <w:sz w:val="24"/>
          <w:szCs w:val="24"/>
        </w:rPr>
        <w:t xml:space="preserve"> como moléculas sinalizadoras</w:t>
      </w:r>
      <w:r w:rsidR="007C7490" w:rsidRPr="00E37108">
        <w:rPr>
          <w:rFonts w:ascii="Times New Roman" w:eastAsia="Arial" w:hAnsi="Times New Roman" w:cs="Times New Roman"/>
          <w:color w:val="000000" w:themeColor="text1"/>
          <w:sz w:val="24"/>
          <w:szCs w:val="24"/>
          <w:vertAlign w:val="superscript"/>
        </w:rPr>
        <w:t>5</w:t>
      </w:r>
      <w:r w:rsidR="007C7490" w:rsidRPr="00E37108">
        <w:rPr>
          <w:rFonts w:ascii="Times New Roman" w:eastAsia="Arial" w:hAnsi="Times New Roman" w:cs="Times New Roman"/>
          <w:color w:val="000000" w:themeColor="text1"/>
          <w:sz w:val="24"/>
          <w:szCs w:val="24"/>
        </w:rPr>
        <w:t>.</w:t>
      </w:r>
    </w:p>
    <w:p w14:paraId="38502B81" w14:textId="066C2E9C" w:rsidR="009F3596" w:rsidRPr="00A43A9F" w:rsidRDefault="009F3596" w:rsidP="00000436">
      <w:pPr>
        <w:spacing w:line="360" w:lineRule="auto"/>
        <w:ind w:firstLine="567"/>
        <w:jc w:val="both"/>
        <w:rPr>
          <w:rFonts w:ascii="Times New Roman" w:eastAsia="Arial" w:hAnsi="Times New Roman" w:cs="Times New Roman"/>
          <w:sz w:val="24"/>
          <w:szCs w:val="24"/>
        </w:rPr>
      </w:pPr>
      <w:r w:rsidRPr="00A43A9F">
        <w:rPr>
          <w:rFonts w:ascii="Times New Roman" w:eastAsia="Arial" w:hAnsi="Times New Roman" w:cs="Times New Roman"/>
          <w:sz w:val="24"/>
          <w:szCs w:val="24"/>
        </w:rPr>
        <w:t>Além dessas funções, existem evid</w:t>
      </w:r>
      <w:r w:rsidR="001669A2" w:rsidRPr="00A43A9F">
        <w:rPr>
          <w:rFonts w:ascii="Times New Roman" w:eastAsia="Arial" w:hAnsi="Times New Roman" w:cs="Times New Roman"/>
          <w:sz w:val="24"/>
          <w:szCs w:val="24"/>
        </w:rPr>
        <w:t>ê</w:t>
      </w:r>
      <w:r w:rsidRPr="00A43A9F">
        <w:rPr>
          <w:rFonts w:ascii="Times New Roman" w:eastAsia="Arial" w:hAnsi="Times New Roman" w:cs="Times New Roman"/>
          <w:sz w:val="24"/>
          <w:szCs w:val="24"/>
        </w:rPr>
        <w:t xml:space="preserve">ncias que as </w:t>
      </w:r>
      <w:proofErr w:type="spellStart"/>
      <w:r w:rsidRPr="00A43A9F">
        <w:rPr>
          <w:rFonts w:ascii="Times New Roman" w:eastAsia="Arial" w:hAnsi="Times New Roman" w:cs="Times New Roman"/>
          <w:sz w:val="24"/>
          <w:szCs w:val="24"/>
        </w:rPr>
        <w:t>adipocinas</w:t>
      </w:r>
      <w:proofErr w:type="spellEnd"/>
      <w:r w:rsidRPr="00A43A9F">
        <w:rPr>
          <w:rFonts w:ascii="Times New Roman" w:eastAsia="Arial" w:hAnsi="Times New Roman" w:cs="Times New Roman"/>
          <w:sz w:val="24"/>
          <w:szCs w:val="24"/>
        </w:rPr>
        <w:t xml:space="preserve"> estejam envolvidas na progressão da obesidade </w:t>
      </w:r>
      <w:r w:rsidR="00270C5D" w:rsidRPr="00A43A9F">
        <w:rPr>
          <w:rFonts w:ascii="Times New Roman" w:eastAsia="Arial" w:hAnsi="Times New Roman" w:cs="Times New Roman"/>
          <w:sz w:val="24"/>
          <w:szCs w:val="24"/>
        </w:rPr>
        <w:t xml:space="preserve">e de suas consequentes </w:t>
      </w:r>
      <w:r w:rsidRPr="00A43A9F">
        <w:rPr>
          <w:rFonts w:ascii="Times New Roman" w:eastAsia="Arial" w:hAnsi="Times New Roman" w:cs="Times New Roman"/>
          <w:sz w:val="24"/>
          <w:szCs w:val="24"/>
        </w:rPr>
        <w:t>comorbidades</w:t>
      </w:r>
      <w:r w:rsidR="007C7490" w:rsidRPr="00A43A9F">
        <w:rPr>
          <w:rFonts w:ascii="Times New Roman" w:eastAsia="Arial" w:hAnsi="Times New Roman" w:cs="Times New Roman"/>
          <w:sz w:val="24"/>
          <w:szCs w:val="24"/>
          <w:vertAlign w:val="superscript"/>
        </w:rPr>
        <w:t>4</w:t>
      </w:r>
      <w:r w:rsidRPr="00A43A9F">
        <w:rPr>
          <w:rFonts w:ascii="Times New Roman" w:eastAsia="Arial" w:hAnsi="Times New Roman" w:cs="Times New Roman"/>
          <w:sz w:val="24"/>
          <w:szCs w:val="24"/>
        </w:rPr>
        <w:t xml:space="preserve">. </w:t>
      </w:r>
    </w:p>
    <w:p w14:paraId="76A1BC04" w14:textId="0CABA870" w:rsidR="009F3596" w:rsidRPr="00A43A9F" w:rsidRDefault="00270C5D" w:rsidP="00000436">
      <w:pPr>
        <w:spacing w:line="360" w:lineRule="auto"/>
        <w:ind w:firstLine="567"/>
        <w:jc w:val="both"/>
        <w:rPr>
          <w:rFonts w:ascii="Times New Roman" w:eastAsia="Arial" w:hAnsi="Times New Roman" w:cs="Times New Roman"/>
          <w:sz w:val="24"/>
          <w:szCs w:val="24"/>
        </w:rPr>
      </w:pPr>
      <w:r w:rsidRPr="00A43A9F">
        <w:rPr>
          <w:rFonts w:ascii="Times New Roman" w:eastAsia="Arial" w:hAnsi="Times New Roman" w:cs="Times New Roman"/>
          <w:sz w:val="24"/>
          <w:szCs w:val="24"/>
        </w:rPr>
        <w:t>Acredita-se que</w:t>
      </w:r>
      <w:r w:rsidR="007C7B52" w:rsidRPr="00A43A9F">
        <w:rPr>
          <w:rFonts w:ascii="Times New Roman" w:eastAsia="Arial" w:hAnsi="Times New Roman" w:cs="Times New Roman"/>
          <w:sz w:val="24"/>
          <w:szCs w:val="24"/>
        </w:rPr>
        <w:t xml:space="preserve">, devido à ação das </w:t>
      </w:r>
      <w:proofErr w:type="spellStart"/>
      <w:r w:rsidR="007C7B52" w:rsidRPr="00A43A9F">
        <w:rPr>
          <w:rFonts w:ascii="Times New Roman" w:eastAsia="Arial" w:hAnsi="Times New Roman" w:cs="Times New Roman"/>
          <w:sz w:val="24"/>
          <w:szCs w:val="24"/>
        </w:rPr>
        <w:t>adipocinas</w:t>
      </w:r>
      <w:proofErr w:type="spellEnd"/>
      <w:r w:rsidR="007C7B52" w:rsidRPr="00A43A9F">
        <w:rPr>
          <w:rFonts w:ascii="Times New Roman" w:eastAsia="Arial" w:hAnsi="Times New Roman" w:cs="Times New Roman"/>
          <w:sz w:val="24"/>
          <w:szCs w:val="24"/>
        </w:rPr>
        <w:t>,</w:t>
      </w:r>
      <w:r w:rsidR="009F3596" w:rsidRPr="00A43A9F">
        <w:rPr>
          <w:rFonts w:ascii="Times New Roman" w:eastAsia="Arial" w:hAnsi="Times New Roman" w:cs="Times New Roman"/>
          <w:sz w:val="24"/>
          <w:szCs w:val="24"/>
        </w:rPr>
        <w:t xml:space="preserve"> a obesidade está relacionada com a etiologia d</w:t>
      </w:r>
      <w:r w:rsidR="007C7B52" w:rsidRPr="00A43A9F">
        <w:rPr>
          <w:rFonts w:ascii="Times New Roman" w:eastAsia="Arial" w:hAnsi="Times New Roman" w:cs="Times New Roman"/>
          <w:sz w:val="24"/>
          <w:szCs w:val="24"/>
        </w:rPr>
        <w:t>as</w:t>
      </w:r>
      <w:r w:rsidR="009F3596" w:rsidRPr="00A43A9F">
        <w:rPr>
          <w:rFonts w:ascii="Times New Roman" w:eastAsia="Arial" w:hAnsi="Times New Roman" w:cs="Times New Roman"/>
          <w:sz w:val="24"/>
          <w:szCs w:val="24"/>
        </w:rPr>
        <w:t xml:space="preserve"> disfunções metabólicas, como as que afetam o sistema cardiovascular</w:t>
      </w:r>
      <w:r w:rsidR="007C7B52" w:rsidRPr="00A43A9F">
        <w:rPr>
          <w:rFonts w:ascii="Times New Roman" w:eastAsia="Arial" w:hAnsi="Times New Roman" w:cs="Times New Roman"/>
          <w:sz w:val="24"/>
          <w:szCs w:val="24"/>
        </w:rPr>
        <w:t>.</w:t>
      </w:r>
    </w:p>
    <w:p w14:paraId="35B6E296" w14:textId="056C81AB" w:rsidR="009F3596" w:rsidRPr="00A43A9F" w:rsidRDefault="009F3596" w:rsidP="00000436">
      <w:pPr>
        <w:spacing w:line="360" w:lineRule="auto"/>
        <w:ind w:firstLine="567"/>
        <w:jc w:val="both"/>
        <w:rPr>
          <w:rFonts w:ascii="Times New Roman" w:eastAsia="Arial" w:hAnsi="Times New Roman" w:cs="Times New Roman"/>
          <w:sz w:val="24"/>
          <w:szCs w:val="24"/>
        </w:rPr>
      </w:pPr>
      <w:r w:rsidRPr="00A43A9F">
        <w:rPr>
          <w:rFonts w:ascii="Times New Roman" w:eastAsia="Arial" w:hAnsi="Times New Roman" w:cs="Times New Roman"/>
          <w:sz w:val="24"/>
          <w:szCs w:val="24"/>
        </w:rPr>
        <w:t>As doenças cardiovasculares (DCV) são aquelas que alteram o funcionamento dos órgãos envolvidos na circulação do sangue. Sendo esse sistema responsável por transportar oxigênio e nutrientes necessários para o funcionamento das células</w:t>
      </w:r>
      <w:r w:rsidR="00270C5D" w:rsidRPr="00A43A9F">
        <w:rPr>
          <w:rFonts w:ascii="Times New Roman" w:eastAsia="Arial" w:hAnsi="Times New Roman" w:cs="Times New Roman"/>
          <w:sz w:val="24"/>
          <w:szCs w:val="24"/>
        </w:rPr>
        <w:t>, bem como</w:t>
      </w:r>
      <w:r w:rsidRPr="00A43A9F">
        <w:rPr>
          <w:rFonts w:ascii="Times New Roman" w:eastAsia="Arial" w:hAnsi="Times New Roman" w:cs="Times New Roman"/>
          <w:sz w:val="24"/>
          <w:szCs w:val="24"/>
        </w:rPr>
        <w:t xml:space="preserve"> recolher os coprodutos do metabolismo celular</w:t>
      </w:r>
      <w:r w:rsidR="00270C5D" w:rsidRPr="00A43A9F">
        <w:rPr>
          <w:rFonts w:ascii="Times New Roman" w:eastAsia="Arial" w:hAnsi="Times New Roman" w:cs="Times New Roman"/>
          <w:sz w:val="24"/>
          <w:szCs w:val="24"/>
        </w:rPr>
        <w:t>.</w:t>
      </w:r>
      <w:r w:rsidR="00F7301E" w:rsidRPr="00A43A9F">
        <w:rPr>
          <w:rFonts w:ascii="Times New Roman" w:eastAsia="Arial" w:hAnsi="Times New Roman" w:cs="Times New Roman"/>
          <w:sz w:val="24"/>
          <w:szCs w:val="24"/>
        </w:rPr>
        <w:t xml:space="preserve"> Assim</w:t>
      </w:r>
      <w:r w:rsidR="00270C5D" w:rsidRPr="00A43A9F">
        <w:rPr>
          <w:rFonts w:ascii="Times New Roman" w:eastAsia="Arial" w:hAnsi="Times New Roman" w:cs="Times New Roman"/>
          <w:sz w:val="24"/>
          <w:szCs w:val="24"/>
        </w:rPr>
        <w:t>,</w:t>
      </w:r>
      <w:r w:rsidRPr="00A43A9F">
        <w:rPr>
          <w:rFonts w:ascii="Times New Roman" w:eastAsia="Arial" w:hAnsi="Times New Roman" w:cs="Times New Roman"/>
          <w:sz w:val="24"/>
          <w:szCs w:val="24"/>
        </w:rPr>
        <w:t xml:space="preserve"> fica evidente que </w:t>
      </w:r>
      <w:r w:rsidR="00F7301E" w:rsidRPr="00A43A9F">
        <w:rPr>
          <w:rFonts w:ascii="Times New Roman" w:eastAsia="Arial" w:hAnsi="Times New Roman" w:cs="Times New Roman"/>
          <w:sz w:val="24"/>
          <w:szCs w:val="24"/>
        </w:rPr>
        <w:t xml:space="preserve">o </w:t>
      </w:r>
      <w:r w:rsidRPr="00A43A9F">
        <w:rPr>
          <w:rFonts w:ascii="Times New Roman" w:eastAsia="Arial" w:hAnsi="Times New Roman" w:cs="Times New Roman"/>
          <w:sz w:val="24"/>
          <w:szCs w:val="24"/>
        </w:rPr>
        <w:t>funcionamento inadequado</w:t>
      </w:r>
      <w:r w:rsidR="00F7301E" w:rsidRPr="00A43A9F">
        <w:rPr>
          <w:rFonts w:ascii="Times New Roman" w:eastAsia="Arial" w:hAnsi="Times New Roman" w:cs="Times New Roman"/>
          <w:sz w:val="24"/>
          <w:szCs w:val="24"/>
        </w:rPr>
        <w:t xml:space="preserve"> desse sistema</w:t>
      </w:r>
      <w:r w:rsidRPr="00A43A9F">
        <w:rPr>
          <w:rFonts w:ascii="Times New Roman" w:eastAsia="Arial" w:hAnsi="Times New Roman" w:cs="Times New Roman"/>
          <w:sz w:val="24"/>
          <w:szCs w:val="24"/>
        </w:rPr>
        <w:t xml:space="preserve"> pode provocar prejuízos ao funcionamento de todo o corpo</w:t>
      </w:r>
      <w:r w:rsidR="007C7490" w:rsidRPr="00A43A9F">
        <w:rPr>
          <w:rFonts w:ascii="Times New Roman" w:eastAsia="Arial" w:hAnsi="Times New Roman" w:cs="Times New Roman"/>
          <w:sz w:val="24"/>
          <w:szCs w:val="24"/>
          <w:vertAlign w:val="superscript"/>
        </w:rPr>
        <w:t>24</w:t>
      </w:r>
      <w:r w:rsidR="007C7490" w:rsidRPr="00A43A9F">
        <w:rPr>
          <w:rFonts w:ascii="Times New Roman" w:eastAsia="Arial" w:hAnsi="Times New Roman" w:cs="Times New Roman"/>
          <w:sz w:val="24"/>
          <w:szCs w:val="24"/>
        </w:rPr>
        <w:t>.</w:t>
      </w:r>
    </w:p>
    <w:p w14:paraId="441F5528" w14:textId="37A1C85E" w:rsidR="009F3596" w:rsidRPr="00A43A9F" w:rsidRDefault="009F3596" w:rsidP="00000436">
      <w:pPr>
        <w:spacing w:line="360" w:lineRule="auto"/>
        <w:ind w:firstLine="567"/>
        <w:jc w:val="both"/>
        <w:rPr>
          <w:rFonts w:ascii="Times New Roman" w:eastAsia="Arial" w:hAnsi="Times New Roman" w:cs="Times New Roman"/>
          <w:sz w:val="24"/>
          <w:szCs w:val="24"/>
        </w:rPr>
      </w:pPr>
      <w:r w:rsidRPr="00A43A9F">
        <w:rPr>
          <w:rFonts w:ascii="Times New Roman" w:eastAsia="Arial" w:hAnsi="Times New Roman" w:cs="Times New Roman"/>
          <w:sz w:val="24"/>
          <w:szCs w:val="24"/>
        </w:rPr>
        <w:lastRenderedPageBreak/>
        <w:t>As doenças cardiovasculares são</w:t>
      </w:r>
      <w:r w:rsidR="00F7301E" w:rsidRPr="00A43A9F">
        <w:rPr>
          <w:rFonts w:ascii="Times New Roman" w:eastAsia="Arial" w:hAnsi="Times New Roman" w:cs="Times New Roman"/>
          <w:sz w:val="24"/>
          <w:szCs w:val="24"/>
        </w:rPr>
        <w:t>,</w:t>
      </w:r>
      <w:r w:rsidRPr="00A43A9F">
        <w:rPr>
          <w:rFonts w:ascii="Times New Roman" w:eastAsia="Arial" w:hAnsi="Times New Roman" w:cs="Times New Roman"/>
          <w:sz w:val="24"/>
          <w:szCs w:val="24"/>
        </w:rPr>
        <w:t xml:space="preserve"> atualmente</w:t>
      </w:r>
      <w:r w:rsidR="00F7301E" w:rsidRPr="00A43A9F">
        <w:rPr>
          <w:rFonts w:ascii="Times New Roman" w:eastAsia="Arial" w:hAnsi="Times New Roman" w:cs="Times New Roman"/>
          <w:sz w:val="24"/>
          <w:szCs w:val="24"/>
        </w:rPr>
        <w:t>,</w:t>
      </w:r>
      <w:r w:rsidRPr="00A43A9F">
        <w:rPr>
          <w:rFonts w:ascii="Times New Roman" w:eastAsia="Arial" w:hAnsi="Times New Roman" w:cs="Times New Roman"/>
          <w:sz w:val="24"/>
          <w:szCs w:val="24"/>
        </w:rPr>
        <w:t xml:space="preserve"> a</w:t>
      </w:r>
      <w:r w:rsidR="00F7301E" w:rsidRPr="00A43A9F">
        <w:rPr>
          <w:rFonts w:ascii="Times New Roman" w:eastAsia="Arial" w:hAnsi="Times New Roman" w:cs="Times New Roman"/>
          <w:sz w:val="24"/>
          <w:szCs w:val="24"/>
        </w:rPr>
        <w:t>s</w:t>
      </w:r>
      <w:r w:rsidRPr="00A43A9F">
        <w:rPr>
          <w:rFonts w:ascii="Times New Roman" w:eastAsia="Arial" w:hAnsi="Times New Roman" w:cs="Times New Roman"/>
          <w:sz w:val="24"/>
          <w:szCs w:val="24"/>
        </w:rPr>
        <w:t xml:space="preserve"> principa</w:t>
      </w:r>
      <w:r w:rsidR="00F7301E" w:rsidRPr="00A43A9F">
        <w:rPr>
          <w:rFonts w:ascii="Times New Roman" w:eastAsia="Arial" w:hAnsi="Times New Roman" w:cs="Times New Roman"/>
          <w:sz w:val="24"/>
          <w:szCs w:val="24"/>
        </w:rPr>
        <w:t>is</w:t>
      </w:r>
      <w:r w:rsidRPr="00A43A9F">
        <w:rPr>
          <w:rFonts w:ascii="Times New Roman" w:eastAsia="Arial" w:hAnsi="Times New Roman" w:cs="Times New Roman"/>
          <w:sz w:val="24"/>
          <w:szCs w:val="24"/>
        </w:rPr>
        <w:t xml:space="preserve"> causa</w:t>
      </w:r>
      <w:r w:rsidR="00F7301E" w:rsidRPr="00A43A9F">
        <w:rPr>
          <w:rFonts w:ascii="Times New Roman" w:eastAsia="Arial" w:hAnsi="Times New Roman" w:cs="Times New Roman"/>
          <w:sz w:val="24"/>
          <w:szCs w:val="24"/>
        </w:rPr>
        <w:t>s</w:t>
      </w:r>
      <w:r w:rsidRPr="00A43A9F">
        <w:rPr>
          <w:rFonts w:ascii="Times New Roman" w:eastAsia="Arial" w:hAnsi="Times New Roman" w:cs="Times New Roman"/>
          <w:sz w:val="24"/>
          <w:szCs w:val="24"/>
        </w:rPr>
        <w:t xml:space="preserve"> de morte nos países em desenvolvimento, e estima-se </w:t>
      </w:r>
      <w:r w:rsidR="00F7301E" w:rsidRPr="00A43A9F">
        <w:rPr>
          <w:rFonts w:ascii="Times New Roman" w:eastAsia="Arial" w:hAnsi="Times New Roman" w:cs="Times New Roman"/>
          <w:sz w:val="24"/>
          <w:szCs w:val="24"/>
        </w:rPr>
        <w:t xml:space="preserve">que perdure pelo </w:t>
      </w:r>
      <w:r w:rsidRPr="00A43A9F">
        <w:rPr>
          <w:rFonts w:ascii="Times New Roman" w:eastAsia="Arial" w:hAnsi="Times New Roman" w:cs="Times New Roman"/>
          <w:sz w:val="24"/>
          <w:szCs w:val="24"/>
        </w:rPr>
        <w:t>mundo durante a próxima</w:t>
      </w:r>
      <w:r w:rsidR="00C02FB9" w:rsidRPr="00A43A9F">
        <w:rPr>
          <w:rFonts w:ascii="Times New Roman" w:eastAsia="Arial" w:hAnsi="Times New Roman" w:cs="Times New Roman"/>
          <w:sz w:val="24"/>
          <w:szCs w:val="24"/>
        </w:rPr>
        <w:t xml:space="preserve"> decada</w:t>
      </w:r>
      <w:r w:rsidR="00C02FB9" w:rsidRPr="00A43A9F">
        <w:rPr>
          <w:rFonts w:ascii="Times New Roman" w:eastAsia="Arial" w:hAnsi="Times New Roman" w:cs="Times New Roman"/>
          <w:sz w:val="24"/>
          <w:szCs w:val="24"/>
          <w:vertAlign w:val="superscript"/>
        </w:rPr>
        <w:t>8</w:t>
      </w:r>
      <w:r w:rsidR="00C02FB9" w:rsidRPr="00A43A9F">
        <w:rPr>
          <w:rFonts w:ascii="Times New Roman" w:eastAsia="Arial" w:hAnsi="Times New Roman" w:cs="Times New Roman"/>
          <w:sz w:val="24"/>
          <w:szCs w:val="24"/>
        </w:rPr>
        <w:t>.</w:t>
      </w:r>
      <w:r w:rsidR="00F7301E" w:rsidRPr="00A43A9F">
        <w:rPr>
          <w:rFonts w:ascii="Times New Roman" w:eastAsia="Arial" w:hAnsi="Times New Roman" w:cs="Times New Roman"/>
          <w:sz w:val="24"/>
          <w:szCs w:val="24"/>
        </w:rPr>
        <w:t xml:space="preserve"> </w:t>
      </w:r>
      <w:r w:rsidRPr="00A43A9F">
        <w:rPr>
          <w:rFonts w:ascii="Times New Roman" w:eastAsia="Arial" w:hAnsi="Times New Roman" w:cs="Times New Roman"/>
          <w:sz w:val="24"/>
          <w:szCs w:val="24"/>
        </w:rPr>
        <w:t xml:space="preserve">No Brasil, as </w:t>
      </w:r>
      <w:proofErr w:type="spellStart"/>
      <w:r w:rsidRPr="00A43A9F">
        <w:rPr>
          <w:rFonts w:ascii="Times New Roman" w:eastAsia="Arial" w:hAnsi="Times New Roman" w:cs="Times New Roman"/>
          <w:sz w:val="24"/>
          <w:szCs w:val="24"/>
        </w:rPr>
        <w:t>DCV’s</w:t>
      </w:r>
      <w:proofErr w:type="spellEnd"/>
      <w:r w:rsidRPr="00A43A9F">
        <w:rPr>
          <w:rFonts w:ascii="Times New Roman" w:eastAsia="Arial" w:hAnsi="Times New Roman" w:cs="Times New Roman"/>
          <w:sz w:val="24"/>
          <w:szCs w:val="24"/>
        </w:rPr>
        <w:t xml:space="preserve"> são responsáveis por 27,7% dos óbitos, atingindo 31,8% quando são excluídos os óbitos por causa</w:t>
      </w:r>
      <w:r w:rsidR="003546E9" w:rsidRPr="00A43A9F">
        <w:rPr>
          <w:rFonts w:ascii="Times New Roman" w:eastAsia="Arial" w:hAnsi="Times New Roman" w:cs="Times New Roman"/>
          <w:sz w:val="24"/>
          <w:szCs w:val="24"/>
        </w:rPr>
        <w:t>s</w:t>
      </w:r>
      <w:r w:rsidRPr="00A43A9F">
        <w:rPr>
          <w:rFonts w:ascii="Times New Roman" w:eastAsia="Arial" w:hAnsi="Times New Roman" w:cs="Times New Roman"/>
          <w:sz w:val="24"/>
          <w:szCs w:val="24"/>
        </w:rPr>
        <w:t xml:space="preserve"> externas, </w:t>
      </w:r>
      <w:r w:rsidR="003546E9" w:rsidRPr="00A43A9F">
        <w:rPr>
          <w:rFonts w:ascii="Times New Roman" w:eastAsia="Arial" w:hAnsi="Times New Roman" w:cs="Times New Roman"/>
          <w:sz w:val="24"/>
          <w:szCs w:val="24"/>
        </w:rPr>
        <w:t>deste modo, são</w:t>
      </w:r>
      <w:r w:rsidRPr="00A43A9F">
        <w:rPr>
          <w:rFonts w:ascii="Times New Roman" w:eastAsia="Arial" w:hAnsi="Times New Roman" w:cs="Times New Roman"/>
          <w:sz w:val="24"/>
          <w:szCs w:val="24"/>
        </w:rPr>
        <w:t xml:space="preserve"> consideradas a</w:t>
      </w:r>
      <w:r w:rsidR="003546E9" w:rsidRPr="00A43A9F">
        <w:rPr>
          <w:rFonts w:ascii="Times New Roman" w:eastAsia="Arial" w:hAnsi="Times New Roman" w:cs="Times New Roman"/>
          <w:sz w:val="24"/>
          <w:szCs w:val="24"/>
        </w:rPr>
        <w:t>s</w:t>
      </w:r>
      <w:r w:rsidRPr="00A43A9F">
        <w:rPr>
          <w:rFonts w:ascii="Times New Roman" w:eastAsia="Arial" w:hAnsi="Times New Roman" w:cs="Times New Roman"/>
          <w:sz w:val="24"/>
          <w:szCs w:val="24"/>
        </w:rPr>
        <w:t xml:space="preserve"> principa</w:t>
      </w:r>
      <w:r w:rsidR="003546E9" w:rsidRPr="00A43A9F">
        <w:rPr>
          <w:rFonts w:ascii="Times New Roman" w:eastAsia="Arial" w:hAnsi="Times New Roman" w:cs="Times New Roman"/>
          <w:sz w:val="24"/>
          <w:szCs w:val="24"/>
        </w:rPr>
        <w:t>is</w:t>
      </w:r>
      <w:r w:rsidRPr="00A43A9F">
        <w:rPr>
          <w:rFonts w:ascii="Times New Roman" w:eastAsia="Arial" w:hAnsi="Times New Roman" w:cs="Times New Roman"/>
          <w:sz w:val="24"/>
          <w:szCs w:val="24"/>
        </w:rPr>
        <w:t xml:space="preserve"> causa</w:t>
      </w:r>
      <w:r w:rsidR="003546E9" w:rsidRPr="00A43A9F">
        <w:rPr>
          <w:rFonts w:ascii="Times New Roman" w:eastAsia="Arial" w:hAnsi="Times New Roman" w:cs="Times New Roman"/>
          <w:sz w:val="24"/>
          <w:szCs w:val="24"/>
        </w:rPr>
        <w:t>s</w:t>
      </w:r>
      <w:r w:rsidRPr="00A43A9F">
        <w:rPr>
          <w:rFonts w:ascii="Times New Roman" w:eastAsia="Arial" w:hAnsi="Times New Roman" w:cs="Times New Roman"/>
          <w:sz w:val="24"/>
          <w:szCs w:val="24"/>
        </w:rPr>
        <w:t xml:space="preserve"> de morte</w:t>
      </w:r>
      <w:r w:rsidR="00C02FB9" w:rsidRPr="00A43A9F">
        <w:rPr>
          <w:rFonts w:ascii="Times New Roman" w:eastAsia="Arial" w:hAnsi="Times New Roman" w:cs="Times New Roman"/>
          <w:sz w:val="24"/>
          <w:szCs w:val="24"/>
          <w:vertAlign w:val="superscript"/>
        </w:rPr>
        <w:t>19</w:t>
      </w:r>
      <w:r w:rsidRPr="00A43A9F">
        <w:rPr>
          <w:rFonts w:ascii="Times New Roman" w:eastAsia="Arial" w:hAnsi="Times New Roman" w:cs="Times New Roman"/>
          <w:sz w:val="24"/>
          <w:szCs w:val="24"/>
        </w:rPr>
        <w:t>.</w:t>
      </w:r>
    </w:p>
    <w:p w14:paraId="0112B002" w14:textId="465AE22A" w:rsidR="009F3596" w:rsidRPr="00A43A9F" w:rsidRDefault="009F3596" w:rsidP="00000436">
      <w:pPr>
        <w:spacing w:line="360" w:lineRule="auto"/>
        <w:ind w:firstLine="567"/>
        <w:jc w:val="both"/>
        <w:rPr>
          <w:rFonts w:ascii="Times New Roman" w:eastAsia="Arial" w:hAnsi="Times New Roman" w:cs="Times New Roman"/>
          <w:sz w:val="24"/>
          <w:szCs w:val="24"/>
        </w:rPr>
      </w:pPr>
      <w:r w:rsidRPr="00A43A9F">
        <w:rPr>
          <w:rFonts w:ascii="Times New Roman" w:eastAsia="Arial" w:hAnsi="Times New Roman" w:cs="Times New Roman"/>
          <w:sz w:val="24"/>
          <w:szCs w:val="24"/>
        </w:rPr>
        <w:t>Resta então</w:t>
      </w:r>
      <w:r w:rsidR="003546E9" w:rsidRPr="00A43A9F">
        <w:rPr>
          <w:rFonts w:ascii="Times New Roman" w:eastAsia="Arial" w:hAnsi="Times New Roman" w:cs="Times New Roman"/>
          <w:sz w:val="24"/>
          <w:szCs w:val="24"/>
        </w:rPr>
        <w:t>,</w:t>
      </w:r>
      <w:r w:rsidRPr="00A43A9F">
        <w:rPr>
          <w:rFonts w:ascii="Times New Roman" w:eastAsia="Arial" w:hAnsi="Times New Roman" w:cs="Times New Roman"/>
          <w:sz w:val="24"/>
          <w:szCs w:val="24"/>
        </w:rPr>
        <w:t xml:space="preserve"> compreender a ação de cada </w:t>
      </w:r>
      <w:proofErr w:type="spellStart"/>
      <w:r w:rsidRPr="00A43A9F">
        <w:rPr>
          <w:rFonts w:ascii="Times New Roman" w:eastAsia="Arial" w:hAnsi="Times New Roman" w:cs="Times New Roman"/>
          <w:sz w:val="24"/>
          <w:szCs w:val="24"/>
        </w:rPr>
        <w:t>adipocina</w:t>
      </w:r>
      <w:proofErr w:type="spellEnd"/>
      <w:r w:rsidRPr="00A43A9F">
        <w:rPr>
          <w:rFonts w:ascii="Times New Roman" w:eastAsia="Arial" w:hAnsi="Times New Roman" w:cs="Times New Roman"/>
          <w:sz w:val="24"/>
          <w:szCs w:val="24"/>
        </w:rPr>
        <w:t xml:space="preserve"> no agravo que caracteriza as </w:t>
      </w:r>
      <w:proofErr w:type="spellStart"/>
      <w:r w:rsidRPr="00A43A9F">
        <w:rPr>
          <w:rFonts w:ascii="Times New Roman" w:eastAsia="Arial" w:hAnsi="Times New Roman" w:cs="Times New Roman"/>
          <w:sz w:val="24"/>
          <w:szCs w:val="24"/>
        </w:rPr>
        <w:t>DCV’s</w:t>
      </w:r>
      <w:proofErr w:type="spellEnd"/>
      <w:r w:rsidRPr="00A43A9F">
        <w:rPr>
          <w:rFonts w:ascii="Times New Roman" w:eastAsia="Arial" w:hAnsi="Times New Roman" w:cs="Times New Roman"/>
          <w:sz w:val="24"/>
          <w:szCs w:val="24"/>
        </w:rPr>
        <w:t xml:space="preserve">. </w:t>
      </w:r>
    </w:p>
    <w:p w14:paraId="44F6F359" w14:textId="77777777" w:rsidR="009F3596" w:rsidRPr="00A43A9F" w:rsidRDefault="009F3596"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 xml:space="preserve">1.Leptina </w:t>
      </w:r>
    </w:p>
    <w:p w14:paraId="50E28722" w14:textId="25A5B656" w:rsidR="009F3596" w:rsidRPr="00A43A9F" w:rsidRDefault="009F3596" w:rsidP="00000436">
      <w:pPr>
        <w:spacing w:line="360" w:lineRule="auto"/>
        <w:ind w:firstLine="567"/>
        <w:jc w:val="both"/>
        <w:rPr>
          <w:rFonts w:ascii="Times New Roman" w:eastAsia="Arial" w:hAnsi="Times New Roman" w:cs="Times New Roman"/>
          <w:sz w:val="24"/>
          <w:szCs w:val="24"/>
        </w:rPr>
      </w:pPr>
      <w:r w:rsidRPr="00A43A9F">
        <w:rPr>
          <w:rFonts w:ascii="Times New Roman" w:eastAsia="Arial" w:hAnsi="Times New Roman" w:cs="Times New Roman"/>
          <w:sz w:val="24"/>
          <w:szCs w:val="24"/>
        </w:rPr>
        <w:t>A leptina é um hormônio peptídico produzido e secretado por adipócitos maduros do tecido adiposo branco, e</w:t>
      </w:r>
      <w:r w:rsidR="003546E9" w:rsidRPr="00A43A9F">
        <w:rPr>
          <w:rFonts w:ascii="Times New Roman" w:eastAsia="Arial" w:hAnsi="Times New Roman" w:cs="Times New Roman"/>
          <w:sz w:val="24"/>
          <w:szCs w:val="24"/>
        </w:rPr>
        <w:t>ssa</w:t>
      </w:r>
      <w:r w:rsidRPr="00A43A9F">
        <w:rPr>
          <w:rFonts w:ascii="Times New Roman" w:eastAsia="Arial" w:hAnsi="Times New Roman" w:cs="Times New Roman"/>
          <w:sz w:val="24"/>
          <w:szCs w:val="24"/>
        </w:rPr>
        <w:t xml:space="preserve"> pode atravessar a barreira hematoencefálica</w:t>
      </w:r>
      <w:r w:rsidR="003546E9" w:rsidRPr="00A43A9F">
        <w:rPr>
          <w:rFonts w:ascii="Times New Roman" w:eastAsia="Arial" w:hAnsi="Times New Roman" w:cs="Times New Roman"/>
          <w:sz w:val="24"/>
          <w:szCs w:val="24"/>
        </w:rPr>
        <w:t>,</w:t>
      </w:r>
      <w:r w:rsidRPr="00A43A9F">
        <w:rPr>
          <w:rFonts w:ascii="Times New Roman" w:eastAsia="Arial" w:hAnsi="Times New Roman" w:cs="Times New Roman"/>
          <w:sz w:val="24"/>
          <w:szCs w:val="24"/>
        </w:rPr>
        <w:t xml:space="preserve"> exerce</w:t>
      </w:r>
      <w:r w:rsidR="003546E9" w:rsidRPr="00A43A9F">
        <w:rPr>
          <w:rFonts w:ascii="Times New Roman" w:eastAsia="Arial" w:hAnsi="Times New Roman" w:cs="Times New Roman"/>
          <w:sz w:val="24"/>
          <w:szCs w:val="24"/>
        </w:rPr>
        <w:t>ndo</w:t>
      </w:r>
      <w:r w:rsidRPr="00A43A9F">
        <w:rPr>
          <w:rFonts w:ascii="Times New Roman" w:eastAsia="Arial" w:hAnsi="Times New Roman" w:cs="Times New Roman"/>
          <w:sz w:val="24"/>
          <w:szCs w:val="24"/>
        </w:rPr>
        <w:t xml:space="preserve"> seu efeito</w:t>
      </w:r>
      <w:r w:rsidR="003546E9" w:rsidRPr="00A43A9F">
        <w:rPr>
          <w:rFonts w:ascii="Times New Roman" w:eastAsia="Arial" w:hAnsi="Times New Roman" w:cs="Times New Roman"/>
          <w:sz w:val="24"/>
          <w:szCs w:val="24"/>
        </w:rPr>
        <w:t>,</w:t>
      </w:r>
      <w:r w:rsidRPr="00A43A9F">
        <w:rPr>
          <w:rFonts w:ascii="Times New Roman" w:eastAsia="Arial" w:hAnsi="Times New Roman" w:cs="Times New Roman"/>
          <w:sz w:val="24"/>
          <w:szCs w:val="24"/>
        </w:rPr>
        <w:t xml:space="preserve"> </w:t>
      </w:r>
      <w:r w:rsidR="003546E9" w:rsidRPr="00A43A9F">
        <w:rPr>
          <w:rFonts w:ascii="Times New Roman" w:eastAsia="Arial" w:hAnsi="Times New Roman" w:cs="Times New Roman"/>
          <w:sz w:val="24"/>
          <w:szCs w:val="24"/>
        </w:rPr>
        <w:t xml:space="preserve">principalmente, </w:t>
      </w:r>
      <w:r w:rsidRPr="00A43A9F">
        <w:rPr>
          <w:rFonts w:ascii="Times New Roman" w:eastAsia="Arial" w:hAnsi="Times New Roman" w:cs="Times New Roman"/>
          <w:sz w:val="24"/>
          <w:szCs w:val="24"/>
        </w:rPr>
        <w:t>na área do hipotálamo e</w:t>
      </w:r>
      <w:r w:rsidR="003546E9" w:rsidRPr="00A43A9F">
        <w:rPr>
          <w:rFonts w:ascii="Times New Roman" w:eastAsia="Arial" w:hAnsi="Times New Roman" w:cs="Times New Roman"/>
          <w:sz w:val="24"/>
          <w:szCs w:val="24"/>
        </w:rPr>
        <w:t>,</w:t>
      </w:r>
      <w:r w:rsidRPr="00A43A9F">
        <w:rPr>
          <w:rFonts w:ascii="Times New Roman" w:eastAsia="Arial" w:hAnsi="Times New Roman" w:cs="Times New Roman"/>
          <w:sz w:val="24"/>
          <w:szCs w:val="24"/>
        </w:rPr>
        <w:t xml:space="preserve"> </w:t>
      </w:r>
      <w:r w:rsidR="003546E9" w:rsidRPr="00A43A9F">
        <w:rPr>
          <w:rFonts w:ascii="Times New Roman" w:eastAsia="Arial" w:hAnsi="Times New Roman" w:cs="Times New Roman"/>
          <w:sz w:val="24"/>
          <w:szCs w:val="24"/>
        </w:rPr>
        <w:t xml:space="preserve">associando-se </w:t>
      </w:r>
      <w:r w:rsidRPr="00A43A9F">
        <w:rPr>
          <w:rFonts w:ascii="Times New Roman" w:eastAsia="Arial" w:hAnsi="Times New Roman" w:cs="Times New Roman"/>
          <w:sz w:val="24"/>
          <w:szCs w:val="24"/>
        </w:rPr>
        <w:t xml:space="preserve">à expansão do tecido adiposo total do corpo. A leptina afeta a regulação da insulina, </w:t>
      </w:r>
      <w:r w:rsidR="003546E9" w:rsidRPr="00A43A9F">
        <w:rPr>
          <w:rFonts w:ascii="Times New Roman" w:eastAsia="Arial" w:hAnsi="Times New Roman" w:cs="Times New Roman"/>
          <w:sz w:val="24"/>
          <w:szCs w:val="24"/>
        </w:rPr>
        <w:t>de modo que,</w:t>
      </w:r>
      <w:r w:rsidRPr="00A43A9F">
        <w:rPr>
          <w:rFonts w:ascii="Times New Roman" w:eastAsia="Arial" w:hAnsi="Times New Roman" w:cs="Times New Roman"/>
          <w:sz w:val="24"/>
          <w:szCs w:val="24"/>
        </w:rPr>
        <w:t xml:space="preserve"> seus altos níveis reduzem a secreção de insulina e seus baixos níveis estimulam a síntese de insulina</w:t>
      </w:r>
      <w:r w:rsidR="00C02FB9" w:rsidRPr="00A43A9F">
        <w:rPr>
          <w:rFonts w:ascii="Times New Roman" w:eastAsia="Arial" w:hAnsi="Times New Roman" w:cs="Times New Roman"/>
          <w:sz w:val="24"/>
          <w:szCs w:val="24"/>
          <w:vertAlign w:val="superscript"/>
        </w:rPr>
        <w:t>15</w:t>
      </w:r>
      <w:r w:rsidRPr="00A43A9F">
        <w:rPr>
          <w:rFonts w:ascii="Times New Roman" w:eastAsia="Arial" w:hAnsi="Times New Roman" w:cs="Times New Roman"/>
          <w:sz w:val="24"/>
          <w:szCs w:val="24"/>
        </w:rPr>
        <w:t>.</w:t>
      </w:r>
      <w:r w:rsidR="002723EF" w:rsidRPr="00A43A9F">
        <w:rPr>
          <w:rFonts w:ascii="Times New Roman" w:eastAsia="Arial" w:hAnsi="Times New Roman" w:cs="Times New Roman"/>
          <w:sz w:val="24"/>
          <w:szCs w:val="24"/>
        </w:rPr>
        <w:t xml:space="preserve"> Além disso</w:t>
      </w:r>
      <w:r w:rsidRPr="00A43A9F">
        <w:rPr>
          <w:rFonts w:ascii="Times New Roman" w:eastAsia="Arial" w:hAnsi="Times New Roman" w:cs="Times New Roman"/>
          <w:sz w:val="24"/>
          <w:szCs w:val="24"/>
        </w:rPr>
        <w:t>, a leptina regula o metabolismo lipídico, a hematopoiese</w:t>
      </w:r>
      <w:r w:rsidR="002723EF" w:rsidRPr="00A43A9F">
        <w:rPr>
          <w:rFonts w:ascii="Times New Roman" w:eastAsia="Arial" w:hAnsi="Times New Roman" w:cs="Times New Roman"/>
          <w:sz w:val="24"/>
          <w:szCs w:val="24"/>
        </w:rPr>
        <w:t>, e</w:t>
      </w:r>
      <w:r w:rsidRPr="00A43A9F">
        <w:rPr>
          <w:rFonts w:ascii="Times New Roman" w:eastAsia="Arial" w:hAnsi="Times New Roman" w:cs="Times New Roman"/>
          <w:sz w:val="24"/>
          <w:szCs w:val="24"/>
        </w:rPr>
        <w:t xml:space="preserve"> a função das células β pancreáticas,</w:t>
      </w:r>
      <w:r w:rsidR="002723EF" w:rsidRPr="00A43A9F">
        <w:rPr>
          <w:rFonts w:ascii="Times New Roman" w:eastAsia="Arial" w:hAnsi="Times New Roman" w:cs="Times New Roman"/>
          <w:sz w:val="24"/>
          <w:szCs w:val="24"/>
        </w:rPr>
        <w:t xml:space="preserve"> podendo, também,</w:t>
      </w:r>
      <w:r w:rsidRPr="00A43A9F">
        <w:rPr>
          <w:rFonts w:ascii="Times New Roman" w:eastAsia="Arial" w:hAnsi="Times New Roman" w:cs="Times New Roman"/>
          <w:sz w:val="24"/>
          <w:szCs w:val="24"/>
        </w:rPr>
        <w:t xml:space="preserve"> afetar a adiposidade periférica e o sistema nervoso central (SNC)</w:t>
      </w:r>
      <w:r w:rsidR="002723EF" w:rsidRPr="00A43A9F">
        <w:rPr>
          <w:rFonts w:ascii="Times New Roman" w:eastAsia="Arial" w:hAnsi="Times New Roman" w:cs="Times New Roman"/>
          <w:sz w:val="24"/>
          <w:szCs w:val="24"/>
        </w:rPr>
        <w:t>, com o fito de</w:t>
      </w:r>
      <w:r w:rsidRPr="00A43A9F">
        <w:rPr>
          <w:rFonts w:ascii="Times New Roman" w:eastAsia="Arial" w:hAnsi="Times New Roman" w:cs="Times New Roman"/>
          <w:sz w:val="24"/>
          <w:szCs w:val="24"/>
        </w:rPr>
        <w:t xml:space="preserve"> modular as condições cardiometabólicas</w:t>
      </w:r>
      <w:r w:rsidR="00C02FB9" w:rsidRPr="00A43A9F">
        <w:rPr>
          <w:rFonts w:ascii="Times New Roman" w:eastAsia="Arial" w:hAnsi="Times New Roman" w:cs="Times New Roman"/>
          <w:sz w:val="24"/>
          <w:szCs w:val="24"/>
          <w:vertAlign w:val="superscript"/>
        </w:rPr>
        <w:t>23</w:t>
      </w:r>
      <w:r w:rsidR="00C02FB9" w:rsidRPr="00A43A9F">
        <w:rPr>
          <w:rFonts w:ascii="Times New Roman" w:eastAsia="Arial" w:hAnsi="Times New Roman" w:cs="Times New Roman"/>
          <w:sz w:val="24"/>
          <w:szCs w:val="24"/>
        </w:rPr>
        <w:t>.</w:t>
      </w:r>
    </w:p>
    <w:p w14:paraId="1D66F494" w14:textId="6A6C03EB" w:rsidR="009F3596" w:rsidRPr="00A43A9F" w:rsidRDefault="006C6E24" w:rsidP="006C6E24">
      <w:pPr>
        <w:spacing w:line="360" w:lineRule="auto"/>
        <w:ind w:firstLine="567"/>
        <w:jc w:val="both"/>
        <w:rPr>
          <w:rFonts w:ascii="Times New Roman" w:eastAsiaTheme="minorEastAsia" w:hAnsi="Times New Roman" w:cs="Times New Roman"/>
          <w:sz w:val="24"/>
          <w:szCs w:val="24"/>
        </w:rPr>
      </w:pPr>
      <w:r w:rsidRPr="00A43A9F">
        <w:rPr>
          <w:rFonts w:ascii="Times New Roman" w:eastAsia="Arial" w:hAnsi="Times New Roman" w:cs="Times New Roman"/>
          <w:sz w:val="24"/>
          <w:szCs w:val="24"/>
        </w:rPr>
        <w:t>2.</w:t>
      </w:r>
      <w:r w:rsidR="009F3596" w:rsidRPr="00A43A9F">
        <w:rPr>
          <w:rFonts w:ascii="Times New Roman" w:eastAsia="Arial" w:hAnsi="Times New Roman" w:cs="Times New Roman"/>
          <w:sz w:val="24"/>
          <w:szCs w:val="24"/>
        </w:rPr>
        <w:t xml:space="preserve">Adiponectina </w:t>
      </w:r>
    </w:p>
    <w:p w14:paraId="11C18159" w14:textId="29B677F4" w:rsidR="009F3596" w:rsidRPr="00A43A9F" w:rsidRDefault="009F3596" w:rsidP="00000436">
      <w:pPr>
        <w:spacing w:line="360" w:lineRule="auto"/>
        <w:ind w:firstLine="567"/>
        <w:jc w:val="both"/>
        <w:rPr>
          <w:rFonts w:ascii="Times New Roman" w:eastAsia="Arial" w:hAnsi="Times New Roman" w:cs="Times New Roman"/>
          <w:sz w:val="24"/>
          <w:szCs w:val="24"/>
        </w:rPr>
      </w:pPr>
      <w:r w:rsidRPr="00A43A9F">
        <w:rPr>
          <w:rFonts w:ascii="Times New Roman" w:eastAsia="Arial" w:hAnsi="Times New Roman" w:cs="Times New Roman"/>
          <w:sz w:val="24"/>
          <w:szCs w:val="24"/>
        </w:rPr>
        <w:t xml:space="preserve">Em contraste com a leptina, os níveis séricos de </w:t>
      </w:r>
      <w:proofErr w:type="spellStart"/>
      <w:r w:rsidRPr="00A43A9F">
        <w:rPr>
          <w:rFonts w:ascii="Times New Roman" w:eastAsia="Arial" w:hAnsi="Times New Roman" w:cs="Times New Roman"/>
          <w:sz w:val="24"/>
          <w:szCs w:val="24"/>
        </w:rPr>
        <w:t>adiponectina</w:t>
      </w:r>
      <w:proofErr w:type="spellEnd"/>
      <w:r w:rsidRPr="00A43A9F">
        <w:rPr>
          <w:rFonts w:ascii="Times New Roman" w:eastAsia="Arial" w:hAnsi="Times New Roman" w:cs="Times New Roman"/>
          <w:sz w:val="24"/>
          <w:szCs w:val="24"/>
        </w:rPr>
        <w:t xml:space="preserve"> são mais baixos em indivíduos obesos. A </w:t>
      </w:r>
      <w:proofErr w:type="spellStart"/>
      <w:r w:rsidRPr="00A43A9F">
        <w:rPr>
          <w:rFonts w:ascii="Times New Roman" w:eastAsia="Arial" w:hAnsi="Times New Roman" w:cs="Times New Roman"/>
          <w:sz w:val="24"/>
          <w:szCs w:val="24"/>
        </w:rPr>
        <w:t>adiponectina</w:t>
      </w:r>
      <w:proofErr w:type="spellEnd"/>
      <w:r w:rsidRPr="00A43A9F">
        <w:rPr>
          <w:rFonts w:ascii="Times New Roman" w:eastAsia="Arial" w:hAnsi="Times New Roman" w:cs="Times New Roman"/>
          <w:sz w:val="24"/>
          <w:szCs w:val="24"/>
        </w:rPr>
        <w:t xml:space="preserve"> exibe uma ampla variedade de efeitos, incluindo aumento da sensibilidade à insulina; oxidação de ácidos graxos no tecido adiposo; reduzindo a liberação de glicose do fígado; e aumentando a captação de glicose e adipogênese, bem como o metabolismo da glicose e a oxidação de ácidos graxos livres nos músculos esqueléticos</w:t>
      </w:r>
      <w:r w:rsidR="00C02FB9" w:rsidRPr="00A43A9F">
        <w:rPr>
          <w:rFonts w:ascii="Times New Roman" w:eastAsia="Arial" w:hAnsi="Times New Roman" w:cs="Times New Roman"/>
          <w:sz w:val="24"/>
          <w:szCs w:val="24"/>
          <w:vertAlign w:val="superscript"/>
        </w:rPr>
        <w:t>2</w:t>
      </w:r>
      <w:r w:rsidR="00C02FB9" w:rsidRPr="00A43A9F">
        <w:rPr>
          <w:rFonts w:ascii="Times New Roman" w:eastAsia="Arial" w:hAnsi="Times New Roman" w:cs="Times New Roman"/>
          <w:sz w:val="24"/>
          <w:szCs w:val="24"/>
        </w:rPr>
        <w:t>.</w:t>
      </w:r>
    </w:p>
    <w:p w14:paraId="478BF3EC" w14:textId="74DF2861" w:rsidR="009F3596" w:rsidRPr="00A43A9F" w:rsidRDefault="009F3596"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 xml:space="preserve">A </w:t>
      </w:r>
      <w:proofErr w:type="spellStart"/>
      <w:r w:rsidRPr="00A43A9F">
        <w:rPr>
          <w:rFonts w:ascii="Times New Roman" w:eastAsia="Arial" w:hAnsi="Times New Roman" w:cs="Times New Roman"/>
          <w:sz w:val="24"/>
          <w:szCs w:val="24"/>
        </w:rPr>
        <w:t>adiponectina</w:t>
      </w:r>
      <w:proofErr w:type="spellEnd"/>
      <w:r w:rsidRPr="00A43A9F">
        <w:rPr>
          <w:rFonts w:ascii="Times New Roman" w:eastAsia="Arial" w:hAnsi="Times New Roman" w:cs="Times New Roman"/>
          <w:sz w:val="24"/>
          <w:szCs w:val="24"/>
        </w:rPr>
        <w:t xml:space="preserve"> age também sobre a dislipidemias, pois, pode também, aumentar os níveis de HDL no sangue, promover o catabolismo de triglicérides, abaixando seus níveis séricos, foi mostrado também que altos níveis de LDL se relacionam a produção de </w:t>
      </w:r>
      <w:proofErr w:type="spellStart"/>
      <w:r w:rsidRPr="00A43A9F">
        <w:rPr>
          <w:rFonts w:ascii="Times New Roman" w:eastAsia="Arial" w:hAnsi="Times New Roman" w:cs="Times New Roman"/>
          <w:sz w:val="24"/>
          <w:szCs w:val="24"/>
        </w:rPr>
        <w:t>adiponectina</w:t>
      </w:r>
      <w:proofErr w:type="spellEnd"/>
      <w:r w:rsidRPr="00A43A9F">
        <w:rPr>
          <w:rFonts w:ascii="Times New Roman" w:eastAsia="Arial" w:hAnsi="Times New Roman" w:cs="Times New Roman"/>
          <w:sz w:val="24"/>
          <w:szCs w:val="24"/>
        </w:rPr>
        <w:t>, funcionando como mecanismo regulatório corporal</w:t>
      </w:r>
      <w:r w:rsidR="00AC05AE" w:rsidRPr="00A43A9F">
        <w:rPr>
          <w:rFonts w:ascii="Times New Roman" w:eastAsia="Arial" w:hAnsi="Times New Roman" w:cs="Times New Roman"/>
          <w:sz w:val="24"/>
          <w:szCs w:val="24"/>
          <w:vertAlign w:val="superscript"/>
        </w:rPr>
        <w:t>25</w:t>
      </w:r>
      <w:r w:rsidRPr="00A43A9F">
        <w:rPr>
          <w:rFonts w:ascii="Times New Roman" w:eastAsia="Arial" w:hAnsi="Times New Roman" w:cs="Times New Roman"/>
          <w:sz w:val="24"/>
          <w:szCs w:val="24"/>
        </w:rPr>
        <w:t>.</w:t>
      </w:r>
    </w:p>
    <w:p w14:paraId="5F196E3D" w14:textId="32DF2ACC" w:rsidR="009F3596" w:rsidRPr="00A43A9F" w:rsidRDefault="006C6E24"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 xml:space="preserve">3. </w:t>
      </w:r>
      <w:proofErr w:type="spellStart"/>
      <w:r w:rsidR="009F3596" w:rsidRPr="00A43A9F">
        <w:rPr>
          <w:rFonts w:ascii="Times New Roman" w:eastAsia="Arial" w:hAnsi="Times New Roman" w:cs="Times New Roman"/>
          <w:sz w:val="24"/>
          <w:szCs w:val="24"/>
        </w:rPr>
        <w:t>Resistina</w:t>
      </w:r>
      <w:proofErr w:type="spellEnd"/>
      <w:r w:rsidR="009F3596" w:rsidRPr="00A43A9F">
        <w:rPr>
          <w:rFonts w:ascii="Times New Roman" w:eastAsia="Arial" w:hAnsi="Times New Roman" w:cs="Times New Roman"/>
          <w:sz w:val="24"/>
          <w:szCs w:val="24"/>
        </w:rPr>
        <w:t xml:space="preserve"> </w:t>
      </w:r>
    </w:p>
    <w:p w14:paraId="6DA6FB44" w14:textId="28C73B0F" w:rsidR="009F3596" w:rsidRPr="00A43A9F" w:rsidRDefault="009F3596"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 xml:space="preserve">A </w:t>
      </w:r>
      <w:proofErr w:type="spellStart"/>
      <w:r w:rsidRPr="00A43A9F">
        <w:rPr>
          <w:rFonts w:ascii="Times New Roman" w:eastAsia="Arial" w:hAnsi="Times New Roman" w:cs="Times New Roman"/>
          <w:sz w:val="24"/>
          <w:szCs w:val="24"/>
        </w:rPr>
        <w:t>resistina</w:t>
      </w:r>
      <w:proofErr w:type="spellEnd"/>
      <w:r w:rsidRPr="00A43A9F">
        <w:rPr>
          <w:rFonts w:ascii="Times New Roman" w:eastAsia="Arial" w:hAnsi="Times New Roman" w:cs="Times New Roman"/>
          <w:sz w:val="24"/>
          <w:szCs w:val="24"/>
        </w:rPr>
        <w:t xml:space="preserve"> é um </w:t>
      </w:r>
      <w:proofErr w:type="spellStart"/>
      <w:r w:rsidRPr="00A43A9F">
        <w:rPr>
          <w:rFonts w:ascii="Times New Roman" w:eastAsia="Arial" w:hAnsi="Times New Roman" w:cs="Times New Roman"/>
          <w:sz w:val="24"/>
          <w:szCs w:val="24"/>
        </w:rPr>
        <w:t>polipeptídeo</w:t>
      </w:r>
      <w:proofErr w:type="spellEnd"/>
      <w:r w:rsidRPr="00A43A9F">
        <w:rPr>
          <w:rFonts w:ascii="Times New Roman" w:eastAsia="Arial" w:hAnsi="Times New Roman" w:cs="Times New Roman"/>
          <w:sz w:val="24"/>
          <w:szCs w:val="24"/>
        </w:rPr>
        <w:t xml:space="preserve"> que influencia a homeostase da insulina, mas a relação entre seus níveis séricos e DM2, resistência à insulina ou obesidade não é clara</w:t>
      </w:r>
      <w:r w:rsidR="00FE1E18" w:rsidRPr="00A43A9F">
        <w:rPr>
          <w:rFonts w:ascii="Times New Roman" w:eastAsia="Arial" w:hAnsi="Times New Roman" w:cs="Times New Roman"/>
          <w:sz w:val="24"/>
          <w:szCs w:val="24"/>
        </w:rPr>
        <w:t xml:space="preserve">, portanto, </w:t>
      </w:r>
      <w:r w:rsidRPr="00A43A9F">
        <w:rPr>
          <w:rFonts w:ascii="Times New Roman" w:eastAsia="Arial" w:hAnsi="Times New Roman" w:cs="Times New Roman"/>
          <w:sz w:val="24"/>
          <w:szCs w:val="24"/>
        </w:rPr>
        <w:t xml:space="preserve">um aumento nos níveis de </w:t>
      </w:r>
      <w:proofErr w:type="spellStart"/>
      <w:r w:rsidRPr="00A43A9F">
        <w:rPr>
          <w:rFonts w:ascii="Times New Roman" w:eastAsia="Arial" w:hAnsi="Times New Roman" w:cs="Times New Roman"/>
          <w:sz w:val="24"/>
          <w:szCs w:val="24"/>
        </w:rPr>
        <w:t>resistina</w:t>
      </w:r>
      <w:proofErr w:type="spellEnd"/>
      <w:r w:rsidRPr="00A43A9F">
        <w:rPr>
          <w:rFonts w:ascii="Times New Roman" w:eastAsia="Arial" w:hAnsi="Times New Roman" w:cs="Times New Roman"/>
          <w:sz w:val="24"/>
          <w:szCs w:val="24"/>
        </w:rPr>
        <w:t xml:space="preserve"> correlacionado com essas patologias ainda é questionável</w:t>
      </w:r>
      <w:r w:rsidR="00C02FB9" w:rsidRPr="00A43A9F">
        <w:rPr>
          <w:rFonts w:ascii="Times New Roman" w:eastAsia="Arial" w:hAnsi="Times New Roman" w:cs="Times New Roman"/>
          <w:sz w:val="24"/>
          <w:szCs w:val="24"/>
          <w:vertAlign w:val="superscript"/>
        </w:rPr>
        <w:t>28</w:t>
      </w:r>
      <w:r w:rsidR="00C02FB9" w:rsidRPr="00A43A9F">
        <w:rPr>
          <w:rFonts w:ascii="Times New Roman" w:eastAsia="Arial" w:hAnsi="Times New Roman" w:cs="Times New Roman"/>
          <w:sz w:val="24"/>
          <w:szCs w:val="24"/>
        </w:rPr>
        <w:t xml:space="preserve">. </w:t>
      </w:r>
      <w:r w:rsidR="007C7B52" w:rsidRPr="00A43A9F">
        <w:rPr>
          <w:rFonts w:ascii="Times New Roman" w:eastAsia="Arial" w:hAnsi="Times New Roman" w:cs="Times New Roman"/>
          <w:sz w:val="24"/>
          <w:szCs w:val="24"/>
        </w:rPr>
        <w:t xml:space="preserve">O mecanismo sugerido pelo qual a </w:t>
      </w:r>
      <w:proofErr w:type="spellStart"/>
      <w:r w:rsidR="007C7B52" w:rsidRPr="00A43A9F">
        <w:rPr>
          <w:rFonts w:ascii="Times New Roman" w:eastAsia="Arial" w:hAnsi="Times New Roman" w:cs="Times New Roman"/>
          <w:sz w:val="24"/>
          <w:szCs w:val="24"/>
        </w:rPr>
        <w:t>resistina</w:t>
      </w:r>
      <w:proofErr w:type="spellEnd"/>
      <w:r w:rsidR="007C7B52" w:rsidRPr="00A43A9F">
        <w:rPr>
          <w:rFonts w:ascii="Times New Roman" w:eastAsia="Arial" w:hAnsi="Times New Roman" w:cs="Times New Roman"/>
          <w:sz w:val="24"/>
          <w:szCs w:val="24"/>
        </w:rPr>
        <w:t xml:space="preserve"> afeta a obesidade e a homeostase </w:t>
      </w:r>
      <w:r w:rsidR="007C7B52" w:rsidRPr="00A43A9F">
        <w:rPr>
          <w:rFonts w:ascii="Times New Roman" w:eastAsia="Arial" w:hAnsi="Times New Roman" w:cs="Times New Roman"/>
          <w:sz w:val="24"/>
          <w:szCs w:val="24"/>
        </w:rPr>
        <w:lastRenderedPageBreak/>
        <w:t>da insulina é atuando nas células-alvo tanto por vias de sinalização parácrina quanto endócrina</w:t>
      </w:r>
      <w:r w:rsidR="007C7B52" w:rsidRPr="00A43A9F">
        <w:rPr>
          <w:rFonts w:ascii="Times New Roman" w:eastAsia="Arial" w:hAnsi="Times New Roman" w:cs="Times New Roman"/>
          <w:sz w:val="24"/>
          <w:szCs w:val="24"/>
          <w:vertAlign w:val="superscript"/>
        </w:rPr>
        <w:t>29</w:t>
      </w:r>
      <w:r w:rsidR="00C02FB9" w:rsidRPr="00A43A9F">
        <w:rPr>
          <w:rFonts w:ascii="Times New Roman" w:eastAsia="Arial" w:hAnsi="Times New Roman" w:cs="Times New Roman"/>
          <w:sz w:val="24"/>
          <w:szCs w:val="24"/>
        </w:rPr>
        <w:t>.</w:t>
      </w:r>
    </w:p>
    <w:p w14:paraId="3A024921" w14:textId="13AF3B99" w:rsidR="009F3596" w:rsidRPr="00A43A9F" w:rsidRDefault="00FB74E3"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4</w:t>
      </w:r>
      <w:r w:rsidR="009F3596" w:rsidRPr="00A43A9F">
        <w:rPr>
          <w:rFonts w:ascii="Times New Roman" w:eastAsia="Arial" w:hAnsi="Times New Roman" w:cs="Times New Roman"/>
          <w:sz w:val="24"/>
          <w:szCs w:val="24"/>
        </w:rPr>
        <w:t xml:space="preserve">.Grelina </w:t>
      </w:r>
    </w:p>
    <w:p w14:paraId="04BC4059" w14:textId="6D1F6B6E" w:rsidR="009F3596" w:rsidRPr="00A43A9F" w:rsidRDefault="009F3596"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A grelina é um</w:t>
      </w:r>
      <w:r w:rsidR="000D64CF" w:rsidRPr="00A43A9F">
        <w:rPr>
          <w:rFonts w:ascii="Times New Roman" w:eastAsia="Arial" w:hAnsi="Times New Roman" w:cs="Times New Roman"/>
          <w:sz w:val="24"/>
          <w:szCs w:val="24"/>
        </w:rPr>
        <w:t>a</w:t>
      </w:r>
      <w:r w:rsidRPr="00A43A9F">
        <w:rPr>
          <w:rFonts w:ascii="Times New Roman" w:eastAsia="Arial" w:hAnsi="Times New Roman" w:cs="Times New Roman"/>
          <w:sz w:val="24"/>
          <w:szCs w:val="24"/>
        </w:rPr>
        <w:t xml:space="preserve"> potente estimulador</w:t>
      </w:r>
      <w:r w:rsidR="000D64CF" w:rsidRPr="00A43A9F">
        <w:rPr>
          <w:rFonts w:ascii="Times New Roman" w:eastAsia="Arial" w:hAnsi="Times New Roman" w:cs="Times New Roman"/>
          <w:sz w:val="24"/>
          <w:szCs w:val="24"/>
        </w:rPr>
        <w:t>a</w:t>
      </w:r>
      <w:r w:rsidRPr="00A43A9F">
        <w:rPr>
          <w:rFonts w:ascii="Times New Roman" w:eastAsia="Arial" w:hAnsi="Times New Roman" w:cs="Times New Roman"/>
          <w:sz w:val="24"/>
          <w:szCs w:val="24"/>
        </w:rPr>
        <w:t xml:space="preserve"> da liberação de GH (hormônio do crescimento), nas células </w:t>
      </w:r>
      <w:proofErr w:type="spellStart"/>
      <w:r w:rsidRPr="00A43A9F">
        <w:rPr>
          <w:rFonts w:ascii="Times New Roman" w:eastAsia="Arial" w:hAnsi="Times New Roman" w:cs="Times New Roman"/>
          <w:sz w:val="24"/>
          <w:szCs w:val="24"/>
        </w:rPr>
        <w:t>somatotróficas</w:t>
      </w:r>
      <w:proofErr w:type="spellEnd"/>
      <w:r w:rsidRPr="00A43A9F">
        <w:rPr>
          <w:rFonts w:ascii="Times New Roman" w:eastAsia="Arial" w:hAnsi="Times New Roman" w:cs="Times New Roman"/>
          <w:sz w:val="24"/>
          <w:szCs w:val="24"/>
        </w:rPr>
        <w:t xml:space="preserve"> da hipófise e do hipotálamo, </w:t>
      </w:r>
      <w:r w:rsidR="000D64CF" w:rsidRPr="00A43A9F">
        <w:rPr>
          <w:rFonts w:ascii="Times New Roman" w:eastAsia="Arial" w:hAnsi="Times New Roman" w:cs="Times New Roman"/>
          <w:sz w:val="24"/>
          <w:szCs w:val="24"/>
        </w:rPr>
        <w:t xml:space="preserve">atuando como um </w:t>
      </w:r>
      <w:r w:rsidRPr="00A43A9F">
        <w:rPr>
          <w:rFonts w:ascii="Times New Roman" w:eastAsia="Arial" w:hAnsi="Times New Roman" w:cs="Times New Roman"/>
          <w:sz w:val="24"/>
          <w:szCs w:val="24"/>
        </w:rPr>
        <w:t xml:space="preserve">ligante endógeno para o receptor </w:t>
      </w:r>
      <w:proofErr w:type="spellStart"/>
      <w:r w:rsidRPr="00A43A9F">
        <w:rPr>
          <w:rFonts w:ascii="Times New Roman" w:eastAsia="Arial" w:hAnsi="Times New Roman" w:cs="Times New Roman"/>
          <w:sz w:val="24"/>
          <w:szCs w:val="24"/>
        </w:rPr>
        <w:t>secretagogo</w:t>
      </w:r>
      <w:proofErr w:type="spellEnd"/>
      <w:r w:rsidRPr="00A43A9F">
        <w:rPr>
          <w:rFonts w:ascii="Times New Roman" w:eastAsia="Arial" w:hAnsi="Times New Roman" w:cs="Times New Roman"/>
          <w:sz w:val="24"/>
          <w:szCs w:val="24"/>
        </w:rPr>
        <w:t xml:space="preserve"> de GH</w:t>
      </w:r>
      <w:r w:rsidR="00C02FB9" w:rsidRPr="00A43A9F">
        <w:rPr>
          <w:rFonts w:ascii="Times New Roman" w:eastAsia="Arial" w:hAnsi="Times New Roman" w:cs="Times New Roman"/>
          <w:sz w:val="24"/>
          <w:szCs w:val="24"/>
          <w:vertAlign w:val="superscript"/>
        </w:rPr>
        <w:t>14</w:t>
      </w:r>
      <w:r w:rsidRPr="00A43A9F">
        <w:rPr>
          <w:rFonts w:ascii="Times New Roman" w:eastAsia="Arial" w:hAnsi="Times New Roman" w:cs="Times New Roman"/>
          <w:sz w:val="24"/>
          <w:szCs w:val="24"/>
        </w:rPr>
        <w:t xml:space="preserve">. Com relação ao seu papel cardioprotetor, sítios de ligação específicos para GHS estão presentes no sistema cardiovascular, no qual estudos mostram que a administração de grelina, em voluntários jovens saudáveis, é seguida por aumento do débito cardíaco sem nenhuma modificação em sua frequência. Os efeitos antiproliferativos da grelina mostram suas múltiplas atividades biológicas, sugerindo que essa substância pode exercer ações </w:t>
      </w:r>
      <w:proofErr w:type="spellStart"/>
      <w:r w:rsidRPr="00A43A9F">
        <w:rPr>
          <w:rFonts w:ascii="Times New Roman" w:eastAsia="Arial" w:hAnsi="Times New Roman" w:cs="Times New Roman"/>
          <w:sz w:val="24"/>
          <w:szCs w:val="24"/>
        </w:rPr>
        <w:t>anti-neoplásicas</w:t>
      </w:r>
      <w:proofErr w:type="spellEnd"/>
      <w:r w:rsidRPr="00A43A9F">
        <w:rPr>
          <w:rFonts w:ascii="Times New Roman" w:eastAsia="Arial" w:hAnsi="Times New Roman" w:cs="Times New Roman"/>
          <w:sz w:val="24"/>
          <w:szCs w:val="24"/>
        </w:rPr>
        <w:t>, uma vez que receptores específicos para GHS têm sido encontrados em tecidos tumorais de órgãos que não têm a expressão desses receptores em condições fisiológicas normais</w:t>
      </w:r>
      <w:r w:rsidR="002E7167" w:rsidRPr="00A43A9F">
        <w:rPr>
          <w:rFonts w:ascii="Times New Roman" w:eastAsia="Arial" w:hAnsi="Times New Roman" w:cs="Times New Roman"/>
          <w:sz w:val="24"/>
          <w:szCs w:val="24"/>
          <w:vertAlign w:val="superscript"/>
        </w:rPr>
        <w:t>21</w:t>
      </w:r>
      <w:r w:rsidR="002E7167" w:rsidRPr="00A43A9F">
        <w:rPr>
          <w:rFonts w:ascii="Times New Roman" w:eastAsia="Arial" w:hAnsi="Times New Roman" w:cs="Times New Roman"/>
          <w:sz w:val="24"/>
          <w:szCs w:val="24"/>
        </w:rPr>
        <w:t>.</w:t>
      </w:r>
    </w:p>
    <w:p w14:paraId="2A778DBF" w14:textId="77777777" w:rsidR="00664B04" w:rsidRDefault="00664B04" w:rsidP="009D5397">
      <w:pPr>
        <w:spacing w:line="360" w:lineRule="auto"/>
        <w:jc w:val="both"/>
        <w:rPr>
          <w:rFonts w:ascii="Times New Roman" w:eastAsia="Arial" w:hAnsi="Times New Roman" w:cs="Times New Roman"/>
          <w:b/>
          <w:bCs/>
          <w:sz w:val="24"/>
          <w:szCs w:val="24"/>
        </w:rPr>
      </w:pPr>
    </w:p>
    <w:p w14:paraId="4FE09402" w14:textId="2A4EC20F" w:rsidR="009F3596" w:rsidRPr="00A43A9F" w:rsidRDefault="009F3596" w:rsidP="009D5397">
      <w:pPr>
        <w:spacing w:line="360" w:lineRule="auto"/>
        <w:jc w:val="both"/>
        <w:rPr>
          <w:rFonts w:ascii="Times New Roman" w:eastAsia="Arial" w:hAnsi="Times New Roman" w:cs="Times New Roman"/>
          <w:sz w:val="24"/>
          <w:szCs w:val="24"/>
        </w:rPr>
      </w:pPr>
      <w:r w:rsidRPr="00A43A9F">
        <w:rPr>
          <w:rFonts w:ascii="Times New Roman" w:eastAsia="Arial" w:hAnsi="Times New Roman" w:cs="Times New Roman"/>
          <w:b/>
          <w:bCs/>
          <w:sz w:val="24"/>
          <w:szCs w:val="24"/>
        </w:rPr>
        <w:t>M</w:t>
      </w:r>
      <w:r w:rsidR="00FB74E3" w:rsidRPr="00A43A9F">
        <w:rPr>
          <w:rFonts w:ascii="Times New Roman" w:eastAsia="Arial" w:hAnsi="Times New Roman" w:cs="Times New Roman"/>
          <w:b/>
          <w:bCs/>
          <w:sz w:val="24"/>
          <w:szCs w:val="24"/>
        </w:rPr>
        <w:t>etodologia</w:t>
      </w:r>
      <w:r w:rsidRPr="00A43A9F">
        <w:rPr>
          <w:rFonts w:ascii="Times New Roman" w:eastAsia="Arial" w:hAnsi="Times New Roman" w:cs="Times New Roman"/>
          <w:sz w:val="24"/>
          <w:szCs w:val="24"/>
        </w:rPr>
        <w:t xml:space="preserve"> </w:t>
      </w:r>
    </w:p>
    <w:p w14:paraId="759ADF2C" w14:textId="369F344B" w:rsidR="009F3596" w:rsidRPr="00A43A9F" w:rsidRDefault="009F3596"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 xml:space="preserve">Foram realizadas buscas de artigos científicos nas plataformas </w:t>
      </w:r>
      <w:proofErr w:type="spellStart"/>
      <w:r w:rsidRPr="00A43A9F">
        <w:rPr>
          <w:rFonts w:ascii="Times New Roman" w:eastAsia="Arial" w:hAnsi="Times New Roman" w:cs="Times New Roman"/>
          <w:sz w:val="24"/>
          <w:szCs w:val="24"/>
        </w:rPr>
        <w:t>Pubmed</w:t>
      </w:r>
      <w:proofErr w:type="spellEnd"/>
      <w:r w:rsidRPr="00A43A9F">
        <w:rPr>
          <w:rFonts w:ascii="Times New Roman" w:eastAsia="Arial" w:hAnsi="Times New Roman" w:cs="Times New Roman"/>
          <w:sz w:val="24"/>
          <w:szCs w:val="24"/>
        </w:rPr>
        <w:t xml:space="preserve">, </w:t>
      </w:r>
      <w:proofErr w:type="spellStart"/>
      <w:r w:rsidRPr="00A43A9F">
        <w:rPr>
          <w:rFonts w:ascii="Times New Roman" w:eastAsia="Arial" w:hAnsi="Times New Roman" w:cs="Times New Roman"/>
          <w:sz w:val="24"/>
          <w:szCs w:val="24"/>
        </w:rPr>
        <w:t>Scielo</w:t>
      </w:r>
      <w:proofErr w:type="spellEnd"/>
      <w:r w:rsidRPr="00A43A9F">
        <w:rPr>
          <w:rFonts w:ascii="Times New Roman" w:eastAsia="Arial" w:hAnsi="Times New Roman" w:cs="Times New Roman"/>
          <w:sz w:val="24"/>
          <w:szCs w:val="24"/>
        </w:rPr>
        <w:t xml:space="preserve"> e </w:t>
      </w:r>
      <w:proofErr w:type="spellStart"/>
      <w:r w:rsidRPr="00A43A9F">
        <w:rPr>
          <w:rFonts w:ascii="Times New Roman" w:eastAsia="Arial" w:hAnsi="Times New Roman" w:cs="Times New Roman"/>
          <w:sz w:val="24"/>
          <w:szCs w:val="24"/>
        </w:rPr>
        <w:t>Lilacs</w:t>
      </w:r>
      <w:proofErr w:type="spellEnd"/>
      <w:r w:rsidRPr="00A43A9F">
        <w:rPr>
          <w:rFonts w:ascii="Times New Roman" w:eastAsia="Arial" w:hAnsi="Times New Roman" w:cs="Times New Roman"/>
          <w:sz w:val="24"/>
          <w:szCs w:val="24"/>
        </w:rPr>
        <w:t>,</w:t>
      </w:r>
    </w:p>
    <w:p w14:paraId="5170A201" w14:textId="6BE1552D" w:rsidR="009F3596" w:rsidRPr="00A43A9F" w:rsidRDefault="009F3596"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 xml:space="preserve">Foram considerados os artigos publicados </w:t>
      </w:r>
      <w:r w:rsidR="00405F48">
        <w:rPr>
          <w:rFonts w:ascii="Times New Roman" w:eastAsia="Arial" w:hAnsi="Times New Roman" w:cs="Times New Roman"/>
          <w:sz w:val="24"/>
          <w:szCs w:val="24"/>
        </w:rPr>
        <w:t>entre o ano de 2006 a 2022</w:t>
      </w:r>
      <w:r w:rsidRPr="00A43A9F">
        <w:rPr>
          <w:rFonts w:ascii="Times New Roman" w:eastAsia="Arial" w:hAnsi="Times New Roman" w:cs="Times New Roman"/>
          <w:sz w:val="24"/>
          <w:szCs w:val="24"/>
        </w:rPr>
        <w:t>, em inglês ou português</w:t>
      </w:r>
      <w:r w:rsidR="00906CB8">
        <w:rPr>
          <w:rFonts w:ascii="Times New Roman" w:eastAsia="Arial" w:hAnsi="Times New Roman" w:cs="Times New Roman"/>
          <w:sz w:val="24"/>
          <w:szCs w:val="24"/>
        </w:rPr>
        <w:t>.</w:t>
      </w:r>
    </w:p>
    <w:p w14:paraId="6903E67D" w14:textId="77777777" w:rsidR="009F3596" w:rsidRPr="00A43A9F" w:rsidRDefault="009F3596" w:rsidP="00000436">
      <w:pPr>
        <w:spacing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Publicações que não se enquadraram nesses critérios, bem como aquelas que não ofereciam acesso gratuito, não foram consideradas. Após a pesquisa e seleção, os artigos foram catalogados em uma planilha, com descrição resumida de seus autores, ano de publicação, resultados e conclusão.</w:t>
      </w:r>
    </w:p>
    <w:p w14:paraId="55AE395A" w14:textId="77777777" w:rsidR="009F3596" w:rsidRPr="00A43A9F" w:rsidRDefault="009F3596" w:rsidP="00000436">
      <w:pPr>
        <w:spacing w:after="240" w:line="360" w:lineRule="auto"/>
        <w:ind w:firstLine="567"/>
        <w:jc w:val="both"/>
        <w:rPr>
          <w:rFonts w:ascii="Times New Roman" w:hAnsi="Times New Roman" w:cs="Times New Roman"/>
          <w:sz w:val="24"/>
          <w:szCs w:val="24"/>
        </w:rPr>
      </w:pPr>
      <w:r w:rsidRPr="00A43A9F">
        <w:rPr>
          <w:rFonts w:ascii="Times New Roman" w:eastAsia="Arial" w:hAnsi="Times New Roman" w:cs="Times New Roman"/>
          <w:sz w:val="24"/>
          <w:szCs w:val="24"/>
        </w:rPr>
        <w:t xml:space="preserve">A seguir, os textos foram analisados e os resultados estão expostos a seguir.   </w:t>
      </w:r>
    </w:p>
    <w:p w14:paraId="083698A5" w14:textId="77777777" w:rsidR="000212D4" w:rsidRDefault="000212D4" w:rsidP="000212D4">
      <w:pPr>
        <w:spacing w:line="360" w:lineRule="auto"/>
        <w:jc w:val="both"/>
        <w:rPr>
          <w:rFonts w:ascii="Times New Roman" w:eastAsia="Arial" w:hAnsi="Times New Roman" w:cs="Times New Roman"/>
          <w:b/>
          <w:bCs/>
          <w:sz w:val="24"/>
          <w:szCs w:val="24"/>
        </w:rPr>
      </w:pPr>
    </w:p>
    <w:p w14:paraId="60B444AF" w14:textId="7EBBDDBD" w:rsidR="000212D4" w:rsidRDefault="009F3596" w:rsidP="000212D4">
      <w:pPr>
        <w:spacing w:line="360" w:lineRule="auto"/>
        <w:jc w:val="both"/>
        <w:rPr>
          <w:rFonts w:ascii="Times New Roman" w:eastAsia="Arial" w:hAnsi="Times New Roman" w:cs="Times New Roman"/>
          <w:b/>
          <w:bCs/>
          <w:sz w:val="24"/>
          <w:szCs w:val="24"/>
        </w:rPr>
      </w:pPr>
      <w:r w:rsidRPr="00A43A9F">
        <w:rPr>
          <w:rFonts w:ascii="Times New Roman" w:eastAsia="Arial" w:hAnsi="Times New Roman" w:cs="Times New Roman"/>
          <w:b/>
          <w:bCs/>
          <w:sz w:val="24"/>
          <w:szCs w:val="24"/>
        </w:rPr>
        <w:t>R</w:t>
      </w:r>
      <w:r w:rsidR="00A20CB7" w:rsidRPr="00A43A9F">
        <w:rPr>
          <w:rFonts w:ascii="Times New Roman" w:eastAsia="Arial" w:hAnsi="Times New Roman" w:cs="Times New Roman"/>
          <w:b/>
          <w:bCs/>
          <w:sz w:val="24"/>
          <w:szCs w:val="24"/>
        </w:rPr>
        <w:t>esultado</w:t>
      </w:r>
    </w:p>
    <w:p w14:paraId="68CE57AA" w14:textId="7608A4A3" w:rsidR="009F3596" w:rsidRDefault="00906CB8" w:rsidP="000212D4">
      <w:pPr>
        <w:spacing w:line="360" w:lineRule="auto"/>
        <w:ind w:firstLine="567"/>
        <w:jc w:val="both"/>
        <w:rPr>
          <w:rFonts w:ascii="Times New Roman" w:eastAsia="Arial" w:hAnsi="Times New Roman" w:cs="Times New Roman"/>
          <w:sz w:val="24"/>
          <w:szCs w:val="24"/>
        </w:rPr>
      </w:pPr>
      <w:r>
        <w:rPr>
          <w:rFonts w:ascii="Times New Roman" w:eastAsia="Arial" w:hAnsi="Times New Roman" w:cs="Times New Roman"/>
          <w:sz w:val="24"/>
          <w:szCs w:val="24"/>
        </w:rPr>
        <w:t>Aguardando publicação, para liberar resultados...</w:t>
      </w:r>
    </w:p>
    <w:p w14:paraId="5171F1A0" w14:textId="1B4F6E01" w:rsidR="00A65FAC" w:rsidRDefault="00A65FAC" w:rsidP="000212D4">
      <w:pPr>
        <w:spacing w:line="360" w:lineRule="auto"/>
        <w:ind w:firstLine="567"/>
        <w:jc w:val="both"/>
        <w:rPr>
          <w:rFonts w:ascii="Times New Roman" w:eastAsia="Arial" w:hAnsi="Times New Roman" w:cs="Times New Roman"/>
          <w:sz w:val="24"/>
          <w:szCs w:val="24"/>
        </w:rPr>
      </w:pPr>
    </w:p>
    <w:p w14:paraId="513BDEE6" w14:textId="00E302C9" w:rsidR="00A65FAC" w:rsidRDefault="00A65FAC" w:rsidP="000212D4">
      <w:pPr>
        <w:spacing w:line="360" w:lineRule="auto"/>
        <w:ind w:firstLine="567"/>
        <w:jc w:val="both"/>
        <w:rPr>
          <w:rFonts w:ascii="Times New Roman" w:eastAsia="Arial" w:hAnsi="Times New Roman" w:cs="Times New Roman"/>
          <w:sz w:val="24"/>
          <w:szCs w:val="24"/>
        </w:rPr>
      </w:pPr>
    </w:p>
    <w:p w14:paraId="1FEE9BB5" w14:textId="77777777" w:rsidR="00A65FAC" w:rsidRDefault="00A65FAC" w:rsidP="000212D4">
      <w:pPr>
        <w:spacing w:line="360" w:lineRule="auto"/>
        <w:ind w:firstLine="567"/>
        <w:jc w:val="both"/>
        <w:rPr>
          <w:rFonts w:ascii="Times New Roman" w:eastAsia="Arial" w:hAnsi="Times New Roman" w:cs="Times New Roman"/>
          <w:sz w:val="24"/>
          <w:szCs w:val="24"/>
        </w:rPr>
      </w:pPr>
    </w:p>
    <w:p w14:paraId="00B98632" w14:textId="735FA650" w:rsidR="00A43A9F" w:rsidRDefault="00A43A9F" w:rsidP="00A43A9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3D39"/>
        </w:rPr>
        <w:t> </w:t>
      </w:r>
    </w:p>
    <w:p w14:paraId="4066307B" w14:textId="377C4B31" w:rsidR="009F3596" w:rsidRPr="00A43A9F" w:rsidRDefault="00A43A9F" w:rsidP="00A43A9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403D39"/>
        </w:rPr>
        <w:t> </w:t>
      </w:r>
    </w:p>
    <w:p w14:paraId="2B5EB78D" w14:textId="53797A03" w:rsidR="009F3596" w:rsidRPr="00A20CB7" w:rsidRDefault="009F3596" w:rsidP="00A20CB7">
      <w:pPr>
        <w:spacing w:line="360" w:lineRule="auto"/>
        <w:jc w:val="both"/>
        <w:rPr>
          <w:rFonts w:ascii="Times New Roman" w:eastAsia="Arial" w:hAnsi="Times New Roman" w:cs="Times New Roman"/>
          <w:b/>
          <w:bCs/>
          <w:color w:val="403D39"/>
          <w:sz w:val="24"/>
          <w:szCs w:val="24"/>
          <w:shd w:val="clear" w:color="auto" w:fill="FFFFFF"/>
        </w:rPr>
      </w:pPr>
      <w:r w:rsidRPr="00A20CB7">
        <w:rPr>
          <w:rFonts w:ascii="Times New Roman" w:eastAsia="Arial" w:hAnsi="Times New Roman" w:cs="Times New Roman"/>
          <w:b/>
          <w:bCs/>
          <w:color w:val="403D39"/>
          <w:sz w:val="24"/>
          <w:szCs w:val="24"/>
        </w:rPr>
        <w:lastRenderedPageBreak/>
        <w:t>D</w:t>
      </w:r>
      <w:r w:rsidR="00A20CB7" w:rsidRPr="00A20CB7">
        <w:rPr>
          <w:rFonts w:ascii="Times New Roman" w:eastAsia="Arial" w:hAnsi="Times New Roman" w:cs="Times New Roman"/>
          <w:b/>
          <w:bCs/>
          <w:color w:val="403D39"/>
          <w:sz w:val="24"/>
          <w:szCs w:val="24"/>
        </w:rPr>
        <w:t>iscussão</w:t>
      </w:r>
    </w:p>
    <w:p w14:paraId="4D27A93A" w14:textId="77777777" w:rsidR="00906CB8" w:rsidRDefault="00906CB8" w:rsidP="00345369">
      <w:pPr>
        <w:spacing w:line="360" w:lineRule="auto"/>
        <w:ind w:firstLine="567"/>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Aguardando publicação para publicar a discussão </w:t>
      </w:r>
    </w:p>
    <w:p w14:paraId="7E1FB74E" w14:textId="77777777" w:rsidR="009F3596" w:rsidRPr="00E37108" w:rsidRDefault="009F3596" w:rsidP="009F3596">
      <w:pPr>
        <w:rPr>
          <w:rFonts w:ascii="Times New Roman" w:eastAsia="Arial" w:hAnsi="Times New Roman" w:cs="Times New Roman"/>
          <w:color w:val="403D39"/>
          <w:sz w:val="24"/>
          <w:szCs w:val="24"/>
        </w:rPr>
      </w:pPr>
    </w:p>
    <w:p w14:paraId="21C8350E" w14:textId="77777777" w:rsidR="009F3596" w:rsidRPr="00E37108" w:rsidRDefault="009F3596" w:rsidP="009F3596">
      <w:pPr>
        <w:rPr>
          <w:rFonts w:ascii="Times New Roman" w:eastAsia="Arial" w:hAnsi="Times New Roman" w:cs="Times New Roman"/>
          <w:color w:val="403D39"/>
          <w:sz w:val="24"/>
          <w:szCs w:val="24"/>
        </w:rPr>
      </w:pPr>
    </w:p>
    <w:p w14:paraId="18A82E88" w14:textId="069E8C7E" w:rsidR="009F3596" w:rsidRDefault="009F3596" w:rsidP="00DF6F94">
      <w:pPr>
        <w:spacing w:after="240"/>
        <w:rPr>
          <w:rFonts w:ascii="Times New Roman" w:eastAsia="Arial" w:hAnsi="Times New Roman" w:cs="Times New Roman"/>
          <w:b/>
          <w:bCs/>
          <w:color w:val="403D39"/>
          <w:sz w:val="24"/>
          <w:szCs w:val="24"/>
        </w:rPr>
      </w:pPr>
      <w:r w:rsidRPr="00166E3C">
        <w:rPr>
          <w:rFonts w:ascii="Times New Roman" w:eastAsia="Arial" w:hAnsi="Times New Roman" w:cs="Times New Roman"/>
          <w:b/>
          <w:bCs/>
          <w:color w:val="403D39"/>
          <w:sz w:val="24"/>
          <w:szCs w:val="24"/>
        </w:rPr>
        <w:t>R</w:t>
      </w:r>
      <w:r w:rsidR="00166E3C" w:rsidRPr="00166E3C">
        <w:rPr>
          <w:rFonts w:ascii="Times New Roman" w:eastAsia="Arial" w:hAnsi="Times New Roman" w:cs="Times New Roman"/>
          <w:b/>
          <w:bCs/>
          <w:color w:val="403D39"/>
          <w:sz w:val="24"/>
          <w:szCs w:val="24"/>
        </w:rPr>
        <w:t>eferências</w:t>
      </w:r>
    </w:p>
    <w:p w14:paraId="1722926C" w14:textId="77777777" w:rsidR="00906CB8" w:rsidRDefault="00906CB8" w:rsidP="00DF6F94">
      <w:pPr>
        <w:spacing w:after="240"/>
        <w:rPr>
          <w:rFonts w:ascii="Times New Roman" w:eastAsia="Arial" w:hAnsi="Times New Roman" w:cs="Times New Roman"/>
          <w:b/>
          <w:bCs/>
          <w:color w:val="403D39"/>
          <w:sz w:val="24"/>
          <w:szCs w:val="24"/>
        </w:rPr>
      </w:pPr>
    </w:p>
    <w:p w14:paraId="28702A0A" w14:textId="2CBA9EB6" w:rsidR="009F3596" w:rsidRPr="00E37108" w:rsidRDefault="00906CB8" w:rsidP="00906CB8">
      <w:pPr>
        <w:spacing w:after="240"/>
        <w:rPr>
          <w:rFonts w:ascii="Times New Roman" w:eastAsiaTheme="minorEastAsia" w:hAnsi="Times New Roman" w:cs="Times New Roman"/>
          <w:color w:val="000000" w:themeColor="text1"/>
          <w:sz w:val="24"/>
          <w:szCs w:val="24"/>
          <w:lang w:val="en-US"/>
        </w:rPr>
      </w:pPr>
      <w:r>
        <w:rPr>
          <w:rFonts w:ascii="Times New Roman" w:eastAsia="Arial" w:hAnsi="Times New Roman" w:cs="Times New Roman"/>
          <w:b/>
          <w:bCs/>
          <w:color w:val="403D39"/>
          <w:sz w:val="24"/>
          <w:szCs w:val="24"/>
        </w:rPr>
        <w:t>Aguardando publicação para demonstrar as referências</w:t>
      </w:r>
    </w:p>
    <w:p w14:paraId="7ED207D5" w14:textId="1D5C70D0" w:rsidR="2CB9C483" w:rsidRPr="00E37108" w:rsidRDefault="2CB9C483" w:rsidP="009F3596">
      <w:pPr>
        <w:rPr>
          <w:rFonts w:ascii="Times New Roman" w:hAnsi="Times New Roman" w:cs="Times New Roman"/>
          <w:sz w:val="24"/>
          <w:szCs w:val="24"/>
          <w:lang w:val="en-US"/>
        </w:rPr>
      </w:pPr>
    </w:p>
    <w:sectPr w:rsidR="2CB9C483" w:rsidRPr="00E37108" w:rsidSect="0014314A">
      <w:footerReference w:type="even" r:id="rId12"/>
      <w:footerReference w:type="default" r:id="rId13"/>
      <w:pgSz w:w="11906" w:h="16838"/>
      <w:pgMar w:top="1701" w:right="1418" w:bottom="1418" w:left="1701" w:header="709"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C029" w14:textId="77777777" w:rsidR="00AF471A" w:rsidRDefault="00AF471A" w:rsidP="0014314A">
      <w:r>
        <w:separator/>
      </w:r>
    </w:p>
  </w:endnote>
  <w:endnote w:type="continuationSeparator" w:id="0">
    <w:p w14:paraId="1A8E6A91" w14:textId="77777777" w:rsidR="00AF471A" w:rsidRDefault="00AF471A" w:rsidP="0014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77144413"/>
      <w:docPartObj>
        <w:docPartGallery w:val="Page Numbers (Bottom of Page)"/>
        <w:docPartUnique/>
      </w:docPartObj>
    </w:sdtPr>
    <w:sdtContent>
      <w:p w14:paraId="6B4BEA50" w14:textId="08C24947" w:rsidR="0014314A" w:rsidRDefault="0014314A" w:rsidP="002D4F5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3E96170" w14:textId="77777777" w:rsidR="0014314A" w:rsidRDefault="0014314A" w:rsidP="0014314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29476417"/>
      <w:docPartObj>
        <w:docPartGallery w:val="Page Numbers (Bottom of Page)"/>
        <w:docPartUnique/>
      </w:docPartObj>
    </w:sdtPr>
    <w:sdtContent>
      <w:p w14:paraId="0CB15CF8" w14:textId="421CBF27" w:rsidR="0014314A" w:rsidRDefault="0014314A" w:rsidP="002D4F5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F71D2D0" w14:textId="77777777" w:rsidR="0014314A" w:rsidRDefault="0014314A" w:rsidP="0014314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EBD5" w14:textId="77777777" w:rsidR="00AF471A" w:rsidRDefault="00AF471A" w:rsidP="0014314A">
      <w:r>
        <w:separator/>
      </w:r>
    </w:p>
  </w:footnote>
  <w:footnote w:type="continuationSeparator" w:id="0">
    <w:p w14:paraId="2D5E018A" w14:textId="77777777" w:rsidR="00AF471A" w:rsidRDefault="00AF471A" w:rsidP="0014314A">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A1A"/>
    <w:multiLevelType w:val="hybridMultilevel"/>
    <w:tmpl w:val="34EE03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72CD8D"/>
    <w:multiLevelType w:val="hybridMultilevel"/>
    <w:tmpl w:val="EAEAB48E"/>
    <w:lvl w:ilvl="0" w:tplc="5BA655CA">
      <w:start w:val="1"/>
      <w:numFmt w:val="decimal"/>
      <w:lvlText w:val="%1."/>
      <w:lvlJc w:val="left"/>
      <w:pPr>
        <w:ind w:left="720" w:hanging="360"/>
      </w:pPr>
    </w:lvl>
    <w:lvl w:ilvl="1" w:tplc="83BAE76E">
      <w:start w:val="1"/>
      <w:numFmt w:val="lowerLetter"/>
      <w:lvlText w:val="%2."/>
      <w:lvlJc w:val="left"/>
      <w:pPr>
        <w:ind w:left="1440" w:hanging="360"/>
      </w:pPr>
    </w:lvl>
    <w:lvl w:ilvl="2" w:tplc="2C401A5C">
      <w:start w:val="1"/>
      <w:numFmt w:val="lowerRoman"/>
      <w:lvlText w:val="%3."/>
      <w:lvlJc w:val="right"/>
      <w:pPr>
        <w:ind w:left="2160" w:hanging="180"/>
      </w:pPr>
    </w:lvl>
    <w:lvl w:ilvl="3" w:tplc="AAF4D392">
      <w:start w:val="1"/>
      <w:numFmt w:val="decimal"/>
      <w:lvlText w:val="%4."/>
      <w:lvlJc w:val="left"/>
      <w:pPr>
        <w:ind w:left="2880" w:hanging="360"/>
      </w:pPr>
    </w:lvl>
    <w:lvl w:ilvl="4" w:tplc="1F06B3AE">
      <w:start w:val="1"/>
      <w:numFmt w:val="lowerLetter"/>
      <w:lvlText w:val="%5."/>
      <w:lvlJc w:val="left"/>
      <w:pPr>
        <w:ind w:left="3600" w:hanging="360"/>
      </w:pPr>
    </w:lvl>
    <w:lvl w:ilvl="5" w:tplc="C504B1E0">
      <w:start w:val="1"/>
      <w:numFmt w:val="lowerRoman"/>
      <w:lvlText w:val="%6."/>
      <w:lvlJc w:val="right"/>
      <w:pPr>
        <w:ind w:left="4320" w:hanging="180"/>
      </w:pPr>
    </w:lvl>
    <w:lvl w:ilvl="6" w:tplc="86D05522">
      <w:start w:val="1"/>
      <w:numFmt w:val="decimal"/>
      <w:lvlText w:val="%7."/>
      <w:lvlJc w:val="left"/>
      <w:pPr>
        <w:ind w:left="5040" w:hanging="360"/>
      </w:pPr>
    </w:lvl>
    <w:lvl w:ilvl="7" w:tplc="548E3986">
      <w:start w:val="1"/>
      <w:numFmt w:val="lowerLetter"/>
      <w:lvlText w:val="%8."/>
      <w:lvlJc w:val="left"/>
      <w:pPr>
        <w:ind w:left="5760" w:hanging="360"/>
      </w:pPr>
    </w:lvl>
    <w:lvl w:ilvl="8" w:tplc="37C86FEA">
      <w:start w:val="1"/>
      <w:numFmt w:val="lowerRoman"/>
      <w:lvlText w:val="%9."/>
      <w:lvlJc w:val="right"/>
      <w:pPr>
        <w:ind w:left="6480" w:hanging="180"/>
      </w:pPr>
    </w:lvl>
  </w:abstractNum>
  <w:abstractNum w:abstractNumId="2" w15:restartNumberingAfterBreak="0">
    <w:nsid w:val="5BF8AD29"/>
    <w:multiLevelType w:val="hybridMultilevel"/>
    <w:tmpl w:val="745EBA3A"/>
    <w:lvl w:ilvl="0" w:tplc="D7521B06">
      <w:start w:val="3"/>
      <w:numFmt w:val="decimal"/>
      <w:lvlText w:val="%1."/>
      <w:lvlJc w:val="left"/>
      <w:pPr>
        <w:ind w:left="720" w:hanging="360"/>
      </w:pPr>
    </w:lvl>
    <w:lvl w:ilvl="1" w:tplc="12780CCA">
      <w:start w:val="1"/>
      <w:numFmt w:val="lowerLetter"/>
      <w:lvlText w:val="%2."/>
      <w:lvlJc w:val="left"/>
      <w:pPr>
        <w:ind w:left="1440" w:hanging="360"/>
      </w:pPr>
    </w:lvl>
    <w:lvl w:ilvl="2" w:tplc="0CE2A64C">
      <w:start w:val="1"/>
      <w:numFmt w:val="lowerRoman"/>
      <w:lvlText w:val="%3."/>
      <w:lvlJc w:val="right"/>
      <w:pPr>
        <w:ind w:left="2160" w:hanging="180"/>
      </w:pPr>
    </w:lvl>
    <w:lvl w:ilvl="3" w:tplc="5852D11C">
      <w:start w:val="1"/>
      <w:numFmt w:val="decimal"/>
      <w:lvlText w:val="%4."/>
      <w:lvlJc w:val="left"/>
      <w:pPr>
        <w:ind w:left="2880" w:hanging="360"/>
      </w:pPr>
    </w:lvl>
    <w:lvl w:ilvl="4" w:tplc="AA5E7E06">
      <w:start w:val="1"/>
      <w:numFmt w:val="lowerLetter"/>
      <w:lvlText w:val="%5."/>
      <w:lvlJc w:val="left"/>
      <w:pPr>
        <w:ind w:left="3600" w:hanging="360"/>
      </w:pPr>
    </w:lvl>
    <w:lvl w:ilvl="5" w:tplc="46941830">
      <w:start w:val="1"/>
      <w:numFmt w:val="lowerRoman"/>
      <w:lvlText w:val="%6."/>
      <w:lvlJc w:val="right"/>
      <w:pPr>
        <w:ind w:left="4320" w:hanging="180"/>
      </w:pPr>
    </w:lvl>
    <w:lvl w:ilvl="6" w:tplc="2F1EFDF8">
      <w:start w:val="1"/>
      <w:numFmt w:val="decimal"/>
      <w:lvlText w:val="%7."/>
      <w:lvlJc w:val="left"/>
      <w:pPr>
        <w:ind w:left="5040" w:hanging="360"/>
      </w:pPr>
    </w:lvl>
    <w:lvl w:ilvl="7" w:tplc="96FCEF7E">
      <w:start w:val="1"/>
      <w:numFmt w:val="lowerLetter"/>
      <w:lvlText w:val="%8."/>
      <w:lvlJc w:val="left"/>
      <w:pPr>
        <w:ind w:left="5760" w:hanging="360"/>
      </w:pPr>
    </w:lvl>
    <w:lvl w:ilvl="8" w:tplc="458A0CA4">
      <w:start w:val="1"/>
      <w:numFmt w:val="lowerRoman"/>
      <w:lvlText w:val="%9."/>
      <w:lvlJc w:val="right"/>
      <w:pPr>
        <w:ind w:left="6480" w:hanging="180"/>
      </w:pPr>
    </w:lvl>
  </w:abstractNum>
  <w:abstractNum w:abstractNumId="3" w15:restartNumberingAfterBreak="0">
    <w:nsid w:val="64B04C48"/>
    <w:multiLevelType w:val="hybridMultilevel"/>
    <w:tmpl w:val="752C880E"/>
    <w:lvl w:ilvl="0" w:tplc="005E8674">
      <w:start w:val="1"/>
      <w:numFmt w:val="decimal"/>
      <w:lvlText w:val="%1."/>
      <w:lvlJc w:val="left"/>
      <w:pPr>
        <w:ind w:left="720" w:hanging="360"/>
      </w:pPr>
    </w:lvl>
    <w:lvl w:ilvl="1" w:tplc="A8764BF6">
      <w:start w:val="1"/>
      <w:numFmt w:val="lowerLetter"/>
      <w:lvlText w:val="%2."/>
      <w:lvlJc w:val="left"/>
      <w:pPr>
        <w:ind w:left="1440" w:hanging="360"/>
      </w:pPr>
    </w:lvl>
    <w:lvl w:ilvl="2" w:tplc="7488F2B2">
      <w:start w:val="1"/>
      <w:numFmt w:val="lowerRoman"/>
      <w:lvlText w:val="%3."/>
      <w:lvlJc w:val="right"/>
      <w:pPr>
        <w:ind w:left="2160" w:hanging="180"/>
      </w:pPr>
    </w:lvl>
    <w:lvl w:ilvl="3" w:tplc="5F0A7D1E">
      <w:start w:val="1"/>
      <w:numFmt w:val="decimal"/>
      <w:lvlText w:val="%4."/>
      <w:lvlJc w:val="left"/>
      <w:pPr>
        <w:ind w:left="2880" w:hanging="360"/>
      </w:pPr>
    </w:lvl>
    <w:lvl w:ilvl="4" w:tplc="6242FC36">
      <w:start w:val="1"/>
      <w:numFmt w:val="lowerLetter"/>
      <w:lvlText w:val="%5."/>
      <w:lvlJc w:val="left"/>
      <w:pPr>
        <w:ind w:left="3600" w:hanging="360"/>
      </w:pPr>
    </w:lvl>
    <w:lvl w:ilvl="5" w:tplc="2DA6B160">
      <w:start w:val="1"/>
      <w:numFmt w:val="lowerRoman"/>
      <w:lvlText w:val="%6."/>
      <w:lvlJc w:val="right"/>
      <w:pPr>
        <w:ind w:left="4320" w:hanging="180"/>
      </w:pPr>
    </w:lvl>
    <w:lvl w:ilvl="6" w:tplc="637E3412">
      <w:start w:val="1"/>
      <w:numFmt w:val="decimal"/>
      <w:lvlText w:val="%7."/>
      <w:lvlJc w:val="left"/>
      <w:pPr>
        <w:ind w:left="5040" w:hanging="360"/>
      </w:pPr>
    </w:lvl>
    <w:lvl w:ilvl="7" w:tplc="F79E32BC">
      <w:start w:val="1"/>
      <w:numFmt w:val="lowerLetter"/>
      <w:lvlText w:val="%8."/>
      <w:lvlJc w:val="left"/>
      <w:pPr>
        <w:ind w:left="5760" w:hanging="360"/>
      </w:pPr>
    </w:lvl>
    <w:lvl w:ilvl="8" w:tplc="D5803392">
      <w:start w:val="1"/>
      <w:numFmt w:val="lowerRoman"/>
      <w:lvlText w:val="%9."/>
      <w:lvlJc w:val="right"/>
      <w:pPr>
        <w:ind w:left="6480" w:hanging="180"/>
      </w:pPr>
    </w:lvl>
  </w:abstractNum>
  <w:num w:numId="1" w16cid:durableId="363167275">
    <w:abstractNumId w:val="2"/>
  </w:num>
  <w:num w:numId="2" w16cid:durableId="206451193">
    <w:abstractNumId w:val="3"/>
  </w:num>
  <w:num w:numId="3" w16cid:durableId="1976794727">
    <w:abstractNumId w:val="1"/>
  </w:num>
  <w:num w:numId="4" w16cid:durableId="102363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52"/>
    <w:rsid w:val="00000436"/>
    <w:rsid w:val="00001A38"/>
    <w:rsid w:val="0001537D"/>
    <w:rsid w:val="00016B24"/>
    <w:rsid w:val="000212D4"/>
    <w:rsid w:val="000358BC"/>
    <w:rsid w:val="00040B3C"/>
    <w:rsid w:val="000472FD"/>
    <w:rsid w:val="00062BC9"/>
    <w:rsid w:val="00065B84"/>
    <w:rsid w:val="00065BD0"/>
    <w:rsid w:val="0008511C"/>
    <w:rsid w:val="00086EF7"/>
    <w:rsid w:val="000B7599"/>
    <w:rsid w:val="000D460D"/>
    <w:rsid w:val="000D64CF"/>
    <w:rsid w:val="000E033D"/>
    <w:rsid w:val="000F1194"/>
    <w:rsid w:val="000F5EDC"/>
    <w:rsid w:val="00105539"/>
    <w:rsid w:val="0011F4D7"/>
    <w:rsid w:val="00130102"/>
    <w:rsid w:val="0014314A"/>
    <w:rsid w:val="0016517C"/>
    <w:rsid w:val="001669A2"/>
    <w:rsid w:val="00166E3C"/>
    <w:rsid w:val="001805DE"/>
    <w:rsid w:val="001918DF"/>
    <w:rsid w:val="001E0FE6"/>
    <w:rsid w:val="001F6D63"/>
    <w:rsid w:val="0020683A"/>
    <w:rsid w:val="00240E21"/>
    <w:rsid w:val="00252645"/>
    <w:rsid w:val="00270C5D"/>
    <w:rsid w:val="002723EF"/>
    <w:rsid w:val="0028747D"/>
    <w:rsid w:val="00296274"/>
    <w:rsid w:val="00297BB2"/>
    <w:rsid w:val="002B7ADC"/>
    <w:rsid w:val="002D30FB"/>
    <w:rsid w:val="002E7167"/>
    <w:rsid w:val="003222AD"/>
    <w:rsid w:val="0032738F"/>
    <w:rsid w:val="003368A3"/>
    <w:rsid w:val="0034141B"/>
    <w:rsid w:val="00345369"/>
    <w:rsid w:val="003546E9"/>
    <w:rsid w:val="00380BF6"/>
    <w:rsid w:val="00387A42"/>
    <w:rsid w:val="003A7BE2"/>
    <w:rsid w:val="003B4782"/>
    <w:rsid w:val="003C02F8"/>
    <w:rsid w:val="003D27D6"/>
    <w:rsid w:val="003F7047"/>
    <w:rsid w:val="004017E2"/>
    <w:rsid w:val="00405F48"/>
    <w:rsid w:val="004204D7"/>
    <w:rsid w:val="00444583"/>
    <w:rsid w:val="00450E21"/>
    <w:rsid w:val="00453CE4"/>
    <w:rsid w:val="00467098"/>
    <w:rsid w:val="0047135C"/>
    <w:rsid w:val="00477419"/>
    <w:rsid w:val="00481E89"/>
    <w:rsid w:val="00486F32"/>
    <w:rsid w:val="004B717E"/>
    <w:rsid w:val="004C6724"/>
    <w:rsid w:val="004D02FD"/>
    <w:rsid w:val="004F3729"/>
    <w:rsid w:val="004F6A07"/>
    <w:rsid w:val="0050028E"/>
    <w:rsid w:val="005104AE"/>
    <w:rsid w:val="00511EC7"/>
    <w:rsid w:val="005238F3"/>
    <w:rsid w:val="0052554C"/>
    <w:rsid w:val="00535903"/>
    <w:rsid w:val="005548F5"/>
    <w:rsid w:val="00555B7A"/>
    <w:rsid w:val="00564101"/>
    <w:rsid w:val="005A0838"/>
    <w:rsid w:val="005A7883"/>
    <w:rsid w:val="005C32AD"/>
    <w:rsid w:val="005E3658"/>
    <w:rsid w:val="005E522C"/>
    <w:rsid w:val="00642F3D"/>
    <w:rsid w:val="00664B04"/>
    <w:rsid w:val="00694DA6"/>
    <w:rsid w:val="006C1EDB"/>
    <w:rsid w:val="006C6DF0"/>
    <w:rsid w:val="006C6E24"/>
    <w:rsid w:val="006E5594"/>
    <w:rsid w:val="006F4384"/>
    <w:rsid w:val="007036F5"/>
    <w:rsid w:val="0071616A"/>
    <w:rsid w:val="00727897"/>
    <w:rsid w:val="0073786A"/>
    <w:rsid w:val="00753A01"/>
    <w:rsid w:val="00763866"/>
    <w:rsid w:val="00777730"/>
    <w:rsid w:val="007B6C2C"/>
    <w:rsid w:val="007C7490"/>
    <w:rsid w:val="007C7B52"/>
    <w:rsid w:val="007D01E7"/>
    <w:rsid w:val="007D6C80"/>
    <w:rsid w:val="00822A9E"/>
    <w:rsid w:val="00850119"/>
    <w:rsid w:val="00850B91"/>
    <w:rsid w:val="00856BB4"/>
    <w:rsid w:val="008A4CB1"/>
    <w:rsid w:val="008D060C"/>
    <w:rsid w:val="008E2245"/>
    <w:rsid w:val="008E7144"/>
    <w:rsid w:val="008F7CB6"/>
    <w:rsid w:val="00906A02"/>
    <w:rsid w:val="00906CB8"/>
    <w:rsid w:val="0092626F"/>
    <w:rsid w:val="00963209"/>
    <w:rsid w:val="009765A7"/>
    <w:rsid w:val="00977478"/>
    <w:rsid w:val="009813A7"/>
    <w:rsid w:val="009962B5"/>
    <w:rsid w:val="009B10AB"/>
    <w:rsid w:val="009B6459"/>
    <w:rsid w:val="009C318B"/>
    <w:rsid w:val="009D5397"/>
    <w:rsid w:val="009E71F6"/>
    <w:rsid w:val="009F3596"/>
    <w:rsid w:val="009F497C"/>
    <w:rsid w:val="00A17F00"/>
    <w:rsid w:val="00A20671"/>
    <w:rsid w:val="00A20CB7"/>
    <w:rsid w:val="00A43336"/>
    <w:rsid w:val="00A43A9F"/>
    <w:rsid w:val="00A467C5"/>
    <w:rsid w:val="00A65FAC"/>
    <w:rsid w:val="00A6737D"/>
    <w:rsid w:val="00A86A11"/>
    <w:rsid w:val="00A9292A"/>
    <w:rsid w:val="00AA2764"/>
    <w:rsid w:val="00AC05AE"/>
    <w:rsid w:val="00AF471A"/>
    <w:rsid w:val="00B223ED"/>
    <w:rsid w:val="00B67C58"/>
    <w:rsid w:val="00B71710"/>
    <w:rsid w:val="00B7687D"/>
    <w:rsid w:val="00B96983"/>
    <w:rsid w:val="00BA73D4"/>
    <w:rsid w:val="00BA743B"/>
    <w:rsid w:val="00BD1254"/>
    <w:rsid w:val="00BE1BBF"/>
    <w:rsid w:val="00BF1562"/>
    <w:rsid w:val="00C02A57"/>
    <w:rsid w:val="00C02FB9"/>
    <w:rsid w:val="00C17328"/>
    <w:rsid w:val="00C21299"/>
    <w:rsid w:val="00C44B22"/>
    <w:rsid w:val="00C525D5"/>
    <w:rsid w:val="00CA1AF1"/>
    <w:rsid w:val="00CA5A17"/>
    <w:rsid w:val="00CC3B60"/>
    <w:rsid w:val="00CD5CF1"/>
    <w:rsid w:val="00CE6EFA"/>
    <w:rsid w:val="00CF3635"/>
    <w:rsid w:val="00D25437"/>
    <w:rsid w:val="00D30E20"/>
    <w:rsid w:val="00D41CEC"/>
    <w:rsid w:val="00D470A3"/>
    <w:rsid w:val="00D514ED"/>
    <w:rsid w:val="00D52528"/>
    <w:rsid w:val="00D52F38"/>
    <w:rsid w:val="00D531DD"/>
    <w:rsid w:val="00D6291A"/>
    <w:rsid w:val="00D65E3D"/>
    <w:rsid w:val="00D73AD9"/>
    <w:rsid w:val="00D80984"/>
    <w:rsid w:val="00D86078"/>
    <w:rsid w:val="00D977D0"/>
    <w:rsid w:val="00DB5AC0"/>
    <w:rsid w:val="00DC08DD"/>
    <w:rsid w:val="00DC6BC8"/>
    <w:rsid w:val="00DD2B06"/>
    <w:rsid w:val="00DF6F94"/>
    <w:rsid w:val="00E010A8"/>
    <w:rsid w:val="00E01380"/>
    <w:rsid w:val="00E17A19"/>
    <w:rsid w:val="00E20770"/>
    <w:rsid w:val="00E2418E"/>
    <w:rsid w:val="00E35E4B"/>
    <w:rsid w:val="00E37108"/>
    <w:rsid w:val="00E37AFB"/>
    <w:rsid w:val="00E53CA6"/>
    <w:rsid w:val="00E62292"/>
    <w:rsid w:val="00E7466B"/>
    <w:rsid w:val="00E76443"/>
    <w:rsid w:val="00E77F82"/>
    <w:rsid w:val="00EA6DC0"/>
    <w:rsid w:val="00EC5AE0"/>
    <w:rsid w:val="00ED48C4"/>
    <w:rsid w:val="00EE1365"/>
    <w:rsid w:val="00F027A4"/>
    <w:rsid w:val="00F04C4C"/>
    <w:rsid w:val="00F12221"/>
    <w:rsid w:val="00F263B6"/>
    <w:rsid w:val="00F31F69"/>
    <w:rsid w:val="00F46221"/>
    <w:rsid w:val="00F46C46"/>
    <w:rsid w:val="00F52852"/>
    <w:rsid w:val="00F7301E"/>
    <w:rsid w:val="00F7DCD9"/>
    <w:rsid w:val="00F95568"/>
    <w:rsid w:val="00F97862"/>
    <w:rsid w:val="00FA263D"/>
    <w:rsid w:val="00FB6ACF"/>
    <w:rsid w:val="00FB74E3"/>
    <w:rsid w:val="00FC7524"/>
    <w:rsid w:val="00FD04A0"/>
    <w:rsid w:val="00FE1E18"/>
    <w:rsid w:val="00FE53F6"/>
    <w:rsid w:val="0109902A"/>
    <w:rsid w:val="01441848"/>
    <w:rsid w:val="0159437A"/>
    <w:rsid w:val="016F789A"/>
    <w:rsid w:val="0208344E"/>
    <w:rsid w:val="02312ABB"/>
    <w:rsid w:val="0271A802"/>
    <w:rsid w:val="02AD64D0"/>
    <w:rsid w:val="02ADA2EF"/>
    <w:rsid w:val="02E4527E"/>
    <w:rsid w:val="02F50256"/>
    <w:rsid w:val="02F513DB"/>
    <w:rsid w:val="037F3256"/>
    <w:rsid w:val="03F96796"/>
    <w:rsid w:val="0419561D"/>
    <w:rsid w:val="049711BF"/>
    <w:rsid w:val="04B44484"/>
    <w:rsid w:val="04CC1AE9"/>
    <w:rsid w:val="054DCA4E"/>
    <w:rsid w:val="059F5F71"/>
    <w:rsid w:val="05E543B1"/>
    <w:rsid w:val="067DFF32"/>
    <w:rsid w:val="07645548"/>
    <w:rsid w:val="0767AE35"/>
    <w:rsid w:val="07963831"/>
    <w:rsid w:val="07A2A802"/>
    <w:rsid w:val="07F024B0"/>
    <w:rsid w:val="0830538B"/>
    <w:rsid w:val="088C1E3D"/>
    <w:rsid w:val="08AB07AE"/>
    <w:rsid w:val="08AF1338"/>
    <w:rsid w:val="08E1A2BD"/>
    <w:rsid w:val="08F40BD0"/>
    <w:rsid w:val="0935540C"/>
    <w:rsid w:val="0956932B"/>
    <w:rsid w:val="099D042B"/>
    <w:rsid w:val="09CD4EA6"/>
    <w:rsid w:val="0A216E42"/>
    <w:rsid w:val="0A2F4293"/>
    <w:rsid w:val="0A389160"/>
    <w:rsid w:val="0A43ADD0"/>
    <w:rsid w:val="0A5303E3"/>
    <w:rsid w:val="0A80D48A"/>
    <w:rsid w:val="0AD46970"/>
    <w:rsid w:val="0AE4DE6D"/>
    <w:rsid w:val="0B072BCE"/>
    <w:rsid w:val="0B2BB6E9"/>
    <w:rsid w:val="0B443BEC"/>
    <w:rsid w:val="0B5596E3"/>
    <w:rsid w:val="0B691F07"/>
    <w:rsid w:val="0C13FA89"/>
    <w:rsid w:val="0C2BAC92"/>
    <w:rsid w:val="0C4CFEE3"/>
    <w:rsid w:val="0CACBC89"/>
    <w:rsid w:val="0CBB130C"/>
    <w:rsid w:val="0D04EF68"/>
    <w:rsid w:val="0D45C983"/>
    <w:rsid w:val="0DC2061C"/>
    <w:rsid w:val="0E0364AA"/>
    <w:rsid w:val="0E76F188"/>
    <w:rsid w:val="0E9A9595"/>
    <w:rsid w:val="0EACC4A7"/>
    <w:rsid w:val="0F74D2D0"/>
    <w:rsid w:val="1058D6DB"/>
    <w:rsid w:val="105E3835"/>
    <w:rsid w:val="10AB612D"/>
    <w:rsid w:val="1132AFEB"/>
    <w:rsid w:val="1139E5BA"/>
    <w:rsid w:val="1170D845"/>
    <w:rsid w:val="1170E844"/>
    <w:rsid w:val="120D4C14"/>
    <w:rsid w:val="1221F66E"/>
    <w:rsid w:val="128BE645"/>
    <w:rsid w:val="12AB5B9C"/>
    <w:rsid w:val="131031EE"/>
    <w:rsid w:val="1332C6A0"/>
    <w:rsid w:val="13D167B9"/>
    <w:rsid w:val="142BCBAE"/>
    <w:rsid w:val="1440CFA1"/>
    <w:rsid w:val="14A88906"/>
    <w:rsid w:val="14FBB732"/>
    <w:rsid w:val="15373548"/>
    <w:rsid w:val="1594CB5B"/>
    <w:rsid w:val="15F7EA74"/>
    <w:rsid w:val="1605A292"/>
    <w:rsid w:val="172F45FE"/>
    <w:rsid w:val="1748E53F"/>
    <w:rsid w:val="17839588"/>
    <w:rsid w:val="179F22C8"/>
    <w:rsid w:val="17EA8C18"/>
    <w:rsid w:val="17F0ACED"/>
    <w:rsid w:val="184A1925"/>
    <w:rsid w:val="185B265B"/>
    <w:rsid w:val="186E3C05"/>
    <w:rsid w:val="188201D6"/>
    <w:rsid w:val="191FF00A"/>
    <w:rsid w:val="19763C1B"/>
    <w:rsid w:val="197F7372"/>
    <w:rsid w:val="198C7D4E"/>
    <w:rsid w:val="19CE219E"/>
    <w:rsid w:val="1A541E05"/>
    <w:rsid w:val="1A5B65E0"/>
    <w:rsid w:val="1B70C481"/>
    <w:rsid w:val="1B86059D"/>
    <w:rsid w:val="1BB42CC7"/>
    <w:rsid w:val="1BBB153F"/>
    <w:rsid w:val="1C83BA7A"/>
    <w:rsid w:val="1CB71434"/>
    <w:rsid w:val="1D46357E"/>
    <w:rsid w:val="1D488439"/>
    <w:rsid w:val="1DBE5B2C"/>
    <w:rsid w:val="1DE20B97"/>
    <w:rsid w:val="1E5AD21B"/>
    <w:rsid w:val="1E7A4B5B"/>
    <w:rsid w:val="1EC7085F"/>
    <w:rsid w:val="1F03DB38"/>
    <w:rsid w:val="1F168C42"/>
    <w:rsid w:val="1F33CFF9"/>
    <w:rsid w:val="1FEEB4F6"/>
    <w:rsid w:val="20ABA3F7"/>
    <w:rsid w:val="211FA5CD"/>
    <w:rsid w:val="2171E7BF"/>
    <w:rsid w:val="221DEC96"/>
    <w:rsid w:val="22236E4B"/>
    <w:rsid w:val="226C8999"/>
    <w:rsid w:val="2293D46D"/>
    <w:rsid w:val="22BF0E3E"/>
    <w:rsid w:val="2327CA05"/>
    <w:rsid w:val="23B3B57C"/>
    <w:rsid w:val="23CCF4B2"/>
    <w:rsid w:val="23FD7705"/>
    <w:rsid w:val="240859FA"/>
    <w:rsid w:val="2454CFC7"/>
    <w:rsid w:val="246FE17B"/>
    <w:rsid w:val="2499FAE6"/>
    <w:rsid w:val="24C22619"/>
    <w:rsid w:val="24CA139F"/>
    <w:rsid w:val="258E26C8"/>
    <w:rsid w:val="25F0A028"/>
    <w:rsid w:val="2619DC60"/>
    <w:rsid w:val="26C34D38"/>
    <w:rsid w:val="26EA8335"/>
    <w:rsid w:val="26F6DF6E"/>
    <w:rsid w:val="27178892"/>
    <w:rsid w:val="2995973C"/>
    <w:rsid w:val="2AFACAC6"/>
    <w:rsid w:val="2AFFA1A8"/>
    <w:rsid w:val="2B4822B0"/>
    <w:rsid w:val="2C9DC8FC"/>
    <w:rsid w:val="2CB9C483"/>
    <w:rsid w:val="2CEE52A6"/>
    <w:rsid w:val="2D5CAA14"/>
    <w:rsid w:val="2D6BC994"/>
    <w:rsid w:val="2D7121F0"/>
    <w:rsid w:val="2D7E1EF6"/>
    <w:rsid w:val="2D8B3EDF"/>
    <w:rsid w:val="2E5F4602"/>
    <w:rsid w:val="2E861583"/>
    <w:rsid w:val="2E9B6500"/>
    <w:rsid w:val="2EC7FA5E"/>
    <w:rsid w:val="2EF33B9A"/>
    <w:rsid w:val="2EFCD852"/>
    <w:rsid w:val="2FDD9A9F"/>
    <w:rsid w:val="2FEA694A"/>
    <w:rsid w:val="3004D8C0"/>
    <w:rsid w:val="30379E46"/>
    <w:rsid w:val="3046535B"/>
    <w:rsid w:val="30553458"/>
    <w:rsid w:val="306D7A99"/>
    <w:rsid w:val="309DE8F2"/>
    <w:rsid w:val="31066442"/>
    <w:rsid w:val="316DE456"/>
    <w:rsid w:val="317FCE2E"/>
    <w:rsid w:val="31C2E318"/>
    <w:rsid w:val="31E54DF5"/>
    <w:rsid w:val="31EB77B7"/>
    <w:rsid w:val="321691F7"/>
    <w:rsid w:val="3236C608"/>
    <w:rsid w:val="325640E3"/>
    <w:rsid w:val="325EB002"/>
    <w:rsid w:val="327EC1B9"/>
    <w:rsid w:val="33357576"/>
    <w:rsid w:val="337B1F03"/>
    <w:rsid w:val="33B5D79F"/>
    <w:rsid w:val="33E4E474"/>
    <w:rsid w:val="34A239B1"/>
    <w:rsid w:val="35BFEE55"/>
    <w:rsid w:val="361AB1DB"/>
    <w:rsid w:val="36741A44"/>
    <w:rsid w:val="36B13734"/>
    <w:rsid w:val="36E88C55"/>
    <w:rsid w:val="3712A341"/>
    <w:rsid w:val="37F672A6"/>
    <w:rsid w:val="3808E699"/>
    <w:rsid w:val="38C40336"/>
    <w:rsid w:val="3957B899"/>
    <w:rsid w:val="396E8767"/>
    <w:rsid w:val="39836E2F"/>
    <w:rsid w:val="39ABBB06"/>
    <w:rsid w:val="39CC897D"/>
    <w:rsid w:val="3A4C9180"/>
    <w:rsid w:val="3A544C4C"/>
    <w:rsid w:val="3A7EAE4F"/>
    <w:rsid w:val="3B35440C"/>
    <w:rsid w:val="3CA20FF3"/>
    <w:rsid w:val="3CD1146D"/>
    <w:rsid w:val="3D2515EE"/>
    <w:rsid w:val="3D53CF2E"/>
    <w:rsid w:val="3DA6340C"/>
    <w:rsid w:val="3DA9502F"/>
    <w:rsid w:val="3DC8001E"/>
    <w:rsid w:val="3E11EC75"/>
    <w:rsid w:val="3E16134D"/>
    <w:rsid w:val="3E306DC7"/>
    <w:rsid w:val="3E803AB7"/>
    <w:rsid w:val="3E996179"/>
    <w:rsid w:val="3EAC14F9"/>
    <w:rsid w:val="3EB43567"/>
    <w:rsid w:val="3ECAE1AE"/>
    <w:rsid w:val="3F488BE8"/>
    <w:rsid w:val="3FEB49D6"/>
    <w:rsid w:val="4017CDA0"/>
    <w:rsid w:val="40231AB3"/>
    <w:rsid w:val="40837523"/>
    <w:rsid w:val="408840CE"/>
    <w:rsid w:val="40984667"/>
    <w:rsid w:val="40A0011C"/>
    <w:rsid w:val="40C38226"/>
    <w:rsid w:val="40FA0B5D"/>
    <w:rsid w:val="41133EA7"/>
    <w:rsid w:val="41F9133A"/>
    <w:rsid w:val="422DBD55"/>
    <w:rsid w:val="425DA815"/>
    <w:rsid w:val="426D9BED"/>
    <w:rsid w:val="4391ADA6"/>
    <w:rsid w:val="43921377"/>
    <w:rsid w:val="4396654B"/>
    <w:rsid w:val="441BFD0B"/>
    <w:rsid w:val="445D55D1"/>
    <w:rsid w:val="44EB3EC3"/>
    <w:rsid w:val="454F5E62"/>
    <w:rsid w:val="4568DF60"/>
    <w:rsid w:val="45B45423"/>
    <w:rsid w:val="45E230A0"/>
    <w:rsid w:val="463BB42F"/>
    <w:rsid w:val="4679E00C"/>
    <w:rsid w:val="46A010B6"/>
    <w:rsid w:val="46DBB03D"/>
    <w:rsid w:val="473D9A83"/>
    <w:rsid w:val="47502484"/>
    <w:rsid w:val="47673395"/>
    <w:rsid w:val="476D1A60"/>
    <w:rsid w:val="478687EE"/>
    <w:rsid w:val="47A5D7EA"/>
    <w:rsid w:val="47C515F9"/>
    <w:rsid w:val="47DE36C1"/>
    <w:rsid w:val="4822DF85"/>
    <w:rsid w:val="4849AA05"/>
    <w:rsid w:val="48CEE310"/>
    <w:rsid w:val="48EBF4E5"/>
    <w:rsid w:val="49C9CC56"/>
    <w:rsid w:val="4A6AB371"/>
    <w:rsid w:val="4A6EE54D"/>
    <w:rsid w:val="4AE4112F"/>
    <w:rsid w:val="4B1C0827"/>
    <w:rsid w:val="4B3D4FE0"/>
    <w:rsid w:val="4B9FE685"/>
    <w:rsid w:val="4BA073E7"/>
    <w:rsid w:val="4C40374D"/>
    <w:rsid w:val="4C68EC57"/>
    <w:rsid w:val="4C8EEDB2"/>
    <w:rsid w:val="4D31F375"/>
    <w:rsid w:val="4DC35569"/>
    <w:rsid w:val="4DD14291"/>
    <w:rsid w:val="4E000664"/>
    <w:rsid w:val="4EC7DD1B"/>
    <w:rsid w:val="4ECA2649"/>
    <w:rsid w:val="4EE408B7"/>
    <w:rsid w:val="4F433FF7"/>
    <w:rsid w:val="4F5389A5"/>
    <w:rsid w:val="4F5B3669"/>
    <w:rsid w:val="4F5E7F78"/>
    <w:rsid w:val="503085DF"/>
    <w:rsid w:val="50A23665"/>
    <w:rsid w:val="51094DA0"/>
    <w:rsid w:val="51546BAD"/>
    <w:rsid w:val="5166141C"/>
    <w:rsid w:val="51846FD7"/>
    <w:rsid w:val="51AC9164"/>
    <w:rsid w:val="51C1E146"/>
    <w:rsid w:val="51EB2253"/>
    <w:rsid w:val="5212DD39"/>
    <w:rsid w:val="52257E7F"/>
    <w:rsid w:val="523E1789"/>
    <w:rsid w:val="52F84C9C"/>
    <w:rsid w:val="538D80EF"/>
    <w:rsid w:val="53AFF1F6"/>
    <w:rsid w:val="53EFFEF9"/>
    <w:rsid w:val="54467E08"/>
    <w:rsid w:val="544901E6"/>
    <w:rsid w:val="544B4932"/>
    <w:rsid w:val="544FD150"/>
    <w:rsid w:val="5466322A"/>
    <w:rsid w:val="54A3916C"/>
    <w:rsid w:val="54B3A168"/>
    <w:rsid w:val="54BFFA5D"/>
    <w:rsid w:val="54DA73A0"/>
    <w:rsid w:val="54F3F262"/>
    <w:rsid w:val="553763FC"/>
    <w:rsid w:val="5614354B"/>
    <w:rsid w:val="56A39183"/>
    <w:rsid w:val="570AFE20"/>
    <w:rsid w:val="573D8E5A"/>
    <w:rsid w:val="575123FF"/>
    <w:rsid w:val="57618635"/>
    <w:rsid w:val="57B453CD"/>
    <w:rsid w:val="57E46507"/>
    <w:rsid w:val="580956B5"/>
    <w:rsid w:val="5817A6FA"/>
    <w:rsid w:val="58AC74DB"/>
    <w:rsid w:val="591EBA55"/>
    <w:rsid w:val="59432277"/>
    <w:rsid w:val="5973F0CE"/>
    <w:rsid w:val="5994DB18"/>
    <w:rsid w:val="5A7A6A3C"/>
    <w:rsid w:val="5B12D2F0"/>
    <w:rsid w:val="5C249522"/>
    <w:rsid w:val="5CC2ECE6"/>
    <w:rsid w:val="5CF9AAAA"/>
    <w:rsid w:val="5D555354"/>
    <w:rsid w:val="5DE594E6"/>
    <w:rsid w:val="5E4A73B2"/>
    <w:rsid w:val="5EB03259"/>
    <w:rsid w:val="5F8DFBD9"/>
    <w:rsid w:val="5FE43091"/>
    <w:rsid w:val="60008006"/>
    <w:rsid w:val="6039D6CF"/>
    <w:rsid w:val="606B1285"/>
    <w:rsid w:val="60A5E535"/>
    <w:rsid w:val="61028F9A"/>
    <w:rsid w:val="6120C03F"/>
    <w:rsid w:val="6186BC2F"/>
    <w:rsid w:val="61A98CD1"/>
    <w:rsid w:val="620466D0"/>
    <w:rsid w:val="6206E2E6"/>
    <w:rsid w:val="6276BB16"/>
    <w:rsid w:val="62A99511"/>
    <w:rsid w:val="633A9B9E"/>
    <w:rsid w:val="63646007"/>
    <w:rsid w:val="654D4269"/>
    <w:rsid w:val="657CD71E"/>
    <w:rsid w:val="662209B6"/>
    <w:rsid w:val="66E4297E"/>
    <w:rsid w:val="678FEDF4"/>
    <w:rsid w:val="6795A1F4"/>
    <w:rsid w:val="6798EB35"/>
    <w:rsid w:val="67B21D63"/>
    <w:rsid w:val="68160248"/>
    <w:rsid w:val="681B138B"/>
    <w:rsid w:val="687B95DA"/>
    <w:rsid w:val="6961C6EF"/>
    <w:rsid w:val="69C16A95"/>
    <w:rsid w:val="6B0102EB"/>
    <w:rsid w:val="6B8FCDB7"/>
    <w:rsid w:val="6C0E502B"/>
    <w:rsid w:val="6C694FF7"/>
    <w:rsid w:val="6C7C8A2D"/>
    <w:rsid w:val="6C80A739"/>
    <w:rsid w:val="6C8D4D58"/>
    <w:rsid w:val="6CD5B82F"/>
    <w:rsid w:val="6CF42CFE"/>
    <w:rsid w:val="6D4F06FD"/>
    <w:rsid w:val="6D53B26F"/>
    <w:rsid w:val="6DCE204B"/>
    <w:rsid w:val="6DE822D9"/>
    <w:rsid w:val="6DFF9CB8"/>
    <w:rsid w:val="6E09C6B4"/>
    <w:rsid w:val="6E17B68B"/>
    <w:rsid w:val="6E353812"/>
    <w:rsid w:val="6E9DB365"/>
    <w:rsid w:val="6ECE35B8"/>
    <w:rsid w:val="6EFC1235"/>
    <w:rsid w:val="6F125E2E"/>
    <w:rsid w:val="6F5AF7B9"/>
    <w:rsid w:val="6F841966"/>
    <w:rsid w:val="6F9F2F33"/>
    <w:rsid w:val="6FA0FCBF"/>
    <w:rsid w:val="6FC96946"/>
    <w:rsid w:val="706A0619"/>
    <w:rsid w:val="708378D5"/>
    <w:rsid w:val="708C5852"/>
    <w:rsid w:val="70929D34"/>
    <w:rsid w:val="70DAC3A6"/>
    <w:rsid w:val="7114572F"/>
    <w:rsid w:val="717D7FC6"/>
    <w:rsid w:val="7187F521"/>
    <w:rsid w:val="71940BEB"/>
    <w:rsid w:val="732BD156"/>
    <w:rsid w:val="73494117"/>
    <w:rsid w:val="738F0D85"/>
    <w:rsid w:val="73BE4881"/>
    <w:rsid w:val="73C77163"/>
    <w:rsid w:val="74274FC7"/>
    <w:rsid w:val="749371A7"/>
    <w:rsid w:val="74B925FA"/>
    <w:rsid w:val="74C7A1B7"/>
    <w:rsid w:val="7540F085"/>
    <w:rsid w:val="770207FD"/>
    <w:rsid w:val="7707241A"/>
    <w:rsid w:val="772B3442"/>
    <w:rsid w:val="7878E4C0"/>
    <w:rsid w:val="7882DFFC"/>
    <w:rsid w:val="78897A03"/>
    <w:rsid w:val="799B12DA"/>
    <w:rsid w:val="79DF4914"/>
    <w:rsid w:val="7AC4257C"/>
    <w:rsid w:val="7B6F7F22"/>
    <w:rsid w:val="7CA3F4FC"/>
    <w:rsid w:val="7CB6D705"/>
    <w:rsid w:val="7CC45747"/>
    <w:rsid w:val="7E6252AA"/>
    <w:rsid w:val="7E6B3A24"/>
    <w:rsid w:val="7EE45982"/>
    <w:rsid w:val="7F36CA11"/>
    <w:rsid w:val="7FD5B3FD"/>
    <w:rsid w:val="7FFBE4A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59D6"/>
  <w15:chartTrackingRefBased/>
  <w15:docId w15:val="{A599612A-A0CA-4CB1-8B5E-D121C1A5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70A3"/>
    <w:rPr>
      <w:color w:val="0000FF"/>
      <w:u w:val="single"/>
    </w:rPr>
  </w:style>
  <w:style w:type="character" w:styleId="TextodoEspaoReservado">
    <w:name w:val="Placeholder Text"/>
    <w:basedOn w:val="Fontepargpadro"/>
    <w:uiPriority w:val="99"/>
    <w:semiHidden/>
    <w:rsid w:val="00E7466B"/>
    <w:rPr>
      <w:color w:val="808080"/>
    </w:rPr>
  </w:style>
  <w:style w:type="paragraph" w:styleId="PargrafodaLista">
    <w:name w:val="List Paragraph"/>
    <w:basedOn w:val="Normal"/>
    <w:uiPriority w:val="34"/>
    <w:qFormat/>
    <w:pPr>
      <w:ind w:left="720"/>
      <w:contextualSpacing/>
    </w:pPr>
  </w:style>
  <w:style w:type="table" w:styleId="Tabelacomgrade">
    <w:name w:val="Table Grid"/>
    <w:basedOn w:val="Tabelanormal"/>
    <w:uiPriority w:val="39"/>
    <w:rsid w:val="004F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531DD"/>
    <w:rPr>
      <w:color w:val="605E5C"/>
      <w:shd w:val="clear" w:color="auto" w:fill="E1DFDD"/>
    </w:rPr>
  </w:style>
  <w:style w:type="character" w:styleId="Refdecomentrio">
    <w:name w:val="annotation reference"/>
    <w:basedOn w:val="Fontepargpadro"/>
    <w:uiPriority w:val="99"/>
    <w:semiHidden/>
    <w:unhideWhenUsed/>
    <w:rsid w:val="009F3596"/>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HiperlinkVisitado">
    <w:name w:val="FollowedHyperlink"/>
    <w:basedOn w:val="Fontepargpadro"/>
    <w:uiPriority w:val="99"/>
    <w:semiHidden/>
    <w:unhideWhenUsed/>
    <w:rsid w:val="00DF6F94"/>
    <w:rPr>
      <w:color w:val="954F72" w:themeColor="followedHyperlink"/>
      <w:u w:val="single"/>
    </w:rPr>
  </w:style>
  <w:style w:type="paragraph" w:styleId="Rodap">
    <w:name w:val="footer"/>
    <w:basedOn w:val="Normal"/>
    <w:link w:val="RodapChar"/>
    <w:uiPriority w:val="99"/>
    <w:unhideWhenUsed/>
    <w:rsid w:val="0014314A"/>
    <w:pPr>
      <w:tabs>
        <w:tab w:val="center" w:pos="4252"/>
        <w:tab w:val="right" w:pos="8504"/>
      </w:tabs>
    </w:pPr>
  </w:style>
  <w:style w:type="character" w:customStyle="1" w:styleId="RodapChar">
    <w:name w:val="Rodapé Char"/>
    <w:basedOn w:val="Fontepargpadro"/>
    <w:link w:val="Rodap"/>
    <w:uiPriority w:val="99"/>
    <w:rsid w:val="0014314A"/>
  </w:style>
  <w:style w:type="character" w:styleId="Nmerodepgina">
    <w:name w:val="page number"/>
    <w:basedOn w:val="Fontepargpadro"/>
    <w:uiPriority w:val="99"/>
    <w:semiHidden/>
    <w:unhideWhenUsed/>
    <w:rsid w:val="0014314A"/>
  </w:style>
  <w:style w:type="paragraph" w:styleId="Pr-formataoHTML">
    <w:name w:val="HTML Preformatted"/>
    <w:basedOn w:val="Normal"/>
    <w:link w:val="Pr-formataoHTMLChar"/>
    <w:uiPriority w:val="99"/>
    <w:semiHidden/>
    <w:unhideWhenUsed/>
    <w:rsid w:val="000E0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E033D"/>
    <w:rPr>
      <w:rFonts w:ascii="Courier New" w:eastAsia="Times New Roman" w:hAnsi="Courier New" w:cs="Courier New"/>
      <w:sz w:val="20"/>
      <w:szCs w:val="20"/>
      <w:lang w:eastAsia="pt-BR"/>
    </w:rPr>
  </w:style>
  <w:style w:type="character" w:customStyle="1" w:styleId="y2iqfc">
    <w:name w:val="y2iqfc"/>
    <w:basedOn w:val="Fontepargpadro"/>
    <w:rsid w:val="000E033D"/>
  </w:style>
  <w:style w:type="paragraph" w:styleId="Textodebalo">
    <w:name w:val="Balloon Text"/>
    <w:basedOn w:val="Normal"/>
    <w:link w:val="TextodebaloChar"/>
    <w:uiPriority w:val="99"/>
    <w:semiHidden/>
    <w:unhideWhenUsed/>
    <w:rsid w:val="001669A2"/>
    <w:rPr>
      <w:rFonts w:ascii="Segoe UI" w:hAnsi="Segoe UI" w:cs="Segoe UI"/>
      <w:sz w:val="18"/>
      <w:szCs w:val="18"/>
    </w:rPr>
  </w:style>
  <w:style w:type="character" w:customStyle="1" w:styleId="TextodebaloChar">
    <w:name w:val="Texto de balão Char"/>
    <w:basedOn w:val="Fontepargpadro"/>
    <w:link w:val="Textodebalo"/>
    <w:uiPriority w:val="99"/>
    <w:semiHidden/>
    <w:rsid w:val="001669A2"/>
    <w:rPr>
      <w:rFonts w:ascii="Segoe UI" w:hAnsi="Segoe UI" w:cs="Segoe UI"/>
      <w:sz w:val="18"/>
      <w:szCs w:val="18"/>
    </w:rPr>
  </w:style>
  <w:style w:type="paragraph" w:customStyle="1" w:styleId="paragraph">
    <w:name w:val="paragraph"/>
    <w:basedOn w:val="Normal"/>
    <w:rsid w:val="00A43A9F"/>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A4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676">
      <w:bodyDiv w:val="1"/>
      <w:marLeft w:val="0"/>
      <w:marRight w:val="0"/>
      <w:marTop w:val="0"/>
      <w:marBottom w:val="0"/>
      <w:divBdr>
        <w:top w:val="none" w:sz="0" w:space="0" w:color="auto"/>
        <w:left w:val="none" w:sz="0" w:space="0" w:color="auto"/>
        <w:bottom w:val="none" w:sz="0" w:space="0" w:color="auto"/>
        <w:right w:val="none" w:sz="0" w:space="0" w:color="auto"/>
      </w:divBdr>
      <w:divsChild>
        <w:div w:id="138421191">
          <w:marLeft w:val="0"/>
          <w:marRight w:val="0"/>
          <w:marTop w:val="0"/>
          <w:marBottom w:val="0"/>
          <w:divBdr>
            <w:top w:val="none" w:sz="0" w:space="0" w:color="auto"/>
            <w:left w:val="none" w:sz="0" w:space="0" w:color="auto"/>
            <w:bottom w:val="none" w:sz="0" w:space="0" w:color="auto"/>
            <w:right w:val="none" w:sz="0" w:space="0" w:color="auto"/>
          </w:divBdr>
        </w:div>
        <w:div w:id="308362722">
          <w:marLeft w:val="0"/>
          <w:marRight w:val="0"/>
          <w:marTop w:val="0"/>
          <w:marBottom w:val="0"/>
          <w:divBdr>
            <w:top w:val="none" w:sz="0" w:space="0" w:color="auto"/>
            <w:left w:val="none" w:sz="0" w:space="0" w:color="auto"/>
            <w:bottom w:val="none" w:sz="0" w:space="0" w:color="auto"/>
            <w:right w:val="none" w:sz="0" w:space="0" w:color="auto"/>
          </w:divBdr>
        </w:div>
        <w:div w:id="340477203">
          <w:marLeft w:val="0"/>
          <w:marRight w:val="0"/>
          <w:marTop w:val="0"/>
          <w:marBottom w:val="0"/>
          <w:divBdr>
            <w:top w:val="none" w:sz="0" w:space="0" w:color="auto"/>
            <w:left w:val="none" w:sz="0" w:space="0" w:color="auto"/>
            <w:bottom w:val="none" w:sz="0" w:space="0" w:color="auto"/>
            <w:right w:val="none" w:sz="0" w:space="0" w:color="auto"/>
          </w:divBdr>
        </w:div>
        <w:div w:id="234123244">
          <w:marLeft w:val="0"/>
          <w:marRight w:val="0"/>
          <w:marTop w:val="0"/>
          <w:marBottom w:val="0"/>
          <w:divBdr>
            <w:top w:val="none" w:sz="0" w:space="0" w:color="auto"/>
            <w:left w:val="none" w:sz="0" w:space="0" w:color="auto"/>
            <w:bottom w:val="none" w:sz="0" w:space="0" w:color="auto"/>
            <w:right w:val="none" w:sz="0" w:space="0" w:color="auto"/>
          </w:divBdr>
        </w:div>
        <w:div w:id="1779373718">
          <w:marLeft w:val="0"/>
          <w:marRight w:val="0"/>
          <w:marTop w:val="0"/>
          <w:marBottom w:val="0"/>
          <w:divBdr>
            <w:top w:val="none" w:sz="0" w:space="0" w:color="auto"/>
            <w:left w:val="none" w:sz="0" w:space="0" w:color="auto"/>
            <w:bottom w:val="none" w:sz="0" w:space="0" w:color="auto"/>
            <w:right w:val="none" w:sz="0" w:space="0" w:color="auto"/>
          </w:divBdr>
        </w:div>
        <w:div w:id="109980019">
          <w:marLeft w:val="0"/>
          <w:marRight w:val="0"/>
          <w:marTop w:val="0"/>
          <w:marBottom w:val="0"/>
          <w:divBdr>
            <w:top w:val="none" w:sz="0" w:space="0" w:color="auto"/>
            <w:left w:val="none" w:sz="0" w:space="0" w:color="auto"/>
            <w:bottom w:val="none" w:sz="0" w:space="0" w:color="auto"/>
            <w:right w:val="none" w:sz="0" w:space="0" w:color="auto"/>
          </w:divBdr>
        </w:div>
        <w:div w:id="1039741197">
          <w:marLeft w:val="0"/>
          <w:marRight w:val="0"/>
          <w:marTop w:val="0"/>
          <w:marBottom w:val="0"/>
          <w:divBdr>
            <w:top w:val="none" w:sz="0" w:space="0" w:color="auto"/>
            <w:left w:val="none" w:sz="0" w:space="0" w:color="auto"/>
            <w:bottom w:val="none" w:sz="0" w:space="0" w:color="auto"/>
            <w:right w:val="none" w:sz="0" w:space="0" w:color="auto"/>
          </w:divBdr>
        </w:div>
        <w:div w:id="1608000588">
          <w:marLeft w:val="0"/>
          <w:marRight w:val="0"/>
          <w:marTop w:val="0"/>
          <w:marBottom w:val="0"/>
          <w:divBdr>
            <w:top w:val="none" w:sz="0" w:space="0" w:color="auto"/>
            <w:left w:val="none" w:sz="0" w:space="0" w:color="auto"/>
            <w:bottom w:val="none" w:sz="0" w:space="0" w:color="auto"/>
            <w:right w:val="none" w:sz="0" w:space="0" w:color="auto"/>
          </w:divBdr>
        </w:div>
      </w:divsChild>
    </w:div>
    <w:div w:id="78063980">
      <w:bodyDiv w:val="1"/>
      <w:marLeft w:val="0"/>
      <w:marRight w:val="0"/>
      <w:marTop w:val="0"/>
      <w:marBottom w:val="0"/>
      <w:divBdr>
        <w:top w:val="none" w:sz="0" w:space="0" w:color="auto"/>
        <w:left w:val="none" w:sz="0" w:space="0" w:color="auto"/>
        <w:bottom w:val="none" w:sz="0" w:space="0" w:color="auto"/>
        <w:right w:val="none" w:sz="0" w:space="0" w:color="auto"/>
      </w:divBdr>
    </w:div>
    <w:div w:id="157380470">
      <w:bodyDiv w:val="1"/>
      <w:marLeft w:val="0"/>
      <w:marRight w:val="0"/>
      <w:marTop w:val="0"/>
      <w:marBottom w:val="0"/>
      <w:divBdr>
        <w:top w:val="none" w:sz="0" w:space="0" w:color="auto"/>
        <w:left w:val="none" w:sz="0" w:space="0" w:color="auto"/>
        <w:bottom w:val="none" w:sz="0" w:space="0" w:color="auto"/>
        <w:right w:val="none" w:sz="0" w:space="0" w:color="auto"/>
      </w:divBdr>
    </w:div>
    <w:div w:id="250434128">
      <w:bodyDiv w:val="1"/>
      <w:marLeft w:val="0"/>
      <w:marRight w:val="0"/>
      <w:marTop w:val="0"/>
      <w:marBottom w:val="0"/>
      <w:divBdr>
        <w:top w:val="none" w:sz="0" w:space="0" w:color="auto"/>
        <w:left w:val="none" w:sz="0" w:space="0" w:color="auto"/>
        <w:bottom w:val="none" w:sz="0" w:space="0" w:color="auto"/>
        <w:right w:val="none" w:sz="0" w:space="0" w:color="auto"/>
      </w:divBdr>
    </w:div>
    <w:div w:id="523783411">
      <w:bodyDiv w:val="1"/>
      <w:marLeft w:val="0"/>
      <w:marRight w:val="0"/>
      <w:marTop w:val="0"/>
      <w:marBottom w:val="0"/>
      <w:divBdr>
        <w:top w:val="none" w:sz="0" w:space="0" w:color="auto"/>
        <w:left w:val="none" w:sz="0" w:space="0" w:color="auto"/>
        <w:bottom w:val="none" w:sz="0" w:space="0" w:color="auto"/>
        <w:right w:val="none" w:sz="0" w:space="0" w:color="auto"/>
      </w:divBdr>
    </w:div>
    <w:div w:id="576785477">
      <w:bodyDiv w:val="1"/>
      <w:marLeft w:val="0"/>
      <w:marRight w:val="0"/>
      <w:marTop w:val="0"/>
      <w:marBottom w:val="0"/>
      <w:divBdr>
        <w:top w:val="none" w:sz="0" w:space="0" w:color="auto"/>
        <w:left w:val="none" w:sz="0" w:space="0" w:color="auto"/>
        <w:bottom w:val="none" w:sz="0" w:space="0" w:color="auto"/>
        <w:right w:val="none" w:sz="0" w:space="0" w:color="auto"/>
      </w:divBdr>
    </w:div>
    <w:div w:id="583346565">
      <w:bodyDiv w:val="1"/>
      <w:marLeft w:val="0"/>
      <w:marRight w:val="0"/>
      <w:marTop w:val="0"/>
      <w:marBottom w:val="0"/>
      <w:divBdr>
        <w:top w:val="none" w:sz="0" w:space="0" w:color="auto"/>
        <w:left w:val="none" w:sz="0" w:space="0" w:color="auto"/>
        <w:bottom w:val="none" w:sz="0" w:space="0" w:color="auto"/>
        <w:right w:val="none" w:sz="0" w:space="0" w:color="auto"/>
      </w:divBdr>
    </w:div>
    <w:div w:id="706561469">
      <w:bodyDiv w:val="1"/>
      <w:marLeft w:val="0"/>
      <w:marRight w:val="0"/>
      <w:marTop w:val="0"/>
      <w:marBottom w:val="0"/>
      <w:divBdr>
        <w:top w:val="none" w:sz="0" w:space="0" w:color="auto"/>
        <w:left w:val="none" w:sz="0" w:space="0" w:color="auto"/>
        <w:bottom w:val="none" w:sz="0" w:space="0" w:color="auto"/>
        <w:right w:val="none" w:sz="0" w:space="0" w:color="auto"/>
      </w:divBdr>
    </w:div>
    <w:div w:id="714432743">
      <w:bodyDiv w:val="1"/>
      <w:marLeft w:val="0"/>
      <w:marRight w:val="0"/>
      <w:marTop w:val="0"/>
      <w:marBottom w:val="0"/>
      <w:divBdr>
        <w:top w:val="none" w:sz="0" w:space="0" w:color="auto"/>
        <w:left w:val="none" w:sz="0" w:space="0" w:color="auto"/>
        <w:bottom w:val="none" w:sz="0" w:space="0" w:color="auto"/>
        <w:right w:val="none" w:sz="0" w:space="0" w:color="auto"/>
      </w:divBdr>
    </w:div>
    <w:div w:id="983849695">
      <w:bodyDiv w:val="1"/>
      <w:marLeft w:val="0"/>
      <w:marRight w:val="0"/>
      <w:marTop w:val="0"/>
      <w:marBottom w:val="0"/>
      <w:divBdr>
        <w:top w:val="none" w:sz="0" w:space="0" w:color="auto"/>
        <w:left w:val="none" w:sz="0" w:space="0" w:color="auto"/>
        <w:bottom w:val="none" w:sz="0" w:space="0" w:color="auto"/>
        <w:right w:val="none" w:sz="0" w:space="0" w:color="auto"/>
      </w:divBdr>
    </w:div>
    <w:div w:id="1040007730">
      <w:bodyDiv w:val="1"/>
      <w:marLeft w:val="0"/>
      <w:marRight w:val="0"/>
      <w:marTop w:val="0"/>
      <w:marBottom w:val="0"/>
      <w:divBdr>
        <w:top w:val="none" w:sz="0" w:space="0" w:color="auto"/>
        <w:left w:val="none" w:sz="0" w:space="0" w:color="auto"/>
        <w:bottom w:val="none" w:sz="0" w:space="0" w:color="auto"/>
        <w:right w:val="none" w:sz="0" w:space="0" w:color="auto"/>
      </w:divBdr>
    </w:div>
    <w:div w:id="1072852064">
      <w:bodyDiv w:val="1"/>
      <w:marLeft w:val="0"/>
      <w:marRight w:val="0"/>
      <w:marTop w:val="0"/>
      <w:marBottom w:val="0"/>
      <w:divBdr>
        <w:top w:val="none" w:sz="0" w:space="0" w:color="auto"/>
        <w:left w:val="none" w:sz="0" w:space="0" w:color="auto"/>
        <w:bottom w:val="none" w:sz="0" w:space="0" w:color="auto"/>
        <w:right w:val="none" w:sz="0" w:space="0" w:color="auto"/>
      </w:divBdr>
    </w:div>
    <w:div w:id="1076510953">
      <w:bodyDiv w:val="1"/>
      <w:marLeft w:val="0"/>
      <w:marRight w:val="0"/>
      <w:marTop w:val="0"/>
      <w:marBottom w:val="0"/>
      <w:divBdr>
        <w:top w:val="none" w:sz="0" w:space="0" w:color="auto"/>
        <w:left w:val="none" w:sz="0" w:space="0" w:color="auto"/>
        <w:bottom w:val="none" w:sz="0" w:space="0" w:color="auto"/>
        <w:right w:val="none" w:sz="0" w:space="0" w:color="auto"/>
      </w:divBdr>
    </w:div>
    <w:div w:id="1306079522">
      <w:bodyDiv w:val="1"/>
      <w:marLeft w:val="0"/>
      <w:marRight w:val="0"/>
      <w:marTop w:val="0"/>
      <w:marBottom w:val="0"/>
      <w:divBdr>
        <w:top w:val="none" w:sz="0" w:space="0" w:color="auto"/>
        <w:left w:val="none" w:sz="0" w:space="0" w:color="auto"/>
        <w:bottom w:val="none" w:sz="0" w:space="0" w:color="auto"/>
        <w:right w:val="none" w:sz="0" w:space="0" w:color="auto"/>
      </w:divBdr>
    </w:div>
    <w:div w:id="1574195402">
      <w:bodyDiv w:val="1"/>
      <w:marLeft w:val="0"/>
      <w:marRight w:val="0"/>
      <w:marTop w:val="0"/>
      <w:marBottom w:val="0"/>
      <w:divBdr>
        <w:top w:val="none" w:sz="0" w:space="0" w:color="auto"/>
        <w:left w:val="none" w:sz="0" w:space="0" w:color="auto"/>
        <w:bottom w:val="none" w:sz="0" w:space="0" w:color="auto"/>
        <w:right w:val="none" w:sz="0" w:space="0" w:color="auto"/>
      </w:divBdr>
    </w:div>
    <w:div w:id="1647123419">
      <w:bodyDiv w:val="1"/>
      <w:marLeft w:val="0"/>
      <w:marRight w:val="0"/>
      <w:marTop w:val="0"/>
      <w:marBottom w:val="0"/>
      <w:divBdr>
        <w:top w:val="none" w:sz="0" w:space="0" w:color="auto"/>
        <w:left w:val="none" w:sz="0" w:space="0" w:color="auto"/>
        <w:bottom w:val="none" w:sz="0" w:space="0" w:color="auto"/>
        <w:right w:val="none" w:sz="0" w:space="0" w:color="auto"/>
      </w:divBdr>
    </w:div>
    <w:div w:id="1667900588">
      <w:bodyDiv w:val="1"/>
      <w:marLeft w:val="0"/>
      <w:marRight w:val="0"/>
      <w:marTop w:val="0"/>
      <w:marBottom w:val="0"/>
      <w:divBdr>
        <w:top w:val="none" w:sz="0" w:space="0" w:color="auto"/>
        <w:left w:val="none" w:sz="0" w:space="0" w:color="auto"/>
        <w:bottom w:val="none" w:sz="0" w:space="0" w:color="auto"/>
        <w:right w:val="none" w:sz="0" w:space="0" w:color="auto"/>
      </w:divBdr>
    </w:div>
    <w:div w:id="1684472366">
      <w:bodyDiv w:val="1"/>
      <w:marLeft w:val="0"/>
      <w:marRight w:val="0"/>
      <w:marTop w:val="0"/>
      <w:marBottom w:val="0"/>
      <w:divBdr>
        <w:top w:val="none" w:sz="0" w:space="0" w:color="auto"/>
        <w:left w:val="none" w:sz="0" w:space="0" w:color="auto"/>
        <w:bottom w:val="none" w:sz="0" w:space="0" w:color="auto"/>
        <w:right w:val="none" w:sz="0" w:space="0" w:color="auto"/>
      </w:divBdr>
    </w:div>
    <w:div w:id="1779372162">
      <w:bodyDiv w:val="1"/>
      <w:marLeft w:val="0"/>
      <w:marRight w:val="0"/>
      <w:marTop w:val="0"/>
      <w:marBottom w:val="0"/>
      <w:divBdr>
        <w:top w:val="none" w:sz="0" w:space="0" w:color="auto"/>
        <w:left w:val="none" w:sz="0" w:space="0" w:color="auto"/>
        <w:bottom w:val="none" w:sz="0" w:space="0" w:color="auto"/>
        <w:right w:val="none" w:sz="0" w:space="0" w:color="auto"/>
      </w:divBdr>
    </w:div>
    <w:div w:id="1779909188">
      <w:bodyDiv w:val="1"/>
      <w:marLeft w:val="0"/>
      <w:marRight w:val="0"/>
      <w:marTop w:val="0"/>
      <w:marBottom w:val="0"/>
      <w:divBdr>
        <w:top w:val="none" w:sz="0" w:space="0" w:color="auto"/>
        <w:left w:val="none" w:sz="0" w:space="0" w:color="auto"/>
        <w:bottom w:val="none" w:sz="0" w:space="0" w:color="auto"/>
        <w:right w:val="none" w:sz="0" w:space="0" w:color="auto"/>
      </w:divBdr>
    </w:div>
    <w:div w:id="1875580334">
      <w:bodyDiv w:val="1"/>
      <w:marLeft w:val="0"/>
      <w:marRight w:val="0"/>
      <w:marTop w:val="0"/>
      <w:marBottom w:val="0"/>
      <w:divBdr>
        <w:top w:val="none" w:sz="0" w:space="0" w:color="auto"/>
        <w:left w:val="none" w:sz="0" w:space="0" w:color="auto"/>
        <w:bottom w:val="none" w:sz="0" w:space="0" w:color="auto"/>
        <w:right w:val="none" w:sz="0" w:space="0" w:color="auto"/>
      </w:divBdr>
    </w:div>
    <w:div w:id="1897275899">
      <w:bodyDiv w:val="1"/>
      <w:marLeft w:val="0"/>
      <w:marRight w:val="0"/>
      <w:marTop w:val="0"/>
      <w:marBottom w:val="0"/>
      <w:divBdr>
        <w:top w:val="none" w:sz="0" w:space="0" w:color="auto"/>
        <w:left w:val="none" w:sz="0" w:space="0" w:color="auto"/>
        <w:bottom w:val="none" w:sz="0" w:space="0" w:color="auto"/>
        <w:right w:val="none" w:sz="0" w:space="0" w:color="auto"/>
      </w:divBdr>
    </w:div>
    <w:div w:id="1946421705">
      <w:bodyDiv w:val="1"/>
      <w:marLeft w:val="0"/>
      <w:marRight w:val="0"/>
      <w:marTop w:val="0"/>
      <w:marBottom w:val="0"/>
      <w:divBdr>
        <w:top w:val="none" w:sz="0" w:space="0" w:color="auto"/>
        <w:left w:val="none" w:sz="0" w:space="0" w:color="auto"/>
        <w:bottom w:val="none" w:sz="0" w:space="0" w:color="auto"/>
        <w:right w:val="none" w:sz="0" w:space="0" w:color="auto"/>
      </w:divBdr>
    </w:div>
    <w:div w:id="2026901341">
      <w:bodyDiv w:val="1"/>
      <w:marLeft w:val="0"/>
      <w:marRight w:val="0"/>
      <w:marTop w:val="0"/>
      <w:marBottom w:val="0"/>
      <w:divBdr>
        <w:top w:val="none" w:sz="0" w:space="0" w:color="auto"/>
        <w:left w:val="none" w:sz="0" w:space="0" w:color="auto"/>
        <w:bottom w:val="none" w:sz="0" w:space="0" w:color="auto"/>
        <w:right w:val="none" w:sz="0" w:space="0" w:color="auto"/>
      </w:divBdr>
    </w:div>
    <w:div w:id="2028292472">
      <w:bodyDiv w:val="1"/>
      <w:marLeft w:val="0"/>
      <w:marRight w:val="0"/>
      <w:marTop w:val="0"/>
      <w:marBottom w:val="0"/>
      <w:divBdr>
        <w:top w:val="none" w:sz="0" w:space="0" w:color="auto"/>
        <w:left w:val="none" w:sz="0" w:space="0" w:color="auto"/>
        <w:bottom w:val="none" w:sz="0" w:space="0" w:color="auto"/>
        <w:right w:val="none" w:sz="0" w:space="0" w:color="auto"/>
      </w:divBdr>
    </w:div>
    <w:div w:id="21150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ros.laiza@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CC2AB8-9CBA-4C2F-A07E-981B69A7DC08}">
  <we:reference id="wa104382081" version="1.35.0.0" store="pt-BR" storeType="OMEX"/>
  <we:alternateReferences>
    <we:reference id="WA104382081" version="1.35.0.0" store="" storeType="OMEX"/>
  </we:alternateReferences>
  <we:properties>
    <we:property name="MENDELEY_CITATIONS" value="[{&quot;citationID&quot;:&quot;MENDELEY_CITATION_3b9f64f0-49c9-406f-b714-9c2666d395ec&quot;,&quot;properties&quot;:{&quot;noteIndex&quot;:0},&quot;isEdited&quot;:false,&quot;manualOverride&quot;:{&quot;isManuallyOverridden&quot;:false,&quot;citeprocText&quot;:&quot;(Katsiki et al., 2017)&quot;,&quot;manualOverrideText&quot;:&quot;&quot;},&quot;citationTag&quot;:&quot;MENDELEY_CITATION_v3_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&quot;,&quot;citationItems&quot;:[{&quot;id&quot;:&quot;4cc92cfe-126f-3988-94f0-4ac7b1ca32bf&quot;,&quot;itemData&quot;:{&quot;type&quot;:&quot;article&quot;,&quot;id&quot;:&quot;4cc92cfe-126f-3988-94f0-4ac7b1ca32bf&quot;,&quot;title&quot;:&quot;Adiponectin, lipids and atherosclerosis&quot;,&quot;author&quot;:[{&quot;family&quot;:&quot;Katsiki&quot;,&quot;given&quot;:&quot;Niki&quot;,&quot;parse-names&quot;:false,&quot;dropping-particle&quot;:&quot;&quot;,&quot;non-dropping-particle&quot;:&quot;&quot;},{&quot;family&quot;:&quot;Mantzoros&quot;,&quot;given&quot;:&quot;Christos&quot;,&quot;parse-names&quot;:false,&quot;dropping-particle&quot;:&quot;&quot;,&quot;non-dropping-particle&quot;:&quot;&quot;},{&quot;family&quot;:&quot;Mikhailidis&quot;,&quot;given&quot;:&quot;Dimitri P.&quot;,&quot;parse-names&quot;:false,&quot;dropping-particle&quot;:&quot;&quot;,&quot;non-dropping-particle&quot;:&quot;&quot;}],&quot;container-title&quot;:&quot;Current Opinion in Lipidology&quot;,&quot;DOI&quot;:&quot;10.1097/MOL.0000000000000431&quot;,&quot;ISSN&quot;:&quot;14736535&quot;,&quot;PMID&quot;:&quot;28463859&quot;,&quot;issued&quot;:{&quot;date-parts&quot;:[[2017,8,1]]},&quot;page&quot;:&quot;347-354&quot;,&quot;abstract&quot;:&quot;Purpose of review: Adiponectin is an adipokine with anti-inflammatory, antioxidant, antiatherogenic, pro-angiogenic, vasoprotective and insulin-sensitizing properties. Several factors may influence adiponectin levels, such as genetic polymorphisms, obesity/body fat distribution, diet and exercise as well as cardiovascular risk factors such as sleep deprivation and smoking as well as medications. Adiponectin has been proposed as a potential prognostic biomarker and a therapeutic target in patients with cardiometabolic diseases. Recent findings: This narrative review discusses the associations of adiponectin with obesity-related metabolic disorders (metabolic syndrome, nonalcoholic fatty liver disease, hyperuricaemia and type 2 diabetes mellitus). We also focus on the links between adiponectin and lipid disorders and with coronary heart disease and noncardiac vascular diseases (i.e. stroke, peripheral artery disease, carotid artery disease, atherosclerotic renal artery stenosis, abdominal aortic aneurysms and chronic kidney disease). Further, the effects of lifestyle interventions and drug therapy on adiponectin levels are briefly reviewed. Summary: Based on available data, adiponectin represents a multifaceted biomarker that may beneficially affect atherosclerosis, inflammation and insulin resistance pathways. However, there are conflicting results with regard to the associations between adiponectin levels and the prevalence and outcomes of cardiometabolic diseases. Further research on the potential clinical implications of adiponectin in the diagnosis and treatment of such diseases is needed.&quot;,&quot;publisher&quot;:&quot;Lippincott Williams and Wilkins&quot;,&quot;issue&quot;:&quot;4&quot;,&quot;volume&quot;:&quot;28&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5A35CCBE702C14ABD9A3E0A548254D5" ma:contentTypeVersion="5" ma:contentTypeDescription="Crie um novo documento." ma:contentTypeScope="" ma:versionID="f592f9f80a75e7a426aa3b54a200b631">
  <xsd:schema xmlns:xsd="http://www.w3.org/2001/XMLSchema" xmlns:xs="http://www.w3.org/2001/XMLSchema" xmlns:p="http://schemas.microsoft.com/office/2006/metadata/properties" xmlns:ns3="41a39e85-6b12-4f87-9416-99fc1192b63f" xmlns:ns4="d7c187d3-c59b-4c3d-b09d-40e88c5287cc" targetNamespace="http://schemas.microsoft.com/office/2006/metadata/properties" ma:root="true" ma:fieldsID="bb56963ec7e2a3c65a9173cf60bfce94" ns3:_="" ns4:_="">
    <xsd:import namespace="41a39e85-6b12-4f87-9416-99fc1192b63f"/>
    <xsd:import namespace="d7c187d3-c59b-4c3d-b09d-40e88c5287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e85-6b12-4f87-9416-99fc1192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87d3-c59b-4c3d-b09d-40e88c5287cc"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BAFDD-7A1E-4D14-8FBE-227FECF40D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2B405C-9AF8-43B6-8048-594A4EFAE0DC}">
  <ds:schemaRefs>
    <ds:schemaRef ds:uri="http://schemas.microsoft.com/sharepoint/v3/contenttype/forms"/>
  </ds:schemaRefs>
</ds:datastoreItem>
</file>

<file path=customXml/itemProps3.xml><?xml version="1.0" encoding="utf-8"?>
<ds:datastoreItem xmlns:ds="http://schemas.openxmlformats.org/officeDocument/2006/customXml" ds:itemID="{A9A17D7B-8140-4769-95CF-8315AA15F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e85-6b12-4f87-9416-99fc1192b63f"/>
    <ds:schemaRef ds:uri="d7c187d3-c59b-4c3d-b09d-40e88c528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9D913-01D2-44C3-BCD0-E9E3EEB5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ANTONIO GUIMARAES SILVEIRA</dc:creator>
  <cp:keywords/>
  <dc:description/>
  <cp:lastModifiedBy>Laiza Barros</cp:lastModifiedBy>
  <cp:revision>2</cp:revision>
  <cp:lastPrinted>2022-10-14T22:31:00Z</cp:lastPrinted>
  <dcterms:created xsi:type="dcterms:W3CDTF">2024-06-19T11:46:00Z</dcterms:created>
  <dcterms:modified xsi:type="dcterms:W3CDTF">2024-06-19T11:46:00Z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0x010100F5A35CCBE702C14ABD9A3E0A548254D5</vt:lpwstr>
  </property>
</Properties>
</file>