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3A8B" w14:textId="77777777" w:rsidR="00480271" w:rsidRDefault="000B285C" w:rsidP="00372834">
      <w:pPr>
        <w:pStyle w:val="Corpodetexto"/>
        <w:spacing w:line="360" w:lineRule="auto"/>
        <w:jc w:val="center"/>
      </w:pPr>
      <w:r>
        <w:t>PONTIFÍCIA</w:t>
      </w:r>
      <w:r>
        <w:rPr>
          <w:spacing w:val="-17"/>
        </w:rPr>
        <w:t xml:space="preserve"> </w:t>
      </w:r>
      <w:r>
        <w:t>UNIVERSIDADE</w:t>
      </w:r>
      <w:r>
        <w:rPr>
          <w:spacing w:val="-17"/>
        </w:rPr>
        <w:t xml:space="preserve"> </w:t>
      </w:r>
      <w:r>
        <w:t>CATÓLICA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 w:rsidR="00480271">
        <w:t>GOIÁS</w:t>
      </w:r>
    </w:p>
    <w:p w14:paraId="78AC917A" w14:textId="46DBD10B" w:rsidR="00372834" w:rsidRDefault="000B285C" w:rsidP="00372834">
      <w:pPr>
        <w:pStyle w:val="Corpodetexto"/>
        <w:spacing w:line="360" w:lineRule="auto"/>
        <w:jc w:val="center"/>
      </w:pPr>
      <w:r>
        <w:t>ESCOLA DE CIÊNCIAS SOCIAIS E DA SAÚDE</w:t>
      </w:r>
    </w:p>
    <w:p w14:paraId="74EB2610" w14:textId="77777777" w:rsidR="00217D51" w:rsidRDefault="000B285C" w:rsidP="00FD7745">
      <w:pPr>
        <w:pStyle w:val="Corpodetexto"/>
        <w:spacing w:line="360" w:lineRule="auto"/>
        <w:jc w:val="center"/>
      </w:pPr>
      <w:r>
        <w:t xml:space="preserve">CURSO DE </w:t>
      </w:r>
      <w:r>
        <w:rPr>
          <w:spacing w:val="-2"/>
        </w:rPr>
        <w:t>FONOAUDIOLOGIA</w:t>
      </w:r>
    </w:p>
    <w:p w14:paraId="7C20197D" w14:textId="77777777" w:rsidR="00217D51" w:rsidRDefault="00217D51" w:rsidP="00372834">
      <w:pPr>
        <w:pStyle w:val="Corpodetexto"/>
        <w:spacing w:line="360" w:lineRule="auto"/>
        <w:jc w:val="center"/>
        <w:rPr>
          <w:sz w:val="31"/>
        </w:rPr>
      </w:pPr>
    </w:p>
    <w:p w14:paraId="767EBCFA" w14:textId="47EEB16F" w:rsidR="00217D51" w:rsidRDefault="00D636B2" w:rsidP="00372834">
      <w:pPr>
        <w:pStyle w:val="Corpodetexto"/>
        <w:spacing w:line="360" w:lineRule="auto"/>
        <w:ind w:hanging="323"/>
        <w:jc w:val="center"/>
      </w:pPr>
      <w:r>
        <w:t>VITÓRIA OLIVEIRA SOARES</w:t>
      </w:r>
    </w:p>
    <w:p w14:paraId="7724CAAA" w14:textId="77777777" w:rsidR="00217D51" w:rsidRDefault="00217D51" w:rsidP="00FD7745">
      <w:pPr>
        <w:pStyle w:val="Corpodetexto"/>
        <w:spacing w:line="360" w:lineRule="auto"/>
        <w:rPr>
          <w:sz w:val="26"/>
        </w:rPr>
      </w:pPr>
    </w:p>
    <w:p w14:paraId="597FC1BC" w14:textId="77777777" w:rsidR="00217D51" w:rsidRDefault="00217D51" w:rsidP="00FD7745">
      <w:pPr>
        <w:pStyle w:val="Corpodetexto"/>
        <w:spacing w:line="360" w:lineRule="auto"/>
        <w:rPr>
          <w:sz w:val="26"/>
        </w:rPr>
      </w:pPr>
    </w:p>
    <w:p w14:paraId="15382B62" w14:textId="77777777" w:rsidR="00217D51" w:rsidRDefault="00217D51" w:rsidP="00FD7745">
      <w:pPr>
        <w:pStyle w:val="Corpodetexto"/>
        <w:spacing w:line="360" w:lineRule="auto"/>
        <w:rPr>
          <w:sz w:val="26"/>
        </w:rPr>
      </w:pPr>
    </w:p>
    <w:p w14:paraId="26E4F92A" w14:textId="77777777" w:rsidR="00217D51" w:rsidRDefault="00217D51" w:rsidP="00FD7745">
      <w:pPr>
        <w:pStyle w:val="Corpodetexto"/>
        <w:spacing w:line="360" w:lineRule="auto"/>
        <w:rPr>
          <w:sz w:val="26"/>
        </w:rPr>
      </w:pPr>
    </w:p>
    <w:p w14:paraId="39377A54" w14:textId="77777777" w:rsidR="00217D51" w:rsidRDefault="00217D51" w:rsidP="00FD7745">
      <w:pPr>
        <w:pStyle w:val="Corpodetexto"/>
        <w:spacing w:line="360" w:lineRule="auto"/>
        <w:rPr>
          <w:sz w:val="26"/>
        </w:rPr>
      </w:pPr>
    </w:p>
    <w:p w14:paraId="205CB997" w14:textId="77777777" w:rsidR="00217D51" w:rsidRDefault="00217D51" w:rsidP="00FD7745">
      <w:pPr>
        <w:pStyle w:val="Corpodetexto"/>
        <w:spacing w:line="360" w:lineRule="auto"/>
        <w:rPr>
          <w:sz w:val="26"/>
        </w:rPr>
      </w:pPr>
    </w:p>
    <w:p w14:paraId="20489DDD" w14:textId="77777777" w:rsidR="00217D51" w:rsidRDefault="00217D51" w:rsidP="00FD7745">
      <w:pPr>
        <w:pStyle w:val="Corpodetexto"/>
        <w:spacing w:line="360" w:lineRule="auto"/>
        <w:rPr>
          <w:sz w:val="26"/>
        </w:rPr>
      </w:pPr>
    </w:p>
    <w:p w14:paraId="62F477A7" w14:textId="77777777" w:rsidR="00217D51" w:rsidRDefault="00217D51" w:rsidP="00FD7745">
      <w:pPr>
        <w:pStyle w:val="Corpodetexto"/>
        <w:spacing w:line="360" w:lineRule="auto"/>
        <w:rPr>
          <w:sz w:val="26"/>
        </w:rPr>
      </w:pPr>
    </w:p>
    <w:p w14:paraId="579F29D1" w14:textId="77777777" w:rsidR="00217D51" w:rsidRDefault="00217D51" w:rsidP="00FD7745">
      <w:pPr>
        <w:pStyle w:val="Corpodetexto"/>
        <w:spacing w:line="360" w:lineRule="auto"/>
        <w:rPr>
          <w:sz w:val="26"/>
        </w:rPr>
      </w:pPr>
    </w:p>
    <w:p w14:paraId="10142333" w14:textId="77777777" w:rsidR="00217D51" w:rsidRDefault="00217D51" w:rsidP="00FD7745">
      <w:pPr>
        <w:pStyle w:val="Corpodetexto"/>
        <w:spacing w:line="360" w:lineRule="auto"/>
        <w:rPr>
          <w:sz w:val="26"/>
        </w:rPr>
      </w:pPr>
    </w:p>
    <w:p w14:paraId="6F97210F" w14:textId="77777777" w:rsidR="00217D51" w:rsidRDefault="00217D51" w:rsidP="00FD7745">
      <w:pPr>
        <w:pStyle w:val="Corpodetexto"/>
        <w:spacing w:line="360" w:lineRule="auto"/>
        <w:rPr>
          <w:sz w:val="26"/>
        </w:rPr>
      </w:pPr>
    </w:p>
    <w:p w14:paraId="13DC2BDF" w14:textId="77777777" w:rsidR="00217D51" w:rsidRDefault="00217D51" w:rsidP="00FD7745">
      <w:pPr>
        <w:pStyle w:val="Corpodetexto"/>
        <w:spacing w:line="360" w:lineRule="auto"/>
        <w:rPr>
          <w:sz w:val="26"/>
        </w:rPr>
      </w:pPr>
    </w:p>
    <w:p w14:paraId="2BE77AB9" w14:textId="77777777" w:rsidR="001C2805" w:rsidRDefault="001C2805" w:rsidP="001C2805">
      <w:pPr>
        <w:pStyle w:val="Corpodetexto"/>
        <w:spacing w:line="360" w:lineRule="auto"/>
      </w:pPr>
    </w:p>
    <w:p w14:paraId="6A5BD3F6" w14:textId="77777777" w:rsidR="001C2805" w:rsidRDefault="001C2805" w:rsidP="001C2805">
      <w:pPr>
        <w:pStyle w:val="Ttulo"/>
        <w:spacing w:line="360" w:lineRule="auto"/>
        <w:ind w:left="0" w:right="0"/>
      </w:pPr>
      <w:r>
        <w:t>ANÁLISE DAS HABILIDADES COGNITIVAS PRÉ E PÓS APARELHO DE AMPLIFICAÇÃO SONORA INDIVIDUAL (AASI)</w:t>
      </w:r>
    </w:p>
    <w:p w14:paraId="26021F56" w14:textId="77777777" w:rsidR="00217D51" w:rsidRDefault="00217D51" w:rsidP="00FD7745">
      <w:pPr>
        <w:pStyle w:val="Corpodetexto"/>
        <w:spacing w:line="360" w:lineRule="auto"/>
        <w:rPr>
          <w:b/>
          <w:sz w:val="30"/>
        </w:rPr>
      </w:pPr>
    </w:p>
    <w:p w14:paraId="3A78ED16" w14:textId="77777777" w:rsidR="00217D51" w:rsidRDefault="00217D51" w:rsidP="00FD7745">
      <w:pPr>
        <w:pStyle w:val="Corpodetexto"/>
        <w:spacing w:line="360" w:lineRule="auto"/>
        <w:rPr>
          <w:b/>
          <w:sz w:val="30"/>
        </w:rPr>
      </w:pPr>
    </w:p>
    <w:p w14:paraId="4C2C4816" w14:textId="77777777" w:rsidR="00217D51" w:rsidRDefault="00217D51" w:rsidP="00FD7745">
      <w:pPr>
        <w:pStyle w:val="Corpodetexto"/>
        <w:spacing w:line="360" w:lineRule="auto"/>
        <w:rPr>
          <w:b/>
          <w:sz w:val="30"/>
        </w:rPr>
      </w:pPr>
    </w:p>
    <w:p w14:paraId="59D6431D" w14:textId="77777777" w:rsidR="00217D51" w:rsidRDefault="00217D51" w:rsidP="00FD7745">
      <w:pPr>
        <w:pStyle w:val="Corpodetexto"/>
        <w:spacing w:line="360" w:lineRule="auto"/>
        <w:rPr>
          <w:b/>
          <w:sz w:val="30"/>
        </w:rPr>
      </w:pPr>
    </w:p>
    <w:p w14:paraId="0BD9A88C" w14:textId="77777777" w:rsidR="00217D51" w:rsidRDefault="00217D51" w:rsidP="00FD7745">
      <w:pPr>
        <w:pStyle w:val="Corpodetexto"/>
        <w:spacing w:line="360" w:lineRule="auto"/>
        <w:rPr>
          <w:b/>
          <w:sz w:val="30"/>
        </w:rPr>
      </w:pPr>
    </w:p>
    <w:p w14:paraId="3823C3C0" w14:textId="77777777" w:rsidR="00217D51" w:rsidRDefault="00217D51" w:rsidP="00FD7745">
      <w:pPr>
        <w:pStyle w:val="Corpodetexto"/>
        <w:spacing w:line="360" w:lineRule="auto"/>
        <w:rPr>
          <w:b/>
          <w:sz w:val="30"/>
        </w:rPr>
      </w:pPr>
    </w:p>
    <w:p w14:paraId="4F195BC4" w14:textId="77777777" w:rsidR="00217D51" w:rsidRDefault="00217D51" w:rsidP="00FD7745">
      <w:pPr>
        <w:pStyle w:val="Corpodetexto"/>
        <w:spacing w:line="360" w:lineRule="auto"/>
        <w:rPr>
          <w:b/>
          <w:sz w:val="30"/>
        </w:rPr>
      </w:pPr>
    </w:p>
    <w:p w14:paraId="1AE23ED4" w14:textId="77777777" w:rsidR="00217D51" w:rsidRDefault="00217D51" w:rsidP="00FD7745">
      <w:pPr>
        <w:pStyle w:val="Corpodetexto"/>
        <w:spacing w:line="360" w:lineRule="auto"/>
        <w:rPr>
          <w:b/>
          <w:sz w:val="30"/>
        </w:rPr>
      </w:pPr>
    </w:p>
    <w:p w14:paraId="2E917F91" w14:textId="77777777" w:rsidR="00372834" w:rsidRDefault="00372834" w:rsidP="00FD7745">
      <w:pPr>
        <w:pStyle w:val="Corpodetexto"/>
        <w:spacing w:line="360" w:lineRule="auto"/>
        <w:rPr>
          <w:b/>
          <w:sz w:val="30"/>
        </w:rPr>
      </w:pPr>
    </w:p>
    <w:p w14:paraId="55170A7F" w14:textId="77777777" w:rsidR="00480271" w:rsidRDefault="00480271" w:rsidP="00FD7745">
      <w:pPr>
        <w:pStyle w:val="Corpodetexto"/>
        <w:spacing w:line="360" w:lineRule="auto"/>
        <w:jc w:val="center"/>
        <w:rPr>
          <w:spacing w:val="-2"/>
        </w:rPr>
      </w:pPr>
      <w:r>
        <w:rPr>
          <w:spacing w:val="-2"/>
        </w:rPr>
        <w:t>GOIÂNIA</w:t>
      </w:r>
    </w:p>
    <w:p w14:paraId="237D0780" w14:textId="6FFA8A44" w:rsidR="00217D51" w:rsidRDefault="000B285C" w:rsidP="00FD7745">
      <w:pPr>
        <w:pStyle w:val="Corpodetexto"/>
        <w:spacing w:line="360" w:lineRule="auto"/>
        <w:jc w:val="center"/>
      </w:pPr>
      <w:r>
        <w:rPr>
          <w:spacing w:val="-4"/>
        </w:rPr>
        <w:t>202</w:t>
      </w:r>
      <w:r w:rsidR="00D636B2">
        <w:rPr>
          <w:spacing w:val="-4"/>
        </w:rPr>
        <w:t>3</w:t>
      </w:r>
    </w:p>
    <w:p w14:paraId="0E956DBA" w14:textId="77777777" w:rsidR="00217D51" w:rsidRDefault="00217D51" w:rsidP="00FD7745">
      <w:pPr>
        <w:spacing w:line="360" w:lineRule="auto"/>
        <w:jc w:val="center"/>
        <w:sectPr w:rsidR="00217D51" w:rsidSect="00DF67DE">
          <w:footerReference w:type="default" r:id="rId8"/>
          <w:type w:val="continuous"/>
          <w:pgSz w:w="11920" w:h="16840"/>
          <w:pgMar w:top="1134" w:right="1701" w:bottom="1134" w:left="1701" w:header="720" w:footer="720" w:gutter="0"/>
          <w:pgNumType w:start="0"/>
          <w:cols w:space="720"/>
          <w:titlePg/>
          <w:docGrid w:linePitch="299"/>
        </w:sectPr>
      </w:pPr>
    </w:p>
    <w:p w14:paraId="159F4334" w14:textId="62975E76" w:rsidR="00217D51" w:rsidRDefault="00D636B2" w:rsidP="00FD7745">
      <w:pPr>
        <w:pStyle w:val="Corpodetexto"/>
        <w:spacing w:line="360" w:lineRule="auto"/>
        <w:jc w:val="center"/>
      </w:pPr>
      <w:r>
        <w:lastRenderedPageBreak/>
        <w:t>VITÓRIA OLIVEIRA SOARES</w:t>
      </w:r>
    </w:p>
    <w:p w14:paraId="19E1D212" w14:textId="77777777" w:rsidR="00217D51" w:rsidRDefault="00217D51" w:rsidP="00FD7745">
      <w:pPr>
        <w:pStyle w:val="Corpodetexto"/>
        <w:spacing w:line="360" w:lineRule="auto"/>
        <w:rPr>
          <w:sz w:val="26"/>
        </w:rPr>
      </w:pPr>
    </w:p>
    <w:p w14:paraId="0744CE84" w14:textId="77777777" w:rsidR="00217D51" w:rsidRDefault="00217D51" w:rsidP="00FD7745">
      <w:pPr>
        <w:pStyle w:val="Corpodetexto"/>
        <w:spacing w:line="360" w:lineRule="auto"/>
        <w:rPr>
          <w:sz w:val="26"/>
        </w:rPr>
      </w:pPr>
    </w:p>
    <w:p w14:paraId="75B3467D" w14:textId="77777777" w:rsidR="00217D51" w:rsidRDefault="00217D51" w:rsidP="00FD7745">
      <w:pPr>
        <w:pStyle w:val="Corpodetexto"/>
        <w:spacing w:line="360" w:lineRule="auto"/>
        <w:rPr>
          <w:sz w:val="26"/>
        </w:rPr>
      </w:pPr>
    </w:p>
    <w:p w14:paraId="79A40D83" w14:textId="77777777" w:rsidR="00217D51" w:rsidRDefault="00217D51" w:rsidP="00FD7745">
      <w:pPr>
        <w:pStyle w:val="Corpodetexto"/>
        <w:spacing w:line="360" w:lineRule="auto"/>
        <w:rPr>
          <w:sz w:val="26"/>
        </w:rPr>
      </w:pPr>
    </w:p>
    <w:p w14:paraId="25A74E35" w14:textId="77777777" w:rsidR="00217D51" w:rsidRDefault="00217D51" w:rsidP="00FD7745">
      <w:pPr>
        <w:pStyle w:val="Corpodetexto"/>
        <w:spacing w:line="360" w:lineRule="auto"/>
        <w:rPr>
          <w:sz w:val="26"/>
        </w:rPr>
      </w:pPr>
    </w:p>
    <w:p w14:paraId="1E700539" w14:textId="77777777" w:rsidR="00217D51" w:rsidRDefault="00217D51" w:rsidP="00FD7745">
      <w:pPr>
        <w:pStyle w:val="Corpodetexto"/>
        <w:spacing w:line="360" w:lineRule="auto"/>
        <w:rPr>
          <w:sz w:val="26"/>
        </w:rPr>
      </w:pPr>
    </w:p>
    <w:p w14:paraId="4A851780" w14:textId="77777777" w:rsidR="00217D51" w:rsidRDefault="00217D51" w:rsidP="00FD7745">
      <w:pPr>
        <w:pStyle w:val="Corpodetexto"/>
        <w:spacing w:line="360" w:lineRule="auto"/>
        <w:rPr>
          <w:sz w:val="26"/>
        </w:rPr>
      </w:pPr>
    </w:p>
    <w:p w14:paraId="6EE36163" w14:textId="77777777" w:rsidR="00217D51" w:rsidRDefault="00217D51" w:rsidP="00FD7745">
      <w:pPr>
        <w:pStyle w:val="Corpodetexto"/>
        <w:spacing w:line="360" w:lineRule="auto"/>
        <w:rPr>
          <w:sz w:val="26"/>
        </w:rPr>
      </w:pPr>
    </w:p>
    <w:p w14:paraId="241C15A4" w14:textId="77777777" w:rsidR="00217D51" w:rsidRDefault="00217D51" w:rsidP="00FD7745">
      <w:pPr>
        <w:pStyle w:val="Corpodetexto"/>
        <w:spacing w:line="360" w:lineRule="auto"/>
        <w:rPr>
          <w:sz w:val="26"/>
        </w:rPr>
      </w:pPr>
    </w:p>
    <w:p w14:paraId="64770606" w14:textId="77777777" w:rsidR="00217D51" w:rsidRDefault="00217D51" w:rsidP="00FD7745">
      <w:pPr>
        <w:pStyle w:val="Corpodetexto"/>
        <w:spacing w:line="360" w:lineRule="auto"/>
        <w:rPr>
          <w:sz w:val="26"/>
        </w:rPr>
      </w:pPr>
    </w:p>
    <w:p w14:paraId="36FA8A22" w14:textId="77777777" w:rsidR="00217D51" w:rsidRDefault="00217D51" w:rsidP="00FD7745">
      <w:pPr>
        <w:pStyle w:val="Corpodetexto"/>
        <w:spacing w:line="360" w:lineRule="auto"/>
        <w:rPr>
          <w:sz w:val="26"/>
        </w:rPr>
      </w:pPr>
    </w:p>
    <w:p w14:paraId="449204FB" w14:textId="77777777" w:rsidR="00217D51" w:rsidRDefault="00217D51" w:rsidP="00FD7745">
      <w:pPr>
        <w:pStyle w:val="Corpodetexto"/>
        <w:spacing w:line="360" w:lineRule="auto"/>
        <w:rPr>
          <w:sz w:val="26"/>
        </w:rPr>
      </w:pPr>
    </w:p>
    <w:p w14:paraId="30D5E7BA" w14:textId="77777777" w:rsidR="00217D51" w:rsidRDefault="00217D51" w:rsidP="00FD7745">
      <w:pPr>
        <w:pStyle w:val="Corpodetexto"/>
        <w:spacing w:line="360" w:lineRule="auto"/>
        <w:rPr>
          <w:sz w:val="26"/>
        </w:rPr>
      </w:pPr>
    </w:p>
    <w:p w14:paraId="19279C8B" w14:textId="77777777" w:rsidR="00217D51" w:rsidRDefault="00217D51" w:rsidP="00FD7745">
      <w:pPr>
        <w:pStyle w:val="Corpodetexto"/>
        <w:spacing w:line="360" w:lineRule="auto"/>
        <w:rPr>
          <w:sz w:val="26"/>
        </w:rPr>
      </w:pPr>
    </w:p>
    <w:p w14:paraId="1FAD4F66" w14:textId="77777777" w:rsidR="00217D51" w:rsidRDefault="00217D51" w:rsidP="00FD7745">
      <w:pPr>
        <w:pStyle w:val="Corpodetexto"/>
        <w:spacing w:line="360" w:lineRule="auto"/>
      </w:pPr>
    </w:p>
    <w:p w14:paraId="2CF96201" w14:textId="79F200CF" w:rsidR="00D636B2" w:rsidRDefault="00D636B2" w:rsidP="00FD7745">
      <w:pPr>
        <w:pStyle w:val="Ttulo"/>
        <w:spacing w:line="360" w:lineRule="auto"/>
        <w:ind w:left="0" w:right="0"/>
      </w:pPr>
      <w:r>
        <w:t>ANÁLISE DAS HABILIDADES COGNITIVAS PRÉ E PÓS A</w:t>
      </w:r>
      <w:r w:rsidR="001C2805">
        <w:t>PARELHO DE AMPLIFICAÇÃO SONORA INDIVIDUAL (AASI)</w:t>
      </w:r>
    </w:p>
    <w:p w14:paraId="56CBB9CB" w14:textId="76318A2A" w:rsidR="00217D51" w:rsidRDefault="00217D51" w:rsidP="00FD7745">
      <w:pPr>
        <w:pStyle w:val="Ttulo"/>
        <w:spacing w:line="360" w:lineRule="auto"/>
        <w:ind w:left="0" w:right="0"/>
      </w:pPr>
    </w:p>
    <w:p w14:paraId="60A3945C" w14:textId="77777777" w:rsidR="00217D51" w:rsidRDefault="00217D51" w:rsidP="00FD7745">
      <w:pPr>
        <w:pStyle w:val="Corpodetexto"/>
        <w:spacing w:line="360" w:lineRule="auto"/>
        <w:rPr>
          <w:b/>
          <w:sz w:val="30"/>
        </w:rPr>
      </w:pPr>
    </w:p>
    <w:p w14:paraId="7E7F71AC" w14:textId="77777777" w:rsidR="00217D51" w:rsidRDefault="00217D51" w:rsidP="00FD7745">
      <w:pPr>
        <w:pStyle w:val="Corpodetexto"/>
        <w:spacing w:line="360" w:lineRule="auto"/>
        <w:rPr>
          <w:b/>
          <w:sz w:val="30"/>
        </w:rPr>
      </w:pPr>
    </w:p>
    <w:p w14:paraId="6202040A" w14:textId="77777777" w:rsidR="00217D51" w:rsidRDefault="00217D51" w:rsidP="00FD7745">
      <w:pPr>
        <w:pStyle w:val="Corpodetexto"/>
        <w:spacing w:line="360" w:lineRule="auto"/>
        <w:rPr>
          <w:b/>
          <w:sz w:val="41"/>
        </w:rPr>
      </w:pPr>
    </w:p>
    <w:p w14:paraId="0261CB87" w14:textId="77777777" w:rsidR="00217D51" w:rsidRDefault="000B285C" w:rsidP="00E87C42">
      <w:pPr>
        <w:pStyle w:val="Corpodetexto"/>
        <w:spacing w:line="360" w:lineRule="auto"/>
        <w:ind w:left="2268"/>
        <w:jc w:val="both"/>
      </w:pPr>
      <w:r>
        <w:t xml:space="preserve">Trabalho de Conclusão de Curso apresentado à Escola de Ciências Sociais e da Saúde da Pontifícia Universidade Católica de Goiás, como parte dos requisitos para obtenção do título de Bacharel em </w:t>
      </w:r>
      <w:r>
        <w:rPr>
          <w:spacing w:val="-2"/>
        </w:rPr>
        <w:t>Fonoaudiologia.</w:t>
      </w:r>
    </w:p>
    <w:p w14:paraId="2B29159D" w14:textId="1ED79E57" w:rsidR="00217D51" w:rsidRPr="00372834" w:rsidRDefault="000B285C" w:rsidP="00372834">
      <w:pPr>
        <w:pStyle w:val="Corpodetexto"/>
        <w:spacing w:line="360" w:lineRule="auto"/>
        <w:ind w:left="2268"/>
        <w:jc w:val="both"/>
      </w:pPr>
      <w:r>
        <w:t>Orientadora:</w:t>
      </w:r>
      <w:r>
        <w:rPr>
          <w:spacing w:val="-13"/>
        </w:rPr>
        <w:t xml:space="preserve"> </w:t>
      </w:r>
      <w:r>
        <w:t>Profa.</w:t>
      </w:r>
      <w:r w:rsidR="00D636B2">
        <w:t xml:space="preserve"> Maione </w:t>
      </w:r>
      <w:r w:rsidR="0024193A">
        <w:t>Maria Milé</w:t>
      </w:r>
      <w:r w:rsidR="00D636B2">
        <w:t>o.</w:t>
      </w:r>
    </w:p>
    <w:p w14:paraId="622EFB21" w14:textId="77777777" w:rsidR="00217D51" w:rsidRDefault="00217D51" w:rsidP="00FD7745">
      <w:pPr>
        <w:pStyle w:val="Corpodetexto"/>
        <w:spacing w:line="360" w:lineRule="auto"/>
        <w:rPr>
          <w:sz w:val="37"/>
        </w:rPr>
      </w:pPr>
    </w:p>
    <w:p w14:paraId="12C11C41" w14:textId="77777777" w:rsidR="00372834" w:rsidRDefault="00372834" w:rsidP="00FD7745">
      <w:pPr>
        <w:pStyle w:val="Corpodetexto"/>
        <w:spacing w:line="360" w:lineRule="auto"/>
        <w:rPr>
          <w:sz w:val="37"/>
        </w:rPr>
      </w:pPr>
    </w:p>
    <w:p w14:paraId="799754A0" w14:textId="77777777" w:rsidR="00480271" w:rsidRDefault="000B285C" w:rsidP="001C2805">
      <w:pPr>
        <w:pStyle w:val="Corpodetexto"/>
        <w:spacing w:line="360" w:lineRule="auto"/>
        <w:jc w:val="center"/>
        <w:rPr>
          <w:spacing w:val="-2"/>
        </w:rPr>
      </w:pPr>
      <w:r>
        <w:rPr>
          <w:spacing w:val="-2"/>
        </w:rPr>
        <w:t xml:space="preserve">GOIÂNIA </w:t>
      </w:r>
    </w:p>
    <w:p w14:paraId="6F51E603" w14:textId="3D967D21" w:rsidR="00217D51" w:rsidRDefault="000B285C" w:rsidP="001C2805">
      <w:pPr>
        <w:pStyle w:val="Corpodetexto"/>
        <w:spacing w:line="360" w:lineRule="auto"/>
        <w:jc w:val="center"/>
        <w:rPr>
          <w:spacing w:val="-4"/>
        </w:rPr>
      </w:pPr>
      <w:r>
        <w:rPr>
          <w:spacing w:val="-4"/>
        </w:rPr>
        <w:t>202</w:t>
      </w:r>
      <w:r w:rsidR="001C2805">
        <w:rPr>
          <w:spacing w:val="-4"/>
        </w:rPr>
        <w:t>3</w:t>
      </w:r>
    </w:p>
    <w:p w14:paraId="66172CC4" w14:textId="77777777" w:rsidR="00C8550D" w:rsidRDefault="00C8550D" w:rsidP="001C2805">
      <w:pPr>
        <w:pStyle w:val="Corpodetexto"/>
        <w:spacing w:line="360" w:lineRule="auto"/>
        <w:jc w:val="center"/>
        <w:rPr>
          <w:spacing w:val="-4"/>
        </w:rPr>
      </w:pPr>
    </w:p>
    <w:p w14:paraId="43CB5EBB" w14:textId="77777777" w:rsidR="00C8550D" w:rsidRDefault="00C8550D" w:rsidP="001C2805">
      <w:pPr>
        <w:pStyle w:val="Corpodetexto"/>
        <w:spacing w:line="360" w:lineRule="auto"/>
        <w:jc w:val="center"/>
      </w:pPr>
    </w:p>
    <w:p w14:paraId="0CF39A4D" w14:textId="77777777" w:rsidR="00C8550D" w:rsidRDefault="00C8550D" w:rsidP="001C2805">
      <w:pPr>
        <w:pStyle w:val="Corpodetexto"/>
        <w:spacing w:line="360" w:lineRule="auto"/>
        <w:jc w:val="center"/>
      </w:pPr>
    </w:p>
    <w:p w14:paraId="76A8182B" w14:textId="77777777" w:rsidR="00C8550D" w:rsidRDefault="00C8550D" w:rsidP="001C2805">
      <w:pPr>
        <w:pStyle w:val="Corpodetexto"/>
        <w:spacing w:line="360" w:lineRule="auto"/>
        <w:jc w:val="center"/>
      </w:pPr>
    </w:p>
    <w:p w14:paraId="0061CDA5" w14:textId="77777777" w:rsidR="00C8550D" w:rsidRDefault="00C8550D" w:rsidP="001C2805">
      <w:pPr>
        <w:pStyle w:val="Corpodetexto"/>
        <w:spacing w:line="360" w:lineRule="auto"/>
        <w:jc w:val="center"/>
      </w:pPr>
    </w:p>
    <w:p w14:paraId="78711AC7" w14:textId="77777777" w:rsidR="00C8550D" w:rsidRDefault="00C8550D" w:rsidP="001C2805">
      <w:pPr>
        <w:pStyle w:val="Corpodetexto"/>
        <w:spacing w:line="360" w:lineRule="auto"/>
        <w:jc w:val="center"/>
      </w:pPr>
    </w:p>
    <w:p w14:paraId="3608E620" w14:textId="77777777" w:rsidR="00B4074B" w:rsidRDefault="00B4074B" w:rsidP="001C2805">
      <w:pPr>
        <w:pStyle w:val="Corpodetexto"/>
        <w:spacing w:line="360" w:lineRule="auto"/>
        <w:jc w:val="center"/>
      </w:pPr>
    </w:p>
    <w:p w14:paraId="28BBE34D" w14:textId="77777777" w:rsidR="00B4074B" w:rsidRDefault="00B4074B" w:rsidP="001C2805">
      <w:pPr>
        <w:pStyle w:val="Corpodetexto"/>
        <w:spacing w:line="360" w:lineRule="auto"/>
        <w:jc w:val="center"/>
      </w:pPr>
    </w:p>
    <w:p w14:paraId="1C1EE58E" w14:textId="77777777" w:rsidR="00B4074B" w:rsidRDefault="00B4074B" w:rsidP="001C2805">
      <w:pPr>
        <w:pStyle w:val="Corpodetexto"/>
        <w:spacing w:line="360" w:lineRule="auto"/>
        <w:jc w:val="center"/>
      </w:pPr>
    </w:p>
    <w:p w14:paraId="49080E45" w14:textId="77777777" w:rsidR="00C8550D" w:rsidRDefault="00C8550D" w:rsidP="001C2805">
      <w:pPr>
        <w:pStyle w:val="Corpodetexto"/>
        <w:spacing w:line="360" w:lineRule="auto"/>
        <w:jc w:val="center"/>
      </w:pPr>
    </w:p>
    <w:p w14:paraId="1F1D2730" w14:textId="77777777" w:rsidR="00C8550D" w:rsidRDefault="00C8550D" w:rsidP="001C2805">
      <w:pPr>
        <w:pStyle w:val="Corpodetexto"/>
        <w:spacing w:line="360" w:lineRule="auto"/>
        <w:jc w:val="center"/>
      </w:pPr>
    </w:p>
    <w:p w14:paraId="76D48724" w14:textId="77777777" w:rsidR="00C8550D" w:rsidRPr="0041623E" w:rsidRDefault="00C8550D" w:rsidP="00C8550D">
      <w:pPr>
        <w:pStyle w:val="Corpodetexto"/>
        <w:spacing w:line="360" w:lineRule="auto"/>
        <w:rPr>
          <w:rFonts w:ascii="Times New Roman" w:hAnsi="Times New Roman" w:cs="Times New Roman"/>
        </w:rPr>
      </w:pPr>
    </w:p>
    <w:p w14:paraId="49BD0E98" w14:textId="77777777" w:rsidR="00C8550D" w:rsidRPr="0041623E" w:rsidRDefault="00C8550D" w:rsidP="00C8550D">
      <w:pPr>
        <w:spacing w:before="80"/>
        <w:ind w:left="240"/>
        <w:jc w:val="both"/>
        <w:rPr>
          <w:rFonts w:ascii="Times New Roman" w:hAnsi="Times New Roman" w:cs="Times New Roman"/>
          <w:b/>
          <w:sz w:val="24"/>
        </w:rPr>
      </w:pPr>
      <w:r w:rsidRPr="0041623E">
        <w:rPr>
          <w:rFonts w:ascii="Times New Roman" w:hAnsi="Times New Roman" w:cs="Times New Roman"/>
          <w:b/>
          <w:sz w:val="24"/>
        </w:rPr>
        <w:t>RESUMO</w:t>
      </w:r>
    </w:p>
    <w:p w14:paraId="74E5BF26" w14:textId="77777777" w:rsidR="00C8550D" w:rsidRPr="0041623E" w:rsidRDefault="00C8550D" w:rsidP="00C8550D">
      <w:pPr>
        <w:pStyle w:val="Corpodetexto"/>
        <w:jc w:val="both"/>
        <w:rPr>
          <w:rFonts w:ascii="Times New Roman" w:hAnsi="Times New Roman" w:cs="Times New Roman"/>
          <w:b/>
          <w:sz w:val="26"/>
        </w:rPr>
      </w:pPr>
    </w:p>
    <w:p w14:paraId="2CE2FE28" w14:textId="77777777" w:rsidR="00C8550D" w:rsidRPr="0041623E" w:rsidRDefault="00C8550D" w:rsidP="00C8550D">
      <w:pPr>
        <w:pStyle w:val="Corpodetexto"/>
        <w:jc w:val="both"/>
        <w:rPr>
          <w:rFonts w:ascii="Times New Roman" w:hAnsi="Times New Roman" w:cs="Times New Roman"/>
          <w:b/>
          <w:sz w:val="26"/>
        </w:rPr>
      </w:pPr>
    </w:p>
    <w:p w14:paraId="1B3D06FF" w14:textId="16DA5D34" w:rsidR="00C8550D" w:rsidRPr="0041623E" w:rsidRDefault="00C8550D" w:rsidP="0041623E">
      <w:pPr>
        <w:pStyle w:val="Corpodetexto"/>
        <w:spacing w:line="360" w:lineRule="auto"/>
        <w:ind w:left="993" w:right="13"/>
        <w:jc w:val="both"/>
        <w:rPr>
          <w:rFonts w:ascii="Times New Roman" w:hAnsi="Times New Roman" w:cs="Times New Roman"/>
        </w:rPr>
      </w:pPr>
      <w:r w:rsidRPr="0041623E">
        <w:rPr>
          <w:rFonts w:ascii="Times New Roman" w:hAnsi="Times New Roman" w:cs="Times New Roman"/>
          <w:b/>
        </w:rPr>
        <w:t>Objetivo Geral:</w:t>
      </w:r>
      <w:r w:rsidRPr="0041623E">
        <w:rPr>
          <w:rFonts w:ascii="Times New Roman" w:hAnsi="Times New Roman" w:cs="Times New Roman"/>
        </w:rPr>
        <w:t xml:space="preserve"> Analisar o impacto do uso do Aparelho de Amplificação Sonora Individual (AASI) no desempenho cognitivo em </w:t>
      </w:r>
      <w:r w:rsidR="00A45DB9">
        <w:rPr>
          <w:rFonts w:ascii="Times New Roman" w:hAnsi="Times New Roman" w:cs="Times New Roman"/>
        </w:rPr>
        <w:t>indiv</w:t>
      </w:r>
      <w:r w:rsidR="00C853E0">
        <w:rPr>
          <w:rFonts w:ascii="Times New Roman" w:hAnsi="Times New Roman" w:cs="Times New Roman"/>
        </w:rPr>
        <w:t>í</w:t>
      </w:r>
      <w:r w:rsidR="00A45DB9">
        <w:rPr>
          <w:rFonts w:ascii="Times New Roman" w:hAnsi="Times New Roman" w:cs="Times New Roman"/>
        </w:rPr>
        <w:t xml:space="preserve">duos </w:t>
      </w:r>
      <w:r w:rsidR="004B76E4">
        <w:rPr>
          <w:rFonts w:ascii="Times New Roman" w:hAnsi="Times New Roman" w:cs="Times New Roman"/>
        </w:rPr>
        <w:t>protetizados</w:t>
      </w:r>
      <w:r w:rsidRPr="0041623E">
        <w:rPr>
          <w:rFonts w:ascii="Times New Roman" w:hAnsi="Times New Roman" w:cs="Times New Roman"/>
        </w:rPr>
        <w:t xml:space="preserve">. </w:t>
      </w:r>
      <w:r w:rsidRPr="0041623E">
        <w:rPr>
          <w:rFonts w:ascii="Times New Roman" w:hAnsi="Times New Roman" w:cs="Times New Roman"/>
          <w:b/>
        </w:rPr>
        <w:t>Objetivos Específicos:</w:t>
      </w:r>
      <w:r w:rsidRPr="0041623E">
        <w:rPr>
          <w:rFonts w:ascii="Times New Roman" w:hAnsi="Times New Roman" w:cs="Times New Roman"/>
          <w:b/>
          <w:spacing w:val="1"/>
        </w:rPr>
        <w:t xml:space="preserve"> </w:t>
      </w:r>
      <w:r w:rsidRPr="0041623E">
        <w:rPr>
          <w:rFonts w:ascii="Times New Roman" w:hAnsi="Times New Roman" w:cs="Times New Roman"/>
        </w:rPr>
        <w:t>Avaliar o desempenho cognitivo através do Mini Exame do Estado Mental</w:t>
      </w:r>
      <w:r w:rsidR="001D5A2E" w:rsidRPr="0041623E">
        <w:rPr>
          <w:rFonts w:ascii="Times New Roman" w:hAnsi="Times New Roman" w:cs="Times New Roman"/>
        </w:rPr>
        <w:t xml:space="preserve"> (MEEM)</w:t>
      </w:r>
      <w:r w:rsidRPr="0041623E">
        <w:rPr>
          <w:rFonts w:ascii="Times New Roman" w:hAnsi="Times New Roman" w:cs="Times New Roman"/>
        </w:rPr>
        <w:t xml:space="preserve"> antes</w:t>
      </w:r>
      <w:r w:rsidR="001D5A2E" w:rsidRPr="0041623E">
        <w:rPr>
          <w:rFonts w:ascii="Times New Roman" w:hAnsi="Times New Roman" w:cs="Times New Roman"/>
        </w:rPr>
        <w:t xml:space="preserve"> e</w:t>
      </w:r>
      <w:r w:rsidRPr="0041623E">
        <w:rPr>
          <w:rFonts w:ascii="Times New Roman" w:hAnsi="Times New Roman" w:cs="Times New Roman"/>
        </w:rPr>
        <w:t xml:space="preserve"> após protetização</w:t>
      </w:r>
      <w:r w:rsidR="001D5A2E" w:rsidRPr="0041623E">
        <w:rPr>
          <w:rFonts w:ascii="Times New Roman" w:hAnsi="Times New Roman" w:cs="Times New Roman"/>
        </w:rPr>
        <w:t>, c</w:t>
      </w:r>
      <w:r w:rsidRPr="0041623E">
        <w:rPr>
          <w:rFonts w:ascii="Times New Roman" w:hAnsi="Times New Roman" w:cs="Times New Roman"/>
          <w:bCs/>
        </w:rPr>
        <w:t>o</w:t>
      </w:r>
      <w:r w:rsidR="0041623E" w:rsidRPr="0041623E">
        <w:rPr>
          <w:rFonts w:ascii="Times New Roman" w:hAnsi="Times New Roman" w:cs="Times New Roman"/>
          <w:bCs/>
        </w:rPr>
        <w:t>mparando o desempenho no teste</w:t>
      </w:r>
      <w:r w:rsidRPr="0041623E">
        <w:rPr>
          <w:rFonts w:ascii="Times New Roman" w:hAnsi="Times New Roman" w:cs="Times New Roman"/>
          <w:bCs/>
        </w:rPr>
        <w:t xml:space="preserve">, considerando-se o período pré e pós. </w:t>
      </w:r>
      <w:r w:rsidRPr="0041623E">
        <w:rPr>
          <w:rFonts w:ascii="Times New Roman" w:hAnsi="Times New Roman" w:cs="Times New Roman"/>
          <w:b/>
        </w:rPr>
        <w:t xml:space="preserve">Metodologia: </w:t>
      </w:r>
      <w:r w:rsidRPr="0041623E">
        <w:rPr>
          <w:rFonts w:ascii="Times New Roman" w:hAnsi="Times New Roman" w:cs="Times New Roman"/>
        </w:rPr>
        <w:t>Pesquisa</w:t>
      </w:r>
      <w:r w:rsidRPr="0041623E">
        <w:rPr>
          <w:rFonts w:ascii="Times New Roman" w:hAnsi="Times New Roman" w:cs="Times New Roman"/>
          <w:spacing w:val="1"/>
        </w:rPr>
        <w:t xml:space="preserve"> </w:t>
      </w:r>
      <w:r w:rsidRPr="0041623E">
        <w:rPr>
          <w:rFonts w:ascii="Times New Roman" w:hAnsi="Times New Roman" w:cs="Times New Roman"/>
        </w:rPr>
        <w:t>transversal, descritiva de abordagem quantitativa. A coleta de dados será</w:t>
      </w:r>
      <w:r w:rsidR="0041623E" w:rsidRPr="0041623E">
        <w:rPr>
          <w:rFonts w:ascii="Times New Roman" w:hAnsi="Times New Roman" w:cs="Times New Roman"/>
        </w:rPr>
        <w:t xml:space="preserve"> realizada no</w:t>
      </w:r>
      <w:r w:rsidRPr="0041623E">
        <w:rPr>
          <w:rFonts w:ascii="Times New Roman" w:hAnsi="Times New Roman" w:cs="Times New Roman"/>
        </w:rPr>
        <w:t xml:space="preserve"> </w:t>
      </w:r>
      <w:r w:rsidR="00A17F06">
        <w:rPr>
          <w:rFonts w:ascii="Times New Roman" w:hAnsi="Times New Roman" w:cs="Times New Roman"/>
        </w:rPr>
        <w:t xml:space="preserve">Centro de Referência </w:t>
      </w:r>
      <w:r w:rsidR="001D5A2E" w:rsidRPr="0041623E">
        <w:rPr>
          <w:rFonts w:ascii="Times New Roman" w:hAnsi="Times New Roman" w:cs="Times New Roman"/>
        </w:rPr>
        <w:t>e</w:t>
      </w:r>
      <w:r w:rsidR="00A17F06">
        <w:rPr>
          <w:rFonts w:ascii="Times New Roman" w:hAnsi="Times New Roman" w:cs="Times New Roman"/>
        </w:rPr>
        <w:t>m Saúde</w:t>
      </w:r>
      <w:r w:rsidR="001D5A2E" w:rsidRPr="0041623E">
        <w:rPr>
          <w:rFonts w:ascii="Times New Roman" w:hAnsi="Times New Roman" w:cs="Times New Roman"/>
        </w:rPr>
        <w:t xml:space="preserve"> Auditiva</w:t>
      </w:r>
      <w:r w:rsidR="00A17F06">
        <w:rPr>
          <w:rFonts w:ascii="Times New Roman" w:hAnsi="Times New Roman" w:cs="Times New Roman"/>
        </w:rPr>
        <w:t xml:space="preserve"> da</w:t>
      </w:r>
      <w:r w:rsidRPr="0041623E">
        <w:rPr>
          <w:rFonts w:ascii="Times New Roman" w:hAnsi="Times New Roman" w:cs="Times New Roman"/>
        </w:rPr>
        <w:t xml:space="preserve"> P</w:t>
      </w:r>
      <w:r w:rsidR="00A45DB9">
        <w:rPr>
          <w:rFonts w:ascii="Times New Roman" w:hAnsi="Times New Roman" w:cs="Times New Roman"/>
        </w:rPr>
        <w:t xml:space="preserve">ontifícia </w:t>
      </w:r>
      <w:r w:rsidRPr="0041623E">
        <w:rPr>
          <w:rFonts w:ascii="Times New Roman" w:hAnsi="Times New Roman" w:cs="Times New Roman"/>
        </w:rPr>
        <w:t>U</w:t>
      </w:r>
      <w:r w:rsidR="00A45DB9">
        <w:rPr>
          <w:rFonts w:ascii="Times New Roman" w:hAnsi="Times New Roman" w:cs="Times New Roman"/>
        </w:rPr>
        <w:t>niver</w:t>
      </w:r>
      <w:r w:rsidR="00D34C08">
        <w:rPr>
          <w:rFonts w:ascii="Times New Roman" w:hAnsi="Times New Roman" w:cs="Times New Roman"/>
        </w:rPr>
        <w:t>s</w:t>
      </w:r>
      <w:r w:rsidR="00A45DB9">
        <w:rPr>
          <w:rFonts w:ascii="Times New Roman" w:hAnsi="Times New Roman" w:cs="Times New Roman"/>
        </w:rPr>
        <w:t xml:space="preserve">idade </w:t>
      </w:r>
      <w:r w:rsidRPr="0041623E">
        <w:rPr>
          <w:rFonts w:ascii="Times New Roman" w:hAnsi="Times New Roman" w:cs="Times New Roman"/>
        </w:rPr>
        <w:t>C</w:t>
      </w:r>
      <w:r w:rsidR="00A45DB9">
        <w:rPr>
          <w:rFonts w:ascii="Times New Roman" w:hAnsi="Times New Roman" w:cs="Times New Roman"/>
        </w:rPr>
        <w:t>atólica de Goiás</w:t>
      </w:r>
      <w:r w:rsidRPr="0041623E">
        <w:rPr>
          <w:rFonts w:ascii="Times New Roman" w:hAnsi="Times New Roman" w:cs="Times New Roman"/>
        </w:rPr>
        <w:t xml:space="preserve">. </w:t>
      </w:r>
      <w:r w:rsidR="001D5A2E" w:rsidRPr="0041623E">
        <w:rPr>
          <w:rFonts w:ascii="Times New Roman" w:hAnsi="Times New Roman" w:cs="Times New Roman"/>
        </w:rPr>
        <w:t xml:space="preserve">A </w:t>
      </w:r>
      <w:r w:rsidR="0041623E" w:rsidRPr="0041623E">
        <w:rPr>
          <w:rFonts w:ascii="Times New Roman" w:hAnsi="Times New Roman" w:cs="Times New Roman"/>
        </w:rPr>
        <w:t>am</w:t>
      </w:r>
      <w:r w:rsidR="00681CF0">
        <w:rPr>
          <w:rFonts w:ascii="Times New Roman" w:hAnsi="Times New Roman" w:cs="Times New Roman"/>
        </w:rPr>
        <w:t xml:space="preserve">ostra será constituída por trinta </w:t>
      </w:r>
      <w:r w:rsidR="001D5A2E" w:rsidRPr="0041623E">
        <w:rPr>
          <w:rFonts w:ascii="Times New Roman" w:hAnsi="Times New Roman" w:cs="Times New Roman"/>
        </w:rPr>
        <w:t xml:space="preserve">idosos </w:t>
      </w:r>
      <w:r w:rsidR="0041623E" w:rsidRPr="0041623E">
        <w:rPr>
          <w:rFonts w:ascii="Times New Roman" w:hAnsi="Times New Roman" w:cs="Times New Roman"/>
        </w:rPr>
        <w:t xml:space="preserve">antes de receberem o AASI e </w:t>
      </w:r>
      <w:r w:rsidR="001F03C7">
        <w:rPr>
          <w:rFonts w:ascii="Times New Roman" w:hAnsi="Times New Roman" w:cs="Times New Roman"/>
        </w:rPr>
        <w:t>um</w:t>
      </w:r>
      <w:r w:rsidR="00A17F06">
        <w:rPr>
          <w:rFonts w:ascii="Times New Roman" w:hAnsi="Times New Roman" w:cs="Times New Roman"/>
        </w:rPr>
        <w:t xml:space="preserve"> m</w:t>
      </w:r>
      <w:r w:rsidR="001F03C7">
        <w:rPr>
          <w:rFonts w:ascii="Times New Roman" w:hAnsi="Times New Roman" w:cs="Times New Roman"/>
        </w:rPr>
        <w:t xml:space="preserve">ês </w:t>
      </w:r>
      <w:r w:rsidR="00A17F06">
        <w:rPr>
          <w:rFonts w:ascii="Times New Roman" w:hAnsi="Times New Roman" w:cs="Times New Roman"/>
        </w:rPr>
        <w:t xml:space="preserve">após </w:t>
      </w:r>
      <w:r w:rsidR="001D5A2E" w:rsidRPr="0041623E">
        <w:rPr>
          <w:rFonts w:ascii="Times New Roman" w:hAnsi="Times New Roman" w:cs="Times New Roman"/>
        </w:rPr>
        <w:t xml:space="preserve">o uso. </w:t>
      </w:r>
      <w:r w:rsidRPr="0041623E">
        <w:rPr>
          <w:rFonts w:ascii="Times New Roman" w:hAnsi="Times New Roman" w:cs="Times New Roman"/>
        </w:rPr>
        <w:t>Na</w:t>
      </w:r>
      <w:r w:rsidRPr="0041623E">
        <w:rPr>
          <w:rFonts w:ascii="Times New Roman" w:hAnsi="Times New Roman" w:cs="Times New Roman"/>
          <w:spacing w:val="1"/>
        </w:rPr>
        <w:t xml:space="preserve"> </w:t>
      </w:r>
      <w:r w:rsidRPr="0041623E">
        <w:rPr>
          <w:rFonts w:ascii="Times New Roman" w:hAnsi="Times New Roman" w:cs="Times New Roman"/>
        </w:rPr>
        <w:t xml:space="preserve">primeira etapa será aplicado </w:t>
      </w:r>
      <w:r w:rsidR="001D5A2E" w:rsidRPr="0041623E">
        <w:rPr>
          <w:rFonts w:ascii="Times New Roman" w:hAnsi="Times New Roman" w:cs="Times New Roman"/>
        </w:rPr>
        <w:t xml:space="preserve">o MEEM </w:t>
      </w:r>
      <w:r w:rsidR="00A17F06">
        <w:rPr>
          <w:rFonts w:ascii="Times New Roman" w:hAnsi="Times New Roman" w:cs="Times New Roman"/>
        </w:rPr>
        <w:t>após a assinatura do Termo</w:t>
      </w:r>
      <w:r w:rsidRPr="0041623E">
        <w:rPr>
          <w:rFonts w:ascii="Times New Roman" w:hAnsi="Times New Roman" w:cs="Times New Roman"/>
        </w:rPr>
        <w:t xml:space="preserve"> de Consentimento Livre e Esclarecido.</w:t>
      </w:r>
      <w:r w:rsidRPr="0041623E">
        <w:rPr>
          <w:rFonts w:ascii="Times New Roman" w:hAnsi="Times New Roman" w:cs="Times New Roman"/>
          <w:spacing w:val="1"/>
        </w:rPr>
        <w:t xml:space="preserve"> </w:t>
      </w:r>
      <w:r w:rsidRPr="0041623E">
        <w:rPr>
          <w:rFonts w:ascii="Times New Roman" w:hAnsi="Times New Roman" w:cs="Times New Roman"/>
        </w:rPr>
        <w:t>Posteriormente, na segunda etapa,</w:t>
      </w:r>
      <w:r w:rsidR="0041623E" w:rsidRPr="0041623E">
        <w:rPr>
          <w:rFonts w:ascii="Times New Roman" w:hAnsi="Times New Roman" w:cs="Times New Roman"/>
        </w:rPr>
        <w:t xml:space="preserve"> será aplicado novamente o mesmo teste, de forma a ser realizada uma comparação</w:t>
      </w:r>
      <w:r w:rsidR="001D5A2E" w:rsidRPr="0041623E">
        <w:rPr>
          <w:rFonts w:ascii="Times New Roman" w:hAnsi="Times New Roman" w:cs="Times New Roman"/>
        </w:rPr>
        <w:t xml:space="preserve"> dos resultados e</w:t>
      </w:r>
      <w:r w:rsidR="0041623E" w:rsidRPr="0041623E">
        <w:rPr>
          <w:rFonts w:ascii="Times New Roman" w:hAnsi="Times New Roman" w:cs="Times New Roman"/>
        </w:rPr>
        <w:t>,</w:t>
      </w:r>
      <w:r w:rsidR="001D5A2E" w:rsidRPr="0041623E">
        <w:rPr>
          <w:rFonts w:ascii="Times New Roman" w:hAnsi="Times New Roman" w:cs="Times New Roman"/>
        </w:rPr>
        <w:t xml:space="preserve"> assim</w:t>
      </w:r>
      <w:r w:rsidR="0041623E" w:rsidRPr="0041623E">
        <w:rPr>
          <w:rFonts w:ascii="Times New Roman" w:hAnsi="Times New Roman" w:cs="Times New Roman"/>
        </w:rPr>
        <w:t>,</w:t>
      </w:r>
      <w:r w:rsidR="001D5A2E" w:rsidRPr="0041623E">
        <w:rPr>
          <w:rFonts w:ascii="Times New Roman" w:hAnsi="Times New Roman" w:cs="Times New Roman"/>
        </w:rPr>
        <w:t xml:space="preserve"> chegar a uma conclusão</w:t>
      </w:r>
      <w:r w:rsidRPr="0041623E">
        <w:rPr>
          <w:rFonts w:ascii="Times New Roman" w:hAnsi="Times New Roman" w:cs="Times New Roman"/>
        </w:rPr>
        <w:t>.</w:t>
      </w:r>
    </w:p>
    <w:p w14:paraId="0F421C89" w14:textId="77777777" w:rsidR="00C8550D" w:rsidRPr="0041623E" w:rsidRDefault="00C8550D" w:rsidP="007C5A35">
      <w:pPr>
        <w:pStyle w:val="Corpodetexto"/>
        <w:spacing w:before="10"/>
        <w:ind w:left="993" w:right="721"/>
        <w:jc w:val="both"/>
        <w:rPr>
          <w:rFonts w:ascii="Times New Roman" w:hAnsi="Times New Roman" w:cs="Times New Roman"/>
          <w:sz w:val="20"/>
        </w:rPr>
      </w:pPr>
    </w:p>
    <w:p w14:paraId="227E2B97" w14:textId="4139F457" w:rsidR="00C8550D" w:rsidRPr="0041623E" w:rsidRDefault="00C8550D" w:rsidP="007C5A35">
      <w:pPr>
        <w:spacing w:line="360" w:lineRule="auto"/>
        <w:ind w:left="993" w:right="721"/>
        <w:jc w:val="both"/>
        <w:rPr>
          <w:rFonts w:ascii="Times New Roman" w:hAnsi="Times New Roman" w:cs="Times New Roman"/>
          <w:sz w:val="24"/>
        </w:rPr>
        <w:sectPr w:rsidR="00C8550D" w:rsidRPr="0041623E" w:rsidSect="00FD7745">
          <w:pgSz w:w="11920" w:h="16840"/>
          <w:pgMar w:top="1134" w:right="1701" w:bottom="1134" w:left="1701" w:header="720" w:footer="720" w:gutter="0"/>
          <w:cols w:space="720"/>
        </w:sectPr>
      </w:pPr>
      <w:r w:rsidRPr="0041623E">
        <w:rPr>
          <w:rFonts w:ascii="Times New Roman" w:hAnsi="Times New Roman" w:cs="Times New Roman"/>
          <w:b/>
          <w:sz w:val="24"/>
        </w:rPr>
        <w:t>Palavras</w:t>
      </w:r>
      <w:r w:rsidRPr="0041623E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1623E">
        <w:rPr>
          <w:rFonts w:ascii="Times New Roman" w:hAnsi="Times New Roman" w:cs="Times New Roman"/>
          <w:b/>
          <w:sz w:val="24"/>
        </w:rPr>
        <w:t>chave:</w:t>
      </w:r>
      <w:r w:rsidR="007C5A35" w:rsidRPr="0041623E">
        <w:rPr>
          <w:rFonts w:ascii="Times New Roman" w:hAnsi="Times New Roman" w:cs="Times New Roman"/>
          <w:b/>
          <w:sz w:val="24"/>
        </w:rPr>
        <w:t xml:space="preserve"> </w:t>
      </w:r>
      <w:r w:rsidR="0041623E" w:rsidRPr="0041623E">
        <w:rPr>
          <w:rFonts w:ascii="Times New Roman" w:hAnsi="Times New Roman" w:cs="Times New Roman"/>
          <w:sz w:val="24"/>
        </w:rPr>
        <w:t>Aparelho de Amplificação S</w:t>
      </w:r>
      <w:r w:rsidR="001D5A2E" w:rsidRPr="0041623E">
        <w:rPr>
          <w:rFonts w:ascii="Times New Roman" w:hAnsi="Times New Roman" w:cs="Times New Roman"/>
          <w:sz w:val="24"/>
        </w:rPr>
        <w:t xml:space="preserve">onora; </w:t>
      </w:r>
      <w:r w:rsidR="0041623E" w:rsidRPr="0041623E">
        <w:rPr>
          <w:rFonts w:ascii="Times New Roman" w:hAnsi="Times New Roman" w:cs="Times New Roman"/>
          <w:sz w:val="24"/>
        </w:rPr>
        <w:t xml:space="preserve">Desempenho cognitivo; Protetização; </w:t>
      </w:r>
      <w:r w:rsidR="000B0883">
        <w:rPr>
          <w:rFonts w:ascii="Times New Roman" w:hAnsi="Times New Roman" w:cs="Times New Roman"/>
          <w:sz w:val="24"/>
        </w:rPr>
        <w:t xml:space="preserve">Audição; </w:t>
      </w:r>
      <w:r w:rsidR="0041623E" w:rsidRPr="0041623E">
        <w:rPr>
          <w:rFonts w:ascii="Times New Roman" w:hAnsi="Times New Roman" w:cs="Times New Roman"/>
          <w:sz w:val="24"/>
        </w:rPr>
        <w:t xml:space="preserve">Mini </w:t>
      </w:r>
      <w:r w:rsidR="007C5A35" w:rsidRPr="0041623E">
        <w:rPr>
          <w:rFonts w:ascii="Times New Roman" w:hAnsi="Times New Roman" w:cs="Times New Roman"/>
          <w:sz w:val="24"/>
        </w:rPr>
        <w:t>Exame do Estado Mental.</w:t>
      </w:r>
    </w:p>
    <w:p w14:paraId="4C673866" w14:textId="45EDF8CC" w:rsidR="00BC0719" w:rsidRPr="00BC0719" w:rsidRDefault="000B285C" w:rsidP="00BC0719">
      <w:pPr>
        <w:pStyle w:val="Ttulo1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</w:rPr>
      </w:pPr>
      <w:bookmarkStart w:id="0" w:name="_TOC_250013"/>
      <w:bookmarkEnd w:id="0"/>
      <w:r w:rsidRPr="00E85AAC">
        <w:rPr>
          <w:rFonts w:ascii="Times New Roman" w:hAnsi="Times New Roman" w:cs="Times New Roman"/>
          <w:spacing w:val="-2"/>
        </w:rPr>
        <w:lastRenderedPageBreak/>
        <w:t>INTRODUÇÃO</w:t>
      </w:r>
    </w:p>
    <w:p w14:paraId="1A55A0BB" w14:textId="6A4EEE6A" w:rsidR="00BC0719" w:rsidRDefault="00D67559" w:rsidP="00BC0719">
      <w:pPr>
        <w:pStyle w:val="Corpodetexto"/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r w:rsidRPr="00E35CE9">
        <w:rPr>
          <w:rFonts w:ascii="Times New Roman" w:hAnsi="Times New Roman" w:cs="Times New Roman"/>
          <w:bCs/>
        </w:rPr>
        <w:t xml:space="preserve">A </w:t>
      </w:r>
      <w:r w:rsidR="00A45DB9">
        <w:rPr>
          <w:rFonts w:ascii="Times New Roman" w:hAnsi="Times New Roman" w:cs="Times New Roman"/>
          <w:bCs/>
        </w:rPr>
        <w:t>O</w:t>
      </w:r>
      <w:r w:rsidRPr="00E35CE9">
        <w:rPr>
          <w:rFonts w:ascii="Times New Roman" w:hAnsi="Times New Roman" w:cs="Times New Roman"/>
          <w:bCs/>
        </w:rPr>
        <w:t>rganização Mundial de Saú</w:t>
      </w:r>
      <w:r w:rsidR="00F26DD0">
        <w:rPr>
          <w:rFonts w:ascii="Times New Roman" w:hAnsi="Times New Roman" w:cs="Times New Roman"/>
          <w:bCs/>
        </w:rPr>
        <w:t>de</w:t>
      </w:r>
      <w:r w:rsidR="00A45DB9">
        <w:rPr>
          <w:rFonts w:ascii="Times New Roman" w:hAnsi="Times New Roman" w:cs="Times New Roman"/>
          <w:bCs/>
        </w:rPr>
        <w:t xml:space="preserve"> (OMS)</w:t>
      </w:r>
      <w:r w:rsidR="00043662" w:rsidRPr="00E35CE9">
        <w:rPr>
          <w:rFonts w:ascii="Times New Roman" w:hAnsi="Times New Roman" w:cs="Times New Roman"/>
          <w:bCs/>
        </w:rPr>
        <w:t xml:space="preserve"> estima que 1</w:t>
      </w:r>
      <w:r w:rsidRPr="00E35CE9">
        <w:rPr>
          <w:rFonts w:ascii="Times New Roman" w:hAnsi="Times New Roman" w:cs="Times New Roman"/>
          <w:bCs/>
        </w:rPr>
        <w:t xml:space="preserve"> (uma)</w:t>
      </w:r>
      <w:r w:rsidR="0067080A" w:rsidRPr="00E35CE9">
        <w:rPr>
          <w:rFonts w:ascii="Times New Roman" w:hAnsi="Times New Roman" w:cs="Times New Roman"/>
          <w:bCs/>
        </w:rPr>
        <w:t xml:space="preserve"> em cada 4</w:t>
      </w:r>
      <w:r w:rsidRPr="00E35CE9">
        <w:rPr>
          <w:rFonts w:ascii="Times New Roman" w:hAnsi="Times New Roman" w:cs="Times New Roman"/>
          <w:bCs/>
        </w:rPr>
        <w:t xml:space="preserve"> (quatro)</w:t>
      </w:r>
      <w:r w:rsidR="0067080A" w:rsidRPr="00E35CE9">
        <w:rPr>
          <w:rFonts w:ascii="Times New Roman" w:hAnsi="Times New Roman" w:cs="Times New Roman"/>
          <w:bCs/>
        </w:rPr>
        <w:t xml:space="preserve"> </w:t>
      </w:r>
      <w:r w:rsidR="00A45DB9">
        <w:rPr>
          <w:rFonts w:ascii="Times New Roman" w:hAnsi="Times New Roman" w:cs="Times New Roman"/>
          <w:bCs/>
        </w:rPr>
        <w:t>indiv</w:t>
      </w:r>
      <w:r w:rsidR="00C853E0">
        <w:rPr>
          <w:rFonts w:ascii="Times New Roman" w:hAnsi="Times New Roman" w:cs="Times New Roman"/>
          <w:bCs/>
        </w:rPr>
        <w:t>í</w:t>
      </w:r>
      <w:r w:rsidR="00A45DB9">
        <w:rPr>
          <w:rFonts w:ascii="Times New Roman" w:hAnsi="Times New Roman" w:cs="Times New Roman"/>
          <w:bCs/>
        </w:rPr>
        <w:t xml:space="preserve">duos </w:t>
      </w:r>
      <w:r w:rsidR="0067080A" w:rsidRPr="00E35CE9">
        <w:rPr>
          <w:rFonts w:ascii="Times New Roman" w:hAnsi="Times New Roman" w:cs="Times New Roman"/>
          <w:bCs/>
        </w:rPr>
        <w:t xml:space="preserve"> terão problemas auditivos até 2050</w:t>
      </w:r>
      <w:r w:rsidR="00544B26" w:rsidRPr="00E35CE9">
        <w:rPr>
          <w:rFonts w:ascii="Times New Roman" w:hAnsi="Times New Roman" w:cs="Times New Roman"/>
          <w:bCs/>
        </w:rPr>
        <w:t>,</w:t>
      </w:r>
      <w:r w:rsidR="004016BF" w:rsidRPr="00E35CE9">
        <w:rPr>
          <w:rFonts w:ascii="Times New Roman" w:hAnsi="Times New Roman" w:cs="Times New Roman"/>
          <w:bCs/>
        </w:rPr>
        <w:t xml:space="preserve"> impacta</w:t>
      </w:r>
      <w:r w:rsidR="00544B26" w:rsidRPr="00E35CE9">
        <w:rPr>
          <w:rFonts w:ascii="Times New Roman" w:hAnsi="Times New Roman" w:cs="Times New Roman"/>
          <w:bCs/>
        </w:rPr>
        <w:t>ndo</w:t>
      </w:r>
      <w:r w:rsidR="004016BF" w:rsidRPr="00E35CE9">
        <w:rPr>
          <w:rFonts w:ascii="Times New Roman" w:hAnsi="Times New Roman" w:cs="Times New Roman"/>
          <w:bCs/>
        </w:rPr>
        <w:t xml:space="preserve"> diretamente </w:t>
      </w:r>
      <w:r w:rsidR="00043662" w:rsidRPr="00E35CE9">
        <w:rPr>
          <w:rFonts w:ascii="Times New Roman" w:hAnsi="Times New Roman" w:cs="Times New Roman"/>
          <w:bCs/>
        </w:rPr>
        <w:t xml:space="preserve">em sua </w:t>
      </w:r>
      <w:r w:rsidR="004016BF" w:rsidRPr="00E35CE9">
        <w:rPr>
          <w:rFonts w:ascii="Times New Roman" w:hAnsi="Times New Roman" w:cs="Times New Roman"/>
          <w:bCs/>
        </w:rPr>
        <w:t>cognição</w:t>
      </w:r>
      <w:r w:rsidR="00F26DD0">
        <w:rPr>
          <w:rFonts w:ascii="Times New Roman" w:hAnsi="Times New Roman" w:cs="Times New Roman"/>
          <w:bCs/>
        </w:rPr>
        <w:t xml:space="preserve"> </w:t>
      </w:r>
      <w:r w:rsidR="000B0883">
        <w:rPr>
          <w:rFonts w:ascii="Times New Roman" w:hAnsi="Times New Roman" w:cs="Times New Roman"/>
          <w:bCs/>
        </w:rPr>
        <w:t>(PAHO</w:t>
      </w:r>
      <w:r w:rsidR="00F26DD0">
        <w:rPr>
          <w:rFonts w:ascii="Times New Roman" w:hAnsi="Times New Roman" w:cs="Times New Roman"/>
          <w:bCs/>
        </w:rPr>
        <w:t>, 2021)</w:t>
      </w:r>
      <w:r w:rsidR="00043662" w:rsidRPr="00E35CE9">
        <w:rPr>
          <w:rFonts w:ascii="Times New Roman" w:hAnsi="Times New Roman" w:cs="Times New Roman"/>
          <w:bCs/>
        </w:rPr>
        <w:t xml:space="preserve">. </w:t>
      </w:r>
      <w:r w:rsidR="00522E9F" w:rsidRPr="00E35CE9">
        <w:rPr>
          <w:rFonts w:ascii="Times New Roman" w:hAnsi="Times New Roman" w:cs="Times New Roman"/>
          <w:bCs/>
        </w:rPr>
        <w:t xml:space="preserve">A </w:t>
      </w:r>
      <w:r w:rsidR="004016BF" w:rsidRPr="00E35CE9">
        <w:rPr>
          <w:rFonts w:ascii="Times New Roman" w:hAnsi="Times New Roman" w:cs="Times New Roman"/>
          <w:bCs/>
        </w:rPr>
        <w:t xml:space="preserve">cognição </w:t>
      </w:r>
      <w:r w:rsidR="00522E9F" w:rsidRPr="00E35CE9">
        <w:rPr>
          <w:rFonts w:ascii="Times New Roman" w:hAnsi="Times New Roman" w:cs="Times New Roman"/>
          <w:bCs/>
        </w:rPr>
        <w:t>de um</w:t>
      </w:r>
      <w:r w:rsidR="00A45DB9">
        <w:rPr>
          <w:rFonts w:ascii="Times New Roman" w:hAnsi="Times New Roman" w:cs="Times New Roman"/>
          <w:bCs/>
        </w:rPr>
        <w:t xml:space="preserve"> indiv</w:t>
      </w:r>
      <w:r w:rsidR="00C853E0">
        <w:rPr>
          <w:rFonts w:ascii="Times New Roman" w:hAnsi="Times New Roman" w:cs="Times New Roman"/>
          <w:bCs/>
        </w:rPr>
        <w:t>í</w:t>
      </w:r>
      <w:r w:rsidR="00A45DB9">
        <w:rPr>
          <w:rFonts w:ascii="Times New Roman" w:hAnsi="Times New Roman" w:cs="Times New Roman"/>
          <w:bCs/>
        </w:rPr>
        <w:t xml:space="preserve">duo </w:t>
      </w:r>
      <w:r w:rsidR="00522E9F" w:rsidRPr="00E35CE9">
        <w:rPr>
          <w:rFonts w:ascii="Times New Roman" w:hAnsi="Times New Roman" w:cs="Times New Roman"/>
          <w:bCs/>
        </w:rPr>
        <w:t xml:space="preserve">relaciona-se </w:t>
      </w:r>
      <w:r w:rsidR="004016BF" w:rsidRPr="00E35CE9">
        <w:rPr>
          <w:rFonts w:ascii="Times New Roman" w:hAnsi="Times New Roman" w:cs="Times New Roman"/>
          <w:bCs/>
        </w:rPr>
        <w:t xml:space="preserve">ao ato de conhecer, a palavra vem do latim e </w:t>
      </w:r>
      <w:r w:rsidR="00522E9F" w:rsidRPr="00E35CE9">
        <w:rPr>
          <w:rFonts w:ascii="Times New Roman" w:hAnsi="Times New Roman" w:cs="Times New Roman"/>
          <w:bCs/>
        </w:rPr>
        <w:t>está</w:t>
      </w:r>
      <w:r w:rsidR="004016BF" w:rsidRPr="00E35CE9">
        <w:rPr>
          <w:rFonts w:ascii="Times New Roman" w:hAnsi="Times New Roman" w:cs="Times New Roman"/>
          <w:bCs/>
        </w:rPr>
        <w:t xml:space="preserve"> ligada </w:t>
      </w:r>
      <w:r w:rsidR="00522E9F" w:rsidRPr="00E35CE9">
        <w:rPr>
          <w:rFonts w:ascii="Times New Roman" w:hAnsi="Times New Roman" w:cs="Times New Roman"/>
          <w:bCs/>
        </w:rPr>
        <w:t>ao conhecimento que se adquire ao longo da</w:t>
      </w:r>
      <w:r w:rsidR="00522E9F" w:rsidRPr="00E35CE9">
        <w:rPr>
          <w:rFonts w:ascii="Times New Roman" w:hAnsi="Times New Roman" w:cs="Times New Roman"/>
          <w:bCs/>
          <w:color w:val="FF0000"/>
        </w:rPr>
        <w:t xml:space="preserve"> </w:t>
      </w:r>
      <w:r w:rsidR="00522E9F" w:rsidRPr="00E35CE9">
        <w:rPr>
          <w:rFonts w:ascii="Times New Roman" w:hAnsi="Times New Roman" w:cs="Times New Roman"/>
          <w:bCs/>
        </w:rPr>
        <w:t xml:space="preserve">vida </w:t>
      </w:r>
      <w:r w:rsidR="00D34C08">
        <w:rPr>
          <w:rFonts w:ascii="Times New Roman" w:hAnsi="Times New Roman" w:cs="Times New Roman"/>
          <w:bCs/>
        </w:rPr>
        <w:t>por meio</w:t>
      </w:r>
      <w:r w:rsidR="004016BF" w:rsidRPr="00E35CE9">
        <w:rPr>
          <w:rFonts w:ascii="Times New Roman" w:hAnsi="Times New Roman" w:cs="Times New Roman"/>
          <w:bCs/>
        </w:rPr>
        <w:t xml:space="preserve"> </w:t>
      </w:r>
      <w:r w:rsidR="00522E9F" w:rsidRPr="00E35CE9">
        <w:rPr>
          <w:rFonts w:ascii="Times New Roman" w:hAnsi="Times New Roman" w:cs="Times New Roman"/>
          <w:bCs/>
        </w:rPr>
        <w:t>de aprendizados e experiências</w:t>
      </w:r>
      <w:r w:rsidR="004016BF" w:rsidRPr="00E35CE9">
        <w:rPr>
          <w:rFonts w:ascii="Times New Roman" w:hAnsi="Times New Roman" w:cs="Times New Roman"/>
          <w:bCs/>
        </w:rPr>
        <w:t xml:space="preserve"> com auxilio dos </w:t>
      </w:r>
      <w:r w:rsidR="00F966B6" w:rsidRPr="00E35CE9">
        <w:rPr>
          <w:rFonts w:ascii="Times New Roman" w:hAnsi="Times New Roman" w:cs="Times New Roman"/>
          <w:bCs/>
        </w:rPr>
        <w:t>5</w:t>
      </w:r>
      <w:r w:rsidR="00157DE6">
        <w:rPr>
          <w:rFonts w:ascii="Times New Roman" w:hAnsi="Times New Roman" w:cs="Times New Roman"/>
          <w:bCs/>
        </w:rPr>
        <w:t xml:space="preserve"> (cinco)</w:t>
      </w:r>
      <w:r w:rsidR="004016BF" w:rsidRPr="00E35CE9">
        <w:rPr>
          <w:rFonts w:ascii="Times New Roman" w:hAnsi="Times New Roman" w:cs="Times New Roman"/>
          <w:bCs/>
        </w:rPr>
        <w:t xml:space="preserve"> sentidos: paladar,</w:t>
      </w:r>
      <w:r w:rsidR="00AC7FC5" w:rsidRPr="00E35CE9">
        <w:rPr>
          <w:rFonts w:ascii="Times New Roman" w:hAnsi="Times New Roman" w:cs="Times New Roman"/>
          <w:bCs/>
        </w:rPr>
        <w:t xml:space="preserve"> </w:t>
      </w:r>
      <w:r w:rsidR="004016BF" w:rsidRPr="00E35CE9">
        <w:rPr>
          <w:rFonts w:ascii="Times New Roman" w:hAnsi="Times New Roman" w:cs="Times New Roman"/>
          <w:bCs/>
        </w:rPr>
        <w:t>olfato, tato, visão e audição.</w:t>
      </w:r>
      <w:r w:rsidR="00043662" w:rsidRPr="00E35CE9">
        <w:rPr>
          <w:rFonts w:ascii="Times New Roman" w:hAnsi="Times New Roman" w:cs="Times New Roman"/>
          <w:bCs/>
        </w:rPr>
        <w:t xml:space="preserve"> Em 2019, a mesma OMS publicou </w:t>
      </w:r>
      <w:r w:rsidR="00753C05" w:rsidRPr="00E35CE9">
        <w:rPr>
          <w:rFonts w:ascii="Times New Roman" w:hAnsi="Times New Roman" w:cs="Times New Roman"/>
          <w:bCs/>
        </w:rPr>
        <w:t xml:space="preserve">o guia </w:t>
      </w:r>
      <w:r w:rsidRPr="00E35CE9">
        <w:rPr>
          <w:rFonts w:ascii="Times New Roman" w:hAnsi="Times New Roman" w:cs="Times New Roman"/>
          <w:bCs/>
        </w:rPr>
        <w:t>“Redução do risco de declínio cognitivo e demência - diretrizes da OMS” com alerta sobre</w:t>
      </w:r>
      <w:r w:rsidRPr="00E35CE9">
        <w:rPr>
          <w:rFonts w:ascii="Times New Roman" w:hAnsi="Times New Roman" w:cs="Times New Roman"/>
          <w:bCs/>
          <w:color w:val="00B0F0"/>
        </w:rPr>
        <w:t xml:space="preserve"> </w:t>
      </w:r>
      <w:r w:rsidRPr="00E35CE9">
        <w:rPr>
          <w:rFonts w:ascii="Times New Roman" w:hAnsi="Times New Roman" w:cs="Times New Roman"/>
          <w:bCs/>
        </w:rPr>
        <w:t>a perda auditiva ser um grande fator de risco para a demência e declínio cognitivo</w:t>
      </w:r>
      <w:r w:rsidR="004F3C39">
        <w:rPr>
          <w:rFonts w:ascii="Times New Roman" w:hAnsi="Times New Roman" w:cs="Times New Roman"/>
          <w:bCs/>
        </w:rPr>
        <w:t xml:space="preserve"> (HEAR-IT, 2019)</w:t>
      </w:r>
      <w:r w:rsidRPr="00E35CE9">
        <w:rPr>
          <w:rFonts w:ascii="Times New Roman" w:hAnsi="Times New Roman" w:cs="Times New Roman"/>
          <w:bCs/>
        </w:rPr>
        <w:t>.</w:t>
      </w:r>
    </w:p>
    <w:p w14:paraId="20B5D59A" w14:textId="759385C3" w:rsidR="00E85AAC" w:rsidRPr="00BC0719" w:rsidRDefault="00C239C8" w:rsidP="00BC0719">
      <w:pPr>
        <w:pStyle w:val="Corpodetexto"/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r w:rsidRPr="00E35CE9">
        <w:rPr>
          <w:rFonts w:ascii="Times New Roman" w:hAnsi="Times New Roman" w:cs="Times New Roman"/>
          <w:bCs/>
        </w:rPr>
        <w:t>A audição</w:t>
      </w:r>
      <w:r w:rsidR="00522E9F" w:rsidRPr="00E35CE9">
        <w:rPr>
          <w:rFonts w:ascii="Times New Roman" w:hAnsi="Times New Roman" w:cs="Times New Roman"/>
          <w:bCs/>
        </w:rPr>
        <w:t xml:space="preserve">, por sua vez, </w:t>
      </w:r>
      <w:r w:rsidRPr="00E35CE9">
        <w:rPr>
          <w:rFonts w:ascii="Times New Roman" w:hAnsi="Times New Roman" w:cs="Times New Roman"/>
          <w:bCs/>
        </w:rPr>
        <w:t xml:space="preserve">é o ato de ouvir, é o sentido que possibilita que </w:t>
      </w:r>
      <w:r w:rsidR="000659E4" w:rsidRPr="00E35CE9">
        <w:rPr>
          <w:rFonts w:ascii="Times New Roman" w:hAnsi="Times New Roman" w:cs="Times New Roman"/>
          <w:bCs/>
        </w:rPr>
        <w:t xml:space="preserve">se escute </w:t>
      </w:r>
      <w:r w:rsidRPr="00E35CE9">
        <w:rPr>
          <w:rFonts w:ascii="Times New Roman" w:hAnsi="Times New Roman" w:cs="Times New Roman"/>
          <w:bCs/>
        </w:rPr>
        <w:t>tudo aquilo que est</w:t>
      </w:r>
      <w:r w:rsidR="00646EC3" w:rsidRPr="00E35CE9">
        <w:rPr>
          <w:rFonts w:ascii="Times New Roman" w:hAnsi="Times New Roman" w:cs="Times New Roman"/>
          <w:bCs/>
        </w:rPr>
        <w:t>á</w:t>
      </w:r>
      <w:r w:rsidRPr="00E35CE9">
        <w:rPr>
          <w:rFonts w:ascii="Times New Roman" w:hAnsi="Times New Roman" w:cs="Times New Roman"/>
          <w:bCs/>
        </w:rPr>
        <w:t xml:space="preserve"> ao redor</w:t>
      </w:r>
      <w:r w:rsidR="000659E4" w:rsidRPr="00E35CE9">
        <w:rPr>
          <w:rFonts w:ascii="Times New Roman" w:hAnsi="Times New Roman" w:cs="Times New Roman"/>
          <w:bCs/>
        </w:rPr>
        <w:t>.</w:t>
      </w:r>
      <w:r w:rsidR="00A751D1" w:rsidRPr="00E35CE9">
        <w:rPr>
          <w:rFonts w:ascii="Times New Roman" w:hAnsi="Times New Roman" w:cs="Times New Roman"/>
          <w:bCs/>
        </w:rPr>
        <w:t xml:space="preserve"> </w:t>
      </w:r>
      <w:r w:rsidR="000659E4" w:rsidRPr="00E35CE9">
        <w:rPr>
          <w:rFonts w:ascii="Times New Roman" w:hAnsi="Times New Roman" w:cs="Times New Roman"/>
          <w:bCs/>
        </w:rPr>
        <w:t>P</w:t>
      </w:r>
      <w:r w:rsidRPr="00E35CE9">
        <w:rPr>
          <w:rFonts w:ascii="Times New Roman" w:hAnsi="Times New Roman" w:cs="Times New Roman"/>
          <w:bCs/>
        </w:rPr>
        <w:t>ara ouvir</w:t>
      </w:r>
      <w:r w:rsidR="00542679" w:rsidRPr="00E35CE9">
        <w:rPr>
          <w:rFonts w:ascii="Times New Roman" w:hAnsi="Times New Roman" w:cs="Times New Roman"/>
          <w:bCs/>
          <w:color w:val="FF0000"/>
        </w:rPr>
        <w:t xml:space="preserve"> </w:t>
      </w:r>
      <w:r w:rsidRPr="00E35CE9">
        <w:rPr>
          <w:rFonts w:ascii="Times New Roman" w:hAnsi="Times New Roman" w:cs="Times New Roman"/>
          <w:bCs/>
        </w:rPr>
        <w:t>com excel</w:t>
      </w:r>
      <w:r w:rsidR="00646EC3" w:rsidRPr="00E35CE9">
        <w:rPr>
          <w:rFonts w:ascii="Times New Roman" w:hAnsi="Times New Roman" w:cs="Times New Roman"/>
          <w:bCs/>
        </w:rPr>
        <w:t>ê</w:t>
      </w:r>
      <w:r w:rsidRPr="00E35CE9">
        <w:rPr>
          <w:rFonts w:ascii="Times New Roman" w:hAnsi="Times New Roman" w:cs="Times New Roman"/>
          <w:bCs/>
        </w:rPr>
        <w:t xml:space="preserve">ncia </w:t>
      </w:r>
      <w:r w:rsidR="000659E4" w:rsidRPr="00E35CE9">
        <w:rPr>
          <w:rFonts w:ascii="Times New Roman" w:hAnsi="Times New Roman" w:cs="Times New Roman"/>
          <w:bCs/>
        </w:rPr>
        <w:t xml:space="preserve">é necessário </w:t>
      </w:r>
      <w:r w:rsidRPr="00E35CE9">
        <w:rPr>
          <w:rFonts w:ascii="Times New Roman" w:hAnsi="Times New Roman" w:cs="Times New Roman"/>
          <w:bCs/>
        </w:rPr>
        <w:t xml:space="preserve">que </w:t>
      </w:r>
      <w:r w:rsidR="000659E4" w:rsidRPr="00E35CE9">
        <w:rPr>
          <w:rFonts w:ascii="Times New Roman" w:hAnsi="Times New Roman" w:cs="Times New Roman"/>
          <w:bCs/>
        </w:rPr>
        <w:t xml:space="preserve">as </w:t>
      </w:r>
      <w:r w:rsidRPr="00E35CE9">
        <w:rPr>
          <w:rFonts w:ascii="Times New Roman" w:hAnsi="Times New Roman" w:cs="Times New Roman"/>
          <w:bCs/>
        </w:rPr>
        <w:t>e</w:t>
      </w:r>
      <w:r w:rsidR="00383182">
        <w:rPr>
          <w:rFonts w:ascii="Times New Roman" w:hAnsi="Times New Roman" w:cs="Times New Roman"/>
          <w:bCs/>
        </w:rPr>
        <w:t>s</w:t>
      </w:r>
      <w:r w:rsidRPr="00E35CE9">
        <w:rPr>
          <w:rFonts w:ascii="Times New Roman" w:hAnsi="Times New Roman" w:cs="Times New Roman"/>
          <w:bCs/>
        </w:rPr>
        <w:t>tru</w:t>
      </w:r>
      <w:r w:rsidR="00383182">
        <w:rPr>
          <w:rFonts w:ascii="Times New Roman" w:hAnsi="Times New Roman" w:cs="Times New Roman"/>
          <w:bCs/>
        </w:rPr>
        <w:t>tu</w:t>
      </w:r>
      <w:r w:rsidRPr="00E35CE9">
        <w:rPr>
          <w:rFonts w:ascii="Times New Roman" w:hAnsi="Times New Roman" w:cs="Times New Roman"/>
          <w:bCs/>
        </w:rPr>
        <w:t>ras do sistema auditivo esteja</w:t>
      </w:r>
      <w:r w:rsidR="000659E4" w:rsidRPr="00E35CE9">
        <w:rPr>
          <w:rFonts w:ascii="Times New Roman" w:hAnsi="Times New Roman" w:cs="Times New Roman"/>
          <w:bCs/>
        </w:rPr>
        <w:t xml:space="preserve">m </w:t>
      </w:r>
      <w:r w:rsidR="00383182">
        <w:rPr>
          <w:rFonts w:ascii="Times New Roman" w:hAnsi="Times New Roman" w:cs="Times New Roman"/>
          <w:bCs/>
        </w:rPr>
        <w:t>preservadas</w:t>
      </w:r>
      <w:r w:rsidR="000659E4" w:rsidRPr="00E35CE9">
        <w:rPr>
          <w:rFonts w:ascii="Times New Roman" w:hAnsi="Times New Roman" w:cs="Times New Roman"/>
          <w:bCs/>
        </w:rPr>
        <w:t>.</w:t>
      </w:r>
      <w:r w:rsidRPr="00E35CE9">
        <w:rPr>
          <w:rFonts w:ascii="Times New Roman" w:hAnsi="Times New Roman" w:cs="Times New Roman"/>
          <w:bCs/>
        </w:rPr>
        <w:t xml:space="preserve"> </w:t>
      </w:r>
      <w:r w:rsidR="000659E4" w:rsidRPr="00E35CE9">
        <w:rPr>
          <w:rFonts w:ascii="Times New Roman" w:hAnsi="Times New Roman" w:cs="Times New Roman"/>
          <w:bCs/>
        </w:rPr>
        <w:t>A</w:t>
      </w:r>
      <w:r w:rsidR="00A751D1" w:rsidRPr="00E35CE9">
        <w:rPr>
          <w:rFonts w:ascii="Times New Roman" w:hAnsi="Times New Roman" w:cs="Times New Roman"/>
          <w:bCs/>
        </w:rPr>
        <w:t xml:space="preserve">s </w:t>
      </w:r>
      <w:r w:rsidR="000659E4" w:rsidRPr="00E35CE9">
        <w:rPr>
          <w:rFonts w:ascii="Times New Roman" w:hAnsi="Times New Roman" w:cs="Times New Roman"/>
          <w:bCs/>
        </w:rPr>
        <w:t>es</w:t>
      </w:r>
      <w:r w:rsidRPr="00E35CE9">
        <w:rPr>
          <w:rFonts w:ascii="Times New Roman" w:hAnsi="Times New Roman" w:cs="Times New Roman"/>
          <w:bCs/>
        </w:rPr>
        <w:t>truturas da orelha externa</w:t>
      </w:r>
      <w:r w:rsidR="000659E4" w:rsidRPr="00E35CE9">
        <w:rPr>
          <w:rFonts w:ascii="Times New Roman" w:hAnsi="Times New Roman" w:cs="Times New Roman"/>
          <w:bCs/>
        </w:rPr>
        <w:t xml:space="preserve">, pavilhão auricular e </w:t>
      </w:r>
      <w:r w:rsidRPr="00E35CE9">
        <w:rPr>
          <w:rFonts w:ascii="Times New Roman" w:hAnsi="Times New Roman" w:cs="Times New Roman"/>
          <w:bCs/>
        </w:rPr>
        <w:t>meato a</w:t>
      </w:r>
      <w:r w:rsidR="00646EC3" w:rsidRPr="00E35CE9">
        <w:rPr>
          <w:rFonts w:ascii="Times New Roman" w:hAnsi="Times New Roman" w:cs="Times New Roman"/>
          <w:bCs/>
        </w:rPr>
        <w:t>cú</w:t>
      </w:r>
      <w:r w:rsidRPr="00E35CE9">
        <w:rPr>
          <w:rFonts w:ascii="Times New Roman" w:hAnsi="Times New Roman" w:cs="Times New Roman"/>
          <w:bCs/>
        </w:rPr>
        <w:t>stico externo</w:t>
      </w:r>
      <w:r w:rsidR="00106F69" w:rsidRPr="00E35CE9">
        <w:rPr>
          <w:rFonts w:ascii="Times New Roman" w:hAnsi="Times New Roman" w:cs="Times New Roman"/>
          <w:bCs/>
        </w:rPr>
        <w:t>,</w:t>
      </w:r>
      <w:r w:rsidRPr="00E35CE9">
        <w:rPr>
          <w:rFonts w:ascii="Times New Roman" w:hAnsi="Times New Roman" w:cs="Times New Roman"/>
          <w:bCs/>
        </w:rPr>
        <w:t xml:space="preserve"> são elementos que captam e amplificam o som até a membrana timp</w:t>
      </w:r>
      <w:r w:rsidR="00646EC3" w:rsidRPr="00E35CE9">
        <w:rPr>
          <w:rFonts w:ascii="Times New Roman" w:hAnsi="Times New Roman" w:cs="Times New Roman"/>
          <w:bCs/>
        </w:rPr>
        <w:t>â</w:t>
      </w:r>
      <w:r w:rsidRPr="00E35CE9">
        <w:rPr>
          <w:rFonts w:ascii="Times New Roman" w:hAnsi="Times New Roman" w:cs="Times New Roman"/>
          <w:bCs/>
        </w:rPr>
        <w:t>nica</w:t>
      </w:r>
      <w:r w:rsidR="000659E4" w:rsidRPr="00E35CE9">
        <w:rPr>
          <w:rFonts w:ascii="Times New Roman" w:hAnsi="Times New Roman" w:cs="Times New Roman"/>
          <w:bCs/>
        </w:rPr>
        <w:t>. E</w:t>
      </w:r>
      <w:r w:rsidRPr="00E35CE9">
        <w:rPr>
          <w:rFonts w:ascii="Times New Roman" w:hAnsi="Times New Roman" w:cs="Times New Roman"/>
          <w:bCs/>
        </w:rPr>
        <w:t>ssa já faz p</w:t>
      </w:r>
      <w:r w:rsidR="0024193A" w:rsidRPr="00E35CE9">
        <w:rPr>
          <w:rFonts w:ascii="Times New Roman" w:hAnsi="Times New Roman" w:cs="Times New Roman"/>
          <w:bCs/>
        </w:rPr>
        <w:t>arte da orelha média e é reponsá</w:t>
      </w:r>
      <w:r w:rsidRPr="00E35CE9">
        <w:rPr>
          <w:rFonts w:ascii="Times New Roman" w:hAnsi="Times New Roman" w:cs="Times New Roman"/>
          <w:bCs/>
        </w:rPr>
        <w:t xml:space="preserve">vel por transmitir vibrações até os três menores ossos do corpo humano </w:t>
      </w:r>
      <w:r w:rsidR="000659E4" w:rsidRPr="00E35CE9">
        <w:rPr>
          <w:rFonts w:ascii="Times New Roman" w:hAnsi="Times New Roman" w:cs="Times New Roman"/>
          <w:bCs/>
        </w:rPr>
        <w:t>(</w:t>
      </w:r>
      <w:r w:rsidRPr="00E35CE9">
        <w:rPr>
          <w:rFonts w:ascii="Times New Roman" w:hAnsi="Times New Roman" w:cs="Times New Roman"/>
          <w:bCs/>
        </w:rPr>
        <w:t>martelo,</w:t>
      </w:r>
      <w:r w:rsidR="000659E4" w:rsidRPr="00E35CE9">
        <w:rPr>
          <w:rFonts w:ascii="Times New Roman" w:hAnsi="Times New Roman" w:cs="Times New Roman"/>
          <w:bCs/>
        </w:rPr>
        <w:t xml:space="preserve"> bigorna e estribo) que protege</w:t>
      </w:r>
      <w:r w:rsidRPr="00E35CE9">
        <w:rPr>
          <w:rFonts w:ascii="Times New Roman" w:hAnsi="Times New Roman" w:cs="Times New Roman"/>
          <w:bCs/>
        </w:rPr>
        <w:t xml:space="preserve">m o ouvido quando expostos a sons de forte </w:t>
      </w:r>
      <w:r w:rsidR="0024193A" w:rsidRPr="00E35CE9">
        <w:rPr>
          <w:rFonts w:ascii="Times New Roman" w:hAnsi="Times New Roman" w:cs="Times New Roman"/>
          <w:bCs/>
        </w:rPr>
        <w:t>intens</w:t>
      </w:r>
      <w:r w:rsidRPr="00E35CE9">
        <w:rPr>
          <w:rFonts w:ascii="Times New Roman" w:hAnsi="Times New Roman" w:cs="Times New Roman"/>
          <w:bCs/>
        </w:rPr>
        <w:t>idade e transmite</w:t>
      </w:r>
      <w:r w:rsidR="000659E4" w:rsidRPr="00E35CE9">
        <w:rPr>
          <w:rFonts w:ascii="Times New Roman" w:hAnsi="Times New Roman" w:cs="Times New Roman"/>
          <w:bCs/>
        </w:rPr>
        <w:t>m os demais</w:t>
      </w:r>
      <w:r w:rsidRPr="00E35CE9">
        <w:rPr>
          <w:rFonts w:ascii="Times New Roman" w:hAnsi="Times New Roman" w:cs="Times New Roman"/>
          <w:bCs/>
        </w:rPr>
        <w:t xml:space="preserve"> sons para o ouvido interno</w:t>
      </w:r>
      <w:r w:rsidR="00AE7417">
        <w:rPr>
          <w:rFonts w:ascii="Times New Roman" w:hAnsi="Times New Roman" w:cs="Times New Roman"/>
          <w:bCs/>
        </w:rPr>
        <w:t xml:space="preserve"> onde </w:t>
      </w:r>
      <w:r w:rsidR="000659E4" w:rsidRPr="00E35CE9">
        <w:rPr>
          <w:rFonts w:ascii="Times New Roman" w:hAnsi="Times New Roman" w:cs="Times New Roman"/>
          <w:bCs/>
        </w:rPr>
        <w:t>encontra a có</w:t>
      </w:r>
      <w:r w:rsidRPr="00E35CE9">
        <w:rPr>
          <w:rFonts w:ascii="Times New Roman" w:hAnsi="Times New Roman" w:cs="Times New Roman"/>
          <w:bCs/>
        </w:rPr>
        <w:t>clea</w:t>
      </w:r>
      <w:r w:rsidR="000659E4" w:rsidRPr="00E35CE9">
        <w:rPr>
          <w:rFonts w:ascii="Times New Roman" w:hAnsi="Times New Roman" w:cs="Times New Roman"/>
          <w:bCs/>
        </w:rPr>
        <w:t>,</w:t>
      </w:r>
      <w:r w:rsidRPr="00E35CE9">
        <w:rPr>
          <w:rFonts w:ascii="Times New Roman" w:hAnsi="Times New Roman" w:cs="Times New Roman"/>
          <w:bCs/>
        </w:rPr>
        <w:t xml:space="preserve"> principal orgão da audição, </w:t>
      </w:r>
      <w:r w:rsidR="000659E4" w:rsidRPr="00E35CE9">
        <w:rPr>
          <w:rFonts w:ascii="Times New Roman" w:hAnsi="Times New Roman" w:cs="Times New Roman"/>
          <w:bCs/>
        </w:rPr>
        <w:t xml:space="preserve">composta por </w:t>
      </w:r>
      <w:r w:rsidRPr="00E35CE9">
        <w:rPr>
          <w:rFonts w:ascii="Times New Roman" w:hAnsi="Times New Roman" w:cs="Times New Roman"/>
          <w:bCs/>
        </w:rPr>
        <w:t>milhares de c</w:t>
      </w:r>
      <w:r w:rsidR="000B285C" w:rsidRPr="00E35CE9">
        <w:rPr>
          <w:rFonts w:ascii="Times New Roman" w:hAnsi="Times New Roman" w:cs="Times New Roman"/>
          <w:bCs/>
        </w:rPr>
        <w:t>é</w:t>
      </w:r>
      <w:r w:rsidRPr="00E35CE9">
        <w:rPr>
          <w:rFonts w:ascii="Times New Roman" w:hAnsi="Times New Roman" w:cs="Times New Roman"/>
          <w:bCs/>
        </w:rPr>
        <w:t>lulas ciliadas</w:t>
      </w:r>
      <w:r w:rsidR="00F81BDA" w:rsidRPr="00E35CE9">
        <w:rPr>
          <w:rFonts w:ascii="Times New Roman" w:hAnsi="Times New Roman" w:cs="Times New Roman"/>
          <w:bCs/>
        </w:rPr>
        <w:t>,</w:t>
      </w:r>
      <w:r w:rsidRPr="00E35CE9">
        <w:rPr>
          <w:rFonts w:ascii="Times New Roman" w:hAnsi="Times New Roman" w:cs="Times New Roman"/>
          <w:bCs/>
        </w:rPr>
        <w:t xml:space="preserve"> responsáveis por “peceber” o som e envi</w:t>
      </w:r>
      <w:r w:rsidR="000B285C" w:rsidRPr="00E35CE9">
        <w:rPr>
          <w:rFonts w:ascii="Times New Roman" w:hAnsi="Times New Roman" w:cs="Times New Roman"/>
          <w:bCs/>
        </w:rPr>
        <w:t>á-</w:t>
      </w:r>
      <w:r w:rsidRPr="00E35CE9">
        <w:rPr>
          <w:rFonts w:ascii="Times New Roman" w:hAnsi="Times New Roman" w:cs="Times New Roman"/>
          <w:bCs/>
        </w:rPr>
        <w:t>lo para o nervo auditivo</w:t>
      </w:r>
      <w:r w:rsidR="000659E4" w:rsidRPr="00E35CE9">
        <w:rPr>
          <w:rFonts w:ascii="Times New Roman" w:hAnsi="Times New Roman" w:cs="Times New Roman"/>
          <w:bCs/>
        </w:rPr>
        <w:t>.</w:t>
      </w:r>
      <w:r w:rsidRPr="00E35CE9">
        <w:rPr>
          <w:rFonts w:ascii="Times New Roman" w:hAnsi="Times New Roman" w:cs="Times New Roman"/>
          <w:bCs/>
        </w:rPr>
        <w:t xml:space="preserve"> </w:t>
      </w:r>
      <w:r w:rsidR="00CD523A" w:rsidRPr="00E35CE9">
        <w:rPr>
          <w:rFonts w:ascii="Times New Roman" w:hAnsi="Times New Roman" w:cs="Times New Roman"/>
          <w:bCs/>
        </w:rPr>
        <w:t xml:space="preserve">Somente após esse processo </w:t>
      </w:r>
      <w:r w:rsidRPr="00E35CE9">
        <w:rPr>
          <w:rFonts w:ascii="Times New Roman" w:hAnsi="Times New Roman" w:cs="Times New Roman"/>
          <w:bCs/>
        </w:rPr>
        <w:t xml:space="preserve">as ondas sonoras são </w:t>
      </w:r>
      <w:r w:rsidR="00CD523A" w:rsidRPr="00E35CE9">
        <w:rPr>
          <w:rFonts w:ascii="Times New Roman" w:hAnsi="Times New Roman" w:cs="Times New Roman"/>
          <w:bCs/>
        </w:rPr>
        <w:t>transformadas em estímulos nervosos e conduzidas para o cérebro</w:t>
      </w:r>
      <w:r w:rsidR="00877DDF">
        <w:rPr>
          <w:rFonts w:ascii="Times New Roman" w:hAnsi="Times New Roman" w:cs="Times New Roman"/>
          <w:bCs/>
        </w:rPr>
        <w:t xml:space="preserve"> (BOÉCHA</w:t>
      </w:r>
      <w:r w:rsidR="000C4692">
        <w:rPr>
          <w:rFonts w:ascii="Times New Roman" w:hAnsi="Times New Roman" w:cs="Times New Roman"/>
          <w:bCs/>
        </w:rPr>
        <w:t>T</w:t>
      </w:r>
      <w:r w:rsidR="00877DDF">
        <w:rPr>
          <w:rFonts w:ascii="Times New Roman" w:hAnsi="Times New Roman" w:cs="Times New Roman"/>
          <w:bCs/>
        </w:rPr>
        <w:t>, 2015)</w:t>
      </w:r>
      <w:r w:rsidRPr="00E35CE9">
        <w:rPr>
          <w:rFonts w:ascii="Times New Roman" w:hAnsi="Times New Roman" w:cs="Times New Roman"/>
          <w:bCs/>
        </w:rPr>
        <w:t>.</w:t>
      </w:r>
      <w:r w:rsidR="000E4790" w:rsidRPr="00E35CE9">
        <w:rPr>
          <w:rFonts w:ascii="Times New Roman" w:hAnsi="Times New Roman" w:cs="Times New Roman"/>
          <w:bCs/>
        </w:rPr>
        <w:t xml:space="preserve"> </w:t>
      </w:r>
    </w:p>
    <w:p w14:paraId="18B00C52" w14:textId="633BB678" w:rsidR="00EA59EA" w:rsidRPr="00E35CE9" w:rsidRDefault="00CD523A" w:rsidP="00BC0719">
      <w:pPr>
        <w:pStyle w:val="Corpodetexto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35CE9">
        <w:rPr>
          <w:rFonts w:ascii="Times New Roman" w:hAnsi="Times New Roman" w:cs="Times New Roman"/>
        </w:rPr>
        <w:t xml:space="preserve">Diante do exposto </w:t>
      </w:r>
      <w:r w:rsidR="00C239C8" w:rsidRPr="00E35CE9">
        <w:rPr>
          <w:rFonts w:ascii="Times New Roman" w:hAnsi="Times New Roman" w:cs="Times New Roman"/>
        </w:rPr>
        <w:t>podemos observar que não é t</w:t>
      </w:r>
      <w:r w:rsidR="00F966B6" w:rsidRPr="00E35CE9">
        <w:rPr>
          <w:rFonts w:ascii="Times New Roman" w:hAnsi="Times New Roman" w:cs="Times New Roman"/>
        </w:rPr>
        <w:t>ão</w:t>
      </w:r>
      <w:r w:rsidR="00C239C8" w:rsidRPr="00E35CE9">
        <w:rPr>
          <w:rFonts w:ascii="Times New Roman" w:hAnsi="Times New Roman" w:cs="Times New Roman"/>
        </w:rPr>
        <w:t xml:space="preserve"> simples ouvir</w:t>
      </w:r>
      <w:r w:rsidRPr="00E35CE9">
        <w:rPr>
          <w:rFonts w:ascii="Times New Roman" w:hAnsi="Times New Roman" w:cs="Times New Roman"/>
        </w:rPr>
        <w:t>.</w:t>
      </w:r>
      <w:r w:rsidR="00572773" w:rsidRPr="00E35CE9">
        <w:rPr>
          <w:rFonts w:ascii="Times New Roman" w:hAnsi="Times New Roman" w:cs="Times New Roman"/>
        </w:rPr>
        <w:t xml:space="preserve"> </w:t>
      </w:r>
      <w:r w:rsidRPr="00E35CE9">
        <w:rPr>
          <w:rFonts w:ascii="Times New Roman" w:hAnsi="Times New Roman" w:cs="Times New Roman"/>
        </w:rPr>
        <w:t>E</w:t>
      </w:r>
      <w:r w:rsidR="00F81BDA" w:rsidRPr="00E35CE9">
        <w:rPr>
          <w:rFonts w:ascii="Times New Roman" w:hAnsi="Times New Roman" w:cs="Times New Roman"/>
        </w:rPr>
        <w:t xml:space="preserve"> o</w:t>
      </w:r>
      <w:r w:rsidRPr="00E35CE9">
        <w:rPr>
          <w:rFonts w:ascii="Times New Roman" w:hAnsi="Times New Roman" w:cs="Times New Roman"/>
        </w:rPr>
        <w:t>uvir</w:t>
      </w:r>
      <w:r w:rsidR="00C239C8" w:rsidRPr="00E35CE9">
        <w:rPr>
          <w:rFonts w:ascii="Times New Roman" w:hAnsi="Times New Roman" w:cs="Times New Roman"/>
        </w:rPr>
        <w:t xml:space="preserve"> é muito importante para </w:t>
      </w:r>
      <w:r w:rsidRPr="00E35CE9">
        <w:rPr>
          <w:rFonts w:ascii="Times New Roman" w:hAnsi="Times New Roman" w:cs="Times New Roman"/>
        </w:rPr>
        <w:t xml:space="preserve">o desempenho de </w:t>
      </w:r>
      <w:r w:rsidR="00C239C8" w:rsidRPr="00E35CE9">
        <w:rPr>
          <w:rFonts w:ascii="Times New Roman" w:hAnsi="Times New Roman" w:cs="Times New Roman"/>
        </w:rPr>
        <w:t>pap</w:t>
      </w:r>
      <w:r w:rsidR="000B285C" w:rsidRPr="00E35CE9">
        <w:rPr>
          <w:rFonts w:ascii="Times New Roman" w:hAnsi="Times New Roman" w:cs="Times New Roman"/>
        </w:rPr>
        <w:t>é</w:t>
      </w:r>
      <w:r w:rsidR="00C239C8" w:rsidRPr="00E35CE9">
        <w:rPr>
          <w:rFonts w:ascii="Times New Roman" w:hAnsi="Times New Roman" w:cs="Times New Roman"/>
        </w:rPr>
        <w:t xml:space="preserve">is fundamentais </w:t>
      </w:r>
      <w:r w:rsidRPr="00E35CE9">
        <w:rPr>
          <w:rFonts w:ascii="Times New Roman" w:hAnsi="Times New Roman" w:cs="Times New Roman"/>
        </w:rPr>
        <w:t>à vida</w:t>
      </w:r>
      <w:r w:rsidR="00C239C8" w:rsidRPr="00E35CE9">
        <w:rPr>
          <w:rFonts w:ascii="Times New Roman" w:hAnsi="Times New Roman" w:cs="Times New Roman"/>
        </w:rPr>
        <w:t xml:space="preserve"> como a comunicação</w:t>
      </w:r>
      <w:r w:rsidRPr="00E35CE9">
        <w:rPr>
          <w:rFonts w:ascii="Times New Roman" w:hAnsi="Times New Roman" w:cs="Times New Roman"/>
        </w:rPr>
        <w:t>,</w:t>
      </w:r>
      <w:r w:rsidR="00C239C8" w:rsidRPr="00E35CE9">
        <w:rPr>
          <w:rFonts w:ascii="Times New Roman" w:hAnsi="Times New Roman" w:cs="Times New Roman"/>
        </w:rPr>
        <w:t xml:space="preserve"> </w:t>
      </w:r>
      <w:r w:rsidRPr="00E35CE9">
        <w:rPr>
          <w:rFonts w:ascii="Times New Roman" w:hAnsi="Times New Roman" w:cs="Times New Roman"/>
        </w:rPr>
        <w:t xml:space="preserve">o </w:t>
      </w:r>
      <w:r w:rsidR="00C239C8" w:rsidRPr="00E35CE9">
        <w:rPr>
          <w:rFonts w:ascii="Times New Roman" w:hAnsi="Times New Roman" w:cs="Times New Roman"/>
        </w:rPr>
        <w:t>equilibrio corporal</w:t>
      </w:r>
      <w:r w:rsidR="00D67559" w:rsidRPr="00E35CE9">
        <w:rPr>
          <w:rFonts w:ascii="Times New Roman" w:hAnsi="Times New Roman" w:cs="Times New Roman"/>
        </w:rPr>
        <w:t xml:space="preserve"> e</w:t>
      </w:r>
      <w:r w:rsidR="00F966B6" w:rsidRPr="00E35CE9">
        <w:rPr>
          <w:rFonts w:ascii="Times New Roman" w:hAnsi="Times New Roman" w:cs="Times New Roman"/>
        </w:rPr>
        <w:t xml:space="preserve"> </w:t>
      </w:r>
      <w:r w:rsidR="00106F69" w:rsidRPr="00E35CE9">
        <w:rPr>
          <w:rFonts w:ascii="Times New Roman" w:hAnsi="Times New Roman" w:cs="Times New Roman"/>
        </w:rPr>
        <w:t>a mem</w:t>
      </w:r>
      <w:r w:rsidR="000B285C" w:rsidRPr="00E35CE9">
        <w:rPr>
          <w:rFonts w:ascii="Times New Roman" w:hAnsi="Times New Roman" w:cs="Times New Roman"/>
        </w:rPr>
        <w:t>ó</w:t>
      </w:r>
      <w:r w:rsidR="00106F69" w:rsidRPr="00E35CE9">
        <w:rPr>
          <w:rFonts w:ascii="Times New Roman" w:hAnsi="Times New Roman" w:cs="Times New Roman"/>
        </w:rPr>
        <w:t>ria sensorial</w:t>
      </w:r>
      <w:r w:rsidR="006E4000" w:rsidRPr="00E35CE9">
        <w:rPr>
          <w:rFonts w:ascii="Times New Roman" w:hAnsi="Times New Roman" w:cs="Times New Roman"/>
        </w:rPr>
        <w:t>, afinal:</w:t>
      </w:r>
    </w:p>
    <w:p w14:paraId="1A3AB5B7" w14:textId="27CF1934" w:rsidR="006E4000" w:rsidRPr="00E35CE9" w:rsidRDefault="006E4000" w:rsidP="00BC0719">
      <w:pPr>
        <w:pStyle w:val="Corpodetexto"/>
        <w:spacing w:line="360" w:lineRule="auto"/>
        <w:ind w:left="2268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 w:rsidRPr="00E35CE9">
        <w:rPr>
          <w:rFonts w:ascii="Times New Roman" w:hAnsi="Times New Roman" w:cs="Times New Roman"/>
          <w:color w:val="111111"/>
          <w:shd w:val="clear" w:color="auto" w:fill="FFFFFF"/>
        </w:rPr>
        <w:t>O</w:t>
      </w:r>
      <w:r w:rsidR="00AB5E84" w:rsidRPr="00E35CE9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r w:rsidR="00C32C59">
        <w:rPr>
          <w:rFonts w:ascii="Times New Roman" w:hAnsi="Times New Roman" w:cs="Times New Roman"/>
          <w:color w:val="111111"/>
          <w:shd w:val="clear" w:color="auto" w:fill="FFFFFF"/>
        </w:rPr>
        <w:t>córtex auditivo (CA)</w:t>
      </w:r>
      <w:r w:rsidR="00AE10D3" w:rsidRPr="00E35CE9">
        <w:rPr>
          <w:rFonts w:ascii="Times New Roman" w:hAnsi="Times New Roman" w:cs="Times New Roman"/>
          <w:color w:val="111111"/>
          <w:shd w:val="clear" w:color="auto" w:fill="FFFFFF"/>
        </w:rPr>
        <w:t xml:space="preserve"> é responsável pela sensação e percepção auditiva</w:t>
      </w:r>
      <w:r w:rsidR="00C32C59">
        <w:rPr>
          <w:rFonts w:ascii="Times New Roman" w:hAnsi="Times New Roman" w:cs="Times New Roman"/>
          <w:color w:val="111111"/>
          <w:shd w:val="clear" w:color="auto" w:fill="FFFFFF"/>
        </w:rPr>
        <w:t xml:space="preserve"> e, por sua </w:t>
      </w:r>
      <w:r w:rsidR="00AE10D3" w:rsidRPr="00E35CE9">
        <w:rPr>
          <w:rFonts w:ascii="Times New Roman" w:hAnsi="Times New Roman" w:cs="Times New Roman"/>
          <w:color w:val="111111"/>
          <w:shd w:val="clear" w:color="auto" w:fill="FFFFFF"/>
        </w:rPr>
        <w:t>ligação com a área de Wernicke</w:t>
      </w:r>
      <w:r w:rsidR="00C32C59">
        <w:rPr>
          <w:rFonts w:ascii="Times New Roman" w:hAnsi="Times New Roman" w:cs="Times New Roman"/>
          <w:color w:val="111111"/>
          <w:shd w:val="clear" w:color="auto" w:fill="FFFFFF"/>
        </w:rPr>
        <w:t>,</w:t>
      </w:r>
      <w:r w:rsidR="00AE10D3" w:rsidRPr="00E35CE9">
        <w:rPr>
          <w:rFonts w:ascii="Times New Roman" w:hAnsi="Times New Roman" w:cs="Times New Roman"/>
          <w:color w:val="111111"/>
          <w:shd w:val="clear" w:color="auto" w:fill="FFFFFF"/>
        </w:rPr>
        <w:t xml:space="preserve"> constitui</w:t>
      </w:r>
      <w:r w:rsidR="00C32C59">
        <w:rPr>
          <w:rFonts w:ascii="Times New Roman" w:hAnsi="Times New Roman" w:cs="Times New Roman"/>
          <w:color w:val="111111"/>
          <w:shd w:val="clear" w:color="auto" w:fill="FFFFFF"/>
        </w:rPr>
        <w:t>-se</w:t>
      </w:r>
      <w:r w:rsidR="00AE10D3" w:rsidRPr="00E35CE9">
        <w:rPr>
          <w:rFonts w:ascii="Times New Roman" w:hAnsi="Times New Roman" w:cs="Times New Roman"/>
          <w:color w:val="111111"/>
          <w:shd w:val="clear" w:color="auto" w:fill="FFFFFF"/>
        </w:rPr>
        <w:t xml:space="preserve"> o córtex </w:t>
      </w:r>
      <w:r w:rsidR="00C32C59">
        <w:rPr>
          <w:rFonts w:ascii="Times New Roman" w:hAnsi="Times New Roman" w:cs="Times New Roman"/>
          <w:color w:val="111111"/>
          <w:shd w:val="clear" w:color="auto" w:fill="FFFFFF"/>
        </w:rPr>
        <w:t>associativo</w:t>
      </w:r>
      <w:r w:rsidR="00AE10D3" w:rsidRPr="00E35CE9">
        <w:rPr>
          <w:rFonts w:ascii="Times New Roman" w:hAnsi="Times New Roman" w:cs="Times New Roman"/>
          <w:color w:val="111111"/>
          <w:shd w:val="clear" w:color="auto" w:fill="FFFFFF"/>
        </w:rPr>
        <w:t>. Este córtex está relacionado ao reconhecimento de estímulos da linguagem, à interpretação dos seus significados em relação a memórias auditivas e à compreensão da linguagem falada.</w:t>
      </w:r>
      <w:r w:rsidR="00C32C59">
        <w:rPr>
          <w:rFonts w:ascii="Times New Roman" w:hAnsi="Times New Roman" w:cs="Times New Roman"/>
          <w:color w:val="111111"/>
          <w:shd w:val="clear" w:color="auto" w:fill="FFFFFF"/>
        </w:rPr>
        <w:t xml:space="preserve"> (BHATNAGAR, 2004 apud BERTICELLI, 2019, p. 35</w:t>
      </w:r>
      <w:r w:rsidRPr="00E35CE9">
        <w:rPr>
          <w:rFonts w:ascii="Times New Roman" w:hAnsi="Times New Roman" w:cs="Times New Roman"/>
          <w:color w:val="111111"/>
          <w:shd w:val="clear" w:color="auto" w:fill="FFFFFF"/>
        </w:rPr>
        <w:t>)</w:t>
      </w:r>
      <w:r w:rsidR="00610C7E" w:rsidRPr="00E35CE9">
        <w:rPr>
          <w:rFonts w:ascii="Times New Roman" w:hAnsi="Times New Roman" w:cs="Times New Roman"/>
          <w:color w:val="FF0000"/>
          <w:shd w:val="clear" w:color="auto" w:fill="FFFFFF"/>
        </w:rPr>
        <w:t>.</w:t>
      </w:r>
    </w:p>
    <w:p w14:paraId="389F1747" w14:textId="7784C8BD" w:rsidR="0035573B" w:rsidRDefault="000E4790" w:rsidP="003A5A5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CE9">
        <w:rPr>
          <w:rFonts w:ascii="Times New Roman" w:hAnsi="Times New Roman" w:cs="Times New Roman"/>
          <w:sz w:val="24"/>
          <w:szCs w:val="24"/>
        </w:rPr>
        <w:t xml:space="preserve">Kopper, Teixeira &amp; Dornelles (2009) </w:t>
      </w:r>
      <w:r w:rsidR="008D60F5" w:rsidRPr="00E35CE9">
        <w:rPr>
          <w:rFonts w:ascii="Times New Roman" w:hAnsi="Times New Roman" w:cs="Times New Roman"/>
          <w:sz w:val="24"/>
          <w:szCs w:val="24"/>
        </w:rPr>
        <w:t>constat</w:t>
      </w:r>
      <w:r w:rsidRPr="00E35CE9">
        <w:rPr>
          <w:rFonts w:ascii="Times New Roman" w:hAnsi="Times New Roman" w:cs="Times New Roman"/>
          <w:sz w:val="24"/>
          <w:szCs w:val="24"/>
        </w:rPr>
        <w:t xml:space="preserve">aram </w:t>
      </w:r>
      <w:r w:rsidR="008D60F5" w:rsidRPr="00E35CE9">
        <w:rPr>
          <w:rFonts w:ascii="Times New Roman" w:hAnsi="Times New Roman" w:cs="Times New Roman"/>
          <w:sz w:val="24"/>
          <w:szCs w:val="24"/>
        </w:rPr>
        <w:t>que o grau de perda auditiva foi o únic</w:t>
      </w:r>
      <w:r w:rsidR="003A5A59">
        <w:rPr>
          <w:rFonts w:ascii="Times New Roman" w:hAnsi="Times New Roman" w:cs="Times New Roman"/>
          <w:sz w:val="24"/>
          <w:szCs w:val="24"/>
        </w:rPr>
        <w:t>o</w:t>
      </w:r>
      <w:r w:rsidR="008D60F5" w:rsidRPr="00E35CE9">
        <w:rPr>
          <w:rFonts w:ascii="Times New Roman" w:hAnsi="Times New Roman" w:cs="Times New Roman"/>
          <w:sz w:val="24"/>
          <w:szCs w:val="24"/>
        </w:rPr>
        <w:t xml:space="preserve"> fator que </w:t>
      </w:r>
      <w:r w:rsidR="0062255B">
        <w:rPr>
          <w:rFonts w:ascii="Times New Roman" w:hAnsi="Times New Roman" w:cs="Times New Roman"/>
          <w:sz w:val="24"/>
          <w:szCs w:val="24"/>
        </w:rPr>
        <w:t>interferiu</w:t>
      </w:r>
      <w:r w:rsidR="008D60F5" w:rsidRPr="00E35CE9">
        <w:rPr>
          <w:rFonts w:ascii="Times New Roman" w:hAnsi="Times New Roman" w:cs="Times New Roman"/>
          <w:sz w:val="24"/>
          <w:szCs w:val="24"/>
        </w:rPr>
        <w:t xml:space="preserve"> no desempenho no Mini-Exame do Estado Mental (MEEM)</w:t>
      </w:r>
      <w:r w:rsidR="009376B0" w:rsidRPr="00E35CE9">
        <w:rPr>
          <w:rFonts w:ascii="Times New Roman" w:hAnsi="Times New Roman" w:cs="Times New Roman"/>
          <w:sz w:val="24"/>
          <w:szCs w:val="24"/>
        </w:rPr>
        <w:t>, sendo este uma avaliação composta por diversas questões cujo objetivo é avaliar as funções cognitivas e que possui excelente sensibilidade e especificidade para o diagnóstico de demência.</w:t>
      </w:r>
      <w:r w:rsidR="00BF386C" w:rsidRPr="00E35CE9">
        <w:rPr>
          <w:rFonts w:ascii="Times New Roman" w:hAnsi="Times New Roman" w:cs="Times New Roman"/>
          <w:sz w:val="24"/>
          <w:szCs w:val="24"/>
        </w:rPr>
        <w:t xml:space="preserve"> </w:t>
      </w:r>
      <w:r w:rsidR="0076438E" w:rsidRPr="00E35CE9">
        <w:rPr>
          <w:rFonts w:ascii="Times New Roman" w:hAnsi="Times New Roman" w:cs="Times New Roman"/>
          <w:sz w:val="24"/>
          <w:szCs w:val="24"/>
        </w:rPr>
        <w:t>Os autores perceberam que</w:t>
      </w:r>
      <w:r w:rsidR="008D60F5" w:rsidRPr="00E35CE9">
        <w:rPr>
          <w:rFonts w:ascii="Times New Roman" w:hAnsi="Times New Roman" w:cs="Times New Roman"/>
          <w:sz w:val="24"/>
          <w:szCs w:val="24"/>
        </w:rPr>
        <w:t xml:space="preserve"> idosos com limiares auditivos normais e </w:t>
      </w:r>
      <w:r w:rsidR="0076438E" w:rsidRPr="00E35CE9">
        <w:rPr>
          <w:rFonts w:ascii="Times New Roman" w:hAnsi="Times New Roman" w:cs="Times New Roman"/>
          <w:sz w:val="24"/>
          <w:szCs w:val="24"/>
        </w:rPr>
        <w:t xml:space="preserve">com </w:t>
      </w:r>
      <w:r w:rsidR="008D60F5" w:rsidRPr="00E35CE9">
        <w:rPr>
          <w:rFonts w:ascii="Times New Roman" w:hAnsi="Times New Roman" w:cs="Times New Roman"/>
          <w:sz w:val="24"/>
          <w:szCs w:val="24"/>
        </w:rPr>
        <w:t>perda auditiva de grau leve apresentaram escores significativamente melhores do que idosos com perda audi</w:t>
      </w:r>
      <w:r w:rsidR="00AC7FC5" w:rsidRPr="00E35CE9">
        <w:rPr>
          <w:rFonts w:ascii="Times New Roman" w:hAnsi="Times New Roman" w:cs="Times New Roman"/>
          <w:sz w:val="24"/>
          <w:szCs w:val="24"/>
        </w:rPr>
        <w:t>tiva de grau moderado ou severo.</w:t>
      </w:r>
      <w:r w:rsidR="00745963" w:rsidRPr="00E35CE9">
        <w:rPr>
          <w:rFonts w:ascii="Times New Roman" w:hAnsi="Times New Roman" w:cs="Times New Roman"/>
          <w:sz w:val="24"/>
          <w:szCs w:val="24"/>
        </w:rPr>
        <w:t xml:space="preserve"> </w:t>
      </w:r>
      <w:r w:rsidR="009376B0" w:rsidRPr="00E35CE9">
        <w:rPr>
          <w:rFonts w:ascii="Times New Roman" w:hAnsi="Times New Roman" w:cs="Times New Roman"/>
          <w:sz w:val="24"/>
          <w:szCs w:val="24"/>
        </w:rPr>
        <w:t>Concluindo</w:t>
      </w:r>
      <w:r w:rsidR="00745963" w:rsidRPr="00E35CE9">
        <w:rPr>
          <w:rFonts w:ascii="Times New Roman" w:hAnsi="Times New Roman" w:cs="Times New Roman"/>
          <w:sz w:val="24"/>
          <w:szCs w:val="24"/>
        </w:rPr>
        <w:t>, portanto, que há relação entre perda auditiva e o desempenho cognitivo. As demais variáveis estudadas</w:t>
      </w:r>
      <w:r w:rsidR="009376B0" w:rsidRPr="00E35CE9">
        <w:rPr>
          <w:rFonts w:ascii="Times New Roman" w:hAnsi="Times New Roman" w:cs="Times New Roman"/>
          <w:sz w:val="24"/>
          <w:szCs w:val="24"/>
        </w:rPr>
        <w:t xml:space="preserve"> pelos autores</w:t>
      </w:r>
      <w:r w:rsidR="00745963" w:rsidRPr="00E35CE9">
        <w:rPr>
          <w:rFonts w:ascii="Times New Roman" w:hAnsi="Times New Roman" w:cs="Times New Roman"/>
          <w:sz w:val="24"/>
          <w:szCs w:val="24"/>
        </w:rPr>
        <w:t xml:space="preserve"> (idade, sexo e escolaridade) não influenciaram nos escores do </w:t>
      </w:r>
      <w:r w:rsidR="00745963" w:rsidRPr="00E35CE9">
        <w:rPr>
          <w:rFonts w:ascii="Times New Roman" w:hAnsi="Times New Roman" w:cs="Times New Roman"/>
          <w:sz w:val="24"/>
          <w:szCs w:val="24"/>
        </w:rPr>
        <w:lastRenderedPageBreak/>
        <w:t>teste.</w:t>
      </w:r>
    </w:p>
    <w:p w14:paraId="346C382F" w14:textId="61AE57E7" w:rsidR="00E835D0" w:rsidRDefault="0076438E" w:rsidP="00A571D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CE9">
        <w:rPr>
          <w:rFonts w:ascii="Times New Roman" w:hAnsi="Times New Roman" w:cs="Times New Roman"/>
          <w:sz w:val="24"/>
          <w:szCs w:val="24"/>
        </w:rPr>
        <w:t>Outros estudos como</w:t>
      </w:r>
      <w:r w:rsidR="009F118A">
        <w:rPr>
          <w:rFonts w:ascii="Times New Roman" w:hAnsi="Times New Roman" w:cs="Times New Roman"/>
          <w:sz w:val="24"/>
          <w:szCs w:val="24"/>
        </w:rPr>
        <w:t xml:space="preserve"> de Silva, Venites e Bilton (2002) e Rocha e Martinelli (2019)</w:t>
      </w:r>
      <w:r w:rsidRPr="00E35CE9">
        <w:rPr>
          <w:rFonts w:ascii="Times New Roman" w:hAnsi="Times New Roman" w:cs="Times New Roman"/>
          <w:sz w:val="24"/>
          <w:szCs w:val="24"/>
        </w:rPr>
        <w:t xml:space="preserve"> </w:t>
      </w:r>
      <w:r w:rsidR="005B7AFB">
        <w:rPr>
          <w:rFonts w:ascii="Times New Roman" w:hAnsi="Times New Roman" w:cs="Times New Roman"/>
          <w:sz w:val="24"/>
          <w:szCs w:val="24"/>
        </w:rPr>
        <w:t xml:space="preserve">também </w:t>
      </w:r>
      <w:r w:rsidR="009F118A">
        <w:rPr>
          <w:rFonts w:ascii="Times New Roman" w:hAnsi="Times New Roman" w:cs="Times New Roman"/>
          <w:sz w:val="24"/>
          <w:szCs w:val="24"/>
        </w:rPr>
        <w:t>demonstraram a correlação existente entre audição e</w:t>
      </w:r>
      <w:r w:rsidR="005B7AFB">
        <w:rPr>
          <w:rFonts w:ascii="Times New Roman" w:hAnsi="Times New Roman" w:cs="Times New Roman"/>
          <w:sz w:val="24"/>
          <w:szCs w:val="24"/>
        </w:rPr>
        <w:t xml:space="preserve"> cognição</w:t>
      </w:r>
      <w:r w:rsidR="009F118A">
        <w:rPr>
          <w:rFonts w:ascii="Times New Roman" w:hAnsi="Times New Roman" w:cs="Times New Roman"/>
          <w:sz w:val="24"/>
          <w:szCs w:val="24"/>
        </w:rPr>
        <w:t xml:space="preserve"> após comparar resultados de avaliações cognitivas (</w:t>
      </w:r>
      <w:r w:rsidR="00D34C08">
        <w:rPr>
          <w:rFonts w:ascii="Times New Roman" w:hAnsi="Times New Roman" w:cs="Times New Roman"/>
          <w:sz w:val="24"/>
          <w:szCs w:val="24"/>
        </w:rPr>
        <w:t xml:space="preserve">mediante </w:t>
      </w:r>
      <w:r w:rsidR="009F118A">
        <w:rPr>
          <w:rFonts w:ascii="Times New Roman" w:hAnsi="Times New Roman" w:cs="Times New Roman"/>
          <w:sz w:val="24"/>
          <w:szCs w:val="24"/>
        </w:rPr>
        <w:t>entrevistas e questionários) em idosos após o uso do aparelho de amplificação sonora individual</w:t>
      </w:r>
      <w:r w:rsidR="005B7AFB">
        <w:rPr>
          <w:rFonts w:ascii="Times New Roman" w:hAnsi="Times New Roman" w:cs="Times New Roman"/>
          <w:sz w:val="24"/>
          <w:szCs w:val="24"/>
        </w:rPr>
        <w:t>.</w:t>
      </w:r>
      <w:r w:rsidR="0035573B" w:rsidRPr="0035573B">
        <w:t xml:space="preserve"> </w:t>
      </w:r>
      <w:r w:rsidR="0035573B" w:rsidRPr="0035573B">
        <w:rPr>
          <w:rFonts w:ascii="Times New Roman" w:hAnsi="Times New Roman" w:cs="Times New Roman"/>
          <w:sz w:val="24"/>
          <w:szCs w:val="24"/>
        </w:rPr>
        <w:t xml:space="preserve">Esses estudos são então complementados por pesquisas cujo objetivo é examinar se o uso de </w:t>
      </w:r>
      <w:r w:rsidR="00AE7417">
        <w:rPr>
          <w:rFonts w:ascii="Times New Roman" w:hAnsi="Times New Roman" w:cs="Times New Roman"/>
          <w:sz w:val="24"/>
          <w:szCs w:val="24"/>
        </w:rPr>
        <w:t>próteses</w:t>
      </w:r>
      <w:r w:rsidR="0035573B" w:rsidRPr="0035573B">
        <w:rPr>
          <w:rFonts w:ascii="Times New Roman" w:hAnsi="Times New Roman" w:cs="Times New Roman"/>
          <w:sz w:val="24"/>
          <w:szCs w:val="24"/>
        </w:rPr>
        <w:t xml:space="preserve"> auditiv</w:t>
      </w:r>
      <w:r w:rsidR="00AE7417">
        <w:rPr>
          <w:rFonts w:ascii="Times New Roman" w:hAnsi="Times New Roman" w:cs="Times New Roman"/>
          <w:sz w:val="24"/>
          <w:szCs w:val="24"/>
        </w:rPr>
        <w:t>a</w:t>
      </w:r>
      <w:r w:rsidR="0035573B" w:rsidRPr="0035573B">
        <w:rPr>
          <w:rFonts w:ascii="Times New Roman" w:hAnsi="Times New Roman" w:cs="Times New Roman"/>
          <w:sz w:val="24"/>
          <w:szCs w:val="24"/>
        </w:rPr>
        <w:t>s se associa ao melhor desempenho cognitivo, se apresentando, portanto, como solução ao problema.</w:t>
      </w:r>
      <w:r w:rsidR="0035573B">
        <w:rPr>
          <w:rFonts w:ascii="Times New Roman" w:hAnsi="Times New Roman" w:cs="Times New Roman"/>
          <w:sz w:val="24"/>
          <w:szCs w:val="24"/>
        </w:rPr>
        <w:t xml:space="preserve"> É o caso da pesquisa desenvolvida por </w:t>
      </w:r>
      <w:r w:rsidR="00D37FC9" w:rsidRPr="00D37FC9">
        <w:rPr>
          <w:rFonts w:ascii="Times New Roman" w:hAnsi="Times New Roman" w:cs="Times New Roman"/>
          <w:sz w:val="24"/>
          <w:szCs w:val="24"/>
        </w:rPr>
        <w:t>Dawes</w:t>
      </w:r>
      <w:r w:rsidR="00480271">
        <w:rPr>
          <w:rFonts w:ascii="Times New Roman" w:hAnsi="Times New Roman" w:cs="Times New Roman"/>
          <w:sz w:val="24"/>
          <w:szCs w:val="24"/>
        </w:rPr>
        <w:t xml:space="preserve"> et al</w:t>
      </w:r>
      <w:r w:rsidR="00D37FC9">
        <w:rPr>
          <w:rFonts w:ascii="Times New Roman" w:hAnsi="Times New Roman" w:cs="Times New Roman"/>
          <w:sz w:val="24"/>
          <w:szCs w:val="24"/>
        </w:rPr>
        <w:t xml:space="preserve"> (</w:t>
      </w:r>
      <w:r w:rsidR="00D37FC9" w:rsidRPr="00D37FC9">
        <w:rPr>
          <w:rFonts w:ascii="Times New Roman" w:hAnsi="Times New Roman" w:cs="Times New Roman"/>
          <w:sz w:val="24"/>
          <w:szCs w:val="24"/>
        </w:rPr>
        <w:t>2015</w:t>
      </w:r>
      <w:r w:rsidR="009274EC">
        <w:rPr>
          <w:rFonts w:ascii="Times New Roman" w:hAnsi="Times New Roman" w:cs="Times New Roman"/>
          <w:sz w:val="24"/>
          <w:szCs w:val="24"/>
        </w:rPr>
        <w:t xml:space="preserve"> apud BARATA, 2019</w:t>
      </w:r>
      <w:r w:rsidR="00D37FC9">
        <w:rPr>
          <w:rFonts w:ascii="Times New Roman" w:hAnsi="Times New Roman" w:cs="Times New Roman"/>
          <w:sz w:val="24"/>
          <w:szCs w:val="24"/>
        </w:rPr>
        <w:t>)</w:t>
      </w:r>
      <w:r w:rsidR="00D34C08">
        <w:rPr>
          <w:rFonts w:ascii="Times New Roman" w:hAnsi="Times New Roman" w:cs="Times New Roman"/>
          <w:sz w:val="24"/>
          <w:szCs w:val="24"/>
        </w:rPr>
        <w:t>,</w:t>
      </w:r>
      <w:r w:rsidR="009274EC">
        <w:rPr>
          <w:rFonts w:ascii="Times New Roman" w:hAnsi="Times New Roman" w:cs="Times New Roman"/>
          <w:sz w:val="24"/>
          <w:szCs w:val="24"/>
        </w:rPr>
        <w:t xml:space="preserve"> um estudo transversal </w:t>
      </w:r>
      <w:r w:rsidR="00D34C08">
        <w:rPr>
          <w:rFonts w:ascii="Times New Roman" w:hAnsi="Times New Roman" w:cs="Times New Roman"/>
          <w:sz w:val="24"/>
          <w:szCs w:val="24"/>
        </w:rPr>
        <w:t>em</w:t>
      </w:r>
      <w:r w:rsidR="009274EC" w:rsidRPr="009274EC">
        <w:rPr>
          <w:rFonts w:ascii="Times New Roman" w:hAnsi="Times New Roman" w:cs="Times New Roman"/>
          <w:sz w:val="24"/>
          <w:szCs w:val="24"/>
        </w:rPr>
        <w:t xml:space="preserve"> larga escala foi capaz de concluir que o uso de </w:t>
      </w:r>
      <w:r w:rsidR="00AE7417">
        <w:rPr>
          <w:rFonts w:ascii="Times New Roman" w:hAnsi="Times New Roman" w:cs="Times New Roman"/>
          <w:sz w:val="24"/>
          <w:szCs w:val="24"/>
        </w:rPr>
        <w:t>próteses</w:t>
      </w:r>
      <w:r w:rsidR="009274EC" w:rsidRPr="009274EC">
        <w:rPr>
          <w:rFonts w:ascii="Times New Roman" w:hAnsi="Times New Roman" w:cs="Times New Roman"/>
          <w:sz w:val="24"/>
          <w:szCs w:val="24"/>
        </w:rPr>
        <w:t xml:space="preserve"> auditiv</w:t>
      </w:r>
      <w:r w:rsidR="00AE7417">
        <w:rPr>
          <w:rFonts w:ascii="Times New Roman" w:hAnsi="Times New Roman" w:cs="Times New Roman"/>
          <w:sz w:val="24"/>
          <w:szCs w:val="24"/>
        </w:rPr>
        <w:t>a</w:t>
      </w:r>
      <w:r w:rsidR="009274EC" w:rsidRPr="009274EC">
        <w:rPr>
          <w:rFonts w:ascii="Times New Roman" w:hAnsi="Times New Roman" w:cs="Times New Roman"/>
          <w:sz w:val="24"/>
          <w:szCs w:val="24"/>
        </w:rPr>
        <w:t>s</w:t>
      </w:r>
      <w:r w:rsidR="00373D76">
        <w:rPr>
          <w:rFonts w:ascii="Times New Roman" w:hAnsi="Times New Roman" w:cs="Times New Roman"/>
          <w:sz w:val="24"/>
          <w:szCs w:val="24"/>
        </w:rPr>
        <w:t xml:space="preserve"> colabora para </w:t>
      </w:r>
      <w:r w:rsidR="00D37FC9" w:rsidRPr="009274EC">
        <w:rPr>
          <w:rFonts w:ascii="Times New Roman" w:hAnsi="Times New Roman" w:cs="Times New Roman"/>
          <w:sz w:val="24"/>
          <w:szCs w:val="24"/>
        </w:rPr>
        <w:t>o melhor desempenho cognitiv</w:t>
      </w:r>
      <w:r w:rsidR="00AE7417">
        <w:rPr>
          <w:rFonts w:ascii="Times New Roman" w:hAnsi="Times New Roman" w:cs="Times New Roman"/>
          <w:sz w:val="24"/>
          <w:szCs w:val="24"/>
        </w:rPr>
        <w:t>o.</w:t>
      </w:r>
    </w:p>
    <w:p w14:paraId="1B449DC8" w14:textId="09FDA1ED" w:rsidR="008A3200" w:rsidRPr="008A3200" w:rsidRDefault="00E835D0" w:rsidP="00A571D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estudo desenvolvido pelo francê</w:t>
      </w:r>
      <w:r w:rsidRPr="008A3200">
        <w:rPr>
          <w:rFonts w:ascii="Times New Roman" w:hAnsi="Times New Roman" w:cs="Times New Roman"/>
          <w:sz w:val="24"/>
          <w:szCs w:val="24"/>
        </w:rPr>
        <w:t>s P</w:t>
      </w:r>
      <w:r>
        <w:rPr>
          <w:rFonts w:ascii="Times New Roman" w:hAnsi="Times New Roman" w:cs="Times New Roman"/>
          <w:sz w:val="24"/>
          <w:szCs w:val="24"/>
        </w:rPr>
        <w:t xml:space="preserve">aquid </w:t>
      </w:r>
      <w:r w:rsidR="00AF7756">
        <w:rPr>
          <w:rFonts w:ascii="Times New Roman" w:hAnsi="Times New Roman" w:cs="Times New Roman"/>
          <w:sz w:val="24"/>
          <w:szCs w:val="24"/>
        </w:rPr>
        <w:t>(</w:t>
      </w:r>
      <w:r w:rsidR="00AF7756" w:rsidRPr="008A3200">
        <w:rPr>
          <w:rFonts w:ascii="Times New Roman" w:hAnsi="Times New Roman" w:cs="Times New Roman"/>
          <w:sz w:val="24"/>
          <w:szCs w:val="24"/>
        </w:rPr>
        <w:t>1989</w:t>
      </w:r>
      <w:r>
        <w:rPr>
          <w:rFonts w:ascii="Times New Roman" w:hAnsi="Times New Roman" w:cs="Times New Roman"/>
          <w:sz w:val="24"/>
          <w:szCs w:val="24"/>
        </w:rPr>
        <w:t xml:space="preserve"> apud BARATA,</w:t>
      </w:r>
      <w:r w:rsidR="00AF7756">
        <w:rPr>
          <w:rFonts w:ascii="Times New Roman" w:hAnsi="Times New Roman" w:cs="Times New Roman"/>
          <w:sz w:val="24"/>
          <w:szCs w:val="24"/>
        </w:rPr>
        <w:t xml:space="preserve"> 2019)</w:t>
      </w:r>
      <w:r w:rsidRPr="00E835D0">
        <w:rPr>
          <w:rFonts w:ascii="Times New Roman" w:hAnsi="Times New Roman" w:cs="Times New Roman"/>
          <w:sz w:val="24"/>
          <w:szCs w:val="24"/>
        </w:rPr>
        <w:t xml:space="preserve"> </w:t>
      </w:r>
      <w:r w:rsidRPr="008A3200">
        <w:rPr>
          <w:rFonts w:ascii="Times New Roman" w:hAnsi="Times New Roman" w:cs="Times New Roman"/>
          <w:sz w:val="24"/>
          <w:szCs w:val="24"/>
        </w:rPr>
        <w:t>investig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8A3200">
        <w:rPr>
          <w:rFonts w:ascii="Times New Roman" w:hAnsi="Times New Roman" w:cs="Times New Roman"/>
          <w:sz w:val="24"/>
          <w:szCs w:val="24"/>
        </w:rPr>
        <w:t xml:space="preserve"> a associação ent</w:t>
      </w:r>
      <w:r>
        <w:rPr>
          <w:rFonts w:ascii="Times New Roman" w:hAnsi="Times New Roman" w:cs="Times New Roman"/>
          <w:sz w:val="24"/>
          <w:szCs w:val="24"/>
        </w:rPr>
        <w:t>re perda auditiva autodeclarada, o</w:t>
      </w:r>
      <w:r w:rsidRPr="008A3200">
        <w:rPr>
          <w:rFonts w:ascii="Times New Roman" w:hAnsi="Times New Roman" w:cs="Times New Roman"/>
          <w:sz w:val="24"/>
          <w:szCs w:val="24"/>
        </w:rPr>
        <w:t xml:space="preserve"> uso de </w:t>
      </w:r>
      <w:r w:rsidR="00AE7417">
        <w:rPr>
          <w:rFonts w:ascii="Times New Roman" w:hAnsi="Times New Roman" w:cs="Times New Roman"/>
          <w:sz w:val="24"/>
          <w:szCs w:val="24"/>
        </w:rPr>
        <w:t>prótese</w:t>
      </w:r>
      <w:r w:rsidRPr="008A3200">
        <w:rPr>
          <w:rFonts w:ascii="Times New Roman" w:hAnsi="Times New Roman" w:cs="Times New Roman"/>
          <w:sz w:val="24"/>
          <w:szCs w:val="24"/>
        </w:rPr>
        <w:t xml:space="preserve"> auditiv</w:t>
      </w:r>
      <w:r w:rsidR="00AE7417">
        <w:rPr>
          <w:rFonts w:ascii="Times New Roman" w:hAnsi="Times New Roman" w:cs="Times New Roman"/>
          <w:sz w:val="24"/>
          <w:szCs w:val="24"/>
        </w:rPr>
        <w:t>a</w:t>
      </w:r>
      <w:r w:rsidRPr="008A3200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o declínio na pontuação do</w:t>
      </w:r>
      <w:r w:rsidRPr="00C82797">
        <w:rPr>
          <w:rFonts w:ascii="Times New Roman" w:hAnsi="Times New Roman" w:cs="Times New Roman"/>
          <w:sz w:val="24"/>
          <w:szCs w:val="24"/>
        </w:rPr>
        <w:t xml:space="preserve"> </w:t>
      </w:r>
      <w:r w:rsidRPr="00E835D0">
        <w:rPr>
          <w:rFonts w:ascii="Times New Roman" w:hAnsi="Times New Roman" w:cs="Times New Roman"/>
          <w:sz w:val="24"/>
          <w:szCs w:val="24"/>
        </w:rPr>
        <w:t>MEEM</w:t>
      </w:r>
      <w:r w:rsidRPr="008A3200">
        <w:rPr>
          <w:rFonts w:ascii="Times New Roman" w:hAnsi="Times New Roman" w:cs="Times New Roman"/>
          <w:sz w:val="24"/>
          <w:szCs w:val="24"/>
        </w:rPr>
        <w:t xml:space="preserve"> ao longo de um período de seguimento de 25 anos. Os resultados demonstraram que a perda auditiva autodeclarada apresentava uma associação significativa com um maior declínio cogniti</w:t>
      </w:r>
      <w:r>
        <w:rPr>
          <w:rFonts w:ascii="Times New Roman" w:hAnsi="Times New Roman" w:cs="Times New Roman"/>
          <w:sz w:val="24"/>
          <w:szCs w:val="24"/>
        </w:rPr>
        <w:t>vo durante o período de 25 anos</w:t>
      </w:r>
      <w:r w:rsidRPr="008A320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Por sua vez</w:t>
      </w:r>
      <w:r w:rsidRPr="008A3200">
        <w:rPr>
          <w:rFonts w:ascii="Times New Roman" w:hAnsi="Times New Roman" w:cs="Times New Roman"/>
          <w:sz w:val="24"/>
          <w:szCs w:val="24"/>
        </w:rPr>
        <w:t xml:space="preserve">, os indivíduos com perda auditiva que usavam </w:t>
      </w:r>
      <w:r w:rsidR="00AE7417">
        <w:rPr>
          <w:rFonts w:ascii="Times New Roman" w:hAnsi="Times New Roman" w:cs="Times New Roman"/>
          <w:sz w:val="24"/>
          <w:szCs w:val="24"/>
        </w:rPr>
        <w:t>próteses</w:t>
      </w:r>
      <w:r w:rsidR="00AE7417" w:rsidRPr="008A3200">
        <w:rPr>
          <w:rFonts w:ascii="Times New Roman" w:hAnsi="Times New Roman" w:cs="Times New Roman"/>
          <w:sz w:val="24"/>
          <w:szCs w:val="24"/>
        </w:rPr>
        <w:t xml:space="preserve"> auditiv</w:t>
      </w:r>
      <w:r w:rsidR="00AE7417">
        <w:rPr>
          <w:rFonts w:ascii="Times New Roman" w:hAnsi="Times New Roman" w:cs="Times New Roman"/>
          <w:sz w:val="24"/>
          <w:szCs w:val="24"/>
        </w:rPr>
        <w:t>as</w:t>
      </w:r>
      <w:r w:rsidR="00AE7417" w:rsidRPr="008A3200">
        <w:rPr>
          <w:rFonts w:ascii="Times New Roman" w:hAnsi="Times New Roman" w:cs="Times New Roman"/>
          <w:sz w:val="24"/>
          <w:szCs w:val="24"/>
        </w:rPr>
        <w:t xml:space="preserve"> </w:t>
      </w:r>
      <w:r w:rsidRPr="008A3200">
        <w:rPr>
          <w:rFonts w:ascii="Times New Roman" w:hAnsi="Times New Roman" w:cs="Times New Roman"/>
          <w:sz w:val="24"/>
          <w:szCs w:val="24"/>
        </w:rPr>
        <w:t>não apresentaram diferenças significativas no declínio cognitivo comparativament</w:t>
      </w:r>
      <w:r>
        <w:rPr>
          <w:rFonts w:ascii="Times New Roman" w:hAnsi="Times New Roman" w:cs="Times New Roman"/>
          <w:sz w:val="24"/>
          <w:szCs w:val="24"/>
        </w:rPr>
        <w:t>e aos idosos sem perda auditiva</w:t>
      </w:r>
      <w:r w:rsidRPr="008A3200">
        <w:rPr>
          <w:rFonts w:ascii="Times New Roman" w:hAnsi="Times New Roman" w:cs="Times New Roman"/>
          <w:sz w:val="24"/>
          <w:szCs w:val="24"/>
        </w:rPr>
        <w:t>. Com base nestes resultados, os autores sugeriram que o uso d</w:t>
      </w:r>
      <w:r w:rsidR="00AE7417">
        <w:rPr>
          <w:rFonts w:ascii="Times New Roman" w:hAnsi="Times New Roman" w:cs="Times New Roman"/>
          <w:sz w:val="24"/>
          <w:szCs w:val="24"/>
        </w:rPr>
        <w:t>e prótese</w:t>
      </w:r>
      <w:r w:rsidRPr="008A3200">
        <w:rPr>
          <w:rFonts w:ascii="Times New Roman" w:hAnsi="Times New Roman" w:cs="Times New Roman"/>
          <w:sz w:val="24"/>
          <w:szCs w:val="24"/>
        </w:rPr>
        <w:t xml:space="preserve"> auditiv</w:t>
      </w:r>
      <w:r w:rsidR="00AE7417">
        <w:rPr>
          <w:rFonts w:ascii="Times New Roman" w:hAnsi="Times New Roman" w:cs="Times New Roman"/>
          <w:sz w:val="24"/>
          <w:szCs w:val="24"/>
        </w:rPr>
        <w:t>a</w:t>
      </w:r>
      <w:r w:rsidRPr="008A3200">
        <w:rPr>
          <w:rFonts w:ascii="Times New Roman" w:hAnsi="Times New Roman" w:cs="Times New Roman"/>
          <w:sz w:val="24"/>
          <w:szCs w:val="24"/>
        </w:rPr>
        <w:t xml:space="preserve"> tem um papel atenuador no declínio cognitivo acelerado pela perda auditiva</w:t>
      </w:r>
      <w:r w:rsidR="008A3200" w:rsidRPr="008A3200">
        <w:rPr>
          <w:rFonts w:ascii="Times New Roman" w:hAnsi="Times New Roman" w:cs="Times New Roman"/>
          <w:sz w:val="24"/>
          <w:szCs w:val="24"/>
        </w:rPr>
        <w:t>.</w:t>
      </w:r>
    </w:p>
    <w:p w14:paraId="3C7884BE" w14:textId="0F84A9B6" w:rsidR="00CD0FC9" w:rsidRPr="00E35CE9" w:rsidRDefault="009954D4" w:rsidP="00A571DF">
      <w:pPr>
        <w:pStyle w:val="Corpodetexto"/>
        <w:spacing w:line="360" w:lineRule="auto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E35CE9">
        <w:rPr>
          <w:rFonts w:ascii="Times New Roman" w:hAnsi="Times New Roman" w:cs="Times New Roman"/>
          <w:shd w:val="clear" w:color="auto" w:fill="FFFFFF"/>
        </w:rPr>
        <w:t>O aparelho de amplificaç</w:t>
      </w:r>
      <w:r w:rsidR="00CD0FC9" w:rsidRPr="00E35CE9">
        <w:rPr>
          <w:rFonts w:ascii="Times New Roman" w:hAnsi="Times New Roman" w:cs="Times New Roman"/>
          <w:shd w:val="clear" w:color="auto" w:fill="FFFFFF"/>
        </w:rPr>
        <w:t xml:space="preserve">ão sonora individual (AASI) é, portanto, </w:t>
      </w:r>
      <w:r w:rsidR="00C853E0">
        <w:rPr>
          <w:rFonts w:ascii="Times New Roman" w:hAnsi="Times New Roman" w:cs="Times New Roman"/>
          <w:shd w:val="clear" w:color="auto" w:fill="FFFFFF"/>
        </w:rPr>
        <w:t xml:space="preserve">um </w:t>
      </w:r>
      <w:r w:rsidRPr="00E35CE9">
        <w:rPr>
          <w:rFonts w:ascii="Times New Roman" w:hAnsi="Times New Roman" w:cs="Times New Roman"/>
          <w:shd w:val="clear" w:color="auto" w:fill="FFFFFF"/>
        </w:rPr>
        <w:t xml:space="preserve">dispositivo projetado para </w:t>
      </w:r>
      <w:r w:rsidR="00994737" w:rsidRPr="00E35CE9">
        <w:rPr>
          <w:rFonts w:ascii="Times New Roman" w:hAnsi="Times New Roman" w:cs="Times New Roman"/>
          <w:shd w:val="clear" w:color="auto" w:fill="FFFFFF"/>
        </w:rPr>
        <w:t xml:space="preserve">ajudar nessa problemática. </w:t>
      </w:r>
      <w:r w:rsidR="00C853E0">
        <w:rPr>
          <w:rFonts w:ascii="Times New Roman" w:hAnsi="Times New Roman" w:cs="Times New Roman"/>
          <w:shd w:val="clear" w:color="auto" w:fill="FFFFFF"/>
        </w:rPr>
        <w:t>T</w:t>
      </w:r>
      <w:r w:rsidR="00994737" w:rsidRPr="00E35CE9">
        <w:rPr>
          <w:rFonts w:ascii="Times New Roman" w:hAnsi="Times New Roman" w:cs="Times New Roman"/>
          <w:shd w:val="clear" w:color="auto" w:fill="FFFFFF"/>
        </w:rPr>
        <w:t>ornando o</w:t>
      </w:r>
      <w:r w:rsidRPr="00E35CE9">
        <w:rPr>
          <w:rFonts w:ascii="Times New Roman" w:hAnsi="Times New Roman" w:cs="Times New Roman"/>
          <w:shd w:val="clear" w:color="auto" w:fill="FFFFFF"/>
        </w:rPr>
        <w:t xml:space="preserve"> som audível para uma pessoa com </w:t>
      </w:r>
      <w:r w:rsidR="000B285C" w:rsidRPr="00E35CE9">
        <w:rPr>
          <w:rFonts w:ascii="Times New Roman" w:hAnsi="Times New Roman" w:cs="Times New Roman"/>
          <w:shd w:val="clear" w:color="auto" w:fill="FFFFFF"/>
        </w:rPr>
        <w:t xml:space="preserve">a </w:t>
      </w:r>
      <w:r w:rsidRPr="00E35CE9">
        <w:rPr>
          <w:rFonts w:ascii="Times New Roman" w:hAnsi="Times New Roman" w:cs="Times New Roman"/>
          <w:shd w:val="clear" w:color="auto" w:fill="FFFFFF"/>
        </w:rPr>
        <w:t xml:space="preserve">perda, também </w:t>
      </w:r>
      <w:r w:rsidR="00994737" w:rsidRPr="00E35CE9">
        <w:rPr>
          <w:rFonts w:ascii="Times New Roman" w:hAnsi="Times New Roman" w:cs="Times New Roman"/>
          <w:shd w:val="clear" w:color="auto" w:fill="FFFFFF"/>
        </w:rPr>
        <w:t>facilita o</w:t>
      </w:r>
      <w:r w:rsidRPr="00E35CE9">
        <w:rPr>
          <w:rFonts w:ascii="Times New Roman" w:hAnsi="Times New Roman" w:cs="Times New Roman"/>
          <w:shd w:val="clear" w:color="auto" w:fill="FFFFFF"/>
        </w:rPr>
        <w:t xml:space="preserve"> desenvolvimento psicos</w:t>
      </w:r>
      <w:r w:rsidR="00994737" w:rsidRPr="00E35CE9">
        <w:rPr>
          <w:rFonts w:ascii="Times New Roman" w:hAnsi="Times New Roman" w:cs="Times New Roman"/>
          <w:shd w:val="clear" w:color="auto" w:fill="FFFFFF"/>
        </w:rPr>
        <w:t>so</w:t>
      </w:r>
      <w:r w:rsidRPr="00E35CE9">
        <w:rPr>
          <w:rFonts w:ascii="Times New Roman" w:hAnsi="Times New Roman" w:cs="Times New Roman"/>
          <w:shd w:val="clear" w:color="auto" w:fill="FFFFFF"/>
        </w:rPr>
        <w:t xml:space="preserve">cial e intelectual trazendo uma melhora significativa para </w:t>
      </w:r>
      <w:r w:rsidR="00572773" w:rsidRPr="00E35CE9">
        <w:rPr>
          <w:rFonts w:ascii="Times New Roman" w:hAnsi="Times New Roman" w:cs="Times New Roman"/>
          <w:shd w:val="clear" w:color="auto" w:fill="FFFFFF"/>
        </w:rPr>
        <w:t xml:space="preserve">a qualidade de vida do </w:t>
      </w:r>
      <w:r w:rsidR="00C853E0">
        <w:rPr>
          <w:rFonts w:ascii="Times New Roman" w:hAnsi="Times New Roman" w:cs="Times New Roman"/>
          <w:shd w:val="clear" w:color="auto" w:fill="FFFFFF"/>
        </w:rPr>
        <w:t>indivíduo</w:t>
      </w:r>
      <w:r w:rsidRPr="00E35CE9">
        <w:rPr>
          <w:rFonts w:ascii="Times New Roman" w:hAnsi="Times New Roman" w:cs="Times New Roman"/>
          <w:shd w:val="clear" w:color="auto" w:fill="FFFFFF"/>
        </w:rPr>
        <w:t xml:space="preserve">. </w:t>
      </w:r>
      <w:r w:rsidR="00994737" w:rsidRPr="00E35CE9">
        <w:rPr>
          <w:rFonts w:ascii="Times New Roman" w:hAnsi="Times New Roman" w:cs="Times New Roman"/>
          <w:shd w:val="clear" w:color="auto" w:fill="FFFFFF"/>
        </w:rPr>
        <w:t>Os aparelhos</w:t>
      </w:r>
      <w:r w:rsidRPr="00E35CE9">
        <w:rPr>
          <w:rFonts w:ascii="Times New Roman" w:hAnsi="Times New Roman" w:cs="Times New Roman"/>
          <w:shd w:val="clear" w:color="auto" w:fill="FFFFFF"/>
        </w:rPr>
        <w:t xml:space="preserve"> </w:t>
      </w:r>
      <w:r w:rsidR="00C853E0">
        <w:rPr>
          <w:rFonts w:ascii="Times New Roman" w:hAnsi="Times New Roman" w:cs="Times New Roman"/>
          <w:shd w:val="clear" w:color="auto" w:fill="FFFFFF"/>
        </w:rPr>
        <w:t xml:space="preserve">são indicados e adaptados </w:t>
      </w:r>
      <w:r w:rsidRPr="00E35CE9">
        <w:rPr>
          <w:rFonts w:ascii="Times New Roman" w:hAnsi="Times New Roman" w:cs="Times New Roman"/>
          <w:shd w:val="clear" w:color="auto" w:fill="FFFFFF"/>
        </w:rPr>
        <w:t xml:space="preserve">com tipo da perda, grau, curva e suas particularidades. </w:t>
      </w:r>
      <w:r w:rsidR="00572773" w:rsidRPr="00E35CE9">
        <w:rPr>
          <w:rFonts w:ascii="Times New Roman" w:hAnsi="Times New Roman" w:cs="Times New Roman"/>
          <w:shd w:val="clear" w:color="auto" w:fill="FFFFFF"/>
        </w:rPr>
        <w:t xml:space="preserve">Todas </w:t>
      </w:r>
      <w:r w:rsidR="00C853E0">
        <w:rPr>
          <w:rFonts w:ascii="Times New Roman" w:hAnsi="Times New Roman" w:cs="Times New Roman"/>
          <w:shd w:val="clear" w:color="auto" w:fill="FFFFFF"/>
        </w:rPr>
        <w:t>o</w:t>
      </w:r>
      <w:r w:rsidR="00572773" w:rsidRPr="00E35CE9">
        <w:rPr>
          <w:rFonts w:ascii="Times New Roman" w:hAnsi="Times New Roman" w:cs="Times New Roman"/>
          <w:shd w:val="clear" w:color="auto" w:fill="FFFFFF"/>
        </w:rPr>
        <w:t xml:space="preserve">s </w:t>
      </w:r>
      <w:r w:rsidR="00C853E0">
        <w:rPr>
          <w:rFonts w:ascii="Times New Roman" w:hAnsi="Times New Roman" w:cs="Times New Roman"/>
          <w:shd w:val="clear" w:color="auto" w:fill="FFFFFF"/>
        </w:rPr>
        <w:t>indiv</w:t>
      </w:r>
      <w:r w:rsidR="004B76E4">
        <w:rPr>
          <w:rFonts w:ascii="Times New Roman" w:hAnsi="Times New Roman" w:cs="Times New Roman"/>
          <w:shd w:val="clear" w:color="auto" w:fill="FFFFFF"/>
        </w:rPr>
        <w:t>í</w:t>
      </w:r>
      <w:r w:rsidR="00C853E0">
        <w:rPr>
          <w:rFonts w:ascii="Times New Roman" w:hAnsi="Times New Roman" w:cs="Times New Roman"/>
          <w:shd w:val="clear" w:color="auto" w:fill="FFFFFF"/>
        </w:rPr>
        <w:t>duos</w:t>
      </w:r>
      <w:r w:rsidR="00572773" w:rsidRPr="00E35CE9">
        <w:rPr>
          <w:rFonts w:ascii="Times New Roman" w:hAnsi="Times New Roman" w:cs="Times New Roman"/>
          <w:shd w:val="clear" w:color="auto" w:fill="FFFFFF"/>
        </w:rPr>
        <w:t xml:space="preserve"> que </w:t>
      </w:r>
      <w:r w:rsidR="00C853E0">
        <w:rPr>
          <w:rFonts w:ascii="Times New Roman" w:hAnsi="Times New Roman" w:cs="Times New Roman"/>
          <w:shd w:val="clear" w:color="auto" w:fill="FFFFFF"/>
        </w:rPr>
        <w:t>possuem uma</w:t>
      </w:r>
      <w:r w:rsidR="00572773" w:rsidRPr="00E35CE9">
        <w:rPr>
          <w:rFonts w:ascii="Times New Roman" w:hAnsi="Times New Roman" w:cs="Times New Roman"/>
          <w:shd w:val="clear" w:color="auto" w:fill="FFFFFF"/>
        </w:rPr>
        <w:t xml:space="preserve"> dificuldade auditiva e de comunicação pode</w:t>
      </w:r>
      <w:r w:rsidR="00994737" w:rsidRPr="00E35CE9">
        <w:rPr>
          <w:rFonts w:ascii="Times New Roman" w:hAnsi="Times New Roman" w:cs="Times New Roman"/>
          <w:shd w:val="clear" w:color="auto" w:fill="FFFFFF"/>
        </w:rPr>
        <w:t xml:space="preserve">m ser </w:t>
      </w:r>
      <w:r w:rsidR="0024193A" w:rsidRPr="00E35CE9">
        <w:rPr>
          <w:rFonts w:ascii="Times New Roman" w:hAnsi="Times New Roman" w:cs="Times New Roman"/>
          <w:shd w:val="clear" w:color="auto" w:fill="FFFFFF"/>
        </w:rPr>
        <w:t>candidatos</w:t>
      </w:r>
      <w:r w:rsidR="00572773" w:rsidRPr="00E35CE9">
        <w:rPr>
          <w:rFonts w:ascii="Times New Roman" w:hAnsi="Times New Roman" w:cs="Times New Roman"/>
          <w:shd w:val="clear" w:color="auto" w:fill="FFFFFF"/>
        </w:rPr>
        <w:t xml:space="preserve"> para o uso do AASI, independente do seu grau de perda ou tipo.</w:t>
      </w:r>
    </w:p>
    <w:p w14:paraId="2D00708F" w14:textId="1EFC5331" w:rsidR="009954D4" w:rsidRPr="00E35CE9" w:rsidRDefault="00CD0FC9" w:rsidP="00A571DF">
      <w:pPr>
        <w:pStyle w:val="Corpodetexto"/>
        <w:spacing w:line="360" w:lineRule="auto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E35CE9">
        <w:rPr>
          <w:rFonts w:ascii="Times New Roman" w:hAnsi="Times New Roman" w:cs="Times New Roman"/>
          <w:shd w:val="clear" w:color="auto" w:fill="FFFFFF"/>
        </w:rPr>
        <w:t>Sendo assim, é fundamental que fonoaudiólogos incluam em seus protocolos de avaliação auditiva de idosos</w:t>
      </w:r>
      <w:r w:rsidR="00A571DF">
        <w:rPr>
          <w:rFonts w:ascii="Times New Roman" w:hAnsi="Times New Roman" w:cs="Times New Roman"/>
          <w:shd w:val="clear" w:color="auto" w:fill="FFFFFF"/>
        </w:rPr>
        <w:t>,</w:t>
      </w:r>
      <w:r w:rsidRPr="00E35CE9">
        <w:rPr>
          <w:rFonts w:ascii="Times New Roman" w:hAnsi="Times New Roman" w:cs="Times New Roman"/>
          <w:shd w:val="clear" w:color="auto" w:fill="FFFFFF"/>
        </w:rPr>
        <w:t xml:space="preserve"> testes capazes de rastrear alterações nas</w:t>
      </w:r>
      <w:r w:rsidR="00373D76">
        <w:rPr>
          <w:rFonts w:ascii="Times New Roman" w:hAnsi="Times New Roman" w:cs="Times New Roman"/>
          <w:shd w:val="clear" w:color="auto" w:fill="FFFFFF"/>
        </w:rPr>
        <w:t xml:space="preserve"> áreas cognitivas e psicológicas</w:t>
      </w:r>
      <w:r w:rsidRPr="00E35CE9">
        <w:rPr>
          <w:rFonts w:ascii="Times New Roman" w:hAnsi="Times New Roman" w:cs="Times New Roman"/>
          <w:shd w:val="clear" w:color="auto" w:fill="FFFFFF"/>
        </w:rPr>
        <w:t xml:space="preserve"> do </w:t>
      </w:r>
      <w:r w:rsidR="00C853E0">
        <w:rPr>
          <w:rFonts w:ascii="Times New Roman" w:hAnsi="Times New Roman" w:cs="Times New Roman"/>
          <w:shd w:val="clear" w:color="auto" w:fill="FFFFFF"/>
        </w:rPr>
        <w:t>pretetizado</w:t>
      </w:r>
      <w:r w:rsidRPr="000C4692">
        <w:rPr>
          <w:rFonts w:ascii="Times New Roman" w:hAnsi="Times New Roman" w:cs="Times New Roman"/>
          <w:shd w:val="clear" w:color="auto" w:fill="FFFFFF"/>
        </w:rPr>
        <w:t>.</w:t>
      </w:r>
      <w:r w:rsidR="00AC7FC5" w:rsidRPr="000C4692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6361C20D" w14:textId="77777777" w:rsidR="003D2111" w:rsidRDefault="00597FD6" w:rsidP="003D2111">
      <w:pPr>
        <w:pStyle w:val="Corpodetexto"/>
        <w:spacing w:after="240" w:line="360" w:lineRule="auto"/>
        <w:ind w:left="2268"/>
        <w:jc w:val="both"/>
        <w:rPr>
          <w:rFonts w:ascii="Times New Roman" w:hAnsi="Times New Roman" w:cs="Times New Roman"/>
        </w:rPr>
      </w:pPr>
      <w:r w:rsidRPr="00E35CE9">
        <w:rPr>
          <w:rFonts w:ascii="Times New Roman" w:hAnsi="Times New Roman" w:cs="Times New Roman"/>
        </w:rPr>
        <w:t>Testes de rastreio, como</w:t>
      </w:r>
      <w:r w:rsidR="00CD0FC9" w:rsidRPr="00E35CE9">
        <w:rPr>
          <w:rFonts w:ascii="Times New Roman" w:hAnsi="Times New Roman" w:cs="Times New Roman"/>
        </w:rPr>
        <w:t xml:space="preserve"> o miniexame do estado mental</w:t>
      </w:r>
      <w:r w:rsidRPr="00E35CE9">
        <w:rPr>
          <w:rFonts w:ascii="Times New Roman" w:hAnsi="Times New Roman" w:cs="Times New Roman"/>
        </w:rPr>
        <w:t xml:space="preserve"> e a e</w:t>
      </w:r>
      <w:r w:rsidR="00CD0FC9" w:rsidRPr="00E35CE9">
        <w:rPr>
          <w:rFonts w:ascii="Times New Roman" w:hAnsi="Times New Roman" w:cs="Times New Roman"/>
        </w:rPr>
        <w:t>scala de depressão geriátrica</w:t>
      </w:r>
      <w:r w:rsidRPr="00E35CE9">
        <w:rPr>
          <w:rFonts w:ascii="Times New Roman" w:hAnsi="Times New Roman" w:cs="Times New Roman"/>
        </w:rPr>
        <w:t xml:space="preserve"> podem ser rapidamente aplicados, possibilitando que os encaminhamentos para avaliações complementares sejam feitos. Além disso, a utilização de tais instrumentos durante o processo de seleção e adaptação de próteses auditivas permite que o fonoaudiólogo tenha uma visão mais ampla do indivíduo, bem como verifique, por meio de reavaliações periódicas, se tais problemas estão sendo superados pelo uso do di</w:t>
      </w:r>
      <w:r w:rsidR="00CD0FC9" w:rsidRPr="00E35CE9">
        <w:rPr>
          <w:rFonts w:ascii="Times New Roman" w:hAnsi="Times New Roman" w:cs="Times New Roman"/>
        </w:rPr>
        <w:t>spositivo de amplificação</w:t>
      </w:r>
      <w:r w:rsidRPr="00E35CE9">
        <w:rPr>
          <w:rFonts w:ascii="Times New Roman" w:hAnsi="Times New Roman" w:cs="Times New Roman"/>
        </w:rPr>
        <w:t>.</w:t>
      </w:r>
      <w:bookmarkStart w:id="1" w:name="_TOC_250012"/>
      <w:bookmarkEnd w:id="1"/>
      <w:r w:rsidR="00CD0FC9" w:rsidRPr="00E35CE9">
        <w:rPr>
          <w:rFonts w:ascii="Times New Roman" w:hAnsi="Times New Roman" w:cs="Times New Roman"/>
        </w:rPr>
        <w:t xml:space="preserve"> </w:t>
      </w:r>
      <w:r w:rsidR="00CD0FC9" w:rsidRPr="00E35CE9">
        <w:rPr>
          <w:rFonts w:ascii="Times New Roman" w:hAnsi="Times New Roman" w:cs="Times New Roman"/>
          <w:color w:val="111111"/>
          <w:shd w:val="clear" w:color="auto" w:fill="FFFFFF"/>
        </w:rPr>
        <w:t>(BOÉCHA</w:t>
      </w:r>
      <w:r w:rsidR="000C4692">
        <w:rPr>
          <w:rFonts w:ascii="Times New Roman" w:hAnsi="Times New Roman" w:cs="Times New Roman"/>
          <w:color w:val="111111"/>
          <w:shd w:val="clear" w:color="auto" w:fill="FFFFFF"/>
        </w:rPr>
        <w:t>T</w:t>
      </w:r>
      <w:r w:rsidR="00502C19">
        <w:rPr>
          <w:rFonts w:ascii="Times New Roman" w:hAnsi="Times New Roman" w:cs="Times New Roman"/>
          <w:color w:val="111111"/>
          <w:shd w:val="clear" w:color="auto" w:fill="FFFFFF"/>
        </w:rPr>
        <w:t xml:space="preserve"> et al, 2015</w:t>
      </w:r>
      <w:r w:rsidR="00CD0FC9" w:rsidRPr="00E35CE9">
        <w:rPr>
          <w:rFonts w:ascii="Times New Roman" w:hAnsi="Times New Roman" w:cs="Times New Roman"/>
          <w:color w:val="111111"/>
          <w:shd w:val="clear" w:color="auto" w:fill="FFFFFF"/>
        </w:rPr>
        <w:t>, p. 432)</w:t>
      </w:r>
    </w:p>
    <w:p w14:paraId="12F0F820" w14:textId="1D10447B" w:rsidR="00E35CE9" w:rsidRPr="003D2111" w:rsidRDefault="003D2111" w:rsidP="003D2111">
      <w:pPr>
        <w:pStyle w:val="Corpodetexto"/>
        <w:spacing w:after="24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 objetivo do presente estudo foi a</w:t>
      </w:r>
      <w:r w:rsidR="001C11E0">
        <w:rPr>
          <w:rFonts w:ascii="Times New Roman" w:hAnsi="Times New Roman" w:cs="Times New Roman"/>
        </w:rPr>
        <w:t xml:space="preserve">nalisar </w:t>
      </w:r>
      <w:r w:rsidR="00005E35" w:rsidRPr="00E35CE9">
        <w:rPr>
          <w:rFonts w:ascii="Times New Roman" w:hAnsi="Times New Roman" w:cs="Times New Roman"/>
        </w:rPr>
        <w:t xml:space="preserve">o impacto do uso do Aparelho de Amplificação Sonora Individual (AASI) no desempenho cognitivo em </w:t>
      </w:r>
      <w:r w:rsidR="00C853E0">
        <w:rPr>
          <w:rFonts w:ascii="Times New Roman" w:hAnsi="Times New Roman" w:cs="Times New Roman"/>
        </w:rPr>
        <w:t>indiv</w:t>
      </w:r>
      <w:r w:rsidR="004B76E4">
        <w:rPr>
          <w:rFonts w:ascii="Times New Roman" w:hAnsi="Times New Roman" w:cs="Times New Roman"/>
        </w:rPr>
        <w:t>í</w:t>
      </w:r>
      <w:r w:rsidR="00C853E0">
        <w:rPr>
          <w:rFonts w:ascii="Times New Roman" w:hAnsi="Times New Roman" w:cs="Times New Roman"/>
        </w:rPr>
        <w:t>duos protetizados</w:t>
      </w:r>
      <w:r>
        <w:rPr>
          <w:rFonts w:ascii="Times New Roman" w:hAnsi="Times New Roman" w:cs="Times New Roman"/>
        </w:rPr>
        <w:t>, a</w:t>
      </w:r>
      <w:r w:rsidR="00463895">
        <w:rPr>
          <w:rFonts w:ascii="Times New Roman" w:hAnsi="Times New Roman" w:cs="Times New Roman"/>
        </w:rPr>
        <w:t>valia</w:t>
      </w:r>
      <w:r>
        <w:rPr>
          <w:rFonts w:ascii="Times New Roman" w:hAnsi="Times New Roman" w:cs="Times New Roman"/>
        </w:rPr>
        <w:t>ndo</w:t>
      </w:r>
      <w:r w:rsidR="00C36CE6" w:rsidRPr="00E35CE9">
        <w:rPr>
          <w:rFonts w:ascii="Times New Roman" w:hAnsi="Times New Roman" w:cs="Times New Roman"/>
        </w:rPr>
        <w:t xml:space="preserve"> o desempenho </w:t>
      </w:r>
      <w:r w:rsidR="00463895">
        <w:rPr>
          <w:rFonts w:ascii="Times New Roman" w:hAnsi="Times New Roman" w:cs="Times New Roman"/>
        </w:rPr>
        <w:t xml:space="preserve">cognitivo </w:t>
      </w:r>
      <w:r w:rsidR="00D22401">
        <w:rPr>
          <w:rFonts w:ascii="Times New Roman" w:hAnsi="Times New Roman" w:cs="Times New Roman"/>
        </w:rPr>
        <w:t>através do Mini Exame do Esta</w:t>
      </w:r>
      <w:r w:rsidR="00502C19">
        <w:rPr>
          <w:rFonts w:ascii="Times New Roman" w:hAnsi="Times New Roman" w:cs="Times New Roman"/>
        </w:rPr>
        <w:t>do Mental antes</w:t>
      </w:r>
      <w:r>
        <w:rPr>
          <w:rFonts w:ascii="Times New Roman" w:hAnsi="Times New Roman" w:cs="Times New Roman"/>
        </w:rPr>
        <w:t xml:space="preserve"> e </w:t>
      </w:r>
      <w:r w:rsidR="00502C19">
        <w:rPr>
          <w:rFonts w:ascii="Times New Roman" w:hAnsi="Times New Roman" w:cs="Times New Roman"/>
        </w:rPr>
        <w:t>após protetização</w:t>
      </w:r>
      <w:r>
        <w:rPr>
          <w:rFonts w:ascii="Times New Roman" w:hAnsi="Times New Roman" w:cs="Times New Roman"/>
        </w:rPr>
        <w:t>, e assim c</w:t>
      </w:r>
      <w:r w:rsidR="00605FE1">
        <w:rPr>
          <w:rFonts w:ascii="Times New Roman" w:hAnsi="Times New Roman" w:cs="Times New Roman"/>
          <w:bCs/>
        </w:rPr>
        <w:t>omparar o</w:t>
      </w:r>
      <w:r w:rsidR="00C36CE6" w:rsidRPr="00E35CE9">
        <w:rPr>
          <w:rFonts w:ascii="Times New Roman" w:hAnsi="Times New Roman" w:cs="Times New Roman"/>
          <w:bCs/>
        </w:rPr>
        <w:t xml:space="preserve"> desempenho em teste de rastreio cognitivo</w:t>
      </w:r>
      <w:r w:rsidR="00605FE1">
        <w:rPr>
          <w:rFonts w:ascii="Times New Roman" w:hAnsi="Times New Roman" w:cs="Times New Roman"/>
          <w:bCs/>
        </w:rPr>
        <w:t>,</w:t>
      </w:r>
      <w:r w:rsidR="00C36CE6" w:rsidRPr="00E35CE9">
        <w:rPr>
          <w:rFonts w:ascii="Times New Roman" w:hAnsi="Times New Roman" w:cs="Times New Roman"/>
          <w:bCs/>
        </w:rPr>
        <w:t xml:space="preserve"> considerando-se o período pré e pós protetização</w:t>
      </w:r>
      <w:r w:rsidR="00E835D0">
        <w:rPr>
          <w:rFonts w:ascii="Times New Roman" w:hAnsi="Times New Roman" w:cs="Times New Roman"/>
          <w:bCs/>
        </w:rPr>
        <w:t>.</w:t>
      </w:r>
    </w:p>
    <w:p w14:paraId="416B8E69" w14:textId="4F15D693" w:rsidR="00E35CE9" w:rsidRPr="00553A50" w:rsidRDefault="00E35CE9" w:rsidP="000C4692">
      <w:pPr>
        <w:pStyle w:val="Ttulo1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M</w:t>
      </w:r>
      <w:r w:rsidR="003D2111">
        <w:rPr>
          <w:rFonts w:ascii="Times New Roman" w:hAnsi="Times New Roman" w:cs="Times New Roman"/>
          <w:spacing w:val="-2"/>
        </w:rPr>
        <w:t>ÉTODO</w:t>
      </w:r>
    </w:p>
    <w:p w14:paraId="26090537" w14:textId="28A12CFF" w:rsidR="00837EE8" w:rsidRPr="00F077BE" w:rsidRDefault="003D2111" w:rsidP="00F077BE">
      <w:pPr>
        <w:pStyle w:val="Corpodetexto"/>
        <w:spacing w:after="240"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Estudo</w:t>
      </w:r>
      <w:r w:rsidR="009E22F4" w:rsidRPr="009E22F4">
        <w:rPr>
          <w:rFonts w:ascii="Times New Roman" w:hAnsi="Times New Roman" w:cs="Times New Roman"/>
        </w:rPr>
        <w:t xml:space="preserve"> descritiva, transversal de abordagem quantitativa.</w:t>
      </w:r>
      <w:r w:rsidR="00837EE8" w:rsidRPr="00837EE8">
        <w:rPr>
          <w:rFonts w:ascii="Times New Roman" w:hAnsi="Times New Roman" w:cs="Times New Roman"/>
        </w:rPr>
        <w:t>O</w:t>
      </w:r>
      <w:r w:rsidR="00F077BE">
        <w:rPr>
          <w:rFonts w:ascii="Times New Roman" w:hAnsi="Times New Roman" w:cs="Times New Roman"/>
        </w:rPr>
        <w:t>nde a presente pesquisa foi submetida</w:t>
      </w:r>
      <w:r w:rsidR="00837EE8" w:rsidRPr="00837EE8">
        <w:rPr>
          <w:rFonts w:ascii="Times New Roman" w:hAnsi="Times New Roman" w:cs="Times New Roman"/>
        </w:rPr>
        <w:t xml:space="preserve"> </w:t>
      </w:r>
      <w:r w:rsidR="009B1114">
        <w:rPr>
          <w:rFonts w:ascii="Times New Roman" w:hAnsi="Times New Roman" w:cs="Times New Roman"/>
        </w:rPr>
        <w:t>enviad</w:t>
      </w:r>
      <w:r w:rsidR="00F077BE">
        <w:rPr>
          <w:rFonts w:ascii="Times New Roman" w:hAnsi="Times New Roman" w:cs="Times New Roman"/>
        </w:rPr>
        <w:t>a</w:t>
      </w:r>
      <w:r w:rsidR="00837EE8" w:rsidRPr="00837EE8">
        <w:rPr>
          <w:rFonts w:ascii="Times New Roman" w:hAnsi="Times New Roman" w:cs="Times New Roman"/>
        </w:rPr>
        <w:t xml:space="preserve"> ao Comitê d</w:t>
      </w:r>
      <w:r w:rsidR="002144E7">
        <w:rPr>
          <w:rFonts w:ascii="Times New Roman" w:hAnsi="Times New Roman" w:cs="Times New Roman"/>
        </w:rPr>
        <w:t>e Ética em Pesquisa (CEP) da PUC-GO</w:t>
      </w:r>
      <w:r w:rsidR="00837EE8" w:rsidRPr="00837EE8">
        <w:rPr>
          <w:rFonts w:ascii="Times New Roman" w:hAnsi="Times New Roman" w:cs="Times New Roman"/>
        </w:rPr>
        <w:t>, que avali</w:t>
      </w:r>
      <w:r w:rsidR="00F077BE">
        <w:rPr>
          <w:rFonts w:ascii="Times New Roman" w:hAnsi="Times New Roman" w:cs="Times New Roman"/>
        </w:rPr>
        <w:t>ou</w:t>
      </w:r>
      <w:r w:rsidR="00837EE8" w:rsidRPr="00837EE8">
        <w:rPr>
          <w:rFonts w:ascii="Times New Roman" w:hAnsi="Times New Roman" w:cs="Times New Roman"/>
        </w:rPr>
        <w:t xml:space="preserve"> as questões éticas.</w:t>
      </w:r>
      <w:r w:rsidR="00F077BE">
        <w:rPr>
          <w:rFonts w:ascii="Times New Roman" w:hAnsi="Times New Roman" w:cs="Times New Roman"/>
        </w:rPr>
        <w:t xml:space="preserve"> Assim o foi iniciado a</w:t>
      </w:r>
      <w:r w:rsidR="00837EE8" w:rsidRPr="00837EE8">
        <w:rPr>
          <w:rFonts w:ascii="Times New Roman" w:hAnsi="Times New Roman" w:cs="Times New Roman"/>
        </w:rPr>
        <w:t>pós a autorização do CEP</w:t>
      </w:r>
      <w:r w:rsidR="005B2EBB">
        <w:rPr>
          <w:rFonts w:ascii="Times New Roman" w:hAnsi="Times New Roman" w:cs="Times New Roman"/>
        </w:rPr>
        <w:t xml:space="preserve"> sob protocolo 6.421.758,  em 10 de outubro 2023. </w:t>
      </w:r>
      <w:r w:rsidR="00837EE8" w:rsidRPr="00837EE8">
        <w:rPr>
          <w:rFonts w:ascii="Times New Roman" w:hAnsi="Times New Roman" w:cs="Times New Roman"/>
        </w:rPr>
        <w:t>As condutas da pesquisa seguir</w:t>
      </w:r>
      <w:r w:rsidR="00F077BE">
        <w:rPr>
          <w:rFonts w:ascii="Times New Roman" w:hAnsi="Times New Roman" w:cs="Times New Roman"/>
        </w:rPr>
        <w:t>am</w:t>
      </w:r>
      <w:r w:rsidR="00837EE8" w:rsidRPr="00837EE8">
        <w:rPr>
          <w:rFonts w:ascii="Times New Roman" w:hAnsi="Times New Roman" w:cs="Times New Roman"/>
        </w:rPr>
        <w:t xml:space="preserve"> as disposições da Resolução no 466/12, do Conselho Nacional de Saúde do Ministério da Saúde.</w:t>
      </w:r>
    </w:p>
    <w:p w14:paraId="1D2B8099" w14:textId="669D0A50" w:rsidR="003D624A" w:rsidRDefault="003D2BC8" w:rsidP="005B2EBB">
      <w:pPr>
        <w:pStyle w:val="Corpodetexto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837EE8" w:rsidRPr="00837EE8">
        <w:rPr>
          <w:rFonts w:ascii="Times New Roman" w:hAnsi="Times New Roman" w:cs="Times New Roman"/>
        </w:rPr>
        <w:t xml:space="preserve"> primeira etapa </w:t>
      </w:r>
      <w:r w:rsidR="00F077BE">
        <w:rPr>
          <w:rFonts w:ascii="Times New Roman" w:hAnsi="Times New Roman" w:cs="Times New Roman"/>
        </w:rPr>
        <w:t>foi</w:t>
      </w:r>
      <w:r w:rsidR="0086091B">
        <w:rPr>
          <w:rFonts w:ascii="Times New Roman" w:hAnsi="Times New Roman" w:cs="Times New Roman"/>
        </w:rPr>
        <w:t xml:space="preserve"> </w:t>
      </w:r>
      <w:r w:rsidR="00F077BE">
        <w:rPr>
          <w:rFonts w:ascii="Times New Roman" w:hAnsi="Times New Roman" w:cs="Times New Roman"/>
        </w:rPr>
        <w:t>realizad</w:t>
      </w:r>
      <w:r w:rsidR="0086091B">
        <w:rPr>
          <w:rFonts w:ascii="Times New Roman" w:hAnsi="Times New Roman" w:cs="Times New Roman"/>
        </w:rPr>
        <w:t xml:space="preserve">o </w:t>
      </w:r>
      <w:r w:rsidR="00837EE8" w:rsidRPr="00837EE8">
        <w:rPr>
          <w:rFonts w:ascii="Times New Roman" w:hAnsi="Times New Roman" w:cs="Times New Roman"/>
        </w:rPr>
        <w:t>o levantamento</w:t>
      </w:r>
      <w:r w:rsidR="00F077BE">
        <w:rPr>
          <w:rFonts w:ascii="Times New Roman" w:hAnsi="Times New Roman" w:cs="Times New Roman"/>
        </w:rPr>
        <w:t xml:space="preserve"> e seleção</w:t>
      </w:r>
      <w:r w:rsidR="00837EE8" w:rsidRPr="00837EE8">
        <w:rPr>
          <w:rFonts w:ascii="Times New Roman" w:hAnsi="Times New Roman" w:cs="Times New Roman"/>
        </w:rPr>
        <w:t xml:space="preserve"> dos prontuários fornecidos </w:t>
      </w:r>
      <w:r w:rsidR="00C14246">
        <w:rPr>
          <w:rFonts w:ascii="Times New Roman" w:hAnsi="Times New Roman" w:cs="Times New Roman"/>
        </w:rPr>
        <w:t>p</w:t>
      </w:r>
      <w:r w:rsidR="0086091B">
        <w:rPr>
          <w:rFonts w:ascii="Times New Roman" w:hAnsi="Times New Roman" w:cs="Times New Roman"/>
        </w:rPr>
        <w:t>elo</w:t>
      </w:r>
      <w:r w:rsidR="00C14246">
        <w:rPr>
          <w:rFonts w:ascii="Times New Roman" w:hAnsi="Times New Roman" w:cs="Times New Roman"/>
        </w:rPr>
        <w:t xml:space="preserve"> </w:t>
      </w:r>
      <w:r w:rsidR="009B1114">
        <w:rPr>
          <w:rFonts w:ascii="Times New Roman" w:hAnsi="Times New Roman" w:cs="Times New Roman"/>
        </w:rPr>
        <w:t>Centro de Referência em</w:t>
      </w:r>
      <w:r w:rsidR="0086091B">
        <w:rPr>
          <w:rFonts w:ascii="Times New Roman" w:hAnsi="Times New Roman" w:cs="Times New Roman"/>
        </w:rPr>
        <w:t xml:space="preserve"> Saúde Auditiva </w:t>
      </w:r>
      <w:r>
        <w:rPr>
          <w:rFonts w:ascii="Times New Roman" w:hAnsi="Times New Roman" w:cs="Times New Roman"/>
        </w:rPr>
        <w:t>da PUC-</w:t>
      </w:r>
      <w:r w:rsidR="00C14246">
        <w:rPr>
          <w:rFonts w:ascii="Times New Roman" w:hAnsi="Times New Roman" w:cs="Times New Roman"/>
        </w:rPr>
        <w:t xml:space="preserve">GO. </w:t>
      </w:r>
      <w:r w:rsidR="00837EE8" w:rsidRPr="00837EE8">
        <w:rPr>
          <w:rFonts w:ascii="Times New Roman" w:hAnsi="Times New Roman" w:cs="Times New Roman"/>
        </w:rPr>
        <w:t>Após</w:t>
      </w:r>
      <w:r w:rsidR="00E81968">
        <w:rPr>
          <w:rFonts w:ascii="Times New Roman" w:hAnsi="Times New Roman" w:cs="Times New Roman"/>
        </w:rPr>
        <w:t xml:space="preserve"> o levantamento foi realizado</w:t>
      </w:r>
      <w:r w:rsidR="00837EE8" w:rsidRPr="00837EE8">
        <w:rPr>
          <w:rFonts w:ascii="Times New Roman" w:hAnsi="Times New Roman" w:cs="Times New Roman"/>
        </w:rPr>
        <w:t xml:space="preserve"> a </w:t>
      </w:r>
      <w:r w:rsidR="00E81968" w:rsidRPr="004D25A1">
        <w:rPr>
          <w:rFonts w:ascii="Times New Roman" w:hAnsi="Times New Roman" w:cs="Times New Roman"/>
        </w:rPr>
        <w:t xml:space="preserve">apresentação da pesquisa </w:t>
      </w:r>
      <w:r w:rsidR="00F077BE" w:rsidRPr="004D25A1">
        <w:rPr>
          <w:rFonts w:ascii="Times New Roman" w:hAnsi="Times New Roman" w:cs="Times New Roman"/>
        </w:rPr>
        <w:t>com o paciente</w:t>
      </w:r>
      <w:r w:rsidR="00E81968" w:rsidRPr="004D25A1">
        <w:rPr>
          <w:rFonts w:ascii="Times New Roman" w:hAnsi="Times New Roman" w:cs="Times New Roman"/>
        </w:rPr>
        <w:t xml:space="preserve"> </w:t>
      </w:r>
      <w:r w:rsidR="00E81968" w:rsidRPr="004D25A1">
        <w:rPr>
          <w:rFonts w:ascii="Times New Roman" w:hAnsi="Times New Roman" w:cs="Times New Roman"/>
          <w:color w:val="212121"/>
          <w:highlight w:val="white"/>
        </w:rPr>
        <w:t xml:space="preserve"> na qual </w:t>
      </w:r>
      <w:r w:rsidR="00E81968" w:rsidRPr="004D25A1">
        <w:rPr>
          <w:rFonts w:ascii="Times New Roman" w:hAnsi="Times New Roman" w:cs="Times New Roman"/>
          <w:color w:val="212121"/>
          <w:highlight w:val="white"/>
        </w:rPr>
        <w:t xml:space="preserve">leram e assinaram os Termos de Consentimento Livre e Esclarecido (TCLEs) e responderam </w:t>
      </w:r>
      <w:r w:rsidR="004D25A1" w:rsidRPr="004D25A1">
        <w:rPr>
          <w:rFonts w:ascii="Times New Roman" w:hAnsi="Times New Roman" w:cs="Times New Roman"/>
          <w:color w:val="212121"/>
        </w:rPr>
        <w:t xml:space="preserve"> a </w:t>
      </w:r>
      <w:r w:rsidR="00392AEE" w:rsidRPr="004D25A1">
        <w:rPr>
          <w:rFonts w:ascii="Times New Roman" w:hAnsi="Times New Roman" w:cs="Times New Roman"/>
        </w:rPr>
        <w:t>anamnese e o teste de avaliação (MEEM)</w:t>
      </w:r>
      <w:r w:rsidR="00837EE8" w:rsidRPr="004D25A1">
        <w:rPr>
          <w:rFonts w:ascii="Times New Roman" w:hAnsi="Times New Roman" w:cs="Times New Roman"/>
        </w:rPr>
        <w:t>.</w:t>
      </w:r>
      <w:r w:rsidR="00F077BE">
        <w:rPr>
          <w:rFonts w:ascii="Times New Roman" w:hAnsi="Times New Roman" w:cs="Times New Roman"/>
        </w:rPr>
        <w:t xml:space="preserve"> </w:t>
      </w:r>
      <w:r w:rsidR="00837EE8" w:rsidRPr="00837EE8">
        <w:rPr>
          <w:rFonts w:ascii="Times New Roman" w:hAnsi="Times New Roman" w:cs="Times New Roman"/>
        </w:rPr>
        <w:t xml:space="preserve">A segunda </w:t>
      </w:r>
      <w:r w:rsidR="00F077BE">
        <w:rPr>
          <w:rFonts w:ascii="Times New Roman" w:hAnsi="Times New Roman" w:cs="Times New Roman"/>
        </w:rPr>
        <w:t xml:space="preserve">foi realizado a </w:t>
      </w:r>
      <w:r w:rsidR="00837EE8" w:rsidRPr="00837EE8">
        <w:rPr>
          <w:rFonts w:ascii="Times New Roman" w:hAnsi="Times New Roman" w:cs="Times New Roman"/>
        </w:rPr>
        <w:t xml:space="preserve"> </w:t>
      </w:r>
      <w:r w:rsidR="00F370F2">
        <w:rPr>
          <w:rFonts w:ascii="Times New Roman" w:hAnsi="Times New Roman" w:cs="Times New Roman"/>
        </w:rPr>
        <w:t>nova</w:t>
      </w:r>
      <w:r w:rsidR="008609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aplicação do mini e</w:t>
      </w:r>
      <w:r w:rsidR="000B1F12">
        <w:rPr>
          <w:rFonts w:ascii="Times New Roman" w:hAnsi="Times New Roman" w:cs="Times New Roman"/>
        </w:rPr>
        <w:t>xame</w:t>
      </w:r>
      <w:r w:rsidR="00F077BE">
        <w:rPr>
          <w:rFonts w:ascii="Times New Roman" w:hAnsi="Times New Roman" w:cs="Times New Roman"/>
        </w:rPr>
        <w:t xml:space="preserve"> dos individuos participantes da pesquisa.</w:t>
      </w:r>
      <w:r w:rsidR="008524E7">
        <w:rPr>
          <w:rFonts w:ascii="Times New Roman" w:hAnsi="Times New Roman" w:cs="Times New Roman"/>
        </w:rPr>
        <w:t xml:space="preserve"> </w:t>
      </w:r>
    </w:p>
    <w:p w14:paraId="4D34E989" w14:textId="3C336C5E" w:rsidR="006E31D4" w:rsidRPr="000C41C8" w:rsidRDefault="005B2EBB" w:rsidP="000C41C8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ascii="Times New Roman" w:hAnsi="Times New Roman" w:cs="Times New Roman"/>
        </w:rPr>
        <w:t xml:space="preserve">O Centro de Refêrencia de Saúde Auditiva forneceu a lista de pessoas que </w:t>
      </w:r>
      <w:r w:rsidR="00EE7D75">
        <w:rPr>
          <w:rFonts w:ascii="Times New Roman" w:hAnsi="Times New Roman" w:cs="Times New Roman"/>
        </w:rPr>
        <w:t>fariam a adaptação do aparelho auditivo</w:t>
      </w:r>
      <w:r>
        <w:rPr>
          <w:rFonts w:ascii="Times New Roman" w:hAnsi="Times New Roman" w:cs="Times New Roman"/>
        </w:rPr>
        <w:t xml:space="preserve"> no per</w:t>
      </w:r>
      <w:r w:rsidR="00EE7D75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odo de 10</w:t>
      </w:r>
      <w:r w:rsidR="00EE7D75">
        <w:rPr>
          <w:rFonts w:ascii="Times New Roman" w:hAnsi="Times New Roman" w:cs="Times New Roman"/>
        </w:rPr>
        <w:t xml:space="preserve"> a 30 de outubro de 2023. Desta relação, foram selecionados 3</w:t>
      </w:r>
      <w:r w:rsidR="00E81968">
        <w:rPr>
          <w:rFonts w:ascii="Times New Roman" w:hAnsi="Times New Roman" w:cs="Times New Roman"/>
        </w:rPr>
        <w:t>7</w:t>
      </w:r>
      <w:r w:rsidR="00EE7D75">
        <w:rPr>
          <w:rFonts w:ascii="Times New Roman" w:hAnsi="Times New Roman" w:cs="Times New Roman"/>
        </w:rPr>
        <w:t xml:space="preserve"> pacientes idosos que iriam fazer a habilitação do AASI</w:t>
      </w:r>
      <w:r w:rsidR="00DA182F">
        <w:rPr>
          <w:rFonts w:ascii="Times New Roman" w:hAnsi="Times New Roman" w:cs="Times New Roman"/>
        </w:rPr>
        <w:t xml:space="preserve">. Os pretensos participantes  deveriam ter </w:t>
      </w:r>
      <w:r w:rsidR="00DA182F" w:rsidRPr="002D6E51">
        <w:rPr>
          <w:rFonts w:ascii="Times New Roman" w:hAnsi="Times New Roman" w:cs="Times New Roman"/>
        </w:rPr>
        <w:t xml:space="preserve">acima de 60 anos, </w:t>
      </w:r>
      <w:r w:rsidR="00DA182F">
        <w:rPr>
          <w:rFonts w:ascii="Times New Roman" w:hAnsi="Times New Roman" w:cs="Times New Roman"/>
        </w:rPr>
        <w:t>residentes da cidade de Goiâ</w:t>
      </w:r>
      <w:r w:rsidR="00DA182F" w:rsidRPr="002D6E51">
        <w:rPr>
          <w:rFonts w:ascii="Times New Roman" w:hAnsi="Times New Roman" w:cs="Times New Roman"/>
        </w:rPr>
        <w:t>nia</w:t>
      </w:r>
      <w:r w:rsidR="00DA182F">
        <w:rPr>
          <w:rFonts w:ascii="Times New Roman" w:hAnsi="Times New Roman" w:cs="Times New Roman"/>
        </w:rPr>
        <w:t>-GO, não poderiam ter usado aparelho auditivo anteriormente</w:t>
      </w:r>
      <w:r w:rsidR="006E31D4">
        <w:rPr>
          <w:rFonts w:ascii="Times New Roman" w:hAnsi="Times New Roman" w:cs="Times New Roman"/>
        </w:rPr>
        <w:t xml:space="preserve">, </w:t>
      </w:r>
      <w:r w:rsidR="00DA182F">
        <w:rPr>
          <w:rFonts w:ascii="Times New Roman" w:hAnsi="Times New Roman" w:cs="Times New Roman"/>
        </w:rPr>
        <w:t>nem apresentado</w:t>
      </w:r>
      <w:r w:rsidR="006E31D4">
        <w:rPr>
          <w:rFonts w:ascii="Times New Roman" w:hAnsi="Times New Roman" w:cs="Times New Roman"/>
        </w:rPr>
        <w:t xml:space="preserve"> </w:t>
      </w:r>
      <w:r w:rsidR="00DA182F">
        <w:rPr>
          <w:rFonts w:ascii="Times New Roman" w:hAnsi="Times New Roman" w:cs="Times New Roman"/>
        </w:rPr>
        <w:t>perda auditiva</w:t>
      </w:r>
      <w:r w:rsidR="006E31D4">
        <w:rPr>
          <w:rFonts w:ascii="Times New Roman" w:hAnsi="Times New Roman" w:cs="Times New Roman"/>
        </w:rPr>
        <w:t xml:space="preserve"> </w:t>
      </w:r>
      <w:r w:rsidR="00DA182F">
        <w:rPr>
          <w:rFonts w:ascii="Times New Roman" w:hAnsi="Times New Roman" w:cs="Times New Roman"/>
        </w:rPr>
        <w:t>desde a infância ou com antecedentes familiares de demência.</w:t>
      </w:r>
      <w:r w:rsidR="006E31D4" w:rsidRPr="006E31D4">
        <w:rPr>
          <w:color w:val="212121"/>
          <w:sz w:val="24"/>
          <w:szCs w:val="24"/>
          <w:highlight w:val="white"/>
        </w:rPr>
        <w:t xml:space="preserve"> </w:t>
      </w:r>
      <w:r w:rsidR="006E31D4" w:rsidRPr="00E81968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>Não foi possível o acesso a</w:t>
      </w:r>
      <w:r w:rsidR="00E81968" w:rsidRPr="00E81968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 xml:space="preserve"> 11</w:t>
      </w:r>
      <w:r w:rsidR="006E31D4" w:rsidRPr="00E81968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 xml:space="preserve"> destes, a justificativa foi que </w:t>
      </w:r>
      <w:r w:rsidR="00E81968" w:rsidRPr="00E81968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 xml:space="preserve">não eram primeira adaptação. </w:t>
      </w:r>
      <w:r w:rsidR="006E31D4" w:rsidRPr="00E81968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 xml:space="preserve">Nos demais prontuários fornecidos, </w:t>
      </w:r>
      <w:r w:rsidR="00E81968" w:rsidRPr="00E81968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 xml:space="preserve">8 não se </w:t>
      </w:r>
      <w:r w:rsidR="006E31D4" w:rsidRPr="00E81968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 xml:space="preserve">manifestaram interesse em participar da pesquisa. </w:t>
      </w:r>
      <w:r w:rsidR="00E81968" w:rsidRPr="00E81968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 xml:space="preserve"> Desta forma dezoito</w:t>
      </w:r>
      <w:r w:rsidR="006E31D4" w:rsidRPr="00E81968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 xml:space="preserve"> aceitaram participar da pesquisa. </w:t>
      </w:r>
      <w:r w:rsidR="006E31D4" w:rsidRPr="004D25A1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>Na segunda etapa,</w:t>
      </w:r>
      <w:r w:rsidR="00E81968" w:rsidRPr="004D25A1">
        <w:rPr>
          <w:rFonts w:ascii="Times New Roman" w:hAnsi="Times New Roman" w:cs="Times New Roman"/>
          <w:sz w:val="24"/>
          <w:szCs w:val="24"/>
        </w:rPr>
        <w:t xml:space="preserve"> </w:t>
      </w:r>
      <w:r w:rsidR="00E81968" w:rsidRPr="004D25A1">
        <w:rPr>
          <w:rFonts w:ascii="Times New Roman" w:hAnsi="Times New Roman" w:cs="Times New Roman"/>
          <w:sz w:val="24"/>
          <w:szCs w:val="24"/>
        </w:rPr>
        <w:t>foi realizado a  nova aplicação do mini exame dos individuos participantes da pesquisa</w:t>
      </w:r>
      <w:r w:rsidR="004D25A1">
        <w:rPr>
          <w:rFonts w:ascii="Times New Roman" w:hAnsi="Times New Roman" w:cs="Times New Roman"/>
        </w:rPr>
        <w:t>,</w:t>
      </w:r>
      <w:r w:rsidR="004D25A1" w:rsidRPr="004D25A1">
        <w:rPr>
          <w:rFonts w:ascii="Times New Roman" w:hAnsi="Times New Roman" w:cs="Times New Roman"/>
          <w:sz w:val="24"/>
          <w:szCs w:val="24"/>
        </w:rPr>
        <w:t xml:space="preserve"> na qual </w:t>
      </w:r>
      <w:r w:rsidR="004D25A1">
        <w:rPr>
          <w:rFonts w:ascii="Times New Roman" w:hAnsi="Times New Roman" w:cs="Times New Roman"/>
          <w:color w:val="212121"/>
          <w:highlight w:val="white"/>
        </w:rPr>
        <w:t xml:space="preserve">se realizou o </w:t>
      </w:r>
      <w:r w:rsidR="006E31D4" w:rsidRPr="004D25A1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>agend</w:t>
      </w:r>
      <w:r w:rsidR="004D25A1">
        <w:rPr>
          <w:rFonts w:ascii="Times New Roman" w:hAnsi="Times New Roman" w:cs="Times New Roman"/>
          <w:color w:val="212121"/>
          <w:highlight w:val="white"/>
        </w:rPr>
        <w:t xml:space="preserve">amento </w:t>
      </w:r>
      <w:r w:rsidR="006E31D4" w:rsidRPr="004D25A1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>do</w:t>
      </w:r>
      <w:r w:rsidR="000C41C8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 xml:space="preserve"> teste</w:t>
      </w:r>
      <w:r w:rsidR="004D25A1" w:rsidRPr="004D25A1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>, no dia e hora de preferencia para o paciente</w:t>
      </w:r>
      <w:r w:rsidR="006E31D4" w:rsidRPr="004D25A1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 xml:space="preserve">. </w:t>
      </w:r>
    </w:p>
    <w:p w14:paraId="01F01CDE" w14:textId="73449569" w:rsidR="006E31D4" w:rsidRPr="00EF0DFE" w:rsidRDefault="006E31D4" w:rsidP="006E31D4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DFE">
        <w:rPr>
          <w:rFonts w:ascii="Times New Roman" w:hAnsi="Times New Roman" w:cs="Times New Roman"/>
          <w:sz w:val="24"/>
          <w:szCs w:val="24"/>
        </w:rPr>
        <w:t xml:space="preserve">A amostra foi composta por </w:t>
      </w:r>
      <w:r w:rsidR="004D25A1" w:rsidRPr="00EF0DFE">
        <w:rPr>
          <w:rFonts w:ascii="Times New Roman" w:hAnsi="Times New Roman" w:cs="Times New Roman"/>
          <w:sz w:val="24"/>
          <w:szCs w:val="24"/>
        </w:rPr>
        <w:t>18</w:t>
      </w:r>
      <w:r w:rsidRPr="00EF0DFE">
        <w:rPr>
          <w:rFonts w:ascii="Times New Roman" w:hAnsi="Times New Roman" w:cs="Times New Roman"/>
          <w:sz w:val="24"/>
          <w:szCs w:val="24"/>
        </w:rPr>
        <w:t xml:space="preserve"> (100%) </w:t>
      </w:r>
      <w:r w:rsidR="004D25A1" w:rsidRPr="00EF0DFE">
        <w:rPr>
          <w:rFonts w:ascii="Times New Roman" w:hAnsi="Times New Roman" w:cs="Times New Roman"/>
          <w:sz w:val="24"/>
          <w:szCs w:val="24"/>
        </w:rPr>
        <w:t>idosos</w:t>
      </w:r>
      <w:r w:rsidRPr="00EF0DFE">
        <w:rPr>
          <w:rFonts w:ascii="Times New Roman" w:hAnsi="Times New Roman" w:cs="Times New Roman"/>
          <w:sz w:val="24"/>
          <w:szCs w:val="24"/>
        </w:rPr>
        <w:t xml:space="preserve"> </w:t>
      </w:r>
      <w:r w:rsidR="000F0E8F">
        <w:rPr>
          <w:rFonts w:ascii="Times New Roman" w:hAnsi="Times New Roman" w:cs="Times New Roman"/>
          <w:sz w:val="24"/>
          <w:szCs w:val="24"/>
        </w:rPr>
        <w:t xml:space="preserve"> acima de 60 anos como , conforme a legislação brasileira, </w:t>
      </w:r>
      <w:r w:rsidRPr="00EF0DFE">
        <w:rPr>
          <w:rFonts w:ascii="Times New Roman" w:hAnsi="Times New Roman" w:cs="Times New Roman"/>
          <w:sz w:val="24"/>
          <w:szCs w:val="24"/>
        </w:rPr>
        <w:t xml:space="preserve">com faixa etária entre </w:t>
      </w:r>
      <w:r w:rsidR="00C84475" w:rsidRPr="00EF0DFE">
        <w:rPr>
          <w:rFonts w:ascii="Times New Roman" w:hAnsi="Times New Roman" w:cs="Times New Roman"/>
          <w:sz w:val="24"/>
          <w:szCs w:val="24"/>
        </w:rPr>
        <w:t>62 a 90 anos</w:t>
      </w:r>
      <w:r w:rsidR="00EF0DFE" w:rsidRPr="00EF0DFE">
        <w:rPr>
          <w:rFonts w:ascii="Times New Roman" w:hAnsi="Times New Roman" w:cs="Times New Roman"/>
          <w:sz w:val="24"/>
          <w:szCs w:val="24"/>
        </w:rPr>
        <w:t>, sendo um</w:t>
      </w:r>
      <w:r w:rsidR="00C84475" w:rsidRPr="00EF0DFE">
        <w:rPr>
          <w:rFonts w:ascii="Times New Roman" w:hAnsi="Times New Roman" w:cs="Times New Roman"/>
          <w:sz w:val="24"/>
          <w:szCs w:val="24"/>
        </w:rPr>
        <w:t xml:space="preserve"> </w:t>
      </w:r>
      <w:r w:rsidRPr="00EF0DFE">
        <w:rPr>
          <w:rFonts w:ascii="Times New Roman" w:hAnsi="Times New Roman" w:cs="Times New Roman"/>
          <w:sz w:val="24"/>
          <w:szCs w:val="24"/>
        </w:rPr>
        <w:t>(</w:t>
      </w:r>
      <w:r w:rsidR="002255D0" w:rsidRPr="00EF0DFE">
        <w:rPr>
          <w:rFonts w:ascii="Times New Roman" w:hAnsi="Times New Roman" w:cs="Times New Roman"/>
          <w:sz w:val="24"/>
          <w:szCs w:val="24"/>
        </w:rPr>
        <w:t>6</w:t>
      </w:r>
      <w:r w:rsidRPr="00EF0DFE">
        <w:rPr>
          <w:rFonts w:ascii="Times New Roman" w:hAnsi="Times New Roman" w:cs="Times New Roman"/>
          <w:sz w:val="24"/>
          <w:szCs w:val="24"/>
        </w:rPr>
        <w:t xml:space="preserve">%) com idade </w:t>
      </w:r>
      <w:r w:rsidR="002255D0" w:rsidRPr="00EF0DFE">
        <w:rPr>
          <w:rFonts w:ascii="Times New Roman" w:hAnsi="Times New Roman" w:cs="Times New Roman"/>
          <w:sz w:val="24"/>
          <w:szCs w:val="24"/>
        </w:rPr>
        <w:t>de 62 anos</w:t>
      </w:r>
      <w:r w:rsidRPr="00EF0DFE">
        <w:rPr>
          <w:rFonts w:ascii="Times New Roman" w:hAnsi="Times New Roman" w:cs="Times New Roman"/>
          <w:sz w:val="24"/>
          <w:szCs w:val="24"/>
        </w:rPr>
        <w:t xml:space="preserve">, </w:t>
      </w:r>
      <w:r w:rsidR="002255D0" w:rsidRPr="00EF0DFE">
        <w:rPr>
          <w:rFonts w:ascii="Times New Roman" w:hAnsi="Times New Roman" w:cs="Times New Roman"/>
          <w:sz w:val="24"/>
          <w:szCs w:val="24"/>
        </w:rPr>
        <w:t>(6</w:t>
      </w:r>
      <w:r w:rsidRPr="00EF0DFE">
        <w:rPr>
          <w:rFonts w:ascii="Times New Roman" w:hAnsi="Times New Roman" w:cs="Times New Roman"/>
          <w:sz w:val="24"/>
          <w:szCs w:val="24"/>
        </w:rPr>
        <w:t>%) de</w:t>
      </w:r>
      <w:r w:rsidR="002255D0" w:rsidRPr="00EF0DFE">
        <w:rPr>
          <w:rFonts w:ascii="Times New Roman" w:hAnsi="Times New Roman" w:cs="Times New Roman"/>
          <w:sz w:val="24"/>
          <w:szCs w:val="24"/>
        </w:rPr>
        <w:t xml:space="preserve"> </w:t>
      </w:r>
      <w:r w:rsidR="00EF0DFE" w:rsidRPr="00EF0DFE">
        <w:rPr>
          <w:rFonts w:ascii="Times New Roman" w:hAnsi="Times New Roman" w:cs="Times New Roman"/>
          <w:sz w:val="24"/>
          <w:szCs w:val="24"/>
        </w:rPr>
        <w:t>65 anos</w:t>
      </w:r>
      <w:r w:rsidRPr="00EF0DFE">
        <w:rPr>
          <w:rFonts w:ascii="Times New Roman" w:hAnsi="Times New Roman" w:cs="Times New Roman"/>
          <w:sz w:val="24"/>
          <w:szCs w:val="24"/>
        </w:rPr>
        <w:t>,  (</w:t>
      </w:r>
      <w:r w:rsidR="00EF0DFE" w:rsidRPr="00EF0DFE">
        <w:rPr>
          <w:rFonts w:ascii="Times New Roman" w:hAnsi="Times New Roman" w:cs="Times New Roman"/>
          <w:sz w:val="24"/>
          <w:szCs w:val="24"/>
        </w:rPr>
        <w:t>6</w:t>
      </w:r>
      <w:r w:rsidRPr="00EF0DFE">
        <w:rPr>
          <w:rFonts w:ascii="Times New Roman" w:hAnsi="Times New Roman" w:cs="Times New Roman"/>
          <w:sz w:val="24"/>
          <w:szCs w:val="24"/>
        </w:rPr>
        <w:t xml:space="preserve">%) de </w:t>
      </w:r>
      <w:r w:rsidR="00EF0DFE" w:rsidRPr="00EF0DFE">
        <w:rPr>
          <w:rFonts w:ascii="Times New Roman" w:hAnsi="Times New Roman" w:cs="Times New Roman"/>
          <w:sz w:val="24"/>
          <w:szCs w:val="24"/>
        </w:rPr>
        <w:t xml:space="preserve">69 anos, (6%) de 70 anos </w:t>
      </w:r>
      <w:r w:rsidRPr="00EF0DFE">
        <w:rPr>
          <w:rFonts w:ascii="Times New Roman" w:hAnsi="Times New Roman" w:cs="Times New Roman"/>
          <w:sz w:val="24"/>
          <w:szCs w:val="24"/>
        </w:rPr>
        <w:t>e duas (</w:t>
      </w:r>
      <w:r w:rsidR="00EF0DFE" w:rsidRPr="00EF0DFE">
        <w:rPr>
          <w:rFonts w:ascii="Times New Roman" w:hAnsi="Times New Roman" w:cs="Times New Roman"/>
          <w:sz w:val="24"/>
          <w:szCs w:val="24"/>
        </w:rPr>
        <w:t>12</w:t>
      </w:r>
      <w:r w:rsidRPr="00EF0DFE">
        <w:rPr>
          <w:rFonts w:ascii="Times New Roman" w:hAnsi="Times New Roman" w:cs="Times New Roman"/>
          <w:sz w:val="24"/>
          <w:szCs w:val="24"/>
        </w:rPr>
        <w:t xml:space="preserve">%) </w:t>
      </w:r>
      <w:r w:rsidR="00EF0DFE" w:rsidRPr="00EF0DFE">
        <w:rPr>
          <w:rFonts w:ascii="Times New Roman" w:hAnsi="Times New Roman" w:cs="Times New Roman"/>
          <w:sz w:val="24"/>
          <w:szCs w:val="24"/>
        </w:rPr>
        <w:t>71 anos</w:t>
      </w:r>
      <w:r w:rsidRPr="00EF0DFE">
        <w:rPr>
          <w:rFonts w:ascii="Times New Roman" w:hAnsi="Times New Roman" w:cs="Times New Roman"/>
          <w:sz w:val="24"/>
          <w:szCs w:val="24"/>
        </w:rPr>
        <w:t>,</w:t>
      </w:r>
      <w:r w:rsidR="00EF0DFE" w:rsidRPr="00EF0DFE">
        <w:rPr>
          <w:rFonts w:ascii="Times New Roman" w:hAnsi="Times New Roman" w:cs="Times New Roman"/>
          <w:sz w:val="24"/>
          <w:szCs w:val="24"/>
        </w:rPr>
        <w:t xml:space="preserve"> (12%) de 72 anos, (6%) de 73 anos,</w:t>
      </w:r>
      <w:r w:rsidRPr="00EF0DFE">
        <w:rPr>
          <w:rFonts w:ascii="Times New Roman" w:hAnsi="Times New Roman" w:cs="Times New Roman"/>
          <w:sz w:val="24"/>
          <w:szCs w:val="24"/>
        </w:rPr>
        <w:t xml:space="preserve"> </w:t>
      </w:r>
      <w:r w:rsidR="00EF0DFE" w:rsidRPr="00EF0DFE">
        <w:rPr>
          <w:rFonts w:ascii="Times New Roman" w:hAnsi="Times New Roman" w:cs="Times New Roman"/>
          <w:sz w:val="24"/>
          <w:szCs w:val="24"/>
        </w:rPr>
        <w:t>(6%) de 7</w:t>
      </w:r>
      <w:r w:rsidR="00EF0DFE" w:rsidRPr="00EF0DFE">
        <w:rPr>
          <w:rFonts w:ascii="Times New Roman" w:hAnsi="Times New Roman" w:cs="Times New Roman"/>
          <w:sz w:val="24"/>
          <w:szCs w:val="24"/>
        </w:rPr>
        <w:t>4</w:t>
      </w:r>
      <w:r w:rsidR="00EF0DFE" w:rsidRPr="00EF0DFE">
        <w:rPr>
          <w:rFonts w:ascii="Times New Roman" w:hAnsi="Times New Roman" w:cs="Times New Roman"/>
          <w:sz w:val="24"/>
          <w:szCs w:val="24"/>
        </w:rPr>
        <w:t xml:space="preserve"> anos</w:t>
      </w:r>
      <w:r w:rsidR="00EF0DFE" w:rsidRPr="00EF0DFE">
        <w:rPr>
          <w:rFonts w:ascii="Times New Roman" w:hAnsi="Times New Roman" w:cs="Times New Roman"/>
          <w:sz w:val="24"/>
          <w:szCs w:val="24"/>
        </w:rPr>
        <w:t xml:space="preserve">, </w:t>
      </w:r>
      <w:r w:rsidR="00EF0DFE" w:rsidRPr="00EF0DFE">
        <w:rPr>
          <w:rFonts w:ascii="Times New Roman" w:hAnsi="Times New Roman" w:cs="Times New Roman"/>
          <w:sz w:val="24"/>
          <w:szCs w:val="24"/>
        </w:rPr>
        <w:t>(6%) de 7</w:t>
      </w:r>
      <w:r w:rsidR="00EF0DFE" w:rsidRPr="00EF0DFE">
        <w:rPr>
          <w:rFonts w:ascii="Times New Roman" w:hAnsi="Times New Roman" w:cs="Times New Roman"/>
          <w:sz w:val="24"/>
          <w:szCs w:val="24"/>
        </w:rPr>
        <w:t>5</w:t>
      </w:r>
      <w:r w:rsidR="00EF0DFE" w:rsidRPr="00EF0DFE">
        <w:rPr>
          <w:rFonts w:ascii="Times New Roman" w:hAnsi="Times New Roman" w:cs="Times New Roman"/>
          <w:sz w:val="24"/>
          <w:szCs w:val="24"/>
        </w:rPr>
        <w:t xml:space="preserve"> anos</w:t>
      </w:r>
      <w:r w:rsidR="00EF0DFE" w:rsidRPr="00EF0DFE">
        <w:rPr>
          <w:rFonts w:ascii="Times New Roman" w:hAnsi="Times New Roman" w:cs="Times New Roman"/>
          <w:sz w:val="24"/>
          <w:szCs w:val="24"/>
        </w:rPr>
        <w:t xml:space="preserve">, </w:t>
      </w:r>
      <w:r w:rsidR="00EF0DFE" w:rsidRPr="00EF0DFE">
        <w:rPr>
          <w:rFonts w:ascii="Times New Roman" w:hAnsi="Times New Roman" w:cs="Times New Roman"/>
          <w:sz w:val="24"/>
          <w:szCs w:val="24"/>
        </w:rPr>
        <w:t>(</w:t>
      </w:r>
      <w:r w:rsidR="00EF0DFE" w:rsidRPr="00EF0DFE">
        <w:rPr>
          <w:rFonts w:ascii="Times New Roman" w:hAnsi="Times New Roman" w:cs="Times New Roman"/>
          <w:sz w:val="24"/>
          <w:szCs w:val="24"/>
        </w:rPr>
        <w:t>12</w:t>
      </w:r>
      <w:r w:rsidR="00EF0DFE" w:rsidRPr="00EF0DFE">
        <w:rPr>
          <w:rFonts w:ascii="Times New Roman" w:hAnsi="Times New Roman" w:cs="Times New Roman"/>
          <w:sz w:val="24"/>
          <w:szCs w:val="24"/>
        </w:rPr>
        <w:t xml:space="preserve">%) de </w:t>
      </w:r>
      <w:r w:rsidR="00EF0DFE" w:rsidRPr="00EF0DFE">
        <w:rPr>
          <w:rFonts w:ascii="Times New Roman" w:hAnsi="Times New Roman" w:cs="Times New Roman"/>
          <w:sz w:val="24"/>
          <w:szCs w:val="24"/>
        </w:rPr>
        <w:t xml:space="preserve">76 anos, </w:t>
      </w:r>
      <w:r w:rsidR="00EF0DFE" w:rsidRPr="00EF0DFE">
        <w:rPr>
          <w:rFonts w:ascii="Times New Roman" w:hAnsi="Times New Roman" w:cs="Times New Roman"/>
          <w:sz w:val="24"/>
          <w:szCs w:val="24"/>
        </w:rPr>
        <w:t>(6%) de 7</w:t>
      </w:r>
      <w:r w:rsidR="00EF0DFE" w:rsidRPr="00EF0DFE">
        <w:rPr>
          <w:rFonts w:ascii="Times New Roman" w:hAnsi="Times New Roman" w:cs="Times New Roman"/>
          <w:sz w:val="24"/>
          <w:szCs w:val="24"/>
        </w:rPr>
        <w:t>7</w:t>
      </w:r>
      <w:r w:rsidR="00EF0DFE" w:rsidRPr="00EF0DFE">
        <w:rPr>
          <w:rFonts w:ascii="Times New Roman" w:hAnsi="Times New Roman" w:cs="Times New Roman"/>
          <w:sz w:val="24"/>
          <w:szCs w:val="24"/>
        </w:rPr>
        <w:t xml:space="preserve"> anos</w:t>
      </w:r>
      <w:r w:rsidR="00EF0DFE" w:rsidRPr="00EF0DFE">
        <w:rPr>
          <w:rFonts w:ascii="Times New Roman" w:hAnsi="Times New Roman" w:cs="Times New Roman"/>
          <w:sz w:val="24"/>
          <w:szCs w:val="24"/>
        </w:rPr>
        <w:t xml:space="preserve">, </w:t>
      </w:r>
      <w:r w:rsidR="00EF0DFE" w:rsidRPr="00EF0DFE">
        <w:rPr>
          <w:rFonts w:ascii="Times New Roman" w:hAnsi="Times New Roman" w:cs="Times New Roman"/>
          <w:sz w:val="24"/>
          <w:szCs w:val="24"/>
        </w:rPr>
        <w:t xml:space="preserve">(6%) de </w:t>
      </w:r>
      <w:r w:rsidR="00EF0DFE" w:rsidRPr="00EF0DFE">
        <w:rPr>
          <w:rFonts w:ascii="Times New Roman" w:hAnsi="Times New Roman" w:cs="Times New Roman"/>
          <w:sz w:val="24"/>
          <w:szCs w:val="24"/>
        </w:rPr>
        <w:t>84</w:t>
      </w:r>
      <w:r w:rsidR="00EF0DFE" w:rsidRPr="00EF0DFE">
        <w:rPr>
          <w:rFonts w:ascii="Times New Roman" w:hAnsi="Times New Roman" w:cs="Times New Roman"/>
          <w:sz w:val="24"/>
          <w:szCs w:val="24"/>
        </w:rPr>
        <w:t xml:space="preserve"> anos</w:t>
      </w:r>
      <w:r w:rsidR="00EF0DFE" w:rsidRPr="00EF0DFE">
        <w:rPr>
          <w:rFonts w:ascii="Times New Roman" w:hAnsi="Times New Roman" w:cs="Times New Roman"/>
          <w:sz w:val="24"/>
          <w:szCs w:val="24"/>
        </w:rPr>
        <w:t xml:space="preserve">, </w:t>
      </w:r>
      <w:r w:rsidR="00EF0DFE" w:rsidRPr="00EF0DFE">
        <w:rPr>
          <w:rFonts w:ascii="Times New Roman" w:hAnsi="Times New Roman" w:cs="Times New Roman"/>
          <w:sz w:val="24"/>
          <w:szCs w:val="24"/>
        </w:rPr>
        <w:t xml:space="preserve">(6%) de </w:t>
      </w:r>
      <w:r w:rsidR="00EF0DFE" w:rsidRPr="00EF0DFE">
        <w:rPr>
          <w:rFonts w:ascii="Times New Roman" w:hAnsi="Times New Roman" w:cs="Times New Roman"/>
          <w:sz w:val="24"/>
          <w:szCs w:val="24"/>
        </w:rPr>
        <w:t>85</w:t>
      </w:r>
      <w:r w:rsidR="00EF0DFE" w:rsidRPr="00EF0DFE">
        <w:rPr>
          <w:rFonts w:ascii="Times New Roman" w:hAnsi="Times New Roman" w:cs="Times New Roman"/>
          <w:sz w:val="24"/>
          <w:szCs w:val="24"/>
        </w:rPr>
        <w:t xml:space="preserve"> anos anos</w:t>
      </w:r>
      <w:r w:rsidR="00EF0DFE" w:rsidRPr="00EF0DFE">
        <w:rPr>
          <w:rFonts w:ascii="Times New Roman" w:hAnsi="Times New Roman" w:cs="Times New Roman"/>
          <w:sz w:val="24"/>
          <w:szCs w:val="24"/>
        </w:rPr>
        <w:t xml:space="preserve">, </w:t>
      </w:r>
      <w:r w:rsidR="00EF0DFE" w:rsidRPr="00EF0DFE">
        <w:rPr>
          <w:rFonts w:ascii="Times New Roman" w:hAnsi="Times New Roman" w:cs="Times New Roman"/>
          <w:sz w:val="24"/>
          <w:szCs w:val="24"/>
        </w:rPr>
        <w:t xml:space="preserve">(6%) de </w:t>
      </w:r>
      <w:r w:rsidR="00EF0DFE" w:rsidRPr="00EF0DFE">
        <w:rPr>
          <w:rFonts w:ascii="Times New Roman" w:hAnsi="Times New Roman" w:cs="Times New Roman"/>
          <w:sz w:val="24"/>
          <w:szCs w:val="24"/>
        </w:rPr>
        <w:t>86</w:t>
      </w:r>
      <w:r w:rsidR="00EF0DFE" w:rsidRPr="00EF0DFE">
        <w:rPr>
          <w:rFonts w:ascii="Times New Roman" w:hAnsi="Times New Roman" w:cs="Times New Roman"/>
          <w:sz w:val="24"/>
          <w:szCs w:val="24"/>
        </w:rPr>
        <w:t xml:space="preserve"> anos</w:t>
      </w:r>
      <w:r w:rsidR="00EF0DFE" w:rsidRPr="00EF0DFE">
        <w:rPr>
          <w:rFonts w:ascii="Times New Roman" w:hAnsi="Times New Roman" w:cs="Times New Roman"/>
          <w:sz w:val="24"/>
          <w:szCs w:val="24"/>
        </w:rPr>
        <w:t xml:space="preserve">, </w:t>
      </w:r>
      <w:r w:rsidR="00EF0DFE" w:rsidRPr="00EF0DFE">
        <w:rPr>
          <w:rFonts w:ascii="Times New Roman" w:hAnsi="Times New Roman" w:cs="Times New Roman"/>
          <w:sz w:val="24"/>
          <w:szCs w:val="24"/>
        </w:rPr>
        <w:t>(</w:t>
      </w:r>
      <w:r w:rsidR="00EF0DFE" w:rsidRPr="00EF0DFE">
        <w:rPr>
          <w:rFonts w:ascii="Times New Roman" w:hAnsi="Times New Roman" w:cs="Times New Roman"/>
          <w:sz w:val="24"/>
          <w:szCs w:val="24"/>
        </w:rPr>
        <w:t>8</w:t>
      </w:r>
      <w:r w:rsidR="00EF0DFE" w:rsidRPr="00EF0DFE">
        <w:rPr>
          <w:rFonts w:ascii="Times New Roman" w:hAnsi="Times New Roman" w:cs="Times New Roman"/>
          <w:sz w:val="24"/>
          <w:szCs w:val="24"/>
        </w:rPr>
        <w:t xml:space="preserve">%) de </w:t>
      </w:r>
      <w:r w:rsidR="00EF0DFE" w:rsidRPr="00EF0DFE">
        <w:rPr>
          <w:rFonts w:ascii="Times New Roman" w:hAnsi="Times New Roman" w:cs="Times New Roman"/>
          <w:sz w:val="24"/>
          <w:szCs w:val="24"/>
        </w:rPr>
        <w:t>90</w:t>
      </w:r>
      <w:r w:rsidR="00EF0DFE" w:rsidRPr="00EF0DFE">
        <w:rPr>
          <w:rFonts w:ascii="Times New Roman" w:hAnsi="Times New Roman" w:cs="Times New Roman"/>
          <w:sz w:val="24"/>
          <w:szCs w:val="24"/>
        </w:rPr>
        <w:t xml:space="preserve"> anos</w:t>
      </w:r>
      <w:r w:rsidR="00EF0DFE" w:rsidRPr="00EF0DFE">
        <w:rPr>
          <w:rFonts w:ascii="Times New Roman" w:hAnsi="Times New Roman" w:cs="Times New Roman"/>
          <w:sz w:val="24"/>
          <w:szCs w:val="24"/>
        </w:rPr>
        <w:t xml:space="preserve">,  </w:t>
      </w:r>
      <w:r w:rsidRPr="00EF0DFE">
        <w:rPr>
          <w:rFonts w:ascii="Times New Roman" w:hAnsi="Times New Roman" w:cs="Times New Roman"/>
          <w:sz w:val="24"/>
          <w:szCs w:val="24"/>
        </w:rPr>
        <w:t xml:space="preserve">sendo </w:t>
      </w:r>
      <w:r w:rsidR="00EF0DFE" w:rsidRPr="00EF0DFE">
        <w:rPr>
          <w:rFonts w:ascii="Times New Roman" w:hAnsi="Times New Roman" w:cs="Times New Roman"/>
          <w:sz w:val="24"/>
          <w:szCs w:val="24"/>
        </w:rPr>
        <w:t>nove</w:t>
      </w:r>
      <w:r w:rsidRPr="00EF0DFE">
        <w:rPr>
          <w:rFonts w:ascii="Times New Roman" w:hAnsi="Times New Roman" w:cs="Times New Roman"/>
          <w:sz w:val="24"/>
          <w:szCs w:val="24"/>
        </w:rPr>
        <w:t xml:space="preserve"> (</w:t>
      </w:r>
      <w:r w:rsidR="00EF0DFE" w:rsidRPr="00EF0DFE">
        <w:rPr>
          <w:rFonts w:ascii="Times New Roman" w:hAnsi="Times New Roman" w:cs="Times New Roman"/>
          <w:sz w:val="24"/>
          <w:szCs w:val="24"/>
        </w:rPr>
        <w:t>50</w:t>
      </w:r>
      <w:r w:rsidRPr="00EF0DFE">
        <w:rPr>
          <w:rFonts w:ascii="Times New Roman" w:hAnsi="Times New Roman" w:cs="Times New Roman"/>
          <w:sz w:val="24"/>
          <w:szCs w:val="24"/>
        </w:rPr>
        <w:t xml:space="preserve">%) do sexo masculino e </w:t>
      </w:r>
      <w:r w:rsidR="00EF0DFE" w:rsidRPr="00EF0DFE">
        <w:rPr>
          <w:rFonts w:ascii="Times New Roman" w:hAnsi="Times New Roman" w:cs="Times New Roman"/>
          <w:sz w:val="24"/>
          <w:szCs w:val="24"/>
        </w:rPr>
        <w:t>nove</w:t>
      </w:r>
      <w:r w:rsidRPr="00EF0DFE">
        <w:rPr>
          <w:rFonts w:ascii="Times New Roman" w:hAnsi="Times New Roman" w:cs="Times New Roman"/>
          <w:sz w:val="24"/>
          <w:szCs w:val="24"/>
        </w:rPr>
        <w:t xml:space="preserve"> (</w:t>
      </w:r>
      <w:r w:rsidR="00EF0DFE" w:rsidRPr="00EF0DFE">
        <w:rPr>
          <w:rFonts w:ascii="Times New Roman" w:hAnsi="Times New Roman" w:cs="Times New Roman"/>
          <w:sz w:val="24"/>
          <w:szCs w:val="24"/>
        </w:rPr>
        <w:t>50</w:t>
      </w:r>
      <w:r w:rsidRPr="00EF0DFE">
        <w:rPr>
          <w:rFonts w:ascii="Times New Roman" w:hAnsi="Times New Roman" w:cs="Times New Roman"/>
          <w:sz w:val="24"/>
          <w:szCs w:val="24"/>
        </w:rPr>
        <w:t xml:space="preserve">%)  do feminino. </w:t>
      </w:r>
    </w:p>
    <w:p w14:paraId="739019EE" w14:textId="7A0E51E0" w:rsidR="006E31D4" w:rsidRPr="0069535A" w:rsidRDefault="006E31D4" w:rsidP="006E31D4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35A">
        <w:rPr>
          <w:rFonts w:ascii="Times New Roman" w:hAnsi="Times New Roman" w:cs="Times New Roman"/>
          <w:sz w:val="24"/>
          <w:szCs w:val="24"/>
        </w:rPr>
        <w:t>O TCLE 1 (apêndice 1) fo</w:t>
      </w:r>
      <w:r w:rsidR="000C41C8" w:rsidRPr="0069535A">
        <w:rPr>
          <w:rFonts w:ascii="Times New Roman" w:hAnsi="Times New Roman" w:cs="Times New Roman"/>
          <w:sz w:val="24"/>
          <w:szCs w:val="24"/>
        </w:rPr>
        <w:t>i</w:t>
      </w:r>
      <w:r w:rsidRPr="0069535A">
        <w:rPr>
          <w:rFonts w:ascii="Times New Roman" w:hAnsi="Times New Roman" w:cs="Times New Roman"/>
          <w:sz w:val="24"/>
          <w:szCs w:val="24"/>
        </w:rPr>
        <w:t xml:space="preserve"> assinado</w:t>
      </w:r>
      <w:r w:rsidR="0069535A" w:rsidRPr="0069535A">
        <w:rPr>
          <w:rFonts w:ascii="Times New Roman" w:hAnsi="Times New Roman" w:cs="Times New Roman"/>
          <w:sz w:val="24"/>
          <w:szCs w:val="24"/>
        </w:rPr>
        <w:t xml:space="preserve"> pelo participante</w:t>
      </w:r>
      <w:r w:rsidRPr="0069535A">
        <w:rPr>
          <w:rFonts w:ascii="Times New Roman" w:hAnsi="Times New Roman" w:cs="Times New Roman"/>
          <w:sz w:val="24"/>
          <w:szCs w:val="24"/>
        </w:rPr>
        <w:t xml:space="preserve"> no mesmo dia em que foi a realização d</w:t>
      </w:r>
      <w:r w:rsidR="004D25A1" w:rsidRPr="0069535A">
        <w:rPr>
          <w:rFonts w:ascii="Times New Roman" w:hAnsi="Times New Roman" w:cs="Times New Roman"/>
          <w:sz w:val="24"/>
          <w:szCs w:val="24"/>
        </w:rPr>
        <w:t>a anamnese</w:t>
      </w:r>
      <w:r w:rsidR="000C41C8" w:rsidRPr="0069535A">
        <w:rPr>
          <w:rFonts w:ascii="Times New Roman" w:hAnsi="Times New Roman" w:cs="Times New Roman"/>
          <w:sz w:val="24"/>
          <w:szCs w:val="24"/>
        </w:rPr>
        <w:t xml:space="preserve"> (apêndice 2)</w:t>
      </w:r>
      <w:r w:rsidR="004D25A1" w:rsidRPr="0069535A">
        <w:rPr>
          <w:rFonts w:ascii="Times New Roman" w:hAnsi="Times New Roman" w:cs="Times New Roman"/>
          <w:sz w:val="24"/>
          <w:szCs w:val="24"/>
        </w:rPr>
        <w:t xml:space="preserve"> e da primeira aplicação do MEEM</w:t>
      </w:r>
      <w:r w:rsidR="0069535A" w:rsidRPr="0069535A">
        <w:rPr>
          <w:rFonts w:ascii="Times New Roman" w:hAnsi="Times New Roman" w:cs="Times New Roman"/>
          <w:sz w:val="24"/>
          <w:szCs w:val="24"/>
        </w:rPr>
        <w:t xml:space="preserve"> (anexo 1)</w:t>
      </w:r>
      <w:r w:rsidRPr="006953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245FF1" w14:textId="448F3919" w:rsidR="006E31D4" w:rsidRDefault="006E31D4" w:rsidP="004D25A1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CFCFC"/>
        </w:rPr>
      </w:pPr>
      <w:r w:rsidRPr="0069535A">
        <w:rPr>
          <w:rFonts w:ascii="Times New Roman" w:hAnsi="Times New Roman" w:cs="Times New Roman"/>
          <w:sz w:val="24"/>
          <w:szCs w:val="24"/>
        </w:rPr>
        <w:tab/>
      </w:r>
      <w:r w:rsidR="000C41C8" w:rsidRPr="0069535A">
        <w:rPr>
          <w:rFonts w:ascii="Times New Roman" w:hAnsi="Times New Roman" w:cs="Times New Roman"/>
          <w:sz w:val="24"/>
          <w:szCs w:val="24"/>
        </w:rPr>
        <w:t>Ambas as etapas se d</w:t>
      </w:r>
      <w:r w:rsidR="0069535A" w:rsidRPr="0069535A">
        <w:rPr>
          <w:rFonts w:ascii="Times New Roman" w:hAnsi="Times New Roman" w:cs="Times New Roman"/>
          <w:sz w:val="24"/>
          <w:szCs w:val="24"/>
        </w:rPr>
        <w:t xml:space="preserve">eram </w:t>
      </w:r>
      <w:r w:rsidR="0069535A" w:rsidRPr="0069535A">
        <w:rPr>
          <w:rFonts w:ascii="Times New Roman" w:hAnsi="Times New Roman" w:cs="Times New Roman"/>
          <w:sz w:val="24"/>
          <w:szCs w:val="24"/>
          <w:highlight w:val="white"/>
        </w:rPr>
        <w:t>nas dependências da PUC-GO</w:t>
      </w:r>
      <w:r w:rsidR="0069535A" w:rsidRPr="0069535A">
        <w:rPr>
          <w:rFonts w:ascii="Times New Roman" w:hAnsi="Times New Roman" w:cs="Times New Roman"/>
          <w:sz w:val="24"/>
          <w:szCs w:val="24"/>
          <w:highlight w:val="white"/>
        </w:rPr>
        <w:t>, Área V</w:t>
      </w:r>
      <w:r w:rsidR="0069535A" w:rsidRPr="0069535A">
        <w:rPr>
          <w:rFonts w:ascii="Times New Roman" w:hAnsi="Times New Roman" w:cs="Times New Roman"/>
          <w:sz w:val="24"/>
          <w:szCs w:val="24"/>
          <w:highlight w:val="white"/>
        </w:rPr>
        <w:t>, n</w:t>
      </w:r>
      <w:r w:rsidR="0069535A" w:rsidRPr="0069535A">
        <w:rPr>
          <w:rFonts w:ascii="Times New Roman" w:hAnsi="Times New Roman" w:cs="Times New Roman"/>
          <w:sz w:val="24"/>
          <w:szCs w:val="24"/>
          <w:highlight w:val="white"/>
        </w:rPr>
        <w:t xml:space="preserve">o Centro de Refêrencia </w:t>
      </w:r>
      <w:r w:rsidR="0069535A" w:rsidRPr="0069535A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em Saúde Auditiva</w:t>
      </w:r>
      <w:r w:rsidR="0069535A" w:rsidRPr="0069535A">
        <w:rPr>
          <w:rFonts w:ascii="Times New Roman" w:hAnsi="Times New Roman" w:cs="Times New Roman"/>
          <w:sz w:val="24"/>
          <w:szCs w:val="24"/>
          <w:highlight w:val="white"/>
        </w:rPr>
        <w:t xml:space="preserve">, situado à Rua 232, </w:t>
      </w:r>
      <w:r w:rsidR="0069535A" w:rsidRPr="0069535A">
        <w:rPr>
          <w:rFonts w:ascii="Times New Roman" w:hAnsi="Times New Roman" w:cs="Times New Roman"/>
          <w:sz w:val="24"/>
          <w:szCs w:val="24"/>
          <w:highlight w:val="white"/>
        </w:rPr>
        <w:t xml:space="preserve">nº </w:t>
      </w:r>
      <w:r w:rsidR="0069535A" w:rsidRPr="0069535A">
        <w:rPr>
          <w:rFonts w:ascii="Times New Roman" w:hAnsi="Times New Roman" w:cs="Times New Roman"/>
          <w:sz w:val="24"/>
          <w:szCs w:val="24"/>
          <w:highlight w:val="white"/>
        </w:rPr>
        <w:t xml:space="preserve">128 1º Andar, Setor Leste Universitário, Goiânia-Go. </w:t>
      </w:r>
      <w:r w:rsidRPr="0069535A">
        <w:rPr>
          <w:rFonts w:ascii="Times New Roman" w:hAnsi="Times New Roman" w:cs="Times New Roman"/>
          <w:color w:val="212121"/>
          <w:sz w:val="24"/>
          <w:szCs w:val="24"/>
          <w:shd w:val="clear" w:color="auto" w:fill="FCFCFC"/>
        </w:rPr>
        <w:t>O</w:t>
      </w:r>
      <w:r w:rsidR="004D25A1" w:rsidRPr="0069535A">
        <w:rPr>
          <w:rFonts w:ascii="Times New Roman" w:hAnsi="Times New Roman" w:cs="Times New Roman"/>
          <w:color w:val="212121"/>
          <w:sz w:val="24"/>
          <w:szCs w:val="24"/>
          <w:shd w:val="clear" w:color="auto" w:fill="FCFCFC"/>
        </w:rPr>
        <w:t xml:space="preserve"> teste realizado foi o Mini Exame de Estado Mental.</w:t>
      </w:r>
    </w:p>
    <w:p w14:paraId="5D021680" w14:textId="5778221F" w:rsidR="000F0E8F" w:rsidRPr="0069535A" w:rsidRDefault="000F0E8F" w:rsidP="004D25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CFCFC"/>
        </w:rPr>
        <w:tab/>
      </w:r>
      <w:r>
        <w:t xml:space="preserve">O escore do MEEM </w:t>
      </w:r>
      <w:r>
        <w:t xml:space="preserve">é de 0 </w:t>
      </w:r>
      <w:r>
        <w:t>a 30 pontos,</w:t>
      </w:r>
      <w:r>
        <w:t xml:space="preserve"> mas existe</w:t>
      </w:r>
      <w:r>
        <w:t xml:space="preserve"> diferentes notas de corte, considerando o grau de escolaridade. </w:t>
      </w:r>
      <w:r>
        <w:t xml:space="preserve">Que </w:t>
      </w:r>
      <w:r>
        <w:t xml:space="preserve">são: 13, para analfabetos, 18, para baixa escolaridade (um a quatro anos incompletos de ensino formal) e média escolaridade (cinco a oito anos incompletos de ensino formal) e 26, para alta escolaridade (mais de oito anos de ensino formal)(16). Neste estudo, optou-se por não classificar os resultados em normais ou alterados, conforme o grau de escolaridade, </w:t>
      </w:r>
      <w:r>
        <w:t>foi ultilizado o escore de 30 pontos para todos od indivíduos.</w:t>
      </w:r>
    </w:p>
    <w:p w14:paraId="70077BC5" w14:textId="778232F1" w:rsidR="0069535A" w:rsidRDefault="006E31D4" w:rsidP="0069535A">
      <w:pPr>
        <w:pStyle w:val="Corpodetexto"/>
        <w:spacing w:after="240" w:line="360" w:lineRule="auto"/>
        <w:ind w:firstLine="720"/>
        <w:jc w:val="both"/>
        <w:rPr>
          <w:rFonts w:ascii="Times New Roman" w:hAnsi="Times New Roman" w:cs="Times New Roman"/>
        </w:rPr>
      </w:pPr>
      <w:r w:rsidRPr="000C1777">
        <w:rPr>
          <w:rFonts w:ascii="Times New Roman" w:hAnsi="Times New Roman" w:cs="Times New Roman"/>
        </w:rPr>
        <w:t xml:space="preserve">Os resultados foram catalogados e submetidos à análise descritiva e quantitativa por meio de tabela. As variáveis analisadas foram </w:t>
      </w:r>
      <w:r w:rsidR="0069535A" w:rsidRPr="000C1777">
        <w:rPr>
          <w:rFonts w:ascii="Times New Roman" w:hAnsi="Times New Roman" w:cs="Times New Roman"/>
        </w:rPr>
        <w:t xml:space="preserve">a pontuação </w:t>
      </w:r>
      <w:r w:rsidR="0069535A" w:rsidRPr="000C1777">
        <w:rPr>
          <w:rFonts w:ascii="Times New Roman" w:hAnsi="Times New Roman" w:cs="Times New Roman"/>
        </w:rPr>
        <w:t xml:space="preserve"> orientação, memória imediata, atenção e cálculo, evocação e linguagem</w:t>
      </w:r>
      <w:r w:rsidR="0069535A" w:rsidRPr="000C1777">
        <w:rPr>
          <w:rFonts w:ascii="Times New Roman" w:hAnsi="Times New Roman" w:cs="Times New Roman"/>
        </w:rPr>
        <w:t xml:space="preserve"> referente a cada qual de perda e ao sexo</w:t>
      </w:r>
      <w:r w:rsidR="0069535A" w:rsidRPr="000C1777">
        <w:rPr>
          <w:rFonts w:ascii="Times New Roman" w:hAnsi="Times New Roman" w:cs="Times New Roman"/>
        </w:rPr>
        <w:t>.</w:t>
      </w:r>
      <w:r w:rsidR="00E97E75" w:rsidRPr="00E97E75">
        <w:t xml:space="preserve"> </w:t>
      </w:r>
      <w:r w:rsidR="00E97E75" w:rsidRPr="000F0E8F">
        <w:rPr>
          <w:rFonts w:ascii="Times New Roman" w:hAnsi="Times New Roman" w:cs="Times New Roman"/>
        </w:rPr>
        <w:t>Para a classificação do tipo e grau da perda auditiva, foram usadas, respectivamente, as classificações propostas por Silman e Silverman, em 1997, e p</w:t>
      </w:r>
      <w:r w:rsidR="000F0E8F" w:rsidRPr="000F0E8F">
        <w:rPr>
          <w:rFonts w:ascii="Times New Roman" w:hAnsi="Times New Roman" w:cs="Times New Roman"/>
        </w:rPr>
        <w:t>ela Organização Mundial da Saúde</w:t>
      </w:r>
      <w:r w:rsidR="00E97E75" w:rsidRPr="000F0E8F">
        <w:rPr>
          <w:rFonts w:ascii="Times New Roman" w:hAnsi="Times New Roman" w:cs="Times New Roman"/>
        </w:rPr>
        <w:t xml:space="preserve">, em </w:t>
      </w:r>
      <w:r w:rsidR="000F0E8F" w:rsidRPr="000F0E8F">
        <w:rPr>
          <w:rFonts w:ascii="Times New Roman" w:hAnsi="Times New Roman" w:cs="Times New Roman"/>
        </w:rPr>
        <w:t>2020</w:t>
      </w:r>
      <w:r w:rsidR="00E97E75" w:rsidRPr="000F0E8F">
        <w:rPr>
          <w:rFonts w:ascii="Times New Roman" w:hAnsi="Times New Roman" w:cs="Times New Roman"/>
        </w:rPr>
        <w:t xml:space="preserve">. </w:t>
      </w:r>
      <w:r w:rsidR="00E97E75" w:rsidRPr="00E97E75">
        <w:rPr>
          <w:rFonts w:ascii="Times New Roman" w:hAnsi="Times New Roman" w:cs="Times New Roman"/>
        </w:rPr>
        <w:t>Considerou-se idoso o indivíduo com idade igual ou superior a 60 anos, conforme dispõe a legislação brasileira</w:t>
      </w:r>
      <w:r w:rsidR="00E97E75">
        <w:rPr>
          <w:rFonts w:ascii="Times New Roman" w:hAnsi="Times New Roman" w:cs="Times New Roman"/>
        </w:rPr>
        <w:t>.</w:t>
      </w:r>
      <w:r w:rsidR="0069535A" w:rsidRPr="000C1777">
        <w:rPr>
          <w:rFonts w:ascii="Times New Roman" w:hAnsi="Times New Roman" w:cs="Times New Roman"/>
        </w:rPr>
        <w:t xml:space="preserve"> A pontuação obtida em cada item será comparada entre as duas aplicações do teste de forma a analisar os benefícios do uso do aparelho auditivo.</w:t>
      </w:r>
    </w:p>
    <w:p w14:paraId="753C6889" w14:textId="77777777" w:rsidR="000C1777" w:rsidRDefault="000C1777" w:rsidP="000C17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Resultados</w:t>
      </w:r>
    </w:p>
    <w:p w14:paraId="298353CB" w14:textId="77777777" w:rsidR="000C1777" w:rsidRDefault="000C1777" w:rsidP="000C1777">
      <w:pPr>
        <w:jc w:val="both"/>
        <w:rPr>
          <w:b/>
          <w:sz w:val="24"/>
          <w:szCs w:val="24"/>
        </w:rPr>
      </w:pPr>
    </w:p>
    <w:p w14:paraId="5FCD048B" w14:textId="36C1D3DB" w:rsidR="000C1777" w:rsidRDefault="000C1777" w:rsidP="000C1777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09"/>
        <w:gridCol w:w="567"/>
        <w:gridCol w:w="567"/>
        <w:gridCol w:w="537"/>
        <w:gridCol w:w="588"/>
        <w:gridCol w:w="588"/>
        <w:gridCol w:w="588"/>
        <w:gridCol w:w="534"/>
        <w:gridCol w:w="567"/>
        <w:gridCol w:w="567"/>
        <w:gridCol w:w="567"/>
        <w:gridCol w:w="567"/>
        <w:gridCol w:w="567"/>
        <w:gridCol w:w="567"/>
        <w:gridCol w:w="861"/>
      </w:tblGrid>
      <w:tr w:rsidR="007C194A" w:rsidRPr="007C194A" w14:paraId="441034B8" w14:textId="77777777" w:rsidTr="00020B6C">
        <w:trPr>
          <w:trHeight w:val="288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14:paraId="5341AEC2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Gênero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9DA20D2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Grau da Perda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14:paraId="6029D1AF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Nº de pessoas</w:t>
            </w:r>
          </w:p>
        </w:tc>
        <w:tc>
          <w:tcPr>
            <w:tcW w:w="11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3F5E05A9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Orientação 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50BEB21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M. Imediata </w:t>
            </w:r>
          </w:p>
        </w:tc>
        <w:tc>
          <w:tcPr>
            <w:tcW w:w="11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05481673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Atenção e cálculo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3991FBDD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Evocação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0782F11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Linguagem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DB27A97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Total de médias </w:t>
            </w:r>
          </w:p>
        </w:tc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315BD6A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Diferença de Médias </w:t>
            </w:r>
          </w:p>
        </w:tc>
      </w:tr>
      <w:tr w:rsidR="00EF4CF1" w:rsidRPr="007C194A" w14:paraId="52D880CE" w14:textId="77777777" w:rsidTr="00020B6C">
        <w:trPr>
          <w:trHeight w:val="300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C34CF0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B61B7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906ABE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C5BDCE2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Antes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B35861E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Após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F6719B2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Antes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2151919D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Após 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14C069B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Antes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CA64897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Após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23BB25B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Antes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7361D50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Após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20F27C8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Antes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5A75F374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Após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A099423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Antes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5C84EB3D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Após </w:t>
            </w: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416BFB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EF4CF1" w:rsidRPr="007C194A" w14:paraId="03F813CC" w14:textId="77777777" w:rsidTr="00020B6C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6B61A1E0" w14:textId="77777777" w:rsid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</w:t>
            </w:r>
          </w:p>
          <w:p w14:paraId="7B1D65CA" w14:textId="77777777" w:rsidR="00EF4CF1" w:rsidRDefault="00EF4CF1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</w:t>
            </w:r>
          </w:p>
          <w:p w14:paraId="50BB706C" w14:textId="77777777" w:rsidR="00EF4CF1" w:rsidRDefault="00EF4CF1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</w:t>
            </w:r>
          </w:p>
          <w:p w14:paraId="4F77204B" w14:textId="77777777" w:rsidR="00EF4CF1" w:rsidRDefault="00EF4CF1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</w:t>
            </w:r>
          </w:p>
          <w:p w14:paraId="31E79C9A" w14:textId="77777777" w:rsidR="00EF4CF1" w:rsidRDefault="00EF4CF1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</w:t>
            </w:r>
          </w:p>
          <w:p w14:paraId="0132EAE8" w14:textId="77777777" w:rsidR="00EF4CF1" w:rsidRDefault="00EF4CF1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L</w:t>
            </w:r>
          </w:p>
          <w:p w14:paraId="5E4D01C0" w14:textId="77777777" w:rsidR="00EF4CF1" w:rsidRDefault="00EF4CF1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</w:t>
            </w:r>
          </w:p>
          <w:p w14:paraId="43F3E92D" w14:textId="77777777" w:rsidR="00EF4CF1" w:rsidRDefault="00EF4CF1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</w:t>
            </w:r>
          </w:p>
          <w:p w14:paraId="56D24C28" w14:textId="7F454619" w:rsidR="00EF4CF1" w:rsidRPr="007C194A" w:rsidRDefault="00EF4CF1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074E5" w14:textId="56578CC2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Leve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15147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7F3B2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3CEADF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B6CEB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5E293F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2,5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1205E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37EC1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28C54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E40AA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3A4E7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EA2888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1B18F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A5B814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26,5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3BE4C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6,5</w:t>
            </w:r>
          </w:p>
        </w:tc>
      </w:tr>
      <w:tr w:rsidR="00573ACB" w:rsidRPr="007C194A" w14:paraId="52B05FB9" w14:textId="77777777" w:rsidTr="00020B6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C36B3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B56B4" w14:textId="14EA57C1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Moderado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A23E3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95E7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6A1FA" w14:textId="1F004F54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7,6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AC3E" w14:textId="703F4CBA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C97BE" w14:textId="6CB2E6C1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2,3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5054" w14:textId="6148E51F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48D8C" w14:textId="3A6EFAF3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DDF9" w14:textId="13701B42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E5014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F911" w14:textId="6F7183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9DE03" w14:textId="369BFE06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7,3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F4F4" w14:textId="106D884A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002A5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22ACA" w14:textId="5206825B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4,6</w:t>
            </w:r>
          </w:p>
        </w:tc>
      </w:tr>
      <w:tr w:rsidR="00573ACB" w:rsidRPr="007C194A" w14:paraId="48A1DA2C" w14:textId="77777777" w:rsidTr="00020B6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51BF7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EB1D2" w14:textId="1CAF26B6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M. Severo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865A8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C9DB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CAFA6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4C05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0380E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3B92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0F248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8E5F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1B7AB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D6FD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786C5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0BC3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1E34C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26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9C1F0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</w:tr>
      <w:tr w:rsidR="00573ACB" w:rsidRPr="007C194A" w14:paraId="36AC7A4D" w14:textId="77777777" w:rsidTr="00020B6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B967D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8FE57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Severo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25401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82B5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C1327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77E4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F2C90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55C6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04F04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2E3D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E8F35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D52C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6C88E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EC0B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4309A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19,5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925D1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</w:tr>
      <w:tr w:rsidR="00573ACB" w:rsidRPr="007C194A" w14:paraId="39789BF3" w14:textId="77777777" w:rsidTr="00020B6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CA3DD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71F3D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Profunda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4BB7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7C2E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FBC3D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4D99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AD77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81A0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6B755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1A69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60283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49A8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ABC9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4497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3763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17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9A555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EF4CF1" w:rsidRPr="007C194A" w14:paraId="2F409CC9" w14:textId="77777777" w:rsidTr="00020B6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38C99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A35A2D3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16B438F2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AF9498C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8874B16" w14:textId="19F312F3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40,1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95872EB" w14:textId="6EF2A7E4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5,3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413D78BD" w14:textId="56EA9876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E4DBC8E" w14:textId="36629910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12,1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74781E2" w14:textId="74691A14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D4E7CF7" w14:textId="5ADA2C71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71CDC9B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9480E17" w14:textId="31CFAF5D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31,1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2C512B6C" w14:textId="7AE391F5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FBA860" w14:textId="571A3E6D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85,8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1177320F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111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4C8325B" w14:textId="214E3D9B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25,1</w:t>
            </w:r>
          </w:p>
        </w:tc>
      </w:tr>
      <w:tr w:rsidR="00573ACB" w:rsidRPr="007C194A" w14:paraId="30AF06EB" w14:textId="77777777" w:rsidTr="00020B6C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8CBAD"/>
            <w:noWrap/>
            <w:vAlign w:val="center"/>
            <w:hideMark/>
          </w:tcPr>
          <w:p w14:paraId="08D3D881" w14:textId="77777777" w:rsid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F</w:t>
            </w:r>
          </w:p>
          <w:p w14:paraId="2BAAC52C" w14:textId="77777777" w:rsidR="00EF4CF1" w:rsidRDefault="00EF4CF1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E</w:t>
            </w:r>
          </w:p>
          <w:p w14:paraId="1DFEC36B" w14:textId="77777777" w:rsidR="00EF4CF1" w:rsidRDefault="00EF4CF1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</w:t>
            </w:r>
          </w:p>
          <w:p w14:paraId="2657B515" w14:textId="77777777" w:rsidR="00EF4CF1" w:rsidRDefault="00EF4CF1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</w:t>
            </w:r>
          </w:p>
          <w:p w14:paraId="10E3F1AF" w14:textId="77777777" w:rsidR="00EF4CF1" w:rsidRDefault="00EF4CF1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</w:t>
            </w:r>
          </w:p>
          <w:p w14:paraId="3D0FD601" w14:textId="77777777" w:rsidR="00EF4CF1" w:rsidRDefault="00EF4CF1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</w:t>
            </w:r>
          </w:p>
          <w:p w14:paraId="70FA7642" w14:textId="77777777" w:rsidR="00EF4CF1" w:rsidRDefault="00EF4CF1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</w:t>
            </w:r>
          </w:p>
          <w:p w14:paraId="5CCB88AF" w14:textId="5397C673" w:rsidR="00EF4CF1" w:rsidRPr="007C194A" w:rsidRDefault="00EF4CF1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O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78E39" w14:textId="1AAFB02A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Leve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7E2B8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87A9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E1791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DFDA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AA7A7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9C5E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18ECD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4,5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2157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C02C3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CBEE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6422C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9496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2090C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28,5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1E0F0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</w:tr>
      <w:tr w:rsidR="00573ACB" w:rsidRPr="007C194A" w14:paraId="5DE08517" w14:textId="77777777" w:rsidTr="00020B6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A933E5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8BFD2" w14:textId="7DC1ED63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Moderado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396C9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590A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8,25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09B11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9,25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AB20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6BD32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0772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B89EA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3,25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A642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4FA0F" w14:textId="0746098C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E140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318E2" w14:textId="076367BB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8,2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7EA0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CA8F2" w14:textId="4866E2AC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24,7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A5089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4,5</w:t>
            </w:r>
          </w:p>
        </w:tc>
      </w:tr>
      <w:tr w:rsidR="00573ACB" w:rsidRPr="007C194A" w14:paraId="370D7043" w14:textId="77777777" w:rsidTr="00020B6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5E9DB9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577EF" w14:textId="344D0084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M</w:t>
            </w:r>
            <w:r w:rsidR="00020B6C" w:rsidRPr="00020B6C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. S</w:t>
            </w: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evero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6C85E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8EFE" w14:textId="7D3AB25A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5,6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A619" w14:textId="0429901E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8,</w:t>
            </w:r>
            <w:r w:rsidR="00573ACB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08CB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A0306" w14:textId="595D5138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EE9F" w14:textId="58F6C176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23BF" w14:textId="5AD0C3CB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5C5C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D0692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DE03" w14:textId="7C02C83E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042B" w14:textId="0B8F3100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7,6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8877" w14:textId="79AEF7D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12,6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0277" w14:textId="4C095B51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23,3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26E47" w14:textId="476F19A1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10,6</w:t>
            </w:r>
          </w:p>
        </w:tc>
      </w:tr>
      <w:tr w:rsidR="00EF4CF1" w:rsidRPr="007C194A" w14:paraId="0503C424" w14:textId="77777777" w:rsidTr="00020B6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988559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0B4053FE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3DE2F4A4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6D0085A" w14:textId="5565D8C4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22,9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5DD3731" w14:textId="4CEA99FD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27,9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29B2C1F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15F84228" w14:textId="2DEAC070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7,</w:t>
            </w:r>
            <w:r w:rsidR="00573ACB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00EC868" w14:textId="7B48CE25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8,</w:t>
            </w:r>
            <w:r w:rsidR="00573ACB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22B2064" w14:textId="5E1E1D8C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B86514D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AE9E0EC" w14:textId="0B77A01C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966A86E" w14:textId="65A49C08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25876F9" w14:textId="0F578C18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6D927C4" w14:textId="62A947CA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57,4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3D7670B" w14:textId="6C312DC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76,5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4998C67F" w14:textId="271C3223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19,1</w:t>
            </w:r>
          </w:p>
        </w:tc>
      </w:tr>
      <w:tr w:rsidR="00EF4CF1" w:rsidRPr="007C194A" w14:paraId="725768D6" w14:textId="77777777" w:rsidTr="00020B6C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6E0B4"/>
            <w:noWrap/>
            <w:vAlign w:val="center"/>
            <w:hideMark/>
          </w:tcPr>
          <w:p w14:paraId="7C884FEC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Total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F0F71" w14:textId="7A686DED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Leve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01B86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CA35F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4361F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9,5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D2F76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62806F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2,75</w:t>
            </w:r>
          </w:p>
        </w:tc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5EF81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3,5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21DEC9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4,5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CA454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1,25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E90627" w14:textId="2E7CF960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DE5A0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7,5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7F14B4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8,5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EE3E" w14:textId="133404FA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22,2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45AAD9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27,5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81702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5,25</w:t>
            </w:r>
          </w:p>
        </w:tc>
      </w:tr>
      <w:tr w:rsidR="00573ACB" w:rsidRPr="007C194A" w14:paraId="7F2187E2" w14:textId="77777777" w:rsidTr="00020B6C">
        <w:trPr>
          <w:trHeight w:val="300"/>
        </w:trPr>
        <w:tc>
          <w:tcPr>
            <w:tcW w:w="6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5DD407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BD4CE" w14:textId="134E2878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 Moderado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FA885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CD4F" w14:textId="59628F8A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7,1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1251F" w14:textId="69BA4313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CC70" w14:textId="0E19776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4A4AC" w14:textId="2D42ACFD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2,2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5F55" w14:textId="527B92F9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C1BAB" w14:textId="71B63E96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3627" w14:textId="67B8C9EA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05781" w14:textId="394BDD7E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A177" w14:textId="5850D5BE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43583" w14:textId="2CA625F3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AFEB" w14:textId="3EE10B82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A8F3B" w14:textId="239393A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23,3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5A180" w14:textId="54E749EE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4,5</w:t>
            </w:r>
          </w:p>
        </w:tc>
      </w:tr>
      <w:tr w:rsidR="00573ACB" w:rsidRPr="007C194A" w14:paraId="5C39EC15" w14:textId="77777777" w:rsidTr="00020B6C">
        <w:trPr>
          <w:trHeight w:val="300"/>
        </w:trPr>
        <w:tc>
          <w:tcPr>
            <w:tcW w:w="6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66E7E1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A8977" w14:textId="667ED2E2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M. Severo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87531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C645" w14:textId="13153A05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6,</w:t>
            </w:r>
            <w:r w:rsidR="00573ACB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72D72" w14:textId="07BED376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8,3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22DD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157D3" w14:textId="642E9CF9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2,6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F478" w14:textId="706714B4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98FFD" w14:textId="7FE63B8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A211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7591D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9FF4" w14:textId="12C55E2C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F1520" w14:textId="6F62BF2F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7,</w:t>
            </w:r>
            <w:r w:rsidR="00EF4CF1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6363" w14:textId="289AD10C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3A30F" w14:textId="2A3DE804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24,6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344FA" w14:textId="7BAEE46D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8,3</w:t>
            </w:r>
          </w:p>
        </w:tc>
      </w:tr>
      <w:tr w:rsidR="00573ACB" w:rsidRPr="007C194A" w14:paraId="0E71A673" w14:textId="77777777" w:rsidTr="00020B6C">
        <w:trPr>
          <w:trHeight w:val="300"/>
        </w:trPr>
        <w:tc>
          <w:tcPr>
            <w:tcW w:w="6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22C37C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24E6E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Severo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79866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2AA5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6A827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A597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663A5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5B33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C9E73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8355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640C0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DCAA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45A93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73B3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A59A5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19,5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DCA96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</w:tr>
      <w:tr w:rsidR="00573ACB" w:rsidRPr="007C194A" w14:paraId="11C04376" w14:textId="77777777" w:rsidTr="00020B6C">
        <w:trPr>
          <w:trHeight w:val="300"/>
        </w:trPr>
        <w:tc>
          <w:tcPr>
            <w:tcW w:w="6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0B47F8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C5CC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Profunda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4C845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02DE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ED125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51C3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F46BD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6A2B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AE597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8FF9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E0D30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BA17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BBB0E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D27E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EED69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17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6B37B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</w:tr>
      <w:tr w:rsidR="00EF4CF1" w:rsidRPr="007C194A" w14:paraId="5903E1A9" w14:textId="77777777" w:rsidTr="00020B6C">
        <w:trPr>
          <w:trHeight w:val="300"/>
        </w:trPr>
        <w:tc>
          <w:tcPr>
            <w:tcW w:w="6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E8CE2D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93A52B0" w14:textId="77777777" w:rsidR="007C194A" w:rsidRPr="007C194A" w:rsidRDefault="007C194A" w:rsidP="007C194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Total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D830893" w14:textId="7777777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ECB2B1" w14:textId="26D2CC03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33,4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18FE820" w14:textId="5229DFEF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41,7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C8D376" w14:textId="51CF34B5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B654CC8" w14:textId="3BE46549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9,2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3F523F" w14:textId="07D68118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12,</w:t>
            </w:r>
            <w:r w:rsidR="00573ACB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0432090" w14:textId="38CA6FDB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4520D0" w14:textId="0E5B6F01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9087FA4" w14:textId="6550F886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6,6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157344" w14:textId="4E24BDCC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FF3FCDA" w14:textId="438759D7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38087E" w14:textId="1D226283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85,</w:t>
            </w:r>
            <w:r w:rsidR="00EF4CF1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6AAA6B0" w14:textId="412BA4FD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112,0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BC96A67" w14:textId="2BF23105" w:rsidR="007C194A" w:rsidRPr="007C194A" w:rsidRDefault="007C194A" w:rsidP="007C194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7C194A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26,1</w:t>
            </w:r>
          </w:p>
        </w:tc>
      </w:tr>
    </w:tbl>
    <w:p w14:paraId="2F57B508" w14:textId="77777777" w:rsidR="00E97E75" w:rsidRPr="006E31D4" w:rsidRDefault="00E97E75" w:rsidP="00916D5C">
      <w:pPr>
        <w:pStyle w:val="Corpodetexto"/>
        <w:spacing w:after="24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6953B94F" w14:textId="570DE37E" w:rsidR="00DA182F" w:rsidRPr="006E31D4" w:rsidRDefault="00DA182F" w:rsidP="00DA182F">
      <w:pPr>
        <w:pStyle w:val="Corpodetexto"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31899234" w14:textId="4BF90B4D" w:rsidR="00DA182F" w:rsidRPr="006E31D4" w:rsidRDefault="00DA182F" w:rsidP="00DA182F">
      <w:pPr>
        <w:pStyle w:val="Corpodetexto"/>
        <w:spacing w:after="24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0897B33B" w14:textId="05BAAE36" w:rsidR="005B2EBB" w:rsidRPr="006E31D4" w:rsidRDefault="005B2EBB" w:rsidP="005B2EBB">
      <w:pPr>
        <w:pStyle w:val="Corpodetexto"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sectPr w:rsidR="005B2EBB" w:rsidRPr="006E31D4" w:rsidSect="00954125">
      <w:headerReference w:type="default" r:id="rId9"/>
      <w:pgSz w:w="11920" w:h="16840"/>
      <w:pgMar w:top="1340" w:right="1140" w:bottom="280" w:left="120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76A3" w14:textId="77777777" w:rsidR="00330A55" w:rsidRDefault="00330A55">
      <w:r>
        <w:separator/>
      </w:r>
    </w:p>
  </w:endnote>
  <w:endnote w:type="continuationSeparator" w:id="0">
    <w:p w14:paraId="3321F51B" w14:textId="77777777" w:rsidR="00330A55" w:rsidRDefault="0033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375873"/>
      <w:docPartObj>
        <w:docPartGallery w:val="Page Numbers (Bottom of Page)"/>
        <w:docPartUnique/>
      </w:docPartObj>
    </w:sdtPr>
    <w:sdtContent>
      <w:p w14:paraId="51475F4E" w14:textId="266E5F8C" w:rsidR="006C1688" w:rsidRDefault="006C168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AEA" w:rsidRPr="00721AEA">
          <w:rPr>
            <w:noProof/>
            <w:lang w:val="pt-BR"/>
          </w:rPr>
          <w:t>17</w:t>
        </w:r>
        <w:r>
          <w:fldChar w:fldCharType="end"/>
        </w:r>
      </w:p>
    </w:sdtContent>
  </w:sdt>
  <w:p w14:paraId="2A5CB011" w14:textId="77777777" w:rsidR="006C1688" w:rsidRDefault="006C16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1D505" w14:textId="77777777" w:rsidR="00330A55" w:rsidRDefault="00330A55">
      <w:r>
        <w:separator/>
      </w:r>
    </w:p>
  </w:footnote>
  <w:footnote w:type="continuationSeparator" w:id="0">
    <w:p w14:paraId="53B991B2" w14:textId="77777777" w:rsidR="00330A55" w:rsidRDefault="00330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BFCF" w14:textId="6F35F152" w:rsidR="006C1688" w:rsidRDefault="00000000">
    <w:pPr>
      <w:pStyle w:val="Corpodetexto"/>
      <w:spacing w:line="14" w:lineRule="auto"/>
      <w:rPr>
        <w:sz w:val="20"/>
      </w:rPr>
    </w:pPr>
    <w:r>
      <w:rPr>
        <w:noProof/>
      </w:rPr>
      <w:pict w14:anchorId="5F50DE2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08.05pt;margin-top:35.35pt;width:19.25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" filled="f" stroked="f">
          <v:textbox inset="0,0,0,0">
            <w:txbxContent>
              <w:p w14:paraId="15AC1ACF" w14:textId="77777777" w:rsidR="006C1688" w:rsidRDefault="006C1688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721AEA">
                  <w:rPr>
                    <w:noProof/>
                    <w:spacing w:val="-5"/>
                  </w:rPr>
                  <w:t>17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0D"/>
    <w:multiLevelType w:val="hybridMultilevel"/>
    <w:tmpl w:val="B0E828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27B9"/>
    <w:multiLevelType w:val="multilevel"/>
    <w:tmpl w:val="1CAC4C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4B169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236FE6"/>
    <w:multiLevelType w:val="hybridMultilevel"/>
    <w:tmpl w:val="3E2C88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275F5"/>
    <w:multiLevelType w:val="hybridMultilevel"/>
    <w:tmpl w:val="36106B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CDF"/>
    <w:multiLevelType w:val="multilevel"/>
    <w:tmpl w:val="B23E8C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F40D11"/>
    <w:multiLevelType w:val="hybridMultilevel"/>
    <w:tmpl w:val="0C72AE8A"/>
    <w:lvl w:ilvl="0" w:tplc="9E7A5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90E26"/>
    <w:multiLevelType w:val="hybridMultilevel"/>
    <w:tmpl w:val="FC54DA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C338A"/>
    <w:multiLevelType w:val="multilevel"/>
    <w:tmpl w:val="ECFC1F60"/>
    <w:lvl w:ilvl="0">
      <w:start w:val="1"/>
      <w:numFmt w:val="decimal"/>
      <w:lvlText w:val="%1."/>
      <w:lvlJc w:val="left"/>
      <w:pPr>
        <w:ind w:left="920" w:hanging="360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7" w:hanging="467"/>
      </w:pPr>
      <w:rPr>
        <w:rFonts w:hint="default"/>
        <w:w w:val="100"/>
        <w:lang w:val="pt-PT" w:eastAsia="en-US" w:bidi="ar-SA"/>
      </w:rPr>
    </w:lvl>
    <w:lvl w:ilvl="2">
      <w:numFmt w:val="bullet"/>
      <w:lvlText w:val="●"/>
      <w:lvlJc w:val="left"/>
      <w:pPr>
        <w:ind w:left="905" w:hanging="467"/>
      </w:pPr>
      <w:rPr>
        <w:rFonts w:ascii="Arial" w:eastAsia="Arial" w:hAnsi="Arial" w:cs="Arial"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037" w:hanging="4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55" w:hanging="4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72" w:hanging="4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90" w:hanging="4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7" w:hanging="4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5" w:hanging="467"/>
      </w:pPr>
      <w:rPr>
        <w:rFonts w:hint="default"/>
        <w:lang w:val="pt-PT" w:eastAsia="en-US" w:bidi="ar-SA"/>
      </w:rPr>
    </w:lvl>
  </w:abstractNum>
  <w:abstractNum w:abstractNumId="9" w15:restartNumberingAfterBreak="0">
    <w:nsid w:val="348F05B9"/>
    <w:multiLevelType w:val="hybridMultilevel"/>
    <w:tmpl w:val="4E94DC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72DEE"/>
    <w:multiLevelType w:val="hybridMultilevel"/>
    <w:tmpl w:val="5D6424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312AF"/>
    <w:multiLevelType w:val="multilevel"/>
    <w:tmpl w:val="D05CE8AA"/>
    <w:lvl w:ilvl="0">
      <w:start w:val="1"/>
      <w:numFmt w:val="decimal"/>
      <w:lvlText w:val="%1."/>
      <w:lvlJc w:val="left"/>
      <w:pPr>
        <w:ind w:left="573" w:hanging="334"/>
      </w:pPr>
      <w:rPr>
        <w:rFonts w:ascii="Arial" w:eastAsia="Arial" w:hAnsi="Arial" w:cs="Arial" w:hint="default"/>
        <w:b/>
        <w:bCs/>
        <w:color w:val="20202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7" w:hanging="467"/>
      </w:pPr>
      <w:rPr>
        <w:rFonts w:ascii="Arial MT" w:eastAsia="Arial MT" w:hAnsi="Arial MT" w:cs="Arial MT" w:hint="default"/>
        <w:color w:val="20202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7" w:hanging="668"/>
      </w:pPr>
      <w:rPr>
        <w:rFonts w:ascii="Arial MT" w:eastAsia="Arial MT" w:hAnsi="Arial MT" w:cs="Arial MT" w:hint="default"/>
        <w:color w:val="20202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85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70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5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5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0" w:hanging="668"/>
      </w:pPr>
      <w:rPr>
        <w:rFonts w:hint="default"/>
        <w:lang w:val="pt-PT" w:eastAsia="en-US" w:bidi="ar-SA"/>
      </w:rPr>
    </w:lvl>
  </w:abstractNum>
  <w:abstractNum w:abstractNumId="12" w15:restartNumberingAfterBreak="0">
    <w:nsid w:val="461E2B36"/>
    <w:multiLevelType w:val="hybridMultilevel"/>
    <w:tmpl w:val="02165C70"/>
    <w:lvl w:ilvl="0" w:tplc="C22A5D4C">
      <w:numFmt w:val="bullet"/>
      <w:lvlText w:val="-"/>
      <w:lvlJc w:val="left"/>
      <w:pPr>
        <w:ind w:left="920" w:hanging="2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9FECC7B2">
      <w:numFmt w:val="bullet"/>
      <w:lvlText w:val="•"/>
      <w:lvlJc w:val="left"/>
      <w:pPr>
        <w:ind w:left="1814" w:hanging="252"/>
      </w:pPr>
      <w:rPr>
        <w:rFonts w:hint="default"/>
        <w:lang w:val="pt-PT" w:eastAsia="en-US" w:bidi="ar-SA"/>
      </w:rPr>
    </w:lvl>
    <w:lvl w:ilvl="2" w:tplc="7C72C030">
      <w:numFmt w:val="bullet"/>
      <w:lvlText w:val="•"/>
      <w:lvlJc w:val="left"/>
      <w:pPr>
        <w:ind w:left="2708" w:hanging="252"/>
      </w:pPr>
      <w:rPr>
        <w:rFonts w:hint="default"/>
        <w:lang w:val="pt-PT" w:eastAsia="en-US" w:bidi="ar-SA"/>
      </w:rPr>
    </w:lvl>
    <w:lvl w:ilvl="3" w:tplc="A4EA20B4">
      <w:numFmt w:val="bullet"/>
      <w:lvlText w:val="•"/>
      <w:lvlJc w:val="left"/>
      <w:pPr>
        <w:ind w:left="3602" w:hanging="252"/>
      </w:pPr>
      <w:rPr>
        <w:rFonts w:hint="default"/>
        <w:lang w:val="pt-PT" w:eastAsia="en-US" w:bidi="ar-SA"/>
      </w:rPr>
    </w:lvl>
    <w:lvl w:ilvl="4" w:tplc="147E8D4E">
      <w:numFmt w:val="bullet"/>
      <w:lvlText w:val="•"/>
      <w:lvlJc w:val="left"/>
      <w:pPr>
        <w:ind w:left="4496" w:hanging="252"/>
      </w:pPr>
      <w:rPr>
        <w:rFonts w:hint="default"/>
        <w:lang w:val="pt-PT" w:eastAsia="en-US" w:bidi="ar-SA"/>
      </w:rPr>
    </w:lvl>
    <w:lvl w:ilvl="5" w:tplc="6358BA1C">
      <w:numFmt w:val="bullet"/>
      <w:lvlText w:val="•"/>
      <w:lvlJc w:val="left"/>
      <w:pPr>
        <w:ind w:left="5390" w:hanging="252"/>
      </w:pPr>
      <w:rPr>
        <w:rFonts w:hint="default"/>
        <w:lang w:val="pt-PT" w:eastAsia="en-US" w:bidi="ar-SA"/>
      </w:rPr>
    </w:lvl>
    <w:lvl w:ilvl="6" w:tplc="5D82B408">
      <w:numFmt w:val="bullet"/>
      <w:lvlText w:val="•"/>
      <w:lvlJc w:val="left"/>
      <w:pPr>
        <w:ind w:left="6284" w:hanging="252"/>
      </w:pPr>
      <w:rPr>
        <w:rFonts w:hint="default"/>
        <w:lang w:val="pt-PT" w:eastAsia="en-US" w:bidi="ar-SA"/>
      </w:rPr>
    </w:lvl>
    <w:lvl w:ilvl="7" w:tplc="478AE17A">
      <w:numFmt w:val="bullet"/>
      <w:lvlText w:val="•"/>
      <w:lvlJc w:val="left"/>
      <w:pPr>
        <w:ind w:left="7178" w:hanging="252"/>
      </w:pPr>
      <w:rPr>
        <w:rFonts w:hint="default"/>
        <w:lang w:val="pt-PT" w:eastAsia="en-US" w:bidi="ar-SA"/>
      </w:rPr>
    </w:lvl>
    <w:lvl w:ilvl="8" w:tplc="B5F0265C">
      <w:numFmt w:val="bullet"/>
      <w:lvlText w:val="•"/>
      <w:lvlJc w:val="left"/>
      <w:pPr>
        <w:ind w:left="8072" w:hanging="252"/>
      </w:pPr>
      <w:rPr>
        <w:rFonts w:hint="default"/>
        <w:lang w:val="pt-PT" w:eastAsia="en-US" w:bidi="ar-SA"/>
      </w:rPr>
    </w:lvl>
  </w:abstractNum>
  <w:abstractNum w:abstractNumId="13" w15:restartNumberingAfterBreak="0">
    <w:nsid w:val="56304818"/>
    <w:multiLevelType w:val="hybridMultilevel"/>
    <w:tmpl w:val="A1BE8B1E"/>
    <w:lvl w:ilvl="0" w:tplc="9E7A5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85B64"/>
    <w:multiLevelType w:val="hybridMultilevel"/>
    <w:tmpl w:val="9724EF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9069A"/>
    <w:multiLevelType w:val="multilevel"/>
    <w:tmpl w:val="EB8E45A2"/>
    <w:lvl w:ilvl="0">
      <w:start w:val="1"/>
      <w:numFmt w:val="decimal"/>
      <w:lvlText w:val="%1."/>
      <w:lvlJc w:val="left"/>
      <w:pPr>
        <w:ind w:left="533" w:hanging="334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7" w:hanging="467"/>
      </w:pPr>
      <w:rPr>
        <w:rFonts w:ascii="Arial" w:eastAsia="Arial" w:hAnsi="Arial" w:cs="Arial" w:hint="default"/>
        <w:b w:val="0"/>
        <w:bCs w:val="0"/>
        <w:i w:val="0"/>
        <w:iCs w:val="0"/>
        <w:color w:val="20202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82" w:hanging="4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04" w:hanging="4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6" w:hanging="4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8" w:hanging="4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1" w:hanging="4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3" w:hanging="4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5" w:hanging="467"/>
      </w:pPr>
      <w:rPr>
        <w:rFonts w:hint="default"/>
        <w:lang w:val="pt-PT" w:eastAsia="en-US" w:bidi="ar-SA"/>
      </w:rPr>
    </w:lvl>
  </w:abstractNum>
  <w:num w:numId="1" w16cid:durableId="439885190">
    <w:abstractNumId w:val="12"/>
  </w:num>
  <w:num w:numId="2" w16cid:durableId="838471867">
    <w:abstractNumId w:val="8"/>
  </w:num>
  <w:num w:numId="3" w16cid:durableId="1954172578">
    <w:abstractNumId w:val="15"/>
  </w:num>
  <w:num w:numId="4" w16cid:durableId="458107453">
    <w:abstractNumId w:val="1"/>
  </w:num>
  <w:num w:numId="5" w16cid:durableId="621495974">
    <w:abstractNumId w:val="7"/>
  </w:num>
  <w:num w:numId="6" w16cid:durableId="2048018103">
    <w:abstractNumId w:val="9"/>
  </w:num>
  <w:num w:numId="7" w16cid:durableId="572199914">
    <w:abstractNumId w:val="13"/>
  </w:num>
  <w:num w:numId="8" w16cid:durableId="1961496682">
    <w:abstractNumId w:val="6"/>
  </w:num>
  <w:num w:numId="9" w16cid:durableId="320547603">
    <w:abstractNumId w:val="3"/>
  </w:num>
  <w:num w:numId="10" w16cid:durableId="451170571">
    <w:abstractNumId w:val="10"/>
  </w:num>
  <w:num w:numId="11" w16cid:durableId="329530647">
    <w:abstractNumId w:val="2"/>
  </w:num>
  <w:num w:numId="12" w16cid:durableId="145753945">
    <w:abstractNumId w:val="5"/>
  </w:num>
  <w:num w:numId="13" w16cid:durableId="1463034834">
    <w:abstractNumId w:val="11"/>
  </w:num>
  <w:num w:numId="14" w16cid:durableId="1590692548">
    <w:abstractNumId w:val="14"/>
  </w:num>
  <w:num w:numId="15" w16cid:durableId="50275136">
    <w:abstractNumId w:val="0"/>
  </w:num>
  <w:num w:numId="16" w16cid:durableId="376048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D51"/>
    <w:rsid w:val="00005E35"/>
    <w:rsid w:val="00020B6C"/>
    <w:rsid w:val="00022886"/>
    <w:rsid w:val="00035C99"/>
    <w:rsid w:val="00043662"/>
    <w:rsid w:val="000659E4"/>
    <w:rsid w:val="00080A0F"/>
    <w:rsid w:val="00083357"/>
    <w:rsid w:val="000A6479"/>
    <w:rsid w:val="000B0883"/>
    <w:rsid w:val="000B1F12"/>
    <w:rsid w:val="000B285C"/>
    <w:rsid w:val="000C1777"/>
    <w:rsid w:val="000C3B12"/>
    <w:rsid w:val="000C41C8"/>
    <w:rsid w:val="000C4692"/>
    <w:rsid w:val="000C72E1"/>
    <w:rsid w:val="000E4790"/>
    <w:rsid w:val="000F0E8F"/>
    <w:rsid w:val="00106F69"/>
    <w:rsid w:val="0013275C"/>
    <w:rsid w:val="00157DE6"/>
    <w:rsid w:val="00172DF4"/>
    <w:rsid w:val="00195501"/>
    <w:rsid w:val="0019635E"/>
    <w:rsid w:val="001B3D06"/>
    <w:rsid w:val="001C11E0"/>
    <w:rsid w:val="001C2805"/>
    <w:rsid w:val="001D1F28"/>
    <w:rsid w:val="001D5A2E"/>
    <w:rsid w:val="001F03C7"/>
    <w:rsid w:val="00202C19"/>
    <w:rsid w:val="002144E7"/>
    <w:rsid w:val="00216A10"/>
    <w:rsid w:val="00217D51"/>
    <w:rsid w:val="002255D0"/>
    <w:rsid w:val="0024193A"/>
    <w:rsid w:val="00247672"/>
    <w:rsid w:val="00260DFD"/>
    <w:rsid w:val="0026399C"/>
    <w:rsid w:val="00265B68"/>
    <w:rsid w:val="002803D8"/>
    <w:rsid w:val="002D08B5"/>
    <w:rsid w:val="002D39B6"/>
    <w:rsid w:val="002D50B4"/>
    <w:rsid w:val="002D6E51"/>
    <w:rsid w:val="002E001E"/>
    <w:rsid w:val="002F15CA"/>
    <w:rsid w:val="002F44BA"/>
    <w:rsid w:val="0030143C"/>
    <w:rsid w:val="0030282C"/>
    <w:rsid w:val="0030376C"/>
    <w:rsid w:val="00325CC1"/>
    <w:rsid w:val="00330A55"/>
    <w:rsid w:val="00330AD8"/>
    <w:rsid w:val="0035573B"/>
    <w:rsid w:val="00365525"/>
    <w:rsid w:val="00372834"/>
    <w:rsid w:val="00373D76"/>
    <w:rsid w:val="00383182"/>
    <w:rsid w:val="00392AEE"/>
    <w:rsid w:val="003A5A59"/>
    <w:rsid w:val="003B7C38"/>
    <w:rsid w:val="003D2111"/>
    <w:rsid w:val="003D2BC8"/>
    <w:rsid w:val="003D36E1"/>
    <w:rsid w:val="003D624A"/>
    <w:rsid w:val="003F0025"/>
    <w:rsid w:val="004016BF"/>
    <w:rsid w:val="004160F2"/>
    <w:rsid w:val="0041623E"/>
    <w:rsid w:val="00452EF1"/>
    <w:rsid w:val="004546DA"/>
    <w:rsid w:val="00454C27"/>
    <w:rsid w:val="00463895"/>
    <w:rsid w:val="00471D8E"/>
    <w:rsid w:val="00480271"/>
    <w:rsid w:val="00490BD9"/>
    <w:rsid w:val="004B76E4"/>
    <w:rsid w:val="004C2B7E"/>
    <w:rsid w:val="004D1629"/>
    <w:rsid w:val="004D25A1"/>
    <w:rsid w:val="004F3C39"/>
    <w:rsid w:val="00502C19"/>
    <w:rsid w:val="00522E9F"/>
    <w:rsid w:val="0052482B"/>
    <w:rsid w:val="00525CCA"/>
    <w:rsid w:val="005261CA"/>
    <w:rsid w:val="00542679"/>
    <w:rsid w:val="00544B26"/>
    <w:rsid w:val="00553A50"/>
    <w:rsid w:val="00572773"/>
    <w:rsid w:val="00573ACB"/>
    <w:rsid w:val="005976A2"/>
    <w:rsid w:val="00597FD6"/>
    <w:rsid w:val="005A3E6A"/>
    <w:rsid w:val="005B2BB4"/>
    <w:rsid w:val="005B2EBB"/>
    <w:rsid w:val="005B7AFB"/>
    <w:rsid w:val="005C3292"/>
    <w:rsid w:val="005D4763"/>
    <w:rsid w:val="005E24A7"/>
    <w:rsid w:val="00605FE1"/>
    <w:rsid w:val="00610C7E"/>
    <w:rsid w:val="00614090"/>
    <w:rsid w:val="00621CE8"/>
    <w:rsid w:val="0062255B"/>
    <w:rsid w:val="00637499"/>
    <w:rsid w:val="00644E89"/>
    <w:rsid w:val="00646EC3"/>
    <w:rsid w:val="00650D26"/>
    <w:rsid w:val="00653A51"/>
    <w:rsid w:val="00654C84"/>
    <w:rsid w:val="00662DE9"/>
    <w:rsid w:val="0067080A"/>
    <w:rsid w:val="00681CF0"/>
    <w:rsid w:val="0069084D"/>
    <w:rsid w:val="00692226"/>
    <w:rsid w:val="0069535A"/>
    <w:rsid w:val="006C1688"/>
    <w:rsid w:val="006C3E5C"/>
    <w:rsid w:val="006D7A9C"/>
    <w:rsid w:val="006E31D4"/>
    <w:rsid w:val="006E4000"/>
    <w:rsid w:val="006F6078"/>
    <w:rsid w:val="00721AEA"/>
    <w:rsid w:val="00745963"/>
    <w:rsid w:val="00753C05"/>
    <w:rsid w:val="0076438E"/>
    <w:rsid w:val="007957A2"/>
    <w:rsid w:val="007A29A9"/>
    <w:rsid w:val="007C194A"/>
    <w:rsid w:val="007C5A35"/>
    <w:rsid w:val="007D265E"/>
    <w:rsid w:val="007E1486"/>
    <w:rsid w:val="007E6A1C"/>
    <w:rsid w:val="007F2C49"/>
    <w:rsid w:val="00834184"/>
    <w:rsid w:val="008357A0"/>
    <w:rsid w:val="00837EE8"/>
    <w:rsid w:val="00844EBA"/>
    <w:rsid w:val="00845D03"/>
    <w:rsid w:val="008524E7"/>
    <w:rsid w:val="00857098"/>
    <w:rsid w:val="0086091B"/>
    <w:rsid w:val="00877DDF"/>
    <w:rsid w:val="008925DA"/>
    <w:rsid w:val="008936E6"/>
    <w:rsid w:val="008A3200"/>
    <w:rsid w:val="008A55CF"/>
    <w:rsid w:val="008C21C2"/>
    <w:rsid w:val="008D60F5"/>
    <w:rsid w:val="008E571F"/>
    <w:rsid w:val="008F3023"/>
    <w:rsid w:val="008F64E6"/>
    <w:rsid w:val="00916D5C"/>
    <w:rsid w:val="0092618A"/>
    <w:rsid w:val="009274EC"/>
    <w:rsid w:val="00930682"/>
    <w:rsid w:val="009344C1"/>
    <w:rsid w:val="00936A31"/>
    <w:rsid w:val="009376B0"/>
    <w:rsid w:val="00943D7F"/>
    <w:rsid w:val="00950283"/>
    <w:rsid w:val="009520A3"/>
    <w:rsid w:val="00954125"/>
    <w:rsid w:val="00976475"/>
    <w:rsid w:val="00977E0B"/>
    <w:rsid w:val="00994737"/>
    <w:rsid w:val="00995374"/>
    <w:rsid w:val="009954D4"/>
    <w:rsid w:val="009A030E"/>
    <w:rsid w:val="009A5712"/>
    <w:rsid w:val="009B1114"/>
    <w:rsid w:val="009B7C2F"/>
    <w:rsid w:val="009C189D"/>
    <w:rsid w:val="009E1771"/>
    <w:rsid w:val="009E22F4"/>
    <w:rsid w:val="009F118A"/>
    <w:rsid w:val="00A02E15"/>
    <w:rsid w:val="00A118B8"/>
    <w:rsid w:val="00A17F06"/>
    <w:rsid w:val="00A2322D"/>
    <w:rsid w:val="00A45DB9"/>
    <w:rsid w:val="00A45E2C"/>
    <w:rsid w:val="00A500B2"/>
    <w:rsid w:val="00A56834"/>
    <w:rsid w:val="00A571DF"/>
    <w:rsid w:val="00A72139"/>
    <w:rsid w:val="00A751D1"/>
    <w:rsid w:val="00A86D50"/>
    <w:rsid w:val="00A9424A"/>
    <w:rsid w:val="00AA6850"/>
    <w:rsid w:val="00AB0930"/>
    <w:rsid w:val="00AB5E84"/>
    <w:rsid w:val="00AB6B5C"/>
    <w:rsid w:val="00AC7FC5"/>
    <w:rsid w:val="00AE10D3"/>
    <w:rsid w:val="00AE3BCC"/>
    <w:rsid w:val="00AE7417"/>
    <w:rsid w:val="00AF58CB"/>
    <w:rsid w:val="00AF7756"/>
    <w:rsid w:val="00B029F0"/>
    <w:rsid w:val="00B03705"/>
    <w:rsid w:val="00B30BFD"/>
    <w:rsid w:val="00B333F1"/>
    <w:rsid w:val="00B4074B"/>
    <w:rsid w:val="00BB3FDB"/>
    <w:rsid w:val="00BC0719"/>
    <w:rsid w:val="00BC7EB0"/>
    <w:rsid w:val="00BF386C"/>
    <w:rsid w:val="00BF4C93"/>
    <w:rsid w:val="00C14246"/>
    <w:rsid w:val="00C239C8"/>
    <w:rsid w:val="00C32C59"/>
    <w:rsid w:val="00C36CE6"/>
    <w:rsid w:val="00C45A5F"/>
    <w:rsid w:val="00C50B12"/>
    <w:rsid w:val="00C84475"/>
    <w:rsid w:val="00C853E0"/>
    <w:rsid w:val="00C8550D"/>
    <w:rsid w:val="00CA3C36"/>
    <w:rsid w:val="00CA7F6A"/>
    <w:rsid w:val="00CB0199"/>
    <w:rsid w:val="00CB3659"/>
    <w:rsid w:val="00CB6626"/>
    <w:rsid w:val="00CB7906"/>
    <w:rsid w:val="00CC3DD3"/>
    <w:rsid w:val="00CD0FC9"/>
    <w:rsid w:val="00CD523A"/>
    <w:rsid w:val="00D1052C"/>
    <w:rsid w:val="00D22401"/>
    <w:rsid w:val="00D34C08"/>
    <w:rsid w:val="00D37FC9"/>
    <w:rsid w:val="00D636B2"/>
    <w:rsid w:val="00D67559"/>
    <w:rsid w:val="00D76B4F"/>
    <w:rsid w:val="00D92E0E"/>
    <w:rsid w:val="00D9684C"/>
    <w:rsid w:val="00DA182F"/>
    <w:rsid w:val="00DD30E0"/>
    <w:rsid w:val="00DD38CB"/>
    <w:rsid w:val="00DE767C"/>
    <w:rsid w:val="00DF67DE"/>
    <w:rsid w:val="00E13B6F"/>
    <w:rsid w:val="00E1503A"/>
    <w:rsid w:val="00E16E32"/>
    <w:rsid w:val="00E35CE9"/>
    <w:rsid w:val="00E379FC"/>
    <w:rsid w:val="00E65C3C"/>
    <w:rsid w:val="00E81968"/>
    <w:rsid w:val="00E835D0"/>
    <w:rsid w:val="00E85AAC"/>
    <w:rsid w:val="00E87C42"/>
    <w:rsid w:val="00E97E75"/>
    <w:rsid w:val="00EA14DD"/>
    <w:rsid w:val="00EA4983"/>
    <w:rsid w:val="00EA59EA"/>
    <w:rsid w:val="00EB03B4"/>
    <w:rsid w:val="00EE03FA"/>
    <w:rsid w:val="00EE7D75"/>
    <w:rsid w:val="00EF0DFE"/>
    <w:rsid w:val="00EF2B52"/>
    <w:rsid w:val="00EF4CF1"/>
    <w:rsid w:val="00F04A97"/>
    <w:rsid w:val="00F077BE"/>
    <w:rsid w:val="00F10791"/>
    <w:rsid w:val="00F2516B"/>
    <w:rsid w:val="00F26DD0"/>
    <w:rsid w:val="00F27CFC"/>
    <w:rsid w:val="00F370F2"/>
    <w:rsid w:val="00F641A2"/>
    <w:rsid w:val="00F81BDA"/>
    <w:rsid w:val="00F82629"/>
    <w:rsid w:val="00F9015C"/>
    <w:rsid w:val="00F905F7"/>
    <w:rsid w:val="00F966B6"/>
    <w:rsid w:val="00FD7745"/>
    <w:rsid w:val="00FE696D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9F900"/>
  <w15:docId w15:val="{68D55909-FB1E-42DC-AFC0-BE47BA0D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771"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47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667" w:hanging="467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77"/>
      <w:ind w:left="466" w:hanging="334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pPr>
      <w:spacing w:before="41"/>
      <w:ind w:left="667" w:hanging="467"/>
    </w:pPr>
    <w:rPr>
      <w:sz w:val="24"/>
      <w:szCs w:val="24"/>
    </w:rPr>
  </w:style>
  <w:style w:type="paragraph" w:styleId="Sumrio3">
    <w:name w:val="toc 3"/>
    <w:basedOn w:val="Normal"/>
    <w:uiPriority w:val="1"/>
    <w:qFormat/>
    <w:pPr>
      <w:spacing w:before="359"/>
      <w:ind w:left="466" w:hanging="267"/>
    </w:pPr>
    <w:rPr>
      <w:b/>
      <w:bCs/>
      <w:i/>
      <w:iCs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pPr>
      <w:ind w:left="400" w:right="843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920"/>
    </w:pPr>
  </w:style>
  <w:style w:type="paragraph" w:customStyle="1" w:styleId="TableParagraph">
    <w:name w:val="Table Paragraph"/>
    <w:basedOn w:val="Normal"/>
    <w:uiPriority w:val="1"/>
    <w:qFormat/>
    <w:pPr>
      <w:spacing w:before="109"/>
    </w:pPr>
  </w:style>
  <w:style w:type="character" w:styleId="Forte">
    <w:name w:val="Strong"/>
    <w:basedOn w:val="Fontepargpadro"/>
    <w:uiPriority w:val="22"/>
    <w:qFormat/>
    <w:rsid w:val="00F966B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5A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5AAC"/>
    <w:rPr>
      <w:rFonts w:ascii="Tahoma" w:eastAsia="Arial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844EBA"/>
    <w:rPr>
      <w:rFonts w:ascii="Arial" w:eastAsia="Arial" w:hAnsi="Arial" w:cs="Arial"/>
      <w:b/>
      <w:bCs/>
      <w:sz w:val="24"/>
      <w:szCs w:val="24"/>
      <w:lang w:val="pt-PT"/>
    </w:rPr>
  </w:style>
  <w:style w:type="paragraph" w:styleId="Bibliografia">
    <w:name w:val="Bibliography"/>
    <w:basedOn w:val="Normal"/>
    <w:next w:val="Normal"/>
    <w:uiPriority w:val="37"/>
    <w:unhideWhenUsed/>
    <w:rsid w:val="00844EBA"/>
  </w:style>
  <w:style w:type="character" w:customStyle="1" w:styleId="CorpodetextoChar">
    <w:name w:val="Corpo de texto Char"/>
    <w:basedOn w:val="Fontepargpadro"/>
    <w:link w:val="Corpodetexto"/>
    <w:uiPriority w:val="1"/>
    <w:rsid w:val="001C2805"/>
    <w:rPr>
      <w:rFonts w:ascii="Arial" w:eastAsia="Arial" w:hAnsi="Arial" w:cs="Arial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C2805"/>
    <w:rPr>
      <w:rFonts w:ascii="Arial" w:eastAsia="Arial" w:hAnsi="Arial" w:cs="Arial"/>
      <w:b/>
      <w:bCs/>
      <w:sz w:val="28"/>
      <w:szCs w:val="2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855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550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855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550D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F1079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1079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52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Boé11</b:Tag>
    <b:SourceType>Book</b:SourceType>
    <b:Guid>{244F2307-086C-40B6-AC4B-0FE68386A75A}</b:Guid>
    <b:Title>Tratado de Audiologia 2º edição</b:Title>
    <b:Year>2009-2011</b:Year>
    <b:City>Rio de Janeiro</b:City>
    <b:Publisher>EDITORA SANTOS</b:Publisher>
    <b:Author>
      <b:Author>
        <b:NameList>
          <b:Person>
            <b:Last>Boécha</b:Last>
            <b:First>Edilene</b:First>
            <b:Middle>Marchini</b:Middle>
          </b:Person>
          <b:Person>
            <b:Last>Menezes </b:Last>
            <b:Middle>de Lemos</b:Middle>
            <b:First>Pedro</b:First>
          </b:Person>
          <b:Person>
            <b:Last>do Couto</b:Last>
            <b:Middle>Marques</b:Middle>
            <b:First>Christiane </b:First>
          </b:Person>
          <b:Person>
            <b:Last> Figueiredo Frizzo</b:Last>
            <b:Middle>Cláudia</b:Middle>
            <b:First>Ana </b:First>
          </b:Person>
          <b:Person>
            <b:Last> Scharlach</b:Last>
            <b:Middle>Coelho</b:Middle>
            <b:First>Renata </b:First>
          </b:Person>
          <b:Person>
            <b:Last> Tavares Anastasio</b:Last>
            <b:Middle> Ribeiro</b:Middle>
            <b:First>Adriana 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43561023-87AF-4071-8933-6801CDC7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8</Pages>
  <Words>2021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TCC Final</vt:lpstr>
    </vt:vector>
  </TitlesOfParts>
  <Company/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TCC Final</dc:title>
  <dc:subject/>
  <dc:creator>Vitória Oliveira Soares</dc:creator>
  <cp:keywords/>
  <dc:description/>
  <cp:lastModifiedBy>Vitória Oliveira Soares</cp:lastModifiedBy>
  <cp:revision>3</cp:revision>
  <cp:lastPrinted>2023-05-22T14:38:00Z</cp:lastPrinted>
  <dcterms:created xsi:type="dcterms:W3CDTF">2023-10-04T21:20:00Z</dcterms:created>
  <dcterms:modified xsi:type="dcterms:W3CDTF">2023-11-17T00:26:00Z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m112 Google Docs Renderer</vt:lpwstr>
  </property>
</Properties>
</file>