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BDAB" w14:textId="6A6CF2DA" w:rsidR="00FB4B15" w:rsidRPr="00621D52" w:rsidRDefault="00FB4B15">
      <w:pPr>
        <w:rPr>
          <w:rFonts w:cs="Calibri"/>
          <w:iCs/>
        </w:rPr>
      </w:pPr>
    </w:p>
    <w:p w14:paraId="39532DFA" w14:textId="56C31B90" w:rsidR="00FB4B15" w:rsidRPr="00621D52" w:rsidRDefault="005651FD" w:rsidP="00BB7D2D">
      <w:pPr>
        <w:rPr>
          <w:rFonts w:cs="Calibri"/>
          <w:iCs/>
        </w:rPr>
      </w:pPr>
      <w:r w:rsidRPr="00621D52">
        <w:rPr>
          <w:rFonts w:cs="Calibri"/>
          <w:iCs/>
        </w:rPr>
        <w:t>E</w:t>
      </w:r>
      <w:r w:rsidR="00F41F0B" w:rsidRPr="00621D52">
        <w:rPr>
          <w:rFonts w:cs="Calibri"/>
          <w:iCs/>
        </w:rPr>
        <w:t>feito do ômega</w:t>
      </w:r>
      <w:r w:rsidR="00752E29">
        <w:rPr>
          <w:rFonts w:cs="Calibri"/>
          <w:iCs/>
        </w:rPr>
        <w:t>-</w:t>
      </w:r>
      <w:r w:rsidR="00F41F0B" w:rsidRPr="00621D52">
        <w:rPr>
          <w:rFonts w:cs="Calibri"/>
          <w:iCs/>
        </w:rPr>
        <w:t xml:space="preserve">3 na microbiota intestinal: uma revisão de ensaios clínicos </w:t>
      </w:r>
      <w:r w:rsidR="00904F07" w:rsidRPr="00621D52">
        <w:rPr>
          <w:rFonts w:cs="Calibri"/>
          <w:iCs/>
        </w:rPr>
        <w:t xml:space="preserve"> </w:t>
      </w:r>
    </w:p>
    <w:p w14:paraId="499A6886" w14:textId="77777777" w:rsidR="00A50218" w:rsidRPr="00621D52" w:rsidRDefault="00A50218" w:rsidP="00BB7D2D">
      <w:pPr>
        <w:rPr>
          <w:rFonts w:cs="Calibri"/>
          <w:iCs/>
        </w:rPr>
      </w:pPr>
    </w:p>
    <w:p w14:paraId="4717962E" w14:textId="77777777" w:rsidR="00B73716" w:rsidRPr="00A50218" w:rsidRDefault="00B37971" w:rsidP="00BB7D2D">
      <w:pPr>
        <w:rPr>
          <w:rFonts w:cs="Calibri"/>
          <w:i/>
          <w:lang w:val="en-US"/>
        </w:rPr>
      </w:pPr>
      <w:r w:rsidRPr="00A50218">
        <w:rPr>
          <w:rFonts w:cs="Calibri"/>
          <w:i/>
          <w:lang w:val="en-US"/>
        </w:rPr>
        <w:t>Effect of omega-3 on intestinal microbiota: a revie</w:t>
      </w:r>
      <w:r w:rsidR="00B13A5A" w:rsidRPr="00A50218">
        <w:rPr>
          <w:rFonts w:cs="Calibri"/>
          <w:i/>
          <w:lang w:val="en-US"/>
        </w:rPr>
        <w:t>w</w:t>
      </w:r>
      <w:r w:rsidRPr="00A50218">
        <w:rPr>
          <w:rFonts w:cs="Calibri"/>
          <w:i/>
          <w:lang w:val="en-US"/>
        </w:rPr>
        <w:t xml:space="preserve"> of clinical trials </w:t>
      </w:r>
    </w:p>
    <w:p w14:paraId="6EE92BB0" w14:textId="77777777" w:rsidR="00B13A5A" w:rsidRPr="00621D52" w:rsidRDefault="00B13A5A" w:rsidP="00BB7D2D">
      <w:pPr>
        <w:rPr>
          <w:rFonts w:cs="Calibri"/>
          <w:iCs/>
          <w:lang w:val="en-US"/>
        </w:rPr>
      </w:pPr>
    </w:p>
    <w:p w14:paraId="023DFBFF" w14:textId="17E14471" w:rsidR="00681E09" w:rsidRPr="00621D52" w:rsidRDefault="00B13A5A" w:rsidP="00382CE5">
      <w:pPr>
        <w:spacing w:line="480" w:lineRule="auto"/>
        <w:rPr>
          <w:rFonts w:cs="Calibri"/>
          <w:iCs/>
        </w:rPr>
      </w:pPr>
      <w:r w:rsidRPr="00621D52">
        <w:rPr>
          <w:rFonts w:cs="Calibri"/>
          <w:iCs/>
        </w:rPr>
        <w:t xml:space="preserve">Maria Carolina Mendes </w:t>
      </w:r>
      <w:r w:rsidR="00D31761" w:rsidRPr="00621D52">
        <w:rPr>
          <w:rFonts w:cs="Calibri"/>
          <w:iCs/>
        </w:rPr>
        <w:t>Ribeiro</w:t>
      </w:r>
      <w:r w:rsidR="00C914C7">
        <w:rPr>
          <w:rFonts w:cs="Calibri"/>
          <w:iCs/>
        </w:rPr>
        <w:t xml:space="preserve"> ¹</w:t>
      </w:r>
      <w:r w:rsidR="00382CE5">
        <w:rPr>
          <w:rFonts w:cs="Calibri"/>
          <w:iCs/>
        </w:rPr>
        <w:t>,</w:t>
      </w:r>
      <w:r w:rsidR="00A50218">
        <w:rPr>
          <w:rFonts w:cs="Calibri"/>
          <w:iCs/>
        </w:rPr>
        <w:t xml:space="preserve"> </w:t>
      </w:r>
      <w:r w:rsidR="004A622A">
        <w:rPr>
          <w:rFonts w:cs="Calibri"/>
          <w:iCs/>
        </w:rPr>
        <w:t xml:space="preserve">Marta Isabel Valente A M C N Andrade </w:t>
      </w:r>
      <w:r w:rsidR="00C914C7">
        <w:rPr>
          <w:rFonts w:cs="Calibri"/>
          <w:iCs/>
        </w:rPr>
        <w:t>²</w:t>
      </w:r>
    </w:p>
    <w:p w14:paraId="3D4EBCE2" w14:textId="77777777" w:rsidR="00A50218" w:rsidRPr="00621D52" w:rsidRDefault="00A50218" w:rsidP="00BB7D2D">
      <w:pPr>
        <w:rPr>
          <w:rFonts w:cs="Calibri"/>
          <w:iCs/>
        </w:rPr>
      </w:pPr>
    </w:p>
    <w:p w14:paraId="1EF91F42" w14:textId="33AA5AFE" w:rsidR="00DB1F47" w:rsidRPr="00A50218" w:rsidRDefault="000A4129" w:rsidP="00BB7D2D">
      <w:pPr>
        <w:rPr>
          <w:rFonts w:cs="Calibri"/>
          <w:i/>
        </w:rPr>
      </w:pPr>
      <w:r w:rsidRPr="00A50218">
        <w:rPr>
          <w:rFonts w:cs="Calibri"/>
          <w:i/>
        </w:rPr>
        <w:t xml:space="preserve">Acadêmica </w:t>
      </w:r>
      <w:r w:rsidR="00A50218" w:rsidRPr="00A50218">
        <w:rPr>
          <w:rFonts w:cs="Calibri"/>
          <w:i/>
        </w:rPr>
        <w:t xml:space="preserve">de nutrição da </w:t>
      </w:r>
      <w:r w:rsidR="00E65E28" w:rsidRPr="00A50218">
        <w:rPr>
          <w:rFonts w:cs="Calibri"/>
          <w:i/>
        </w:rPr>
        <w:t>Pontifícia</w:t>
      </w:r>
      <w:r w:rsidR="004521D4" w:rsidRPr="00A50218">
        <w:rPr>
          <w:rFonts w:cs="Calibri"/>
          <w:i/>
        </w:rPr>
        <w:t xml:space="preserve"> Universidade Católica de Goiás</w:t>
      </w:r>
    </w:p>
    <w:p w14:paraId="5630F49B" w14:textId="77777777" w:rsidR="002943E2" w:rsidRDefault="00EE499A" w:rsidP="00BB7D2D">
      <w:pPr>
        <w:rPr>
          <w:rFonts w:cs="Calibri"/>
          <w:i/>
        </w:rPr>
      </w:pPr>
      <w:r w:rsidRPr="00A50218">
        <w:rPr>
          <w:rFonts w:cs="Calibri"/>
          <w:i/>
        </w:rPr>
        <w:t>E-mail:</w:t>
      </w:r>
      <w:r w:rsidR="00E35000" w:rsidRPr="00A50218">
        <w:rPr>
          <w:rFonts w:cs="Calibri"/>
          <w:i/>
        </w:rPr>
        <w:t xml:space="preserve"> Maria Carolina Mendes Ribeiro </w:t>
      </w:r>
      <w:r w:rsidR="0069036D" w:rsidRPr="00A50218">
        <w:rPr>
          <w:rFonts w:cs="Calibri"/>
          <w:i/>
        </w:rPr>
        <w:t>- mariacaroolina@outlook.com</w:t>
      </w:r>
      <w:r w:rsidR="00E35000" w:rsidRPr="00A50218">
        <w:rPr>
          <w:rFonts w:cs="Calibri"/>
          <w:i/>
        </w:rPr>
        <w:t xml:space="preserve"> </w:t>
      </w:r>
      <w:r w:rsidR="004521D4" w:rsidRPr="00A50218">
        <w:rPr>
          <w:rFonts w:cs="Calibri"/>
          <w:i/>
        </w:rPr>
        <w:t xml:space="preserve"> </w:t>
      </w:r>
    </w:p>
    <w:p w14:paraId="02F68257" w14:textId="77777777" w:rsidR="00DD4B88" w:rsidRPr="00A50218" w:rsidRDefault="00DD4B88" w:rsidP="00DD4B88">
      <w:pPr>
        <w:rPr>
          <w:rFonts w:cs="Calibri"/>
          <w:i/>
        </w:rPr>
      </w:pPr>
    </w:p>
    <w:p w14:paraId="2D748A18" w14:textId="77777777" w:rsidR="00DD4B88" w:rsidRPr="005E5B9D" w:rsidRDefault="00DD4B88" w:rsidP="00DD4B88">
      <w:pPr>
        <w:rPr>
          <w:rFonts w:cs="Calibri"/>
          <w:b/>
        </w:rPr>
      </w:pPr>
      <w:r w:rsidRPr="005E5B9D">
        <w:rPr>
          <w:rFonts w:cs="Calibri"/>
          <w:b/>
        </w:rPr>
        <w:t>Re</w:t>
      </w:r>
      <w:r w:rsidR="00BA0300" w:rsidRPr="005E5B9D">
        <w:rPr>
          <w:rFonts w:cs="Calibri"/>
          <w:b/>
        </w:rPr>
        <w:t xml:space="preserve">sumo </w:t>
      </w:r>
    </w:p>
    <w:p w14:paraId="6AE27310" w14:textId="77777777" w:rsidR="00BA0300" w:rsidRPr="00621D52" w:rsidRDefault="00BA0300" w:rsidP="00DD4B88">
      <w:pPr>
        <w:rPr>
          <w:rFonts w:cs="Calibri"/>
          <w:iCs/>
        </w:rPr>
      </w:pPr>
    </w:p>
    <w:p w14:paraId="312E5D82" w14:textId="34FC98FF" w:rsidR="004D49A8" w:rsidRPr="00621D52" w:rsidRDefault="00297FF2" w:rsidP="004D49A8">
      <w:pPr>
        <w:tabs>
          <w:tab w:val="left" w:pos="2252"/>
        </w:tabs>
        <w:jc w:val="both"/>
        <w:rPr>
          <w:rFonts w:cs="Calibri"/>
          <w:iCs/>
          <w:color w:val="000000"/>
        </w:rPr>
      </w:pPr>
      <w:r w:rsidRPr="00297FF2">
        <w:rPr>
          <w:rFonts w:cs="Calibri"/>
          <w:b/>
          <w:bCs/>
          <w:iCs/>
          <w:color w:val="000000"/>
        </w:rPr>
        <w:t>Objetivo</w:t>
      </w:r>
      <w:r w:rsidR="00E65E28" w:rsidRPr="00621D52">
        <w:rPr>
          <w:rFonts w:cs="Calibri"/>
          <w:iCs/>
          <w:color w:val="000000"/>
        </w:rPr>
        <w:t xml:space="preserve">: </w:t>
      </w:r>
      <w:r w:rsidR="00350BF3" w:rsidRPr="00621D52">
        <w:rPr>
          <w:rFonts w:cs="Calibri"/>
          <w:iCs/>
          <w:color w:val="000000"/>
        </w:rPr>
        <w:t xml:space="preserve">O </w:t>
      </w:r>
      <w:r w:rsidR="00EA7ADB" w:rsidRPr="00621D52">
        <w:rPr>
          <w:rFonts w:cs="Calibri"/>
          <w:iCs/>
          <w:color w:val="000000"/>
        </w:rPr>
        <w:t>objetivo</w:t>
      </w:r>
      <w:r w:rsidR="00350BF3" w:rsidRPr="00621D52">
        <w:rPr>
          <w:rFonts w:cs="Calibri"/>
          <w:iCs/>
          <w:color w:val="000000"/>
        </w:rPr>
        <w:t xml:space="preserve"> desta</w:t>
      </w:r>
      <w:r w:rsidR="00EA7ADB" w:rsidRPr="00621D52">
        <w:rPr>
          <w:rFonts w:cs="Calibri"/>
          <w:iCs/>
          <w:color w:val="000000"/>
        </w:rPr>
        <w:t xml:space="preserve"> revisão </w:t>
      </w:r>
      <w:r w:rsidR="00763BD8" w:rsidRPr="00621D52">
        <w:rPr>
          <w:rFonts w:cs="Calibri"/>
          <w:iCs/>
          <w:color w:val="000000"/>
        </w:rPr>
        <w:t>sistemática consist</w:t>
      </w:r>
      <w:r w:rsidR="00F82422">
        <w:rPr>
          <w:rFonts w:cs="Calibri"/>
          <w:iCs/>
          <w:color w:val="000000"/>
        </w:rPr>
        <w:t>iu</w:t>
      </w:r>
      <w:r w:rsidR="00350BF3" w:rsidRPr="00621D52">
        <w:rPr>
          <w:rFonts w:cs="Calibri"/>
          <w:iCs/>
          <w:color w:val="000000"/>
        </w:rPr>
        <w:t xml:space="preserve"> em</w:t>
      </w:r>
      <w:r w:rsidR="00EA7ADB" w:rsidRPr="00621D52">
        <w:rPr>
          <w:rFonts w:cs="Calibri"/>
          <w:iCs/>
          <w:color w:val="000000"/>
        </w:rPr>
        <w:t xml:space="preserve"> avalia</w:t>
      </w:r>
      <w:r w:rsidR="00D224FC" w:rsidRPr="00621D52">
        <w:rPr>
          <w:rFonts w:cs="Calibri"/>
          <w:iCs/>
          <w:color w:val="000000"/>
        </w:rPr>
        <w:t xml:space="preserve">r </w:t>
      </w:r>
      <w:r w:rsidR="000F0129">
        <w:rPr>
          <w:rFonts w:cs="Calibri"/>
          <w:iCs/>
          <w:color w:val="000000"/>
        </w:rPr>
        <w:t>o efeito da</w:t>
      </w:r>
      <w:r w:rsidR="00D224FC" w:rsidRPr="00621D52">
        <w:rPr>
          <w:rFonts w:cs="Calibri"/>
          <w:iCs/>
          <w:color w:val="000000"/>
        </w:rPr>
        <w:t xml:space="preserve"> suplementação d</w:t>
      </w:r>
      <w:r w:rsidR="000D667D" w:rsidRPr="00621D52">
        <w:rPr>
          <w:rFonts w:cs="Calibri"/>
          <w:iCs/>
          <w:color w:val="000000"/>
        </w:rPr>
        <w:t>o ômega 3</w:t>
      </w:r>
      <w:r w:rsidR="00D224FC" w:rsidRPr="00621D52">
        <w:rPr>
          <w:rFonts w:cs="Calibri"/>
          <w:iCs/>
          <w:color w:val="000000"/>
        </w:rPr>
        <w:t xml:space="preserve"> na microbiota intestinal</w:t>
      </w:r>
      <w:r w:rsidR="0052379D" w:rsidRPr="00621D52">
        <w:rPr>
          <w:rFonts w:cs="Calibri"/>
          <w:iCs/>
          <w:color w:val="000000"/>
        </w:rPr>
        <w:t xml:space="preserve"> em humanos</w:t>
      </w:r>
      <w:r w:rsidR="00DD4B88" w:rsidRPr="00621D52">
        <w:rPr>
          <w:rFonts w:cs="Calibri"/>
          <w:iCs/>
          <w:color w:val="000000"/>
        </w:rPr>
        <w:t>.</w:t>
      </w:r>
      <w:r w:rsidR="00350BF3" w:rsidRPr="00621D52">
        <w:rPr>
          <w:rFonts w:cs="Calibri"/>
          <w:iCs/>
          <w:color w:val="000000"/>
        </w:rPr>
        <w:t xml:space="preserve"> </w:t>
      </w:r>
      <w:r w:rsidRPr="00297FF2">
        <w:rPr>
          <w:rFonts w:cs="Calibri"/>
          <w:b/>
          <w:bCs/>
          <w:iCs/>
          <w:color w:val="000000"/>
        </w:rPr>
        <w:t>Metodologia</w:t>
      </w:r>
      <w:r w:rsidR="00350BF3" w:rsidRPr="00621D52">
        <w:rPr>
          <w:rFonts w:cs="Calibri"/>
          <w:iCs/>
          <w:color w:val="000000"/>
        </w:rPr>
        <w:t xml:space="preserve">: Por meio do </w:t>
      </w:r>
      <w:r w:rsidR="00350BF3" w:rsidRPr="004D0BA2">
        <w:rPr>
          <w:rFonts w:cs="Calibri"/>
          <w:i/>
          <w:color w:val="000000"/>
        </w:rPr>
        <w:t>Pubmed</w:t>
      </w:r>
      <w:r w:rsidR="003B0289" w:rsidRPr="00621D52">
        <w:rPr>
          <w:rFonts w:cs="Calibri"/>
          <w:iCs/>
          <w:color w:val="000000"/>
        </w:rPr>
        <w:t xml:space="preserve"> fo</w:t>
      </w:r>
      <w:r w:rsidR="00D26543" w:rsidRPr="00621D52">
        <w:rPr>
          <w:rFonts w:cs="Calibri"/>
          <w:iCs/>
          <w:color w:val="000000"/>
        </w:rPr>
        <w:t>i</w:t>
      </w:r>
      <w:r w:rsidR="003B0289" w:rsidRPr="00621D52">
        <w:rPr>
          <w:rFonts w:cs="Calibri"/>
          <w:iCs/>
          <w:color w:val="000000"/>
        </w:rPr>
        <w:t xml:space="preserve"> </w:t>
      </w:r>
      <w:r w:rsidR="0068703B" w:rsidRPr="00621D52">
        <w:rPr>
          <w:rFonts w:cs="Calibri"/>
          <w:iCs/>
          <w:color w:val="000000"/>
        </w:rPr>
        <w:t>pesquisada</w:t>
      </w:r>
      <w:r w:rsidR="003B0289" w:rsidRPr="00621D52">
        <w:rPr>
          <w:rFonts w:cs="Calibri"/>
          <w:iCs/>
          <w:color w:val="000000"/>
        </w:rPr>
        <w:t xml:space="preserve"> sistematicamente bases cientificas </w:t>
      </w:r>
      <w:r w:rsidR="00AB4E67" w:rsidRPr="00621D52">
        <w:rPr>
          <w:rFonts w:cs="Calibri"/>
          <w:iCs/>
          <w:color w:val="000000"/>
        </w:rPr>
        <w:t xml:space="preserve">e estudos que avaliam o consumo de ômega 3 </w:t>
      </w:r>
      <w:r w:rsidR="00763BD8" w:rsidRPr="00621D52">
        <w:rPr>
          <w:rFonts w:cs="Calibri"/>
          <w:iCs/>
          <w:color w:val="000000"/>
        </w:rPr>
        <w:t xml:space="preserve">na microbiota intestinal </w:t>
      </w:r>
      <w:r w:rsidR="00ED097E">
        <w:rPr>
          <w:rFonts w:cs="Calibri"/>
          <w:iCs/>
          <w:color w:val="000000"/>
        </w:rPr>
        <w:t>com recorte temporal de</w:t>
      </w:r>
      <w:r w:rsidR="005123E9" w:rsidRPr="00621D52">
        <w:rPr>
          <w:rFonts w:cs="Calibri"/>
          <w:iCs/>
          <w:color w:val="000000"/>
        </w:rPr>
        <w:t xml:space="preserve"> 2</w:t>
      </w:r>
      <w:r w:rsidR="00F3329B" w:rsidRPr="00621D52">
        <w:rPr>
          <w:rFonts w:cs="Calibri"/>
          <w:iCs/>
          <w:color w:val="000000"/>
        </w:rPr>
        <w:t>013</w:t>
      </w:r>
      <w:r w:rsidR="005123E9" w:rsidRPr="00621D52">
        <w:rPr>
          <w:rFonts w:cs="Calibri"/>
          <w:iCs/>
          <w:color w:val="000000"/>
        </w:rPr>
        <w:t xml:space="preserve"> até </w:t>
      </w:r>
      <w:r w:rsidR="00616A0B" w:rsidRPr="00621D52">
        <w:rPr>
          <w:rFonts w:cs="Calibri"/>
          <w:iCs/>
          <w:color w:val="000000"/>
        </w:rPr>
        <w:t>2023</w:t>
      </w:r>
      <w:r w:rsidR="00616A0B">
        <w:rPr>
          <w:rFonts w:cs="Calibri"/>
          <w:iCs/>
          <w:color w:val="000000"/>
        </w:rPr>
        <w:t>, considerando</w:t>
      </w:r>
      <w:r w:rsidR="002062DD">
        <w:rPr>
          <w:rFonts w:cs="Calibri"/>
          <w:iCs/>
          <w:color w:val="000000"/>
        </w:rPr>
        <w:t xml:space="preserve"> apenas ensaios clínicos e de revisã</w:t>
      </w:r>
      <w:r w:rsidR="00616A0B">
        <w:rPr>
          <w:rFonts w:cs="Calibri"/>
          <w:iCs/>
          <w:color w:val="000000"/>
        </w:rPr>
        <w:t>o em crianças, adultos e idosos.</w:t>
      </w:r>
      <w:r w:rsidR="00224E8A">
        <w:rPr>
          <w:rFonts w:cs="Calibri"/>
          <w:iCs/>
          <w:color w:val="000000"/>
        </w:rPr>
        <w:t xml:space="preserve"> </w:t>
      </w:r>
      <w:r w:rsidR="00344D42" w:rsidRPr="00224E8A">
        <w:rPr>
          <w:rFonts w:cs="Calibri"/>
          <w:b/>
          <w:color w:val="000000"/>
        </w:rPr>
        <w:t>Resultados</w:t>
      </w:r>
      <w:r w:rsidR="00A93470">
        <w:rPr>
          <w:rFonts w:cs="Calibri"/>
          <w:b/>
          <w:color w:val="000000"/>
        </w:rPr>
        <w:t>:</w:t>
      </w:r>
      <w:r w:rsidR="00344D42" w:rsidRPr="00224E8A">
        <w:rPr>
          <w:rFonts w:cs="Calibri"/>
          <w:b/>
          <w:color w:val="000000"/>
        </w:rPr>
        <w:t xml:space="preserve"> </w:t>
      </w:r>
      <w:r w:rsidR="004D49A8" w:rsidRPr="00224E8A">
        <w:rPr>
          <w:rFonts w:cs="Calibri"/>
          <w:color w:val="000000"/>
        </w:rPr>
        <w:t xml:space="preserve">Um total 10 estudos foram </w:t>
      </w:r>
      <w:r w:rsidR="00EE4B9D">
        <w:rPr>
          <w:rFonts w:cs="Calibri"/>
          <w:color w:val="000000"/>
        </w:rPr>
        <w:t>selecionados</w:t>
      </w:r>
      <w:r w:rsidR="004D49A8" w:rsidRPr="00224E8A">
        <w:rPr>
          <w:rFonts w:cs="Calibri"/>
          <w:iCs/>
          <w:color w:val="000000"/>
        </w:rPr>
        <w:t>,</w:t>
      </w:r>
      <w:r w:rsidR="00815744">
        <w:rPr>
          <w:rFonts w:cs="Calibri"/>
          <w:iCs/>
          <w:color w:val="000000"/>
        </w:rPr>
        <w:t xml:space="preserve"> </w:t>
      </w:r>
      <w:r w:rsidR="00E90CDA">
        <w:rPr>
          <w:rFonts w:cs="Calibri"/>
          <w:iCs/>
          <w:color w:val="000000"/>
        </w:rPr>
        <w:t xml:space="preserve">neles </w:t>
      </w:r>
      <w:r w:rsidR="00815744">
        <w:rPr>
          <w:rFonts w:cs="Calibri"/>
          <w:iCs/>
          <w:color w:val="000000"/>
        </w:rPr>
        <w:t>observaram</w:t>
      </w:r>
      <w:r w:rsidR="005B426D">
        <w:rPr>
          <w:rFonts w:cs="Calibri"/>
          <w:iCs/>
          <w:color w:val="000000"/>
        </w:rPr>
        <w:t xml:space="preserve"> </w:t>
      </w:r>
      <w:r w:rsidR="00E90CDA">
        <w:rPr>
          <w:rFonts w:cs="Calibri"/>
          <w:iCs/>
          <w:color w:val="000000"/>
        </w:rPr>
        <w:t>que</w:t>
      </w:r>
      <w:r w:rsidR="00815744">
        <w:rPr>
          <w:rFonts w:cs="Calibri"/>
          <w:iCs/>
          <w:color w:val="000000"/>
        </w:rPr>
        <w:t xml:space="preserve"> </w:t>
      </w:r>
      <w:r w:rsidR="004D49A8" w:rsidRPr="00224E8A">
        <w:rPr>
          <w:rFonts w:cs="Calibri"/>
          <w:color w:val="000000"/>
        </w:rPr>
        <w:t>consumo do ômega 3</w:t>
      </w:r>
      <w:r w:rsidR="00E90CDA">
        <w:rPr>
          <w:rFonts w:cs="Calibri"/>
          <w:color w:val="000000"/>
        </w:rPr>
        <w:t xml:space="preserve"> </w:t>
      </w:r>
      <w:r w:rsidR="00282B01">
        <w:rPr>
          <w:rFonts w:cs="Calibri"/>
          <w:color w:val="000000"/>
        </w:rPr>
        <w:t xml:space="preserve">isolado ou associado </w:t>
      </w:r>
      <w:r w:rsidR="004D49A8" w:rsidRPr="00224E8A">
        <w:rPr>
          <w:rFonts w:cs="Calibri"/>
          <w:color w:val="000000"/>
        </w:rPr>
        <w:t>está relacionado ao aumento dos microrganismos benéficos</w:t>
      </w:r>
      <w:r w:rsidR="00282B01">
        <w:rPr>
          <w:rFonts w:cs="Calibri"/>
          <w:color w:val="000000"/>
        </w:rPr>
        <w:t>,</w:t>
      </w:r>
      <w:r w:rsidR="004D49A8" w:rsidRPr="00224E8A">
        <w:rPr>
          <w:rFonts w:cs="Calibri"/>
          <w:color w:val="000000"/>
        </w:rPr>
        <w:t xml:space="preserve"> </w:t>
      </w:r>
      <w:r w:rsidR="007B3706">
        <w:rPr>
          <w:rFonts w:cs="Calibri"/>
          <w:color w:val="000000"/>
        </w:rPr>
        <w:t xml:space="preserve">por ele ser importante nutriente e </w:t>
      </w:r>
      <w:r w:rsidR="006D3CD3">
        <w:rPr>
          <w:rFonts w:cs="Calibri"/>
          <w:color w:val="000000"/>
        </w:rPr>
        <w:t>prebióticos</w:t>
      </w:r>
      <w:r w:rsidR="007B3706">
        <w:rPr>
          <w:rFonts w:cs="Calibri"/>
          <w:color w:val="000000"/>
        </w:rPr>
        <w:t xml:space="preserve"> para as bactérias, assim como </w:t>
      </w:r>
      <w:r w:rsidR="004E3130">
        <w:rPr>
          <w:rFonts w:cs="Calibri"/>
          <w:color w:val="000000"/>
        </w:rPr>
        <w:t xml:space="preserve">as </w:t>
      </w:r>
      <w:r w:rsidR="007B3706">
        <w:rPr>
          <w:rFonts w:cs="Calibri"/>
          <w:color w:val="000000"/>
        </w:rPr>
        <w:t>mudanças no estilo de vida</w:t>
      </w:r>
      <w:r w:rsidR="008B3E31">
        <w:rPr>
          <w:rFonts w:cs="Calibri"/>
          <w:color w:val="000000"/>
        </w:rPr>
        <w:t xml:space="preserve"> </w:t>
      </w:r>
      <w:r w:rsidR="006D3CD3">
        <w:rPr>
          <w:rFonts w:cs="Calibri"/>
          <w:color w:val="000000"/>
        </w:rPr>
        <w:t xml:space="preserve">e </w:t>
      </w:r>
      <w:r w:rsidR="008B3E31">
        <w:rPr>
          <w:rFonts w:cs="Calibri"/>
          <w:color w:val="000000"/>
        </w:rPr>
        <w:t xml:space="preserve">a presença de ácidos graxos na dieta são </w:t>
      </w:r>
      <w:r w:rsidR="004E3130">
        <w:rPr>
          <w:rFonts w:cs="Calibri"/>
          <w:color w:val="000000"/>
        </w:rPr>
        <w:t>responsáveis por</w:t>
      </w:r>
      <w:r w:rsidR="008B3E31">
        <w:rPr>
          <w:rFonts w:cs="Calibri"/>
          <w:color w:val="000000"/>
        </w:rPr>
        <w:t xml:space="preserve"> alterar a</w:t>
      </w:r>
      <w:r w:rsidR="00282B01">
        <w:rPr>
          <w:rFonts w:cs="Calibri"/>
          <w:color w:val="000000"/>
        </w:rPr>
        <w:t xml:space="preserve"> composição da</w:t>
      </w:r>
      <w:r w:rsidR="008B3E31">
        <w:rPr>
          <w:rFonts w:cs="Calibri"/>
          <w:color w:val="000000"/>
        </w:rPr>
        <w:t xml:space="preserve"> microbiota intestinal</w:t>
      </w:r>
      <w:r w:rsidR="00282B01">
        <w:rPr>
          <w:rFonts w:cs="Calibri"/>
          <w:color w:val="000000"/>
        </w:rPr>
        <w:t>.</w:t>
      </w:r>
      <w:r w:rsidR="00282B01">
        <w:rPr>
          <w:rFonts w:cs="Calibri"/>
          <w:iCs/>
          <w:color w:val="000000"/>
        </w:rPr>
        <w:t xml:space="preserve"> </w:t>
      </w:r>
      <w:r w:rsidR="00344D42" w:rsidRPr="00224E8A">
        <w:rPr>
          <w:rFonts w:cs="Calibri"/>
          <w:b/>
          <w:color w:val="000000"/>
        </w:rPr>
        <w:t>Conclusão</w:t>
      </w:r>
      <w:r w:rsidR="00344D42" w:rsidRPr="00224E8A">
        <w:rPr>
          <w:rFonts w:cs="Calibri"/>
          <w:color w:val="000000"/>
        </w:rPr>
        <w:t xml:space="preserve">: </w:t>
      </w:r>
      <w:r w:rsidR="00B846E9">
        <w:rPr>
          <w:rFonts w:cs="Calibri"/>
          <w:color w:val="000000"/>
        </w:rPr>
        <w:t>A</w:t>
      </w:r>
      <w:r w:rsidR="004D49A8">
        <w:rPr>
          <w:rFonts w:cs="Calibri"/>
          <w:color w:val="000000"/>
        </w:rPr>
        <w:t xml:space="preserve"> ingestão de ômega-3, vi</w:t>
      </w:r>
      <w:r w:rsidR="004D49A8" w:rsidRPr="00D01ADC">
        <w:rPr>
          <w:rFonts w:cs="Calibri"/>
          <w:color w:val="000000"/>
        </w:rPr>
        <w:t>a suplementação isolad</w:t>
      </w:r>
      <w:r w:rsidR="004D49A8">
        <w:rPr>
          <w:rFonts w:cs="Calibri"/>
          <w:color w:val="000000"/>
        </w:rPr>
        <w:t>a</w:t>
      </w:r>
      <w:r w:rsidR="004D49A8" w:rsidRPr="00D01ADC">
        <w:rPr>
          <w:rFonts w:cs="Calibri"/>
          <w:color w:val="000000"/>
        </w:rPr>
        <w:t xml:space="preserve"> ou associad</w:t>
      </w:r>
      <w:r w:rsidR="004D49A8">
        <w:rPr>
          <w:rFonts w:cs="Calibri"/>
          <w:color w:val="000000"/>
        </w:rPr>
        <w:t>a</w:t>
      </w:r>
      <w:r w:rsidR="004D49A8" w:rsidRPr="00D01ADC">
        <w:rPr>
          <w:rFonts w:cs="Calibri"/>
          <w:color w:val="000000"/>
        </w:rPr>
        <w:t xml:space="preserve"> exerceu efeito positivo na maioria dos estudos avaliados. Embora sejam necessários mais estudos que avaliam o efeito do ômega 3 na microbiota intestinal de indivíduos saudáveis e doentes, foi possível observar redução de marcadores inflamatórios e melhora na diversidade bacteriana, aumentando a prevalência de bactérias benéficas diminuindo a inflamação intestinal e desordens metabólicas.</w:t>
      </w:r>
      <w:r w:rsidR="004D49A8">
        <w:rPr>
          <w:rFonts w:cs="Calibri"/>
          <w:color w:val="000000"/>
        </w:rPr>
        <w:tab/>
      </w:r>
    </w:p>
    <w:p w14:paraId="1E26DF1A" w14:textId="5AC61932" w:rsidR="00CC168A" w:rsidRPr="00621D52" w:rsidRDefault="00CC168A" w:rsidP="00BB7D2D">
      <w:pPr>
        <w:tabs>
          <w:tab w:val="left" w:pos="2252"/>
        </w:tabs>
        <w:jc w:val="both"/>
        <w:rPr>
          <w:rFonts w:cs="Calibri"/>
          <w:iCs/>
          <w:color w:val="000000"/>
        </w:rPr>
      </w:pPr>
    </w:p>
    <w:p w14:paraId="5449AFA0" w14:textId="4CDA6058" w:rsidR="00CC168A" w:rsidRPr="00621D52" w:rsidRDefault="00CC168A" w:rsidP="00BB7D2D">
      <w:pPr>
        <w:tabs>
          <w:tab w:val="left" w:pos="2252"/>
        </w:tabs>
        <w:jc w:val="both"/>
        <w:rPr>
          <w:rFonts w:cs="Calibri"/>
          <w:iCs/>
          <w:color w:val="000000"/>
        </w:rPr>
      </w:pPr>
      <w:r w:rsidRPr="004A4299">
        <w:rPr>
          <w:rFonts w:cs="Calibri"/>
          <w:b/>
        </w:rPr>
        <w:t>Palavras-chave</w:t>
      </w:r>
      <w:r w:rsidRPr="00621D52">
        <w:rPr>
          <w:rFonts w:cs="Calibri"/>
          <w:iCs/>
        </w:rPr>
        <w:t xml:space="preserve">: </w:t>
      </w:r>
      <w:r w:rsidR="00006F42" w:rsidRPr="00621D52">
        <w:rPr>
          <w:rFonts w:cs="Calibri"/>
          <w:iCs/>
        </w:rPr>
        <w:t xml:space="preserve">Ômega 3, </w:t>
      </w:r>
      <w:r w:rsidR="0068703B" w:rsidRPr="00621D52">
        <w:rPr>
          <w:rFonts w:cs="Calibri"/>
          <w:iCs/>
        </w:rPr>
        <w:t>microbiota</w:t>
      </w:r>
      <w:r w:rsidR="00147856" w:rsidRPr="00621D52">
        <w:rPr>
          <w:rFonts w:cs="Calibri"/>
          <w:iCs/>
        </w:rPr>
        <w:t xml:space="preserve">, óleo de peixe, </w:t>
      </w:r>
      <w:r w:rsidR="008F2654" w:rsidRPr="00621D52">
        <w:rPr>
          <w:rFonts w:cs="Calibri"/>
          <w:iCs/>
        </w:rPr>
        <w:t>ácidos graxos poli-insaturados</w:t>
      </w:r>
      <w:r w:rsidR="00274737" w:rsidRPr="00621D52">
        <w:rPr>
          <w:rFonts w:cs="Calibri"/>
          <w:iCs/>
        </w:rPr>
        <w:t xml:space="preserve">, </w:t>
      </w:r>
      <w:r w:rsidR="008F2654" w:rsidRPr="00621D52">
        <w:rPr>
          <w:rFonts w:cs="Calibri"/>
          <w:iCs/>
        </w:rPr>
        <w:t>gorduras</w:t>
      </w:r>
      <w:r w:rsidR="00117B20" w:rsidRPr="00621D52">
        <w:rPr>
          <w:rFonts w:cs="Calibri"/>
          <w:iCs/>
        </w:rPr>
        <w:t>, dieta</w:t>
      </w:r>
      <w:r w:rsidR="009A1385" w:rsidRPr="00621D52">
        <w:rPr>
          <w:rFonts w:cs="Calibri"/>
          <w:iCs/>
        </w:rPr>
        <w:t>.</w:t>
      </w:r>
    </w:p>
    <w:p w14:paraId="29E37C65" w14:textId="77777777" w:rsidR="00926D66" w:rsidRPr="00621D52" w:rsidRDefault="00926D66" w:rsidP="00BB7D2D">
      <w:pPr>
        <w:tabs>
          <w:tab w:val="left" w:pos="2252"/>
        </w:tabs>
        <w:jc w:val="both"/>
        <w:rPr>
          <w:rFonts w:cs="Calibri"/>
          <w:iCs/>
          <w:color w:val="000000"/>
        </w:rPr>
      </w:pPr>
    </w:p>
    <w:p w14:paraId="1727FE6B" w14:textId="77777777" w:rsidR="00926D66" w:rsidRPr="000635DB" w:rsidRDefault="00926D66" w:rsidP="00BB7D2D">
      <w:pPr>
        <w:tabs>
          <w:tab w:val="left" w:pos="2252"/>
        </w:tabs>
        <w:jc w:val="both"/>
        <w:rPr>
          <w:rFonts w:cs="Calibri"/>
          <w:b/>
          <w:i/>
          <w:color w:val="000000"/>
          <w:lang w:val="en-US"/>
        </w:rPr>
      </w:pPr>
      <w:r w:rsidRPr="000635DB">
        <w:rPr>
          <w:rFonts w:cs="Calibri"/>
          <w:b/>
          <w:i/>
          <w:color w:val="000000"/>
          <w:lang w:val="en-US"/>
        </w:rPr>
        <w:t>Abstract</w:t>
      </w:r>
    </w:p>
    <w:p w14:paraId="577085AC" w14:textId="77777777" w:rsidR="000C358C" w:rsidRPr="000635DB" w:rsidRDefault="000C358C" w:rsidP="00BB7D2D">
      <w:pPr>
        <w:tabs>
          <w:tab w:val="left" w:pos="2252"/>
        </w:tabs>
        <w:jc w:val="both"/>
        <w:rPr>
          <w:rFonts w:cs="Calibri"/>
          <w:b/>
          <w:i/>
          <w:color w:val="000000"/>
          <w:lang w:val="en-US"/>
        </w:rPr>
      </w:pPr>
    </w:p>
    <w:p w14:paraId="70E5D06A" w14:textId="6C7B1FC2" w:rsidR="000E4E0B" w:rsidRDefault="000C358C" w:rsidP="00BB7D2D">
      <w:pPr>
        <w:jc w:val="both"/>
        <w:rPr>
          <w:rFonts w:eastAsia="Times New Roman" w:cs="Calibri"/>
          <w:i/>
          <w:color w:val="202124"/>
          <w:lang w:val="en" w:eastAsia="pt-BR"/>
        </w:rPr>
      </w:pPr>
      <w:r w:rsidRPr="000C358C">
        <w:rPr>
          <w:rFonts w:eastAsia="Times New Roman" w:cs="Calibri"/>
          <w:b/>
          <w:i/>
          <w:color w:val="202124"/>
          <w:lang w:val="en" w:eastAsia="pt-BR"/>
        </w:rPr>
        <w:t>Objective</w:t>
      </w:r>
      <w:r w:rsidRPr="000C358C">
        <w:rPr>
          <w:rFonts w:eastAsia="Times New Roman" w:cs="Calibri"/>
          <w:bCs/>
          <w:i/>
          <w:color w:val="202124"/>
          <w:lang w:val="en" w:eastAsia="pt-BR"/>
        </w:rPr>
        <w:t>:</w:t>
      </w:r>
      <w:r w:rsidR="00EC1DA4" w:rsidRPr="00A966DD">
        <w:rPr>
          <w:rFonts w:eastAsia="Times New Roman" w:cs="Calibri"/>
          <w:i/>
          <w:color w:val="202124"/>
          <w:lang w:val="en" w:eastAsia="pt-BR"/>
        </w:rPr>
        <w:t xml:space="preserve"> The </w:t>
      </w:r>
      <w:r w:rsidRPr="000C358C">
        <w:rPr>
          <w:rFonts w:eastAsia="Times New Roman" w:cs="Calibri"/>
          <w:bCs/>
          <w:i/>
          <w:color w:val="202124"/>
          <w:lang w:val="en" w:eastAsia="pt-BR"/>
        </w:rPr>
        <w:t>objective</w:t>
      </w:r>
      <w:r w:rsidR="00EC1DA4" w:rsidRPr="00A966DD">
        <w:rPr>
          <w:rFonts w:eastAsia="Times New Roman" w:cs="Calibri"/>
          <w:i/>
          <w:color w:val="202124"/>
          <w:lang w:val="en" w:eastAsia="pt-BR"/>
        </w:rPr>
        <w:t xml:space="preserve"> of this systematic review </w:t>
      </w:r>
      <w:r w:rsidRPr="000C358C">
        <w:rPr>
          <w:rFonts w:eastAsia="Times New Roman" w:cs="Calibri"/>
          <w:bCs/>
          <w:i/>
          <w:color w:val="202124"/>
          <w:lang w:val="en" w:eastAsia="pt-BR"/>
        </w:rPr>
        <w:t xml:space="preserve">was to evaluate the effect of </w:t>
      </w:r>
      <w:r w:rsidR="00EC1DA4" w:rsidRPr="00A966DD">
        <w:rPr>
          <w:rFonts w:eastAsia="Times New Roman" w:cs="Calibri"/>
          <w:i/>
          <w:color w:val="202124"/>
          <w:lang w:val="en" w:eastAsia="pt-BR"/>
        </w:rPr>
        <w:t xml:space="preserve">omega 3 supplementation </w:t>
      </w:r>
      <w:r w:rsidRPr="000C358C">
        <w:rPr>
          <w:rFonts w:eastAsia="Times New Roman" w:cs="Calibri"/>
          <w:bCs/>
          <w:i/>
          <w:color w:val="202124"/>
          <w:lang w:val="en" w:eastAsia="pt-BR"/>
        </w:rPr>
        <w:t>on</w:t>
      </w:r>
      <w:r w:rsidR="00EC1DA4" w:rsidRPr="00A966DD">
        <w:rPr>
          <w:rFonts w:eastAsia="Times New Roman" w:cs="Calibri"/>
          <w:i/>
          <w:color w:val="202124"/>
          <w:lang w:val="en" w:eastAsia="pt-BR"/>
        </w:rPr>
        <w:t xml:space="preserve"> the intestinal microbiota in humans. </w:t>
      </w:r>
      <w:r w:rsidR="00A966DD">
        <w:rPr>
          <w:rFonts w:eastAsia="Times New Roman" w:cs="Calibri"/>
          <w:b/>
          <w:bCs/>
          <w:i/>
          <w:color w:val="202124"/>
          <w:lang w:val="en" w:eastAsia="pt-BR"/>
        </w:rPr>
        <w:t>Methodology</w:t>
      </w:r>
      <w:r w:rsidR="00EC1DA4" w:rsidRPr="00A966DD">
        <w:rPr>
          <w:rFonts w:eastAsia="Times New Roman" w:cs="Calibri"/>
          <w:i/>
          <w:color w:val="202124"/>
          <w:lang w:val="en" w:eastAsia="pt-BR"/>
        </w:rPr>
        <w:t xml:space="preserve">: </w:t>
      </w:r>
      <w:r w:rsidRPr="000C358C">
        <w:rPr>
          <w:rFonts w:eastAsia="Times New Roman" w:cs="Calibri"/>
          <w:bCs/>
          <w:i/>
          <w:color w:val="202124"/>
          <w:lang w:val="en" w:eastAsia="pt-BR"/>
        </w:rPr>
        <w:t>Using Pubmed</w:t>
      </w:r>
      <w:r w:rsidR="00EC1DA4" w:rsidRPr="00A966DD">
        <w:rPr>
          <w:rFonts w:eastAsia="Times New Roman" w:cs="Calibri"/>
          <w:i/>
          <w:color w:val="202124"/>
          <w:lang w:val="en" w:eastAsia="pt-BR"/>
        </w:rPr>
        <w:t xml:space="preserve">, scientific bases and studies were systematically searched that evaluated the consumption of omega 3 in the intestinal microbiota </w:t>
      </w:r>
      <w:r w:rsidRPr="000C358C">
        <w:rPr>
          <w:rFonts w:eastAsia="Times New Roman" w:cs="Calibri"/>
          <w:bCs/>
          <w:i/>
          <w:color w:val="202124"/>
          <w:lang w:val="en" w:eastAsia="pt-BR"/>
        </w:rPr>
        <w:t xml:space="preserve">with a time frame </w:t>
      </w:r>
      <w:r w:rsidR="00EC1DA4" w:rsidRPr="00A966DD">
        <w:rPr>
          <w:rFonts w:eastAsia="Times New Roman" w:cs="Calibri"/>
          <w:i/>
          <w:color w:val="202124"/>
          <w:lang w:val="en" w:eastAsia="pt-BR"/>
        </w:rPr>
        <w:t>from 2013 to 2023</w:t>
      </w:r>
      <w:r w:rsidRPr="000C358C">
        <w:rPr>
          <w:rFonts w:eastAsia="Times New Roman" w:cs="Calibri"/>
          <w:bCs/>
          <w:i/>
          <w:color w:val="202124"/>
          <w:lang w:val="en" w:eastAsia="pt-BR"/>
        </w:rPr>
        <w:t>, considering only clinical and review trials in children, adults and the elderly.</w:t>
      </w:r>
      <w:r w:rsidR="00EC1DA4" w:rsidRPr="00A966DD">
        <w:rPr>
          <w:rFonts w:eastAsia="Times New Roman" w:cs="Calibri"/>
          <w:i/>
          <w:color w:val="202124"/>
          <w:lang w:val="en" w:eastAsia="pt-BR"/>
        </w:rPr>
        <w:t xml:space="preserve"> </w:t>
      </w:r>
      <w:r w:rsidR="00EC1DA4" w:rsidRPr="00A966DD">
        <w:rPr>
          <w:rFonts w:eastAsia="Times New Roman" w:cs="Calibri"/>
          <w:b/>
          <w:i/>
          <w:color w:val="202124"/>
          <w:lang w:val="en" w:eastAsia="pt-BR"/>
        </w:rPr>
        <w:t>Results</w:t>
      </w:r>
      <w:r>
        <w:rPr>
          <w:rFonts w:eastAsia="Times New Roman" w:cs="Calibri"/>
          <w:bCs/>
          <w:i/>
          <w:color w:val="202124"/>
          <w:lang w:val="en" w:eastAsia="pt-BR"/>
        </w:rPr>
        <w:t xml:space="preserve">: </w:t>
      </w:r>
      <w:r w:rsidRPr="000C358C">
        <w:rPr>
          <w:rFonts w:eastAsia="Times New Roman" w:cs="Calibri"/>
          <w:bCs/>
          <w:i/>
          <w:color w:val="202124"/>
          <w:lang w:val="en" w:eastAsia="pt-BR"/>
        </w:rPr>
        <w:t xml:space="preserve"> A total of 10 studies were selected, in which they observed that consumption of omega 3 alone or combined is related to the increase in beneficial microorganisms, as it is an important nutrient and prebiotic for bacteria, as well as changes in lifestyle of life and the presence of fatty acids in the diet are responsible for altering the composition of the intestinal microbiota. </w:t>
      </w:r>
      <w:r w:rsidRPr="000C358C">
        <w:rPr>
          <w:rFonts w:eastAsia="Times New Roman" w:cs="Calibri"/>
          <w:b/>
          <w:i/>
          <w:color w:val="202124"/>
          <w:lang w:val="en" w:eastAsia="pt-BR"/>
        </w:rPr>
        <w:t>Conclusion</w:t>
      </w:r>
      <w:r w:rsidRPr="000C358C">
        <w:rPr>
          <w:rFonts w:eastAsia="Times New Roman" w:cs="Calibri"/>
          <w:bCs/>
          <w:i/>
          <w:color w:val="202124"/>
          <w:lang w:val="en" w:eastAsia="pt-BR"/>
        </w:rPr>
        <w:t xml:space="preserve">: The ingestion of </w:t>
      </w:r>
      <w:r>
        <w:rPr>
          <w:rFonts w:eastAsia="Times New Roman" w:cs="Calibri"/>
          <w:bCs/>
          <w:i/>
          <w:color w:val="202124"/>
          <w:lang w:val="en" w:eastAsia="pt-BR"/>
        </w:rPr>
        <w:t>ô</w:t>
      </w:r>
      <w:r w:rsidRPr="000C358C">
        <w:rPr>
          <w:rFonts w:eastAsia="Times New Roman" w:cs="Calibri"/>
          <w:bCs/>
          <w:i/>
          <w:color w:val="202124"/>
          <w:lang w:val="en" w:eastAsia="pt-BR"/>
        </w:rPr>
        <w:t>mega</w:t>
      </w:r>
      <w:r>
        <w:rPr>
          <w:rFonts w:eastAsia="Times New Roman" w:cs="Calibri"/>
          <w:bCs/>
          <w:i/>
          <w:color w:val="202124"/>
          <w:lang w:val="en" w:eastAsia="pt-BR"/>
        </w:rPr>
        <w:t>-</w:t>
      </w:r>
      <w:r w:rsidRPr="000C358C">
        <w:rPr>
          <w:rFonts w:eastAsia="Times New Roman" w:cs="Calibri"/>
          <w:bCs/>
          <w:i/>
          <w:color w:val="202124"/>
          <w:lang w:val="en" w:eastAsia="pt-BR"/>
        </w:rPr>
        <w:t>3, via isolated or combined supplementation, had a positive effect in most of the evaluated studies. Although more studies are needed to evaluate the effect of omega 3 on the intestinal microbiota of healthy and sick individuals, it was possible to observe a reduction in inflammatory markers and an improvement in bacterial diversity, increasing the prevalence of beneficial bacteria and decreasing intestinal inflammation. and metabolic disorders.</w:t>
      </w:r>
    </w:p>
    <w:p w14:paraId="6C1CC0C8" w14:textId="77777777" w:rsidR="000C358C" w:rsidRPr="000C358C" w:rsidRDefault="000C358C" w:rsidP="00BB7D2D">
      <w:pPr>
        <w:jc w:val="both"/>
        <w:rPr>
          <w:rFonts w:cs="Calibri"/>
          <w:bCs/>
          <w:i/>
          <w:lang w:val="en-US"/>
        </w:rPr>
      </w:pPr>
    </w:p>
    <w:p w14:paraId="3B795B09" w14:textId="70AEE1B6" w:rsidR="00085BB9" w:rsidRPr="00666CE7" w:rsidRDefault="00085BB9" w:rsidP="00BB7D2D">
      <w:pPr>
        <w:jc w:val="both"/>
        <w:rPr>
          <w:rFonts w:cs="Calibri"/>
          <w:i/>
          <w:color w:val="000000"/>
          <w:lang w:val="en-US"/>
        </w:rPr>
      </w:pPr>
      <w:r w:rsidRPr="00666CE7">
        <w:rPr>
          <w:rFonts w:cs="Calibri"/>
          <w:b/>
          <w:i/>
          <w:lang w:val="en-US"/>
        </w:rPr>
        <w:t xml:space="preserve">Keywords: </w:t>
      </w:r>
      <w:r w:rsidRPr="00666CE7">
        <w:rPr>
          <w:rFonts w:cs="Calibri"/>
          <w:i/>
          <w:color w:val="000000"/>
          <w:lang w:val="en-US"/>
        </w:rPr>
        <w:t>Ômega-3, microbiota, fish oil, polyunsaturated fatty acids and fats</w:t>
      </w:r>
      <w:r w:rsidR="009A1385" w:rsidRPr="00666CE7">
        <w:rPr>
          <w:rFonts w:cs="Calibri"/>
          <w:i/>
          <w:color w:val="000000"/>
          <w:lang w:val="en-US"/>
        </w:rPr>
        <w:t>, diet</w:t>
      </w:r>
      <w:r w:rsidRPr="00666CE7">
        <w:rPr>
          <w:rFonts w:cs="Calibri"/>
          <w:i/>
          <w:color w:val="000000"/>
          <w:lang w:val="en-US"/>
        </w:rPr>
        <w:t xml:space="preserve">. </w:t>
      </w:r>
    </w:p>
    <w:p w14:paraId="39A62ABB" w14:textId="77777777" w:rsidR="00085BB9" w:rsidRPr="00621D52" w:rsidRDefault="00085BB9" w:rsidP="00BB7D2D">
      <w:pPr>
        <w:jc w:val="both"/>
        <w:rPr>
          <w:rFonts w:cs="Calibri"/>
          <w:iCs/>
          <w:color w:val="000000"/>
          <w:lang w:val="en-US"/>
        </w:rPr>
      </w:pPr>
    </w:p>
    <w:p w14:paraId="65874863" w14:textId="77777777" w:rsidR="00277202" w:rsidRPr="00651504" w:rsidRDefault="00277202" w:rsidP="00E75728">
      <w:pPr>
        <w:rPr>
          <w:lang w:val="en-US"/>
        </w:rPr>
      </w:pPr>
    </w:p>
    <w:p w14:paraId="36C22632" w14:textId="714CF9EF" w:rsidR="00085BB9" w:rsidRPr="00277202" w:rsidRDefault="00277202" w:rsidP="008D7F2C">
      <w:pPr>
        <w:spacing w:line="360" w:lineRule="auto"/>
        <w:jc w:val="both"/>
        <w:rPr>
          <w:rFonts w:cs="Calibri"/>
          <w:bCs/>
          <w:color w:val="000000"/>
        </w:rPr>
      </w:pPr>
      <w:r w:rsidRPr="00277202">
        <w:rPr>
          <w:rFonts w:cs="Calibri"/>
          <w:bCs/>
          <w:color w:val="000000"/>
        </w:rPr>
        <w:lastRenderedPageBreak/>
        <w:t>Introdução</w:t>
      </w:r>
    </w:p>
    <w:p w14:paraId="3C20133B" w14:textId="020E41A3" w:rsidR="002056ED" w:rsidRPr="008D7F2C" w:rsidRDefault="00D134E7" w:rsidP="00F258C9">
      <w:pPr>
        <w:spacing w:line="360" w:lineRule="auto"/>
        <w:ind w:firstLine="709"/>
        <w:jc w:val="both"/>
      </w:pPr>
      <w:r w:rsidRPr="008D7F2C">
        <w:t>O corpo humano possui grande colônia de bactérias que pode estar armazenada desde a boca, cavidade nasal, faringe, estômago, intestino até mesmo na pele</w:t>
      </w:r>
      <w:r w:rsidR="008D7F2C" w:rsidRPr="008D7F2C">
        <w:t>. E</w:t>
      </w:r>
      <w:r w:rsidRPr="008D7F2C">
        <w:t xml:space="preserve">sses </w:t>
      </w:r>
      <w:r w:rsidR="00873435" w:rsidRPr="008D7F2C">
        <w:t>micro-organismos</w:t>
      </w:r>
      <w:r w:rsidRPr="008D7F2C">
        <w:t xml:space="preserve"> existentes nesse meio constituem parte da microbiota ou microbioma intestinal</w:t>
      </w:r>
      <w:r w:rsidR="00E75728">
        <w:t xml:space="preserve"> ¹</w:t>
      </w:r>
      <w:r w:rsidR="00DA583B">
        <w:t>.</w:t>
      </w:r>
      <w:r w:rsidRPr="008D7F2C">
        <w:t xml:space="preserve"> </w:t>
      </w:r>
      <w:r w:rsidR="00737D6D" w:rsidRPr="008D7F2C">
        <w:t>A m</w:t>
      </w:r>
      <w:r w:rsidRPr="008D7F2C">
        <w:t xml:space="preserve">icrobiota intestinal é o termo que se refere a um conjunto de </w:t>
      </w:r>
      <w:r w:rsidR="00873435" w:rsidRPr="008D7F2C">
        <w:t>micro-organismos</w:t>
      </w:r>
      <w:r w:rsidRPr="008D7F2C">
        <w:t xml:space="preserve"> existentes no intestino humano. As bactérias </w:t>
      </w:r>
      <w:r w:rsidR="00737D6D" w:rsidRPr="008D7F2C">
        <w:t>pertencentes a ela</w:t>
      </w:r>
      <w:r w:rsidRPr="008D7F2C">
        <w:t xml:space="preserve"> podem ser encontradas em toda a região do trato gastrointestinal (TGI), em menor número no intestino delgado e no estômago devido à acidez estomacal</w:t>
      </w:r>
      <w:r w:rsidR="0012582C" w:rsidRPr="008D7F2C">
        <w:t xml:space="preserve">. </w:t>
      </w:r>
      <w:r w:rsidR="008D7F2C" w:rsidRPr="008D7F2C">
        <w:t>Essas bactérias são responsáveis por grande</w:t>
      </w:r>
      <w:r w:rsidRPr="008D7F2C">
        <w:t xml:space="preserve"> parte da fermentação </w:t>
      </w:r>
      <w:r w:rsidR="008D7F2C" w:rsidRPr="008D7F2C">
        <w:t xml:space="preserve">que </w:t>
      </w:r>
      <w:r w:rsidRPr="008D7F2C">
        <w:t>ocorre no íleo e cólon devido a baixa acidez e secreções intestinais, favorecendo assim o crescimento bacteriano</w:t>
      </w:r>
      <w:r>
        <w:t xml:space="preserve"> </w:t>
      </w:r>
      <w:r w:rsidR="002056ED">
        <w:t>²</w:t>
      </w:r>
      <w:r w:rsidR="002056ED" w:rsidRPr="00BB7AEB">
        <w:rPr>
          <w:rFonts w:asciiTheme="minorHAnsi" w:hAnsiTheme="minorHAnsi" w:cstheme="minorHAnsi"/>
          <w:vertAlign w:val="superscript"/>
        </w:rPr>
        <w:t>,</w:t>
      </w:r>
      <w:r w:rsidR="002056ED">
        <w:t xml:space="preserve"> ³</w:t>
      </w:r>
      <w:r w:rsidR="00F313C8" w:rsidRPr="00BB7AEB">
        <w:rPr>
          <w:rFonts w:asciiTheme="minorHAnsi" w:hAnsiTheme="minorHAnsi" w:cstheme="minorHAnsi"/>
          <w:vertAlign w:val="superscript"/>
        </w:rPr>
        <w:t>,</w:t>
      </w:r>
      <w:r w:rsidR="002056ED">
        <w:rPr>
          <w:rFonts w:asciiTheme="minorHAnsi" w:hAnsiTheme="minorHAnsi" w:cstheme="minorHAnsi"/>
          <w:vertAlign w:val="superscript"/>
        </w:rPr>
        <w:t xml:space="preserve"> </w:t>
      </w:r>
      <w:r w:rsidR="00E75728">
        <w:t>⁴.</w:t>
      </w:r>
    </w:p>
    <w:p w14:paraId="3DAFD042" w14:textId="5EE2DF75" w:rsidR="002056ED" w:rsidRPr="008D7F2C" w:rsidRDefault="008D7F2C" w:rsidP="00974BE0">
      <w:pPr>
        <w:spacing w:line="360" w:lineRule="auto"/>
        <w:ind w:firstLine="709"/>
        <w:jc w:val="both"/>
      </w:pPr>
      <w:r w:rsidRPr="008D7F2C">
        <w:rPr>
          <w:rFonts w:cs="Calibri"/>
          <w:iCs/>
        </w:rPr>
        <w:t>A</w:t>
      </w:r>
      <w:r w:rsidR="00D134E7" w:rsidRPr="008D7F2C">
        <w:rPr>
          <w:rFonts w:cs="Calibri"/>
          <w:iCs/>
        </w:rPr>
        <w:t xml:space="preserve"> população bacteriana</w:t>
      </w:r>
      <w:r w:rsidRPr="008D7F2C">
        <w:rPr>
          <w:rFonts w:cs="Calibri"/>
          <w:iCs/>
        </w:rPr>
        <w:t xml:space="preserve"> </w:t>
      </w:r>
      <w:r w:rsidR="00D134E7" w:rsidRPr="008D7F2C">
        <w:rPr>
          <w:rFonts w:cs="Calibri"/>
          <w:iCs/>
        </w:rPr>
        <w:t>localizada no intestino grosso</w:t>
      </w:r>
      <w:r w:rsidRPr="008D7F2C">
        <w:rPr>
          <w:rFonts w:cs="Calibri"/>
          <w:iCs/>
        </w:rPr>
        <w:t>, região</w:t>
      </w:r>
      <w:r w:rsidR="00D134E7" w:rsidRPr="008D7F2C">
        <w:rPr>
          <w:rFonts w:cs="Calibri"/>
          <w:iCs/>
        </w:rPr>
        <w:t xml:space="preserve"> considerada </w:t>
      </w:r>
      <w:r w:rsidRPr="008D7F2C">
        <w:rPr>
          <w:rFonts w:cs="Calibri"/>
          <w:iCs/>
        </w:rPr>
        <w:t>a</w:t>
      </w:r>
      <w:r w:rsidR="00D134E7" w:rsidRPr="008D7F2C">
        <w:rPr>
          <w:rFonts w:cs="Calibri"/>
          <w:iCs/>
        </w:rPr>
        <w:t xml:space="preserve"> mais colonizada do TGI</w:t>
      </w:r>
      <w:r w:rsidRPr="008D7F2C">
        <w:rPr>
          <w:rFonts w:cs="Calibri"/>
          <w:iCs/>
        </w:rPr>
        <w:t>,</w:t>
      </w:r>
      <w:r w:rsidR="00D134E7" w:rsidRPr="008D7F2C">
        <w:rPr>
          <w:rFonts w:cs="Calibri"/>
          <w:iCs/>
        </w:rPr>
        <w:t xml:space="preserve"> exerce função protetora contra bactérias patogênicas responsáveis pelo desequilíbrio da microbiota, </w:t>
      </w:r>
      <w:r w:rsidRPr="008D7F2C">
        <w:rPr>
          <w:rFonts w:cs="Calibri"/>
          <w:iCs/>
        </w:rPr>
        <w:t xml:space="preserve">ao que é </w:t>
      </w:r>
      <w:r w:rsidR="00D134E7" w:rsidRPr="008D7F2C">
        <w:rPr>
          <w:rFonts w:cs="Calibri"/>
          <w:iCs/>
        </w:rPr>
        <w:t xml:space="preserve">chamado de disbiose intestinal. Essa por sua vez pode ter relação com surgimento de doenças crônicas como à obesidade, desnutrição, doenças inflamatórias intestinais (DII), distúrbios neurológicos e até mesmo câncer. Sendo assim, são responsáveis por extrair nutrientes e energia dos alimentos além de contribuir para a função imunológica do indivíduo </w:t>
      </w:r>
      <w:r w:rsidR="002056ED">
        <w:t>²</w:t>
      </w:r>
      <w:r w:rsidR="002056ED" w:rsidRPr="00BB7AEB">
        <w:rPr>
          <w:rFonts w:asciiTheme="minorHAnsi" w:hAnsiTheme="minorHAnsi" w:cstheme="minorHAnsi"/>
          <w:vertAlign w:val="superscript"/>
        </w:rPr>
        <w:t>,</w:t>
      </w:r>
      <w:r w:rsidR="002056ED">
        <w:t xml:space="preserve"> ³</w:t>
      </w:r>
      <w:r w:rsidR="00FD44E3" w:rsidRPr="00BB7AEB">
        <w:rPr>
          <w:rFonts w:asciiTheme="minorHAnsi" w:hAnsiTheme="minorHAnsi" w:cstheme="minorHAnsi"/>
          <w:vertAlign w:val="superscript"/>
        </w:rPr>
        <w:t>,</w:t>
      </w:r>
      <w:r w:rsidR="002056ED">
        <w:rPr>
          <w:rFonts w:asciiTheme="minorHAnsi" w:hAnsiTheme="minorHAnsi" w:cstheme="minorHAnsi"/>
          <w:vertAlign w:val="superscript"/>
        </w:rPr>
        <w:t xml:space="preserve"> </w:t>
      </w:r>
      <w:r w:rsidR="00FD44E3">
        <w:t>⁴.</w:t>
      </w:r>
    </w:p>
    <w:p w14:paraId="3B4F298E" w14:textId="1BC67324" w:rsidR="00D33F97" w:rsidRPr="00974BE0" w:rsidRDefault="00D134E7" w:rsidP="00D33F97">
      <w:pPr>
        <w:spacing w:line="360" w:lineRule="auto"/>
        <w:ind w:firstLine="709"/>
        <w:jc w:val="both"/>
        <w:rPr>
          <w:rFonts w:asciiTheme="minorHAnsi" w:hAnsiTheme="minorHAnsi" w:cstheme="minorHAnsi"/>
          <w:vertAlign w:val="superscript"/>
        </w:rPr>
      </w:pPr>
      <w:r w:rsidRPr="008D7F2C">
        <w:rPr>
          <w:rFonts w:cs="Calibri"/>
          <w:iCs/>
        </w:rPr>
        <w:t xml:space="preserve">A microbiota intestinal segue sendo a responsável por abrigar a maior parte de </w:t>
      </w:r>
      <w:r w:rsidR="00873435" w:rsidRPr="008D7F2C">
        <w:rPr>
          <w:rFonts w:cs="Calibri"/>
          <w:iCs/>
        </w:rPr>
        <w:t>micro-organismos</w:t>
      </w:r>
      <w:r w:rsidRPr="008D7F2C">
        <w:rPr>
          <w:rFonts w:cs="Calibri"/>
          <w:iCs/>
        </w:rPr>
        <w:t xml:space="preserve"> provindos da digestão dos alimentos, estabelece</w:t>
      </w:r>
      <w:r w:rsidR="008D7F2C" w:rsidRPr="008D7F2C">
        <w:rPr>
          <w:rFonts w:cs="Calibri"/>
          <w:iCs/>
        </w:rPr>
        <w:t xml:space="preserve"> </w:t>
      </w:r>
      <w:r w:rsidRPr="008D7F2C">
        <w:rPr>
          <w:rFonts w:cs="Calibri"/>
          <w:iCs/>
        </w:rPr>
        <w:t xml:space="preserve">relação de mutualismo entre o organismo e as bactérias presentes nessa porção do corpo </w:t>
      </w:r>
      <w:r w:rsidR="002056ED">
        <w:t>²</w:t>
      </w:r>
      <w:r w:rsidR="002056ED" w:rsidRPr="00BB7AEB">
        <w:rPr>
          <w:rFonts w:asciiTheme="minorHAnsi" w:hAnsiTheme="minorHAnsi" w:cstheme="minorHAnsi"/>
          <w:vertAlign w:val="superscript"/>
        </w:rPr>
        <w:t>,</w:t>
      </w:r>
      <w:r w:rsidR="002056ED">
        <w:t xml:space="preserve"> </w:t>
      </w:r>
      <w:r w:rsidR="00E1434D">
        <w:t>³</w:t>
      </w:r>
      <w:r w:rsidR="00E1434D" w:rsidRPr="00BB7AEB">
        <w:rPr>
          <w:rFonts w:asciiTheme="minorHAnsi" w:hAnsiTheme="minorHAnsi" w:cstheme="minorHAnsi"/>
          <w:vertAlign w:val="superscript"/>
        </w:rPr>
        <w:t>,</w:t>
      </w:r>
      <w:r w:rsidR="00E1434D">
        <w:t xml:space="preserve"> ⁴</w:t>
      </w:r>
      <w:r w:rsidR="002056ED">
        <w:t xml:space="preserve">. </w:t>
      </w:r>
      <w:r w:rsidRPr="008D7F2C">
        <w:rPr>
          <w:rFonts w:cs="Calibri"/>
          <w:iCs/>
        </w:rPr>
        <w:t xml:space="preserve">Dentre as principais funções da microbiota intestinal destacam-se </w:t>
      </w:r>
      <w:r w:rsidR="00F728C2" w:rsidRPr="008D7F2C">
        <w:rPr>
          <w:rFonts w:cs="Calibri"/>
          <w:iCs/>
        </w:rPr>
        <w:t>a</w:t>
      </w:r>
      <w:r w:rsidRPr="008D7F2C">
        <w:rPr>
          <w:rFonts w:cs="Calibri"/>
          <w:iCs/>
        </w:rPr>
        <w:t xml:space="preserve"> prevenção contra invasão de agentes infecciosos, impedindo o estabelecimento de </w:t>
      </w:r>
      <w:r w:rsidR="00873435" w:rsidRPr="008D7F2C">
        <w:rPr>
          <w:rFonts w:cs="Calibri"/>
          <w:iCs/>
        </w:rPr>
        <w:t>micro-organismos</w:t>
      </w:r>
      <w:r w:rsidRPr="008D7F2C">
        <w:rPr>
          <w:rFonts w:cs="Calibri"/>
          <w:iCs/>
        </w:rPr>
        <w:t xml:space="preserve"> patogênicos ou crescimento exacerbado de </w:t>
      </w:r>
      <w:r w:rsidR="00873435" w:rsidRPr="008D7F2C">
        <w:rPr>
          <w:rFonts w:cs="Calibri"/>
          <w:iCs/>
        </w:rPr>
        <w:t>micro-organismos</w:t>
      </w:r>
      <w:r w:rsidRPr="008D7F2C">
        <w:rPr>
          <w:rFonts w:cs="Calibri"/>
          <w:iCs/>
        </w:rPr>
        <w:t xml:space="preserve"> oportunistas; como</w:t>
      </w:r>
      <w:r w:rsidR="00F728C2" w:rsidRPr="008D7F2C">
        <w:rPr>
          <w:rFonts w:cs="Calibri"/>
          <w:iCs/>
        </w:rPr>
        <w:t xml:space="preserve"> também</w:t>
      </w:r>
      <w:r w:rsidRPr="008D7F2C">
        <w:rPr>
          <w:rFonts w:cs="Calibri"/>
          <w:iCs/>
        </w:rPr>
        <w:t xml:space="preserve"> auxilia na diferenciação e proliferação do epitélio intestinal, além do desenvolvimento e maturação do sistema imune</w:t>
      </w:r>
      <w:r w:rsidR="00F83017">
        <w:rPr>
          <w:rFonts w:cs="Calibri"/>
          <w:iCs/>
        </w:rPr>
        <w:t xml:space="preserve"> </w:t>
      </w:r>
      <w:r w:rsidR="00F83017" w:rsidRPr="007179A4">
        <w:rPr>
          <w:rFonts w:asciiTheme="minorHAnsi" w:hAnsiTheme="minorHAnsi" w:cstheme="minorHAnsi"/>
          <w:vertAlign w:val="superscript"/>
        </w:rPr>
        <w:t>5</w:t>
      </w:r>
    </w:p>
    <w:p w14:paraId="4D1D8E98" w14:textId="036D9D98" w:rsidR="000257D4" w:rsidRPr="00974BE0" w:rsidRDefault="00202CF1" w:rsidP="00974BE0">
      <w:pPr>
        <w:spacing w:line="360" w:lineRule="auto"/>
        <w:ind w:firstLine="709"/>
        <w:jc w:val="both"/>
      </w:pPr>
      <w:r w:rsidRPr="008D7F2C">
        <w:rPr>
          <w:rFonts w:eastAsia="Times New Roman" w:cs="Calibri"/>
          <w:iCs/>
        </w:rPr>
        <w:t>Em uma microbiota anormal ou patogênica, ocorre o aumento da permeabilidade intestinal, a reabsorção de toxinas, constipações intestinais, como também quebra de peptídeos. Fatores como esses favorecem um desequilíbrio das bactérias que vivem no intestino, chamado de disbiose, que pode comprometer a saúde do indivíduo. A disbiose intestinal pode desencadear alterações metabólicas e intestinais no hospedeiro, podendo ser associada a deficiências nutricionais, câncer, doenças inflamatórias intestinais, diarreias</w:t>
      </w:r>
      <w:r w:rsidR="00583E9B" w:rsidRPr="008D7F2C">
        <w:rPr>
          <w:rFonts w:eastAsia="Times New Roman" w:cs="Calibri"/>
          <w:iCs/>
        </w:rPr>
        <w:t>, como também</w:t>
      </w:r>
      <w:r w:rsidR="00FB1EF9" w:rsidRPr="008D7F2C">
        <w:rPr>
          <w:rFonts w:eastAsia="Times New Roman" w:cs="Calibri"/>
          <w:iCs/>
        </w:rPr>
        <w:t xml:space="preserve"> </w:t>
      </w:r>
      <w:r w:rsidRPr="008D7F2C">
        <w:rPr>
          <w:rFonts w:eastAsia="Times New Roman" w:cs="Calibri"/>
          <w:iCs/>
        </w:rPr>
        <w:t>alterar a mucosa intestinal, a barreira protetora do intestino, tornando-a mais suscetível a moléculas antigênicas ou microrganismos</w:t>
      </w:r>
      <w:r w:rsidR="00853698">
        <w:rPr>
          <w:rFonts w:eastAsia="Times New Roman" w:cs="Calibri"/>
          <w:iCs/>
        </w:rPr>
        <w:t xml:space="preserve"> </w:t>
      </w:r>
      <w:r w:rsidR="0067177A">
        <w:rPr>
          <w:rFonts w:eastAsia="Times New Roman" w:cs="Calibri"/>
          <w:iCs/>
        </w:rPr>
        <w:t>¹</w:t>
      </w:r>
      <w:r w:rsidR="00A211C4" w:rsidRPr="00BB7AEB">
        <w:rPr>
          <w:rFonts w:asciiTheme="minorHAnsi" w:hAnsiTheme="minorHAnsi" w:cstheme="minorHAnsi"/>
          <w:vertAlign w:val="superscript"/>
        </w:rPr>
        <w:t>,</w:t>
      </w:r>
      <w:r w:rsidR="00A211C4">
        <w:rPr>
          <w:rFonts w:asciiTheme="minorHAnsi" w:hAnsiTheme="minorHAnsi" w:cstheme="minorHAnsi"/>
          <w:vertAlign w:val="superscript"/>
        </w:rPr>
        <w:t xml:space="preserve"> </w:t>
      </w:r>
      <w:r w:rsidR="00A211C4">
        <w:t>⁴.</w:t>
      </w:r>
    </w:p>
    <w:p w14:paraId="6F8DCF52" w14:textId="4FB4F2CA" w:rsidR="004A762E" w:rsidRPr="004A762E" w:rsidRDefault="00706942" w:rsidP="004A762E">
      <w:pPr>
        <w:spacing w:line="360" w:lineRule="auto"/>
        <w:ind w:firstLine="709"/>
        <w:jc w:val="both"/>
        <w:rPr>
          <w:rFonts w:asciiTheme="minorHAnsi" w:hAnsiTheme="minorHAnsi" w:cstheme="minorHAnsi"/>
          <w:vertAlign w:val="superscript"/>
        </w:rPr>
      </w:pPr>
      <w:r w:rsidRPr="008D7F2C">
        <w:rPr>
          <w:rFonts w:eastAsia="Times New Roman" w:cs="Calibri"/>
          <w:iCs/>
          <w:color w:val="000000"/>
        </w:rPr>
        <w:t xml:space="preserve">Entre os principais microorganismos benéficos que compõem da microbiota intestinal, tem-se os gêneros </w:t>
      </w:r>
      <w:r w:rsidRPr="008D7F2C">
        <w:rPr>
          <w:rFonts w:eastAsia="Times New Roman" w:cs="Calibri"/>
          <w:i/>
          <w:color w:val="000000"/>
        </w:rPr>
        <w:t>Bacteroidetes</w:t>
      </w:r>
      <w:r w:rsidRPr="008D7F2C">
        <w:rPr>
          <w:rFonts w:eastAsia="Times New Roman" w:cs="Calibri"/>
          <w:iCs/>
          <w:color w:val="000000"/>
        </w:rPr>
        <w:t xml:space="preserve"> </w:t>
      </w:r>
      <w:r w:rsidRPr="008D7F2C">
        <w:rPr>
          <w:rFonts w:eastAsia="Times New Roman" w:cs="Calibri"/>
          <w:i/>
          <w:color w:val="000000"/>
        </w:rPr>
        <w:t>(Bacteroides), Firmicutes (Ruminococcus, Clostridium, Peptostreptococcus, Lactobacillus, Enterococcus), Proteobacteria (Desulfovibrio, Escherichia, Helicobacter), Euryarcheota (Methanobrevibacter).</w:t>
      </w:r>
      <w:r w:rsidRPr="008D7F2C">
        <w:rPr>
          <w:rFonts w:eastAsia="Times New Roman" w:cs="Calibri"/>
          <w:iCs/>
          <w:color w:val="000000"/>
        </w:rPr>
        <w:t xml:space="preserve"> Estas, são consideradas anaeróbicas, no entanto, obtêm energia por </w:t>
      </w:r>
      <w:r w:rsidRPr="008D7F2C">
        <w:rPr>
          <w:rFonts w:eastAsia="Times New Roman" w:cs="Calibri"/>
          <w:iCs/>
          <w:color w:val="000000"/>
        </w:rPr>
        <w:lastRenderedPageBreak/>
        <w:t>meio da fermentação de alimentos como: carboidratos sendo eles amido, fibras e os oligossacarídeos de origem vegetal e proteínas</w:t>
      </w:r>
      <w:r w:rsidR="004A762E">
        <w:rPr>
          <w:rFonts w:eastAsia="Times New Roman" w:cs="Calibri"/>
          <w:iCs/>
          <w:color w:val="000000"/>
        </w:rPr>
        <w:t xml:space="preserve"> </w:t>
      </w:r>
      <w:r w:rsidR="004A762E">
        <w:rPr>
          <w:rFonts w:eastAsia="Times New Roman" w:cs="Calibri"/>
          <w:iCs/>
        </w:rPr>
        <w:t>¹</w:t>
      </w:r>
      <w:r w:rsidR="004A762E" w:rsidRPr="00BB7AEB">
        <w:rPr>
          <w:rFonts w:asciiTheme="minorHAnsi" w:hAnsiTheme="minorHAnsi" w:cstheme="minorHAnsi"/>
          <w:vertAlign w:val="superscript"/>
        </w:rPr>
        <w:t>,</w:t>
      </w:r>
      <w:r w:rsidR="004A762E">
        <w:rPr>
          <w:rFonts w:asciiTheme="minorHAnsi" w:hAnsiTheme="minorHAnsi" w:cstheme="minorHAnsi"/>
          <w:vertAlign w:val="superscript"/>
        </w:rPr>
        <w:t xml:space="preserve"> </w:t>
      </w:r>
      <w:r w:rsidR="004A762E" w:rsidRPr="00296984">
        <w:rPr>
          <w:rFonts w:asciiTheme="minorHAnsi" w:hAnsiTheme="minorHAnsi" w:cstheme="minorHAnsi"/>
          <w:vertAlign w:val="superscript"/>
        </w:rPr>
        <w:t>6</w:t>
      </w:r>
      <w:r w:rsidR="004A762E">
        <w:rPr>
          <w:rFonts w:asciiTheme="minorHAnsi" w:hAnsiTheme="minorHAnsi" w:cstheme="minorHAnsi"/>
          <w:vertAlign w:val="superscript"/>
        </w:rPr>
        <w:t xml:space="preserve"> </w:t>
      </w:r>
      <w:r w:rsidR="004A762E">
        <w:rPr>
          <w:rFonts w:eastAsia="Times New Roman" w:cs="Calibri"/>
          <w:iCs/>
          <w:color w:val="000000"/>
        </w:rPr>
        <w:t>.</w:t>
      </w:r>
      <w:r w:rsidRPr="008D7F2C">
        <w:rPr>
          <w:rFonts w:eastAsia="Times New Roman" w:cs="Calibri"/>
          <w:iCs/>
          <w:color w:val="000000"/>
        </w:rPr>
        <w:t xml:space="preserve"> </w:t>
      </w:r>
    </w:p>
    <w:p w14:paraId="473457A4" w14:textId="77777777" w:rsidR="0029138F" w:rsidRDefault="0025140A" w:rsidP="00F258C9">
      <w:pPr>
        <w:spacing w:line="360" w:lineRule="auto"/>
        <w:ind w:firstLine="709"/>
        <w:jc w:val="both"/>
      </w:pPr>
      <w:r w:rsidRPr="008D7F2C">
        <w:rPr>
          <w:rFonts w:eastAsia="Times New Roman" w:cs="Calibri"/>
          <w:iCs/>
        </w:rPr>
        <w:t xml:space="preserve">Já as bactérias patogênicas como: </w:t>
      </w:r>
      <w:r w:rsidRPr="00FC612D">
        <w:rPr>
          <w:rFonts w:eastAsia="Times New Roman" w:cs="Calibri"/>
          <w:i/>
        </w:rPr>
        <w:t>Salmonella, Vibrio, Estafilococcus, Escherichia coli</w:t>
      </w:r>
      <w:r w:rsidRPr="008D7F2C">
        <w:rPr>
          <w:rFonts w:eastAsia="Times New Roman" w:cs="Calibri"/>
          <w:iCs/>
        </w:rPr>
        <w:t xml:space="preserve"> e </w:t>
      </w:r>
      <w:r w:rsidRPr="00FC612D">
        <w:rPr>
          <w:rFonts w:eastAsia="Times New Roman" w:cs="Calibri"/>
          <w:i/>
        </w:rPr>
        <w:t>Klebsiella</w:t>
      </w:r>
      <w:r w:rsidR="004A5536" w:rsidRPr="008D7F2C">
        <w:rPr>
          <w:rFonts w:eastAsia="Times New Roman" w:cs="Calibri"/>
          <w:iCs/>
        </w:rPr>
        <w:t xml:space="preserve"> entre outras</w:t>
      </w:r>
      <w:r w:rsidR="007537EF" w:rsidRPr="008D7F2C">
        <w:rPr>
          <w:rFonts w:eastAsia="Times New Roman" w:cs="Calibri"/>
          <w:iCs/>
        </w:rPr>
        <w:t>,</w:t>
      </w:r>
      <w:r w:rsidRPr="008D7F2C">
        <w:rPr>
          <w:rFonts w:eastAsia="Times New Roman" w:cs="Calibri"/>
          <w:iCs/>
        </w:rPr>
        <w:t xml:space="preserve"> prejudica</w:t>
      </w:r>
      <w:r w:rsidR="004A5536" w:rsidRPr="008D7F2C">
        <w:rPr>
          <w:rFonts w:eastAsia="Times New Roman" w:cs="Calibri"/>
          <w:iCs/>
        </w:rPr>
        <w:t>m</w:t>
      </w:r>
      <w:r w:rsidRPr="008D7F2C">
        <w:rPr>
          <w:rFonts w:eastAsia="Times New Roman" w:cs="Calibri"/>
          <w:iCs/>
        </w:rPr>
        <w:t xml:space="preserve"> os mecanismos de defesa do organismo e o corpo reage com a presença de sintomas e agravos de saúde. </w:t>
      </w:r>
      <w:r w:rsidR="007537EF" w:rsidRPr="008D7F2C">
        <w:rPr>
          <w:rFonts w:eastAsia="Times New Roman" w:cs="Calibri"/>
          <w:iCs/>
        </w:rPr>
        <w:t>Além disso, v</w:t>
      </w:r>
      <w:r w:rsidRPr="008D7F2C">
        <w:rPr>
          <w:rFonts w:eastAsia="Times New Roman" w:cs="Calibri"/>
          <w:iCs/>
        </w:rPr>
        <w:t xml:space="preserve">ale destacar que o uso inadequado de antibióticos pode também favorecer o desequilíbrio da colônia de bactérias além de aumentar a transferência de uma espécie de genes contendo células resistentes, tornando-as mais sensíveis e menos resistentes as toxinas do organismo, facilitando então a resistência imunológica dos patógenos </w:t>
      </w:r>
      <w:r w:rsidR="0029138F">
        <w:rPr>
          <w:rFonts w:eastAsia="Times New Roman" w:cs="Calibri"/>
          <w:iCs/>
        </w:rPr>
        <w:t>¹</w:t>
      </w:r>
      <w:r w:rsidR="0029138F" w:rsidRPr="00BB7AEB">
        <w:rPr>
          <w:rFonts w:asciiTheme="minorHAnsi" w:hAnsiTheme="minorHAnsi" w:cstheme="minorHAnsi"/>
          <w:vertAlign w:val="superscript"/>
        </w:rPr>
        <w:t>,</w:t>
      </w:r>
      <w:r w:rsidR="0029138F">
        <w:rPr>
          <w:rFonts w:asciiTheme="minorHAnsi" w:hAnsiTheme="minorHAnsi" w:cstheme="minorHAnsi"/>
          <w:vertAlign w:val="superscript"/>
        </w:rPr>
        <w:t xml:space="preserve"> </w:t>
      </w:r>
      <w:r w:rsidR="0029138F">
        <w:t xml:space="preserve">⁴. </w:t>
      </w:r>
    </w:p>
    <w:p w14:paraId="204A280E" w14:textId="7FC50958" w:rsidR="00D838E2" w:rsidRDefault="00D838E2" w:rsidP="00F258C9">
      <w:pPr>
        <w:spacing w:line="360" w:lineRule="auto"/>
        <w:ind w:firstLine="709"/>
        <w:jc w:val="both"/>
      </w:pPr>
      <w:r>
        <w:t xml:space="preserve">Os </w:t>
      </w:r>
      <w:r w:rsidR="006D1F14">
        <w:t xml:space="preserve">ácidos graxos poli-insaturados (PUFAs) </w:t>
      </w:r>
      <w:r>
        <w:t xml:space="preserve">modulam a imunidade intestinal e melhoram a relação entre as bactérias intestinais e podem influenciar a inflamação por meio de uma variedade de mecanismos. O </w:t>
      </w:r>
      <w:r w:rsidRPr="00F33974">
        <w:t>ácido eicosapentaenóico (EPA) e ácido docosahexaenóico (DHA) pode substituir o acido araquidônico e cessar a produção de intermediadores pró inflamatórios.</w:t>
      </w:r>
      <w:r w:rsidR="00A93470">
        <w:t xml:space="preserve"> </w:t>
      </w:r>
      <w:r>
        <w:t xml:space="preserve">Sendo assim, o EPA e DHA são essenciais para a síntese de eicosanoides, leucotrienos, prostaglandinas, tromboxanos além de outros fatores oxidantes e principais mediadores e reguladores da inflamação </w:t>
      </w:r>
      <w:r w:rsidR="007E2EA0" w:rsidRPr="00042FB3">
        <w:rPr>
          <w:rFonts w:asciiTheme="minorHAnsi" w:hAnsiTheme="minorHAnsi" w:cstheme="minorHAnsi"/>
          <w:shd w:val="clear" w:color="auto" w:fill="FFFFFF"/>
          <w:vertAlign w:val="superscript"/>
        </w:rPr>
        <w:t>7</w:t>
      </w:r>
      <w:r w:rsidR="00225403">
        <w:rPr>
          <w:rFonts w:asciiTheme="minorHAnsi" w:hAnsiTheme="minorHAnsi" w:cstheme="minorHAnsi"/>
          <w:shd w:val="clear" w:color="auto" w:fill="FFFFFF"/>
          <w:vertAlign w:val="superscript"/>
        </w:rPr>
        <w:t xml:space="preserve"> </w:t>
      </w:r>
      <w:r w:rsidR="00225403" w:rsidRPr="00BB7AEB">
        <w:rPr>
          <w:rFonts w:asciiTheme="minorHAnsi" w:hAnsiTheme="minorHAnsi" w:cstheme="minorHAnsi"/>
          <w:vertAlign w:val="superscript"/>
        </w:rPr>
        <w:t>,</w:t>
      </w:r>
      <w:r w:rsidR="00225403">
        <w:rPr>
          <w:rFonts w:asciiTheme="minorHAnsi" w:hAnsiTheme="minorHAnsi" w:cstheme="minorHAnsi"/>
          <w:vertAlign w:val="superscript"/>
        </w:rPr>
        <w:t xml:space="preserve"> 8</w:t>
      </w:r>
      <w:r w:rsidR="00D46C05">
        <w:rPr>
          <w:rFonts w:asciiTheme="minorHAnsi" w:hAnsiTheme="minorHAnsi" w:cstheme="minorHAnsi"/>
          <w:vertAlign w:val="superscript"/>
        </w:rPr>
        <w:t xml:space="preserve"> </w:t>
      </w:r>
      <w:r w:rsidR="00225403">
        <w:rPr>
          <w:rFonts w:asciiTheme="minorHAnsi" w:hAnsiTheme="minorHAnsi" w:cstheme="minorHAnsi"/>
          <w:vertAlign w:val="superscript"/>
        </w:rPr>
        <w:t xml:space="preserve">, 9 </w:t>
      </w:r>
      <w:r w:rsidR="00D46C05">
        <w:t xml:space="preserve">. </w:t>
      </w:r>
      <w:r>
        <w:t xml:space="preserve"> </w:t>
      </w:r>
    </w:p>
    <w:p w14:paraId="4406F344" w14:textId="00971A02" w:rsidR="00D46C05" w:rsidRDefault="008D0DCC" w:rsidP="00F258C9">
      <w:pPr>
        <w:spacing w:line="360" w:lineRule="auto"/>
        <w:ind w:firstLine="709"/>
        <w:jc w:val="both"/>
      </w:pPr>
      <w:r>
        <w:t xml:space="preserve">Os PUFAs ômega 3 inteferem no mecanismo da microbiota por meio de três eventos principais sendo eles: 1) modulam o tipo e abundância as bactérias tripais, 2) alteram os níveis de mediadores pró inflamatórios como endotoxinas (LPS) e IL17 e, 3) regulam os níveis de ácidos graxos de cadeia curta (AGCC) ou sais de ácidos graxos. O ômega 3 demonstra efeitos significativos na microbiota intestinal, o que causa mudanças significativas na microbiota intestinal exercendo efeito inibitório em certas colônias de bactérias. Umas das principais fontes desse PUFA é o óleo de peixe obtido pela dieta, e esses são metabolizados por bactérias anaeróbicas, como as </w:t>
      </w:r>
      <w:r>
        <w:rPr>
          <w:i/>
          <w:iCs/>
        </w:rPr>
        <w:t xml:space="preserve">Bifidobactérias </w:t>
      </w:r>
      <w:r>
        <w:t xml:space="preserve">e </w:t>
      </w:r>
      <w:r w:rsidRPr="00A948C2">
        <w:rPr>
          <w:i/>
          <w:iCs/>
        </w:rPr>
        <w:t>Lactobacilli</w:t>
      </w:r>
      <w:r>
        <w:rPr>
          <w:i/>
          <w:iCs/>
        </w:rPr>
        <w:t xml:space="preserve"> </w:t>
      </w:r>
      <w:r>
        <w:t xml:space="preserve">no intestino distal no qual interfere na distribuição da flora intestinal, seu consumo está </w:t>
      </w:r>
      <w:r w:rsidR="00D46C05">
        <w:t>associado a</w:t>
      </w:r>
      <w:r>
        <w:t xml:space="preserve"> diminuição do crescimento de </w:t>
      </w:r>
      <w:r>
        <w:rPr>
          <w:i/>
          <w:iCs/>
        </w:rPr>
        <w:t xml:space="preserve">Enterobacterias </w:t>
      </w:r>
      <w:r>
        <w:t>e aumento do</w:t>
      </w:r>
      <w:r>
        <w:rPr>
          <w:i/>
          <w:iCs/>
        </w:rPr>
        <w:t xml:space="preserve"> </w:t>
      </w:r>
      <w:r>
        <w:t xml:space="preserve">crescimento de </w:t>
      </w:r>
      <w:r>
        <w:rPr>
          <w:i/>
          <w:iCs/>
        </w:rPr>
        <w:t xml:space="preserve">Bifidobactérias, </w:t>
      </w:r>
      <w:r>
        <w:t xml:space="preserve">inibindo a resposta inflamatória associada a endotoxemia metabólica, além disso aumenta o número e a abundância de </w:t>
      </w:r>
      <w:r>
        <w:rPr>
          <w:i/>
          <w:iCs/>
        </w:rPr>
        <w:t>Bifidobacterium</w:t>
      </w:r>
      <w:r w:rsidR="000D0F08">
        <w:rPr>
          <w:i/>
          <w:iCs/>
        </w:rPr>
        <w:t xml:space="preserve"> </w:t>
      </w:r>
      <w:r w:rsidR="00CD5FFF" w:rsidRPr="004E421F">
        <w:rPr>
          <w:rFonts w:asciiTheme="minorHAnsi" w:hAnsiTheme="minorHAnsi" w:cstheme="minorHAnsi"/>
          <w:vertAlign w:val="superscript"/>
        </w:rPr>
        <w:t>10</w:t>
      </w:r>
      <w:r w:rsidR="00CD5FFF">
        <w:rPr>
          <w:rFonts w:asciiTheme="minorHAnsi" w:hAnsiTheme="minorHAnsi" w:cstheme="minorHAnsi"/>
          <w:vertAlign w:val="superscript"/>
        </w:rPr>
        <w:t>.</w:t>
      </w:r>
      <w:r>
        <w:rPr>
          <w:i/>
          <w:iCs/>
        </w:rPr>
        <w:t xml:space="preserve"> </w:t>
      </w:r>
    </w:p>
    <w:p w14:paraId="0678A881" w14:textId="174D503F" w:rsidR="00115F48" w:rsidRPr="008D7F2C" w:rsidRDefault="001860AB" w:rsidP="00F258C9">
      <w:pPr>
        <w:spacing w:line="360" w:lineRule="auto"/>
        <w:ind w:firstLine="709"/>
        <w:jc w:val="both"/>
        <w:rPr>
          <w:rFonts w:eastAsia="Times New Roman" w:cs="Calibri"/>
          <w:iCs/>
        </w:rPr>
      </w:pPr>
      <w:r>
        <w:rPr>
          <w:rFonts w:eastAsia="Times New Roman" w:cs="Calibri"/>
          <w:iCs/>
        </w:rPr>
        <w:t>Nesse sentido</w:t>
      </w:r>
      <w:r w:rsidR="00115F48" w:rsidRPr="008D7F2C">
        <w:rPr>
          <w:rFonts w:eastAsia="Times New Roman" w:cs="Calibri"/>
          <w:iCs/>
        </w:rPr>
        <w:t>, a microbiota humana possui funções imunomoduladores na saúde do hospedeiro, principalmente sistema imune, sendo responsável por promover a maturação dos leucócitos e o desenvolvimento de funções imunológicas</w:t>
      </w:r>
      <w:r>
        <w:rPr>
          <w:rFonts w:eastAsia="Times New Roman" w:cs="Calibri"/>
          <w:iCs/>
        </w:rPr>
        <w:t>, no qual</w:t>
      </w:r>
      <w:r w:rsidR="000B01A9">
        <w:rPr>
          <w:rFonts w:eastAsia="Times New Roman" w:cs="Calibri"/>
        </w:rPr>
        <w:t xml:space="preserve"> a</w:t>
      </w:r>
      <w:r w:rsidR="00115F48" w:rsidRPr="005329CB">
        <w:rPr>
          <w:rFonts w:eastAsia="Times New Roman" w:cs="Calibri"/>
        </w:rPr>
        <w:t>lgumas doenças crônicas possuem relação com a disbiose intestinal devido a uma cascata inflamatória, como diabetes mellitus (DM), obesidade, doenças inflamatórias intestinais (DII), síndrome metabólica (SM), doença hepática gordurosa não alcoólica, aterosclerose e câncer</w:t>
      </w:r>
      <w:r w:rsidR="000D0F08">
        <w:rPr>
          <w:rFonts w:eastAsia="Times New Roman"/>
        </w:rPr>
        <w:t xml:space="preserve"> </w:t>
      </w:r>
      <w:r w:rsidR="00CD5FFF" w:rsidRPr="004E421F">
        <w:rPr>
          <w:rFonts w:asciiTheme="minorHAnsi" w:hAnsiTheme="minorHAnsi" w:cstheme="minorHAnsi"/>
          <w:vertAlign w:val="superscript"/>
        </w:rPr>
        <w:t>10</w:t>
      </w:r>
      <w:r w:rsidR="00DE18D9">
        <w:t>.</w:t>
      </w:r>
    </w:p>
    <w:p w14:paraId="5DE51104" w14:textId="4629CD64" w:rsidR="0025140A" w:rsidRPr="001061A8" w:rsidRDefault="00A93470" w:rsidP="00F258C9">
      <w:pPr>
        <w:spacing w:line="360" w:lineRule="auto"/>
        <w:ind w:firstLine="709"/>
        <w:jc w:val="both"/>
        <w:rPr>
          <w:rFonts w:eastAsia="Times New Roman" w:cs="Calibri"/>
        </w:rPr>
      </w:pPr>
      <w:r>
        <w:rPr>
          <w:rFonts w:eastAsia="Times New Roman" w:cs="Calibri"/>
          <w:iCs/>
        </w:rPr>
        <w:t>Diante do exposto acima, da relevância do ômega-3 para a saúde do homem e da importância de uma microbiota saudável</w:t>
      </w:r>
      <w:r w:rsidR="001860AB">
        <w:rPr>
          <w:rFonts w:eastAsia="Times New Roman" w:cs="Calibri"/>
          <w:iCs/>
        </w:rPr>
        <w:t xml:space="preserve">, </w:t>
      </w:r>
      <w:r w:rsidR="004C1F00">
        <w:rPr>
          <w:rFonts w:eastAsia="Times New Roman" w:cs="Calibri"/>
          <w:iCs/>
        </w:rPr>
        <w:t>o</w:t>
      </w:r>
      <w:r w:rsidR="003C0193">
        <w:rPr>
          <w:rFonts w:eastAsia="Times New Roman" w:cs="Calibri"/>
          <w:iCs/>
        </w:rPr>
        <w:t xml:space="preserve"> presente estudo </w:t>
      </w:r>
      <w:r w:rsidR="004933D6">
        <w:rPr>
          <w:rFonts w:eastAsia="Times New Roman" w:cs="Calibri"/>
          <w:iCs/>
        </w:rPr>
        <w:t>objetiv</w:t>
      </w:r>
      <w:r>
        <w:rPr>
          <w:rFonts w:eastAsia="Times New Roman" w:cs="Calibri"/>
          <w:iCs/>
        </w:rPr>
        <w:t>ou</w:t>
      </w:r>
      <w:r w:rsidR="004933D6">
        <w:rPr>
          <w:rFonts w:eastAsia="Times New Roman" w:cs="Calibri"/>
          <w:iCs/>
        </w:rPr>
        <w:t xml:space="preserve"> </w:t>
      </w:r>
      <w:r w:rsidR="00230128">
        <w:rPr>
          <w:rFonts w:eastAsia="Times New Roman" w:cs="Calibri"/>
          <w:iCs/>
        </w:rPr>
        <w:t>investigar os</w:t>
      </w:r>
      <w:r w:rsidR="00D36AF5">
        <w:rPr>
          <w:rFonts w:eastAsia="Times New Roman" w:cs="Calibri"/>
          <w:iCs/>
        </w:rPr>
        <w:t xml:space="preserve"> efeito</w:t>
      </w:r>
      <w:r w:rsidR="00230128">
        <w:rPr>
          <w:rFonts w:eastAsia="Times New Roman" w:cs="Calibri"/>
          <w:iCs/>
        </w:rPr>
        <w:t>s</w:t>
      </w:r>
      <w:r w:rsidR="00D36AF5">
        <w:rPr>
          <w:rFonts w:eastAsia="Times New Roman" w:cs="Calibri"/>
          <w:iCs/>
        </w:rPr>
        <w:t xml:space="preserve"> do ômega-3 na </w:t>
      </w:r>
      <w:r w:rsidR="00D36AF5">
        <w:rPr>
          <w:rFonts w:eastAsia="Times New Roman" w:cs="Calibri"/>
          <w:iCs/>
        </w:rPr>
        <w:lastRenderedPageBreak/>
        <w:t>microbiota intestinal de</w:t>
      </w:r>
      <w:r w:rsidR="00230128">
        <w:rPr>
          <w:rFonts w:eastAsia="Times New Roman" w:cs="Calibri"/>
          <w:iCs/>
        </w:rPr>
        <w:t xml:space="preserve"> humanos</w:t>
      </w:r>
      <w:r w:rsidR="002F5CC9">
        <w:rPr>
          <w:rFonts w:eastAsia="Times New Roman" w:cs="Calibri"/>
          <w:iCs/>
        </w:rPr>
        <w:t xml:space="preserve">, </w:t>
      </w:r>
      <w:r w:rsidR="00542AE9">
        <w:rPr>
          <w:rFonts w:eastAsia="Times New Roman" w:cs="Calibri"/>
          <w:iCs/>
        </w:rPr>
        <w:t>sendo estes</w:t>
      </w:r>
      <w:r w:rsidR="00D36AF5">
        <w:rPr>
          <w:rFonts w:eastAsia="Times New Roman" w:cs="Calibri"/>
          <w:iCs/>
        </w:rPr>
        <w:t xml:space="preserve"> indivíduos saudáveis</w:t>
      </w:r>
      <w:r w:rsidR="00542AE9">
        <w:rPr>
          <w:rFonts w:eastAsia="Times New Roman" w:cs="Calibri"/>
          <w:iCs/>
        </w:rPr>
        <w:t xml:space="preserve"> ou doentes</w:t>
      </w:r>
      <w:r w:rsidR="003B05C7">
        <w:rPr>
          <w:rFonts w:eastAsia="Times New Roman" w:cs="Calibri"/>
          <w:iCs/>
        </w:rPr>
        <w:t xml:space="preserve">, </w:t>
      </w:r>
      <w:r w:rsidR="00CD2811">
        <w:rPr>
          <w:rFonts w:eastAsia="Times New Roman" w:cs="Calibri"/>
          <w:iCs/>
        </w:rPr>
        <w:t>em diversas faixas etária</w:t>
      </w:r>
      <w:r w:rsidR="002F5CC9">
        <w:rPr>
          <w:rFonts w:eastAsia="Times New Roman" w:cs="Calibri"/>
          <w:iCs/>
        </w:rPr>
        <w:t xml:space="preserve">s. </w:t>
      </w:r>
      <w:r w:rsidR="00502726">
        <w:rPr>
          <w:rFonts w:eastAsia="Times New Roman" w:cs="Calibri"/>
          <w:iCs/>
        </w:rPr>
        <w:t xml:space="preserve"> </w:t>
      </w:r>
    </w:p>
    <w:p w14:paraId="175DBFF5" w14:textId="77777777" w:rsidR="00F64499" w:rsidRPr="001061A8" w:rsidRDefault="00F64499" w:rsidP="001061A8">
      <w:pPr>
        <w:spacing w:line="360" w:lineRule="auto"/>
        <w:ind w:firstLine="720"/>
        <w:jc w:val="both"/>
        <w:rPr>
          <w:rFonts w:eastAsia="Times New Roman" w:cs="Calibri"/>
        </w:rPr>
      </w:pPr>
    </w:p>
    <w:p w14:paraId="4AACD0F2" w14:textId="15B14F2E" w:rsidR="00277202" w:rsidRDefault="00277202" w:rsidP="00277202">
      <w:pPr>
        <w:spacing w:line="360" w:lineRule="auto"/>
        <w:jc w:val="both"/>
        <w:rPr>
          <w:rFonts w:cs="Calibri"/>
          <w:iCs/>
        </w:rPr>
      </w:pPr>
      <w:r>
        <w:rPr>
          <w:rFonts w:cs="Calibri"/>
          <w:iCs/>
        </w:rPr>
        <w:t>Métodos</w:t>
      </w:r>
    </w:p>
    <w:p w14:paraId="7EEDDDC5" w14:textId="311D4355" w:rsidR="0002660C" w:rsidRPr="00F83BD3" w:rsidRDefault="0002660C" w:rsidP="00F83BD3">
      <w:pPr>
        <w:spacing w:line="360" w:lineRule="auto"/>
        <w:ind w:firstLine="720"/>
        <w:jc w:val="both"/>
        <w:rPr>
          <w:rFonts w:cs="Calibri"/>
          <w:iCs/>
        </w:rPr>
      </w:pPr>
      <w:r w:rsidRPr="00F83BD3">
        <w:rPr>
          <w:rFonts w:cs="Calibri"/>
          <w:iCs/>
        </w:rPr>
        <w:t xml:space="preserve">Trata-se de estudo </w:t>
      </w:r>
      <w:r w:rsidR="00E045FD" w:rsidRPr="00F83BD3">
        <w:rPr>
          <w:rFonts w:cs="Calibri"/>
          <w:iCs/>
        </w:rPr>
        <w:t xml:space="preserve">de revisão de literatura </w:t>
      </w:r>
      <w:r w:rsidRPr="00F83BD3">
        <w:rPr>
          <w:rFonts w:cs="Calibri"/>
          <w:iCs/>
        </w:rPr>
        <w:t xml:space="preserve">com base em literatura científica no qual </w:t>
      </w:r>
      <w:r w:rsidR="008721E8" w:rsidRPr="00F83BD3">
        <w:rPr>
          <w:rFonts w:cs="Calibri"/>
          <w:iCs/>
        </w:rPr>
        <w:t xml:space="preserve">foram </w:t>
      </w:r>
      <w:r w:rsidRPr="00F83BD3">
        <w:rPr>
          <w:rFonts w:cs="Calibri"/>
          <w:iCs/>
        </w:rPr>
        <w:t xml:space="preserve">coletados artigos científicos nas bases de dados </w:t>
      </w:r>
      <w:r w:rsidRPr="00F83BD3">
        <w:rPr>
          <w:rFonts w:cs="Calibri"/>
          <w:i/>
        </w:rPr>
        <w:t>Pubmed,</w:t>
      </w:r>
      <w:r w:rsidRPr="00F83BD3">
        <w:rPr>
          <w:rFonts w:cs="Calibri"/>
          <w:iCs/>
        </w:rPr>
        <w:t xml:space="preserve"> considerando publicações</w:t>
      </w:r>
      <w:r w:rsidR="00F83BD3" w:rsidRPr="00F83BD3">
        <w:rPr>
          <w:rFonts w:cs="Calibri"/>
          <w:iCs/>
        </w:rPr>
        <w:t xml:space="preserve"> dos último 10 anos,</w:t>
      </w:r>
      <w:r w:rsidRPr="00F83BD3">
        <w:rPr>
          <w:rFonts w:cs="Calibri"/>
          <w:iCs/>
        </w:rPr>
        <w:t xml:space="preserve"> de 20</w:t>
      </w:r>
      <w:r w:rsidR="003625D2" w:rsidRPr="00F83BD3">
        <w:rPr>
          <w:rFonts w:cs="Calibri"/>
          <w:iCs/>
        </w:rPr>
        <w:t>1</w:t>
      </w:r>
      <w:r w:rsidR="00EC3332" w:rsidRPr="00F83BD3">
        <w:rPr>
          <w:rFonts w:cs="Calibri"/>
          <w:iCs/>
        </w:rPr>
        <w:t xml:space="preserve">3 </w:t>
      </w:r>
      <w:r w:rsidRPr="00F83BD3">
        <w:rPr>
          <w:rFonts w:cs="Calibri"/>
          <w:iCs/>
        </w:rPr>
        <w:t>até 202</w:t>
      </w:r>
      <w:r w:rsidR="003625D2" w:rsidRPr="00F83BD3">
        <w:rPr>
          <w:rFonts w:cs="Calibri"/>
          <w:iCs/>
        </w:rPr>
        <w:t>3</w:t>
      </w:r>
      <w:r w:rsidRPr="00F83BD3">
        <w:rPr>
          <w:rFonts w:cs="Calibri"/>
          <w:iCs/>
        </w:rPr>
        <w:t>.</w:t>
      </w:r>
    </w:p>
    <w:p w14:paraId="0661D5E4" w14:textId="08D4E55A" w:rsidR="009C4B8D" w:rsidRPr="00F83BD3" w:rsidRDefault="008721E8" w:rsidP="00F83BD3">
      <w:pPr>
        <w:spacing w:line="360" w:lineRule="auto"/>
        <w:ind w:firstLine="720"/>
        <w:jc w:val="both"/>
        <w:rPr>
          <w:rFonts w:cs="Calibri"/>
          <w:iCs/>
        </w:rPr>
      </w:pPr>
      <w:r w:rsidRPr="00F83BD3">
        <w:rPr>
          <w:rFonts w:cs="Calibri"/>
          <w:iCs/>
        </w:rPr>
        <w:t xml:space="preserve">Foram </w:t>
      </w:r>
      <w:r w:rsidR="009C4B8D" w:rsidRPr="00F83BD3">
        <w:rPr>
          <w:rFonts w:cs="Calibri"/>
          <w:iCs/>
        </w:rPr>
        <w:t>utilizados os seguintes descritores para buscas nas bases de dados</w:t>
      </w:r>
      <w:r w:rsidR="00275900" w:rsidRPr="00F83BD3">
        <w:rPr>
          <w:rFonts w:cs="Calibri"/>
          <w:iCs/>
        </w:rPr>
        <w:t xml:space="preserve">, na sua versão português e inglês: </w:t>
      </w:r>
      <w:r w:rsidR="009C4B8D" w:rsidRPr="00F83BD3">
        <w:rPr>
          <w:rFonts w:cs="Calibri"/>
          <w:iCs/>
        </w:rPr>
        <w:t xml:space="preserve"> microbiota</w:t>
      </w:r>
      <w:r w:rsidR="001F209A" w:rsidRPr="00F83BD3">
        <w:rPr>
          <w:rFonts w:cs="Calibri"/>
          <w:iCs/>
        </w:rPr>
        <w:t xml:space="preserve"> intestinal</w:t>
      </w:r>
      <w:r w:rsidR="009C4B8D" w:rsidRPr="00F83BD3">
        <w:rPr>
          <w:rFonts w:cs="Calibri"/>
          <w:iCs/>
        </w:rPr>
        <w:t xml:space="preserve"> (</w:t>
      </w:r>
      <w:r w:rsidR="00E51773" w:rsidRPr="00277202">
        <w:rPr>
          <w:rFonts w:cs="Calibri"/>
          <w:i/>
        </w:rPr>
        <w:t xml:space="preserve">intestinal </w:t>
      </w:r>
      <w:r w:rsidR="009C4B8D" w:rsidRPr="00277202">
        <w:rPr>
          <w:rFonts w:cs="Calibri"/>
          <w:i/>
        </w:rPr>
        <w:t>microbiota),</w:t>
      </w:r>
      <w:r w:rsidR="009C4B8D" w:rsidRPr="00F83BD3">
        <w:rPr>
          <w:rFonts w:cs="Calibri"/>
          <w:iCs/>
        </w:rPr>
        <w:t xml:space="preserve"> óleo de peixe </w:t>
      </w:r>
      <w:r w:rsidR="009C4B8D" w:rsidRPr="00F83BD3">
        <w:rPr>
          <w:rFonts w:cs="Calibri"/>
          <w:i/>
        </w:rPr>
        <w:t>(fish oil)</w:t>
      </w:r>
      <w:r w:rsidR="009C4B8D" w:rsidRPr="00F83BD3">
        <w:rPr>
          <w:rFonts w:cs="Calibri"/>
          <w:iCs/>
        </w:rPr>
        <w:t xml:space="preserve">, ácidos graxos poliinsaturados </w:t>
      </w:r>
      <w:r w:rsidR="009C4B8D" w:rsidRPr="00F83BD3">
        <w:rPr>
          <w:rFonts w:cs="Calibri"/>
          <w:i/>
        </w:rPr>
        <w:t>(polyunsaturated fatty acids)</w:t>
      </w:r>
      <w:r w:rsidR="009C4B8D" w:rsidRPr="00F83BD3">
        <w:rPr>
          <w:rFonts w:cs="Calibri"/>
          <w:iCs/>
        </w:rPr>
        <w:t xml:space="preserve">, </w:t>
      </w:r>
      <w:r w:rsidR="00681D95" w:rsidRPr="00F83BD3">
        <w:rPr>
          <w:rFonts w:cs="Calibri"/>
          <w:iCs/>
        </w:rPr>
        <w:t>diabetes</w:t>
      </w:r>
      <w:r w:rsidR="002105BD" w:rsidRPr="00F83BD3">
        <w:rPr>
          <w:rFonts w:cs="Calibri"/>
          <w:iCs/>
        </w:rPr>
        <w:t xml:space="preserve"> </w:t>
      </w:r>
      <w:r w:rsidR="00201281" w:rsidRPr="00F83BD3">
        <w:rPr>
          <w:rFonts w:cs="Calibri"/>
          <w:iCs/>
        </w:rPr>
        <w:t xml:space="preserve">mellitus, </w:t>
      </w:r>
      <w:r w:rsidR="00E15A9A" w:rsidRPr="00F83BD3">
        <w:rPr>
          <w:rFonts w:cs="Calibri"/>
          <w:iCs/>
        </w:rPr>
        <w:t xml:space="preserve">ácidos graxos </w:t>
      </w:r>
      <w:r w:rsidR="0079274D" w:rsidRPr="00F83BD3">
        <w:rPr>
          <w:rFonts w:cs="Calibri"/>
          <w:iCs/>
        </w:rPr>
        <w:t>ômega 3</w:t>
      </w:r>
      <w:r w:rsidR="008C5B93" w:rsidRPr="00F83BD3">
        <w:rPr>
          <w:rFonts w:cs="Calibri"/>
          <w:iCs/>
        </w:rPr>
        <w:t xml:space="preserve"> </w:t>
      </w:r>
      <w:r w:rsidR="00E15A9A" w:rsidRPr="00F83BD3">
        <w:rPr>
          <w:rFonts w:cs="Calibri"/>
          <w:i/>
        </w:rPr>
        <w:t xml:space="preserve">(ômega-3 </w:t>
      </w:r>
      <w:r w:rsidR="008C5B93" w:rsidRPr="00F83BD3">
        <w:rPr>
          <w:rFonts w:cs="Calibri"/>
          <w:i/>
        </w:rPr>
        <w:t>fatty acids</w:t>
      </w:r>
      <w:r w:rsidR="00E15A9A" w:rsidRPr="00F83BD3">
        <w:rPr>
          <w:rFonts w:cs="Calibri"/>
          <w:i/>
        </w:rPr>
        <w:t>),</w:t>
      </w:r>
      <w:r w:rsidR="00E15A9A" w:rsidRPr="00F83BD3">
        <w:rPr>
          <w:rFonts w:cs="Calibri"/>
          <w:iCs/>
        </w:rPr>
        <w:t xml:space="preserve"> </w:t>
      </w:r>
      <w:r w:rsidR="00385317" w:rsidRPr="00621D52">
        <w:rPr>
          <w:rFonts w:cs="Calibri"/>
          <w:iCs/>
        </w:rPr>
        <w:t>diet</w:t>
      </w:r>
      <w:r w:rsidR="00621D52" w:rsidRPr="00621D52">
        <w:rPr>
          <w:rFonts w:cs="Calibri"/>
          <w:iCs/>
        </w:rPr>
        <w:t>a</w:t>
      </w:r>
      <w:r w:rsidR="009A1385" w:rsidRPr="00621D52">
        <w:rPr>
          <w:rFonts w:cs="Calibri"/>
          <w:iCs/>
        </w:rPr>
        <w:t xml:space="preserve"> (</w:t>
      </w:r>
      <w:r w:rsidR="009A1385" w:rsidRPr="00621D52">
        <w:rPr>
          <w:rFonts w:cs="Calibri"/>
          <w:i/>
        </w:rPr>
        <w:t>diet</w:t>
      </w:r>
      <w:r w:rsidR="009A1385" w:rsidRPr="00621D52">
        <w:rPr>
          <w:rFonts w:cs="Calibri"/>
          <w:iCs/>
        </w:rPr>
        <w:t>).</w:t>
      </w:r>
      <w:r w:rsidR="008E7867" w:rsidRPr="00F83BD3">
        <w:rPr>
          <w:rFonts w:cs="Calibri"/>
          <w:iCs/>
        </w:rPr>
        <w:t xml:space="preserve"> </w:t>
      </w:r>
    </w:p>
    <w:p w14:paraId="72574119" w14:textId="77777777" w:rsidR="00C8172E" w:rsidRPr="00F83BD3" w:rsidRDefault="00C8172E" w:rsidP="00F83BD3">
      <w:pPr>
        <w:spacing w:line="360" w:lineRule="auto"/>
        <w:ind w:firstLine="720"/>
        <w:jc w:val="both"/>
        <w:rPr>
          <w:rFonts w:cs="Calibri"/>
          <w:iCs/>
        </w:rPr>
      </w:pPr>
      <w:r w:rsidRPr="00F83BD3">
        <w:rPr>
          <w:rFonts w:cs="Calibri"/>
          <w:iCs/>
        </w:rPr>
        <w:t xml:space="preserve">Como critérios de inclusão </w:t>
      </w:r>
      <w:r w:rsidR="008721E8" w:rsidRPr="00F83BD3">
        <w:rPr>
          <w:rFonts w:cs="Calibri"/>
          <w:iCs/>
        </w:rPr>
        <w:t>for</w:t>
      </w:r>
      <w:r w:rsidR="00EA175B" w:rsidRPr="00F83BD3">
        <w:rPr>
          <w:rFonts w:cs="Calibri"/>
          <w:iCs/>
        </w:rPr>
        <w:t>am</w:t>
      </w:r>
      <w:r w:rsidRPr="00F83BD3">
        <w:rPr>
          <w:rFonts w:cs="Calibri"/>
          <w:iCs/>
        </w:rPr>
        <w:t xml:space="preserve"> </w:t>
      </w:r>
      <w:r w:rsidR="00EA175B" w:rsidRPr="00F83BD3">
        <w:rPr>
          <w:rFonts w:cs="Calibri"/>
          <w:iCs/>
        </w:rPr>
        <w:t>considerados</w:t>
      </w:r>
      <w:r w:rsidR="00850CC6" w:rsidRPr="00F83BD3">
        <w:rPr>
          <w:rFonts w:cs="Calibri"/>
          <w:iCs/>
        </w:rPr>
        <w:t>:</w:t>
      </w:r>
      <w:r w:rsidRPr="00F83BD3">
        <w:rPr>
          <w:rFonts w:cs="Calibri"/>
          <w:iCs/>
        </w:rPr>
        <w:t xml:space="preserve"> ensaios clínicos </w:t>
      </w:r>
      <w:r w:rsidR="0041632E" w:rsidRPr="00F83BD3">
        <w:rPr>
          <w:rFonts w:cs="Calibri"/>
          <w:iCs/>
        </w:rPr>
        <w:t>e de revisão</w:t>
      </w:r>
      <w:r w:rsidRPr="00F83BD3">
        <w:rPr>
          <w:rFonts w:cs="Calibri"/>
          <w:iCs/>
        </w:rPr>
        <w:t xml:space="preserve"> com crianças, adultos e idosos</w:t>
      </w:r>
      <w:r w:rsidR="00850CC6" w:rsidRPr="00F83BD3">
        <w:rPr>
          <w:rFonts w:cs="Calibri"/>
          <w:iCs/>
        </w:rPr>
        <w:t>,</w:t>
      </w:r>
      <w:r w:rsidRPr="00F83BD3">
        <w:rPr>
          <w:rFonts w:cs="Calibri"/>
          <w:iCs/>
        </w:rPr>
        <w:t xml:space="preserve"> </w:t>
      </w:r>
      <w:r w:rsidR="00275900" w:rsidRPr="00F83BD3">
        <w:rPr>
          <w:rFonts w:cs="Calibri"/>
          <w:iCs/>
        </w:rPr>
        <w:t>saudáveis ou</w:t>
      </w:r>
      <w:r w:rsidRPr="00F83BD3">
        <w:rPr>
          <w:rFonts w:cs="Calibri"/>
          <w:iCs/>
        </w:rPr>
        <w:t xml:space="preserve"> </w:t>
      </w:r>
      <w:r w:rsidR="00850CC6" w:rsidRPr="00F83BD3">
        <w:rPr>
          <w:rFonts w:cs="Calibri"/>
          <w:iCs/>
        </w:rPr>
        <w:t xml:space="preserve">com </w:t>
      </w:r>
      <w:r w:rsidRPr="00F83BD3">
        <w:rPr>
          <w:rFonts w:cs="Calibri"/>
          <w:iCs/>
        </w:rPr>
        <w:t>qualquer tipo de doença</w:t>
      </w:r>
      <w:r w:rsidR="00850CC6" w:rsidRPr="00F83BD3">
        <w:rPr>
          <w:rFonts w:cs="Calibri"/>
          <w:iCs/>
        </w:rPr>
        <w:t>;</w:t>
      </w:r>
      <w:r w:rsidRPr="00F83BD3">
        <w:rPr>
          <w:rFonts w:cs="Calibri"/>
          <w:iCs/>
        </w:rPr>
        <w:t xml:space="preserve"> e como critérios de exclusão estudos com outr</w:t>
      </w:r>
      <w:r w:rsidR="004F64ED" w:rsidRPr="00F83BD3">
        <w:rPr>
          <w:rFonts w:cs="Calibri"/>
          <w:iCs/>
        </w:rPr>
        <w:t>o</w:t>
      </w:r>
      <w:r w:rsidRPr="00F83BD3">
        <w:rPr>
          <w:rFonts w:cs="Calibri"/>
          <w:iCs/>
        </w:rPr>
        <w:t xml:space="preserve"> tipo de intervenção</w:t>
      </w:r>
      <w:r w:rsidR="00C22429" w:rsidRPr="00F83BD3">
        <w:rPr>
          <w:rFonts w:cs="Calibri"/>
          <w:iCs/>
        </w:rPr>
        <w:t xml:space="preserve">, estudos em </w:t>
      </w:r>
      <w:r w:rsidR="00B15B30" w:rsidRPr="00F83BD3">
        <w:rPr>
          <w:rFonts w:cs="Calibri"/>
          <w:iCs/>
        </w:rPr>
        <w:t xml:space="preserve">modelos </w:t>
      </w:r>
      <w:r w:rsidR="00C22429" w:rsidRPr="00F83BD3">
        <w:rPr>
          <w:rFonts w:cs="Calibri"/>
          <w:iCs/>
        </w:rPr>
        <w:t>anima</w:t>
      </w:r>
      <w:r w:rsidR="005763A7" w:rsidRPr="00F83BD3">
        <w:rPr>
          <w:rFonts w:cs="Calibri"/>
          <w:iCs/>
        </w:rPr>
        <w:t>is</w:t>
      </w:r>
      <w:r w:rsidR="0031199A" w:rsidRPr="00F83BD3">
        <w:rPr>
          <w:rFonts w:cs="Calibri"/>
          <w:iCs/>
        </w:rPr>
        <w:t xml:space="preserve"> </w:t>
      </w:r>
      <w:r w:rsidRPr="00F83BD3">
        <w:rPr>
          <w:rFonts w:cs="Calibri"/>
          <w:iCs/>
        </w:rPr>
        <w:t xml:space="preserve">e observacionais. </w:t>
      </w:r>
    </w:p>
    <w:p w14:paraId="186961E8" w14:textId="77777777" w:rsidR="00210E82" w:rsidRPr="00F83BD3" w:rsidRDefault="0061691E" w:rsidP="00F83BD3">
      <w:pPr>
        <w:spacing w:line="360" w:lineRule="auto"/>
        <w:ind w:firstLine="720"/>
        <w:jc w:val="both"/>
        <w:rPr>
          <w:rFonts w:cs="Calibri"/>
          <w:iCs/>
        </w:rPr>
      </w:pPr>
      <w:r w:rsidRPr="00F83BD3">
        <w:rPr>
          <w:rFonts w:cs="Calibri"/>
          <w:iCs/>
        </w:rPr>
        <w:t xml:space="preserve">Para a escolha dos artigos, </w:t>
      </w:r>
      <w:r w:rsidR="00873921" w:rsidRPr="00F83BD3">
        <w:rPr>
          <w:rFonts w:cs="Calibri"/>
          <w:iCs/>
        </w:rPr>
        <w:t xml:space="preserve">foi realizada uma leitura </w:t>
      </w:r>
      <w:r w:rsidR="00A24119" w:rsidRPr="00F83BD3">
        <w:rPr>
          <w:rFonts w:cs="Calibri"/>
          <w:iCs/>
        </w:rPr>
        <w:t xml:space="preserve">do título para analisar quais estavam de acordo com o tema. </w:t>
      </w:r>
      <w:r w:rsidR="00A01F34" w:rsidRPr="00F83BD3">
        <w:rPr>
          <w:rFonts w:cs="Calibri"/>
          <w:iCs/>
        </w:rPr>
        <w:t xml:space="preserve">Posteriormente, foi lido os resumos </w:t>
      </w:r>
      <w:r w:rsidR="00FD3577" w:rsidRPr="00F83BD3">
        <w:rPr>
          <w:rFonts w:cs="Calibri"/>
          <w:iCs/>
        </w:rPr>
        <w:t xml:space="preserve">para identificar </w:t>
      </w:r>
      <w:r w:rsidR="00EC5C61" w:rsidRPr="00F83BD3">
        <w:rPr>
          <w:rFonts w:cs="Calibri"/>
          <w:iCs/>
        </w:rPr>
        <w:t xml:space="preserve">o objetivo </w:t>
      </w:r>
      <w:r w:rsidR="005A5887" w:rsidRPr="00F83BD3">
        <w:rPr>
          <w:rFonts w:cs="Calibri"/>
          <w:iCs/>
        </w:rPr>
        <w:t xml:space="preserve">e a intervenção no qual se pretendia estudar. </w:t>
      </w:r>
      <w:r w:rsidR="00900CF5" w:rsidRPr="00F83BD3">
        <w:rPr>
          <w:rFonts w:cs="Calibri"/>
          <w:iCs/>
        </w:rPr>
        <w:t xml:space="preserve">Logo, foi feita a leitura completa dos artigos para selecionar e incluí-los </w:t>
      </w:r>
      <w:r w:rsidR="003F7580" w:rsidRPr="00F83BD3">
        <w:rPr>
          <w:rFonts w:cs="Calibri"/>
          <w:iCs/>
        </w:rPr>
        <w:t>no critério de inclusão, conforme apresentado no fluxograma</w:t>
      </w:r>
      <w:r w:rsidR="00210E82" w:rsidRPr="00F83BD3">
        <w:rPr>
          <w:rFonts w:cs="Calibri"/>
          <w:iCs/>
        </w:rPr>
        <w:t xml:space="preserve"> (</w:t>
      </w:r>
      <w:r w:rsidR="00CC15E0" w:rsidRPr="00F83BD3">
        <w:rPr>
          <w:rFonts w:cs="Calibri"/>
          <w:iCs/>
        </w:rPr>
        <w:t>F</w:t>
      </w:r>
      <w:r w:rsidR="00210E82" w:rsidRPr="00F83BD3">
        <w:rPr>
          <w:rFonts w:cs="Calibri"/>
          <w:iCs/>
        </w:rPr>
        <w:t xml:space="preserve">igura 1). </w:t>
      </w:r>
    </w:p>
    <w:p w14:paraId="1DDDC4A5" w14:textId="77777777" w:rsidR="00F66E56" w:rsidRPr="00914CF7" w:rsidRDefault="00F66E56" w:rsidP="00BB7D2D">
      <w:pPr>
        <w:ind w:firstLine="720"/>
        <w:jc w:val="both"/>
        <w:rPr>
          <w:rFonts w:cs="Calibri"/>
          <w:i/>
        </w:rPr>
      </w:pPr>
    </w:p>
    <w:p w14:paraId="5FCDACBB" w14:textId="77777777" w:rsidR="00A258F6" w:rsidRPr="00914CF7" w:rsidRDefault="00A258F6" w:rsidP="00BB7D2D">
      <w:pPr>
        <w:jc w:val="both"/>
        <w:rPr>
          <w:rFonts w:cs="Calibri"/>
          <w:i/>
        </w:rPr>
      </w:pPr>
    </w:p>
    <w:p w14:paraId="70686403" w14:textId="77777777" w:rsidR="00C130F1" w:rsidRPr="00914CF7" w:rsidRDefault="00621D52" w:rsidP="00BB7D2D">
      <w:pPr>
        <w:ind w:firstLine="720"/>
        <w:jc w:val="both"/>
        <w:rPr>
          <w:rFonts w:cs="Calibri"/>
          <w:i/>
        </w:rPr>
      </w:pPr>
      <w:r>
        <w:rPr>
          <w:noProof/>
          <w:lang w:eastAsia="pt-BR"/>
        </w:rPr>
        <w:lastRenderedPageBreak/>
        <mc:AlternateContent>
          <mc:Choice Requires="wpg">
            <w:drawing>
              <wp:inline distT="0" distB="0" distL="0" distR="0" wp14:anchorId="4C40070B" wp14:editId="4F5B08F6">
                <wp:extent cx="4795520" cy="4707890"/>
                <wp:effectExtent l="0" t="0" r="5080" b="3810"/>
                <wp:docPr id="803722630" name="Agrupar 803722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5520" cy="4707890"/>
                          <a:chOff x="507549" y="487250"/>
                          <a:chExt cx="6681618" cy="4314845"/>
                        </a:xfrm>
                      </wpg:grpSpPr>
                      <wps:wsp>
                        <wps:cNvPr id="1922008720" name="Conector de Seta Reta 3"/>
                        <wps:cNvCnPr>
                          <a:cxnSpLocks/>
                        </wps:cNvCnPr>
                        <wps:spPr>
                          <a:xfrm>
                            <a:off x="1943783" y="1084626"/>
                            <a:ext cx="2628" cy="364989"/>
                          </a:xfrm>
                          <a:prstGeom prst="straightConnector1">
                            <a:avLst/>
                          </a:prstGeom>
                          <a:noFill/>
                          <a:ln w="9525" cap="flat" cmpd="sng">
                            <a:solidFill>
                              <a:srgbClr val="000000"/>
                            </a:solidFill>
                            <a:prstDash val="solid"/>
                            <a:round/>
                            <a:headEnd type="none" w="med" len="med"/>
                            <a:tailEnd type="none" w="med" len="med"/>
                          </a:ln>
                        </wps:spPr>
                        <wps:bodyPr/>
                      </wps:wsp>
                      <wps:wsp>
                        <wps:cNvPr id="4" name="Caixa de Texto 4"/>
                        <wps:cNvSpPr txBox="1">
                          <a:spLocks/>
                        </wps:cNvSpPr>
                        <wps:spPr>
                          <a:xfrm>
                            <a:off x="507549" y="487250"/>
                            <a:ext cx="2547944" cy="431238"/>
                          </a:xfrm>
                          <a:prstGeom prst="rect">
                            <a:avLst/>
                          </a:prstGeom>
                          <a:noFill/>
                          <a:ln>
                            <a:noFill/>
                          </a:ln>
                        </wps:spPr>
                        <wps:txbx>
                          <w:txbxContent>
                            <w:p w14:paraId="5FBAE6E8" w14:textId="77777777" w:rsidR="00DC3723" w:rsidRPr="00AF16F5" w:rsidRDefault="00DC3723" w:rsidP="00DC3723">
                              <w:pPr>
                                <w:textDirection w:val="btLr"/>
                                <w:rPr>
                                  <w:sz w:val="20"/>
                                  <w:szCs w:val="20"/>
                                </w:rPr>
                              </w:pPr>
                            </w:p>
                          </w:txbxContent>
                        </wps:txbx>
                        <wps:bodyPr spcFirstLastPara="1" wrap="square" lIns="91425" tIns="91425" rIns="91425" bIns="91425" anchor="t" anchorCtr="0">
                          <a:noAutofit/>
                        </wps:bodyPr>
                      </wps:wsp>
                      <wps:wsp>
                        <wps:cNvPr id="5" name="Retângulo 5"/>
                        <wps:cNvSpPr>
                          <a:spLocks/>
                        </wps:cNvSpPr>
                        <wps:spPr>
                          <a:xfrm>
                            <a:off x="669269" y="785935"/>
                            <a:ext cx="2547899" cy="289752"/>
                          </a:xfrm>
                          <a:prstGeom prst="rect">
                            <a:avLst/>
                          </a:prstGeom>
                          <a:solidFill>
                            <a:srgbClr val="CFE2F3"/>
                          </a:solidFill>
                          <a:ln w="9525" cap="flat" cmpd="sng">
                            <a:solidFill>
                              <a:srgbClr val="000000"/>
                            </a:solidFill>
                            <a:prstDash val="solid"/>
                            <a:round/>
                            <a:headEnd type="none" w="sm" len="sm"/>
                            <a:tailEnd type="none" w="sm" len="sm"/>
                          </a:ln>
                        </wps:spPr>
                        <wps:txbx>
                          <w:txbxContent>
                            <w:p w14:paraId="4E63DBA8" w14:textId="77777777" w:rsidR="00DC3723" w:rsidRPr="008075EE" w:rsidRDefault="00AF16F5" w:rsidP="00F71A10">
                              <w:pPr>
                                <w:spacing w:line="360" w:lineRule="auto"/>
                                <w:jc w:val="center"/>
                                <w:textDirection w:val="btLr"/>
                                <w:rPr>
                                  <w:sz w:val="21"/>
                                  <w:szCs w:val="21"/>
                                </w:rPr>
                              </w:pPr>
                              <w:r w:rsidRPr="008075EE">
                                <w:rPr>
                                  <w:sz w:val="21"/>
                                  <w:szCs w:val="21"/>
                                </w:rPr>
                                <w:t xml:space="preserve">Pubmed </w:t>
                              </w:r>
                            </w:p>
                            <w:p w14:paraId="67EE8888" w14:textId="77777777" w:rsidR="00AF16F5" w:rsidRPr="00AF16F5" w:rsidRDefault="008075EE" w:rsidP="00DC3723">
                              <w:pPr>
                                <w:textDirection w:val="btLr"/>
                                <w:rPr>
                                  <w:sz w:val="20"/>
                                  <w:szCs w:val="20"/>
                                </w:rPr>
                              </w:pPr>
                              <w:r>
                                <w:rPr>
                                  <w:sz w:val="20"/>
                                  <w:szCs w:val="20"/>
                                </w:rPr>
                                <w:t xml:space="preserve"> </w:t>
                              </w:r>
                            </w:p>
                          </w:txbxContent>
                        </wps:txbx>
                        <wps:bodyPr spcFirstLastPara="1" wrap="square" lIns="91425" tIns="91425" rIns="91425" bIns="91425" anchor="ctr" anchorCtr="0">
                          <a:noAutofit/>
                        </wps:bodyPr>
                      </wps:wsp>
                      <wps:wsp>
                        <wps:cNvPr id="6" name="Caixa de Texto 6"/>
                        <wps:cNvSpPr txBox="1">
                          <a:spLocks/>
                        </wps:cNvSpPr>
                        <wps:spPr>
                          <a:xfrm>
                            <a:off x="669967" y="1426713"/>
                            <a:ext cx="2547201" cy="522771"/>
                          </a:xfrm>
                          <a:prstGeom prst="rect">
                            <a:avLst/>
                          </a:prstGeom>
                          <a:noFill/>
                          <a:ln>
                            <a:noFill/>
                          </a:ln>
                        </wps:spPr>
                        <wps:txbx>
                          <w:txbxContent>
                            <w:p w14:paraId="14393B6E" w14:textId="77777777" w:rsidR="00DC3723" w:rsidRPr="00AF16F5" w:rsidRDefault="00DC3723" w:rsidP="00DC3723">
                              <w:pPr>
                                <w:textDirection w:val="btLr"/>
                                <w:rPr>
                                  <w:sz w:val="20"/>
                                  <w:szCs w:val="20"/>
                                </w:rPr>
                              </w:pPr>
                            </w:p>
                          </w:txbxContent>
                        </wps:txbx>
                        <wps:bodyPr spcFirstLastPara="1" wrap="square" lIns="91425" tIns="91425" rIns="91425" bIns="91425" anchor="t" anchorCtr="0">
                          <a:noAutofit/>
                        </wps:bodyPr>
                      </wps:wsp>
                      <wps:wsp>
                        <wps:cNvPr id="8" name="Retângulo 8"/>
                        <wps:cNvSpPr>
                          <a:spLocks/>
                        </wps:cNvSpPr>
                        <wps:spPr>
                          <a:xfrm>
                            <a:off x="669961" y="1467373"/>
                            <a:ext cx="2547899" cy="482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FF3A313" w14:textId="77777777" w:rsidR="00DC3723" w:rsidRPr="00A123FC" w:rsidRDefault="00C764DD" w:rsidP="00F66E56">
                              <w:pPr>
                                <w:jc w:val="center"/>
                                <w:textDirection w:val="btLr"/>
                                <w:rPr>
                                  <w:sz w:val="21"/>
                                  <w:szCs w:val="21"/>
                                </w:rPr>
                              </w:pPr>
                              <w:r w:rsidRPr="00A123FC">
                                <w:rPr>
                                  <w:sz w:val="21"/>
                                  <w:szCs w:val="21"/>
                                </w:rPr>
                                <w:t xml:space="preserve">Estudos </w:t>
                              </w:r>
                              <w:r w:rsidR="00F66E56" w:rsidRPr="00A123FC">
                                <w:rPr>
                                  <w:sz w:val="21"/>
                                  <w:szCs w:val="21"/>
                                </w:rPr>
                                <w:t>id</w:t>
                              </w:r>
                              <w:r w:rsidRPr="00A123FC">
                                <w:rPr>
                                  <w:sz w:val="21"/>
                                  <w:szCs w:val="21"/>
                                </w:rPr>
                                <w:t>entificado</w:t>
                              </w:r>
                              <w:r w:rsidR="00F66E56" w:rsidRPr="00A123FC">
                                <w:rPr>
                                  <w:sz w:val="21"/>
                                  <w:szCs w:val="21"/>
                                </w:rPr>
                                <w:t>s</w:t>
                              </w:r>
                            </w:p>
                            <w:p w14:paraId="70C3F32E" w14:textId="77777777" w:rsidR="00F66E56" w:rsidRPr="00A123FC" w:rsidRDefault="00F66E56" w:rsidP="00F66E56">
                              <w:pPr>
                                <w:jc w:val="center"/>
                                <w:textDirection w:val="btLr"/>
                                <w:rPr>
                                  <w:sz w:val="21"/>
                                  <w:szCs w:val="21"/>
                                </w:rPr>
                              </w:pPr>
                              <w:r w:rsidRPr="00A123FC">
                                <w:rPr>
                                  <w:sz w:val="21"/>
                                  <w:szCs w:val="21"/>
                                </w:rPr>
                                <w:t>(n=</w:t>
                              </w:r>
                              <w:r w:rsidR="0005357F">
                                <w:rPr>
                                  <w:sz w:val="21"/>
                                  <w:szCs w:val="21"/>
                                </w:rPr>
                                <w:t xml:space="preserve"> </w:t>
                              </w:r>
                              <w:r w:rsidR="00736FB8">
                                <w:rPr>
                                  <w:sz w:val="21"/>
                                  <w:szCs w:val="21"/>
                                </w:rPr>
                                <w:t>1041</w:t>
                              </w:r>
                              <w:r w:rsidR="005F7411" w:rsidRPr="00A123FC">
                                <w:rPr>
                                  <w:sz w:val="21"/>
                                  <w:szCs w:val="21"/>
                                </w:rPr>
                                <w:t>)</w:t>
                              </w:r>
                            </w:p>
                            <w:p w14:paraId="28551F7A" w14:textId="77777777" w:rsidR="008F3DD1" w:rsidRDefault="008F3DD1" w:rsidP="00DC3723">
                              <w:pPr>
                                <w:textDirection w:val="btLr"/>
                                <w:rPr>
                                  <w:sz w:val="20"/>
                                  <w:szCs w:val="20"/>
                                </w:rPr>
                              </w:pPr>
                            </w:p>
                            <w:p w14:paraId="64A55739" w14:textId="77777777" w:rsidR="008F3DD1" w:rsidRPr="00AF16F5" w:rsidRDefault="008F3DD1" w:rsidP="00DC3723">
                              <w:pPr>
                                <w:textDirection w:val="btLr"/>
                                <w:rPr>
                                  <w:sz w:val="20"/>
                                  <w:szCs w:val="20"/>
                                </w:rPr>
                              </w:pPr>
                              <w:r>
                                <w:rPr>
                                  <w:sz w:val="20"/>
                                  <w:szCs w:val="20"/>
                                </w:rPr>
                                <w:t>(n+</w:t>
                              </w:r>
                              <w:r w:rsidR="00A123FC">
                                <w:rPr>
                                  <w:sz w:val="20"/>
                                  <w:szCs w:val="20"/>
                                </w:rPr>
                                <w:t xml:space="preserve"> </w:t>
                              </w:r>
                              <w:r w:rsidR="00AB5643">
                                <w:rPr>
                                  <w:sz w:val="20"/>
                                  <w:szCs w:val="20"/>
                                </w:rPr>
                                <w:t xml:space="preserve"> </w:t>
                              </w:r>
                              <w:r w:rsidR="00666E90">
                                <w:rPr>
                                  <w:sz w:val="20"/>
                                  <w:szCs w:val="20"/>
                                </w:rPr>
                                <w:t xml:space="preserve"> </w:t>
                              </w:r>
                              <w:r w:rsidR="005F7411">
                                <w:rPr>
                                  <w:sz w:val="20"/>
                                  <w:szCs w:val="20"/>
                                </w:rPr>
                                <w:t xml:space="preserve"> </w:t>
                              </w:r>
                            </w:p>
                          </w:txbxContent>
                        </wps:txbx>
                        <wps:bodyPr spcFirstLastPara="1" wrap="square" lIns="91425" tIns="91425" rIns="91425" bIns="91425" anchor="ctr" anchorCtr="0">
                          <a:noAutofit/>
                        </wps:bodyPr>
                      </wps:wsp>
                      <wps:wsp>
                        <wps:cNvPr id="9" name="Conector de Seta Reta 9"/>
                        <wps:cNvCnPr>
                          <a:cxnSpLocks/>
                          <a:stCxn id="8" idx="2"/>
                        </wps:cNvCnPr>
                        <wps:spPr>
                          <a:xfrm flipH="1">
                            <a:off x="1943797" y="1949263"/>
                            <a:ext cx="50" cy="419953"/>
                          </a:xfrm>
                          <a:prstGeom prst="straightConnector1">
                            <a:avLst/>
                          </a:prstGeom>
                          <a:noFill/>
                          <a:ln w="9525" cap="flat" cmpd="sng">
                            <a:solidFill>
                              <a:srgbClr val="000000"/>
                            </a:solidFill>
                            <a:prstDash val="solid"/>
                            <a:round/>
                            <a:headEnd type="none" w="med" len="med"/>
                            <a:tailEnd type="none" w="med" len="med"/>
                          </a:ln>
                        </wps:spPr>
                        <wps:bodyPr/>
                      </wps:wsp>
                      <wps:wsp>
                        <wps:cNvPr id="10" name="Caixa de Texto 10"/>
                        <wps:cNvSpPr txBox="1">
                          <a:spLocks/>
                        </wps:cNvSpPr>
                        <wps:spPr>
                          <a:xfrm>
                            <a:off x="669974" y="2563723"/>
                            <a:ext cx="2547202" cy="431238"/>
                          </a:xfrm>
                          <a:prstGeom prst="rect">
                            <a:avLst/>
                          </a:prstGeom>
                          <a:noFill/>
                          <a:ln>
                            <a:noFill/>
                          </a:ln>
                        </wps:spPr>
                        <wps:txbx>
                          <w:txbxContent>
                            <w:p w14:paraId="1ECE4F67" w14:textId="77777777" w:rsidR="00DC3723" w:rsidRPr="00AF16F5" w:rsidRDefault="00DC3723" w:rsidP="00DC3723">
                              <w:pPr>
                                <w:textDirection w:val="btLr"/>
                                <w:rPr>
                                  <w:sz w:val="20"/>
                                  <w:szCs w:val="20"/>
                                </w:rPr>
                              </w:pPr>
                            </w:p>
                          </w:txbxContent>
                        </wps:txbx>
                        <wps:bodyPr spcFirstLastPara="1" wrap="square" lIns="91425" tIns="91425" rIns="91425" bIns="91425" anchor="t" anchorCtr="0">
                          <a:noAutofit/>
                        </wps:bodyPr>
                      </wps:wsp>
                      <wps:wsp>
                        <wps:cNvPr id="11" name="Caixa de Texto 11"/>
                        <wps:cNvSpPr txBox="1">
                          <a:spLocks/>
                        </wps:cNvSpPr>
                        <wps:spPr>
                          <a:xfrm>
                            <a:off x="669974" y="2640539"/>
                            <a:ext cx="2547202" cy="431238"/>
                          </a:xfrm>
                          <a:prstGeom prst="rect">
                            <a:avLst/>
                          </a:prstGeom>
                          <a:noFill/>
                          <a:ln>
                            <a:noFill/>
                          </a:ln>
                        </wps:spPr>
                        <wps:txbx>
                          <w:txbxContent>
                            <w:p w14:paraId="17D2E98A" w14:textId="77777777" w:rsidR="00DC3723" w:rsidRPr="00AF16F5" w:rsidRDefault="00DC3723" w:rsidP="00DC3723">
                              <w:pPr>
                                <w:textDirection w:val="btLr"/>
                                <w:rPr>
                                  <w:sz w:val="20"/>
                                  <w:szCs w:val="20"/>
                                </w:rPr>
                              </w:pPr>
                            </w:p>
                          </w:txbxContent>
                        </wps:txbx>
                        <wps:bodyPr spcFirstLastPara="1" wrap="square" lIns="91425" tIns="91425" rIns="91425" bIns="91425" anchor="t" anchorCtr="0">
                          <a:noAutofit/>
                        </wps:bodyPr>
                      </wps:wsp>
                      <wps:wsp>
                        <wps:cNvPr id="12" name="Retângulo 12"/>
                        <wps:cNvSpPr>
                          <a:spLocks/>
                        </wps:cNvSpPr>
                        <wps:spPr>
                          <a:xfrm>
                            <a:off x="669276" y="2369364"/>
                            <a:ext cx="2547899" cy="4626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F677C64" w14:textId="77777777" w:rsidR="00DC3723" w:rsidRPr="00A123FC" w:rsidRDefault="00402451" w:rsidP="00A123FC">
                              <w:pPr>
                                <w:jc w:val="center"/>
                                <w:textDirection w:val="btLr"/>
                                <w:rPr>
                                  <w:sz w:val="21"/>
                                  <w:szCs w:val="21"/>
                                </w:rPr>
                              </w:pPr>
                              <w:r w:rsidRPr="00A123FC">
                                <w:rPr>
                                  <w:sz w:val="21"/>
                                  <w:szCs w:val="21"/>
                                </w:rPr>
                                <w:t>Estudos selecionados para leitura do resumo</w:t>
                              </w:r>
                              <w:r w:rsidR="005079A2" w:rsidRPr="00A123FC">
                                <w:rPr>
                                  <w:sz w:val="21"/>
                                  <w:szCs w:val="21"/>
                                </w:rPr>
                                <w:t xml:space="preserve"> </w:t>
                              </w:r>
                              <w:r w:rsidRPr="00A123FC">
                                <w:rPr>
                                  <w:sz w:val="21"/>
                                  <w:szCs w:val="21"/>
                                </w:rPr>
                                <w:t>(n=</w:t>
                              </w:r>
                              <w:r w:rsidR="0005357F">
                                <w:rPr>
                                  <w:sz w:val="21"/>
                                  <w:szCs w:val="21"/>
                                </w:rPr>
                                <w:t xml:space="preserve"> </w:t>
                              </w:r>
                              <w:r w:rsidR="00736FB8">
                                <w:rPr>
                                  <w:sz w:val="21"/>
                                  <w:szCs w:val="21"/>
                                </w:rPr>
                                <w:t>34</w:t>
                              </w:r>
                              <w:r w:rsidRPr="00A123FC">
                                <w:rPr>
                                  <w:sz w:val="21"/>
                                  <w:szCs w:val="21"/>
                                </w:rPr>
                                <w:t>)</w:t>
                              </w:r>
                              <w:r w:rsidR="0005357F">
                                <w:rPr>
                                  <w:sz w:val="21"/>
                                  <w:szCs w:val="21"/>
                                </w:rPr>
                                <w:t xml:space="preserve">  </w:t>
                              </w:r>
                              <w:r w:rsidR="00214ECA">
                                <w:rPr>
                                  <w:sz w:val="21"/>
                                  <w:szCs w:val="21"/>
                                </w:rPr>
                                <w:t xml:space="preserve"> </w:t>
                              </w:r>
                            </w:p>
                          </w:txbxContent>
                        </wps:txbx>
                        <wps:bodyPr spcFirstLastPara="1" wrap="square" lIns="91425" tIns="91425" rIns="91425" bIns="91425" anchor="ctr" anchorCtr="0">
                          <a:noAutofit/>
                        </wps:bodyPr>
                      </wps:wsp>
                      <wps:wsp>
                        <wps:cNvPr id="13" name="Conector de Seta Reta 13"/>
                        <wps:cNvCnPr>
                          <a:cxnSpLocks/>
                          <a:stCxn id="12" idx="2"/>
                        </wps:cNvCnPr>
                        <wps:spPr>
                          <a:xfrm>
                            <a:off x="1943161" y="2831789"/>
                            <a:ext cx="3185" cy="437726"/>
                          </a:xfrm>
                          <a:prstGeom prst="straightConnector1">
                            <a:avLst/>
                          </a:prstGeom>
                          <a:noFill/>
                          <a:ln w="9525" cap="flat" cmpd="sng">
                            <a:solidFill>
                              <a:srgbClr val="000000"/>
                            </a:solidFill>
                            <a:prstDash val="solid"/>
                            <a:round/>
                            <a:headEnd type="none" w="med" len="med"/>
                            <a:tailEnd type="none" w="med" len="med"/>
                          </a:ln>
                        </wps:spPr>
                        <wps:bodyPr/>
                      </wps:wsp>
                      <wps:wsp>
                        <wps:cNvPr id="14" name="Caixa de Texto 14"/>
                        <wps:cNvSpPr txBox="1">
                          <a:spLocks/>
                        </wps:cNvSpPr>
                        <wps:spPr>
                          <a:xfrm>
                            <a:off x="669974" y="3345422"/>
                            <a:ext cx="2547202" cy="431238"/>
                          </a:xfrm>
                          <a:prstGeom prst="rect">
                            <a:avLst/>
                          </a:prstGeom>
                          <a:noFill/>
                          <a:ln>
                            <a:noFill/>
                          </a:ln>
                        </wps:spPr>
                        <wps:txbx>
                          <w:txbxContent>
                            <w:p w14:paraId="39785504" w14:textId="77777777" w:rsidR="00DC3723" w:rsidRPr="00AF16F5" w:rsidRDefault="00DC3723" w:rsidP="00DC3723">
                              <w:pPr>
                                <w:textDirection w:val="btLr"/>
                                <w:rPr>
                                  <w:sz w:val="20"/>
                                  <w:szCs w:val="20"/>
                                </w:rPr>
                              </w:pPr>
                            </w:p>
                          </w:txbxContent>
                        </wps:txbx>
                        <wps:bodyPr spcFirstLastPara="1" wrap="square" lIns="91425" tIns="91425" rIns="91425" bIns="91425" anchor="t" anchorCtr="0">
                          <a:noAutofit/>
                        </wps:bodyPr>
                      </wps:wsp>
                      <wps:wsp>
                        <wps:cNvPr id="15" name="Caixa de Texto 15"/>
                        <wps:cNvSpPr txBox="1">
                          <a:spLocks/>
                        </wps:cNvSpPr>
                        <wps:spPr>
                          <a:xfrm>
                            <a:off x="669974" y="3422239"/>
                            <a:ext cx="2547202" cy="431238"/>
                          </a:xfrm>
                          <a:prstGeom prst="rect">
                            <a:avLst/>
                          </a:prstGeom>
                          <a:noFill/>
                          <a:ln>
                            <a:noFill/>
                          </a:ln>
                        </wps:spPr>
                        <wps:txbx>
                          <w:txbxContent>
                            <w:p w14:paraId="4FEF4B6B" w14:textId="77777777" w:rsidR="00DC3723" w:rsidRPr="00AF16F5" w:rsidRDefault="00DC3723" w:rsidP="00DC3723">
                              <w:pPr>
                                <w:textDirection w:val="btLr"/>
                                <w:rPr>
                                  <w:sz w:val="20"/>
                                  <w:szCs w:val="20"/>
                                </w:rPr>
                              </w:pPr>
                            </w:p>
                          </w:txbxContent>
                        </wps:txbx>
                        <wps:bodyPr spcFirstLastPara="1" wrap="square" lIns="91425" tIns="91425" rIns="91425" bIns="91425" anchor="t" anchorCtr="0">
                          <a:noAutofit/>
                        </wps:bodyPr>
                      </wps:wsp>
                      <wps:wsp>
                        <wps:cNvPr id="16" name="Retângulo 16"/>
                        <wps:cNvSpPr>
                          <a:spLocks/>
                        </wps:cNvSpPr>
                        <wps:spPr>
                          <a:xfrm>
                            <a:off x="669975" y="3269941"/>
                            <a:ext cx="2547899" cy="4626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F0EA4D4" w14:textId="77777777" w:rsidR="00DC3723" w:rsidRPr="00A123FC" w:rsidRDefault="001D2D19" w:rsidP="00A123FC">
                              <w:pPr>
                                <w:jc w:val="center"/>
                                <w:textDirection w:val="btLr"/>
                                <w:rPr>
                                  <w:sz w:val="21"/>
                                  <w:szCs w:val="21"/>
                                </w:rPr>
                              </w:pPr>
                              <w:r w:rsidRPr="00A123FC">
                                <w:rPr>
                                  <w:sz w:val="21"/>
                                  <w:szCs w:val="21"/>
                                </w:rPr>
                                <w:t>Estudos selecionados para leitura na integra</w:t>
                              </w:r>
                              <w:r w:rsidR="005079A2" w:rsidRPr="00A123FC">
                                <w:rPr>
                                  <w:sz w:val="21"/>
                                  <w:szCs w:val="21"/>
                                </w:rPr>
                                <w:t xml:space="preserve"> </w:t>
                              </w:r>
                              <w:r w:rsidRPr="00A123FC">
                                <w:rPr>
                                  <w:sz w:val="21"/>
                                  <w:szCs w:val="21"/>
                                </w:rPr>
                                <w:t>(n=</w:t>
                              </w:r>
                              <w:r w:rsidR="0085400C">
                                <w:rPr>
                                  <w:sz w:val="21"/>
                                  <w:szCs w:val="21"/>
                                </w:rPr>
                                <w:t xml:space="preserve"> </w:t>
                              </w:r>
                              <w:r w:rsidR="00736FB8">
                                <w:rPr>
                                  <w:sz w:val="21"/>
                                  <w:szCs w:val="21"/>
                                </w:rPr>
                                <w:t>17</w:t>
                              </w:r>
                              <w:r w:rsidRPr="00A123FC">
                                <w:rPr>
                                  <w:sz w:val="21"/>
                                  <w:szCs w:val="21"/>
                                </w:rPr>
                                <w:t>)</w:t>
                              </w:r>
                              <w:r w:rsidR="0085400C">
                                <w:rPr>
                                  <w:sz w:val="21"/>
                                  <w:szCs w:val="21"/>
                                </w:rPr>
                                <w:t xml:space="preserve"> </w:t>
                              </w:r>
                              <w:r w:rsidR="001E7706">
                                <w:rPr>
                                  <w:sz w:val="21"/>
                                  <w:szCs w:val="21"/>
                                </w:rPr>
                                <w:t xml:space="preserve"> </w:t>
                              </w:r>
                              <w:r w:rsidR="0085400C">
                                <w:rPr>
                                  <w:sz w:val="21"/>
                                  <w:szCs w:val="21"/>
                                </w:rPr>
                                <w:t xml:space="preserve"> </w:t>
                              </w:r>
                            </w:p>
                          </w:txbxContent>
                        </wps:txbx>
                        <wps:bodyPr spcFirstLastPara="1" wrap="square" lIns="91425" tIns="91425" rIns="91425" bIns="91425" anchor="ctr" anchorCtr="0">
                          <a:noAutofit/>
                        </wps:bodyPr>
                      </wps:wsp>
                      <wps:wsp>
                        <wps:cNvPr id="17" name="Conector de Seta Reta 17"/>
                        <wps:cNvCnPr>
                          <a:cxnSpLocks/>
                        </wps:cNvCnPr>
                        <wps:spPr>
                          <a:xfrm>
                            <a:off x="1959148" y="3732550"/>
                            <a:ext cx="5099" cy="462600"/>
                          </a:xfrm>
                          <a:prstGeom prst="straightConnector1">
                            <a:avLst/>
                          </a:prstGeom>
                          <a:noFill/>
                          <a:ln w="9525" cap="flat" cmpd="sng">
                            <a:solidFill>
                              <a:srgbClr val="000000"/>
                            </a:solidFill>
                            <a:prstDash val="solid"/>
                            <a:round/>
                            <a:headEnd type="none" w="med" len="med"/>
                            <a:tailEnd type="none" w="med" len="med"/>
                          </a:ln>
                        </wps:spPr>
                        <wps:bodyPr/>
                      </wps:wsp>
                      <wps:wsp>
                        <wps:cNvPr id="18" name="Caixa de Texto 18"/>
                        <wps:cNvSpPr txBox="1">
                          <a:spLocks/>
                        </wps:cNvSpPr>
                        <wps:spPr>
                          <a:xfrm>
                            <a:off x="669974" y="4294029"/>
                            <a:ext cx="2547202" cy="431238"/>
                          </a:xfrm>
                          <a:prstGeom prst="rect">
                            <a:avLst/>
                          </a:prstGeom>
                          <a:noFill/>
                          <a:ln>
                            <a:noFill/>
                          </a:ln>
                        </wps:spPr>
                        <wps:txbx>
                          <w:txbxContent>
                            <w:p w14:paraId="23703B04" w14:textId="77777777" w:rsidR="00DC3723" w:rsidRPr="00AF16F5" w:rsidRDefault="00DC3723" w:rsidP="00DC3723">
                              <w:pPr>
                                <w:textDirection w:val="btLr"/>
                                <w:rPr>
                                  <w:sz w:val="20"/>
                                  <w:szCs w:val="20"/>
                                </w:rPr>
                              </w:pPr>
                            </w:p>
                          </w:txbxContent>
                        </wps:txbx>
                        <wps:bodyPr spcFirstLastPara="1" wrap="square" lIns="91425" tIns="91425" rIns="91425" bIns="91425" anchor="t" anchorCtr="0">
                          <a:noAutofit/>
                        </wps:bodyPr>
                      </wps:wsp>
                      <wps:wsp>
                        <wps:cNvPr id="19" name="Caixa de Texto 19"/>
                        <wps:cNvSpPr txBox="1">
                          <a:spLocks/>
                        </wps:cNvSpPr>
                        <wps:spPr>
                          <a:xfrm>
                            <a:off x="669974" y="4370846"/>
                            <a:ext cx="2547202" cy="431238"/>
                          </a:xfrm>
                          <a:prstGeom prst="rect">
                            <a:avLst/>
                          </a:prstGeom>
                          <a:noFill/>
                          <a:ln>
                            <a:noFill/>
                          </a:ln>
                        </wps:spPr>
                        <wps:txbx>
                          <w:txbxContent>
                            <w:p w14:paraId="1C116A1A" w14:textId="77777777" w:rsidR="00DC3723" w:rsidRPr="00AF16F5" w:rsidRDefault="00DC3723" w:rsidP="00DC3723">
                              <w:pPr>
                                <w:textDirection w:val="btLr"/>
                                <w:rPr>
                                  <w:sz w:val="20"/>
                                  <w:szCs w:val="20"/>
                                </w:rPr>
                              </w:pPr>
                            </w:p>
                          </w:txbxContent>
                        </wps:txbx>
                        <wps:bodyPr spcFirstLastPara="1" wrap="square" lIns="91425" tIns="91425" rIns="91425" bIns="91425" anchor="t" anchorCtr="0">
                          <a:noAutofit/>
                        </wps:bodyPr>
                      </wps:wsp>
                      <wps:wsp>
                        <wps:cNvPr id="20" name="Retângulo 20"/>
                        <wps:cNvSpPr>
                          <a:spLocks/>
                        </wps:cNvSpPr>
                        <wps:spPr>
                          <a:xfrm>
                            <a:off x="669975" y="4196594"/>
                            <a:ext cx="2547899" cy="605501"/>
                          </a:xfrm>
                          <a:prstGeom prst="rect">
                            <a:avLst/>
                          </a:prstGeom>
                          <a:solidFill>
                            <a:srgbClr val="CFE2F3"/>
                          </a:solidFill>
                          <a:ln w="9525" cap="flat" cmpd="sng">
                            <a:solidFill>
                              <a:srgbClr val="000000"/>
                            </a:solidFill>
                            <a:prstDash val="solid"/>
                            <a:round/>
                            <a:headEnd type="none" w="sm" len="sm"/>
                            <a:tailEnd type="none" w="sm" len="sm"/>
                          </a:ln>
                        </wps:spPr>
                        <wps:txbx>
                          <w:txbxContent>
                            <w:p w14:paraId="627358DE" w14:textId="77777777" w:rsidR="00DC3723" w:rsidRPr="00743C72" w:rsidRDefault="00DB59B3" w:rsidP="00A123FC">
                              <w:pPr>
                                <w:jc w:val="center"/>
                                <w:textDirection w:val="btLr"/>
                                <w:rPr>
                                  <w:sz w:val="21"/>
                                  <w:szCs w:val="21"/>
                                </w:rPr>
                              </w:pPr>
                              <w:r w:rsidRPr="00743C72">
                                <w:rPr>
                                  <w:sz w:val="21"/>
                                  <w:szCs w:val="21"/>
                                </w:rPr>
                                <w:t>Estudos selecionados para inclusão n</w:t>
                              </w:r>
                              <w:r w:rsidR="00152F7A" w:rsidRPr="00743C72">
                                <w:rPr>
                                  <w:sz w:val="21"/>
                                  <w:szCs w:val="21"/>
                                </w:rPr>
                                <w:t xml:space="preserve">o quadro de revisão </w:t>
                              </w:r>
                              <w:r w:rsidR="005079A2" w:rsidRPr="00743C72">
                                <w:rPr>
                                  <w:sz w:val="21"/>
                                  <w:szCs w:val="21"/>
                                </w:rPr>
                                <w:t>(n=</w:t>
                              </w:r>
                              <w:r w:rsidR="005F7411">
                                <w:rPr>
                                  <w:sz w:val="21"/>
                                  <w:szCs w:val="21"/>
                                </w:rPr>
                                <w:t xml:space="preserve"> </w:t>
                              </w:r>
                              <w:r w:rsidR="00736FB8">
                                <w:rPr>
                                  <w:sz w:val="21"/>
                                  <w:szCs w:val="21"/>
                                </w:rPr>
                                <w:t>10</w:t>
                              </w:r>
                              <w:r w:rsidR="005079A2" w:rsidRPr="00743C72">
                                <w:rPr>
                                  <w:sz w:val="21"/>
                                  <w:szCs w:val="21"/>
                                </w:rPr>
                                <w:t>)</w:t>
                              </w:r>
                              <w:r w:rsidR="005F7411">
                                <w:rPr>
                                  <w:sz w:val="21"/>
                                  <w:szCs w:val="21"/>
                                </w:rPr>
                                <w:t xml:space="preserve"> </w:t>
                              </w:r>
                            </w:p>
                          </w:txbxContent>
                        </wps:txbx>
                        <wps:bodyPr spcFirstLastPara="1" wrap="square" lIns="91425" tIns="91425" rIns="91425" bIns="91425" anchor="ctr" anchorCtr="0">
                          <a:noAutofit/>
                        </wps:bodyPr>
                      </wps:wsp>
                      <wps:wsp>
                        <wps:cNvPr id="21" name="Conector de Seta Reta 21"/>
                        <wps:cNvCnPr>
                          <a:cxnSpLocks/>
                        </wps:cNvCnPr>
                        <wps:spPr>
                          <a:xfrm>
                            <a:off x="1945101" y="2165852"/>
                            <a:ext cx="2669700" cy="0"/>
                          </a:xfrm>
                          <a:prstGeom prst="straightConnector1">
                            <a:avLst/>
                          </a:prstGeom>
                          <a:noFill/>
                          <a:ln w="9525" cap="flat" cmpd="sng">
                            <a:solidFill>
                              <a:srgbClr val="000000"/>
                            </a:solidFill>
                            <a:prstDash val="solid"/>
                            <a:round/>
                            <a:headEnd type="none" w="med" len="med"/>
                            <a:tailEnd type="none" w="med" len="med"/>
                          </a:ln>
                        </wps:spPr>
                        <wps:bodyPr/>
                      </wps:wsp>
                      <wps:wsp>
                        <wps:cNvPr id="22" name="Conector de Seta Reta 22"/>
                        <wps:cNvCnPr>
                          <a:cxnSpLocks/>
                        </wps:cNvCnPr>
                        <wps:spPr>
                          <a:xfrm>
                            <a:off x="1959149" y="3071785"/>
                            <a:ext cx="2669700" cy="0"/>
                          </a:xfrm>
                          <a:prstGeom prst="straightConnector1">
                            <a:avLst/>
                          </a:prstGeom>
                          <a:noFill/>
                          <a:ln w="9525" cap="flat" cmpd="sng">
                            <a:solidFill>
                              <a:srgbClr val="000000"/>
                            </a:solidFill>
                            <a:prstDash val="solid"/>
                            <a:round/>
                            <a:headEnd type="none" w="med" len="med"/>
                            <a:tailEnd type="none" w="med" len="med"/>
                          </a:ln>
                        </wps:spPr>
                        <wps:bodyPr/>
                      </wps:wsp>
                      <wps:wsp>
                        <wps:cNvPr id="23" name="Conector de Seta Reta 23"/>
                        <wps:cNvCnPr>
                          <a:cxnSpLocks/>
                        </wps:cNvCnPr>
                        <wps:spPr>
                          <a:xfrm>
                            <a:off x="1971824" y="3986532"/>
                            <a:ext cx="2669700" cy="0"/>
                          </a:xfrm>
                          <a:prstGeom prst="straightConnector1">
                            <a:avLst/>
                          </a:prstGeom>
                          <a:noFill/>
                          <a:ln w="9525" cap="flat" cmpd="sng">
                            <a:solidFill>
                              <a:srgbClr val="000000"/>
                            </a:solidFill>
                            <a:prstDash val="solid"/>
                            <a:round/>
                            <a:headEnd type="none" w="med" len="med"/>
                            <a:tailEnd type="none" w="med" len="med"/>
                          </a:ln>
                        </wps:spPr>
                        <wps:bodyPr/>
                      </wps:wsp>
                      <wps:wsp>
                        <wps:cNvPr id="24" name="Retângulo 24"/>
                        <wps:cNvSpPr>
                          <a:spLocks/>
                        </wps:cNvSpPr>
                        <wps:spPr>
                          <a:xfrm>
                            <a:off x="4614537" y="1968562"/>
                            <a:ext cx="2547899" cy="671815"/>
                          </a:xfrm>
                          <a:prstGeom prst="rect">
                            <a:avLst/>
                          </a:prstGeom>
                          <a:solidFill>
                            <a:srgbClr val="CFE2F3"/>
                          </a:solidFill>
                          <a:ln w="9525" cap="flat" cmpd="sng">
                            <a:solidFill>
                              <a:srgbClr val="000000"/>
                            </a:solidFill>
                            <a:prstDash val="solid"/>
                            <a:round/>
                            <a:headEnd type="none" w="sm" len="sm"/>
                            <a:tailEnd type="none" w="sm" len="sm"/>
                          </a:ln>
                        </wps:spPr>
                        <wps:txbx>
                          <w:txbxContent>
                            <w:p w14:paraId="7506CF97" w14:textId="77777777" w:rsidR="00D21A99" w:rsidRDefault="002250AE" w:rsidP="00D21A99">
                              <w:pPr>
                                <w:jc w:val="center"/>
                                <w:textDirection w:val="btLr"/>
                                <w:rPr>
                                  <w:sz w:val="20"/>
                                  <w:szCs w:val="20"/>
                                </w:rPr>
                              </w:pPr>
                              <w:r>
                                <w:rPr>
                                  <w:sz w:val="20"/>
                                  <w:szCs w:val="20"/>
                                </w:rPr>
                                <w:t xml:space="preserve">Estudos excluídos após </w:t>
                              </w:r>
                              <w:r w:rsidR="000B30E2">
                                <w:rPr>
                                  <w:sz w:val="20"/>
                                  <w:szCs w:val="20"/>
                                </w:rPr>
                                <w:t>aplicação dos filtros</w:t>
                              </w:r>
                              <w:r w:rsidR="00666E90">
                                <w:rPr>
                                  <w:sz w:val="20"/>
                                  <w:szCs w:val="20"/>
                                </w:rPr>
                                <w:t>:</w:t>
                              </w:r>
                            </w:p>
                            <w:p w14:paraId="2156C3E0" w14:textId="77777777" w:rsidR="00DC3723" w:rsidRPr="00AF16F5" w:rsidRDefault="001C7213" w:rsidP="00D21A99">
                              <w:pPr>
                                <w:jc w:val="center"/>
                                <w:textDirection w:val="btLr"/>
                                <w:rPr>
                                  <w:sz w:val="20"/>
                                  <w:szCs w:val="20"/>
                                </w:rPr>
                              </w:pPr>
                              <w:r>
                                <w:rPr>
                                  <w:sz w:val="20"/>
                                  <w:szCs w:val="20"/>
                                </w:rPr>
                                <w:t>(n= 1007)</w:t>
                              </w:r>
                            </w:p>
                          </w:txbxContent>
                        </wps:txbx>
                        <wps:bodyPr spcFirstLastPara="1" wrap="square" lIns="91425" tIns="91425" rIns="91425" bIns="91425" anchor="ctr" anchorCtr="0">
                          <a:noAutofit/>
                        </wps:bodyPr>
                      </wps:wsp>
                      <wps:wsp>
                        <wps:cNvPr id="25" name="Retângulo 25"/>
                        <wps:cNvSpPr>
                          <a:spLocks/>
                        </wps:cNvSpPr>
                        <wps:spPr>
                          <a:xfrm>
                            <a:off x="4641268" y="2831789"/>
                            <a:ext cx="2547899" cy="437735"/>
                          </a:xfrm>
                          <a:prstGeom prst="rect">
                            <a:avLst/>
                          </a:prstGeom>
                          <a:solidFill>
                            <a:srgbClr val="CFE2F3"/>
                          </a:solidFill>
                          <a:ln w="9525" cap="flat" cmpd="sng">
                            <a:solidFill>
                              <a:srgbClr val="000000"/>
                            </a:solidFill>
                            <a:prstDash val="solid"/>
                            <a:round/>
                            <a:headEnd type="none" w="sm" len="sm"/>
                            <a:tailEnd type="none" w="sm" len="sm"/>
                          </a:ln>
                        </wps:spPr>
                        <wps:txbx>
                          <w:txbxContent>
                            <w:p w14:paraId="145AA724" w14:textId="77777777" w:rsidR="00DC3723" w:rsidRPr="00AF16F5" w:rsidRDefault="001C7213" w:rsidP="00DC3723">
                              <w:pPr>
                                <w:textDirection w:val="btLr"/>
                                <w:rPr>
                                  <w:sz w:val="20"/>
                                  <w:szCs w:val="20"/>
                                </w:rPr>
                              </w:pPr>
                              <w:r>
                                <w:rPr>
                                  <w:sz w:val="20"/>
                                  <w:szCs w:val="20"/>
                                </w:rPr>
                                <w:t xml:space="preserve"> Estudos excluídos após </w:t>
                              </w:r>
                              <w:r w:rsidR="008237F6">
                                <w:rPr>
                                  <w:sz w:val="20"/>
                                  <w:szCs w:val="20"/>
                                </w:rPr>
                                <w:t>leitura do resumo (n= 17)</w:t>
                              </w:r>
                              <w:r w:rsidR="005F7411">
                                <w:rPr>
                                  <w:sz w:val="20"/>
                                  <w:szCs w:val="20"/>
                                </w:rPr>
                                <w:t xml:space="preserve"> </w:t>
                              </w:r>
                            </w:p>
                          </w:txbxContent>
                        </wps:txbx>
                        <wps:bodyPr spcFirstLastPara="1" wrap="square" lIns="91425" tIns="91425" rIns="91425" bIns="91425" anchor="ctr" anchorCtr="0">
                          <a:noAutofit/>
                        </wps:bodyPr>
                      </wps:wsp>
                      <wps:wsp>
                        <wps:cNvPr id="26" name="Retângulo 26"/>
                        <wps:cNvSpPr>
                          <a:spLocks/>
                        </wps:cNvSpPr>
                        <wps:spPr>
                          <a:xfrm>
                            <a:off x="4638973" y="3732306"/>
                            <a:ext cx="2547899" cy="46402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4801072" w14:textId="77777777" w:rsidR="00DC3723" w:rsidRPr="00AF16F5" w:rsidRDefault="008237F6" w:rsidP="00DC3723">
                              <w:pPr>
                                <w:textDirection w:val="btLr"/>
                                <w:rPr>
                                  <w:sz w:val="20"/>
                                  <w:szCs w:val="20"/>
                                </w:rPr>
                              </w:pPr>
                              <w:r>
                                <w:rPr>
                                  <w:sz w:val="20"/>
                                  <w:szCs w:val="20"/>
                                </w:rPr>
                                <w:t xml:space="preserve"> Estudos excluídos após leitura na </w:t>
                              </w:r>
                              <w:r w:rsidR="005F7411">
                                <w:rPr>
                                  <w:sz w:val="20"/>
                                  <w:szCs w:val="20"/>
                                </w:rPr>
                                <w:t>integra (</w:t>
                              </w:r>
                              <w:r w:rsidR="00A90AEE">
                                <w:rPr>
                                  <w:sz w:val="20"/>
                                  <w:szCs w:val="20"/>
                                </w:rPr>
                                <w:t xml:space="preserve">n= </w:t>
                              </w:r>
                              <w:r w:rsidR="00336182">
                                <w:rPr>
                                  <w:sz w:val="20"/>
                                  <w:szCs w:val="20"/>
                                </w:rPr>
                                <w:t>7</w:t>
                              </w:r>
                              <w:r w:rsidR="00A90AEE">
                                <w:rPr>
                                  <w:sz w:val="20"/>
                                  <w:szCs w:val="20"/>
                                </w:rPr>
                                <w:t>)</w:t>
                              </w:r>
                              <w:r w:rsidR="00336182">
                                <w:rPr>
                                  <w:sz w:val="20"/>
                                  <w:szCs w:val="20"/>
                                </w:rPr>
                                <w:t xml:space="preserve"> </w:t>
                              </w:r>
                            </w:p>
                          </w:txbxContent>
                        </wps:txbx>
                        <wps:bodyPr spcFirstLastPara="1" wrap="square" lIns="91425" tIns="91425" rIns="91425" bIns="91425" anchor="ctr" anchorCtr="0">
                          <a:noAutofit/>
                        </wps:bodyPr>
                      </wps:wsp>
                    </wpg:wgp>
                  </a:graphicData>
                </a:graphic>
              </wp:inline>
            </w:drawing>
          </mc:Choice>
          <mc:Fallback>
            <w:pict>
              <v:group w14:anchorId="4C40070B" id="Agrupar 803722630" o:spid="_x0000_s1026" style="width:377.6pt;height:370.7pt;mso-position-horizontal-relative:char;mso-position-vertical-relative:line" coordorigin="5075,4872" coordsize="66816,4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">
                <v:shapetype id="_x0000_t32" coordsize="21600,21600" o:spt="32" o:oned="t" path="m,l21600,21600e" filled="f">
                  <v:path arrowok="t" fillok="f" o:connecttype="none"/>
                  <o:lock v:ext="edit" shapetype="t"/>
                </v:shapetype>
                <v:shape id="Conector de Seta Reta 3" o:spid="_x0000_s1027" type="#_x0000_t32" style="position:absolute;left:19437;top:10846;width:27;height:3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">
                  <o:lock v:ext="edit" shapetype="f"/>
                </v:shape>
                <v:shapetype id="_x0000_t202" coordsize="21600,21600" o:spt="202" path="m,l,21600r21600,l21600,xe">
                  <v:stroke joinstyle="miter"/>
                  <v:path gradientshapeok="t" o:connecttype="rect"/>
                </v:shapetype>
                <v:shape id="Caixa de Texto 4" o:spid="_x0000_s1028" type="#_x0000_t202" style="position:absolute;left:5075;top:4872;width:25479;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" filled="f" stroked="f">
                  <v:textbox inset="2.53958mm,2.53958mm,2.53958mm,2.53958mm">
                    <w:txbxContent>
                      <w:p w14:paraId="5FBAE6E8" w14:textId="77777777" w:rsidR="00DC3723" w:rsidRPr="00AF16F5" w:rsidRDefault="00DC3723" w:rsidP="00DC3723">
                        <w:pPr>
                          <w:textDirection w:val="btLr"/>
                          <w:rPr>
                            <w:sz w:val="20"/>
                            <w:szCs w:val="20"/>
                          </w:rPr>
                        </w:pPr>
                      </w:p>
                    </w:txbxContent>
                  </v:textbox>
                </v:shape>
                <v:rect id="Retângulo 5" o:spid="_x0000_s1029" style="position:absolute;left:6692;top:7859;width:25479;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" fillcolor="#cfe2f3">
                  <v:stroke startarrowwidth="narrow" startarrowlength="short" endarrowwidth="narrow" endarrowlength="short" joinstyle="round"/>
                  <v:path arrowok="t"/>
                  <v:textbox inset="2.53958mm,2.53958mm,2.53958mm,2.53958mm">
                    <w:txbxContent>
                      <w:p w14:paraId="4E63DBA8" w14:textId="77777777" w:rsidR="00DC3723" w:rsidRPr="008075EE" w:rsidRDefault="00AF16F5" w:rsidP="00F71A10">
                        <w:pPr>
                          <w:spacing w:line="360" w:lineRule="auto"/>
                          <w:jc w:val="center"/>
                          <w:textDirection w:val="btLr"/>
                          <w:rPr>
                            <w:sz w:val="21"/>
                            <w:szCs w:val="21"/>
                          </w:rPr>
                        </w:pPr>
                        <w:r w:rsidRPr="008075EE">
                          <w:rPr>
                            <w:sz w:val="21"/>
                            <w:szCs w:val="21"/>
                          </w:rPr>
                          <w:t xml:space="preserve">Pubmed </w:t>
                        </w:r>
                      </w:p>
                      <w:p w14:paraId="67EE8888" w14:textId="77777777" w:rsidR="00AF16F5" w:rsidRPr="00AF16F5" w:rsidRDefault="008075EE" w:rsidP="00DC3723">
                        <w:pPr>
                          <w:textDirection w:val="btLr"/>
                          <w:rPr>
                            <w:sz w:val="20"/>
                            <w:szCs w:val="20"/>
                          </w:rPr>
                        </w:pPr>
                        <w:r>
                          <w:rPr>
                            <w:sz w:val="20"/>
                            <w:szCs w:val="20"/>
                          </w:rPr>
                          <w:t xml:space="preserve"> </w:t>
                        </w:r>
                      </w:p>
                    </w:txbxContent>
                  </v:textbox>
                </v:rect>
                <v:shape id="Caixa de Texto 6" o:spid="_x0000_s1030" type="#_x0000_t202" style="position:absolute;left:6699;top:14267;width:25472;height: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" filled="f" stroked="f">
                  <v:textbox inset="2.53958mm,2.53958mm,2.53958mm,2.53958mm">
                    <w:txbxContent>
                      <w:p w14:paraId="14393B6E" w14:textId="77777777" w:rsidR="00DC3723" w:rsidRPr="00AF16F5" w:rsidRDefault="00DC3723" w:rsidP="00DC3723">
                        <w:pPr>
                          <w:textDirection w:val="btLr"/>
                          <w:rPr>
                            <w:sz w:val="20"/>
                            <w:szCs w:val="20"/>
                          </w:rPr>
                        </w:pPr>
                      </w:p>
                    </w:txbxContent>
                  </v:textbox>
                </v:shape>
                <v:rect id="Retângulo 8" o:spid="_x0000_s1031" style="position:absolute;left:6699;top:14673;width:25479;height:4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" fillcolor="#cfe2f3">
                  <v:stroke startarrowwidth="narrow" startarrowlength="short" endarrowwidth="narrow" endarrowlength="short" joinstyle="round"/>
                  <v:path arrowok="t"/>
                  <v:textbox inset="2.53958mm,2.53958mm,2.53958mm,2.53958mm">
                    <w:txbxContent>
                      <w:p w14:paraId="6FF3A313" w14:textId="77777777" w:rsidR="00DC3723" w:rsidRPr="00A123FC" w:rsidRDefault="00C764DD" w:rsidP="00F66E56">
                        <w:pPr>
                          <w:jc w:val="center"/>
                          <w:textDirection w:val="btLr"/>
                          <w:rPr>
                            <w:sz w:val="21"/>
                            <w:szCs w:val="21"/>
                          </w:rPr>
                        </w:pPr>
                        <w:r w:rsidRPr="00A123FC">
                          <w:rPr>
                            <w:sz w:val="21"/>
                            <w:szCs w:val="21"/>
                          </w:rPr>
                          <w:t xml:space="preserve">Estudos </w:t>
                        </w:r>
                        <w:r w:rsidR="00F66E56" w:rsidRPr="00A123FC">
                          <w:rPr>
                            <w:sz w:val="21"/>
                            <w:szCs w:val="21"/>
                          </w:rPr>
                          <w:t>id</w:t>
                        </w:r>
                        <w:r w:rsidRPr="00A123FC">
                          <w:rPr>
                            <w:sz w:val="21"/>
                            <w:szCs w:val="21"/>
                          </w:rPr>
                          <w:t>entificado</w:t>
                        </w:r>
                        <w:r w:rsidR="00F66E56" w:rsidRPr="00A123FC">
                          <w:rPr>
                            <w:sz w:val="21"/>
                            <w:szCs w:val="21"/>
                          </w:rPr>
                          <w:t>s</w:t>
                        </w:r>
                      </w:p>
                      <w:p w14:paraId="70C3F32E" w14:textId="77777777" w:rsidR="00F66E56" w:rsidRPr="00A123FC" w:rsidRDefault="00F66E56" w:rsidP="00F66E56">
                        <w:pPr>
                          <w:jc w:val="center"/>
                          <w:textDirection w:val="btLr"/>
                          <w:rPr>
                            <w:sz w:val="21"/>
                            <w:szCs w:val="21"/>
                          </w:rPr>
                        </w:pPr>
                        <w:r w:rsidRPr="00A123FC">
                          <w:rPr>
                            <w:sz w:val="21"/>
                            <w:szCs w:val="21"/>
                          </w:rPr>
                          <w:t>(n=</w:t>
                        </w:r>
                        <w:r w:rsidR="0005357F">
                          <w:rPr>
                            <w:sz w:val="21"/>
                            <w:szCs w:val="21"/>
                          </w:rPr>
                          <w:t xml:space="preserve"> </w:t>
                        </w:r>
                        <w:r w:rsidR="00736FB8">
                          <w:rPr>
                            <w:sz w:val="21"/>
                            <w:szCs w:val="21"/>
                          </w:rPr>
                          <w:t>1041</w:t>
                        </w:r>
                        <w:r w:rsidR="005F7411" w:rsidRPr="00A123FC">
                          <w:rPr>
                            <w:sz w:val="21"/>
                            <w:szCs w:val="21"/>
                          </w:rPr>
                          <w:t>)</w:t>
                        </w:r>
                      </w:p>
                      <w:p w14:paraId="28551F7A" w14:textId="77777777" w:rsidR="008F3DD1" w:rsidRDefault="008F3DD1" w:rsidP="00DC3723">
                        <w:pPr>
                          <w:textDirection w:val="btLr"/>
                          <w:rPr>
                            <w:sz w:val="20"/>
                            <w:szCs w:val="20"/>
                          </w:rPr>
                        </w:pPr>
                      </w:p>
                      <w:p w14:paraId="64A55739" w14:textId="77777777" w:rsidR="008F3DD1" w:rsidRPr="00AF16F5" w:rsidRDefault="008F3DD1" w:rsidP="00DC3723">
                        <w:pPr>
                          <w:textDirection w:val="btLr"/>
                          <w:rPr>
                            <w:sz w:val="20"/>
                            <w:szCs w:val="20"/>
                          </w:rPr>
                        </w:pPr>
                        <w:r>
                          <w:rPr>
                            <w:sz w:val="20"/>
                            <w:szCs w:val="20"/>
                          </w:rPr>
                          <w:t>(n+</w:t>
                        </w:r>
                        <w:r w:rsidR="00A123FC">
                          <w:rPr>
                            <w:sz w:val="20"/>
                            <w:szCs w:val="20"/>
                          </w:rPr>
                          <w:t xml:space="preserve"> </w:t>
                        </w:r>
                        <w:r w:rsidR="00AB5643">
                          <w:rPr>
                            <w:sz w:val="20"/>
                            <w:szCs w:val="20"/>
                          </w:rPr>
                          <w:t xml:space="preserve"> </w:t>
                        </w:r>
                        <w:r w:rsidR="00666E90">
                          <w:rPr>
                            <w:sz w:val="20"/>
                            <w:szCs w:val="20"/>
                          </w:rPr>
                          <w:t xml:space="preserve"> </w:t>
                        </w:r>
                        <w:r w:rsidR="005F7411">
                          <w:rPr>
                            <w:sz w:val="20"/>
                            <w:szCs w:val="20"/>
                          </w:rPr>
                          <w:t xml:space="preserve"> </w:t>
                        </w:r>
                      </w:p>
                    </w:txbxContent>
                  </v:textbox>
                </v:rect>
                <v:shape id="Conector de Seta Reta 9" o:spid="_x0000_s1032" type="#_x0000_t32" style="position:absolute;left:19437;top:19492;width:1;height:42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">
                  <o:lock v:ext="edit" shapetype="f"/>
                </v:shape>
                <v:shape id="Caixa de Texto 10" o:spid="_x0000_s1033" type="#_x0000_t202" style="position:absolute;left:6699;top:25637;width:25472;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" filled="f" stroked="f">
                  <v:textbox inset="2.53958mm,2.53958mm,2.53958mm,2.53958mm">
                    <w:txbxContent>
                      <w:p w14:paraId="1ECE4F67" w14:textId="77777777" w:rsidR="00DC3723" w:rsidRPr="00AF16F5" w:rsidRDefault="00DC3723" w:rsidP="00DC3723">
                        <w:pPr>
                          <w:textDirection w:val="btLr"/>
                          <w:rPr>
                            <w:sz w:val="20"/>
                            <w:szCs w:val="20"/>
                          </w:rPr>
                        </w:pPr>
                      </w:p>
                    </w:txbxContent>
                  </v:textbox>
                </v:shape>
                <v:shape id="Caixa de Texto 11" o:spid="_x0000_s1034" type="#_x0000_t202" style="position:absolute;left:6699;top:26405;width:25472;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" filled="f" stroked="f">
                  <v:textbox inset="2.53958mm,2.53958mm,2.53958mm,2.53958mm">
                    <w:txbxContent>
                      <w:p w14:paraId="17D2E98A" w14:textId="77777777" w:rsidR="00DC3723" w:rsidRPr="00AF16F5" w:rsidRDefault="00DC3723" w:rsidP="00DC3723">
                        <w:pPr>
                          <w:textDirection w:val="btLr"/>
                          <w:rPr>
                            <w:sz w:val="20"/>
                            <w:szCs w:val="20"/>
                          </w:rPr>
                        </w:pPr>
                      </w:p>
                    </w:txbxContent>
                  </v:textbox>
                </v:shape>
                <v:rect id="Retângulo 12" o:spid="_x0000_s1035" style="position:absolute;left:6692;top:23693;width:25479;height:4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" fillcolor="#cfe2f3">
                  <v:stroke startarrowwidth="narrow" startarrowlength="short" endarrowwidth="narrow" endarrowlength="short" joinstyle="round"/>
                  <v:path arrowok="t"/>
                  <v:textbox inset="2.53958mm,2.53958mm,2.53958mm,2.53958mm">
                    <w:txbxContent>
                      <w:p w14:paraId="2F677C64" w14:textId="77777777" w:rsidR="00DC3723" w:rsidRPr="00A123FC" w:rsidRDefault="00402451" w:rsidP="00A123FC">
                        <w:pPr>
                          <w:jc w:val="center"/>
                          <w:textDirection w:val="btLr"/>
                          <w:rPr>
                            <w:sz w:val="21"/>
                            <w:szCs w:val="21"/>
                          </w:rPr>
                        </w:pPr>
                        <w:r w:rsidRPr="00A123FC">
                          <w:rPr>
                            <w:sz w:val="21"/>
                            <w:szCs w:val="21"/>
                          </w:rPr>
                          <w:t>Estudos selecionados para leitura do resumo</w:t>
                        </w:r>
                        <w:r w:rsidR="005079A2" w:rsidRPr="00A123FC">
                          <w:rPr>
                            <w:sz w:val="21"/>
                            <w:szCs w:val="21"/>
                          </w:rPr>
                          <w:t xml:space="preserve"> </w:t>
                        </w:r>
                        <w:r w:rsidRPr="00A123FC">
                          <w:rPr>
                            <w:sz w:val="21"/>
                            <w:szCs w:val="21"/>
                          </w:rPr>
                          <w:t>(n=</w:t>
                        </w:r>
                        <w:r w:rsidR="0005357F">
                          <w:rPr>
                            <w:sz w:val="21"/>
                            <w:szCs w:val="21"/>
                          </w:rPr>
                          <w:t xml:space="preserve"> </w:t>
                        </w:r>
                        <w:r w:rsidR="00736FB8">
                          <w:rPr>
                            <w:sz w:val="21"/>
                            <w:szCs w:val="21"/>
                          </w:rPr>
                          <w:t>34</w:t>
                        </w:r>
                        <w:r w:rsidRPr="00A123FC">
                          <w:rPr>
                            <w:sz w:val="21"/>
                            <w:szCs w:val="21"/>
                          </w:rPr>
                          <w:t>)</w:t>
                        </w:r>
                        <w:r w:rsidR="0005357F">
                          <w:rPr>
                            <w:sz w:val="21"/>
                            <w:szCs w:val="21"/>
                          </w:rPr>
                          <w:t xml:space="preserve">  </w:t>
                        </w:r>
                        <w:r w:rsidR="00214ECA">
                          <w:rPr>
                            <w:sz w:val="21"/>
                            <w:szCs w:val="21"/>
                          </w:rPr>
                          <w:t xml:space="preserve"> </w:t>
                        </w:r>
                      </w:p>
                    </w:txbxContent>
                  </v:textbox>
                </v:rect>
                <v:shape id="Conector de Seta Reta 13" o:spid="_x0000_s1036" type="#_x0000_t32" style="position:absolute;left:19431;top:28317;width:32;height:4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">
                  <o:lock v:ext="edit" shapetype="f"/>
                </v:shape>
                <v:shape id="Caixa de Texto 14" o:spid="_x0000_s1037" type="#_x0000_t202" style="position:absolute;left:6699;top:33454;width:25472;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" filled="f" stroked="f">
                  <v:textbox inset="2.53958mm,2.53958mm,2.53958mm,2.53958mm">
                    <w:txbxContent>
                      <w:p w14:paraId="39785504" w14:textId="77777777" w:rsidR="00DC3723" w:rsidRPr="00AF16F5" w:rsidRDefault="00DC3723" w:rsidP="00DC3723">
                        <w:pPr>
                          <w:textDirection w:val="btLr"/>
                          <w:rPr>
                            <w:sz w:val="20"/>
                            <w:szCs w:val="20"/>
                          </w:rPr>
                        </w:pPr>
                      </w:p>
                    </w:txbxContent>
                  </v:textbox>
                </v:shape>
                <v:shape id="Caixa de Texto 15" o:spid="_x0000_s1038" type="#_x0000_t202" style="position:absolute;left:6699;top:34222;width:25472;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" filled="f" stroked="f">
                  <v:textbox inset="2.53958mm,2.53958mm,2.53958mm,2.53958mm">
                    <w:txbxContent>
                      <w:p w14:paraId="4FEF4B6B" w14:textId="77777777" w:rsidR="00DC3723" w:rsidRPr="00AF16F5" w:rsidRDefault="00DC3723" w:rsidP="00DC3723">
                        <w:pPr>
                          <w:textDirection w:val="btLr"/>
                          <w:rPr>
                            <w:sz w:val="20"/>
                            <w:szCs w:val="20"/>
                          </w:rPr>
                        </w:pPr>
                      </w:p>
                    </w:txbxContent>
                  </v:textbox>
                </v:shape>
                <v:rect id="Retângulo 16" o:spid="_x0000_s1039" style="position:absolute;left:6699;top:32699;width:25479;height:4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" fillcolor="#cfe2f3">
                  <v:stroke startarrowwidth="narrow" startarrowlength="short" endarrowwidth="narrow" endarrowlength="short" joinstyle="round"/>
                  <v:path arrowok="t"/>
                  <v:textbox inset="2.53958mm,2.53958mm,2.53958mm,2.53958mm">
                    <w:txbxContent>
                      <w:p w14:paraId="1F0EA4D4" w14:textId="77777777" w:rsidR="00DC3723" w:rsidRPr="00A123FC" w:rsidRDefault="001D2D19" w:rsidP="00A123FC">
                        <w:pPr>
                          <w:jc w:val="center"/>
                          <w:textDirection w:val="btLr"/>
                          <w:rPr>
                            <w:sz w:val="21"/>
                            <w:szCs w:val="21"/>
                          </w:rPr>
                        </w:pPr>
                        <w:r w:rsidRPr="00A123FC">
                          <w:rPr>
                            <w:sz w:val="21"/>
                            <w:szCs w:val="21"/>
                          </w:rPr>
                          <w:t>Estudos selecionados para leitura na integra</w:t>
                        </w:r>
                        <w:r w:rsidR="005079A2" w:rsidRPr="00A123FC">
                          <w:rPr>
                            <w:sz w:val="21"/>
                            <w:szCs w:val="21"/>
                          </w:rPr>
                          <w:t xml:space="preserve"> </w:t>
                        </w:r>
                        <w:r w:rsidRPr="00A123FC">
                          <w:rPr>
                            <w:sz w:val="21"/>
                            <w:szCs w:val="21"/>
                          </w:rPr>
                          <w:t>(n=</w:t>
                        </w:r>
                        <w:r w:rsidR="0085400C">
                          <w:rPr>
                            <w:sz w:val="21"/>
                            <w:szCs w:val="21"/>
                          </w:rPr>
                          <w:t xml:space="preserve"> </w:t>
                        </w:r>
                        <w:r w:rsidR="00736FB8">
                          <w:rPr>
                            <w:sz w:val="21"/>
                            <w:szCs w:val="21"/>
                          </w:rPr>
                          <w:t>17</w:t>
                        </w:r>
                        <w:r w:rsidRPr="00A123FC">
                          <w:rPr>
                            <w:sz w:val="21"/>
                            <w:szCs w:val="21"/>
                          </w:rPr>
                          <w:t>)</w:t>
                        </w:r>
                        <w:r w:rsidR="0085400C">
                          <w:rPr>
                            <w:sz w:val="21"/>
                            <w:szCs w:val="21"/>
                          </w:rPr>
                          <w:t xml:space="preserve"> </w:t>
                        </w:r>
                        <w:r w:rsidR="001E7706">
                          <w:rPr>
                            <w:sz w:val="21"/>
                            <w:szCs w:val="21"/>
                          </w:rPr>
                          <w:t xml:space="preserve"> </w:t>
                        </w:r>
                        <w:r w:rsidR="0085400C">
                          <w:rPr>
                            <w:sz w:val="21"/>
                            <w:szCs w:val="21"/>
                          </w:rPr>
                          <w:t xml:space="preserve"> </w:t>
                        </w:r>
                      </w:p>
                    </w:txbxContent>
                  </v:textbox>
                </v:rect>
                <v:shape id="Conector de Seta Reta 17" o:spid="_x0000_s1040" type="#_x0000_t32" style="position:absolute;left:19591;top:37325;width:51;height:4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">
                  <o:lock v:ext="edit" shapetype="f"/>
                </v:shape>
                <v:shape id="Caixa de Texto 18" o:spid="_x0000_s1041" type="#_x0000_t202" style="position:absolute;left:6699;top:42940;width:25472;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" filled="f" stroked="f">
                  <v:textbox inset="2.53958mm,2.53958mm,2.53958mm,2.53958mm">
                    <w:txbxContent>
                      <w:p w14:paraId="23703B04" w14:textId="77777777" w:rsidR="00DC3723" w:rsidRPr="00AF16F5" w:rsidRDefault="00DC3723" w:rsidP="00DC3723">
                        <w:pPr>
                          <w:textDirection w:val="btLr"/>
                          <w:rPr>
                            <w:sz w:val="20"/>
                            <w:szCs w:val="20"/>
                          </w:rPr>
                        </w:pPr>
                      </w:p>
                    </w:txbxContent>
                  </v:textbox>
                </v:shape>
                <v:shape id="Caixa de Texto 19" o:spid="_x0000_s1042" type="#_x0000_t202" style="position:absolute;left:6699;top:43708;width:25472;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" filled="f" stroked="f">
                  <v:textbox inset="2.53958mm,2.53958mm,2.53958mm,2.53958mm">
                    <w:txbxContent>
                      <w:p w14:paraId="1C116A1A" w14:textId="77777777" w:rsidR="00DC3723" w:rsidRPr="00AF16F5" w:rsidRDefault="00DC3723" w:rsidP="00DC3723">
                        <w:pPr>
                          <w:textDirection w:val="btLr"/>
                          <w:rPr>
                            <w:sz w:val="20"/>
                            <w:szCs w:val="20"/>
                          </w:rPr>
                        </w:pPr>
                      </w:p>
                    </w:txbxContent>
                  </v:textbox>
                </v:shape>
                <v:rect id="Retângulo 20" o:spid="_x0000_s1043" style="position:absolute;left:6699;top:41965;width:25479;height:6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" fillcolor="#cfe2f3">
                  <v:stroke startarrowwidth="narrow" startarrowlength="short" endarrowwidth="narrow" endarrowlength="short" joinstyle="round"/>
                  <v:path arrowok="t"/>
                  <v:textbox inset="2.53958mm,2.53958mm,2.53958mm,2.53958mm">
                    <w:txbxContent>
                      <w:p w14:paraId="627358DE" w14:textId="77777777" w:rsidR="00DC3723" w:rsidRPr="00743C72" w:rsidRDefault="00DB59B3" w:rsidP="00A123FC">
                        <w:pPr>
                          <w:jc w:val="center"/>
                          <w:textDirection w:val="btLr"/>
                          <w:rPr>
                            <w:sz w:val="21"/>
                            <w:szCs w:val="21"/>
                          </w:rPr>
                        </w:pPr>
                        <w:r w:rsidRPr="00743C72">
                          <w:rPr>
                            <w:sz w:val="21"/>
                            <w:szCs w:val="21"/>
                          </w:rPr>
                          <w:t>Estudos selecionados para inclusão n</w:t>
                        </w:r>
                        <w:r w:rsidR="00152F7A" w:rsidRPr="00743C72">
                          <w:rPr>
                            <w:sz w:val="21"/>
                            <w:szCs w:val="21"/>
                          </w:rPr>
                          <w:t xml:space="preserve">o quadro de revisão </w:t>
                        </w:r>
                        <w:r w:rsidR="005079A2" w:rsidRPr="00743C72">
                          <w:rPr>
                            <w:sz w:val="21"/>
                            <w:szCs w:val="21"/>
                          </w:rPr>
                          <w:t>(n=</w:t>
                        </w:r>
                        <w:r w:rsidR="005F7411">
                          <w:rPr>
                            <w:sz w:val="21"/>
                            <w:szCs w:val="21"/>
                          </w:rPr>
                          <w:t xml:space="preserve"> </w:t>
                        </w:r>
                        <w:r w:rsidR="00736FB8">
                          <w:rPr>
                            <w:sz w:val="21"/>
                            <w:szCs w:val="21"/>
                          </w:rPr>
                          <w:t>10</w:t>
                        </w:r>
                        <w:r w:rsidR="005079A2" w:rsidRPr="00743C72">
                          <w:rPr>
                            <w:sz w:val="21"/>
                            <w:szCs w:val="21"/>
                          </w:rPr>
                          <w:t>)</w:t>
                        </w:r>
                        <w:r w:rsidR="005F7411">
                          <w:rPr>
                            <w:sz w:val="21"/>
                            <w:szCs w:val="21"/>
                          </w:rPr>
                          <w:t xml:space="preserve"> </w:t>
                        </w:r>
                      </w:p>
                    </w:txbxContent>
                  </v:textbox>
                </v:rect>
                <v:shape id="Conector de Seta Reta 21" o:spid="_x0000_s1044" type="#_x0000_t32" style="position:absolute;left:19451;top:21658;width:266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">
                  <o:lock v:ext="edit" shapetype="f"/>
                </v:shape>
                <v:shape id="Conector de Seta Reta 22" o:spid="_x0000_s1045" type="#_x0000_t32" style="position:absolute;left:19591;top:30717;width:266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">
                  <o:lock v:ext="edit" shapetype="f"/>
                </v:shape>
                <v:shape id="Conector de Seta Reta 23" o:spid="_x0000_s1046" type="#_x0000_t32" style="position:absolute;left:19718;top:39865;width:266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">
                  <o:lock v:ext="edit" shapetype="f"/>
                </v:shape>
                <v:rect id="Retângulo 24" o:spid="_x0000_s1047" style="position:absolute;left:46145;top:19685;width:25479;height: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" fillcolor="#cfe2f3">
                  <v:stroke startarrowwidth="narrow" startarrowlength="short" endarrowwidth="narrow" endarrowlength="short" joinstyle="round"/>
                  <v:path arrowok="t"/>
                  <v:textbox inset="2.53958mm,2.53958mm,2.53958mm,2.53958mm">
                    <w:txbxContent>
                      <w:p w14:paraId="7506CF97" w14:textId="77777777" w:rsidR="00D21A99" w:rsidRDefault="002250AE" w:rsidP="00D21A99">
                        <w:pPr>
                          <w:jc w:val="center"/>
                          <w:textDirection w:val="btLr"/>
                          <w:rPr>
                            <w:sz w:val="20"/>
                            <w:szCs w:val="20"/>
                          </w:rPr>
                        </w:pPr>
                        <w:r>
                          <w:rPr>
                            <w:sz w:val="20"/>
                            <w:szCs w:val="20"/>
                          </w:rPr>
                          <w:t xml:space="preserve">Estudos excluídos após </w:t>
                        </w:r>
                        <w:r w:rsidR="000B30E2">
                          <w:rPr>
                            <w:sz w:val="20"/>
                            <w:szCs w:val="20"/>
                          </w:rPr>
                          <w:t>aplicação dos filtros</w:t>
                        </w:r>
                        <w:r w:rsidR="00666E90">
                          <w:rPr>
                            <w:sz w:val="20"/>
                            <w:szCs w:val="20"/>
                          </w:rPr>
                          <w:t>:</w:t>
                        </w:r>
                      </w:p>
                      <w:p w14:paraId="2156C3E0" w14:textId="77777777" w:rsidR="00DC3723" w:rsidRPr="00AF16F5" w:rsidRDefault="001C7213" w:rsidP="00D21A99">
                        <w:pPr>
                          <w:jc w:val="center"/>
                          <w:textDirection w:val="btLr"/>
                          <w:rPr>
                            <w:sz w:val="20"/>
                            <w:szCs w:val="20"/>
                          </w:rPr>
                        </w:pPr>
                        <w:r>
                          <w:rPr>
                            <w:sz w:val="20"/>
                            <w:szCs w:val="20"/>
                          </w:rPr>
                          <w:t>(n= 1007)</w:t>
                        </w:r>
                      </w:p>
                    </w:txbxContent>
                  </v:textbox>
                </v:rect>
                <v:rect id="Retângulo 25" o:spid="_x0000_s1048" style="position:absolute;left:46412;top:28317;width:25479;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" fillcolor="#cfe2f3">
                  <v:stroke startarrowwidth="narrow" startarrowlength="short" endarrowwidth="narrow" endarrowlength="short" joinstyle="round"/>
                  <v:path arrowok="t"/>
                  <v:textbox inset="2.53958mm,2.53958mm,2.53958mm,2.53958mm">
                    <w:txbxContent>
                      <w:p w14:paraId="145AA724" w14:textId="77777777" w:rsidR="00DC3723" w:rsidRPr="00AF16F5" w:rsidRDefault="001C7213" w:rsidP="00DC3723">
                        <w:pPr>
                          <w:textDirection w:val="btLr"/>
                          <w:rPr>
                            <w:sz w:val="20"/>
                            <w:szCs w:val="20"/>
                          </w:rPr>
                        </w:pPr>
                        <w:r>
                          <w:rPr>
                            <w:sz w:val="20"/>
                            <w:szCs w:val="20"/>
                          </w:rPr>
                          <w:t xml:space="preserve"> Estudos excluídos após </w:t>
                        </w:r>
                        <w:r w:rsidR="008237F6">
                          <w:rPr>
                            <w:sz w:val="20"/>
                            <w:szCs w:val="20"/>
                          </w:rPr>
                          <w:t>leitura do resumo (n= 17)</w:t>
                        </w:r>
                        <w:r w:rsidR="005F7411">
                          <w:rPr>
                            <w:sz w:val="20"/>
                            <w:szCs w:val="20"/>
                          </w:rPr>
                          <w:t xml:space="preserve"> </w:t>
                        </w:r>
                      </w:p>
                    </w:txbxContent>
                  </v:textbox>
                </v:rect>
                <v:rect id="Retângulo 26" o:spid="_x0000_s1049" style="position:absolute;left:46389;top:37323;width:25479;height: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" fillcolor="#cfe2f3">
                  <v:stroke startarrowwidth="narrow" startarrowlength="short" endarrowwidth="narrow" endarrowlength="short" joinstyle="round"/>
                  <v:path arrowok="t"/>
                  <v:textbox inset="2.53958mm,2.53958mm,2.53958mm,2.53958mm">
                    <w:txbxContent>
                      <w:p w14:paraId="24801072" w14:textId="77777777" w:rsidR="00DC3723" w:rsidRPr="00AF16F5" w:rsidRDefault="008237F6" w:rsidP="00DC3723">
                        <w:pPr>
                          <w:textDirection w:val="btLr"/>
                          <w:rPr>
                            <w:sz w:val="20"/>
                            <w:szCs w:val="20"/>
                          </w:rPr>
                        </w:pPr>
                        <w:r>
                          <w:rPr>
                            <w:sz w:val="20"/>
                            <w:szCs w:val="20"/>
                          </w:rPr>
                          <w:t xml:space="preserve"> Estudos excluídos após leitura na </w:t>
                        </w:r>
                        <w:r w:rsidR="005F7411">
                          <w:rPr>
                            <w:sz w:val="20"/>
                            <w:szCs w:val="20"/>
                          </w:rPr>
                          <w:t>integra (</w:t>
                        </w:r>
                        <w:r w:rsidR="00A90AEE">
                          <w:rPr>
                            <w:sz w:val="20"/>
                            <w:szCs w:val="20"/>
                          </w:rPr>
                          <w:t xml:space="preserve">n= </w:t>
                        </w:r>
                        <w:r w:rsidR="00336182">
                          <w:rPr>
                            <w:sz w:val="20"/>
                            <w:szCs w:val="20"/>
                          </w:rPr>
                          <w:t>7</w:t>
                        </w:r>
                        <w:r w:rsidR="00A90AEE">
                          <w:rPr>
                            <w:sz w:val="20"/>
                            <w:szCs w:val="20"/>
                          </w:rPr>
                          <w:t>)</w:t>
                        </w:r>
                        <w:r w:rsidR="00336182">
                          <w:rPr>
                            <w:sz w:val="20"/>
                            <w:szCs w:val="20"/>
                          </w:rPr>
                          <w:t xml:space="preserve"> </w:t>
                        </w:r>
                      </w:p>
                    </w:txbxContent>
                  </v:textbox>
                </v:rect>
                <w10:anchorlock/>
              </v:group>
            </w:pict>
          </mc:Fallback>
        </mc:AlternateContent>
      </w:r>
    </w:p>
    <w:p w14:paraId="6FD1BE60" w14:textId="77777777" w:rsidR="00C130F1" w:rsidRPr="00914CF7" w:rsidRDefault="00C130F1" w:rsidP="00BB7D2D">
      <w:pPr>
        <w:ind w:firstLine="720"/>
        <w:jc w:val="both"/>
        <w:rPr>
          <w:rFonts w:cs="Calibri"/>
          <w:i/>
        </w:rPr>
      </w:pPr>
    </w:p>
    <w:p w14:paraId="4CA9BFC6" w14:textId="75B491D5" w:rsidR="00C16AF8" w:rsidRPr="00ED43E9" w:rsidRDefault="00A7506A" w:rsidP="00F16928">
      <w:pPr>
        <w:ind w:firstLine="720"/>
        <w:jc w:val="both"/>
        <w:rPr>
          <w:rFonts w:cs="Calibri"/>
          <w:sz w:val="20"/>
          <w:szCs w:val="20"/>
        </w:rPr>
      </w:pPr>
      <w:r w:rsidRPr="00F83BD3">
        <w:rPr>
          <w:rFonts w:cs="Calibri"/>
          <w:b/>
          <w:bCs/>
          <w:iCs/>
          <w:sz w:val="20"/>
          <w:szCs w:val="20"/>
        </w:rPr>
        <w:t>Figura 1.</w:t>
      </w:r>
      <w:r w:rsidRPr="00F83BD3">
        <w:rPr>
          <w:rFonts w:cs="Calibri"/>
          <w:iCs/>
          <w:sz w:val="20"/>
          <w:szCs w:val="20"/>
        </w:rPr>
        <w:t xml:space="preserve"> </w:t>
      </w:r>
      <w:r w:rsidR="00DD6E29" w:rsidRPr="00F83BD3">
        <w:rPr>
          <w:rFonts w:cs="Calibri"/>
          <w:iCs/>
          <w:sz w:val="20"/>
          <w:szCs w:val="20"/>
        </w:rPr>
        <w:t xml:space="preserve">Fluxograma de pesquisa e seleção dos artigos utilizados. </w:t>
      </w:r>
    </w:p>
    <w:p w14:paraId="272EF38F" w14:textId="77777777" w:rsidR="00C16AF8" w:rsidRPr="00914CF7" w:rsidRDefault="00C16AF8" w:rsidP="00F16928">
      <w:pPr>
        <w:ind w:firstLine="720"/>
        <w:jc w:val="both"/>
        <w:rPr>
          <w:rFonts w:cs="Calibri"/>
          <w:i/>
          <w:iCs/>
        </w:rPr>
      </w:pPr>
    </w:p>
    <w:p w14:paraId="11ED1914" w14:textId="77777777" w:rsidR="00277202" w:rsidRDefault="00277202" w:rsidP="00F83BD3">
      <w:pPr>
        <w:spacing w:line="360" w:lineRule="auto"/>
        <w:rPr>
          <w:rFonts w:cs="Calibri"/>
          <w:b/>
          <w:bCs/>
          <w:iCs/>
        </w:rPr>
      </w:pPr>
      <w:bookmarkStart w:id="0" w:name="_Hlk86241965"/>
    </w:p>
    <w:p w14:paraId="0D7E6C50" w14:textId="77777777" w:rsidR="00277202" w:rsidRDefault="00277202" w:rsidP="00F83BD3">
      <w:pPr>
        <w:spacing w:line="360" w:lineRule="auto"/>
        <w:rPr>
          <w:rFonts w:cs="Calibri"/>
          <w:b/>
          <w:bCs/>
          <w:iCs/>
        </w:rPr>
      </w:pPr>
    </w:p>
    <w:p w14:paraId="471950CE" w14:textId="6DA69A00" w:rsidR="00345C8B" w:rsidRPr="00277202" w:rsidRDefault="00277202" w:rsidP="00F83BD3">
      <w:pPr>
        <w:spacing w:line="360" w:lineRule="auto"/>
        <w:rPr>
          <w:rFonts w:cs="Calibri"/>
        </w:rPr>
      </w:pPr>
      <w:r>
        <w:rPr>
          <w:rFonts w:cs="Calibri"/>
          <w:iCs/>
        </w:rPr>
        <w:t>Resultados</w:t>
      </w:r>
    </w:p>
    <w:p w14:paraId="2AE0BFAB" w14:textId="098094A0" w:rsidR="00C16AF8" w:rsidRPr="00621D52" w:rsidRDefault="00AA6C30" w:rsidP="00621D52">
      <w:pPr>
        <w:spacing w:line="360" w:lineRule="auto"/>
        <w:ind w:firstLine="708"/>
        <w:jc w:val="both"/>
        <w:rPr>
          <w:rFonts w:cs="Calibri"/>
          <w:iCs/>
        </w:rPr>
      </w:pPr>
      <w:r w:rsidRPr="00F83BD3">
        <w:rPr>
          <w:rFonts w:cs="Calibri"/>
          <w:iCs/>
        </w:rPr>
        <w:t xml:space="preserve">Para a </w:t>
      </w:r>
      <w:r w:rsidR="00F9145B" w:rsidRPr="00F83BD3">
        <w:rPr>
          <w:rFonts w:cs="Calibri"/>
          <w:iCs/>
        </w:rPr>
        <w:t>realização do</w:t>
      </w:r>
      <w:r w:rsidR="00522563" w:rsidRPr="00F83BD3">
        <w:rPr>
          <w:rFonts w:cs="Calibri"/>
          <w:iCs/>
        </w:rPr>
        <w:t xml:space="preserve"> estudo, foram analisados </w:t>
      </w:r>
      <w:r w:rsidR="000C39CC" w:rsidRPr="00F83BD3">
        <w:rPr>
          <w:rFonts w:cs="Calibri"/>
          <w:iCs/>
        </w:rPr>
        <w:t>34</w:t>
      </w:r>
      <w:r w:rsidR="00522563" w:rsidRPr="00F83BD3">
        <w:rPr>
          <w:rFonts w:cs="Calibri"/>
          <w:iCs/>
        </w:rPr>
        <w:t xml:space="preserve"> resumos</w:t>
      </w:r>
      <w:r w:rsidR="000E77CB" w:rsidRPr="00F83BD3">
        <w:rPr>
          <w:rFonts w:cs="Calibri"/>
          <w:iCs/>
        </w:rPr>
        <w:t>, 17</w:t>
      </w:r>
      <w:r w:rsidR="00522563" w:rsidRPr="00F83BD3">
        <w:rPr>
          <w:rFonts w:cs="Calibri"/>
          <w:iCs/>
        </w:rPr>
        <w:t xml:space="preserve"> artigos</w:t>
      </w:r>
      <w:r w:rsidR="000E77CB" w:rsidRPr="00F83BD3">
        <w:rPr>
          <w:rFonts w:cs="Calibri"/>
          <w:iCs/>
        </w:rPr>
        <w:t xml:space="preserve"> foram</w:t>
      </w:r>
      <w:r w:rsidR="00522563" w:rsidRPr="00F83BD3">
        <w:rPr>
          <w:rFonts w:cs="Calibri"/>
          <w:iCs/>
        </w:rPr>
        <w:t xml:space="preserve"> selecionados na integra, por meio dos descritores em saúde na base de dados Pubmed, sendo assim </w:t>
      </w:r>
      <w:r w:rsidR="00B25317" w:rsidRPr="00F83BD3">
        <w:rPr>
          <w:rFonts w:cs="Calibri"/>
          <w:iCs/>
        </w:rPr>
        <w:t xml:space="preserve">7 estudos foram excluídos após a leitura, selecionando </w:t>
      </w:r>
      <w:r w:rsidR="008A5062" w:rsidRPr="00F83BD3">
        <w:rPr>
          <w:rFonts w:cs="Calibri"/>
          <w:iCs/>
        </w:rPr>
        <w:t>1</w:t>
      </w:r>
      <w:r w:rsidR="000E77CB" w:rsidRPr="00F83BD3">
        <w:rPr>
          <w:rFonts w:cs="Calibri"/>
          <w:iCs/>
        </w:rPr>
        <w:t>0</w:t>
      </w:r>
      <w:r w:rsidR="008A5062" w:rsidRPr="00F83BD3">
        <w:rPr>
          <w:rFonts w:cs="Calibri"/>
          <w:iCs/>
        </w:rPr>
        <w:t xml:space="preserve"> estudos </w:t>
      </w:r>
      <w:r w:rsidR="00B25317" w:rsidRPr="00F83BD3">
        <w:rPr>
          <w:rFonts w:cs="Calibri"/>
          <w:iCs/>
        </w:rPr>
        <w:t xml:space="preserve">finais </w:t>
      </w:r>
      <w:r w:rsidR="008A5062" w:rsidRPr="00F83BD3">
        <w:rPr>
          <w:rFonts w:cs="Calibri"/>
          <w:iCs/>
        </w:rPr>
        <w:t xml:space="preserve">para a </w:t>
      </w:r>
      <w:r w:rsidR="00B25317" w:rsidRPr="00F83BD3">
        <w:rPr>
          <w:rFonts w:cs="Calibri"/>
          <w:iCs/>
        </w:rPr>
        <w:t>inclusão no quadro de revisão</w:t>
      </w:r>
      <w:r w:rsidR="001B5732" w:rsidRPr="00F83BD3">
        <w:rPr>
          <w:rFonts w:cs="Calibri"/>
          <w:iCs/>
        </w:rPr>
        <w:t xml:space="preserve">. </w:t>
      </w:r>
      <w:r w:rsidR="00CE7387" w:rsidRPr="00F83BD3">
        <w:rPr>
          <w:rFonts w:cs="Calibri"/>
          <w:iCs/>
        </w:rPr>
        <w:t>Dos</w:t>
      </w:r>
      <w:r w:rsidR="001B5732" w:rsidRPr="00F83BD3">
        <w:rPr>
          <w:rFonts w:cs="Calibri"/>
          <w:iCs/>
        </w:rPr>
        <w:t xml:space="preserve"> 10 artigos </w:t>
      </w:r>
      <w:r w:rsidR="00CE7387" w:rsidRPr="00F83BD3">
        <w:rPr>
          <w:rFonts w:cs="Calibri"/>
          <w:iCs/>
        </w:rPr>
        <w:t xml:space="preserve">que </w:t>
      </w:r>
      <w:r w:rsidR="001B5732" w:rsidRPr="00F83BD3">
        <w:rPr>
          <w:rFonts w:cs="Calibri"/>
          <w:iCs/>
        </w:rPr>
        <w:t xml:space="preserve">foram selecionados para a inclusão </w:t>
      </w:r>
      <w:r w:rsidR="00684D81" w:rsidRPr="00F83BD3">
        <w:rPr>
          <w:rFonts w:cs="Calibri"/>
          <w:iCs/>
        </w:rPr>
        <w:t xml:space="preserve">do trabalho </w:t>
      </w:r>
      <w:r w:rsidR="00CE7387" w:rsidRPr="00F83BD3">
        <w:rPr>
          <w:rFonts w:cs="Calibri"/>
          <w:iCs/>
        </w:rPr>
        <w:t>solicitado, 9</w:t>
      </w:r>
      <w:r w:rsidR="00E935C5" w:rsidRPr="00F83BD3">
        <w:rPr>
          <w:rFonts w:cs="Calibri"/>
          <w:iCs/>
        </w:rPr>
        <w:t xml:space="preserve"> d</w:t>
      </w:r>
      <w:r w:rsidR="00684D81" w:rsidRPr="00F83BD3">
        <w:rPr>
          <w:rFonts w:cs="Calibri"/>
          <w:iCs/>
        </w:rPr>
        <w:t>eles</w:t>
      </w:r>
      <w:r w:rsidR="00E935C5" w:rsidRPr="00F83BD3">
        <w:rPr>
          <w:rFonts w:cs="Calibri"/>
          <w:iCs/>
        </w:rPr>
        <w:t xml:space="preserve"> </w:t>
      </w:r>
      <w:r w:rsidR="00CE7387" w:rsidRPr="00F83BD3">
        <w:rPr>
          <w:rFonts w:cs="Calibri"/>
          <w:iCs/>
        </w:rPr>
        <w:t xml:space="preserve">são </w:t>
      </w:r>
      <w:r w:rsidR="00E935C5" w:rsidRPr="00F83BD3">
        <w:rPr>
          <w:rFonts w:cs="Calibri"/>
          <w:iCs/>
        </w:rPr>
        <w:t>ensaios clínicos randomizados</w:t>
      </w:r>
      <w:r w:rsidR="00507CB1" w:rsidRPr="00F83BD3">
        <w:rPr>
          <w:rFonts w:cs="Calibri"/>
          <w:iCs/>
        </w:rPr>
        <w:t xml:space="preserve"> </w:t>
      </w:r>
      <w:r w:rsidR="00CA7E1F" w:rsidRPr="00F83BD3">
        <w:rPr>
          <w:rFonts w:cs="Calibri"/>
          <w:iCs/>
        </w:rPr>
        <w:t xml:space="preserve">e 1 ensaio </w:t>
      </w:r>
      <w:r w:rsidR="00E30D87" w:rsidRPr="00F83BD3">
        <w:rPr>
          <w:rFonts w:cs="Calibri"/>
          <w:iCs/>
        </w:rPr>
        <w:t>clínico</w:t>
      </w:r>
      <w:r w:rsidR="00CA7E1F" w:rsidRPr="00F83BD3">
        <w:rPr>
          <w:rFonts w:cs="Calibri"/>
          <w:iCs/>
        </w:rPr>
        <w:t xml:space="preserve"> experimental</w:t>
      </w:r>
      <w:r w:rsidR="00E30D87" w:rsidRPr="00F83BD3">
        <w:rPr>
          <w:rFonts w:cs="Calibri"/>
          <w:iCs/>
        </w:rPr>
        <w:t xml:space="preserve">. </w:t>
      </w:r>
      <w:r w:rsidR="00CE7387" w:rsidRPr="00F83BD3">
        <w:rPr>
          <w:rFonts w:cs="Calibri"/>
          <w:iCs/>
        </w:rPr>
        <w:t>F</w:t>
      </w:r>
      <w:r w:rsidR="00E30D87" w:rsidRPr="00F83BD3">
        <w:rPr>
          <w:rFonts w:cs="Calibri"/>
          <w:iCs/>
        </w:rPr>
        <w:t xml:space="preserve">oram </w:t>
      </w:r>
      <w:r w:rsidR="00C33DBC" w:rsidRPr="00F83BD3">
        <w:rPr>
          <w:rFonts w:cs="Calibri"/>
          <w:iCs/>
        </w:rPr>
        <w:t>incluídas</w:t>
      </w:r>
      <w:r w:rsidR="00975E0A" w:rsidRPr="00F83BD3">
        <w:rPr>
          <w:rFonts w:cs="Calibri"/>
          <w:iCs/>
        </w:rPr>
        <w:t xml:space="preserve"> </w:t>
      </w:r>
      <w:r w:rsidR="00354838" w:rsidRPr="00F83BD3">
        <w:rPr>
          <w:rFonts w:cs="Calibri"/>
          <w:iCs/>
        </w:rPr>
        <w:t>crianças</w:t>
      </w:r>
      <w:r w:rsidR="00537D3B" w:rsidRPr="00F83BD3">
        <w:rPr>
          <w:rFonts w:cs="Calibri"/>
          <w:iCs/>
        </w:rPr>
        <w:t xml:space="preserve"> de até 2 meses</w:t>
      </w:r>
      <w:r w:rsidR="00354838" w:rsidRPr="00F83BD3">
        <w:rPr>
          <w:rFonts w:cs="Calibri"/>
          <w:iCs/>
        </w:rPr>
        <w:t xml:space="preserve">, adultos e idosos </w:t>
      </w:r>
      <w:r w:rsidR="008C478E" w:rsidRPr="00F83BD3">
        <w:rPr>
          <w:rFonts w:cs="Calibri"/>
          <w:iCs/>
        </w:rPr>
        <w:t xml:space="preserve">com grupos populacionais com idade entre 18 </w:t>
      </w:r>
      <w:r w:rsidR="00CA7E1F" w:rsidRPr="00F83BD3">
        <w:rPr>
          <w:rFonts w:cs="Calibri"/>
          <w:iCs/>
        </w:rPr>
        <w:t>e</w:t>
      </w:r>
      <w:r w:rsidR="008C478E" w:rsidRPr="00F83BD3">
        <w:rPr>
          <w:rFonts w:cs="Calibri"/>
          <w:iCs/>
        </w:rPr>
        <w:t xml:space="preserve"> 70 anos</w:t>
      </w:r>
      <w:r w:rsidR="00E30D87" w:rsidRPr="00F83BD3">
        <w:rPr>
          <w:rFonts w:cs="Calibri"/>
          <w:iCs/>
        </w:rPr>
        <w:t xml:space="preserve">, </w:t>
      </w:r>
      <w:r w:rsidR="00975E0A" w:rsidRPr="00F83BD3">
        <w:rPr>
          <w:rFonts w:cs="Calibri"/>
          <w:iCs/>
        </w:rPr>
        <w:t xml:space="preserve">no qual investigaram os efeitos do ômega 3 </w:t>
      </w:r>
      <w:r w:rsidR="00680122" w:rsidRPr="00F83BD3">
        <w:rPr>
          <w:rFonts w:cs="Calibri"/>
          <w:iCs/>
        </w:rPr>
        <w:t xml:space="preserve">na microbiota intestinal </w:t>
      </w:r>
      <w:r w:rsidR="00975E0A" w:rsidRPr="00F83BD3">
        <w:rPr>
          <w:rFonts w:cs="Calibri"/>
          <w:iCs/>
        </w:rPr>
        <w:t xml:space="preserve">em concentrações e </w:t>
      </w:r>
      <w:r w:rsidR="00680122" w:rsidRPr="00F83BD3">
        <w:rPr>
          <w:rFonts w:cs="Calibri"/>
          <w:iCs/>
        </w:rPr>
        <w:t>administrações</w:t>
      </w:r>
      <w:r w:rsidR="00975E0A" w:rsidRPr="00F83BD3">
        <w:rPr>
          <w:rFonts w:cs="Calibri"/>
          <w:iCs/>
        </w:rPr>
        <w:t xml:space="preserve"> diferentes </w:t>
      </w:r>
      <w:r w:rsidR="00680122" w:rsidRPr="00F83BD3">
        <w:rPr>
          <w:rFonts w:cs="Calibri"/>
          <w:iCs/>
        </w:rPr>
        <w:t xml:space="preserve">em </w:t>
      </w:r>
      <w:r w:rsidR="00975E0A" w:rsidRPr="00F83BD3">
        <w:rPr>
          <w:rFonts w:cs="Calibri"/>
          <w:iCs/>
        </w:rPr>
        <w:t xml:space="preserve">indivíduos doentes e saudáveis. </w:t>
      </w:r>
      <w:r w:rsidR="004C3F3A" w:rsidRPr="00F83BD3">
        <w:rPr>
          <w:rFonts w:cs="Calibri"/>
          <w:iCs/>
        </w:rPr>
        <w:t xml:space="preserve">Entretanto, os diferentes aspectos foram avaliados e discutidos </w:t>
      </w:r>
      <w:r w:rsidR="007E2CCA" w:rsidRPr="00F83BD3">
        <w:rPr>
          <w:rFonts w:cs="Calibri"/>
          <w:iCs/>
        </w:rPr>
        <w:t xml:space="preserve">para o melhor entendimento dos resultados </w:t>
      </w:r>
      <w:r w:rsidR="00CA7E1F" w:rsidRPr="00F83BD3">
        <w:rPr>
          <w:rFonts w:cs="Calibri"/>
          <w:iCs/>
        </w:rPr>
        <w:t>relacionados a suplementação de ômega-3.</w:t>
      </w:r>
    </w:p>
    <w:p w14:paraId="0B87CBFC" w14:textId="77777777" w:rsidR="0041632E" w:rsidRDefault="0041632E" w:rsidP="00BB7D2D">
      <w:pPr>
        <w:rPr>
          <w:rFonts w:cs="Calibri"/>
          <w:iCs/>
          <w:sz w:val="20"/>
          <w:szCs w:val="20"/>
        </w:rPr>
      </w:pPr>
    </w:p>
    <w:p w14:paraId="32EF557E" w14:textId="74CC3097" w:rsidR="00EB2C7E" w:rsidRPr="00F83BD3" w:rsidRDefault="00EB2C7E" w:rsidP="00BB7D2D">
      <w:pPr>
        <w:rPr>
          <w:rFonts w:cs="Calibri"/>
          <w:iCs/>
          <w:sz w:val="20"/>
          <w:szCs w:val="20"/>
        </w:rPr>
        <w:sectPr w:rsidR="00EB2C7E" w:rsidRPr="00F83BD3" w:rsidSect="00277272">
          <w:headerReference w:type="default" r:id="rId8"/>
          <w:footerReference w:type="even" r:id="rId9"/>
          <w:footerReference w:type="default" r:id="rId10"/>
          <w:type w:val="continuous"/>
          <w:pgSz w:w="11906" w:h="16838"/>
          <w:pgMar w:top="851" w:right="1134" w:bottom="851" w:left="1134" w:header="709" w:footer="709" w:gutter="0"/>
          <w:cols w:space="708"/>
          <w:docGrid w:linePitch="360"/>
        </w:sectPr>
      </w:pPr>
    </w:p>
    <w:tbl>
      <w:tblPr>
        <w:tblpPr w:leftFromText="141" w:rightFromText="141" w:vertAnchor="page" w:horzAnchor="margin" w:tblpXSpec="center" w:tblpY="171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1"/>
        <w:gridCol w:w="1985"/>
        <w:gridCol w:w="2693"/>
        <w:gridCol w:w="3118"/>
        <w:gridCol w:w="2977"/>
        <w:gridCol w:w="3544"/>
      </w:tblGrid>
      <w:tr w:rsidR="00FC2D62" w:rsidRPr="00F83BD3" w14:paraId="06EBF153" w14:textId="77777777" w:rsidTr="00230CB7">
        <w:trPr>
          <w:trHeight w:val="316"/>
        </w:trPr>
        <w:tc>
          <w:tcPr>
            <w:tcW w:w="1271" w:type="dxa"/>
            <w:tcBorders>
              <w:bottom w:val="single" w:sz="4" w:space="0" w:color="auto"/>
            </w:tcBorders>
            <w:shd w:val="clear" w:color="auto" w:fill="auto"/>
            <w:hideMark/>
          </w:tcPr>
          <w:p w14:paraId="22AFA335" w14:textId="77777777" w:rsidR="00701532" w:rsidRPr="00F83BD3" w:rsidRDefault="00701532" w:rsidP="00F83BD3">
            <w:pPr>
              <w:jc w:val="center"/>
              <w:rPr>
                <w:rFonts w:cs="Calibri"/>
                <w:b/>
                <w:bCs/>
                <w:iCs/>
                <w:color w:val="000000"/>
                <w:sz w:val="20"/>
                <w:szCs w:val="20"/>
              </w:rPr>
            </w:pPr>
            <w:r w:rsidRPr="00F83BD3">
              <w:rPr>
                <w:rFonts w:cs="Calibri"/>
                <w:b/>
                <w:bCs/>
                <w:iCs/>
                <w:color w:val="000000"/>
                <w:sz w:val="20"/>
                <w:szCs w:val="20"/>
              </w:rPr>
              <w:lastRenderedPageBreak/>
              <w:t>Autor/ Ano</w:t>
            </w:r>
          </w:p>
        </w:tc>
        <w:tc>
          <w:tcPr>
            <w:tcW w:w="1985" w:type="dxa"/>
            <w:tcBorders>
              <w:bottom w:val="single" w:sz="4" w:space="0" w:color="auto"/>
            </w:tcBorders>
            <w:shd w:val="clear" w:color="auto" w:fill="auto"/>
          </w:tcPr>
          <w:p w14:paraId="4714F954" w14:textId="77777777" w:rsidR="00701532" w:rsidRPr="00F83BD3" w:rsidRDefault="00BD675D" w:rsidP="00F83BD3">
            <w:pPr>
              <w:jc w:val="center"/>
              <w:rPr>
                <w:rFonts w:cs="Calibri"/>
                <w:b/>
                <w:bCs/>
                <w:iCs/>
                <w:color w:val="000000"/>
                <w:sz w:val="20"/>
                <w:szCs w:val="20"/>
              </w:rPr>
            </w:pPr>
            <w:r w:rsidRPr="00F83BD3">
              <w:rPr>
                <w:rFonts w:cs="Calibri"/>
                <w:b/>
                <w:bCs/>
                <w:iCs/>
                <w:color w:val="000000"/>
                <w:sz w:val="20"/>
                <w:szCs w:val="20"/>
              </w:rPr>
              <w:t xml:space="preserve">Objetivo </w:t>
            </w:r>
            <w:r w:rsidR="00BD518D" w:rsidRPr="00F83BD3">
              <w:rPr>
                <w:rFonts w:cs="Calibri"/>
                <w:b/>
                <w:bCs/>
                <w:iCs/>
                <w:color w:val="000000"/>
                <w:sz w:val="20"/>
                <w:szCs w:val="20"/>
              </w:rPr>
              <w:t xml:space="preserve"> </w:t>
            </w:r>
          </w:p>
        </w:tc>
        <w:tc>
          <w:tcPr>
            <w:tcW w:w="2693" w:type="dxa"/>
            <w:tcBorders>
              <w:bottom w:val="single" w:sz="4" w:space="0" w:color="auto"/>
            </w:tcBorders>
            <w:shd w:val="clear" w:color="auto" w:fill="auto"/>
            <w:hideMark/>
          </w:tcPr>
          <w:p w14:paraId="0AADD386" w14:textId="77777777" w:rsidR="00701532" w:rsidRPr="00F83BD3" w:rsidRDefault="00701532" w:rsidP="00F83BD3">
            <w:pPr>
              <w:jc w:val="center"/>
              <w:rPr>
                <w:rFonts w:cs="Calibri"/>
                <w:b/>
                <w:bCs/>
                <w:iCs/>
                <w:color w:val="000000"/>
                <w:sz w:val="20"/>
                <w:szCs w:val="20"/>
              </w:rPr>
            </w:pPr>
            <w:r w:rsidRPr="00F83BD3">
              <w:rPr>
                <w:rFonts w:cs="Calibri"/>
                <w:b/>
                <w:bCs/>
                <w:iCs/>
                <w:color w:val="000000"/>
                <w:sz w:val="20"/>
                <w:szCs w:val="20"/>
              </w:rPr>
              <w:t>Estudo e Amostra</w:t>
            </w:r>
          </w:p>
        </w:tc>
        <w:tc>
          <w:tcPr>
            <w:tcW w:w="3118" w:type="dxa"/>
            <w:tcBorders>
              <w:bottom w:val="single" w:sz="4" w:space="0" w:color="auto"/>
            </w:tcBorders>
            <w:shd w:val="clear" w:color="auto" w:fill="auto"/>
            <w:hideMark/>
          </w:tcPr>
          <w:p w14:paraId="49988482" w14:textId="77777777" w:rsidR="00701532" w:rsidRPr="00F83BD3" w:rsidRDefault="00701532" w:rsidP="00F83BD3">
            <w:pPr>
              <w:jc w:val="center"/>
              <w:rPr>
                <w:rFonts w:cs="Calibri"/>
                <w:b/>
                <w:bCs/>
                <w:iCs/>
                <w:color w:val="000000"/>
                <w:sz w:val="20"/>
                <w:szCs w:val="20"/>
              </w:rPr>
            </w:pPr>
            <w:r w:rsidRPr="00F83BD3">
              <w:rPr>
                <w:rFonts w:cs="Calibri"/>
                <w:b/>
                <w:bCs/>
                <w:iCs/>
                <w:color w:val="000000"/>
                <w:sz w:val="20"/>
                <w:szCs w:val="20"/>
              </w:rPr>
              <w:t>Protocolo de Intervenção</w:t>
            </w:r>
          </w:p>
        </w:tc>
        <w:tc>
          <w:tcPr>
            <w:tcW w:w="2977" w:type="dxa"/>
            <w:tcBorders>
              <w:bottom w:val="single" w:sz="4" w:space="0" w:color="auto"/>
            </w:tcBorders>
            <w:shd w:val="clear" w:color="auto" w:fill="auto"/>
            <w:hideMark/>
          </w:tcPr>
          <w:p w14:paraId="7B205E58" w14:textId="77777777" w:rsidR="00701532" w:rsidRPr="00F83BD3" w:rsidRDefault="00701532" w:rsidP="00F83BD3">
            <w:pPr>
              <w:jc w:val="center"/>
              <w:rPr>
                <w:rFonts w:cs="Calibri"/>
                <w:b/>
                <w:bCs/>
                <w:iCs/>
                <w:color w:val="000000"/>
                <w:sz w:val="20"/>
                <w:szCs w:val="20"/>
              </w:rPr>
            </w:pPr>
            <w:r w:rsidRPr="00F83BD3">
              <w:rPr>
                <w:rFonts w:cs="Calibri"/>
                <w:b/>
                <w:bCs/>
                <w:iCs/>
                <w:color w:val="000000"/>
                <w:sz w:val="20"/>
                <w:szCs w:val="20"/>
              </w:rPr>
              <w:t>Resultados (p&lt;0,05)</w:t>
            </w:r>
          </w:p>
        </w:tc>
        <w:tc>
          <w:tcPr>
            <w:tcW w:w="3544" w:type="dxa"/>
            <w:tcBorders>
              <w:bottom w:val="single" w:sz="4" w:space="0" w:color="auto"/>
            </w:tcBorders>
            <w:shd w:val="clear" w:color="auto" w:fill="auto"/>
          </w:tcPr>
          <w:p w14:paraId="23D03E1F" w14:textId="77777777" w:rsidR="00701532" w:rsidRPr="00F83BD3" w:rsidRDefault="00701532" w:rsidP="00F83BD3">
            <w:pPr>
              <w:jc w:val="center"/>
              <w:rPr>
                <w:rFonts w:cs="Calibri"/>
                <w:b/>
                <w:bCs/>
                <w:iCs/>
                <w:color w:val="000000"/>
                <w:sz w:val="20"/>
                <w:szCs w:val="20"/>
              </w:rPr>
            </w:pPr>
            <w:r w:rsidRPr="00F83BD3">
              <w:rPr>
                <w:rFonts w:cs="Calibri"/>
                <w:b/>
                <w:bCs/>
                <w:iCs/>
                <w:color w:val="000000"/>
                <w:sz w:val="20"/>
                <w:szCs w:val="20"/>
              </w:rPr>
              <w:t>Conclusão</w:t>
            </w:r>
          </w:p>
        </w:tc>
      </w:tr>
      <w:bookmarkEnd w:id="0"/>
      <w:tr w:rsidR="00FC2D62" w:rsidRPr="00F83BD3" w14:paraId="2ED7A00A" w14:textId="77777777" w:rsidTr="00230CB7">
        <w:trPr>
          <w:trHeight w:val="2217"/>
        </w:trPr>
        <w:tc>
          <w:tcPr>
            <w:tcW w:w="1271" w:type="dxa"/>
            <w:tcBorders>
              <w:bottom w:val="single" w:sz="4" w:space="0" w:color="auto"/>
              <w:right w:val="nil"/>
            </w:tcBorders>
            <w:shd w:val="clear" w:color="auto" w:fill="auto"/>
          </w:tcPr>
          <w:p w14:paraId="2495AA43" w14:textId="77777777" w:rsidR="00E7096F" w:rsidRPr="00F83BD3" w:rsidRDefault="005076CB" w:rsidP="00F83BD3">
            <w:pPr>
              <w:pStyle w:val="Default"/>
              <w:jc w:val="center"/>
              <w:rPr>
                <w:rFonts w:ascii="Calibri" w:hAnsi="Calibri" w:cs="Calibri"/>
                <w:iCs/>
                <w:sz w:val="20"/>
                <w:szCs w:val="20"/>
                <w:shd w:val="clear" w:color="auto" w:fill="FFFFFF"/>
              </w:rPr>
            </w:pPr>
            <w:r w:rsidRPr="00F83BD3">
              <w:rPr>
                <w:rFonts w:ascii="Calibri" w:hAnsi="Calibri" w:cs="Calibri"/>
                <w:iCs/>
                <w:sz w:val="20"/>
                <w:szCs w:val="20"/>
                <w:shd w:val="clear" w:color="auto" w:fill="FFFFFF"/>
              </w:rPr>
              <w:t>Vijay</w:t>
            </w:r>
            <w:r w:rsidR="00701532" w:rsidRPr="00F83BD3">
              <w:rPr>
                <w:rFonts w:ascii="Calibri" w:hAnsi="Calibri" w:cs="Calibri"/>
                <w:iCs/>
                <w:sz w:val="20"/>
                <w:szCs w:val="20"/>
                <w:shd w:val="clear" w:color="auto" w:fill="FFFFFF"/>
              </w:rPr>
              <w:t xml:space="preserve"> et al </w:t>
            </w:r>
          </w:p>
          <w:p w14:paraId="1CB18D28" w14:textId="77777777" w:rsidR="00701532" w:rsidRPr="00F83BD3" w:rsidRDefault="00E7096F" w:rsidP="00F83BD3">
            <w:pPr>
              <w:pStyle w:val="Default"/>
              <w:jc w:val="center"/>
              <w:rPr>
                <w:rFonts w:ascii="Calibri" w:eastAsia="Arial" w:hAnsi="Calibri" w:cs="Calibri"/>
                <w:iCs/>
                <w:sz w:val="20"/>
                <w:szCs w:val="20"/>
              </w:rPr>
            </w:pPr>
            <w:r w:rsidRPr="00F83BD3">
              <w:rPr>
                <w:rFonts w:ascii="Calibri" w:hAnsi="Calibri" w:cs="Calibri"/>
                <w:iCs/>
                <w:sz w:val="20"/>
                <w:szCs w:val="20"/>
                <w:shd w:val="clear" w:color="auto" w:fill="FFFFFF"/>
              </w:rPr>
              <w:t>(2021</w:t>
            </w:r>
            <w:r w:rsidR="00701532" w:rsidRPr="00F83BD3">
              <w:rPr>
                <w:rFonts w:ascii="Calibri" w:hAnsi="Calibri" w:cs="Calibri"/>
                <w:iCs/>
                <w:sz w:val="20"/>
                <w:szCs w:val="20"/>
                <w:shd w:val="clear" w:color="auto" w:fill="FFFFFF"/>
              </w:rPr>
              <w:t>)</w:t>
            </w:r>
          </w:p>
        </w:tc>
        <w:tc>
          <w:tcPr>
            <w:tcW w:w="1985" w:type="dxa"/>
            <w:tcBorders>
              <w:left w:val="nil"/>
              <w:bottom w:val="single" w:sz="4" w:space="0" w:color="auto"/>
              <w:right w:val="nil"/>
            </w:tcBorders>
            <w:shd w:val="clear" w:color="auto" w:fill="auto"/>
          </w:tcPr>
          <w:p w14:paraId="6280EF93" w14:textId="77777777" w:rsidR="00701532" w:rsidRPr="00F83BD3" w:rsidRDefault="00694C74" w:rsidP="00F83BD3">
            <w:pPr>
              <w:jc w:val="center"/>
              <w:rPr>
                <w:rFonts w:cs="Calibri"/>
                <w:iCs/>
                <w:color w:val="000000"/>
                <w:sz w:val="20"/>
                <w:szCs w:val="20"/>
                <w:highlight w:val="green"/>
              </w:rPr>
            </w:pPr>
            <w:r w:rsidRPr="00F83BD3">
              <w:rPr>
                <w:rFonts w:cs="Calibri"/>
                <w:iCs/>
                <w:color w:val="000000"/>
                <w:sz w:val="20"/>
                <w:szCs w:val="20"/>
              </w:rPr>
              <w:t xml:space="preserve">Avaliar </w:t>
            </w:r>
            <w:r w:rsidR="008F727D" w:rsidRPr="00F83BD3">
              <w:rPr>
                <w:rFonts w:cs="Calibri"/>
                <w:iCs/>
                <w:color w:val="000000"/>
                <w:sz w:val="20"/>
                <w:szCs w:val="20"/>
              </w:rPr>
              <w:t xml:space="preserve">a composição da microbiota intestinal </w:t>
            </w:r>
            <w:r w:rsidR="00C175F8" w:rsidRPr="00F83BD3">
              <w:rPr>
                <w:rFonts w:cs="Calibri"/>
                <w:iCs/>
                <w:color w:val="000000"/>
                <w:sz w:val="20"/>
                <w:szCs w:val="20"/>
              </w:rPr>
              <w:t>com uso</w:t>
            </w:r>
            <w:r w:rsidR="008F727D" w:rsidRPr="00F83BD3">
              <w:rPr>
                <w:rFonts w:cs="Calibri"/>
                <w:iCs/>
                <w:color w:val="000000"/>
                <w:sz w:val="20"/>
                <w:szCs w:val="20"/>
              </w:rPr>
              <w:t xml:space="preserve"> d</w:t>
            </w:r>
            <w:r w:rsidR="00F25635" w:rsidRPr="00F83BD3">
              <w:rPr>
                <w:rFonts w:cs="Calibri"/>
                <w:iCs/>
                <w:color w:val="000000"/>
                <w:sz w:val="20"/>
                <w:szCs w:val="20"/>
              </w:rPr>
              <w:t xml:space="preserve">a suplementação de </w:t>
            </w:r>
            <w:r w:rsidRPr="00F83BD3">
              <w:rPr>
                <w:rFonts w:cs="Calibri"/>
                <w:iCs/>
                <w:color w:val="000000"/>
                <w:sz w:val="20"/>
                <w:szCs w:val="20"/>
              </w:rPr>
              <w:t xml:space="preserve">ômega 3 </w:t>
            </w:r>
          </w:p>
        </w:tc>
        <w:tc>
          <w:tcPr>
            <w:tcW w:w="2693" w:type="dxa"/>
            <w:tcBorders>
              <w:left w:val="nil"/>
              <w:bottom w:val="single" w:sz="4" w:space="0" w:color="auto"/>
              <w:right w:val="nil"/>
            </w:tcBorders>
            <w:shd w:val="clear" w:color="auto" w:fill="auto"/>
          </w:tcPr>
          <w:p w14:paraId="0773D583" w14:textId="77777777" w:rsidR="00BD675D" w:rsidRPr="00F83BD3" w:rsidRDefault="00BD675D" w:rsidP="00F83BD3">
            <w:pPr>
              <w:jc w:val="center"/>
              <w:rPr>
                <w:rFonts w:cs="Calibri"/>
                <w:iCs/>
                <w:color w:val="000000"/>
                <w:sz w:val="20"/>
                <w:szCs w:val="20"/>
              </w:rPr>
            </w:pPr>
            <w:r w:rsidRPr="00F83BD3">
              <w:rPr>
                <w:rFonts w:cs="Calibri"/>
                <w:iCs/>
                <w:color w:val="000000"/>
                <w:sz w:val="20"/>
                <w:szCs w:val="20"/>
              </w:rPr>
              <w:t xml:space="preserve">ECR </w:t>
            </w:r>
          </w:p>
          <w:p w14:paraId="01D2C6C7" w14:textId="77777777" w:rsidR="00701532" w:rsidRPr="00F83BD3" w:rsidRDefault="00F83BD3" w:rsidP="00F83BD3">
            <w:pPr>
              <w:jc w:val="center"/>
              <w:rPr>
                <w:rFonts w:cs="Calibri"/>
                <w:iCs/>
                <w:color w:val="000000"/>
                <w:sz w:val="20"/>
                <w:szCs w:val="20"/>
              </w:rPr>
            </w:pPr>
            <w:r w:rsidRPr="00F83BD3">
              <w:rPr>
                <w:rFonts w:cs="Calibri"/>
                <w:iCs/>
                <w:color w:val="000000"/>
                <w:sz w:val="20"/>
                <w:szCs w:val="20"/>
              </w:rPr>
              <w:t xml:space="preserve">- </w:t>
            </w:r>
            <w:r w:rsidR="00701532" w:rsidRPr="00F83BD3">
              <w:rPr>
                <w:rFonts w:cs="Calibri"/>
                <w:iCs/>
                <w:color w:val="000000"/>
                <w:sz w:val="20"/>
                <w:szCs w:val="20"/>
              </w:rPr>
              <w:t xml:space="preserve">Início: </w:t>
            </w:r>
            <w:r w:rsidR="00736FB8" w:rsidRPr="00F83BD3">
              <w:rPr>
                <w:rFonts w:cs="Calibri"/>
                <w:iCs/>
                <w:color w:val="000000"/>
                <w:sz w:val="20"/>
                <w:szCs w:val="20"/>
              </w:rPr>
              <w:t>69</w:t>
            </w:r>
            <w:r w:rsidR="00701532" w:rsidRPr="00F83BD3">
              <w:rPr>
                <w:rFonts w:cs="Calibri"/>
                <w:iCs/>
                <w:color w:val="000000"/>
                <w:sz w:val="20"/>
                <w:szCs w:val="20"/>
              </w:rPr>
              <w:t xml:space="preserve"> indivíduos </w:t>
            </w:r>
          </w:p>
          <w:p w14:paraId="0E207F03" w14:textId="77777777" w:rsidR="00701532" w:rsidRPr="00F83BD3" w:rsidRDefault="00F83BD3" w:rsidP="00F83BD3">
            <w:pPr>
              <w:jc w:val="center"/>
              <w:rPr>
                <w:rFonts w:cs="Calibri"/>
                <w:iCs/>
                <w:color w:val="000000"/>
                <w:sz w:val="20"/>
                <w:szCs w:val="20"/>
              </w:rPr>
            </w:pPr>
            <w:r w:rsidRPr="00F83BD3">
              <w:rPr>
                <w:rFonts w:cs="Calibri"/>
                <w:iCs/>
                <w:color w:val="000000"/>
                <w:sz w:val="20"/>
                <w:szCs w:val="20"/>
              </w:rPr>
              <w:t xml:space="preserve">- </w:t>
            </w:r>
            <w:r w:rsidR="00701532" w:rsidRPr="00F83BD3">
              <w:rPr>
                <w:rFonts w:cs="Calibri"/>
                <w:iCs/>
                <w:color w:val="000000"/>
                <w:sz w:val="20"/>
                <w:szCs w:val="20"/>
              </w:rPr>
              <w:t xml:space="preserve">Fim: </w:t>
            </w:r>
            <w:r w:rsidR="00BD675D" w:rsidRPr="00F83BD3">
              <w:rPr>
                <w:rFonts w:cs="Calibri"/>
                <w:iCs/>
                <w:color w:val="000000"/>
                <w:sz w:val="20"/>
                <w:szCs w:val="20"/>
              </w:rPr>
              <w:t xml:space="preserve">69 </w:t>
            </w:r>
            <w:r w:rsidR="00F15E8C" w:rsidRPr="00F83BD3">
              <w:rPr>
                <w:rFonts w:cs="Calibri"/>
                <w:iCs/>
                <w:color w:val="000000"/>
                <w:sz w:val="20"/>
                <w:szCs w:val="20"/>
              </w:rPr>
              <w:t>indivíduos</w:t>
            </w:r>
            <w:r w:rsidR="00BD675D" w:rsidRPr="00F83BD3">
              <w:rPr>
                <w:rFonts w:cs="Calibri"/>
                <w:iCs/>
                <w:color w:val="000000"/>
                <w:sz w:val="20"/>
                <w:szCs w:val="20"/>
              </w:rPr>
              <w:t xml:space="preserve"> </w:t>
            </w:r>
          </w:p>
          <w:p w14:paraId="0FB54AD8"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Diagnóstico</w:t>
            </w:r>
            <w:r w:rsidR="00EA26FB" w:rsidRPr="00F83BD3">
              <w:rPr>
                <w:rFonts w:cs="Calibri"/>
                <w:iCs/>
                <w:color w:val="000000"/>
                <w:sz w:val="20"/>
                <w:szCs w:val="20"/>
              </w:rPr>
              <w:t xml:space="preserve">: Indivíduos obesos e não </w:t>
            </w:r>
            <w:r w:rsidR="005D1E15" w:rsidRPr="00F83BD3">
              <w:rPr>
                <w:rFonts w:cs="Calibri"/>
                <w:iCs/>
                <w:color w:val="000000"/>
                <w:sz w:val="20"/>
                <w:szCs w:val="20"/>
              </w:rPr>
              <w:t>obesos;</w:t>
            </w:r>
            <w:r w:rsidR="00736FB8" w:rsidRPr="00F83BD3">
              <w:rPr>
                <w:rFonts w:cs="Calibri"/>
                <w:iCs/>
                <w:color w:val="000000"/>
                <w:sz w:val="20"/>
                <w:szCs w:val="20"/>
              </w:rPr>
              <w:t xml:space="preserve"> ↓ consumo de fibras &lt; 15g/d </w:t>
            </w:r>
          </w:p>
          <w:p w14:paraId="10C9DD2A" w14:textId="77777777" w:rsidR="008765B6" w:rsidRPr="00F83BD3" w:rsidRDefault="008765B6" w:rsidP="00F83BD3">
            <w:pPr>
              <w:jc w:val="center"/>
              <w:rPr>
                <w:rFonts w:cs="Calibri"/>
                <w:iCs/>
                <w:color w:val="000000"/>
                <w:sz w:val="20"/>
                <w:szCs w:val="20"/>
              </w:rPr>
            </w:pPr>
            <w:r w:rsidRPr="00F83BD3">
              <w:rPr>
                <w:rFonts w:cs="Calibri"/>
                <w:iCs/>
                <w:color w:val="000000"/>
                <w:sz w:val="20"/>
                <w:szCs w:val="20"/>
              </w:rPr>
              <w:t xml:space="preserve">Ambos </w:t>
            </w:r>
            <w:r w:rsidR="00EA1E5F" w:rsidRPr="00F83BD3">
              <w:rPr>
                <w:rFonts w:cs="Calibri"/>
                <w:iCs/>
                <w:color w:val="000000"/>
                <w:sz w:val="20"/>
                <w:szCs w:val="20"/>
              </w:rPr>
              <w:t>os sexos</w:t>
            </w:r>
            <w:r w:rsidRPr="00F83BD3">
              <w:rPr>
                <w:rFonts w:cs="Calibri"/>
                <w:iCs/>
                <w:color w:val="000000"/>
                <w:sz w:val="20"/>
                <w:szCs w:val="20"/>
              </w:rPr>
              <w:t xml:space="preserve"> </w:t>
            </w:r>
          </w:p>
          <w:p w14:paraId="2B364350"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 xml:space="preserve">Idade: </w:t>
            </w:r>
            <w:r w:rsidR="00736FB8" w:rsidRPr="00F83BD3">
              <w:rPr>
                <w:rFonts w:cs="Calibri"/>
                <w:iCs/>
                <w:color w:val="000000"/>
                <w:sz w:val="20"/>
                <w:szCs w:val="20"/>
              </w:rPr>
              <w:t xml:space="preserve">&gt; 18 anos </w:t>
            </w:r>
          </w:p>
        </w:tc>
        <w:tc>
          <w:tcPr>
            <w:tcW w:w="3118" w:type="dxa"/>
            <w:tcBorders>
              <w:left w:val="nil"/>
              <w:bottom w:val="single" w:sz="4" w:space="0" w:color="auto"/>
              <w:right w:val="nil"/>
            </w:tcBorders>
            <w:shd w:val="clear" w:color="auto" w:fill="auto"/>
          </w:tcPr>
          <w:p w14:paraId="5BC13099" w14:textId="77777777" w:rsidR="00701532" w:rsidRPr="00F83BD3" w:rsidRDefault="00701532" w:rsidP="00F83BD3">
            <w:pPr>
              <w:autoSpaceDE w:val="0"/>
              <w:autoSpaceDN w:val="0"/>
              <w:adjustRightInd w:val="0"/>
              <w:jc w:val="center"/>
              <w:rPr>
                <w:rFonts w:cs="Calibri"/>
                <w:iCs/>
                <w:color w:val="000000"/>
                <w:sz w:val="20"/>
                <w:szCs w:val="20"/>
              </w:rPr>
            </w:pPr>
            <w:r w:rsidRPr="00F83BD3">
              <w:rPr>
                <w:rFonts w:cs="Calibri"/>
                <w:iCs/>
                <w:color w:val="000000"/>
                <w:sz w:val="20"/>
                <w:szCs w:val="20"/>
              </w:rPr>
              <w:t xml:space="preserve">GI1: </w:t>
            </w:r>
            <w:r w:rsidR="00736FB8" w:rsidRPr="00F83BD3">
              <w:rPr>
                <w:rFonts w:cs="Calibri"/>
                <w:iCs/>
                <w:color w:val="000000"/>
                <w:sz w:val="20"/>
                <w:szCs w:val="20"/>
              </w:rPr>
              <w:t xml:space="preserve">20g fibras de inulina </w:t>
            </w:r>
          </w:p>
          <w:p w14:paraId="1D7243F0" w14:textId="77777777" w:rsidR="00701532" w:rsidRPr="00F83BD3" w:rsidRDefault="00701532" w:rsidP="00F83BD3">
            <w:pPr>
              <w:autoSpaceDE w:val="0"/>
              <w:autoSpaceDN w:val="0"/>
              <w:adjustRightInd w:val="0"/>
              <w:jc w:val="center"/>
              <w:rPr>
                <w:rFonts w:cs="Calibri"/>
                <w:iCs/>
                <w:color w:val="000000"/>
                <w:sz w:val="20"/>
                <w:szCs w:val="20"/>
              </w:rPr>
            </w:pPr>
            <w:r w:rsidRPr="00F83BD3">
              <w:rPr>
                <w:rFonts w:cs="Calibri"/>
                <w:iCs/>
                <w:color w:val="000000"/>
                <w:sz w:val="20"/>
                <w:szCs w:val="20"/>
              </w:rPr>
              <w:t xml:space="preserve">GI2: </w:t>
            </w:r>
            <w:r w:rsidR="00736FB8" w:rsidRPr="00F83BD3">
              <w:rPr>
                <w:rFonts w:cs="Calibri"/>
                <w:iCs/>
                <w:color w:val="000000"/>
                <w:sz w:val="20"/>
                <w:szCs w:val="20"/>
              </w:rPr>
              <w:t xml:space="preserve">500 mg de EPA / DHA </w:t>
            </w:r>
          </w:p>
          <w:p w14:paraId="43A5064F" w14:textId="77777777" w:rsidR="00736FB8" w:rsidRPr="00F83BD3" w:rsidRDefault="00736FB8" w:rsidP="00F83BD3">
            <w:pPr>
              <w:autoSpaceDE w:val="0"/>
              <w:autoSpaceDN w:val="0"/>
              <w:adjustRightInd w:val="0"/>
              <w:jc w:val="center"/>
              <w:rPr>
                <w:rFonts w:cs="Calibri"/>
                <w:iCs/>
                <w:color w:val="000000"/>
                <w:sz w:val="20"/>
                <w:szCs w:val="20"/>
              </w:rPr>
            </w:pPr>
            <w:r w:rsidRPr="00F83BD3">
              <w:rPr>
                <w:rFonts w:cs="Calibri"/>
                <w:iCs/>
                <w:color w:val="000000"/>
                <w:sz w:val="20"/>
                <w:szCs w:val="20"/>
              </w:rPr>
              <w:t>(165 mg de EPA + 110 mg DHA)</w:t>
            </w:r>
          </w:p>
          <w:p w14:paraId="2CEFE06A" w14:textId="77777777" w:rsidR="00701532" w:rsidRPr="00F83BD3" w:rsidRDefault="00701532" w:rsidP="00F83BD3">
            <w:pPr>
              <w:autoSpaceDE w:val="0"/>
              <w:autoSpaceDN w:val="0"/>
              <w:adjustRightInd w:val="0"/>
              <w:jc w:val="center"/>
              <w:rPr>
                <w:rFonts w:cs="Calibri"/>
                <w:iCs/>
                <w:color w:val="000000"/>
                <w:sz w:val="20"/>
                <w:szCs w:val="20"/>
              </w:rPr>
            </w:pPr>
            <w:r w:rsidRPr="00F83BD3">
              <w:rPr>
                <w:rFonts w:cs="Calibri"/>
                <w:iCs/>
                <w:color w:val="000000"/>
                <w:sz w:val="20"/>
                <w:szCs w:val="20"/>
              </w:rPr>
              <w:t xml:space="preserve">Duração: </w:t>
            </w:r>
            <w:r w:rsidR="00736FB8" w:rsidRPr="00F83BD3">
              <w:rPr>
                <w:rFonts w:cs="Calibri"/>
                <w:iCs/>
                <w:color w:val="000000"/>
                <w:sz w:val="20"/>
                <w:szCs w:val="20"/>
              </w:rPr>
              <w:t>6</w:t>
            </w:r>
            <w:r w:rsidRPr="00F83BD3">
              <w:rPr>
                <w:rFonts w:cs="Calibri"/>
                <w:iCs/>
                <w:color w:val="000000"/>
                <w:sz w:val="20"/>
                <w:szCs w:val="20"/>
              </w:rPr>
              <w:t xml:space="preserve"> semanas</w:t>
            </w:r>
          </w:p>
          <w:p w14:paraId="09810293" w14:textId="77777777" w:rsidR="008F7FCC" w:rsidRPr="00F83BD3" w:rsidRDefault="008F7FCC" w:rsidP="00F83BD3">
            <w:pPr>
              <w:autoSpaceDE w:val="0"/>
              <w:autoSpaceDN w:val="0"/>
              <w:adjustRightInd w:val="0"/>
              <w:jc w:val="center"/>
              <w:rPr>
                <w:rFonts w:cs="Calibri"/>
                <w:iCs/>
                <w:color w:val="000000"/>
                <w:sz w:val="20"/>
                <w:szCs w:val="20"/>
              </w:rPr>
            </w:pPr>
          </w:p>
        </w:tc>
        <w:tc>
          <w:tcPr>
            <w:tcW w:w="2977" w:type="dxa"/>
            <w:tcBorders>
              <w:left w:val="nil"/>
              <w:bottom w:val="single" w:sz="4" w:space="0" w:color="auto"/>
              <w:right w:val="nil"/>
            </w:tcBorders>
            <w:shd w:val="clear" w:color="auto" w:fill="auto"/>
          </w:tcPr>
          <w:p w14:paraId="354C807E" w14:textId="029D198A" w:rsidR="00701532" w:rsidRPr="00F83BD3" w:rsidRDefault="00736FB8" w:rsidP="00F83BD3">
            <w:pPr>
              <w:jc w:val="center"/>
              <w:rPr>
                <w:rFonts w:cs="Calibri"/>
                <w:iCs/>
                <w:color w:val="000000"/>
                <w:sz w:val="20"/>
                <w:szCs w:val="20"/>
              </w:rPr>
            </w:pPr>
            <w:r w:rsidRPr="00F83BD3">
              <w:rPr>
                <w:rFonts w:cs="Calibri"/>
                <w:iCs/>
                <w:color w:val="000000"/>
                <w:sz w:val="20"/>
                <w:szCs w:val="20"/>
              </w:rPr>
              <w:t>GI1</w:t>
            </w:r>
            <w:r w:rsidR="00701532" w:rsidRPr="00F83BD3">
              <w:rPr>
                <w:rFonts w:cs="Calibri"/>
                <w:iCs/>
                <w:color w:val="000000"/>
                <w:sz w:val="20"/>
                <w:szCs w:val="20"/>
              </w:rPr>
              <w:t>: ↑</w:t>
            </w:r>
            <w:r w:rsidRPr="00F83BD3">
              <w:rPr>
                <w:rFonts w:cs="Calibri"/>
                <w:iCs/>
                <w:color w:val="000000"/>
                <w:sz w:val="20"/>
                <w:szCs w:val="20"/>
              </w:rPr>
              <w:t xml:space="preserve"> Lachnospiraceae</w:t>
            </w:r>
            <w:r w:rsidR="00EA26FB" w:rsidRPr="00F83BD3">
              <w:rPr>
                <w:rFonts w:cs="Calibri"/>
                <w:iCs/>
                <w:color w:val="000000"/>
                <w:sz w:val="20"/>
                <w:szCs w:val="20"/>
              </w:rPr>
              <w:t>, Ruminococcaceae, Coprococcus</w:t>
            </w:r>
            <w:r w:rsidR="005D1E15" w:rsidRPr="00F83BD3">
              <w:rPr>
                <w:rFonts w:cs="Calibri"/>
                <w:iCs/>
                <w:color w:val="000000"/>
                <w:sz w:val="20"/>
                <w:szCs w:val="20"/>
              </w:rPr>
              <w:t xml:space="preserve"> </w:t>
            </w:r>
            <w:r w:rsidR="00EA26FB" w:rsidRPr="00F83BD3">
              <w:rPr>
                <w:rFonts w:cs="Calibri"/>
                <w:iCs/>
                <w:color w:val="000000"/>
                <w:sz w:val="20"/>
                <w:szCs w:val="20"/>
              </w:rPr>
              <w:t>, Bacteroides;</w:t>
            </w:r>
          </w:p>
          <w:p w14:paraId="52EA395D" w14:textId="77777777" w:rsidR="00EA26FB" w:rsidRPr="00F83BD3" w:rsidRDefault="00EA26FB" w:rsidP="00F83BD3">
            <w:pPr>
              <w:jc w:val="center"/>
              <w:rPr>
                <w:rFonts w:cs="Calibri"/>
                <w:iCs/>
                <w:color w:val="000000"/>
                <w:sz w:val="20"/>
                <w:szCs w:val="20"/>
              </w:rPr>
            </w:pPr>
            <w:r w:rsidRPr="00F83BD3">
              <w:rPr>
                <w:rFonts w:cs="Calibri"/>
                <w:iCs/>
                <w:color w:val="000000"/>
                <w:sz w:val="20"/>
                <w:szCs w:val="20"/>
              </w:rPr>
              <w:t>↓ Eubacterium e alguns tipos de Ruminococcaceae</w:t>
            </w:r>
          </w:p>
          <w:p w14:paraId="7EA78B95" w14:textId="79C569A8" w:rsidR="00701532" w:rsidRPr="00F83BD3" w:rsidRDefault="00701532" w:rsidP="00F83BD3">
            <w:pPr>
              <w:jc w:val="center"/>
              <w:rPr>
                <w:rFonts w:cs="Calibri"/>
                <w:iCs/>
                <w:color w:val="000000"/>
                <w:sz w:val="20"/>
                <w:szCs w:val="20"/>
              </w:rPr>
            </w:pPr>
            <w:r w:rsidRPr="00F83BD3">
              <w:rPr>
                <w:rFonts w:cs="Calibri"/>
                <w:iCs/>
                <w:color w:val="000000"/>
                <w:sz w:val="20"/>
                <w:szCs w:val="20"/>
              </w:rPr>
              <w:t xml:space="preserve">GI2: ↑ nº </w:t>
            </w:r>
            <w:r w:rsidR="00736FB8" w:rsidRPr="00F83BD3">
              <w:rPr>
                <w:rFonts w:cs="Calibri"/>
                <w:iCs/>
                <w:color w:val="000000"/>
                <w:sz w:val="20"/>
                <w:szCs w:val="20"/>
              </w:rPr>
              <w:t xml:space="preserve">Bifidobacterium, Ruminococcaceae, </w:t>
            </w:r>
          </w:p>
          <w:p w14:paraId="7CA2DB6C" w14:textId="25735981" w:rsidR="00701532" w:rsidRPr="00F83BD3" w:rsidRDefault="00736FB8" w:rsidP="00F83BD3">
            <w:pPr>
              <w:jc w:val="center"/>
              <w:rPr>
                <w:rFonts w:cs="Calibri"/>
                <w:iCs/>
                <w:color w:val="000000"/>
                <w:sz w:val="20"/>
                <w:szCs w:val="20"/>
              </w:rPr>
            </w:pPr>
            <w:r w:rsidRPr="00F83BD3">
              <w:rPr>
                <w:rFonts w:cs="Calibri"/>
                <w:iCs/>
                <w:color w:val="000000"/>
                <w:sz w:val="20"/>
                <w:szCs w:val="20"/>
              </w:rPr>
              <w:t>Lachnospiraceae</w:t>
            </w:r>
            <w:r w:rsidR="00EA26FB" w:rsidRPr="00F83BD3">
              <w:rPr>
                <w:rFonts w:cs="Calibri"/>
                <w:iCs/>
                <w:color w:val="000000"/>
                <w:sz w:val="20"/>
                <w:szCs w:val="20"/>
              </w:rPr>
              <w:t>, Coprococcus , Bacteroide, Cocócico;</w:t>
            </w:r>
          </w:p>
          <w:p w14:paraId="0EC8A7A9" w14:textId="77777777" w:rsidR="00701532" w:rsidRPr="00F83BD3" w:rsidRDefault="00EA26FB" w:rsidP="00F83BD3">
            <w:pPr>
              <w:jc w:val="center"/>
              <w:rPr>
                <w:rFonts w:cs="Calibri"/>
                <w:iCs/>
                <w:color w:val="000000"/>
                <w:sz w:val="20"/>
                <w:szCs w:val="20"/>
              </w:rPr>
            </w:pPr>
            <w:r w:rsidRPr="00F83BD3">
              <w:rPr>
                <w:rFonts w:cs="Calibri"/>
                <w:iCs/>
                <w:color w:val="000000"/>
                <w:sz w:val="20"/>
                <w:szCs w:val="20"/>
              </w:rPr>
              <w:t>↓</w:t>
            </w:r>
            <w:r w:rsidR="005D1E15" w:rsidRPr="00F83BD3">
              <w:rPr>
                <w:rFonts w:cs="Calibri"/>
                <w:iCs/>
                <w:color w:val="000000"/>
                <w:sz w:val="20"/>
                <w:szCs w:val="20"/>
              </w:rPr>
              <w:t xml:space="preserve"> Eubacterium, Collinsella, </w:t>
            </w:r>
            <w:r w:rsidRPr="00F83BD3">
              <w:rPr>
                <w:rFonts w:cs="Calibri"/>
                <w:iCs/>
                <w:color w:val="000000"/>
                <w:sz w:val="20"/>
                <w:szCs w:val="20"/>
              </w:rPr>
              <w:t>alguns tipos de Ruminococcaceae</w:t>
            </w:r>
          </w:p>
        </w:tc>
        <w:tc>
          <w:tcPr>
            <w:tcW w:w="3544" w:type="dxa"/>
            <w:tcBorders>
              <w:left w:val="nil"/>
              <w:bottom w:val="single" w:sz="4" w:space="0" w:color="auto"/>
            </w:tcBorders>
            <w:shd w:val="clear" w:color="auto" w:fill="auto"/>
          </w:tcPr>
          <w:p w14:paraId="42D4C7C0" w14:textId="77777777" w:rsidR="005E22FE" w:rsidRPr="00F83BD3" w:rsidRDefault="00A04483" w:rsidP="00F83BD3">
            <w:pPr>
              <w:jc w:val="center"/>
              <w:rPr>
                <w:rFonts w:cs="Calibri"/>
                <w:iCs/>
                <w:color w:val="000000"/>
                <w:sz w:val="20"/>
                <w:szCs w:val="20"/>
              </w:rPr>
            </w:pPr>
            <w:r w:rsidRPr="00F83BD3">
              <w:rPr>
                <w:rFonts w:cs="Calibri"/>
                <w:iCs/>
                <w:color w:val="000000"/>
                <w:sz w:val="20"/>
                <w:szCs w:val="20"/>
              </w:rPr>
              <w:t>Efeitos positivos foram observados na regulação de marcadores inflamatórios e na</w:t>
            </w:r>
            <w:r w:rsidR="00376F85" w:rsidRPr="00F83BD3">
              <w:rPr>
                <w:rFonts w:cs="Calibri"/>
                <w:iCs/>
                <w:color w:val="000000"/>
                <w:sz w:val="20"/>
                <w:szCs w:val="20"/>
              </w:rPr>
              <w:t xml:space="preserve"> melhora da</w:t>
            </w:r>
            <w:r w:rsidRPr="00F83BD3">
              <w:rPr>
                <w:rFonts w:cs="Calibri"/>
                <w:iCs/>
                <w:color w:val="000000"/>
                <w:sz w:val="20"/>
                <w:szCs w:val="20"/>
              </w:rPr>
              <w:t xml:space="preserve"> composição da microbiota intestinal com a suplementação de ômega 3 </w:t>
            </w:r>
          </w:p>
          <w:p w14:paraId="77FFE3EB" w14:textId="77777777" w:rsidR="00701532" w:rsidRPr="00F83BD3" w:rsidRDefault="00701532" w:rsidP="00F83BD3">
            <w:pPr>
              <w:jc w:val="center"/>
              <w:rPr>
                <w:rFonts w:cs="Calibri"/>
                <w:iCs/>
                <w:color w:val="000000"/>
                <w:sz w:val="20"/>
                <w:szCs w:val="20"/>
              </w:rPr>
            </w:pPr>
          </w:p>
        </w:tc>
      </w:tr>
      <w:tr w:rsidR="00FC2D62" w:rsidRPr="00F83BD3" w14:paraId="5E4E973E" w14:textId="77777777" w:rsidTr="00230CB7">
        <w:trPr>
          <w:trHeight w:val="2217"/>
        </w:trPr>
        <w:tc>
          <w:tcPr>
            <w:tcW w:w="1271" w:type="dxa"/>
            <w:tcBorders>
              <w:top w:val="single" w:sz="4" w:space="0" w:color="auto"/>
              <w:right w:val="nil"/>
            </w:tcBorders>
            <w:shd w:val="clear" w:color="auto" w:fill="auto"/>
          </w:tcPr>
          <w:p w14:paraId="2123683E" w14:textId="77777777" w:rsidR="00701532" w:rsidRPr="00F83BD3" w:rsidRDefault="00701532" w:rsidP="00F83BD3">
            <w:pPr>
              <w:pStyle w:val="Default"/>
              <w:jc w:val="center"/>
              <w:rPr>
                <w:rFonts w:ascii="Calibri" w:eastAsia="Arial" w:hAnsi="Calibri" w:cs="Calibri"/>
                <w:iCs/>
                <w:sz w:val="20"/>
                <w:szCs w:val="20"/>
              </w:rPr>
            </w:pPr>
            <w:r w:rsidRPr="00F83BD3">
              <w:rPr>
                <w:rFonts w:ascii="Calibri" w:eastAsia="Arial" w:hAnsi="Calibri" w:cs="Calibri"/>
                <w:iCs/>
                <w:sz w:val="20"/>
                <w:szCs w:val="20"/>
              </w:rPr>
              <w:t>Watson et al (2017)</w:t>
            </w:r>
          </w:p>
        </w:tc>
        <w:tc>
          <w:tcPr>
            <w:tcW w:w="1985" w:type="dxa"/>
            <w:tcBorders>
              <w:top w:val="single" w:sz="4" w:space="0" w:color="auto"/>
              <w:left w:val="nil"/>
              <w:right w:val="nil"/>
            </w:tcBorders>
            <w:shd w:val="clear" w:color="auto" w:fill="auto"/>
          </w:tcPr>
          <w:p w14:paraId="6662C65F" w14:textId="77777777" w:rsidR="00701532" w:rsidRPr="00F83BD3" w:rsidRDefault="00266EEE" w:rsidP="00F83BD3">
            <w:pPr>
              <w:jc w:val="center"/>
              <w:rPr>
                <w:rFonts w:cs="Calibri"/>
                <w:iCs/>
                <w:color w:val="000000"/>
                <w:sz w:val="20"/>
                <w:szCs w:val="20"/>
              </w:rPr>
            </w:pPr>
            <w:r w:rsidRPr="00F83BD3">
              <w:rPr>
                <w:rFonts w:cs="Calibri"/>
                <w:iCs/>
                <w:color w:val="000000"/>
                <w:sz w:val="20"/>
                <w:szCs w:val="20"/>
              </w:rPr>
              <w:t>Avaliar o efeito do ômega 3</w:t>
            </w:r>
            <w:r w:rsidR="001775EB" w:rsidRPr="00F83BD3">
              <w:rPr>
                <w:rFonts w:cs="Calibri"/>
                <w:iCs/>
                <w:color w:val="000000"/>
                <w:sz w:val="20"/>
                <w:szCs w:val="20"/>
              </w:rPr>
              <w:t xml:space="preserve"> na microbiota fecal de indivíduos saudáveis </w:t>
            </w:r>
          </w:p>
        </w:tc>
        <w:tc>
          <w:tcPr>
            <w:tcW w:w="2693" w:type="dxa"/>
            <w:tcBorders>
              <w:top w:val="single" w:sz="4" w:space="0" w:color="auto"/>
              <w:left w:val="nil"/>
              <w:right w:val="nil"/>
            </w:tcBorders>
            <w:shd w:val="clear" w:color="auto" w:fill="auto"/>
          </w:tcPr>
          <w:p w14:paraId="76611F06" w14:textId="77777777" w:rsidR="00701532" w:rsidRPr="00F83BD3" w:rsidRDefault="00BD675D" w:rsidP="00F83BD3">
            <w:pPr>
              <w:jc w:val="center"/>
              <w:rPr>
                <w:rFonts w:cs="Calibri"/>
                <w:iCs/>
                <w:color w:val="000000"/>
                <w:sz w:val="20"/>
                <w:szCs w:val="20"/>
                <w:lang w:val="en-US"/>
              </w:rPr>
            </w:pPr>
            <w:r w:rsidRPr="00F83BD3">
              <w:rPr>
                <w:rFonts w:cs="Calibri"/>
                <w:iCs/>
                <w:color w:val="000000"/>
                <w:sz w:val="20"/>
                <w:szCs w:val="20"/>
                <w:lang w:val="en-US"/>
              </w:rPr>
              <w:t xml:space="preserve">ECR open label e cross over </w:t>
            </w:r>
          </w:p>
          <w:p w14:paraId="06F01455" w14:textId="77777777" w:rsidR="00EA1E5F" w:rsidRPr="00F83BD3" w:rsidRDefault="00701532" w:rsidP="00F83BD3">
            <w:pPr>
              <w:jc w:val="center"/>
              <w:rPr>
                <w:rFonts w:cs="Calibri"/>
                <w:iCs/>
                <w:color w:val="000000"/>
                <w:sz w:val="20"/>
                <w:szCs w:val="20"/>
              </w:rPr>
            </w:pPr>
            <w:r w:rsidRPr="00F83BD3">
              <w:rPr>
                <w:rFonts w:cs="Calibri"/>
                <w:iCs/>
                <w:color w:val="000000"/>
                <w:sz w:val="20"/>
                <w:szCs w:val="20"/>
              </w:rPr>
              <w:t xml:space="preserve">Início: 22 indivíduos </w:t>
            </w:r>
          </w:p>
          <w:p w14:paraId="4348AAC4"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(12F e 10M)</w:t>
            </w:r>
          </w:p>
          <w:p w14:paraId="55CBE948"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Fim: 19 indivíduos</w:t>
            </w:r>
          </w:p>
          <w:p w14:paraId="0AC16552"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Diagnóstico:</w:t>
            </w:r>
            <w:r w:rsidR="009A1F76" w:rsidRPr="00F83BD3">
              <w:rPr>
                <w:rFonts w:cs="Calibri"/>
                <w:iCs/>
                <w:color w:val="000000"/>
                <w:sz w:val="20"/>
                <w:szCs w:val="20"/>
                <w:shd w:val="clear" w:color="auto" w:fill="FFFFFF"/>
              </w:rPr>
              <w:t xml:space="preserve"> Indivíduos sem nenhuma intercorrência</w:t>
            </w:r>
          </w:p>
          <w:p w14:paraId="3FB47AC2"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Sexo: ambos</w:t>
            </w:r>
          </w:p>
          <w:p w14:paraId="09D64D3B"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 xml:space="preserve">Idade: </w:t>
            </w:r>
            <w:r w:rsidR="00F83BD3" w:rsidRPr="00F83BD3">
              <w:rPr>
                <w:rFonts w:asciiTheme="minorHAnsi" w:hAnsiTheme="minorHAnsi" w:cstheme="minorHAnsi"/>
                <w:iCs/>
                <w:color w:val="000000" w:themeColor="text1"/>
                <w:sz w:val="20"/>
                <w:szCs w:val="20"/>
              </w:rPr>
              <w:fldChar w:fldCharType="begin"/>
            </w:r>
            <w:r w:rsidR="00F83BD3" w:rsidRPr="00F83BD3">
              <w:rPr>
                <w:rFonts w:asciiTheme="minorHAnsi" w:hAnsiTheme="minorHAnsi" w:cstheme="minorHAnsi"/>
                <w:iCs/>
                <w:color w:val="000000" w:themeColor="text1"/>
                <w:sz w:val="20"/>
                <w:szCs w:val="20"/>
              </w:rPr>
              <w:instrText xml:space="preserve"> QUOTE </w:instrText>
            </w:r>
            <w:r w:rsidR="002F3D1B">
              <w:rPr>
                <w:noProof/>
                <w:position w:val="-5"/>
              </w:rPr>
              <w:pict w14:anchorId="364B9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pt;height:12.6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4B15&quot;/&gt;&lt;wsp:rsid wsp:val=&quot;00000CCA&quot;/&gt;&lt;wsp:rsid wsp:val=&quot;00002D61&quot;/&gt;&lt;wsp:rsid wsp:val=&quot;00006F42&quot;/&gt;&lt;wsp:rsid wsp:val=&quot;00007093&quot;/&gt;&lt;wsp:rsid wsp:val=&quot;000074F1&quot;/&gt;&lt;wsp:rsid wsp:val=&quot;000117EA&quot;/&gt;&lt;wsp:rsid wsp:val=&quot;00013472&quot;/&gt;&lt;wsp:rsid wsp:val=&quot;00014381&quot;/&gt;&lt;wsp:rsid wsp:val=&quot;000203B7&quot;/&gt;&lt;wsp:rsid wsp:val=&quot;0002660C&quot;/&gt;&lt;wsp:rsid wsp:val=&quot;00031539&quot;/&gt;&lt;wsp:rsid wsp:val=&quot;00032D58&quot;/&gt;&lt;wsp:rsid wsp:val=&quot;00040436&quot;/&gt;&lt;wsp:rsid wsp:val=&quot;00041B00&quot;/&gt;&lt;wsp:rsid wsp:val=&quot;00046C9E&quot;/&gt;&lt;wsp:rsid wsp:val=&quot;0005357F&quot;/&gt;&lt;wsp:rsid wsp:val=&quot;0006715E&quot;/&gt;&lt;wsp:rsid wsp:val=&quot;000716F1&quot;/&gt;&lt;wsp:rsid wsp:val=&quot;00072FB0&quot;/&gt;&lt;wsp:rsid wsp:val=&quot;0008011A&quot;/&gt;&lt;wsp:rsid wsp:val=&quot;00080216&quot;/&gt;&lt;wsp:rsid wsp:val=&quot;00085BB9&quot;/&gt;&lt;wsp:rsid wsp:val=&quot;00087828&quot;/&gt;&lt;wsp:rsid wsp:val=&quot;000928E2&quot;/&gt;&lt;wsp:rsid wsp:val=&quot;000A1C1E&quot;/&gt;&lt;wsp:rsid wsp:val=&quot;000A1E8B&quot;/&gt;&lt;wsp:rsid wsp:val=&quot;000A5F83&quot;/&gt;&lt;wsp:rsid wsp:val=&quot;000B01A9&quot;/&gt;&lt;wsp:rsid wsp:val=&quot;000B30E2&quot;/&gt;&lt;wsp:rsid wsp:val=&quot;000B53D5&quot;/&gt;&lt;wsp:rsid wsp:val=&quot;000B7B32&quot;/&gt;&lt;wsp:rsid wsp:val=&quot;000C145B&quot;/&gt;&lt;wsp:rsid wsp:val=&quot;000C39CC&quot;/&gt;&lt;wsp:rsid wsp:val=&quot;000D015C&quot;/&gt;&lt;wsp:rsid wsp:val=&quot;000D0929&quot;/&gt;&lt;wsp:rsid wsp:val=&quot;000D40E5&quot;/&gt;&lt;wsp:rsid wsp:val=&quot;000D6306&quot;/&gt;&lt;wsp:rsid wsp:val=&quot;000D667D&quot;/&gt;&lt;wsp:rsid wsp:val=&quot;000D7045&quot;/&gt;&lt;wsp:rsid wsp:val=&quot;000E04F8&quot;/&gt;&lt;wsp:rsid wsp:val=&quot;000E12DE&quot;/&gt;&lt;wsp:rsid wsp:val=&quot;000E4E0B&quot;/&gt;&lt;wsp:rsid wsp:val=&quot;000E77CB&quot;/&gt;&lt;wsp:rsid wsp:val=&quot;000F421A&quot;/&gt;&lt;wsp:rsid wsp:val=&quot;000F4447&quot;/&gt;&lt;wsp:rsid wsp:val=&quot;00104E7B&quot;/&gt;&lt;wsp:rsid wsp:val=&quot;00105D25&quot;/&gt;&lt;wsp:rsid wsp:val=&quot;00105DCA&quot;/&gt;&lt;wsp:rsid wsp:val=&quot;00106D2F&quot;/&gt;&lt;wsp:rsid wsp:val=&quot;00110AD6&quot;/&gt;&lt;wsp:rsid wsp:val=&quot;00113494&quot;/&gt;&lt;wsp:rsid wsp:val=&quot;00115E79&quot;/&gt;&lt;wsp:rsid wsp:val=&quot;00115F48&quot;/&gt;&lt;wsp:rsid wsp:val=&quot;00116EDE&quot;/&gt;&lt;wsp:rsid wsp:val=&quot;00117589&quot;/&gt;&lt;wsp:rsid wsp:val=&quot;00117B20&quot;/&gt;&lt;wsp:rsid wsp:val=&quot;0012028B&quot;/&gt;&lt;wsp:rsid wsp:val=&quot;00122E1A&quot;/&gt;&lt;wsp:rsid wsp:val=&quot;001237B6&quot;/&gt;&lt;wsp:rsid wsp:val=&quot;001256C7&quot;/&gt;&lt;wsp:rsid wsp:val=&quot;0012582C&quot;/&gt;&lt;wsp:rsid wsp:val=&quot;001301D0&quot;/&gt;&lt;wsp:rsid wsp:val=&quot;00135E29&quot;/&gt;&lt;wsp:rsid wsp:val=&quot;001366B7&quot;/&gt;&lt;wsp:rsid wsp:val=&quot;00141474&quot;/&gt;&lt;wsp:rsid wsp:val=&quot;00142A5D&quot;/&gt;&lt;wsp:rsid wsp:val=&quot;00146A74&quot;/&gt;&lt;wsp:rsid wsp:val=&quot;00147856&quot;/&gt;&lt;wsp:rsid wsp:val=&quot;00152F7A&quot;/&gt;&lt;wsp:rsid wsp:val=&quot;001551E0&quot;/&gt;&lt;wsp:rsid wsp:val=&quot;00155684&quot;/&gt;&lt;wsp:rsid wsp:val=&quot;001574FA&quot;/&gt;&lt;wsp:rsid wsp:val=&quot;001611C4&quot;/&gt;&lt;wsp:rsid wsp:val=&quot;0016358B&quot;/&gt;&lt;wsp:rsid wsp:val=&quot;00165426&quot;/&gt;&lt;wsp:rsid wsp:val=&quot;001656D7&quot;/&gt;&lt;wsp:rsid wsp:val=&quot;00171DCE&quot;/&gt;&lt;wsp:rsid wsp:val=&quot;00175857&quot;/&gt;&lt;wsp:rsid wsp:val=&quot;001775EB&quot;/&gt;&lt;wsp:rsid wsp:val=&quot;00185123&quot;/&gt;&lt;wsp:rsid wsp:val=&quot;00192149&quot;/&gt;&lt;wsp:rsid wsp:val=&quot;001955C4&quot;/&gt;&lt;wsp:rsid wsp:val=&quot;001A4598&quot;/&gt;&lt;wsp:rsid wsp:val=&quot;001A5AE2&quot;/&gt;&lt;wsp:rsid wsp:val=&quot;001A7403&quot;/&gt;&lt;wsp:rsid wsp:val=&quot;001B1259&quot;/&gt;&lt;wsp:rsid wsp:val=&quot;001B4373&quot;/&gt;&lt;wsp:rsid wsp:val=&quot;001B5732&quot;/&gt;&lt;wsp:rsid wsp:val=&quot;001C07EB&quot;/&gt;&lt;wsp:rsid wsp:val=&quot;001C0979&quot;/&gt;&lt;wsp:rsid wsp:val=&quot;001C146C&quot;/&gt;&lt;wsp:rsid wsp:val=&quot;001C53EF&quot;/&gt;&lt;wsp:rsid wsp:val=&quot;001C7213&quot;/&gt;&lt;wsp:rsid wsp:val=&quot;001D0B2B&quot;/&gt;&lt;wsp:rsid wsp:val=&quot;001D19C6&quot;/&gt;&lt;wsp:rsid wsp:val=&quot;001D2D19&quot;/&gt;&lt;wsp:rsid wsp:val=&quot;001E039A&quot;/&gt;&lt;wsp:rsid wsp:val=&quot;001E099C&quot;/&gt;&lt;wsp:rsid wsp:val=&quot;001E0D3B&quot;/&gt;&lt;wsp:rsid wsp:val=&quot;001E2E85&quot;/&gt;&lt;wsp:rsid wsp:val=&quot;001E3EC8&quot;/&gt;&lt;wsp:rsid wsp:val=&quot;001E4656&quot;/&gt;&lt;wsp:rsid wsp:val=&quot;001E7706&quot;/&gt;&lt;wsp:rsid wsp:val=&quot;001F209A&quot;/&gt;&lt;wsp:rsid wsp:val=&quot;001F36CE&quot;/&gt;&lt;wsp:rsid wsp:val=&quot;001F4091&quot;/&gt;&lt;wsp:rsid wsp:val=&quot;001F76FC&quot;/&gt;&lt;wsp:rsid wsp:val=&quot;00201281&quot;/&gt;&lt;wsp:rsid wsp:val=&quot;00202CF1&quot;/&gt;&lt;wsp:rsid wsp:val=&quot;002105BD&quot;/&gt;&lt;wsp:rsid wsp:val=&quot;00210E82&quot;/&gt;&lt;wsp:rsid wsp:val=&quot;00214344&quot;/&gt;&lt;wsp:rsid wsp:val=&quot;00214ECA&quot;/&gt;&lt;wsp:rsid wsp:val=&quot;002174DF&quot;/&gt;&lt;wsp:rsid wsp:val=&quot;0022133A&quot;/&gt;&lt;wsp:rsid wsp:val=&quot;002250AE&quot;/&gt;&lt;wsp:rsid wsp:val=&quot;0022593C&quot;/&gt;&lt;wsp:rsid wsp:val=&quot;0022745E&quot;/&gt;&lt;wsp:rsid wsp:val=&quot;00231066&quot;/&gt;&lt;wsp:rsid wsp:val=&quot;002317E8&quot;/&gt;&lt;wsp:rsid wsp:val=&quot;00232E0A&quot;/&gt;&lt;wsp:rsid wsp:val=&quot;00233566&quot;/&gt;&lt;wsp:rsid wsp:val=&quot;00236CA1&quot;/&gt;&lt;wsp:rsid wsp:val=&quot;00241241&quot;/&gt;&lt;wsp:rsid wsp:val=&quot;00241FFB&quot;/&gt;&lt;wsp:rsid wsp:val=&quot;00242358&quot;/&gt;&lt;wsp:rsid wsp:val=&quot;00250B3A&quot;/&gt;&lt;wsp:rsid wsp:val=&quot;0025140A&quot;/&gt;&lt;wsp:rsid wsp:val=&quot;00252B0F&quot;/&gt;&lt;wsp:rsid wsp:val=&quot;002554CD&quot;/&gt;&lt;wsp:rsid wsp:val=&quot;00255951&quot;/&gt;&lt;wsp:rsid wsp:val=&quot;002570BC&quot;/&gt;&lt;wsp:rsid wsp:val=&quot;00266EEE&quot;/&gt;&lt;wsp:rsid wsp:val=&quot;002670E2&quot;/&gt;&lt;wsp:rsid wsp:val=&quot;0026744E&quot;/&gt;&lt;wsp:rsid wsp:val=&quot;00267D47&quot;/&gt;&lt;wsp:rsid wsp:val=&quot;00274737&quot;/&gt;&lt;wsp:rsid wsp:val=&quot;00275900&quot;/&gt;&lt;wsp:rsid wsp:val=&quot;00276C85&quot;/&gt;&lt;wsp:rsid wsp:val=&quot;00277272&quot;/&gt;&lt;wsp:rsid wsp:val=&quot;0028661F&quot;/&gt;&lt;wsp:rsid wsp:val=&quot;00292F1F&quot;/&gt;&lt;wsp:rsid wsp:val=&quot;002943E2&quot;/&gt;&lt;wsp:rsid wsp:val=&quot;00295E38&quot;/&gt;&lt;wsp:rsid wsp:val=&quot;002A3C13&quot;/&gt;&lt;wsp:rsid wsp:val=&quot;002B5186&quot;/&gt;&lt;wsp:rsid wsp:val=&quot;002B5430&quot;/&gt;&lt;wsp:rsid wsp:val=&quot;002C2461&quot;/&gt;&lt;wsp:rsid wsp:val=&quot;002D0290&quot;/&gt;&lt;wsp:rsid wsp:val=&quot;002D0EDF&quot;/&gt;&lt;wsp:rsid wsp:val=&quot;002D2E53&quot;/&gt;&lt;wsp:rsid wsp:val=&quot;002D43AF&quot;/&gt;&lt;wsp:rsid wsp:val=&quot;002D4523&quot;/&gt;&lt;wsp:rsid wsp:val=&quot;002D5A55&quot;/&gt;&lt;wsp:rsid wsp:val=&quot;002D5E96&quot;/&gt;&lt;wsp:rsid wsp:val=&quot;002E333D&quot;/&gt;&lt;wsp:rsid wsp:val=&quot;002E4418&quot;/&gt;&lt;wsp:rsid wsp:val=&quot;002E4C1E&quot;/&gt;&lt;wsp:rsid wsp:val=&quot;002F188A&quot;/&gt;&lt;wsp:rsid wsp:val=&quot;00301DE6&quot;/&gt;&lt;wsp:rsid wsp:val=&quot;00303473&quot;/&gt;&lt;wsp:rsid wsp:val=&quot;00303B85&quot;/&gt;&lt;wsp:rsid wsp:val=&quot;00307FE5&quot;/&gt;&lt;wsp:rsid wsp:val=&quot;0031199A&quot;/&gt;&lt;wsp:rsid wsp:val=&quot;00317DEC&quot;/&gt;&lt;wsp:rsid wsp:val=&quot;003210DA&quot;/&gt;&lt;wsp:rsid wsp:val=&quot;003244F3&quot;/&gt;&lt;wsp:rsid wsp:val=&quot;00330051&quot;/&gt;&lt;wsp:rsid wsp:val=&quot;0033221F&quot;/&gt;&lt;wsp:rsid wsp:val=&quot;00336182&quot;/&gt;&lt;wsp:rsid wsp:val=&quot;0034016E&quot;/&gt;&lt;wsp:rsid wsp:val=&quot;00341186&quot;/&gt;&lt;wsp:rsid wsp:val=&quot;00341EDF&quot;/&gt;&lt;wsp:rsid wsp:val=&quot;00343863&quot;/&gt;&lt;wsp:rsid wsp:val=&quot;00344D42&quot;/&gt;&lt;wsp:rsid wsp:val=&quot;00345C8B&quot;/&gt;&lt;wsp:rsid wsp:val=&quot;003503F8&quot;/&gt;&lt;wsp:rsid wsp:val=&quot;00350BF3&quot;/&gt;&lt;wsp:rsid wsp:val=&quot;0035167F&quot;/&gt;&lt;wsp:rsid wsp:val=&quot;00352FD7&quot;/&gt;&lt;wsp:rsid wsp:val=&quot;00353491&quot;/&gt;&lt;wsp:rsid wsp:val=&quot;00354838&quot;/&gt;&lt;wsp:rsid wsp:val=&quot;00355C3D&quot;/&gt;&lt;wsp:rsid wsp:val=&quot;00355E43&quot;/&gt;&lt;wsp:rsid wsp:val=&quot;003622E6&quot;/&gt;&lt;wsp:rsid wsp:val=&quot;003625D2&quot;/&gt;&lt;wsp:rsid wsp:val=&quot;00363E84&quot;/&gt;&lt;wsp:rsid wsp:val=&quot;00376F85&quot;/&gt;&lt;wsp:rsid wsp:val=&quot;00385317&quot;/&gt;&lt;wsp:rsid wsp:val=&quot;00385685&quot;/&gt;&lt;wsp:rsid wsp:val=&quot;00387B13&quot;/&gt;&lt;wsp:rsid wsp:val=&quot;0039360C&quot;/&gt;&lt;wsp:rsid wsp:val=&quot;00394C65&quot;/&gt;&lt;wsp:rsid wsp:val=&quot;00396859&quot;/&gt;&lt;wsp:rsid wsp:val=&quot;003A2BF7&quot;/&gt;&lt;wsp:rsid wsp:val=&quot;003A2C07&quot;/&gt;&lt;wsp:rsid wsp:val=&quot;003A61C5&quot;/&gt;&lt;wsp:rsid wsp:val=&quot;003B0289&quot;/&gt;&lt;wsp:rsid wsp:val=&quot;003B21F9&quot;/&gt;&lt;wsp:rsid wsp:val=&quot;003B458E&quot;/&gt;&lt;wsp:rsid wsp:val=&quot;003C03BA&quot;/&gt;&lt;wsp:rsid wsp:val=&quot;003C2197&quot;/&gt;&lt;wsp:rsid wsp:val=&quot;003C55EB&quot;/&gt;&lt;wsp:rsid wsp:val=&quot;003C6D55&quot;/&gt;&lt;wsp:rsid wsp:val=&quot;003D1BC4&quot;/&gt;&lt;wsp:rsid wsp:val=&quot;003D417B&quot;/&gt;&lt;wsp:rsid wsp:val=&quot;003D4BCF&quot;/&gt;&lt;wsp:rsid wsp:val=&quot;003D4DA6&quot;/&gt;&lt;wsp:rsid wsp:val=&quot;003E3136&quot;/&gt;&lt;wsp:rsid wsp:val=&quot;003E5159&quot;/&gt;&lt;wsp:rsid wsp:val=&quot;003F35F6&quot;/&gt;&lt;wsp:rsid wsp:val=&quot;003F5E85&quot;/&gt;&lt;wsp:rsid wsp:val=&quot;003F61F0&quot;/&gt;&lt;wsp:rsid wsp:val=&quot;003F7580&quot;/&gt;&lt;wsp:rsid wsp:val=&quot;00401BB5&quot;/&gt;&lt;wsp:rsid wsp:val=&quot;00402451&quot;/&gt;&lt;wsp:rsid wsp:val=&quot;00403DCF&quot;/&gt;&lt;wsp:rsid wsp:val=&quot;00407E8D&quot;/&gt;&lt;wsp:rsid wsp:val=&quot;0041194D&quot;/&gt;&lt;wsp:rsid wsp:val=&quot;004132FA&quot;/&gt;&lt;wsp:rsid wsp:val=&quot;0041632E&quot;/&gt;&lt;wsp:rsid wsp:val=&quot;0041788A&quot;/&gt;&lt;wsp:rsid wsp:val=&quot;00423667&quot;/&gt;&lt;wsp:rsid wsp:val=&quot;00427629&quot;/&gt;&lt;wsp:rsid wsp:val=&quot;00430CDC&quot;/&gt;&lt;wsp:rsid wsp:val=&quot;00431725&quot;/&gt;&lt;wsp:rsid wsp:val=&quot;00431DB6&quot;/&gt;&lt;wsp:rsid wsp:val=&quot;0043584D&quot;/&gt;&lt;wsp:rsid wsp:val=&quot;00437BE7&quot;/&gt;&lt;wsp:rsid wsp:val=&quot;0044264C&quot;/&gt;&lt;wsp:rsid wsp:val=&quot;00442A46&quot;/&gt;&lt;wsp:rsid wsp:val=&quot;004521D4&quot;/&gt;&lt;wsp:rsid wsp:val=&quot;00457210&quot;/&gt;&lt;wsp:rsid wsp:val=&quot;00465198&quot;/&gt;&lt;wsp:rsid wsp:val=&quot;00465770&quot;/&gt;&lt;wsp:rsid wsp:val=&quot;0047479B&quot;/&gt;&lt;wsp:rsid wsp:val=&quot;00477C96&quot;/&gt;&lt;wsp:rsid wsp:val=&quot;00480D03&quot;/&gt;&lt;wsp:rsid wsp:val=&quot;00486F51&quot;/&gt;&lt;wsp:rsid wsp:val=&quot;00487487&quot;/&gt;&lt;wsp:rsid wsp:val=&quot;00492C40&quot;/&gt;&lt;wsp:rsid wsp:val=&quot;004A0AD4&quot;/&gt;&lt;wsp:rsid wsp:val=&quot;004A13FC&quot;/&gt;&lt;wsp:rsid wsp:val=&quot;004A3F41&quot;/&gt;&lt;wsp:rsid wsp:val=&quot;004A5536&quot;/&gt;&lt;wsp:rsid wsp:val=&quot;004B4159&quot;/&gt;&lt;wsp:rsid wsp:val=&quot;004B5DB1&quot;/&gt;&lt;wsp:rsid wsp:val=&quot;004B781D&quot;/&gt;&lt;wsp:rsid wsp:val=&quot;004C075C&quot;/&gt;&lt;wsp:rsid wsp:val=&quot;004C0A47&quot;/&gt;&lt;wsp:rsid wsp:val=&quot;004C0B09&quot;/&gt;&lt;wsp:rsid wsp:val=&quot;004C2C87&quot;/&gt;&lt;wsp:rsid wsp:val=&quot;004C3F3A&quot;/&gt;&lt;wsp:rsid wsp:val=&quot;004E441B&quot;/&gt;&lt;wsp:rsid wsp:val=&quot;004F1049&quot;/&gt;&lt;wsp:rsid wsp:val=&quot;004F1219&quot;/&gt;&lt;wsp:rsid wsp:val=&quot;004F64ED&quot;/&gt;&lt;wsp:rsid wsp:val=&quot;004F6D60&quot;/&gt;&lt;wsp:rsid wsp:val=&quot;004F7E8E&quot;/&gt;&lt;wsp:rsid wsp:val=&quot;00506C73&quot;/&gt;&lt;wsp:rsid wsp:val=&quot;005076CB&quot;/&gt;&lt;wsp:rsid wsp:val=&quot;005079A2&quot;/&gt;&lt;wsp:rsid wsp:val=&quot;00507BDB&quot;/&gt;&lt;wsp:rsid wsp:val=&quot;00507CB1&quot;/&gt;&lt;wsp:rsid wsp:val=&quot;005123E9&quot;/&gt;&lt;wsp:rsid wsp:val=&quot;00514D21&quot;/&gt;&lt;wsp:rsid wsp:val=&quot;00517543&quot;/&gt;&lt;wsp:rsid wsp:val=&quot;00522563&quot;/&gt;&lt;wsp:rsid wsp:val=&quot;0052379D&quot;/&gt;&lt;wsp:rsid wsp:val=&quot;00523AE1&quot;/&gt;&lt;wsp:rsid wsp:val=&quot;005300FD&quot;/&gt;&lt;wsp:rsid wsp:val=&quot;00530E80&quot;/&gt;&lt;wsp:rsid wsp:val=&quot;00534C64&quot;/&gt;&lt;wsp:rsid wsp:val=&quot;0053560A&quot;/&gt;&lt;wsp:rsid wsp:val=&quot;00537D3B&quot;/&gt;&lt;wsp:rsid wsp:val=&quot;005435FE&quot;/&gt;&lt;wsp:rsid wsp:val=&quot;00544D3F&quot;/&gt;&lt;wsp:rsid wsp:val=&quot;00550B00&quot;/&gt;&lt;wsp:rsid wsp:val=&quot;00561009&quot;/&gt;&lt;wsp:rsid wsp:val=&quot;005651FD&quot;/&gt;&lt;wsp:rsid wsp:val=&quot;0056795C&quot;/&gt;&lt;wsp:rsid wsp:val=&quot;00567DAC&quot;/&gt;&lt;wsp:rsid wsp:val=&quot;00573BBF&quot;/&gt;&lt;wsp:rsid wsp:val=&quot;005763A7&quot;/&gt;&lt;wsp:rsid wsp:val=&quot;00580F54&quot;/&gt;&lt;wsp:rsid wsp:val=&quot;005822D3&quot;/&gt;&lt;wsp:rsid wsp:val=&quot;00582351&quot;/&gt;&lt;wsp:rsid wsp:val=&quot;00583E9B&quot;/&gt;&lt;wsp:rsid wsp:val=&quot;00586D23&quot;/&gt;&lt;wsp:rsid wsp:val=&quot;00594318&quot;/&gt;&lt;wsp:rsid wsp:val=&quot;005963B2&quot;/&gt;&lt;wsp:rsid wsp:val=&quot;00597202&quot;/&gt;&lt;wsp:rsid wsp:val=&quot;005A1FB1&quot;/&gt;&lt;wsp:rsid wsp:val=&quot;005A44A8&quot;/&gt;&lt;wsp:rsid wsp:val=&quot;005A5887&quot;/&gt;&lt;wsp:rsid wsp:val=&quot;005A5EE6&quot;/&gt;&lt;wsp:rsid wsp:val=&quot;005B066E&quot;/&gt;&lt;wsp:rsid wsp:val=&quot;005D1E15&quot;/&gt;&lt;wsp:rsid wsp:val=&quot;005D42D5&quot;/&gt;&lt;wsp:rsid wsp:val=&quot;005D51EE&quot;/&gt;&lt;wsp:rsid wsp:val=&quot;005D54BD&quot;/&gt;&lt;wsp:rsid wsp:val=&quot;005D5EBE&quot;/&gt;&lt;wsp:rsid wsp:val=&quot;005E22FE&quot;/&gt;&lt;wsp:rsid wsp:val=&quot;005E48A2&quot;/&gt;&lt;wsp:rsid wsp:val=&quot;005E4B03&quot;/&gt;&lt;wsp:rsid wsp:val=&quot;005F4CE2&quot;/&gt;&lt;wsp:rsid wsp:val=&quot;005F7411&quot;/&gt;&lt;wsp:rsid wsp:val=&quot;00600219&quot;/&gt;&lt;wsp:rsid wsp:val=&quot;00614C6A&quot;/&gt;&lt;wsp:rsid wsp:val=&quot;0061691E&quot;/&gt;&lt;wsp:rsid wsp:val=&quot;0062287C&quot;/&gt;&lt;wsp:rsid wsp:val=&quot;00631040&quot;/&gt;&lt;wsp:rsid wsp:val=&quot;006335AD&quot;/&gt;&lt;wsp:rsid wsp:val=&quot;006342F5&quot;/&gt;&lt;wsp:rsid wsp:val=&quot;006347F8&quot;/&gt;&lt;wsp:rsid wsp:val=&quot;006350F7&quot;/&gt;&lt;wsp:rsid wsp:val=&quot;006378C3&quot;/&gt;&lt;wsp:rsid wsp:val=&quot;00637D26&quot;/&gt;&lt;wsp:rsid wsp:val=&quot;006427AA&quot;/&gt;&lt;wsp:rsid wsp:val=&quot;00645E45&quot;/&gt;&lt;wsp:rsid wsp:val=&quot;006544DA&quot;/&gt;&lt;wsp:rsid wsp:val=&quot;006563E6&quot;/&gt;&lt;wsp:rsid wsp:val=&quot;00656CDB&quot;/&gt;&lt;wsp:rsid wsp:val=&quot;00657A46&quot;/&gt;&lt;wsp:rsid wsp:val=&quot;00660770&quot;/&gt;&lt;wsp:rsid wsp:val=&quot;00660E19&quot;/&gt;&lt;wsp:rsid wsp:val=&quot;00663CF2&quot;/&gt;&lt;wsp:rsid wsp:val=&quot;00666E90&quot;/&gt;&lt;wsp:rsid wsp:val=&quot;006729A3&quot;/&gt;&lt;wsp:rsid wsp:val=&quot;0067695C&quot;/&gt;&lt;wsp:rsid wsp:val=&quot;00677B08&quot;/&gt;&lt;wsp:rsid wsp:val=&quot;00680122&quot;/&gt;&lt;wsp:rsid wsp:val=&quot;00680341&quot;/&gt;&lt;wsp:rsid wsp:val=&quot;00681D95&quot;/&gt;&lt;wsp:rsid wsp:val=&quot;00681E09&quot;/&gt;&lt;wsp:rsid wsp:val=&quot;00684D81&quot;/&gt;&lt;wsp:rsid wsp:val=&quot;006866F1&quot;/&gt;&lt;wsp:rsid wsp:val=&quot;0068703B&quot;/&gt;&lt;wsp:rsid wsp:val=&quot;0069036D&quot;/&gt;&lt;wsp:rsid wsp:val=&quot;00692454&quot;/&gt;&lt;wsp:rsid wsp:val=&quot;00694C74&quot;/&gt;&lt;wsp:rsid wsp:val=&quot;00694E09&quot;/&gt;&lt;wsp:rsid wsp:val=&quot;00697F4E&quot;/&gt;&lt;wsp:rsid wsp:val=&quot;006A2015&quot;/&gt;&lt;wsp:rsid wsp:val=&quot;006A3DC0&quot;/&gt;&lt;wsp:rsid wsp:val=&quot;006B419F&quot;/&gt;&lt;wsp:rsid wsp:val=&quot;006B4A8D&quot;/&gt;&lt;wsp:rsid wsp:val=&quot;006B6258&quot;/&gt;&lt;wsp:rsid wsp:val=&quot;006B6416&quot;/&gt;&lt;wsp:rsid wsp:val=&quot;006C28CF&quot;/&gt;&lt;wsp:rsid wsp:val=&quot;006D14A0&quot;/&gt;&lt;wsp:rsid wsp:val=&quot;006D70E0&quot;/&gt;&lt;wsp:rsid wsp:val=&quot;006E3646&quot;/&gt;&lt;wsp:rsid wsp:val=&quot;006F16A5&quot;/&gt;&lt;wsp:rsid wsp:val=&quot;006F1FFE&quot;/&gt;&lt;wsp:rsid wsp:val=&quot;006F38D8&quot;/&gt;&lt;wsp:rsid wsp:val=&quot;006F479D&quot;/&gt;&lt;wsp:rsid wsp:val=&quot;00701532&quot;/&gt;&lt;wsp:rsid wsp:val=&quot;0070371B&quot;/&gt;&lt;wsp:rsid wsp:val=&quot;00705FE8&quot;/&gt;&lt;wsp:rsid wsp:val=&quot;00706942&quot;/&gt;&lt;wsp:rsid wsp:val=&quot;007104B2&quot;/&gt;&lt;wsp:rsid wsp:val=&quot;00713E79&quot;/&gt;&lt;wsp:rsid wsp:val=&quot;00715E41&quot;/&gt;&lt;wsp:rsid wsp:val=&quot;0071659E&quot;/&gt;&lt;wsp:rsid wsp:val=&quot;00725732&quot;/&gt;&lt;wsp:rsid wsp:val=&quot;00731B82&quot;/&gt;&lt;wsp:rsid wsp:val=&quot;00736FB8&quot;/&gt;&lt;wsp:rsid wsp:val=&quot;00737D6D&quot;/&gt;&lt;wsp:rsid wsp:val=&quot;0074048E&quot;/&gt;&lt;wsp:rsid wsp:val=&quot;00743C72&quot;/&gt;&lt;wsp:rsid wsp:val=&quot;00747903&quot;/&gt;&lt;wsp:rsid wsp:val=&quot;007502C9&quot;/&gt;&lt;wsp:rsid wsp:val=&quot;00752963&quot;/&gt;&lt;wsp:rsid wsp:val=&quot;00752B8E&quot;/&gt;&lt;wsp:rsid wsp:val=&quot;007537EF&quot;/&gt;&lt;wsp:rsid wsp:val=&quot;007602F0&quot;/&gt;&lt;wsp:rsid wsp:val=&quot;007625D0&quot;/&gt;&lt;wsp:rsid wsp:val=&quot;00763BD8&quot;/&gt;&lt;wsp:rsid wsp:val=&quot;00770352&quot;/&gt;&lt;wsp:rsid wsp:val=&quot;0077170E&quot;/&gt;&lt;wsp:rsid wsp:val=&quot;007730F5&quot;/&gt;&lt;wsp:rsid wsp:val=&quot;00775C05&quot;/&gt;&lt;wsp:rsid wsp:val=&quot;00780321&quot;/&gt;&lt;wsp:rsid wsp:val=&quot;00787039&quot;/&gt;&lt;wsp:rsid wsp:val=&quot;0079274D&quot;/&gt;&lt;wsp:rsid wsp:val=&quot;00792763&quot;/&gt;&lt;wsp:rsid wsp:val=&quot;007A03CE&quot;/&gt;&lt;wsp:rsid wsp:val=&quot;007B014E&quot;/&gt;&lt;wsp:rsid wsp:val=&quot;007B60DA&quot;/&gt;&lt;wsp:rsid wsp:val=&quot;007C1109&quot;/&gt;&lt;wsp:rsid wsp:val=&quot;007C30FC&quot;/&gt;&lt;wsp:rsid wsp:val=&quot;007C6317&quot;/&gt;&lt;wsp:rsid wsp:val=&quot;007C7937&quot;/&gt;&lt;wsp:rsid wsp:val=&quot;007D0F2A&quot;/&gt;&lt;wsp:rsid wsp:val=&quot;007D422B&quot;/&gt;&lt;wsp:rsid wsp:val=&quot;007D732B&quot;/&gt;&lt;wsp:rsid wsp:val=&quot;007E2CCA&quot;/&gt;&lt;wsp:rsid wsp:val=&quot;007E59F7&quot;/&gt;&lt;wsp:rsid wsp:val=&quot;007F03FE&quot;/&gt;&lt;wsp:rsid wsp:val=&quot;007F5264&quot;/&gt;&lt;wsp:rsid wsp:val=&quot;008075EE&quot;/&gt;&lt;wsp:rsid wsp:val=&quot;00807F50&quot;/&gt;&lt;wsp:rsid wsp:val=&quot;00811C9B&quot;/&gt;&lt;wsp:rsid wsp:val=&quot;008237F6&quot;/&gt;&lt;wsp:rsid wsp:val=&quot;00823947&quot;/&gt;&lt;wsp:rsid wsp:val=&quot;00824EE8&quot;/&gt;&lt;wsp:rsid wsp:val=&quot;00826805&quot;/&gt;&lt;wsp:rsid wsp:val=&quot;00831C4B&quot;/&gt;&lt;wsp:rsid wsp:val=&quot;00836947&quot;/&gt;&lt;wsp:rsid wsp:val=&quot;00836A0E&quot;/&gt;&lt;wsp:rsid wsp:val=&quot;00844B3D&quot;/&gt;&lt;wsp:rsid wsp:val=&quot;00846FE0&quot;/&gt;&lt;wsp:rsid wsp:val=&quot;00850038&quot;/&gt;&lt;wsp:rsid wsp:val=&quot;00850CC6&quot;/&gt;&lt;wsp:rsid wsp:val=&quot;008535FC&quot;/&gt;&lt;wsp:rsid wsp:val=&quot;0085400C&quot;/&gt;&lt;wsp:rsid wsp:val=&quot;0085592B&quot;/&gt;&lt;wsp:rsid wsp:val=&quot;00860761&quot;/&gt;&lt;wsp:rsid wsp:val=&quot;00860C3A&quot;/&gt;&lt;wsp:rsid wsp:val=&quot;0086242E&quot;/&gt;&lt;wsp:rsid wsp:val=&quot;008646FA&quot;/&gt;&lt;wsp:rsid wsp:val=&quot;008721E8&quot;/&gt;&lt;wsp:rsid wsp:val=&quot;00873435&quot;/&gt;&lt;wsp:rsid wsp:val=&quot;00873921&quot;/&gt;&lt;wsp:rsid wsp:val=&quot;00874E55&quot;/&gt;&lt;wsp:rsid wsp:val=&quot;008765B6&quot;/&gt;&lt;wsp:rsid wsp:val=&quot;00877ED8&quot;/&gt;&lt;wsp:rsid wsp:val=&quot;00880196&quot;/&gt;&lt;wsp:rsid wsp:val=&quot;008906EB&quot;/&gt;&lt;wsp:rsid wsp:val=&quot;008962C6&quot;/&gt;&lt;wsp:rsid wsp:val=&quot;008A0AC2&quot;/&gt;&lt;wsp:rsid wsp:val=&quot;008A175F&quot;/&gt;&lt;wsp:rsid wsp:val=&quot;008A38B1&quot;/&gt;&lt;wsp:rsid wsp:val=&quot;008A5062&quot;/&gt;&lt;wsp:rsid wsp:val=&quot;008A52D1&quot;/&gt;&lt;wsp:rsid wsp:val=&quot;008C478E&quot;/&gt;&lt;wsp:rsid wsp:val=&quot;008C5B93&quot;/&gt;&lt;wsp:rsid wsp:val=&quot;008D0BE8&quot;/&gt;&lt;wsp:rsid wsp:val=&quot;008D1216&quot;/&gt;&lt;wsp:rsid wsp:val=&quot;008D4014&quot;/&gt;&lt;wsp:rsid wsp:val=&quot;008D59DD&quot;/&gt;&lt;wsp:rsid wsp:val=&quot;008D5CD0&quot;/&gt;&lt;wsp:rsid wsp:val=&quot;008D7F2C&quot;/&gt;&lt;wsp:rsid wsp:val=&quot;008E7867&quot;/&gt;&lt;wsp:rsid wsp:val=&quot;008F1AEA&quot;/&gt;&lt;wsp:rsid wsp:val=&quot;008F2654&quot;/&gt;&lt;wsp:rsid wsp:val=&quot;008F2E4E&quot;/&gt;&lt;wsp:rsid wsp:val=&quot;008F3B98&quot;/&gt;&lt;wsp:rsid wsp:val=&quot;008F3DD1&quot;/&gt;&lt;wsp:rsid wsp:val=&quot;008F727D&quot;/&gt;&lt;wsp:rsid wsp:val=&quot;008F7DB1&quot;/&gt;&lt;wsp:rsid wsp:val=&quot;008F7FCC&quot;/&gt;&lt;wsp:rsid wsp:val=&quot;00900CF5&quot;/&gt;&lt;wsp:rsid wsp:val=&quot;0090121A&quot;/&gt;&lt;wsp:rsid wsp:val=&quot;00904884&quot;/&gt;&lt;wsp:rsid wsp:val=&quot;00904F07&quot;/&gt;&lt;wsp:rsid wsp:val=&quot;00907B01&quot;/&gt;&lt;wsp:rsid wsp:val=&quot;009124BB&quot;/&gt;&lt;wsp:rsid wsp:val=&quot;009146D1&quot;/&gt;&lt;wsp:rsid wsp:val=&quot;00914CF7&quot;/&gt;&lt;wsp:rsid wsp:val=&quot;00915068&quot;/&gt;&lt;wsp:rsid wsp:val=&quot;00916274&quot;/&gt;&lt;wsp:rsid wsp:val=&quot;00923086&quot;/&gt;&lt;wsp:rsid wsp:val=&quot;00923747&quot;/&gt;&lt;wsp:rsid wsp:val=&quot;009249B5&quot;/&gt;&lt;wsp:rsid wsp:val=&quot;0092528A&quot;/&gt;&lt;wsp:rsid wsp:val=&quot;00926D66&quot;/&gt;&lt;wsp:rsid wsp:val=&quot;009300EA&quot;/&gt;&lt;wsp:rsid wsp:val=&quot;0093278B&quot;/&gt;&lt;wsp:rsid wsp:val=&quot;00942821&quot;/&gt;&lt;wsp:rsid wsp:val=&quot;00946BFF&quot;/&gt;&lt;wsp:rsid wsp:val=&quot;00951B65&quot;/&gt;&lt;wsp:rsid wsp:val=&quot;00952C17&quot;/&gt;&lt;wsp:rsid wsp:val=&quot;00957D09&quot;/&gt;&lt;wsp:rsid wsp:val=&quot;009673D8&quot;/&gt;&lt;wsp:rsid wsp:val=&quot;00971AE1&quot;/&gt;&lt;wsp:rsid wsp:val=&quot;00975E0A&quot;/&gt;&lt;wsp:rsid wsp:val=&quot;009815EF&quot;/&gt;&lt;wsp:rsid wsp:val=&quot;009817CD&quot;/&gt;&lt;wsp:rsid wsp:val=&quot;00981F26&quot;/&gt;&lt;wsp:rsid wsp:val=&quot;00984E26&quot;/&gt;&lt;wsp:rsid wsp:val=&quot;009875C0&quot;/&gt;&lt;wsp:rsid wsp:val=&quot;009876B9&quot;/&gt;&lt;wsp:rsid wsp:val=&quot;00987A5C&quot;/&gt;&lt;wsp:rsid wsp:val=&quot;00990450&quot;/&gt;&lt;wsp:rsid wsp:val=&quot;0099369F&quot;/&gt;&lt;wsp:rsid wsp:val=&quot;009A0C82&quot;/&gt;&lt;wsp:rsid wsp:val=&quot;009A1385&quot;/&gt;&lt;wsp:rsid wsp:val=&quot;009A1A12&quot;/&gt;&lt;wsp:rsid wsp:val=&quot;009A1F76&quot;/&gt;&lt;wsp:rsid wsp:val=&quot;009A3448&quot;/&gt;&lt;wsp:rsid wsp:val=&quot;009A4667&quot;/&gt;&lt;wsp:rsid wsp:val=&quot;009B61F2&quot;/&gt;&lt;wsp:rsid wsp:val=&quot;009B68E4&quot;/&gt;&lt;wsp:rsid wsp:val=&quot;009C023B&quot;/&gt;&lt;wsp:rsid wsp:val=&quot;009C17D0&quot;/&gt;&lt;wsp:rsid wsp:val=&quot;009C196A&quot;/&gt;&lt;wsp:rsid wsp:val=&quot;009C2DE6&quot;/&gt;&lt;wsp:rsid wsp:val=&quot;009C4544&quot;/&gt;&lt;wsp:rsid wsp:val=&quot;009C4811&quot;/&gt;&lt;wsp:rsid wsp:val=&quot;009C4B8D&quot;/&gt;&lt;wsp:rsid wsp:val=&quot;009C5AE3&quot;/&gt;&lt;wsp:rsid wsp:val=&quot;009C6FDD&quot;/&gt;&lt;wsp:rsid wsp:val=&quot;009D343A&quot;/&gt;&lt;wsp:rsid wsp:val=&quot;009D3D28&quot;/&gt;&lt;wsp:rsid wsp:val=&quot;009E2E85&quot;/&gt;&lt;wsp:rsid wsp:val=&quot;009E3161&quot;/&gt;&lt;wsp:rsid wsp:val=&quot;009E60F4&quot;/&gt;&lt;wsp:rsid wsp:val=&quot;009E659F&quot;/&gt;&lt;wsp:rsid wsp:val=&quot;009F1BE5&quot;/&gt;&lt;wsp:rsid wsp:val=&quot;009F49FB&quot;/&gt;&lt;wsp:rsid wsp:val=&quot;00A01F34&quot;/&gt;&lt;wsp:rsid wsp:val=&quot;00A04483&quot;/&gt;&lt;wsp:rsid wsp:val=&quot;00A05142&quot;/&gt;&lt;wsp:rsid wsp:val=&quot;00A123FC&quot;/&gt;&lt;wsp:rsid wsp:val=&quot;00A14772&quot;/&gt;&lt;wsp:rsid wsp:val=&quot;00A14B96&quot;/&gt;&lt;wsp:rsid wsp:val=&quot;00A15EA4&quot;/&gt;&lt;wsp:rsid wsp:val=&quot;00A20914&quot;/&gt;&lt;wsp:rsid wsp:val=&quot;00A22709&quot;/&gt;&lt;wsp:rsid wsp:val=&quot;00A24119&quot;/&gt;&lt;wsp:rsid wsp:val=&quot;00A258F6&quot;/&gt;&lt;wsp:rsid wsp:val=&quot;00A31505&quot;/&gt;&lt;wsp:rsid wsp:val=&quot;00A31FC7&quot;/&gt;&lt;wsp:rsid wsp:val=&quot;00A32B0E&quot;/&gt;&lt;wsp:rsid wsp:val=&quot;00A56BB9&quot;/&gt;&lt;wsp:rsid wsp:val=&quot;00A64ADA&quot;/&gt;&lt;wsp:rsid wsp:val=&quot;00A718B3&quot;/&gt;&lt;wsp:rsid wsp:val=&quot;00A735C3&quot;/&gt;&lt;wsp:rsid wsp:val=&quot;00A73600&quot;/&gt;&lt;wsp:rsid wsp:val=&quot;00A7367B&quot;/&gt;&lt;wsp:rsid wsp:val=&quot;00A7506A&quot;/&gt;&lt;wsp:rsid wsp:val=&quot;00A756E5&quot;/&gt;&lt;wsp:rsid wsp:val=&quot;00A812D5&quot;/&gt;&lt;wsp:rsid wsp:val=&quot;00A90608&quot;/&gt;&lt;wsp:rsid wsp:val=&quot;00A90AEE&quot;/&gt;&lt;wsp:rsid wsp:val=&quot;00A93705&quot;/&gt;&lt;wsp:rsid wsp:val=&quot;00A97609&quot;/&gt;&lt;wsp:rsid wsp:val=&quot;00AA3FFF&quot;/&gt;&lt;wsp:rsid wsp:val=&quot;00AA4A24&quot;/&gt;&lt;wsp:rsid wsp:val=&quot;00AA6C30&quot;/&gt;&lt;wsp:rsid wsp:val=&quot;00AA7BA1&quot;/&gt;&lt;wsp:rsid wsp:val=&quot;00AB0CFC&quot;/&gt;&lt;wsp:rsid wsp:val=&quot;00AB475C&quot;/&gt;&lt;wsp:rsid wsp:val=&quot;00AB4E67&quot;/&gt;&lt;wsp:rsid wsp:val=&quot;00AB5643&quot;/&gt;&lt;wsp:rsid wsp:val=&quot;00AB669F&quot;/&gt;&lt;wsp:rsid wsp:val=&quot;00AC2290&quot;/&gt;&lt;wsp:rsid wsp:val=&quot;00AC239D&quot;/&gt;&lt;wsp:rsid wsp:val=&quot;00AC4A58&quot;/&gt;&lt;wsp:rsid wsp:val=&quot;00AC5A1A&quot;/&gt;&lt;wsp:rsid wsp:val=&quot;00AC62C5&quot;/&gt;&lt;wsp:rsid wsp:val=&quot;00AC68A7&quot;/&gt;&lt;wsp:rsid wsp:val=&quot;00AC74B2&quot;/&gt;&lt;wsp:rsid wsp:val=&quot;00AD0172&quot;/&gt;&lt;wsp:rsid wsp:val=&quot;00AD6B30&quot;/&gt;&lt;wsp:rsid wsp:val=&quot;00AE14A9&quot;/&gt;&lt;wsp:rsid wsp:val=&quot;00AE3965&quot;/&gt;&lt;wsp:rsid wsp:val=&quot;00AF16F5&quot;/&gt;&lt;wsp:rsid wsp:val=&quot;00AF3954&quot;/&gt;&lt;wsp:rsid wsp:val=&quot;00AF582C&quot;/&gt;&lt;wsp:rsid wsp:val=&quot;00B0216D&quot;/&gt;&lt;wsp:rsid wsp:val=&quot;00B021D4&quot;/&gt;&lt;wsp:rsid wsp:val=&quot;00B051D3&quot;/&gt;&lt;wsp:rsid wsp:val=&quot;00B06A6E&quot;/&gt;&lt;wsp:rsid wsp:val=&quot;00B101B8&quot;/&gt;&lt;wsp:rsid wsp:val=&quot;00B13A5A&quot;/&gt;&lt;wsp:rsid wsp:val=&quot;00B15B30&quot;/&gt;&lt;wsp:rsid wsp:val=&quot;00B15F64&quot;/&gt;&lt;wsp:rsid wsp:val=&quot;00B16C70&quot;/&gt;&lt;wsp:rsid wsp:val=&quot;00B16D7B&quot;/&gt;&lt;wsp:rsid wsp:val=&quot;00B210C8&quot;/&gt;&lt;wsp:rsid wsp:val=&quot;00B22E86&quot;/&gt;&lt;wsp:rsid wsp:val=&quot;00B23629&quot;/&gt;&lt;wsp:rsid wsp:val=&quot;00B25317&quot;/&gt;&lt;wsp:rsid wsp:val=&quot;00B36F6D&quot;/&gt;&lt;wsp:rsid wsp:val=&quot;00B37971&quot;/&gt;&lt;wsp:rsid wsp:val=&quot;00B37FEF&quot;/&gt;&lt;wsp:rsid wsp:val=&quot;00B454F3&quot;/&gt;&lt;wsp:rsid wsp:val=&quot;00B457E6&quot;/&gt;&lt;wsp:rsid wsp:val=&quot;00B51304&quot;/&gt;&lt;wsp:rsid wsp:val=&quot;00B5197D&quot;/&gt;&lt;wsp:rsid wsp:val=&quot;00B51E75&quot;/&gt;&lt;wsp:rsid wsp:val=&quot;00B53430&quot;/&gt;&lt;wsp:rsid wsp:val=&quot;00B56651&quot;/&gt;&lt;wsp:rsid wsp:val=&quot;00B5719D&quot;/&gt;&lt;wsp:rsid wsp:val=&quot;00B62EAD&quot;/&gt;&lt;wsp:rsid wsp:val=&quot;00B70259&quot;/&gt;&lt;wsp:rsid wsp:val=&quot;00B71683&quot;/&gt;&lt;wsp:rsid wsp:val=&quot;00B73716&quot;/&gt;&lt;wsp:rsid wsp:val=&quot;00B761B4&quot;/&gt;&lt;wsp:rsid wsp:val=&quot;00B81310&quot;/&gt;&lt;wsp:rsid wsp:val=&quot;00B81D66&quot;/&gt;&lt;wsp:rsid wsp:val=&quot;00B843EE&quot;/&gt;&lt;wsp:rsid wsp:val=&quot;00B84CA7&quot;/&gt;&lt;wsp:rsid wsp:val=&quot;00B86A01&quot;/&gt;&lt;wsp:rsid wsp:val=&quot;00B87CCC&quot;/&gt;&lt;wsp:rsid wsp:val=&quot;00B87D37&quot;/&gt;&lt;wsp:rsid wsp:val=&quot;00B93A98&quot;/&gt;&lt;wsp:rsid wsp:val=&quot;00B961BC&quot;/&gt;&lt;wsp:rsid wsp:val=&quot;00BA0300&quot;/&gt;&lt;wsp:rsid wsp:val=&quot;00BA2C0A&quot;/&gt;&lt;wsp:rsid wsp:val=&quot;00BA3052&quot;/&gt;&lt;wsp:rsid wsp:val=&quot;00BA76A4&quot;/&gt;&lt;wsp:rsid wsp:val=&quot;00BB3717&quot;/&gt;&lt;wsp:rsid wsp:val=&quot;00BB3804&quot;/&gt;&lt;wsp:rsid wsp:val=&quot;00BB584B&quot;/&gt;&lt;wsp:rsid wsp:val=&quot;00BB6B2F&quot;/&gt;&lt;wsp:rsid wsp:val=&quot;00BB7D2D&quot;/&gt;&lt;wsp:rsid wsp:val=&quot;00BC4E06&quot;/&gt;&lt;wsp:rsid wsp:val=&quot;00BC4E63&quot;/&gt;&lt;wsp:rsid wsp:val=&quot;00BD04F9&quot;/&gt;&lt;wsp:rsid wsp:val=&quot;00BD4DA9&quot;/&gt;&lt;wsp:rsid wsp:val=&quot;00BD518D&quot;/&gt;&lt;wsp:rsid wsp:val=&quot;00BD5C8D&quot;/&gt;&lt;wsp:rsid wsp:val=&quot;00BD675D&quot;/&gt;&lt;wsp:rsid wsp:val=&quot;00BD7776&quot;/&gt;&lt;wsp:rsid wsp:val=&quot;00BE22AD&quot;/&gt;&lt;wsp:rsid wsp:val=&quot;00BE793E&quot;/&gt;&lt;wsp:rsid wsp:val=&quot;00BF3AA6&quot;/&gt;&lt;wsp:rsid wsp:val=&quot;00BF6154&quot;/&gt;&lt;wsp:rsid wsp:val=&quot;00C03BC6&quot;/&gt;&lt;wsp:rsid wsp:val=&quot;00C045DA&quot;/&gt;&lt;wsp:rsid wsp:val=&quot;00C06DFF&quot;/&gt;&lt;wsp:rsid wsp:val=&quot;00C07A1C&quot;/&gt;&lt;wsp:rsid wsp:val=&quot;00C1098C&quot;/&gt;&lt;wsp:rsid wsp:val=&quot;00C130F1&quot;/&gt;&lt;wsp:rsid wsp:val=&quot;00C13B5B&quot;/&gt;&lt;wsp:rsid wsp:val=&quot;00C1534D&quot;/&gt;&lt;wsp:rsid wsp:val=&quot;00C16AF8&quot;/&gt;&lt;wsp:rsid wsp:val=&quot;00C175F8&quot;/&gt;&lt;wsp:rsid wsp:val=&quot;00C22429&quot;/&gt;&lt;wsp:rsid wsp:val=&quot;00C279D8&quot;/&gt;&lt;wsp:rsid wsp:val=&quot;00C33DBC&quot;/&gt;&lt;wsp:rsid wsp:val=&quot;00C40491&quot;/&gt;&lt;wsp:rsid wsp:val=&quot;00C40A31&quot;/&gt;&lt;wsp:rsid wsp:val=&quot;00C42DAA&quot;/&gt;&lt;wsp:rsid wsp:val=&quot;00C42DAC&quot;/&gt;&lt;wsp:rsid wsp:val=&quot;00C440EC&quot;/&gt;&lt;wsp:rsid wsp:val=&quot;00C47030&quot;/&gt;&lt;wsp:rsid wsp:val=&quot;00C47ED6&quot;/&gt;&lt;wsp:rsid wsp:val=&quot;00C61026&quot;/&gt;&lt;wsp:rsid wsp:val=&quot;00C63A35&quot;/&gt;&lt;wsp:rsid wsp:val=&quot;00C63B41&quot;/&gt;&lt;wsp:rsid wsp:val=&quot;00C67DC3&quot;/&gt;&lt;wsp:rsid wsp:val=&quot;00C764DD&quot;/&gt;&lt;wsp:rsid wsp:val=&quot;00C8172E&quot;/&gt;&lt;wsp:rsid wsp:val=&quot;00C91E30&quot;/&gt;&lt;wsp:rsid wsp:val=&quot;00CA2738&quot;/&gt;&lt;wsp:rsid wsp:val=&quot;00CA310C&quot;/&gt;&lt;wsp:rsid wsp:val=&quot;00CA3944&quot;/&gt;&lt;wsp:rsid wsp:val=&quot;00CA409F&quot;/&gt;&lt;wsp:rsid wsp:val=&quot;00CA67A7&quot;/&gt;&lt;wsp:rsid wsp:val=&quot;00CA7E1F&quot;/&gt;&lt;wsp:rsid wsp:val=&quot;00CB2345&quot;/&gt;&lt;wsp:rsid wsp:val=&quot;00CB4A2F&quot;/&gt;&lt;wsp:rsid wsp:val=&quot;00CC12A9&quot;/&gt;&lt;wsp:rsid wsp:val=&quot;00CC15E0&quot;/&gt;&lt;wsp:rsid wsp:val=&quot;00CC168A&quot;/&gt;&lt;wsp:rsid wsp:val=&quot;00CC781C&quot;/&gt;&lt;wsp:rsid wsp:val=&quot;00CD2DCD&quot;/&gt;&lt;wsp:rsid wsp:val=&quot;00CD4D77&quot;/&gt;&lt;wsp:rsid wsp:val=&quot;00CD6105&quot;/&gt;&lt;wsp:rsid wsp:val=&quot;00CE29F3&quot;/&gt;&lt;wsp:rsid wsp:val=&quot;00CE4681&quot;/&gt;&lt;wsp:rsid wsp:val=&quot;00CE4C66&quot;/&gt;&lt;wsp:rsid wsp:val=&quot;00CE640D&quot;/&gt;&lt;wsp:rsid wsp:val=&quot;00CE7387&quot;/&gt;&lt;wsp:rsid wsp:val=&quot;00CF1BB4&quot;/&gt;&lt;wsp:rsid wsp:val=&quot;00CF32B3&quot;/&gt;&lt;wsp:rsid wsp:val=&quot;00CF55D7&quot;/&gt;&lt;wsp:rsid wsp:val=&quot;00CF7866&quot;/&gt;&lt;wsp:rsid wsp:val=&quot;00D01309&quot;/&gt;&lt;wsp:rsid wsp:val=&quot;00D134E7&quot;/&gt;&lt;wsp:rsid wsp:val=&quot;00D21A99&quot;/&gt;&lt;wsp:rsid wsp:val=&quot;00D224FC&quot;/&gt;&lt;wsp:rsid wsp:val=&quot;00D2371A&quot;/&gt;&lt;wsp:rsid wsp:val=&quot;00D26543&quot;/&gt;&lt;wsp:rsid wsp:val=&quot;00D266CD&quot;/&gt;&lt;wsp:rsid wsp:val=&quot;00D31761&quot;/&gt;&lt;wsp:rsid wsp:val=&quot;00D37105&quot;/&gt;&lt;wsp:rsid wsp:val=&quot;00D4036F&quot;/&gt;&lt;wsp:rsid wsp:val=&quot;00D41207&quot;/&gt;&lt;wsp:rsid wsp:val=&quot;00D4644A&quot;/&gt;&lt;wsp:rsid wsp:val=&quot;00D52F93&quot;/&gt;&lt;wsp:rsid wsp:val=&quot;00D53713&quot;/&gt;&lt;wsp:rsid wsp:val=&quot;00D721AD&quot;/&gt;&lt;wsp:rsid wsp:val=&quot;00D832DF&quot;/&gt;&lt;wsp:rsid wsp:val=&quot;00D83DE9&quot;/&gt;&lt;wsp:rsid wsp:val=&quot;00D85792&quot;/&gt;&lt;wsp:rsid wsp:val=&quot;00D876D7&quot;/&gt;&lt;wsp:rsid wsp:val=&quot;00D9699B&quot;/&gt;&lt;wsp:rsid wsp:val=&quot;00DB09CE&quot;/&gt;&lt;wsp:rsid wsp:val=&quot;00DB1F47&quot;/&gt;&lt;wsp:rsid wsp:val=&quot;00DB26DF&quot;/&gt;&lt;wsp:rsid wsp:val=&quot;00DB3BEA&quot;/&gt;&lt;wsp:rsid wsp:val=&quot;00DB44D8&quot;/&gt;&lt;wsp:rsid wsp:val=&quot;00DB5343&quot;/&gt;&lt;wsp:rsid wsp:val=&quot;00DB59B3&quot;/&gt;&lt;wsp:rsid wsp:val=&quot;00DB5A71&quot;/&gt;&lt;wsp:rsid wsp:val=&quot;00DB5D7B&quot;/&gt;&lt;wsp:rsid wsp:val=&quot;00DC3723&quot;/&gt;&lt;wsp:rsid wsp:val=&quot;00DC3936&quot;/&gt;&lt;wsp:rsid wsp:val=&quot;00DC3B31&quot;/&gt;&lt;wsp:rsid wsp:val=&quot;00DC4442&quot;/&gt;&lt;wsp:rsid wsp:val=&quot;00DC5AB7&quot;/&gt;&lt;wsp:rsid wsp:val=&quot;00DD30F6&quot;/&gt;&lt;wsp:rsid wsp:val=&quot;00DD4B88&quot;/&gt;&lt;wsp:rsid wsp:val=&quot;00DD4E75&quot;/&gt;&lt;wsp:rsid wsp:val=&quot;00DD5561&quot;/&gt;&lt;wsp:rsid wsp:val=&quot;00DD6C93&quot;/&gt;&lt;wsp:rsid wsp:val=&quot;00DD6E29&quot;/&gt;&lt;wsp:rsid wsp:val=&quot;00DD7484&quot;/&gt;&lt;wsp:rsid wsp:val=&quot;00DE274E&quot;/&gt;&lt;wsp:rsid wsp:val=&quot;00DE577C&quot;/&gt;&lt;wsp:rsid wsp:val=&quot;00DF633F&quot;/&gt;&lt;wsp:rsid wsp:val=&quot;00E045FD&quot;/&gt;&lt;wsp:rsid wsp:val=&quot;00E1097D&quot;/&gt;&lt;wsp:rsid wsp:val=&quot;00E11E07&quot;/&gt;&lt;wsp:rsid wsp:val=&quot;00E14AA3&quot;/&gt;&lt;wsp:rsid wsp:val=&quot;00E15A9A&quot;/&gt;&lt;wsp:rsid wsp:val=&quot;00E21F3C&quot;/&gt;&lt;wsp:rsid wsp:val=&quot;00E24DDF&quot;/&gt;&lt;wsp:rsid wsp:val=&quot;00E27788&quot;/&gt;&lt;wsp:rsid wsp:val=&quot;00E30849&quot;/&gt;&lt;wsp:rsid wsp:val=&quot;00E30D87&quot;/&gt;&lt;wsp:rsid wsp:val=&quot;00E30F0C&quot;/&gt;&lt;wsp:rsid wsp:val=&quot;00E313D8&quot;/&gt;&lt;wsp:rsid wsp:val=&quot;00E35000&quot;/&gt;&lt;wsp:rsid wsp:val=&quot;00E444B1&quot;/&gt;&lt;wsp:rsid wsp:val=&quot;00E465C9&quot;/&gt;&lt;wsp:rsid wsp:val=&quot;00E471F6&quot;/&gt;&lt;wsp:rsid wsp:val=&quot;00E51773&quot;/&gt;&lt;wsp:rsid wsp:val=&quot;00E5362C&quot;/&gt;&lt;wsp:rsid wsp:val=&quot;00E53862&quot;/&gt;&lt;wsp:rsid wsp:val=&quot;00E54EF0&quot;/&gt;&lt;wsp:rsid wsp:val=&quot;00E5530F&quot;/&gt;&lt;wsp:rsid wsp:val=&quot;00E63253&quot;/&gt;&lt;wsp:rsid wsp:val=&quot;00E65E28&quot;/&gt;&lt;wsp:rsid wsp:val=&quot;00E7096F&quot;/&gt;&lt;wsp:rsid wsp:val=&quot;00E71CC5&quot;/&gt;&lt;wsp:rsid wsp:val=&quot;00E756B9&quot;/&gt;&lt;wsp:rsid wsp:val=&quot;00E75ECD&quot;/&gt;&lt;wsp:rsid wsp:val=&quot;00E77D8D&quot;/&gt;&lt;wsp:rsid wsp:val=&quot;00E82AC9&quot;/&gt;&lt;wsp:rsid wsp:val=&quot;00E935C5&quot;/&gt;&lt;wsp:rsid wsp:val=&quot;00E95328&quot;/&gt;&lt;wsp:rsid wsp:val=&quot;00E95499&quot;/&gt;&lt;wsp:rsid wsp:val=&quot;00E95C73&quot;/&gt;&lt;wsp:rsid wsp:val=&quot;00EA0CCA&quot;/&gt;&lt;wsp:rsid wsp:val=&quot;00EA175B&quot;/&gt;&lt;wsp:rsid wsp:val=&quot;00EA1E5F&quot;/&gt;&lt;wsp:rsid wsp:val=&quot;00EA20F1&quot;/&gt;&lt;wsp:rsid wsp:val=&quot;00EA26FB&quot;/&gt;&lt;wsp:rsid wsp:val=&quot;00EA7ADB&quot;/&gt;&lt;wsp:rsid wsp:val=&quot;00EB2E8F&quot;/&gt;&lt;wsp:rsid wsp:val=&quot;00EB3D32&quot;/&gt;&lt;wsp:rsid wsp:val=&quot;00EB6E5F&quot;/&gt;&lt;wsp:rsid wsp:val=&quot;00EC1DA4&quot;/&gt;&lt;wsp:rsid wsp:val=&quot;00EC3332&quot;/&gt;&lt;wsp:rsid wsp:val=&quot;00EC5C61&quot;/&gt;&lt;wsp:rsid wsp:val=&quot;00ED228D&quot;/&gt;&lt;wsp:rsid wsp:val=&quot;00ED2D4C&quot;/&gt;&lt;wsp:rsid wsp:val=&quot;00ED753B&quot;/&gt;&lt;wsp:rsid wsp:val=&quot;00EE3132&quot;/&gt;&lt;wsp:rsid wsp:val=&quot;00EE499A&quot;/&gt;&lt;wsp:rsid wsp:val=&quot;00EE6374&quot;/&gt;&lt;wsp:rsid wsp:val=&quot;00F00E9D&quot;/&gt;&lt;wsp:rsid wsp:val=&quot;00F02065&quot;/&gt;&lt;wsp:rsid wsp:val=&quot;00F02590&quot;/&gt;&lt;wsp:rsid wsp:val=&quot;00F03DCD&quot;/&gt;&lt;wsp:rsid wsp:val=&quot;00F12649&quot;/&gt;&lt;wsp:rsid wsp:val=&quot;00F15E8C&quot;/&gt;&lt;wsp:rsid wsp:val=&quot;00F16928&quot;/&gt;&lt;wsp:rsid wsp:val=&quot;00F2045A&quot;/&gt;&lt;wsp:rsid wsp:val=&quot;00F21EC6&quot;/&gt;&lt;wsp:rsid wsp:val=&quot;00F2347D&quot;/&gt;&lt;wsp:rsid wsp:val=&quot;00F25635&quot;/&gt;&lt;wsp:rsid wsp:val=&quot;00F3215F&quot;/&gt;&lt;wsp:rsid wsp:val=&quot;00F3329B&quot;/&gt;&lt;wsp:rsid wsp:val=&quot;00F34936&quot;/&gt;&lt;wsp:rsid wsp:val=&quot;00F41F0B&quot;/&gt;&lt;wsp:rsid wsp:val=&quot;00F446F1&quot;/&gt;&lt;wsp:rsid wsp:val=&quot;00F45C63&quot;/&gt;&lt;wsp:rsid wsp:val=&quot;00F50EF2&quot;/&gt;&lt;wsp:rsid wsp:val=&quot;00F518E1&quot;/&gt;&lt;wsp:rsid wsp:val=&quot;00F54F9C&quot;/&gt;&lt;wsp:rsid wsp:val=&quot;00F56773&quot;/&gt;&lt;wsp:rsid wsp:val=&quot;00F64499&quot;/&gt;&lt;wsp:rsid wsp:val=&quot;00F64B0C&quot;/&gt;&lt;wsp:rsid wsp:val=&quot;00F64F90&quot;/&gt;&lt;wsp:rsid wsp:val=&quot;00F66E56&quot;/&gt;&lt;wsp:rsid wsp:val=&quot;00F71A10&quot;/&gt;&lt;wsp:rsid wsp:val=&quot;00F728C2&quot;/&gt;&lt;wsp:rsid wsp:val=&quot;00F73D1B&quot;/&gt;&lt;wsp:rsid wsp:val=&quot;00F82CD8&quot;/&gt;&lt;wsp:rsid wsp:val=&quot;00F83BD3&quot;/&gt;&lt;wsp:rsid wsp:val=&quot;00F90CE3&quot;/&gt;&lt;wsp:rsid wsp:val=&quot;00F9145B&quot;/&gt;&lt;wsp:rsid wsp:val=&quot;00F9334E&quot;/&gt;&lt;wsp:rsid wsp:val=&quot;00F961C6&quot;/&gt;&lt;wsp:rsid wsp:val=&quot;00F97469&quot;/&gt;&lt;wsp:rsid wsp:val=&quot;00FA1202&quot;/&gt;&lt;wsp:rsid wsp:val=&quot;00FA3DB7&quot;/&gt;&lt;wsp:rsid wsp:val=&quot;00FB067D&quot;/&gt;&lt;wsp:rsid wsp:val=&quot;00FB0BF5&quot;/&gt;&lt;wsp:rsid wsp:val=&quot;00FB1EF9&quot;/&gt;&lt;wsp:rsid wsp:val=&quot;00FB4420&quot;/&gt;&lt;wsp:rsid wsp:val=&quot;00FB4B15&quot;/&gt;&lt;wsp:rsid wsp:val=&quot;00FB6936&quot;/&gt;&lt;wsp:rsid wsp:val=&quot;00FB6E48&quot;/&gt;&lt;wsp:rsid wsp:val=&quot;00FB705D&quot;/&gt;&lt;wsp:rsid wsp:val=&quot;00FC2D62&quot;/&gt;&lt;wsp:rsid wsp:val=&quot;00FD3577&quot;/&gt;&lt;wsp:rsid wsp:val=&quot;00FD5A9E&quot;/&gt;&lt;wsp:rsid wsp:val=&quot;00FE4B1B&quot;/&gt;&lt;wsp:rsid wsp:val=&quot;00FE700F&quot;/&gt;&lt;/wsp:rsids&gt;&lt;/w:docPr&gt;&lt;w:body&gt;&lt;wx:sect&gt;&lt;w:p wsp:rsidR=&quot;00000000&quot; wsp:rsidRDefault=&quot;00214344&quot; wsp:rsidP=&quot;00214344&quot;&gt;&lt;m:oMathPara&gt;&lt;m:oMath&gt;&lt;m:r&gt;&lt;m:rPr&gt;&lt;m:sty m:val=&quot;p&quot;/&gt;&lt;/m:rPr&gt;&lt;w:rPr&gt;&lt;w:rFonts w:ascii=&quot;Cambria Math&quot; w:h-ansi=&quot;Cambria Math&quot; w:cs=&quot;Calibri&quot;/&gt;&lt;wx:font wx:val=&quot;Cambria Math&quot;/&gt;&lt;w:i-cs/&gt;&lt;w:color w:val=&quot;000000&quot;/&gt;&lt;w:sz w:val=&quot;20&quot;/&gt;&lt;w:sz-cs w:val=&quot;20&quot;/&gt;&lt;/w:rPr&gt;&lt;m:t&gt;Ç‚ï5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 o:title="" chromakey="white"/>
                </v:shape>
              </w:pict>
            </w:r>
            <w:r w:rsidR="00F83BD3" w:rsidRPr="00F83BD3">
              <w:rPr>
                <w:rFonts w:asciiTheme="minorHAnsi" w:hAnsiTheme="minorHAnsi" w:cstheme="minorHAnsi"/>
                <w:iCs/>
                <w:color w:val="000000" w:themeColor="text1"/>
                <w:sz w:val="20"/>
                <w:szCs w:val="20"/>
              </w:rPr>
              <w:instrText xml:space="preserve"> </w:instrText>
            </w:r>
            <w:r w:rsidR="00F83BD3" w:rsidRPr="00F83BD3">
              <w:rPr>
                <w:rFonts w:asciiTheme="minorHAnsi" w:hAnsiTheme="minorHAnsi" w:cstheme="minorHAnsi"/>
                <w:iCs/>
                <w:color w:val="000000" w:themeColor="text1"/>
                <w:sz w:val="20"/>
                <w:szCs w:val="20"/>
              </w:rPr>
              <w:fldChar w:fldCharType="separate"/>
            </w:r>
            <w:r w:rsidR="002F3D1B">
              <w:rPr>
                <w:noProof/>
                <w:position w:val="-5"/>
              </w:rPr>
              <w:pict w14:anchorId="0636E320">
                <v:shape id="_x0000_i1026" type="#_x0000_t75" alt="" style="width:19.8pt;height:12.6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4B15&quot;/&gt;&lt;wsp:rsid wsp:val=&quot;00000CCA&quot;/&gt;&lt;wsp:rsid wsp:val=&quot;00002D61&quot;/&gt;&lt;wsp:rsid wsp:val=&quot;00006F42&quot;/&gt;&lt;wsp:rsid wsp:val=&quot;00007093&quot;/&gt;&lt;wsp:rsid wsp:val=&quot;000074F1&quot;/&gt;&lt;wsp:rsid wsp:val=&quot;000117EA&quot;/&gt;&lt;wsp:rsid wsp:val=&quot;00013472&quot;/&gt;&lt;wsp:rsid wsp:val=&quot;00014381&quot;/&gt;&lt;wsp:rsid wsp:val=&quot;000203B7&quot;/&gt;&lt;wsp:rsid wsp:val=&quot;0002660C&quot;/&gt;&lt;wsp:rsid wsp:val=&quot;00031539&quot;/&gt;&lt;wsp:rsid wsp:val=&quot;00032D58&quot;/&gt;&lt;wsp:rsid wsp:val=&quot;00040436&quot;/&gt;&lt;wsp:rsid wsp:val=&quot;00041B00&quot;/&gt;&lt;wsp:rsid wsp:val=&quot;00046C9E&quot;/&gt;&lt;wsp:rsid wsp:val=&quot;0005357F&quot;/&gt;&lt;wsp:rsid wsp:val=&quot;0006715E&quot;/&gt;&lt;wsp:rsid wsp:val=&quot;000716F1&quot;/&gt;&lt;wsp:rsid wsp:val=&quot;00072FB0&quot;/&gt;&lt;wsp:rsid wsp:val=&quot;0008011A&quot;/&gt;&lt;wsp:rsid wsp:val=&quot;00080216&quot;/&gt;&lt;wsp:rsid wsp:val=&quot;00085BB9&quot;/&gt;&lt;wsp:rsid wsp:val=&quot;00087828&quot;/&gt;&lt;wsp:rsid wsp:val=&quot;000928E2&quot;/&gt;&lt;wsp:rsid wsp:val=&quot;000A1C1E&quot;/&gt;&lt;wsp:rsid wsp:val=&quot;000A1E8B&quot;/&gt;&lt;wsp:rsid wsp:val=&quot;000A5F83&quot;/&gt;&lt;wsp:rsid wsp:val=&quot;000B01A9&quot;/&gt;&lt;wsp:rsid wsp:val=&quot;000B30E2&quot;/&gt;&lt;wsp:rsid wsp:val=&quot;000B53D5&quot;/&gt;&lt;wsp:rsid wsp:val=&quot;000B7B32&quot;/&gt;&lt;wsp:rsid wsp:val=&quot;000C145B&quot;/&gt;&lt;wsp:rsid wsp:val=&quot;000C39CC&quot;/&gt;&lt;wsp:rsid wsp:val=&quot;000D015C&quot;/&gt;&lt;wsp:rsid wsp:val=&quot;000D0929&quot;/&gt;&lt;wsp:rsid wsp:val=&quot;000D40E5&quot;/&gt;&lt;wsp:rsid wsp:val=&quot;000D6306&quot;/&gt;&lt;wsp:rsid wsp:val=&quot;000D667D&quot;/&gt;&lt;wsp:rsid wsp:val=&quot;000D7045&quot;/&gt;&lt;wsp:rsid wsp:val=&quot;000E04F8&quot;/&gt;&lt;wsp:rsid wsp:val=&quot;000E12DE&quot;/&gt;&lt;wsp:rsid wsp:val=&quot;000E4E0B&quot;/&gt;&lt;wsp:rsid wsp:val=&quot;000E77CB&quot;/&gt;&lt;wsp:rsid wsp:val=&quot;000F421A&quot;/&gt;&lt;wsp:rsid wsp:val=&quot;000F4447&quot;/&gt;&lt;wsp:rsid wsp:val=&quot;00104E7B&quot;/&gt;&lt;wsp:rsid wsp:val=&quot;00105D25&quot;/&gt;&lt;wsp:rsid wsp:val=&quot;00105DCA&quot;/&gt;&lt;wsp:rsid wsp:val=&quot;00106D2F&quot;/&gt;&lt;wsp:rsid wsp:val=&quot;00110AD6&quot;/&gt;&lt;wsp:rsid wsp:val=&quot;00113494&quot;/&gt;&lt;wsp:rsid wsp:val=&quot;00115E79&quot;/&gt;&lt;wsp:rsid wsp:val=&quot;00115F48&quot;/&gt;&lt;wsp:rsid wsp:val=&quot;00116EDE&quot;/&gt;&lt;wsp:rsid wsp:val=&quot;00117589&quot;/&gt;&lt;wsp:rsid wsp:val=&quot;00117B20&quot;/&gt;&lt;wsp:rsid wsp:val=&quot;0012028B&quot;/&gt;&lt;wsp:rsid wsp:val=&quot;00122E1A&quot;/&gt;&lt;wsp:rsid wsp:val=&quot;001237B6&quot;/&gt;&lt;wsp:rsid wsp:val=&quot;001256C7&quot;/&gt;&lt;wsp:rsid wsp:val=&quot;0012582C&quot;/&gt;&lt;wsp:rsid wsp:val=&quot;001301D0&quot;/&gt;&lt;wsp:rsid wsp:val=&quot;00135E29&quot;/&gt;&lt;wsp:rsid wsp:val=&quot;001366B7&quot;/&gt;&lt;wsp:rsid wsp:val=&quot;00141474&quot;/&gt;&lt;wsp:rsid wsp:val=&quot;00142A5D&quot;/&gt;&lt;wsp:rsid wsp:val=&quot;00146A74&quot;/&gt;&lt;wsp:rsid wsp:val=&quot;00147856&quot;/&gt;&lt;wsp:rsid wsp:val=&quot;00152F7A&quot;/&gt;&lt;wsp:rsid wsp:val=&quot;001551E0&quot;/&gt;&lt;wsp:rsid wsp:val=&quot;00155684&quot;/&gt;&lt;wsp:rsid wsp:val=&quot;001574FA&quot;/&gt;&lt;wsp:rsid wsp:val=&quot;001611C4&quot;/&gt;&lt;wsp:rsid wsp:val=&quot;0016358B&quot;/&gt;&lt;wsp:rsid wsp:val=&quot;00165426&quot;/&gt;&lt;wsp:rsid wsp:val=&quot;001656D7&quot;/&gt;&lt;wsp:rsid wsp:val=&quot;00171DCE&quot;/&gt;&lt;wsp:rsid wsp:val=&quot;00175857&quot;/&gt;&lt;wsp:rsid wsp:val=&quot;001775EB&quot;/&gt;&lt;wsp:rsid wsp:val=&quot;00185123&quot;/&gt;&lt;wsp:rsid wsp:val=&quot;00192149&quot;/&gt;&lt;wsp:rsid wsp:val=&quot;001955C4&quot;/&gt;&lt;wsp:rsid wsp:val=&quot;001A4598&quot;/&gt;&lt;wsp:rsid wsp:val=&quot;001A5AE2&quot;/&gt;&lt;wsp:rsid wsp:val=&quot;001A7403&quot;/&gt;&lt;wsp:rsid wsp:val=&quot;001B1259&quot;/&gt;&lt;wsp:rsid wsp:val=&quot;001B4373&quot;/&gt;&lt;wsp:rsid wsp:val=&quot;001B5732&quot;/&gt;&lt;wsp:rsid wsp:val=&quot;001C07EB&quot;/&gt;&lt;wsp:rsid wsp:val=&quot;001C0979&quot;/&gt;&lt;wsp:rsid wsp:val=&quot;001C146C&quot;/&gt;&lt;wsp:rsid wsp:val=&quot;001C53EF&quot;/&gt;&lt;wsp:rsid wsp:val=&quot;001C7213&quot;/&gt;&lt;wsp:rsid wsp:val=&quot;001D0B2B&quot;/&gt;&lt;wsp:rsid wsp:val=&quot;001D19C6&quot;/&gt;&lt;wsp:rsid wsp:val=&quot;001D2D19&quot;/&gt;&lt;wsp:rsid wsp:val=&quot;001E039A&quot;/&gt;&lt;wsp:rsid wsp:val=&quot;001E099C&quot;/&gt;&lt;wsp:rsid wsp:val=&quot;001E0D3B&quot;/&gt;&lt;wsp:rsid wsp:val=&quot;001E2E85&quot;/&gt;&lt;wsp:rsid wsp:val=&quot;001E3EC8&quot;/&gt;&lt;wsp:rsid wsp:val=&quot;001E4656&quot;/&gt;&lt;wsp:rsid wsp:val=&quot;001E7706&quot;/&gt;&lt;wsp:rsid wsp:val=&quot;001F209A&quot;/&gt;&lt;wsp:rsid wsp:val=&quot;001F36CE&quot;/&gt;&lt;wsp:rsid wsp:val=&quot;001F4091&quot;/&gt;&lt;wsp:rsid wsp:val=&quot;001F76FC&quot;/&gt;&lt;wsp:rsid wsp:val=&quot;00201281&quot;/&gt;&lt;wsp:rsid wsp:val=&quot;00202CF1&quot;/&gt;&lt;wsp:rsid wsp:val=&quot;002105BD&quot;/&gt;&lt;wsp:rsid wsp:val=&quot;00210E82&quot;/&gt;&lt;wsp:rsid wsp:val=&quot;00214344&quot;/&gt;&lt;wsp:rsid wsp:val=&quot;00214ECA&quot;/&gt;&lt;wsp:rsid wsp:val=&quot;002174DF&quot;/&gt;&lt;wsp:rsid wsp:val=&quot;0022133A&quot;/&gt;&lt;wsp:rsid wsp:val=&quot;002250AE&quot;/&gt;&lt;wsp:rsid wsp:val=&quot;0022593C&quot;/&gt;&lt;wsp:rsid wsp:val=&quot;0022745E&quot;/&gt;&lt;wsp:rsid wsp:val=&quot;00231066&quot;/&gt;&lt;wsp:rsid wsp:val=&quot;002317E8&quot;/&gt;&lt;wsp:rsid wsp:val=&quot;00232E0A&quot;/&gt;&lt;wsp:rsid wsp:val=&quot;00233566&quot;/&gt;&lt;wsp:rsid wsp:val=&quot;00236CA1&quot;/&gt;&lt;wsp:rsid wsp:val=&quot;00241241&quot;/&gt;&lt;wsp:rsid wsp:val=&quot;00241FFB&quot;/&gt;&lt;wsp:rsid wsp:val=&quot;00242358&quot;/&gt;&lt;wsp:rsid wsp:val=&quot;00250B3A&quot;/&gt;&lt;wsp:rsid wsp:val=&quot;0025140A&quot;/&gt;&lt;wsp:rsid wsp:val=&quot;00252B0F&quot;/&gt;&lt;wsp:rsid wsp:val=&quot;002554CD&quot;/&gt;&lt;wsp:rsid wsp:val=&quot;00255951&quot;/&gt;&lt;wsp:rsid wsp:val=&quot;002570BC&quot;/&gt;&lt;wsp:rsid wsp:val=&quot;00266EEE&quot;/&gt;&lt;wsp:rsid wsp:val=&quot;002670E2&quot;/&gt;&lt;wsp:rsid wsp:val=&quot;0026744E&quot;/&gt;&lt;wsp:rsid wsp:val=&quot;00267D47&quot;/&gt;&lt;wsp:rsid wsp:val=&quot;00274737&quot;/&gt;&lt;wsp:rsid wsp:val=&quot;00275900&quot;/&gt;&lt;wsp:rsid wsp:val=&quot;00276C85&quot;/&gt;&lt;wsp:rsid wsp:val=&quot;00277272&quot;/&gt;&lt;wsp:rsid wsp:val=&quot;0028661F&quot;/&gt;&lt;wsp:rsid wsp:val=&quot;00292F1F&quot;/&gt;&lt;wsp:rsid wsp:val=&quot;002943E2&quot;/&gt;&lt;wsp:rsid wsp:val=&quot;00295E38&quot;/&gt;&lt;wsp:rsid wsp:val=&quot;002A3C13&quot;/&gt;&lt;wsp:rsid wsp:val=&quot;002B5186&quot;/&gt;&lt;wsp:rsid wsp:val=&quot;002B5430&quot;/&gt;&lt;wsp:rsid wsp:val=&quot;002C2461&quot;/&gt;&lt;wsp:rsid wsp:val=&quot;002D0290&quot;/&gt;&lt;wsp:rsid wsp:val=&quot;002D0EDF&quot;/&gt;&lt;wsp:rsid wsp:val=&quot;002D2E53&quot;/&gt;&lt;wsp:rsid wsp:val=&quot;002D43AF&quot;/&gt;&lt;wsp:rsid wsp:val=&quot;002D4523&quot;/&gt;&lt;wsp:rsid wsp:val=&quot;002D5A55&quot;/&gt;&lt;wsp:rsid wsp:val=&quot;002D5E96&quot;/&gt;&lt;wsp:rsid wsp:val=&quot;002E333D&quot;/&gt;&lt;wsp:rsid wsp:val=&quot;002E4418&quot;/&gt;&lt;wsp:rsid wsp:val=&quot;002E4C1E&quot;/&gt;&lt;wsp:rsid wsp:val=&quot;002F188A&quot;/&gt;&lt;wsp:rsid wsp:val=&quot;00301DE6&quot;/&gt;&lt;wsp:rsid wsp:val=&quot;00303473&quot;/&gt;&lt;wsp:rsid wsp:val=&quot;00303B85&quot;/&gt;&lt;wsp:rsid wsp:val=&quot;00307FE5&quot;/&gt;&lt;wsp:rsid wsp:val=&quot;0031199A&quot;/&gt;&lt;wsp:rsid wsp:val=&quot;00317DEC&quot;/&gt;&lt;wsp:rsid wsp:val=&quot;003210DA&quot;/&gt;&lt;wsp:rsid wsp:val=&quot;003244F3&quot;/&gt;&lt;wsp:rsid wsp:val=&quot;00330051&quot;/&gt;&lt;wsp:rsid wsp:val=&quot;0033221F&quot;/&gt;&lt;wsp:rsid wsp:val=&quot;00336182&quot;/&gt;&lt;wsp:rsid wsp:val=&quot;0034016E&quot;/&gt;&lt;wsp:rsid wsp:val=&quot;00341186&quot;/&gt;&lt;wsp:rsid wsp:val=&quot;00341EDF&quot;/&gt;&lt;wsp:rsid wsp:val=&quot;00343863&quot;/&gt;&lt;wsp:rsid wsp:val=&quot;00344D42&quot;/&gt;&lt;wsp:rsid wsp:val=&quot;00345C8B&quot;/&gt;&lt;wsp:rsid wsp:val=&quot;003503F8&quot;/&gt;&lt;wsp:rsid wsp:val=&quot;00350BF3&quot;/&gt;&lt;wsp:rsid wsp:val=&quot;0035167F&quot;/&gt;&lt;wsp:rsid wsp:val=&quot;00352FD7&quot;/&gt;&lt;wsp:rsid wsp:val=&quot;00353491&quot;/&gt;&lt;wsp:rsid wsp:val=&quot;00354838&quot;/&gt;&lt;wsp:rsid wsp:val=&quot;00355C3D&quot;/&gt;&lt;wsp:rsid wsp:val=&quot;00355E43&quot;/&gt;&lt;wsp:rsid wsp:val=&quot;003622E6&quot;/&gt;&lt;wsp:rsid wsp:val=&quot;003625D2&quot;/&gt;&lt;wsp:rsid wsp:val=&quot;00363E84&quot;/&gt;&lt;wsp:rsid wsp:val=&quot;00376F85&quot;/&gt;&lt;wsp:rsid wsp:val=&quot;00385317&quot;/&gt;&lt;wsp:rsid wsp:val=&quot;00385685&quot;/&gt;&lt;wsp:rsid wsp:val=&quot;00387B13&quot;/&gt;&lt;wsp:rsid wsp:val=&quot;0039360C&quot;/&gt;&lt;wsp:rsid wsp:val=&quot;00394C65&quot;/&gt;&lt;wsp:rsid wsp:val=&quot;00396859&quot;/&gt;&lt;wsp:rsid wsp:val=&quot;003A2BF7&quot;/&gt;&lt;wsp:rsid wsp:val=&quot;003A2C07&quot;/&gt;&lt;wsp:rsid wsp:val=&quot;003A61C5&quot;/&gt;&lt;wsp:rsid wsp:val=&quot;003B0289&quot;/&gt;&lt;wsp:rsid wsp:val=&quot;003B21F9&quot;/&gt;&lt;wsp:rsid wsp:val=&quot;003B458E&quot;/&gt;&lt;wsp:rsid wsp:val=&quot;003C03BA&quot;/&gt;&lt;wsp:rsid wsp:val=&quot;003C2197&quot;/&gt;&lt;wsp:rsid wsp:val=&quot;003C55EB&quot;/&gt;&lt;wsp:rsid wsp:val=&quot;003C6D55&quot;/&gt;&lt;wsp:rsid wsp:val=&quot;003D1BC4&quot;/&gt;&lt;wsp:rsid wsp:val=&quot;003D417B&quot;/&gt;&lt;wsp:rsid wsp:val=&quot;003D4BCF&quot;/&gt;&lt;wsp:rsid wsp:val=&quot;003D4DA6&quot;/&gt;&lt;wsp:rsid wsp:val=&quot;003E3136&quot;/&gt;&lt;wsp:rsid wsp:val=&quot;003E5159&quot;/&gt;&lt;wsp:rsid wsp:val=&quot;003F35F6&quot;/&gt;&lt;wsp:rsid wsp:val=&quot;003F5E85&quot;/&gt;&lt;wsp:rsid wsp:val=&quot;003F61F0&quot;/&gt;&lt;wsp:rsid wsp:val=&quot;003F7580&quot;/&gt;&lt;wsp:rsid wsp:val=&quot;00401BB5&quot;/&gt;&lt;wsp:rsid wsp:val=&quot;00402451&quot;/&gt;&lt;wsp:rsid wsp:val=&quot;00403DCF&quot;/&gt;&lt;wsp:rsid wsp:val=&quot;00407E8D&quot;/&gt;&lt;wsp:rsid wsp:val=&quot;0041194D&quot;/&gt;&lt;wsp:rsid wsp:val=&quot;004132FA&quot;/&gt;&lt;wsp:rsid wsp:val=&quot;0041632E&quot;/&gt;&lt;wsp:rsid wsp:val=&quot;0041788A&quot;/&gt;&lt;wsp:rsid wsp:val=&quot;00423667&quot;/&gt;&lt;wsp:rsid wsp:val=&quot;00427629&quot;/&gt;&lt;wsp:rsid wsp:val=&quot;00430CDC&quot;/&gt;&lt;wsp:rsid wsp:val=&quot;00431725&quot;/&gt;&lt;wsp:rsid wsp:val=&quot;00431DB6&quot;/&gt;&lt;wsp:rsid wsp:val=&quot;0043584D&quot;/&gt;&lt;wsp:rsid wsp:val=&quot;00437BE7&quot;/&gt;&lt;wsp:rsid wsp:val=&quot;0044264C&quot;/&gt;&lt;wsp:rsid wsp:val=&quot;00442A46&quot;/&gt;&lt;wsp:rsid wsp:val=&quot;004521D4&quot;/&gt;&lt;wsp:rsid wsp:val=&quot;00457210&quot;/&gt;&lt;wsp:rsid wsp:val=&quot;00465198&quot;/&gt;&lt;wsp:rsid wsp:val=&quot;00465770&quot;/&gt;&lt;wsp:rsid wsp:val=&quot;0047479B&quot;/&gt;&lt;wsp:rsid wsp:val=&quot;00477C96&quot;/&gt;&lt;wsp:rsid wsp:val=&quot;00480D03&quot;/&gt;&lt;wsp:rsid wsp:val=&quot;00486F51&quot;/&gt;&lt;wsp:rsid wsp:val=&quot;00487487&quot;/&gt;&lt;wsp:rsid wsp:val=&quot;00492C40&quot;/&gt;&lt;wsp:rsid wsp:val=&quot;004A0AD4&quot;/&gt;&lt;wsp:rsid wsp:val=&quot;004A13FC&quot;/&gt;&lt;wsp:rsid wsp:val=&quot;004A3F41&quot;/&gt;&lt;wsp:rsid wsp:val=&quot;004A5536&quot;/&gt;&lt;wsp:rsid wsp:val=&quot;004B4159&quot;/&gt;&lt;wsp:rsid wsp:val=&quot;004B5DB1&quot;/&gt;&lt;wsp:rsid wsp:val=&quot;004B781D&quot;/&gt;&lt;wsp:rsid wsp:val=&quot;004C075C&quot;/&gt;&lt;wsp:rsid wsp:val=&quot;004C0A47&quot;/&gt;&lt;wsp:rsid wsp:val=&quot;004C0B09&quot;/&gt;&lt;wsp:rsid wsp:val=&quot;004C2C87&quot;/&gt;&lt;wsp:rsid wsp:val=&quot;004C3F3A&quot;/&gt;&lt;wsp:rsid wsp:val=&quot;004E441B&quot;/&gt;&lt;wsp:rsid wsp:val=&quot;004F1049&quot;/&gt;&lt;wsp:rsid wsp:val=&quot;004F1219&quot;/&gt;&lt;wsp:rsid wsp:val=&quot;004F64ED&quot;/&gt;&lt;wsp:rsid wsp:val=&quot;004F6D60&quot;/&gt;&lt;wsp:rsid wsp:val=&quot;004F7E8E&quot;/&gt;&lt;wsp:rsid wsp:val=&quot;00506C73&quot;/&gt;&lt;wsp:rsid wsp:val=&quot;005076CB&quot;/&gt;&lt;wsp:rsid wsp:val=&quot;005079A2&quot;/&gt;&lt;wsp:rsid wsp:val=&quot;00507BDB&quot;/&gt;&lt;wsp:rsid wsp:val=&quot;00507CB1&quot;/&gt;&lt;wsp:rsid wsp:val=&quot;005123E9&quot;/&gt;&lt;wsp:rsid wsp:val=&quot;00514D21&quot;/&gt;&lt;wsp:rsid wsp:val=&quot;00517543&quot;/&gt;&lt;wsp:rsid wsp:val=&quot;00522563&quot;/&gt;&lt;wsp:rsid wsp:val=&quot;0052379D&quot;/&gt;&lt;wsp:rsid wsp:val=&quot;00523AE1&quot;/&gt;&lt;wsp:rsid wsp:val=&quot;005300FD&quot;/&gt;&lt;wsp:rsid wsp:val=&quot;00530E80&quot;/&gt;&lt;wsp:rsid wsp:val=&quot;00534C64&quot;/&gt;&lt;wsp:rsid wsp:val=&quot;0053560A&quot;/&gt;&lt;wsp:rsid wsp:val=&quot;00537D3B&quot;/&gt;&lt;wsp:rsid wsp:val=&quot;005435FE&quot;/&gt;&lt;wsp:rsid wsp:val=&quot;00544D3F&quot;/&gt;&lt;wsp:rsid wsp:val=&quot;00550B00&quot;/&gt;&lt;wsp:rsid wsp:val=&quot;00561009&quot;/&gt;&lt;wsp:rsid wsp:val=&quot;005651FD&quot;/&gt;&lt;wsp:rsid wsp:val=&quot;0056795C&quot;/&gt;&lt;wsp:rsid wsp:val=&quot;00567DAC&quot;/&gt;&lt;wsp:rsid wsp:val=&quot;00573BBF&quot;/&gt;&lt;wsp:rsid wsp:val=&quot;005763A7&quot;/&gt;&lt;wsp:rsid wsp:val=&quot;00580F54&quot;/&gt;&lt;wsp:rsid wsp:val=&quot;005822D3&quot;/&gt;&lt;wsp:rsid wsp:val=&quot;00582351&quot;/&gt;&lt;wsp:rsid wsp:val=&quot;00583E9B&quot;/&gt;&lt;wsp:rsid wsp:val=&quot;00586D23&quot;/&gt;&lt;wsp:rsid wsp:val=&quot;00594318&quot;/&gt;&lt;wsp:rsid wsp:val=&quot;005963B2&quot;/&gt;&lt;wsp:rsid wsp:val=&quot;00597202&quot;/&gt;&lt;wsp:rsid wsp:val=&quot;005A1FB1&quot;/&gt;&lt;wsp:rsid wsp:val=&quot;005A44A8&quot;/&gt;&lt;wsp:rsid wsp:val=&quot;005A5887&quot;/&gt;&lt;wsp:rsid wsp:val=&quot;005A5EE6&quot;/&gt;&lt;wsp:rsid wsp:val=&quot;005B066E&quot;/&gt;&lt;wsp:rsid wsp:val=&quot;005D1E15&quot;/&gt;&lt;wsp:rsid wsp:val=&quot;005D42D5&quot;/&gt;&lt;wsp:rsid wsp:val=&quot;005D51EE&quot;/&gt;&lt;wsp:rsid wsp:val=&quot;005D54BD&quot;/&gt;&lt;wsp:rsid wsp:val=&quot;005D5EBE&quot;/&gt;&lt;wsp:rsid wsp:val=&quot;005E22FE&quot;/&gt;&lt;wsp:rsid wsp:val=&quot;005E48A2&quot;/&gt;&lt;wsp:rsid wsp:val=&quot;005E4B03&quot;/&gt;&lt;wsp:rsid wsp:val=&quot;005F4CE2&quot;/&gt;&lt;wsp:rsid wsp:val=&quot;005F7411&quot;/&gt;&lt;wsp:rsid wsp:val=&quot;00600219&quot;/&gt;&lt;wsp:rsid wsp:val=&quot;00614C6A&quot;/&gt;&lt;wsp:rsid wsp:val=&quot;0061691E&quot;/&gt;&lt;wsp:rsid wsp:val=&quot;0062287C&quot;/&gt;&lt;wsp:rsid wsp:val=&quot;00631040&quot;/&gt;&lt;wsp:rsid wsp:val=&quot;006335AD&quot;/&gt;&lt;wsp:rsid wsp:val=&quot;006342F5&quot;/&gt;&lt;wsp:rsid wsp:val=&quot;006347F8&quot;/&gt;&lt;wsp:rsid wsp:val=&quot;006350F7&quot;/&gt;&lt;wsp:rsid wsp:val=&quot;006378C3&quot;/&gt;&lt;wsp:rsid wsp:val=&quot;00637D26&quot;/&gt;&lt;wsp:rsid wsp:val=&quot;006427AA&quot;/&gt;&lt;wsp:rsid wsp:val=&quot;00645E45&quot;/&gt;&lt;wsp:rsid wsp:val=&quot;006544DA&quot;/&gt;&lt;wsp:rsid wsp:val=&quot;006563E6&quot;/&gt;&lt;wsp:rsid wsp:val=&quot;00656CDB&quot;/&gt;&lt;wsp:rsid wsp:val=&quot;00657A46&quot;/&gt;&lt;wsp:rsid wsp:val=&quot;00660770&quot;/&gt;&lt;wsp:rsid wsp:val=&quot;00660E19&quot;/&gt;&lt;wsp:rsid wsp:val=&quot;00663CF2&quot;/&gt;&lt;wsp:rsid wsp:val=&quot;00666E90&quot;/&gt;&lt;wsp:rsid wsp:val=&quot;006729A3&quot;/&gt;&lt;wsp:rsid wsp:val=&quot;0067695C&quot;/&gt;&lt;wsp:rsid wsp:val=&quot;00677B08&quot;/&gt;&lt;wsp:rsid wsp:val=&quot;00680122&quot;/&gt;&lt;wsp:rsid wsp:val=&quot;00680341&quot;/&gt;&lt;wsp:rsid wsp:val=&quot;00681D95&quot;/&gt;&lt;wsp:rsid wsp:val=&quot;00681E09&quot;/&gt;&lt;wsp:rsid wsp:val=&quot;00684D81&quot;/&gt;&lt;wsp:rsid wsp:val=&quot;006866F1&quot;/&gt;&lt;wsp:rsid wsp:val=&quot;0068703B&quot;/&gt;&lt;wsp:rsid wsp:val=&quot;0069036D&quot;/&gt;&lt;wsp:rsid wsp:val=&quot;00692454&quot;/&gt;&lt;wsp:rsid wsp:val=&quot;00694C74&quot;/&gt;&lt;wsp:rsid wsp:val=&quot;00694E09&quot;/&gt;&lt;wsp:rsid wsp:val=&quot;00697F4E&quot;/&gt;&lt;wsp:rsid wsp:val=&quot;006A2015&quot;/&gt;&lt;wsp:rsid wsp:val=&quot;006A3DC0&quot;/&gt;&lt;wsp:rsid wsp:val=&quot;006B419F&quot;/&gt;&lt;wsp:rsid wsp:val=&quot;006B4A8D&quot;/&gt;&lt;wsp:rsid wsp:val=&quot;006B6258&quot;/&gt;&lt;wsp:rsid wsp:val=&quot;006B6416&quot;/&gt;&lt;wsp:rsid wsp:val=&quot;006C28CF&quot;/&gt;&lt;wsp:rsid wsp:val=&quot;006D14A0&quot;/&gt;&lt;wsp:rsid wsp:val=&quot;006D70E0&quot;/&gt;&lt;wsp:rsid wsp:val=&quot;006E3646&quot;/&gt;&lt;wsp:rsid wsp:val=&quot;006F16A5&quot;/&gt;&lt;wsp:rsid wsp:val=&quot;006F1FFE&quot;/&gt;&lt;wsp:rsid wsp:val=&quot;006F38D8&quot;/&gt;&lt;wsp:rsid wsp:val=&quot;006F479D&quot;/&gt;&lt;wsp:rsid wsp:val=&quot;00701532&quot;/&gt;&lt;wsp:rsid wsp:val=&quot;0070371B&quot;/&gt;&lt;wsp:rsid wsp:val=&quot;00705FE8&quot;/&gt;&lt;wsp:rsid wsp:val=&quot;00706942&quot;/&gt;&lt;wsp:rsid wsp:val=&quot;007104B2&quot;/&gt;&lt;wsp:rsid wsp:val=&quot;00713E79&quot;/&gt;&lt;wsp:rsid wsp:val=&quot;00715E41&quot;/&gt;&lt;wsp:rsid wsp:val=&quot;0071659E&quot;/&gt;&lt;wsp:rsid wsp:val=&quot;00725732&quot;/&gt;&lt;wsp:rsid wsp:val=&quot;00731B82&quot;/&gt;&lt;wsp:rsid wsp:val=&quot;00736FB8&quot;/&gt;&lt;wsp:rsid wsp:val=&quot;00737D6D&quot;/&gt;&lt;wsp:rsid wsp:val=&quot;0074048E&quot;/&gt;&lt;wsp:rsid wsp:val=&quot;00743C72&quot;/&gt;&lt;wsp:rsid wsp:val=&quot;00747903&quot;/&gt;&lt;wsp:rsid wsp:val=&quot;007502C9&quot;/&gt;&lt;wsp:rsid wsp:val=&quot;00752963&quot;/&gt;&lt;wsp:rsid wsp:val=&quot;00752B8E&quot;/&gt;&lt;wsp:rsid wsp:val=&quot;007537EF&quot;/&gt;&lt;wsp:rsid wsp:val=&quot;007602F0&quot;/&gt;&lt;wsp:rsid wsp:val=&quot;007625D0&quot;/&gt;&lt;wsp:rsid wsp:val=&quot;00763BD8&quot;/&gt;&lt;wsp:rsid wsp:val=&quot;00770352&quot;/&gt;&lt;wsp:rsid wsp:val=&quot;0077170E&quot;/&gt;&lt;wsp:rsid wsp:val=&quot;007730F5&quot;/&gt;&lt;wsp:rsid wsp:val=&quot;00775C05&quot;/&gt;&lt;wsp:rsid wsp:val=&quot;00780321&quot;/&gt;&lt;wsp:rsid wsp:val=&quot;00787039&quot;/&gt;&lt;wsp:rsid wsp:val=&quot;0079274D&quot;/&gt;&lt;wsp:rsid wsp:val=&quot;00792763&quot;/&gt;&lt;wsp:rsid wsp:val=&quot;007A03CE&quot;/&gt;&lt;wsp:rsid wsp:val=&quot;007B014E&quot;/&gt;&lt;wsp:rsid wsp:val=&quot;007B60DA&quot;/&gt;&lt;wsp:rsid wsp:val=&quot;007C1109&quot;/&gt;&lt;wsp:rsid wsp:val=&quot;007C30FC&quot;/&gt;&lt;wsp:rsid wsp:val=&quot;007C6317&quot;/&gt;&lt;wsp:rsid wsp:val=&quot;007C7937&quot;/&gt;&lt;wsp:rsid wsp:val=&quot;007D0F2A&quot;/&gt;&lt;wsp:rsid wsp:val=&quot;007D422B&quot;/&gt;&lt;wsp:rsid wsp:val=&quot;007D732B&quot;/&gt;&lt;wsp:rsid wsp:val=&quot;007E2CCA&quot;/&gt;&lt;wsp:rsid wsp:val=&quot;007E59F7&quot;/&gt;&lt;wsp:rsid wsp:val=&quot;007F03FE&quot;/&gt;&lt;wsp:rsid wsp:val=&quot;007F5264&quot;/&gt;&lt;wsp:rsid wsp:val=&quot;008075EE&quot;/&gt;&lt;wsp:rsid wsp:val=&quot;00807F50&quot;/&gt;&lt;wsp:rsid wsp:val=&quot;00811C9B&quot;/&gt;&lt;wsp:rsid wsp:val=&quot;008237F6&quot;/&gt;&lt;wsp:rsid wsp:val=&quot;00823947&quot;/&gt;&lt;wsp:rsid wsp:val=&quot;00824EE8&quot;/&gt;&lt;wsp:rsid wsp:val=&quot;00826805&quot;/&gt;&lt;wsp:rsid wsp:val=&quot;00831C4B&quot;/&gt;&lt;wsp:rsid wsp:val=&quot;00836947&quot;/&gt;&lt;wsp:rsid wsp:val=&quot;00836A0E&quot;/&gt;&lt;wsp:rsid wsp:val=&quot;00844B3D&quot;/&gt;&lt;wsp:rsid wsp:val=&quot;00846FE0&quot;/&gt;&lt;wsp:rsid wsp:val=&quot;00850038&quot;/&gt;&lt;wsp:rsid wsp:val=&quot;00850CC6&quot;/&gt;&lt;wsp:rsid wsp:val=&quot;008535FC&quot;/&gt;&lt;wsp:rsid wsp:val=&quot;0085400C&quot;/&gt;&lt;wsp:rsid wsp:val=&quot;0085592B&quot;/&gt;&lt;wsp:rsid wsp:val=&quot;00860761&quot;/&gt;&lt;wsp:rsid wsp:val=&quot;00860C3A&quot;/&gt;&lt;wsp:rsid wsp:val=&quot;0086242E&quot;/&gt;&lt;wsp:rsid wsp:val=&quot;008646FA&quot;/&gt;&lt;wsp:rsid wsp:val=&quot;008721E8&quot;/&gt;&lt;wsp:rsid wsp:val=&quot;00873435&quot;/&gt;&lt;wsp:rsid wsp:val=&quot;00873921&quot;/&gt;&lt;wsp:rsid wsp:val=&quot;00874E55&quot;/&gt;&lt;wsp:rsid wsp:val=&quot;008765B6&quot;/&gt;&lt;wsp:rsid wsp:val=&quot;00877ED8&quot;/&gt;&lt;wsp:rsid wsp:val=&quot;00880196&quot;/&gt;&lt;wsp:rsid wsp:val=&quot;008906EB&quot;/&gt;&lt;wsp:rsid wsp:val=&quot;008962C6&quot;/&gt;&lt;wsp:rsid wsp:val=&quot;008A0AC2&quot;/&gt;&lt;wsp:rsid wsp:val=&quot;008A175F&quot;/&gt;&lt;wsp:rsid wsp:val=&quot;008A38B1&quot;/&gt;&lt;wsp:rsid wsp:val=&quot;008A5062&quot;/&gt;&lt;wsp:rsid wsp:val=&quot;008A52D1&quot;/&gt;&lt;wsp:rsid wsp:val=&quot;008C478E&quot;/&gt;&lt;wsp:rsid wsp:val=&quot;008C5B93&quot;/&gt;&lt;wsp:rsid wsp:val=&quot;008D0BE8&quot;/&gt;&lt;wsp:rsid wsp:val=&quot;008D1216&quot;/&gt;&lt;wsp:rsid wsp:val=&quot;008D4014&quot;/&gt;&lt;wsp:rsid wsp:val=&quot;008D59DD&quot;/&gt;&lt;wsp:rsid wsp:val=&quot;008D5CD0&quot;/&gt;&lt;wsp:rsid wsp:val=&quot;008D7F2C&quot;/&gt;&lt;wsp:rsid wsp:val=&quot;008E7867&quot;/&gt;&lt;wsp:rsid wsp:val=&quot;008F1AEA&quot;/&gt;&lt;wsp:rsid wsp:val=&quot;008F2654&quot;/&gt;&lt;wsp:rsid wsp:val=&quot;008F2E4E&quot;/&gt;&lt;wsp:rsid wsp:val=&quot;008F3B98&quot;/&gt;&lt;wsp:rsid wsp:val=&quot;008F3DD1&quot;/&gt;&lt;wsp:rsid wsp:val=&quot;008F727D&quot;/&gt;&lt;wsp:rsid wsp:val=&quot;008F7DB1&quot;/&gt;&lt;wsp:rsid wsp:val=&quot;008F7FCC&quot;/&gt;&lt;wsp:rsid wsp:val=&quot;00900CF5&quot;/&gt;&lt;wsp:rsid wsp:val=&quot;0090121A&quot;/&gt;&lt;wsp:rsid wsp:val=&quot;00904884&quot;/&gt;&lt;wsp:rsid wsp:val=&quot;00904F07&quot;/&gt;&lt;wsp:rsid wsp:val=&quot;00907B01&quot;/&gt;&lt;wsp:rsid wsp:val=&quot;009124BB&quot;/&gt;&lt;wsp:rsid wsp:val=&quot;009146D1&quot;/&gt;&lt;wsp:rsid wsp:val=&quot;00914CF7&quot;/&gt;&lt;wsp:rsid wsp:val=&quot;00915068&quot;/&gt;&lt;wsp:rsid wsp:val=&quot;00916274&quot;/&gt;&lt;wsp:rsid wsp:val=&quot;00923086&quot;/&gt;&lt;wsp:rsid wsp:val=&quot;00923747&quot;/&gt;&lt;wsp:rsid wsp:val=&quot;009249B5&quot;/&gt;&lt;wsp:rsid wsp:val=&quot;0092528A&quot;/&gt;&lt;wsp:rsid wsp:val=&quot;00926D66&quot;/&gt;&lt;wsp:rsid wsp:val=&quot;009300EA&quot;/&gt;&lt;wsp:rsid wsp:val=&quot;0093278B&quot;/&gt;&lt;wsp:rsid wsp:val=&quot;00942821&quot;/&gt;&lt;wsp:rsid wsp:val=&quot;00946BFF&quot;/&gt;&lt;wsp:rsid wsp:val=&quot;00951B65&quot;/&gt;&lt;wsp:rsid wsp:val=&quot;00952C17&quot;/&gt;&lt;wsp:rsid wsp:val=&quot;00957D09&quot;/&gt;&lt;wsp:rsid wsp:val=&quot;009673D8&quot;/&gt;&lt;wsp:rsid wsp:val=&quot;00971AE1&quot;/&gt;&lt;wsp:rsid wsp:val=&quot;00975E0A&quot;/&gt;&lt;wsp:rsid wsp:val=&quot;009815EF&quot;/&gt;&lt;wsp:rsid wsp:val=&quot;009817CD&quot;/&gt;&lt;wsp:rsid wsp:val=&quot;00981F26&quot;/&gt;&lt;wsp:rsid wsp:val=&quot;00984E26&quot;/&gt;&lt;wsp:rsid wsp:val=&quot;009875C0&quot;/&gt;&lt;wsp:rsid wsp:val=&quot;009876B9&quot;/&gt;&lt;wsp:rsid wsp:val=&quot;00987A5C&quot;/&gt;&lt;wsp:rsid wsp:val=&quot;00990450&quot;/&gt;&lt;wsp:rsid wsp:val=&quot;0099369F&quot;/&gt;&lt;wsp:rsid wsp:val=&quot;009A0C82&quot;/&gt;&lt;wsp:rsid wsp:val=&quot;009A1385&quot;/&gt;&lt;wsp:rsid wsp:val=&quot;009A1A12&quot;/&gt;&lt;wsp:rsid wsp:val=&quot;009A1F76&quot;/&gt;&lt;wsp:rsid wsp:val=&quot;009A3448&quot;/&gt;&lt;wsp:rsid wsp:val=&quot;009A4667&quot;/&gt;&lt;wsp:rsid wsp:val=&quot;009B61F2&quot;/&gt;&lt;wsp:rsid wsp:val=&quot;009B68E4&quot;/&gt;&lt;wsp:rsid wsp:val=&quot;009C023B&quot;/&gt;&lt;wsp:rsid wsp:val=&quot;009C17D0&quot;/&gt;&lt;wsp:rsid wsp:val=&quot;009C196A&quot;/&gt;&lt;wsp:rsid wsp:val=&quot;009C2DE6&quot;/&gt;&lt;wsp:rsid wsp:val=&quot;009C4544&quot;/&gt;&lt;wsp:rsid wsp:val=&quot;009C4811&quot;/&gt;&lt;wsp:rsid wsp:val=&quot;009C4B8D&quot;/&gt;&lt;wsp:rsid wsp:val=&quot;009C5AE3&quot;/&gt;&lt;wsp:rsid wsp:val=&quot;009C6FDD&quot;/&gt;&lt;wsp:rsid wsp:val=&quot;009D343A&quot;/&gt;&lt;wsp:rsid wsp:val=&quot;009D3D28&quot;/&gt;&lt;wsp:rsid wsp:val=&quot;009E2E85&quot;/&gt;&lt;wsp:rsid wsp:val=&quot;009E3161&quot;/&gt;&lt;wsp:rsid wsp:val=&quot;009E60F4&quot;/&gt;&lt;wsp:rsid wsp:val=&quot;009E659F&quot;/&gt;&lt;wsp:rsid wsp:val=&quot;009F1BE5&quot;/&gt;&lt;wsp:rsid wsp:val=&quot;009F49FB&quot;/&gt;&lt;wsp:rsid wsp:val=&quot;00A01F34&quot;/&gt;&lt;wsp:rsid wsp:val=&quot;00A04483&quot;/&gt;&lt;wsp:rsid wsp:val=&quot;00A05142&quot;/&gt;&lt;wsp:rsid wsp:val=&quot;00A123FC&quot;/&gt;&lt;wsp:rsid wsp:val=&quot;00A14772&quot;/&gt;&lt;wsp:rsid wsp:val=&quot;00A14B96&quot;/&gt;&lt;wsp:rsid wsp:val=&quot;00A15EA4&quot;/&gt;&lt;wsp:rsid wsp:val=&quot;00A20914&quot;/&gt;&lt;wsp:rsid wsp:val=&quot;00A22709&quot;/&gt;&lt;wsp:rsid wsp:val=&quot;00A24119&quot;/&gt;&lt;wsp:rsid wsp:val=&quot;00A258F6&quot;/&gt;&lt;wsp:rsid wsp:val=&quot;00A31505&quot;/&gt;&lt;wsp:rsid wsp:val=&quot;00A31FC7&quot;/&gt;&lt;wsp:rsid wsp:val=&quot;00A32B0E&quot;/&gt;&lt;wsp:rsid wsp:val=&quot;00A56BB9&quot;/&gt;&lt;wsp:rsid wsp:val=&quot;00A64ADA&quot;/&gt;&lt;wsp:rsid wsp:val=&quot;00A718B3&quot;/&gt;&lt;wsp:rsid wsp:val=&quot;00A735C3&quot;/&gt;&lt;wsp:rsid wsp:val=&quot;00A73600&quot;/&gt;&lt;wsp:rsid wsp:val=&quot;00A7367B&quot;/&gt;&lt;wsp:rsid wsp:val=&quot;00A7506A&quot;/&gt;&lt;wsp:rsid wsp:val=&quot;00A756E5&quot;/&gt;&lt;wsp:rsid wsp:val=&quot;00A812D5&quot;/&gt;&lt;wsp:rsid wsp:val=&quot;00A90608&quot;/&gt;&lt;wsp:rsid wsp:val=&quot;00A90AEE&quot;/&gt;&lt;wsp:rsid wsp:val=&quot;00A93705&quot;/&gt;&lt;wsp:rsid wsp:val=&quot;00A97609&quot;/&gt;&lt;wsp:rsid wsp:val=&quot;00AA3FFF&quot;/&gt;&lt;wsp:rsid wsp:val=&quot;00AA4A24&quot;/&gt;&lt;wsp:rsid wsp:val=&quot;00AA6C30&quot;/&gt;&lt;wsp:rsid wsp:val=&quot;00AA7BA1&quot;/&gt;&lt;wsp:rsid wsp:val=&quot;00AB0CFC&quot;/&gt;&lt;wsp:rsid wsp:val=&quot;00AB475C&quot;/&gt;&lt;wsp:rsid wsp:val=&quot;00AB4E67&quot;/&gt;&lt;wsp:rsid wsp:val=&quot;00AB5643&quot;/&gt;&lt;wsp:rsid wsp:val=&quot;00AB669F&quot;/&gt;&lt;wsp:rsid wsp:val=&quot;00AC2290&quot;/&gt;&lt;wsp:rsid wsp:val=&quot;00AC239D&quot;/&gt;&lt;wsp:rsid wsp:val=&quot;00AC4A58&quot;/&gt;&lt;wsp:rsid wsp:val=&quot;00AC5A1A&quot;/&gt;&lt;wsp:rsid wsp:val=&quot;00AC62C5&quot;/&gt;&lt;wsp:rsid wsp:val=&quot;00AC68A7&quot;/&gt;&lt;wsp:rsid wsp:val=&quot;00AC74B2&quot;/&gt;&lt;wsp:rsid wsp:val=&quot;00AD0172&quot;/&gt;&lt;wsp:rsid wsp:val=&quot;00AD6B30&quot;/&gt;&lt;wsp:rsid wsp:val=&quot;00AE14A9&quot;/&gt;&lt;wsp:rsid wsp:val=&quot;00AE3965&quot;/&gt;&lt;wsp:rsid wsp:val=&quot;00AF16F5&quot;/&gt;&lt;wsp:rsid wsp:val=&quot;00AF3954&quot;/&gt;&lt;wsp:rsid wsp:val=&quot;00AF582C&quot;/&gt;&lt;wsp:rsid wsp:val=&quot;00B0216D&quot;/&gt;&lt;wsp:rsid wsp:val=&quot;00B021D4&quot;/&gt;&lt;wsp:rsid wsp:val=&quot;00B051D3&quot;/&gt;&lt;wsp:rsid wsp:val=&quot;00B06A6E&quot;/&gt;&lt;wsp:rsid wsp:val=&quot;00B101B8&quot;/&gt;&lt;wsp:rsid wsp:val=&quot;00B13A5A&quot;/&gt;&lt;wsp:rsid wsp:val=&quot;00B15B30&quot;/&gt;&lt;wsp:rsid wsp:val=&quot;00B15F64&quot;/&gt;&lt;wsp:rsid wsp:val=&quot;00B16C70&quot;/&gt;&lt;wsp:rsid wsp:val=&quot;00B16D7B&quot;/&gt;&lt;wsp:rsid wsp:val=&quot;00B210C8&quot;/&gt;&lt;wsp:rsid wsp:val=&quot;00B22E86&quot;/&gt;&lt;wsp:rsid wsp:val=&quot;00B23629&quot;/&gt;&lt;wsp:rsid wsp:val=&quot;00B25317&quot;/&gt;&lt;wsp:rsid wsp:val=&quot;00B36F6D&quot;/&gt;&lt;wsp:rsid wsp:val=&quot;00B37971&quot;/&gt;&lt;wsp:rsid wsp:val=&quot;00B37FEF&quot;/&gt;&lt;wsp:rsid wsp:val=&quot;00B454F3&quot;/&gt;&lt;wsp:rsid wsp:val=&quot;00B457E6&quot;/&gt;&lt;wsp:rsid wsp:val=&quot;00B51304&quot;/&gt;&lt;wsp:rsid wsp:val=&quot;00B5197D&quot;/&gt;&lt;wsp:rsid wsp:val=&quot;00B51E75&quot;/&gt;&lt;wsp:rsid wsp:val=&quot;00B53430&quot;/&gt;&lt;wsp:rsid wsp:val=&quot;00B56651&quot;/&gt;&lt;wsp:rsid wsp:val=&quot;00B5719D&quot;/&gt;&lt;wsp:rsid wsp:val=&quot;00B62EAD&quot;/&gt;&lt;wsp:rsid wsp:val=&quot;00B70259&quot;/&gt;&lt;wsp:rsid wsp:val=&quot;00B71683&quot;/&gt;&lt;wsp:rsid wsp:val=&quot;00B73716&quot;/&gt;&lt;wsp:rsid wsp:val=&quot;00B761B4&quot;/&gt;&lt;wsp:rsid wsp:val=&quot;00B81310&quot;/&gt;&lt;wsp:rsid wsp:val=&quot;00B81D66&quot;/&gt;&lt;wsp:rsid wsp:val=&quot;00B843EE&quot;/&gt;&lt;wsp:rsid wsp:val=&quot;00B84CA7&quot;/&gt;&lt;wsp:rsid wsp:val=&quot;00B86A01&quot;/&gt;&lt;wsp:rsid wsp:val=&quot;00B87CCC&quot;/&gt;&lt;wsp:rsid wsp:val=&quot;00B87D37&quot;/&gt;&lt;wsp:rsid wsp:val=&quot;00B93A98&quot;/&gt;&lt;wsp:rsid wsp:val=&quot;00B961BC&quot;/&gt;&lt;wsp:rsid wsp:val=&quot;00BA0300&quot;/&gt;&lt;wsp:rsid wsp:val=&quot;00BA2C0A&quot;/&gt;&lt;wsp:rsid wsp:val=&quot;00BA3052&quot;/&gt;&lt;wsp:rsid wsp:val=&quot;00BA76A4&quot;/&gt;&lt;wsp:rsid wsp:val=&quot;00BB3717&quot;/&gt;&lt;wsp:rsid wsp:val=&quot;00BB3804&quot;/&gt;&lt;wsp:rsid wsp:val=&quot;00BB584B&quot;/&gt;&lt;wsp:rsid wsp:val=&quot;00BB6B2F&quot;/&gt;&lt;wsp:rsid wsp:val=&quot;00BB7D2D&quot;/&gt;&lt;wsp:rsid wsp:val=&quot;00BC4E06&quot;/&gt;&lt;wsp:rsid wsp:val=&quot;00BC4E63&quot;/&gt;&lt;wsp:rsid wsp:val=&quot;00BD04F9&quot;/&gt;&lt;wsp:rsid wsp:val=&quot;00BD4DA9&quot;/&gt;&lt;wsp:rsid wsp:val=&quot;00BD518D&quot;/&gt;&lt;wsp:rsid wsp:val=&quot;00BD5C8D&quot;/&gt;&lt;wsp:rsid wsp:val=&quot;00BD675D&quot;/&gt;&lt;wsp:rsid wsp:val=&quot;00BD7776&quot;/&gt;&lt;wsp:rsid wsp:val=&quot;00BE22AD&quot;/&gt;&lt;wsp:rsid wsp:val=&quot;00BE793E&quot;/&gt;&lt;wsp:rsid wsp:val=&quot;00BF3AA6&quot;/&gt;&lt;wsp:rsid wsp:val=&quot;00BF6154&quot;/&gt;&lt;wsp:rsid wsp:val=&quot;00C03BC6&quot;/&gt;&lt;wsp:rsid wsp:val=&quot;00C045DA&quot;/&gt;&lt;wsp:rsid wsp:val=&quot;00C06DFF&quot;/&gt;&lt;wsp:rsid wsp:val=&quot;00C07A1C&quot;/&gt;&lt;wsp:rsid wsp:val=&quot;00C1098C&quot;/&gt;&lt;wsp:rsid wsp:val=&quot;00C130F1&quot;/&gt;&lt;wsp:rsid wsp:val=&quot;00C13B5B&quot;/&gt;&lt;wsp:rsid wsp:val=&quot;00C1534D&quot;/&gt;&lt;wsp:rsid wsp:val=&quot;00C16AF8&quot;/&gt;&lt;wsp:rsid wsp:val=&quot;00C175F8&quot;/&gt;&lt;wsp:rsid wsp:val=&quot;00C22429&quot;/&gt;&lt;wsp:rsid wsp:val=&quot;00C279D8&quot;/&gt;&lt;wsp:rsid wsp:val=&quot;00C33DBC&quot;/&gt;&lt;wsp:rsid wsp:val=&quot;00C40491&quot;/&gt;&lt;wsp:rsid wsp:val=&quot;00C40A31&quot;/&gt;&lt;wsp:rsid wsp:val=&quot;00C42DAA&quot;/&gt;&lt;wsp:rsid wsp:val=&quot;00C42DAC&quot;/&gt;&lt;wsp:rsid wsp:val=&quot;00C440EC&quot;/&gt;&lt;wsp:rsid wsp:val=&quot;00C47030&quot;/&gt;&lt;wsp:rsid wsp:val=&quot;00C47ED6&quot;/&gt;&lt;wsp:rsid wsp:val=&quot;00C61026&quot;/&gt;&lt;wsp:rsid wsp:val=&quot;00C63A35&quot;/&gt;&lt;wsp:rsid wsp:val=&quot;00C63B41&quot;/&gt;&lt;wsp:rsid wsp:val=&quot;00C67DC3&quot;/&gt;&lt;wsp:rsid wsp:val=&quot;00C764DD&quot;/&gt;&lt;wsp:rsid wsp:val=&quot;00C8172E&quot;/&gt;&lt;wsp:rsid wsp:val=&quot;00C91E30&quot;/&gt;&lt;wsp:rsid wsp:val=&quot;00CA2738&quot;/&gt;&lt;wsp:rsid wsp:val=&quot;00CA310C&quot;/&gt;&lt;wsp:rsid wsp:val=&quot;00CA3944&quot;/&gt;&lt;wsp:rsid wsp:val=&quot;00CA409F&quot;/&gt;&lt;wsp:rsid wsp:val=&quot;00CA67A7&quot;/&gt;&lt;wsp:rsid wsp:val=&quot;00CA7E1F&quot;/&gt;&lt;wsp:rsid wsp:val=&quot;00CB2345&quot;/&gt;&lt;wsp:rsid wsp:val=&quot;00CB4A2F&quot;/&gt;&lt;wsp:rsid wsp:val=&quot;00CC12A9&quot;/&gt;&lt;wsp:rsid wsp:val=&quot;00CC15E0&quot;/&gt;&lt;wsp:rsid wsp:val=&quot;00CC168A&quot;/&gt;&lt;wsp:rsid wsp:val=&quot;00CC781C&quot;/&gt;&lt;wsp:rsid wsp:val=&quot;00CD2DCD&quot;/&gt;&lt;wsp:rsid wsp:val=&quot;00CD4D77&quot;/&gt;&lt;wsp:rsid wsp:val=&quot;00CD6105&quot;/&gt;&lt;wsp:rsid wsp:val=&quot;00CE29F3&quot;/&gt;&lt;wsp:rsid wsp:val=&quot;00CE4681&quot;/&gt;&lt;wsp:rsid wsp:val=&quot;00CE4C66&quot;/&gt;&lt;wsp:rsid wsp:val=&quot;00CE640D&quot;/&gt;&lt;wsp:rsid wsp:val=&quot;00CE7387&quot;/&gt;&lt;wsp:rsid wsp:val=&quot;00CF1BB4&quot;/&gt;&lt;wsp:rsid wsp:val=&quot;00CF32B3&quot;/&gt;&lt;wsp:rsid wsp:val=&quot;00CF55D7&quot;/&gt;&lt;wsp:rsid wsp:val=&quot;00CF7866&quot;/&gt;&lt;wsp:rsid wsp:val=&quot;00D01309&quot;/&gt;&lt;wsp:rsid wsp:val=&quot;00D134E7&quot;/&gt;&lt;wsp:rsid wsp:val=&quot;00D21A99&quot;/&gt;&lt;wsp:rsid wsp:val=&quot;00D224FC&quot;/&gt;&lt;wsp:rsid wsp:val=&quot;00D2371A&quot;/&gt;&lt;wsp:rsid wsp:val=&quot;00D26543&quot;/&gt;&lt;wsp:rsid wsp:val=&quot;00D266CD&quot;/&gt;&lt;wsp:rsid wsp:val=&quot;00D31761&quot;/&gt;&lt;wsp:rsid wsp:val=&quot;00D37105&quot;/&gt;&lt;wsp:rsid wsp:val=&quot;00D4036F&quot;/&gt;&lt;wsp:rsid wsp:val=&quot;00D41207&quot;/&gt;&lt;wsp:rsid wsp:val=&quot;00D4644A&quot;/&gt;&lt;wsp:rsid wsp:val=&quot;00D52F93&quot;/&gt;&lt;wsp:rsid wsp:val=&quot;00D53713&quot;/&gt;&lt;wsp:rsid wsp:val=&quot;00D721AD&quot;/&gt;&lt;wsp:rsid wsp:val=&quot;00D832DF&quot;/&gt;&lt;wsp:rsid wsp:val=&quot;00D83DE9&quot;/&gt;&lt;wsp:rsid wsp:val=&quot;00D85792&quot;/&gt;&lt;wsp:rsid wsp:val=&quot;00D876D7&quot;/&gt;&lt;wsp:rsid wsp:val=&quot;00D9699B&quot;/&gt;&lt;wsp:rsid wsp:val=&quot;00DB09CE&quot;/&gt;&lt;wsp:rsid wsp:val=&quot;00DB1F47&quot;/&gt;&lt;wsp:rsid wsp:val=&quot;00DB26DF&quot;/&gt;&lt;wsp:rsid wsp:val=&quot;00DB3BEA&quot;/&gt;&lt;wsp:rsid wsp:val=&quot;00DB44D8&quot;/&gt;&lt;wsp:rsid wsp:val=&quot;00DB5343&quot;/&gt;&lt;wsp:rsid wsp:val=&quot;00DB59B3&quot;/&gt;&lt;wsp:rsid wsp:val=&quot;00DB5A71&quot;/&gt;&lt;wsp:rsid wsp:val=&quot;00DB5D7B&quot;/&gt;&lt;wsp:rsid wsp:val=&quot;00DC3723&quot;/&gt;&lt;wsp:rsid wsp:val=&quot;00DC3936&quot;/&gt;&lt;wsp:rsid wsp:val=&quot;00DC3B31&quot;/&gt;&lt;wsp:rsid wsp:val=&quot;00DC4442&quot;/&gt;&lt;wsp:rsid wsp:val=&quot;00DC5AB7&quot;/&gt;&lt;wsp:rsid wsp:val=&quot;00DD30F6&quot;/&gt;&lt;wsp:rsid wsp:val=&quot;00DD4B88&quot;/&gt;&lt;wsp:rsid wsp:val=&quot;00DD4E75&quot;/&gt;&lt;wsp:rsid wsp:val=&quot;00DD5561&quot;/&gt;&lt;wsp:rsid wsp:val=&quot;00DD6C93&quot;/&gt;&lt;wsp:rsid wsp:val=&quot;00DD6E29&quot;/&gt;&lt;wsp:rsid wsp:val=&quot;00DD7484&quot;/&gt;&lt;wsp:rsid wsp:val=&quot;00DE274E&quot;/&gt;&lt;wsp:rsid wsp:val=&quot;00DE577C&quot;/&gt;&lt;wsp:rsid wsp:val=&quot;00DF633F&quot;/&gt;&lt;wsp:rsid wsp:val=&quot;00E045FD&quot;/&gt;&lt;wsp:rsid wsp:val=&quot;00E1097D&quot;/&gt;&lt;wsp:rsid wsp:val=&quot;00E11E07&quot;/&gt;&lt;wsp:rsid wsp:val=&quot;00E14AA3&quot;/&gt;&lt;wsp:rsid wsp:val=&quot;00E15A9A&quot;/&gt;&lt;wsp:rsid wsp:val=&quot;00E21F3C&quot;/&gt;&lt;wsp:rsid wsp:val=&quot;00E24DDF&quot;/&gt;&lt;wsp:rsid wsp:val=&quot;00E27788&quot;/&gt;&lt;wsp:rsid wsp:val=&quot;00E30849&quot;/&gt;&lt;wsp:rsid wsp:val=&quot;00E30D87&quot;/&gt;&lt;wsp:rsid wsp:val=&quot;00E30F0C&quot;/&gt;&lt;wsp:rsid wsp:val=&quot;00E313D8&quot;/&gt;&lt;wsp:rsid wsp:val=&quot;00E35000&quot;/&gt;&lt;wsp:rsid wsp:val=&quot;00E444B1&quot;/&gt;&lt;wsp:rsid wsp:val=&quot;00E465C9&quot;/&gt;&lt;wsp:rsid wsp:val=&quot;00E471F6&quot;/&gt;&lt;wsp:rsid wsp:val=&quot;00E51773&quot;/&gt;&lt;wsp:rsid wsp:val=&quot;00E5362C&quot;/&gt;&lt;wsp:rsid wsp:val=&quot;00E53862&quot;/&gt;&lt;wsp:rsid wsp:val=&quot;00E54EF0&quot;/&gt;&lt;wsp:rsid wsp:val=&quot;00E5530F&quot;/&gt;&lt;wsp:rsid wsp:val=&quot;00E63253&quot;/&gt;&lt;wsp:rsid wsp:val=&quot;00E65E28&quot;/&gt;&lt;wsp:rsid wsp:val=&quot;00E7096F&quot;/&gt;&lt;wsp:rsid wsp:val=&quot;00E71CC5&quot;/&gt;&lt;wsp:rsid wsp:val=&quot;00E756B9&quot;/&gt;&lt;wsp:rsid wsp:val=&quot;00E75ECD&quot;/&gt;&lt;wsp:rsid wsp:val=&quot;00E77D8D&quot;/&gt;&lt;wsp:rsid wsp:val=&quot;00E82AC9&quot;/&gt;&lt;wsp:rsid wsp:val=&quot;00E935C5&quot;/&gt;&lt;wsp:rsid wsp:val=&quot;00E95328&quot;/&gt;&lt;wsp:rsid wsp:val=&quot;00E95499&quot;/&gt;&lt;wsp:rsid wsp:val=&quot;00E95C73&quot;/&gt;&lt;wsp:rsid wsp:val=&quot;00EA0CCA&quot;/&gt;&lt;wsp:rsid wsp:val=&quot;00EA175B&quot;/&gt;&lt;wsp:rsid wsp:val=&quot;00EA1E5F&quot;/&gt;&lt;wsp:rsid wsp:val=&quot;00EA20F1&quot;/&gt;&lt;wsp:rsid wsp:val=&quot;00EA26FB&quot;/&gt;&lt;wsp:rsid wsp:val=&quot;00EA7ADB&quot;/&gt;&lt;wsp:rsid wsp:val=&quot;00EB2E8F&quot;/&gt;&lt;wsp:rsid wsp:val=&quot;00EB3D32&quot;/&gt;&lt;wsp:rsid wsp:val=&quot;00EB6E5F&quot;/&gt;&lt;wsp:rsid wsp:val=&quot;00EC1DA4&quot;/&gt;&lt;wsp:rsid wsp:val=&quot;00EC3332&quot;/&gt;&lt;wsp:rsid wsp:val=&quot;00EC5C61&quot;/&gt;&lt;wsp:rsid wsp:val=&quot;00ED228D&quot;/&gt;&lt;wsp:rsid wsp:val=&quot;00ED2D4C&quot;/&gt;&lt;wsp:rsid wsp:val=&quot;00ED753B&quot;/&gt;&lt;wsp:rsid wsp:val=&quot;00EE3132&quot;/&gt;&lt;wsp:rsid wsp:val=&quot;00EE499A&quot;/&gt;&lt;wsp:rsid wsp:val=&quot;00EE6374&quot;/&gt;&lt;wsp:rsid wsp:val=&quot;00F00E9D&quot;/&gt;&lt;wsp:rsid wsp:val=&quot;00F02065&quot;/&gt;&lt;wsp:rsid wsp:val=&quot;00F02590&quot;/&gt;&lt;wsp:rsid wsp:val=&quot;00F03DCD&quot;/&gt;&lt;wsp:rsid wsp:val=&quot;00F12649&quot;/&gt;&lt;wsp:rsid wsp:val=&quot;00F15E8C&quot;/&gt;&lt;wsp:rsid wsp:val=&quot;00F16928&quot;/&gt;&lt;wsp:rsid wsp:val=&quot;00F2045A&quot;/&gt;&lt;wsp:rsid wsp:val=&quot;00F21EC6&quot;/&gt;&lt;wsp:rsid wsp:val=&quot;00F2347D&quot;/&gt;&lt;wsp:rsid wsp:val=&quot;00F25635&quot;/&gt;&lt;wsp:rsid wsp:val=&quot;00F3215F&quot;/&gt;&lt;wsp:rsid wsp:val=&quot;00F3329B&quot;/&gt;&lt;wsp:rsid wsp:val=&quot;00F34936&quot;/&gt;&lt;wsp:rsid wsp:val=&quot;00F41F0B&quot;/&gt;&lt;wsp:rsid wsp:val=&quot;00F446F1&quot;/&gt;&lt;wsp:rsid wsp:val=&quot;00F45C63&quot;/&gt;&lt;wsp:rsid wsp:val=&quot;00F50EF2&quot;/&gt;&lt;wsp:rsid wsp:val=&quot;00F518E1&quot;/&gt;&lt;wsp:rsid wsp:val=&quot;00F54F9C&quot;/&gt;&lt;wsp:rsid wsp:val=&quot;00F56773&quot;/&gt;&lt;wsp:rsid wsp:val=&quot;00F64499&quot;/&gt;&lt;wsp:rsid wsp:val=&quot;00F64B0C&quot;/&gt;&lt;wsp:rsid wsp:val=&quot;00F64F90&quot;/&gt;&lt;wsp:rsid wsp:val=&quot;00F66E56&quot;/&gt;&lt;wsp:rsid wsp:val=&quot;00F71A10&quot;/&gt;&lt;wsp:rsid wsp:val=&quot;00F728C2&quot;/&gt;&lt;wsp:rsid wsp:val=&quot;00F73D1B&quot;/&gt;&lt;wsp:rsid wsp:val=&quot;00F82CD8&quot;/&gt;&lt;wsp:rsid wsp:val=&quot;00F83BD3&quot;/&gt;&lt;wsp:rsid wsp:val=&quot;00F90CE3&quot;/&gt;&lt;wsp:rsid wsp:val=&quot;00F9145B&quot;/&gt;&lt;wsp:rsid wsp:val=&quot;00F9334E&quot;/&gt;&lt;wsp:rsid wsp:val=&quot;00F961C6&quot;/&gt;&lt;wsp:rsid wsp:val=&quot;00F97469&quot;/&gt;&lt;wsp:rsid wsp:val=&quot;00FA1202&quot;/&gt;&lt;wsp:rsid wsp:val=&quot;00FA3DB7&quot;/&gt;&lt;wsp:rsid wsp:val=&quot;00FB067D&quot;/&gt;&lt;wsp:rsid wsp:val=&quot;00FB0BF5&quot;/&gt;&lt;wsp:rsid wsp:val=&quot;00FB1EF9&quot;/&gt;&lt;wsp:rsid wsp:val=&quot;00FB4420&quot;/&gt;&lt;wsp:rsid wsp:val=&quot;00FB4B15&quot;/&gt;&lt;wsp:rsid wsp:val=&quot;00FB6936&quot;/&gt;&lt;wsp:rsid wsp:val=&quot;00FB6E48&quot;/&gt;&lt;wsp:rsid wsp:val=&quot;00FB705D&quot;/&gt;&lt;wsp:rsid wsp:val=&quot;00FC2D62&quot;/&gt;&lt;wsp:rsid wsp:val=&quot;00FD3577&quot;/&gt;&lt;wsp:rsid wsp:val=&quot;00FD5A9E&quot;/&gt;&lt;wsp:rsid wsp:val=&quot;00FE4B1B&quot;/&gt;&lt;wsp:rsid wsp:val=&quot;00FE700F&quot;/&gt;&lt;/wsp:rsids&gt;&lt;/w:docPr&gt;&lt;w:body&gt;&lt;wx:sect&gt;&lt;w:p wsp:rsidR=&quot;00000000&quot; wsp:rsidRDefault=&quot;00214344&quot; wsp:rsidP=&quot;00214344&quot;&gt;&lt;m:oMathPara&gt;&lt;m:oMath&gt;&lt;m:r&gt;&lt;m:rPr&gt;&lt;m:sty m:val=&quot;p&quot;/&gt;&lt;/m:rPr&gt;&lt;w:rPr&gt;&lt;w:rFonts w:ascii=&quot;Cambria Math&quot; w:h-ansi=&quot;Cambria Math&quot; w:cs=&quot;Calibri&quot;/&gt;&lt;wx:font wx:val=&quot;Cambria Math&quot;/&gt;&lt;w:i-cs/&gt;&lt;w:color w:val=&quot;000000&quot;/&gt;&lt;w:sz w:val=&quot;20&quot;/&gt;&lt;w:sz-cs w:val=&quot;20&quot;/&gt;&lt;/w:rPr&gt;&lt;m:t&gt;Ç‚ï5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 o:title="" chromakey="white"/>
                </v:shape>
              </w:pict>
            </w:r>
            <w:r w:rsidR="00F83BD3" w:rsidRPr="00F83BD3">
              <w:rPr>
                <w:rFonts w:asciiTheme="minorHAnsi" w:hAnsiTheme="minorHAnsi" w:cstheme="minorHAnsi"/>
                <w:iCs/>
                <w:color w:val="000000" w:themeColor="text1"/>
                <w:sz w:val="20"/>
                <w:szCs w:val="20"/>
              </w:rPr>
              <w:fldChar w:fldCharType="end"/>
            </w:r>
          </w:p>
          <w:p w14:paraId="7D5D815C" w14:textId="77777777" w:rsidR="00701532" w:rsidRPr="00F83BD3" w:rsidRDefault="00701532" w:rsidP="00F83BD3">
            <w:pPr>
              <w:jc w:val="center"/>
              <w:rPr>
                <w:rFonts w:cs="Calibri"/>
                <w:iCs/>
                <w:color w:val="000000"/>
                <w:sz w:val="20"/>
                <w:szCs w:val="20"/>
              </w:rPr>
            </w:pPr>
          </w:p>
        </w:tc>
        <w:tc>
          <w:tcPr>
            <w:tcW w:w="3118" w:type="dxa"/>
            <w:tcBorders>
              <w:top w:val="single" w:sz="4" w:space="0" w:color="auto"/>
              <w:left w:val="nil"/>
              <w:right w:val="nil"/>
            </w:tcBorders>
            <w:shd w:val="clear" w:color="auto" w:fill="auto"/>
          </w:tcPr>
          <w:p w14:paraId="073897B8"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GI1 fase 1- Líquido (n=10): 2.000 mg de EPA e 2.000mg DHA</w:t>
            </w:r>
          </w:p>
          <w:p w14:paraId="21211389"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Duração: 8 semanas</w:t>
            </w:r>
          </w:p>
          <w:p w14:paraId="0CF73043"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GI1 fase 2 – Gel (n=10): 1000mg EPA e 1000 mg DHA</w:t>
            </w:r>
          </w:p>
          <w:p w14:paraId="02032461"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Duração: 8 semanas</w:t>
            </w:r>
          </w:p>
          <w:p w14:paraId="4D974CE4"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Washout: 12 semanas</w:t>
            </w:r>
          </w:p>
          <w:p w14:paraId="406DB4C0"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GI2 fase 1 – Gel (=12): 1000mg EPA e 1000 mg DHA</w:t>
            </w:r>
          </w:p>
          <w:p w14:paraId="4BBC0623"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Duração: 8 semanas</w:t>
            </w:r>
          </w:p>
          <w:p w14:paraId="07444522"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G12 fase 2 – Líquido (n=12): 2.000 mg de EPA e 2.000mg DHA</w:t>
            </w:r>
          </w:p>
          <w:p w14:paraId="611CE9B7"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Duração: 8 semanas</w:t>
            </w:r>
          </w:p>
        </w:tc>
        <w:tc>
          <w:tcPr>
            <w:tcW w:w="2977" w:type="dxa"/>
            <w:tcBorders>
              <w:top w:val="single" w:sz="4" w:space="0" w:color="auto"/>
              <w:left w:val="nil"/>
              <w:right w:val="nil"/>
            </w:tcBorders>
            <w:shd w:val="clear" w:color="auto" w:fill="auto"/>
          </w:tcPr>
          <w:p w14:paraId="2D3EEC72"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 xml:space="preserve">O W-3 (líquido e gel) induziu alterações semelhantes no teor de AG nos glóbulos vermelhos, e </w:t>
            </w:r>
            <w:r w:rsidRPr="00F83BD3">
              <w:rPr>
                <w:rFonts w:cs="Calibri"/>
                <w:iCs/>
                <w:color w:val="000000"/>
                <w:sz w:val="20"/>
                <w:szCs w:val="20"/>
              </w:rPr>
              <w:sym w:font="Symbol" w:char="F0AD"/>
            </w:r>
            <w:r w:rsidRPr="00F83BD3">
              <w:rPr>
                <w:rFonts w:cs="Calibri"/>
                <w:iCs/>
                <w:color w:val="000000"/>
                <w:sz w:val="20"/>
                <w:szCs w:val="20"/>
              </w:rPr>
              <w:t xml:space="preserve"> nº de gêneros Bifidobacterium, Roseburia e Lactobacillus.</w:t>
            </w:r>
          </w:p>
          <w:p w14:paraId="62019885"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O W-3 induziu um aumento reversível em vários AGCC independente do método de administração.</w:t>
            </w:r>
          </w:p>
        </w:tc>
        <w:tc>
          <w:tcPr>
            <w:tcW w:w="3544" w:type="dxa"/>
            <w:tcBorders>
              <w:top w:val="single" w:sz="4" w:space="0" w:color="auto"/>
              <w:left w:val="nil"/>
            </w:tcBorders>
            <w:shd w:val="clear" w:color="auto" w:fill="auto"/>
          </w:tcPr>
          <w:p w14:paraId="72450E9D" w14:textId="77777777" w:rsidR="00701532" w:rsidRPr="00F83BD3" w:rsidRDefault="00250B3A" w:rsidP="00F83BD3">
            <w:pPr>
              <w:jc w:val="center"/>
              <w:rPr>
                <w:rFonts w:cs="Calibri"/>
                <w:iCs/>
                <w:color w:val="000000"/>
                <w:sz w:val="20"/>
                <w:szCs w:val="20"/>
              </w:rPr>
            </w:pPr>
            <w:r w:rsidRPr="00F83BD3">
              <w:rPr>
                <w:rFonts w:cs="Calibri"/>
                <w:iCs/>
                <w:color w:val="000000"/>
                <w:sz w:val="20"/>
                <w:szCs w:val="20"/>
              </w:rPr>
              <w:t xml:space="preserve">A suplementação de acido graxo ômega 3 induziu </w:t>
            </w:r>
            <w:r w:rsidR="006427AA" w:rsidRPr="00F83BD3">
              <w:rPr>
                <w:rFonts w:cs="Calibri"/>
                <w:iCs/>
                <w:color w:val="000000"/>
                <w:sz w:val="20"/>
                <w:szCs w:val="20"/>
              </w:rPr>
              <w:t xml:space="preserve">um aumento na produção de bactérias produtoras de ácidos graxos de cadeia curta </w:t>
            </w:r>
          </w:p>
        </w:tc>
      </w:tr>
      <w:tr w:rsidR="00341186" w:rsidRPr="00F83BD3" w14:paraId="24659A87" w14:textId="77777777" w:rsidTr="00230CB7">
        <w:trPr>
          <w:trHeight w:val="702"/>
        </w:trPr>
        <w:tc>
          <w:tcPr>
            <w:tcW w:w="1271" w:type="dxa"/>
            <w:tcBorders>
              <w:bottom w:val="single" w:sz="4" w:space="0" w:color="auto"/>
              <w:right w:val="nil"/>
            </w:tcBorders>
            <w:shd w:val="clear" w:color="auto" w:fill="auto"/>
          </w:tcPr>
          <w:p w14:paraId="080D0942" w14:textId="77777777" w:rsidR="00106D2F" w:rsidRPr="00F83BD3" w:rsidRDefault="00106D2F" w:rsidP="00F83BD3">
            <w:pPr>
              <w:pStyle w:val="Default"/>
              <w:jc w:val="center"/>
              <w:rPr>
                <w:rFonts w:ascii="Calibri" w:eastAsia="Arial" w:hAnsi="Calibri" w:cs="Calibri"/>
                <w:iCs/>
                <w:sz w:val="20"/>
                <w:szCs w:val="20"/>
              </w:rPr>
            </w:pPr>
            <w:r w:rsidRPr="00F83BD3">
              <w:rPr>
                <w:rFonts w:ascii="Calibri" w:eastAsia="Arial" w:hAnsi="Calibri" w:cs="Calibri"/>
                <w:iCs/>
                <w:sz w:val="20"/>
                <w:szCs w:val="20"/>
              </w:rPr>
              <w:t xml:space="preserve">Paradis et al </w:t>
            </w:r>
          </w:p>
          <w:p w14:paraId="7728D362" w14:textId="77777777" w:rsidR="00106D2F" w:rsidRPr="00F83BD3" w:rsidRDefault="00106D2F" w:rsidP="00F83BD3">
            <w:pPr>
              <w:pStyle w:val="Default"/>
              <w:jc w:val="center"/>
              <w:rPr>
                <w:rFonts w:ascii="Calibri" w:eastAsia="Arial" w:hAnsi="Calibri" w:cs="Calibri"/>
                <w:iCs/>
                <w:sz w:val="20"/>
                <w:szCs w:val="20"/>
              </w:rPr>
            </w:pPr>
            <w:r w:rsidRPr="00F83BD3">
              <w:rPr>
                <w:rFonts w:ascii="Calibri" w:eastAsia="Arial" w:hAnsi="Calibri" w:cs="Calibri"/>
                <w:iCs/>
                <w:sz w:val="20"/>
                <w:szCs w:val="20"/>
              </w:rPr>
              <w:t>2020</w:t>
            </w:r>
          </w:p>
          <w:p w14:paraId="74424F75" w14:textId="77777777" w:rsidR="00341186" w:rsidRPr="00F83BD3" w:rsidRDefault="00341186" w:rsidP="00F83BD3">
            <w:pPr>
              <w:pStyle w:val="Default"/>
              <w:jc w:val="center"/>
              <w:rPr>
                <w:rFonts w:ascii="Calibri" w:eastAsia="Arial" w:hAnsi="Calibri" w:cs="Calibri"/>
                <w:iCs/>
                <w:sz w:val="20"/>
                <w:szCs w:val="20"/>
                <w:highlight w:val="yellow"/>
              </w:rPr>
            </w:pPr>
          </w:p>
        </w:tc>
        <w:tc>
          <w:tcPr>
            <w:tcW w:w="1985" w:type="dxa"/>
            <w:tcBorders>
              <w:left w:val="nil"/>
              <w:bottom w:val="single" w:sz="4" w:space="0" w:color="auto"/>
              <w:right w:val="nil"/>
            </w:tcBorders>
            <w:shd w:val="clear" w:color="auto" w:fill="auto"/>
          </w:tcPr>
          <w:p w14:paraId="2EEF3B42" w14:textId="77777777" w:rsidR="00341186" w:rsidRPr="00F83BD3" w:rsidRDefault="000D7045" w:rsidP="00F83BD3">
            <w:pPr>
              <w:jc w:val="center"/>
              <w:rPr>
                <w:rFonts w:cs="Calibri"/>
                <w:iCs/>
                <w:color w:val="000000"/>
                <w:sz w:val="20"/>
                <w:szCs w:val="20"/>
                <w:highlight w:val="yellow"/>
              </w:rPr>
            </w:pPr>
            <w:r w:rsidRPr="00F83BD3">
              <w:rPr>
                <w:rFonts w:cs="Calibri"/>
                <w:iCs/>
                <w:color w:val="000000"/>
                <w:sz w:val="20"/>
                <w:szCs w:val="20"/>
              </w:rPr>
              <w:t xml:space="preserve">Investigar </w:t>
            </w:r>
            <w:r w:rsidR="00CA310C" w:rsidRPr="00F83BD3">
              <w:rPr>
                <w:rFonts w:cs="Calibri"/>
                <w:iCs/>
                <w:color w:val="000000"/>
                <w:sz w:val="20"/>
                <w:szCs w:val="20"/>
              </w:rPr>
              <w:t xml:space="preserve">se </w:t>
            </w:r>
            <w:r w:rsidR="008D5CD0" w:rsidRPr="00F83BD3">
              <w:rPr>
                <w:rFonts w:cs="Calibri"/>
                <w:iCs/>
                <w:color w:val="000000"/>
                <w:sz w:val="20"/>
                <w:szCs w:val="20"/>
              </w:rPr>
              <w:t xml:space="preserve">a suplementação </w:t>
            </w:r>
            <w:r w:rsidR="00FB705D" w:rsidRPr="00F83BD3">
              <w:rPr>
                <w:rFonts w:cs="Calibri"/>
                <w:iCs/>
                <w:color w:val="000000"/>
                <w:sz w:val="20"/>
                <w:szCs w:val="20"/>
              </w:rPr>
              <w:t xml:space="preserve">de </w:t>
            </w:r>
            <w:r w:rsidR="00CA310C" w:rsidRPr="00F83BD3">
              <w:rPr>
                <w:rFonts w:cs="Calibri"/>
                <w:iCs/>
                <w:color w:val="000000"/>
                <w:sz w:val="20"/>
                <w:szCs w:val="20"/>
              </w:rPr>
              <w:t xml:space="preserve">ômega 3 </w:t>
            </w:r>
            <w:r w:rsidR="00561009" w:rsidRPr="00F83BD3">
              <w:rPr>
                <w:rFonts w:cs="Calibri"/>
                <w:iCs/>
                <w:color w:val="000000"/>
                <w:sz w:val="20"/>
                <w:szCs w:val="20"/>
              </w:rPr>
              <w:t>e</w:t>
            </w:r>
            <w:r w:rsidR="00FB705D" w:rsidRPr="00F83BD3">
              <w:rPr>
                <w:rFonts w:cs="Calibri"/>
                <w:iCs/>
                <w:color w:val="000000"/>
                <w:sz w:val="20"/>
                <w:szCs w:val="20"/>
              </w:rPr>
              <w:t xml:space="preserve"> a </w:t>
            </w:r>
            <w:r w:rsidR="008D5CD0" w:rsidRPr="00F83BD3">
              <w:rPr>
                <w:rFonts w:cs="Calibri"/>
                <w:iCs/>
                <w:color w:val="000000"/>
                <w:sz w:val="20"/>
                <w:szCs w:val="20"/>
              </w:rPr>
              <w:t xml:space="preserve">microbiota intestinal </w:t>
            </w:r>
            <w:r w:rsidR="00FB705D" w:rsidRPr="00F83BD3">
              <w:rPr>
                <w:rFonts w:cs="Calibri"/>
                <w:iCs/>
                <w:color w:val="000000"/>
                <w:sz w:val="20"/>
                <w:szCs w:val="20"/>
              </w:rPr>
              <w:t>determinam</w:t>
            </w:r>
            <w:r w:rsidR="008D5CD0" w:rsidRPr="00F83BD3">
              <w:rPr>
                <w:rFonts w:cs="Calibri"/>
                <w:iCs/>
                <w:color w:val="000000"/>
                <w:sz w:val="20"/>
                <w:szCs w:val="20"/>
              </w:rPr>
              <w:t xml:space="preserve"> a sinalização do endocanabinoma </w:t>
            </w:r>
            <w:r w:rsidR="003244F3" w:rsidRPr="00F83BD3">
              <w:rPr>
                <w:rFonts w:cs="Calibri"/>
                <w:iCs/>
                <w:color w:val="000000"/>
                <w:sz w:val="20"/>
                <w:szCs w:val="20"/>
              </w:rPr>
              <w:t xml:space="preserve">circulante </w:t>
            </w:r>
            <w:r w:rsidR="000F4447" w:rsidRPr="00F83BD3">
              <w:rPr>
                <w:rFonts w:cs="Calibri"/>
                <w:iCs/>
                <w:color w:val="000000"/>
                <w:sz w:val="20"/>
                <w:szCs w:val="20"/>
              </w:rPr>
              <w:t xml:space="preserve">e se seus resultados vão além </w:t>
            </w:r>
            <w:r w:rsidR="003244F3" w:rsidRPr="00F83BD3">
              <w:rPr>
                <w:rFonts w:cs="Calibri"/>
                <w:iCs/>
                <w:color w:val="000000"/>
                <w:sz w:val="20"/>
                <w:szCs w:val="20"/>
              </w:rPr>
              <w:t xml:space="preserve">do </w:t>
            </w:r>
            <w:r w:rsidR="00FB705D" w:rsidRPr="00F83BD3">
              <w:rPr>
                <w:rFonts w:cs="Calibri"/>
                <w:iCs/>
                <w:color w:val="000000"/>
                <w:sz w:val="20"/>
                <w:szCs w:val="20"/>
              </w:rPr>
              <w:t>efeito da gordura corporal</w:t>
            </w:r>
          </w:p>
        </w:tc>
        <w:tc>
          <w:tcPr>
            <w:tcW w:w="2693" w:type="dxa"/>
            <w:tcBorders>
              <w:left w:val="nil"/>
              <w:bottom w:val="single" w:sz="4" w:space="0" w:color="auto"/>
              <w:right w:val="nil"/>
            </w:tcBorders>
            <w:shd w:val="clear" w:color="auto" w:fill="auto"/>
          </w:tcPr>
          <w:p w14:paraId="2AC12147" w14:textId="77777777" w:rsidR="00BD675D" w:rsidRPr="00F83BD3" w:rsidRDefault="00BD675D" w:rsidP="00F83BD3">
            <w:pPr>
              <w:jc w:val="center"/>
              <w:rPr>
                <w:rFonts w:cs="Calibri"/>
                <w:iCs/>
                <w:color w:val="000000"/>
                <w:sz w:val="20"/>
                <w:szCs w:val="20"/>
              </w:rPr>
            </w:pPr>
            <w:r w:rsidRPr="00F83BD3">
              <w:rPr>
                <w:rFonts w:cs="Calibri"/>
                <w:iCs/>
                <w:color w:val="000000"/>
                <w:sz w:val="20"/>
                <w:szCs w:val="20"/>
              </w:rPr>
              <w:t xml:space="preserve">ECE intervencionista </w:t>
            </w:r>
          </w:p>
          <w:p w14:paraId="4E267383" w14:textId="77777777" w:rsidR="009146D1" w:rsidRPr="00F83BD3" w:rsidRDefault="0033221F" w:rsidP="00F83BD3">
            <w:pPr>
              <w:jc w:val="center"/>
              <w:rPr>
                <w:rFonts w:cs="Calibri"/>
                <w:iCs/>
                <w:color w:val="000000"/>
                <w:sz w:val="20"/>
                <w:szCs w:val="20"/>
              </w:rPr>
            </w:pPr>
            <w:r w:rsidRPr="00F83BD3">
              <w:rPr>
                <w:rFonts w:cs="Calibri"/>
                <w:iCs/>
                <w:color w:val="000000"/>
                <w:sz w:val="20"/>
                <w:szCs w:val="20"/>
              </w:rPr>
              <w:t>Início</w:t>
            </w:r>
            <w:r w:rsidR="009146D1" w:rsidRPr="00F83BD3">
              <w:rPr>
                <w:rFonts w:cs="Calibri"/>
                <w:iCs/>
                <w:color w:val="000000"/>
                <w:sz w:val="20"/>
                <w:szCs w:val="20"/>
              </w:rPr>
              <w:t xml:space="preserve">: </w:t>
            </w:r>
            <w:r w:rsidR="00F446F1" w:rsidRPr="00F83BD3">
              <w:rPr>
                <w:rFonts w:cs="Calibri"/>
                <w:iCs/>
                <w:color w:val="000000"/>
                <w:sz w:val="20"/>
                <w:szCs w:val="20"/>
              </w:rPr>
              <w:t>21 indivíduos</w:t>
            </w:r>
          </w:p>
          <w:p w14:paraId="342A56CF" w14:textId="77777777" w:rsidR="009146D1" w:rsidRPr="00F83BD3" w:rsidRDefault="009146D1" w:rsidP="00F83BD3">
            <w:pPr>
              <w:jc w:val="center"/>
              <w:rPr>
                <w:rFonts w:cs="Calibri"/>
                <w:iCs/>
                <w:color w:val="000000"/>
                <w:sz w:val="20"/>
                <w:szCs w:val="20"/>
              </w:rPr>
            </w:pPr>
            <w:r w:rsidRPr="00F83BD3">
              <w:rPr>
                <w:rFonts w:cs="Calibri"/>
                <w:iCs/>
                <w:color w:val="000000"/>
                <w:sz w:val="20"/>
                <w:szCs w:val="20"/>
              </w:rPr>
              <w:t>Fim:</w:t>
            </w:r>
            <w:r w:rsidR="00F446F1" w:rsidRPr="00F83BD3">
              <w:rPr>
                <w:rFonts w:cs="Calibri"/>
                <w:iCs/>
                <w:color w:val="000000"/>
                <w:sz w:val="20"/>
                <w:szCs w:val="20"/>
              </w:rPr>
              <w:t xml:space="preserve"> </w:t>
            </w:r>
            <w:r w:rsidR="00241241" w:rsidRPr="00F83BD3">
              <w:rPr>
                <w:rFonts w:cs="Calibri"/>
                <w:iCs/>
                <w:color w:val="000000"/>
                <w:sz w:val="20"/>
                <w:szCs w:val="20"/>
              </w:rPr>
              <w:t xml:space="preserve">21 indivíduos </w:t>
            </w:r>
          </w:p>
          <w:p w14:paraId="57512474" w14:textId="77777777" w:rsidR="009146D1" w:rsidRPr="00F83BD3" w:rsidRDefault="009146D1" w:rsidP="00F83BD3">
            <w:pPr>
              <w:jc w:val="center"/>
              <w:rPr>
                <w:rFonts w:cs="Calibri"/>
                <w:iCs/>
                <w:color w:val="000000"/>
                <w:sz w:val="20"/>
                <w:szCs w:val="20"/>
              </w:rPr>
            </w:pPr>
            <w:r w:rsidRPr="00F83BD3">
              <w:rPr>
                <w:rFonts w:cs="Calibri"/>
                <w:iCs/>
                <w:color w:val="000000"/>
                <w:sz w:val="20"/>
                <w:szCs w:val="20"/>
              </w:rPr>
              <w:t xml:space="preserve">Diagnóstico: </w:t>
            </w:r>
            <w:r w:rsidR="00F446F1" w:rsidRPr="00F83BD3">
              <w:rPr>
                <w:rFonts w:cs="Calibri"/>
                <w:iCs/>
                <w:color w:val="000000"/>
                <w:sz w:val="20"/>
                <w:szCs w:val="20"/>
              </w:rPr>
              <w:t>Indivíduos sem nenhuma intercorrência com IMC entre 18,5 e 30kg/m²</w:t>
            </w:r>
          </w:p>
          <w:p w14:paraId="48A5AEE7" w14:textId="77777777" w:rsidR="009146D1" w:rsidRPr="00F83BD3" w:rsidRDefault="009146D1" w:rsidP="00F83BD3">
            <w:pPr>
              <w:jc w:val="center"/>
              <w:rPr>
                <w:rFonts w:cs="Calibri"/>
                <w:iCs/>
                <w:color w:val="000000"/>
                <w:sz w:val="20"/>
                <w:szCs w:val="20"/>
              </w:rPr>
            </w:pPr>
            <w:r w:rsidRPr="00F83BD3">
              <w:rPr>
                <w:rFonts w:cs="Calibri"/>
                <w:iCs/>
                <w:color w:val="000000"/>
                <w:sz w:val="20"/>
                <w:szCs w:val="20"/>
              </w:rPr>
              <w:t xml:space="preserve">Ambos os sexos </w:t>
            </w:r>
          </w:p>
          <w:p w14:paraId="1733A0DF" w14:textId="77777777" w:rsidR="00341186" w:rsidRPr="00F83BD3" w:rsidRDefault="009146D1" w:rsidP="00F83BD3">
            <w:pPr>
              <w:jc w:val="center"/>
              <w:rPr>
                <w:rFonts w:cs="Calibri"/>
                <w:iCs/>
                <w:color w:val="000000"/>
                <w:sz w:val="20"/>
                <w:szCs w:val="20"/>
              </w:rPr>
            </w:pPr>
            <w:r w:rsidRPr="00F83BD3">
              <w:rPr>
                <w:rFonts w:cs="Calibri"/>
                <w:iCs/>
                <w:color w:val="000000"/>
                <w:sz w:val="20"/>
                <w:szCs w:val="20"/>
              </w:rPr>
              <w:t xml:space="preserve">Idade: </w:t>
            </w:r>
            <w:r w:rsidR="00F446F1" w:rsidRPr="00F83BD3">
              <w:rPr>
                <w:rFonts w:cs="Calibri"/>
                <w:iCs/>
                <w:color w:val="000000"/>
                <w:sz w:val="20"/>
                <w:szCs w:val="20"/>
              </w:rPr>
              <w:t xml:space="preserve">18 – 35 anos </w:t>
            </w:r>
          </w:p>
        </w:tc>
        <w:tc>
          <w:tcPr>
            <w:tcW w:w="3118" w:type="dxa"/>
            <w:tcBorders>
              <w:left w:val="nil"/>
              <w:bottom w:val="single" w:sz="4" w:space="0" w:color="auto"/>
              <w:right w:val="nil"/>
            </w:tcBorders>
            <w:shd w:val="clear" w:color="auto" w:fill="auto"/>
          </w:tcPr>
          <w:p w14:paraId="32AF5365" w14:textId="77777777" w:rsidR="00F446F1" w:rsidRPr="00F83BD3" w:rsidRDefault="00F446F1" w:rsidP="00F83BD3">
            <w:pPr>
              <w:jc w:val="center"/>
              <w:rPr>
                <w:rFonts w:cs="Calibri"/>
                <w:iCs/>
                <w:color w:val="000000"/>
                <w:sz w:val="20"/>
                <w:szCs w:val="20"/>
              </w:rPr>
            </w:pPr>
            <w:r w:rsidRPr="00F83BD3">
              <w:rPr>
                <w:rFonts w:cs="Calibri"/>
                <w:iCs/>
                <w:color w:val="000000"/>
                <w:sz w:val="20"/>
                <w:szCs w:val="20"/>
              </w:rPr>
              <w:t xml:space="preserve">Dieta Isocalórica </w:t>
            </w:r>
          </w:p>
          <w:p w14:paraId="0B1F0F01" w14:textId="77777777" w:rsidR="00F446F1" w:rsidRPr="00F83BD3" w:rsidRDefault="00CA3944" w:rsidP="00F83BD3">
            <w:pPr>
              <w:jc w:val="center"/>
              <w:rPr>
                <w:rFonts w:cs="Calibri"/>
                <w:iCs/>
                <w:color w:val="000000"/>
                <w:sz w:val="20"/>
                <w:szCs w:val="20"/>
              </w:rPr>
            </w:pPr>
            <w:r w:rsidRPr="00F83BD3">
              <w:rPr>
                <w:rFonts w:cs="Calibri"/>
                <w:iCs/>
                <w:color w:val="000000"/>
                <w:sz w:val="20"/>
                <w:szCs w:val="20"/>
              </w:rPr>
              <w:t xml:space="preserve">GI1 </w:t>
            </w:r>
            <w:r w:rsidR="00F446F1" w:rsidRPr="00F83BD3">
              <w:rPr>
                <w:rFonts w:cs="Calibri"/>
                <w:iCs/>
                <w:color w:val="000000"/>
                <w:sz w:val="20"/>
                <w:szCs w:val="20"/>
              </w:rPr>
              <w:t>Dieta mediterrânea</w:t>
            </w:r>
            <w:r w:rsidR="00241241" w:rsidRPr="00F83BD3">
              <w:rPr>
                <w:rFonts w:cs="Calibri"/>
                <w:iCs/>
                <w:color w:val="000000"/>
                <w:sz w:val="20"/>
                <w:szCs w:val="20"/>
              </w:rPr>
              <w:t xml:space="preserve">: 2500 kcal/dia </w:t>
            </w:r>
          </w:p>
          <w:p w14:paraId="418F4D83" w14:textId="77777777" w:rsidR="00241241" w:rsidRPr="00F83BD3" w:rsidRDefault="00241241" w:rsidP="00F83BD3">
            <w:pPr>
              <w:jc w:val="center"/>
              <w:rPr>
                <w:rFonts w:cs="Calibri"/>
                <w:iCs/>
                <w:color w:val="000000"/>
                <w:sz w:val="20"/>
                <w:szCs w:val="20"/>
              </w:rPr>
            </w:pPr>
            <w:r w:rsidRPr="00F83BD3">
              <w:rPr>
                <w:rFonts w:cs="Calibri"/>
                <w:iCs/>
                <w:color w:val="000000"/>
                <w:sz w:val="20"/>
                <w:szCs w:val="20"/>
              </w:rPr>
              <w:t xml:space="preserve">↑ ácido oleico e EPA + DHA  </w:t>
            </w:r>
          </w:p>
          <w:p w14:paraId="319D849D" w14:textId="77777777" w:rsidR="00241241" w:rsidRPr="00F83BD3" w:rsidRDefault="00241241" w:rsidP="00F83BD3">
            <w:pPr>
              <w:jc w:val="center"/>
              <w:rPr>
                <w:rFonts w:cs="Calibri"/>
                <w:iCs/>
                <w:color w:val="000000"/>
                <w:sz w:val="20"/>
                <w:szCs w:val="20"/>
              </w:rPr>
            </w:pPr>
            <w:r w:rsidRPr="00F83BD3">
              <w:rPr>
                <w:rFonts w:cs="Calibri"/>
                <w:iCs/>
                <w:color w:val="000000"/>
                <w:sz w:val="20"/>
                <w:szCs w:val="20"/>
              </w:rPr>
              <w:t xml:space="preserve">↑ frutas, vegetais, proteínas à base de plantas e grãos integrais </w:t>
            </w:r>
          </w:p>
          <w:p w14:paraId="18E585A1" w14:textId="553D6CEC" w:rsidR="00241241" w:rsidRPr="00F83BD3" w:rsidRDefault="00F446F1" w:rsidP="00621D52">
            <w:pPr>
              <w:jc w:val="center"/>
              <w:rPr>
                <w:rFonts w:cs="Calibri"/>
                <w:iCs/>
                <w:color w:val="000000"/>
                <w:sz w:val="20"/>
                <w:szCs w:val="20"/>
              </w:rPr>
            </w:pPr>
            <w:r w:rsidRPr="00F83BD3">
              <w:rPr>
                <w:rFonts w:cs="Calibri"/>
                <w:iCs/>
                <w:color w:val="000000"/>
                <w:sz w:val="20"/>
                <w:szCs w:val="20"/>
              </w:rPr>
              <w:t>Duração</w:t>
            </w:r>
            <w:r w:rsidR="00241241" w:rsidRPr="00F83BD3">
              <w:rPr>
                <w:rFonts w:cs="Calibri"/>
                <w:iCs/>
                <w:color w:val="000000"/>
                <w:sz w:val="20"/>
                <w:szCs w:val="20"/>
              </w:rPr>
              <w:t xml:space="preserve">: 2 dias </w:t>
            </w:r>
          </w:p>
          <w:p w14:paraId="38441D8D" w14:textId="77777777" w:rsidR="00F446F1" w:rsidRPr="00F83BD3" w:rsidRDefault="00CA3944" w:rsidP="00F83BD3">
            <w:pPr>
              <w:jc w:val="center"/>
              <w:rPr>
                <w:rFonts w:cs="Calibri"/>
                <w:iCs/>
                <w:color w:val="000000"/>
                <w:sz w:val="20"/>
                <w:szCs w:val="20"/>
              </w:rPr>
            </w:pPr>
            <w:r w:rsidRPr="00F83BD3">
              <w:rPr>
                <w:rFonts w:cs="Calibri"/>
                <w:iCs/>
                <w:color w:val="000000"/>
                <w:sz w:val="20"/>
                <w:szCs w:val="20"/>
              </w:rPr>
              <w:t xml:space="preserve">GI2 </w:t>
            </w:r>
            <w:r w:rsidR="00F446F1" w:rsidRPr="00F83BD3">
              <w:rPr>
                <w:rFonts w:cs="Calibri"/>
                <w:iCs/>
                <w:color w:val="000000"/>
                <w:sz w:val="20"/>
                <w:szCs w:val="20"/>
              </w:rPr>
              <w:t>Dieta controle</w:t>
            </w:r>
            <w:r w:rsidR="00241241" w:rsidRPr="00F83BD3">
              <w:rPr>
                <w:rFonts w:cs="Calibri"/>
                <w:iCs/>
                <w:color w:val="000000"/>
                <w:sz w:val="20"/>
                <w:szCs w:val="20"/>
              </w:rPr>
              <w:t xml:space="preserve">: 2500 kcal/dia </w:t>
            </w:r>
          </w:p>
          <w:p w14:paraId="282E6D36" w14:textId="77777777" w:rsidR="00F446F1" w:rsidRPr="00F83BD3" w:rsidRDefault="00F446F1" w:rsidP="00F83BD3">
            <w:pPr>
              <w:jc w:val="center"/>
              <w:rPr>
                <w:rFonts w:cs="Calibri"/>
                <w:iCs/>
                <w:color w:val="000000"/>
                <w:sz w:val="20"/>
                <w:szCs w:val="20"/>
              </w:rPr>
            </w:pPr>
            <w:r w:rsidRPr="00F83BD3">
              <w:rPr>
                <w:rFonts w:cs="Calibri"/>
                <w:iCs/>
                <w:color w:val="000000"/>
                <w:sz w:val="20"/>
                <w:szCs w:val="20"/>
              </w:rPr>
              <w:t>↓ em fibras ↑</w:t>
            </w:r>
            <w:r w:rsidR="00241241" w:rsidRPr="00F83BD3">
              <w:rPr>
                <w:rFonts w:cs="Calibri"/>
                <w:iCs/>
                <w:color w:val="000000"/>
                <w:sz w:val="20"/>
                <w:szCs w:val="20"/>
              </w:rPr>
              <w:t xml:space="preserve"> gordura saturada </w:t>
            </w:r>
          </w:p>
          <w:p w14:paraId="182072EE" w14:textId="77777777" w:rsidR="00341186" w:rsidRPr="00F83BD3" w:rsidRDefault="00F446F1" w:rsidP="00F83BD3">
            <w:pPr>
              <w:jc w:val="center"/>
              <w:rPr>
                <w:rFonts w:cs="Calibri"/>
                <w:iCs/>
                <w:color w:val="000000"/>
                <w:sz w:val="20"/>
                <w:szCs w:val="20"/>
              </w:rPr>
            </w:pPr>
            <w:r w:rsidRPr="00F83BD3">
              <w:rPr>
                <w:rFonts w:cs="Calibri"/>
                <w:iCs/>
                <w:color w:val="000000"/>
                <w:sz w:val="20"/>
                <w:szCs w:val="20"/>
              </w:rPr>
              <w:t xml:space="preserve"> Duração: 13 dias  </w:t>
            </w:r>
          </w:p>
        </w:tc>
        <w:tc>
          <w:tcPr>
            <w:tcW w:w="2977" w:type="dxa"/>
            <w:tcBorders>
              <w:left w:val="nil"/>
              <w:bottom w:val="single" w:sz="4" w:space="0" w:color="auto"/>
              <w:right w:val="nil"/>
            </w:tcBorders>
            <w:shd w:val="clear" w:color="auto" w:fill="auto"/>
          </w:tcPr>
          <w:p w14:paraId="2FE5E4C9" w14:textId="77777777" w:rsidR="00CA3944" w:rsidRPr="00F83BD3" w:rsidRDefault="00CA3944" w:rsidP="00F83BD3">
            <w:pPr>
              <w:jc w:val="center"/>
              <w:rPr>
                <w:rFonts w:cs="Calibri"/>
                <w:iCs/>
                <w:color w:val="000000"/>
                <w:sz w:val="20"/>
                <w:szCs w:val="20"/>
              </w:rPr>
            </w:pPr>
            <w:r w:rsidRPr="00F83BD3">
              <w:rPr>
                <w:rFonts w:cs="Calibri"/>
                <w:iCs/>
                <w:color w:val="000000"/>
                <w:sz w:val="20"/>
                <w:szCs w:val="20"/>
              </w:rPr>
              <w:t>GI1: ↑ endocanabinoma</w:t>
            </w:r>
            <w:r w:rsidR="009D3D28" w:rsidRPr="00F83BD3">
              <w:rPr>
                <w:rFonts w:cs="Calibri"/>
                <w:iCs/>
                <w:color w:val="000000"/>
                <w:sz w:val="20"/>
                <w:szCs w:val="20"/>
              </w:rPr>
              <w:t xml:space="preserve"> derivados</w:t>
            </w:r>
            <w:r w:rsidRPr="00F83BD3">
              <w:rPr>
                <w:rFonts w:cs="Calibri"/>
                <w:iCs/>
                <w:color w:val="000000"/>
                <w:sz w:val="20"/>
                <w:szCs w:val="20"/>
              </w:rPr>
              <w:t xml:space="preserve"> de ômega 3</w:t>
            </w:r>
            <w:r w:rsidR="009D3D28" w:rsidRPr="00F83BD3">
              <w:rPr>
                <w:rFonts w:cs="Calibri"/>
                <w:iCs/>
                <w:color w:val="000000"/>
                <w:sz w:val="20"/>
                <w:szCs w:val="20"/>
              </w:rPr>
              <w:t>;</w:t>
            </w:r>
            <w:r w:rsidRPr="00F83BD3">
              <w:rPr>
                <w:rFonts w:cs="Calibri"/>
                <w:iCs/>
                <w:color w:val="000000"/>
                <w:sz w:val="20"/>
                <w:szCs w:val="20"/>
              </w:rPr>
              <w:t xml:space="preserve"> </w:t>
            </w:r>
          </w:p>
          <w:p w14:paraId="2186C212" w14:textId="77777777" w:rsidR="009D3D28" w:rsidRPr="00F83BD3" w:rsidRDefault="00CA3944" w:rsidP="00F83BD3">
            <w:pPr>
              <w:jc w:val="center"/>
              <w:rPr>
                <w:rFonts w:cs="Calibri"/>
                <w:iCs/>
                <w:color w:val="000000"/>
                <w:sz w:val="20"/>
                <w:szCs w:val="20"/>
              </w:rPr>
            </w:pPr>
            <w:r w:rsidRPr="00F83BD3">
              <w:rPr>
                <w:rFonts w:cs="Calibri"/>
                <w:iCs/>
                <w:color w:val="000000"/>
                <w:sz w:val="20"/>
                <w:szCs w:val="20"/>
              </w:rPr>
              <w:t>↑N</w:t>
            </w:r>
            <w:r w:rsidR="009D3D28" w:rsidRPr="00F83BD3">
              <w:rPr>
                <w:rFonts w:cs="Calibri"/>
                <w:iCs/>
                <w:color w:val="000000"/>
                <w:sz w:val="20"/>
                <w:szCs w:val="20"/>
              </w:rPr>
              <w:t>-acil-etanolaminas (NAEs);</w:t>
            </w:r>
          </w:p>
          <w:p w14:paraId="49CFF837" w14:textId="77777777" w:rsidR="009D3D28" w:rsidRPr="00F83BD3" w:rsidRDefault="009D3D28" w:rsidP="00F83BD3">
            <w:pPr>
              <w:jc w:val="center"/>
              <w:rPr>
                <w:rFonts w:cs="Calibri"/>
                <w:iCs/>
                <w:color w:val="000000"/>
                <w:sz w:val="20"/>
                <w:szCs w:val="20"/>
              </w:rPr>
            </w:pPr>
            <w:r w:rsidRPr="00F83BD3">
              <w:rPr>
                <w:rFonts w:cs="Calibri"/>
                <w:iCs/>
                <w:color w:val="000000"/>
                <w:sz w:val="20"/>
                <w:szCs w:val="20"/>
              </w:rPr>
              <w:t>↑</w:t>
            </w:r>
            <w:r w:rsidR="00CA3944" w:rsidRPr="00F83BD3">
              <w:rPr>
                <w:rFonts w:cs="Calibri"/>
                <w:iCs/>
                <w:color w:val="000000"/>
                <w:sz w:val="20"/>
                <w:szCs w:val="20"/>
              </w:rPr>
              <w:t xml:space="preserve"> </w:t>
            </w:r>
            <w:r w:rsidRPr="00F83BD3">
              <w:rPr>
                <w:rFonts w:cs="Calibri"/>
                <w:iCs/>
                <w:color w:val="000000"/>
                <w:sz w:val="20"/>
                <w:szCs w:val="20"/>
              </w:rPr>
              <w:t>2-monoacil-gliceróis (2-MAGs) derivados de ácido oleico</w:t>
            </w:r>
          </w:p>
          <w:p w14:paraId="4A72415A" w14:textId="77777777" w:rsidR="009D3D28" w:rsidRPr="00F83BD3" w:rsidRDefault="009D3D28" w:rsidP="00F83BD3">
            <w:pPr>
              <w:jc w:val="center"/>
              <w:rPr>
                <w:rFonts w:cs="Calibri"/>
                <w:iCs/>
                <w:color w:val="000000"/>
                <w:sz w:val="20"/>
                <w:szCs w:val="20"/>
              </w:rPr>
            </w:pPr>
            <w:r w:rsidRPr="00F83BD3">
              <w:rPr>
                <w:rFonts w:cs="Calibri"/>
                <w:iCs/>
                <w:color w:val="000000"/>
                <w:sz w:val="20"/>
                <w:szCs w:val="20"/>
              </w:rPr>
              <w:t xml:space="preserve">↑ prevalência Veillonellaceae, Peptostreptococcaceae e Akkermansiaceae, Christensenellaceae. </w:t>
            </w:r>
          </w:p>
          <w:p w14:paraId="1C41FEB3" w14:textId="77777777" w:rsidR="00341186" w:rsidRPr="00F83BD3" w:rsidRDefault="00341186" w:rsidP="00F83BD3">
            <w:pPr>
              <w:jc w:val="center"/>
              <w:rPr>
                <w:rFonts w:cs="Calibri"/>
                <w:iCs/>
                <w:color w:val="000000"/>
                <w:sz w:val="20"/>
                <w:szCs w:val="20"/>
              </w:rPr>
            </w:pPr>
          </w:p>
        </w:tc>
        <w:tc>
          <w:tcPr>
            <w:tcW w:w="3544" w:type="dxa"/>
            <w:tcBorders>
              <w:left w:val="nil"/>
              <w:bottom w:val="single" w:sz="4" w:space="0" w:color="auto"/>
            </w:tcBorders>
            <w:shd w:val="clear" w:color="auto" w:fill="auto"/>
          </w:tcPr>
          <w:p w14:paraId="7B0FB37C" w14:textId="77777777" w:rsidR="001C146C" w:rsidRPr="00F83BD3" w:rsidRDefault="003F61F0" w:rsidP="00621D52">
            <w:pPr>
              <w:jc w:val="center"/>
              <w:rPr>
                <w:rFonts w:cs="Calibri"/>
                <w:iCs/>
                <w:color w:val="000000"/>
                <w:sz w:val="20"/>
                <w:szCs w:val="20"/>
              </w:rPr>
            </w:pPr>
            <w:r w:rsidRPr="00F83BD3">
              <w:rPr>
                <w:rFonts w:cs="Calibri"/>
                <w:iCs/>
                <w:color w:val="000000"/>
                <w:sz w:val="20"/>
                <w:szCs w:val="20"/>
              </w:rPr>
              <w:t>Observou-se aumento de endocanabinoma derivados de ômega 3 (NAEs e 2-MAGs) como também um aumento da diversidade bacteriana na microbiota intestinal nos indivíduos que consumiu dieta mediterrânea, com maior quantidade de acido oleico e EPA + DHA, frutas, vegetais, proteínas a base de plantas e grãos integrais.</w:t>
            </w:r>
          </w:p>
        </w:tc>
      </w:tr>
      <w:tr w:rsidR="00FC2D62" w:rsidRPr="00F83BD3" w14:paraId="240F91FC" w14:textId="77777777" w:rsidTr="00230CB7">
        <w:trPr>
          <w:trHeight w:val="2542"/>
        </w:trPr>
        <w:tc>
          <w:tcPr>
            <w:tcW w:w="1271" w:type="dxa"/>
            <w:tcBorders>
              <w:right w:val="nil"/>
            </w:tcBorders>
            <w:shd w:val="clear" w:color="auto" w:fill="auto"/>
          </w:tcPr>
          <w:p w14:paraId="68E5F7E5"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Balfegó et al (2016)</w:t>
            </w:r>
          </w:p>
          <w:p w14:paraId="5963F7A3" w14:textId="77777777" w:rsidR="00701532" w:rsidRPr="00F83BD3" w:rsidRDefault="00701532" w:rsidP="00F83BD3">
            <w:pPr>
              <w:jc w:val="center"/>
              <w:rPr>
                <w:rFonts w:cs="Calibri"/>
                <w:iCs/>
                <w:color w:val="000000"/>
                <w:sz w:val="20"/>
                <w:szCs w:val="20"/>
              </w:rPr>
            </w:pPr>
          </w:p>
        </w:tc>
        <w:tc>
          <w:tcPr>
            <w:tcW w:w="1985" w:type="dxa"/>
            <w:tcBorders>
              <w:left w:val="nil"/>
              <w:right w:val="nil"/>
            </w:tcBorders>
            <w:shd w:val="clear" w:color="auto" w:fill="auto"/>
          </w:tcPr>
          <w:p w14:paraId="6B20142F" w14:textId="77777777" w:rsidR="00701532" w:rsidRPr="00F83BD3" w:rsidRDefault="00534C64" w:rsidP="00F83BD3">
            <w:pPr>
              <w:jc w:val="center"/>
              <w:rPr>
                <w:rFonts w:cs="Calibri"/>
                <w:iCs/>
                <w:color w:val="000000"/>
                <w:sz w:val="20"/>
                <w:szCs w:val="20"/>
              </w:rPr>
            </w:pPr>
            <w:r w:rsidRPr="00F83BD3">
              <w:rPr>
                <w:rFonts w:cs="Calibri"/>
                <w:iCs/>
                <w:color w:val="000000"/>
                <w:sz w:val="20"/>
                <w:szCs w:val="20"/>
              </w:rPr>
              <w:t xml:space="preserve">Investigar o efeito de uma dieta </w:t>
            </w:r>
            <w:r w:rsidR="008A175F" w:rsidRPr="00F83BD3">
              <w:rPr>
                <w:rFonts w:cs="Calibri"/>
                <w:iCs/>
                <w:color w:val="000000"/>
                <w:sz w:val="20"/>
                <w:szCs w:val="20"/>
              </w:rPr>
              <w:t xml:space="preserve">enriquecida com sardinha </w:t>
            </w:r>
            <w:r w:rsidR="00080216" w:rsidRPr="00F83BD3">
              <w:rPr>
                <w:rFonts w:cs="Calibri"/>
                <w:iCs/>
                <w:color w:val="000000"/>
                <w:sz w:val="20"/>
                <w:szCs w:val="20"/>
              </w:rPr>
              <w:t xml:space="preserve">no controle metabólico, inflamação e microbiota intestinal em pacientes </w:t>
            </w:r>
            <w:r w:rsidR="009A1A12" w:rsidRPr="00F83BD3">
              <w:rPr>
                <w:rFonts w:cs="Calibri"/>
                <w:iCs/>
                <w:color w:val="000000"/>
                <w:sz w:val="20"/>
                <w:szCs w:val="20"/>
              </w:rPr>
              <w:t>em uso de medicações para diabetes tipo 2</w:t>
            </w:r>
          </w:p>
        </w:tc>
        <w:tc>
          <w:tcPr>
            <w:tcW w:w="2693" w:type="dxa"/>
            <w:tcBorders>
              <w:left w:val="nil"/>
              <w:right w:val="nil"/>
            </w:tcBorders>
            <w:shd w:val="clear" w:color="auto" w:fill="auto"/>
          </w:tcPr>
          <w:p w14:paraId="207C9969" w14:textId="2202307A" w:rsidR="00BD675D" w:rsidRPr="00F83BD3" w:rsidRDefault="00BD675D" w:rsidP="00621D52">
            <w:pPr>
              <w:jc w:val="center"/>
              <w:rPr>
                <w:rFonts w:cs="Calibri"/>
                <w:iCs/>
                <w:color w:val="000000"/>
                <w:sz w:val="20"/>
                <w:szCs w:val="20"/>
              </w:rPr>
            </w:pPr>
            <w:r w:rsidRPr="00F83BD3">
              <w:rPr>
                <w:rFonts w:cs="Calibri"/>
                <w:iCs/>
                <w:color w:val="000000"/>
                <w:sz w:val="20"/>
                <w:szCs w:val="20"/>
              </w:rPr>
              <w:t xml:space="preserve">ECR piloto </w:t>
            </w:r>
          </w:p>
          <w:p w14:paraId="671606F1"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Início: 35 indivíduos</w:t>
            </w:r>
          </w:p>
          <w:p w14:paraId="6FAF6352" w14:textId="490A807A" w:rsidR="00701532" w:rsidRPr="00F83BD3" w:rsidRDefault="00701532" w:rsidP="00621D52">
            <w:pPr>
              <w:jc w:val="center"/>
              <w:rPr>
                <w:rFonts w:cs="Calibri"/>
                <w:iCs/>
                <w:color w:val="000000"/>
                <w:sz w:val="20"/>
                <w:szCs w:val="20"/>
              </w:rPr>
            </w:pPr>
            <w:r w:rsidRPr="00F83BD3">
              <w:rPr>
                <w:rFonts w:cs="Calibri"/>
                <w:iCs/>
                <w:color w:val="000000"/>
                <w:sz w:val="20"/>
                <w:szCs w:val="20"/>
              </w:rPr>
              <w:t>Fim: 32 indivíduos</w:t>
            </w:r>
          </w:p>
          <w:p w14:paraId="2CF17F86" w14:textId="32EFAA97" w:rsidR="00701532" w:rsidRPr="00F83BD3" w:rsidRDefault="00701532" w:rsidP="00621D52">
            <w:pPr>
              <w:jc w:val="center"/>
              <w:rPr>
                <w:rFonts w:cs="Calibri"/>
                <w:iCs/>
                <w:color w:val="000000"/>
                <w:sz w:val="20"/>
                <w:szCs w:val="20"/>
              </w:rPr>
            </w:pPr>
            <w:r w:rsidRPr="00F83BD3">
              <w:rPr>
                <w:rFonts w:cs="Calibri"/>
                <w:iCs/>
                <w:color w:val="000000"/>
                <w:sz w:val="20"/>
                <w:szCs w:val="20"/>
              </w:rPr>
              <w:t>Diagnostico: Indivíduos com DM2, sobrepeso e obesidade</w:t>
            </w:r>
          </w:p>
          <w:p w14:paraId="2CC58445" w14:textId="2F7031FB" w:rsidR="00242358" w:rsidRPr="00F83BD3" w:rsidRDefault="00701532" w:rsidP="00621D52">
            <w:pPr>
              <w:jc w:val="center"/>
              <w:rPr>
                <w:rFonts w:cs="Calibri"/>
                <w:iCs/>
                <w:color w:val="000000"/>
                <w:sz w:val="20"/>
                <w:szCs w:val="20"/>
              </w:rPr>
            </w:pPr>
            <w:r w:rsidRPr="00F83BD3">
              <w:rPr>
                <w:rFonts w:cs="Calibri"/>
                <w:iCs/>
                <w:color w:val="000000"/>
                <w:sz w:val="20"/>
                <w:szCs w:val="20"/>
              </w:rPr>
              <w:t>Ambos os sexos</w:t>
            </w:r>
          </w:p>
          <w:p w14:paraId="30700AFB"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Idade: 40 a 70 anos</w:t>
            </w:r>
          </w:p>
        </w:tc>
        <w:tc>
          <w:tcPr>
            <w:tcW w:w="3118" w:type="dxa"/>
            <w:tcBorders>
              <w:left w:val="nil"/>
              <w:right w:val="nil"/>
            </w:tcBorders>
            <w:shd w:val="clear" w:color="auto" w:fill="auto"/>
          </w:tcPr>
          <w:p w14:paraId="2F0DB0DD" w14:textId="7E3A3CD3" w:rsidR="00701532" w:rsidRPr="00F83BD3" w:rsidRDefault="00701532" w:rsidP="00621D52">
            <w:pPr>
              <w:jc w:val="center"/>
              <w:rPr>
                <w:rFonts w:cs="Calibri"/>
                <w:iCs/>
                <w:color w:val="000000"/>
                <w:sz w:val="20"/>
                <w:szCs w:val="20"/>
              </w:rPr>
            </w:pPr>
            <w:r w:rsidRPr="00F83BD3">
              <w:rPr>
                <w:rFonts w:cs="Calibri"/>
                <w:iCs/>
                <w:color w:val="000000"/>
                <w:sz w:val="20"/>
                <w:szCs w:val="20"/>
              </w:rPr>
              <w:t>Dieta padrão e dieta enriquecida com sardinha</w:t>
            </w:r>
          </w:p>
          <w:p w14:paraId="2658B26F" w14:textId="1B3C7845" w:rsidR="00701532" w:rsidRPr="00F83BD3" w:rsidRDefault="00701532" w:rsidP="00621D52">
            <w:pPr>
              <w:jc w:val="center"/>
              <w:rPr>
                <w:rFonts w:cs="Calibri"/>
                <w:iCs/>
                <w:color w:val="000000"/>
                <w:sz w:val="20"/>
                <w:szCs w:val="20"/>
              </w:rPr>
            </w:pPr>
            <w:r w:rsidRPr="00F83BD3">
              <w:rPr>
                <w:rFonts w:cs="Calibri"/>
                <w:iCs/>
                <w:color w:val="000000"/>
                <w:sz w:val="20"/>
                <w:szCs w:val="20"/>
              </w:rPr>
              <w:t>GC (N=16): dieta padrão para DM2</w:t>
            </w:r>
          </w:p>
          <w:p w14:paraId="373F6D76" w14:textId="79DEAE3A" w:rsidR="00701532" w:rsidRPr="00F83BD3" w:rsidRDefault="00701532" w:rsidP="00621D52">
            <w:pPr>
              <w:jc w:val="center"/>
              <w:rPr>
                <w:rFonts w:cs="Calibri"/>
                <w:iCs/>
                <w:color w:val="000000"/>
                <w:sz w:val="20"/>
                <w:szCs w:val="20"/>
              </w:rPr>
            </w:pPr>
            <w:r w:rsidRPr="00F83BD3">
              <w:rPr>
                <w:rFonts w:cs="Calibri"/>
                <w:iCs/>
                <w:color w:val="000000"/>
                <w:sz w:val="20"/>
                <w:szCs w:val="20"/>
              </w:rPr>
              <w:t>GI (N=19): dieta padrão para DM2 + 100g de sardinha 5x/ semana</w:t>
            </w:r>
          </w:p>
          <w:p w14:paraId="1757150C"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Duração: 6 meses</w:t>
            </w:r>
          </w:p>
        </w:tc>
        <w:tc>
          <w:tcPr>
            <w:tcW w:w="2977" w:type="dxa"/>
            <w:tcBorders>
              <w:left w:val="nil"/>
              <w:right w:val="nil"/>
            </w:tcBorders>
            <w:shd w:val="clear" w:color="auto" w:fill="auto"/>
          </w:tcPr>
          <w:p w14:paraId="740459DE" w14:textId="6ECEEBFE" w:rsidR="00701532" w:rsidRPr="00F83BD3" w:rsidRDefault="00701532" w:rsidP="00621D52">
            <w:pPr>
              <w:jc w:val="center"/>
              <w:rPr>
                <w:rFonts w:cs="Calibri"/>
                <w:iCs/>
                <w:color w:val="000000"/>
                <w:sz w:val="20"/>
                <w:szCs w:val="20"/>
              </w:rPr>
            </w:pPr>
            <w:r w:rsidRPr="00F83BD3">
              <w:rPr>
                <w:rFonts w:cs="Calibri"/>
                <w:iCs/>
                <w:color w:val="000000"/>
                <w:sz w:val="20"/>
                <w:szCs w:val="20"/>
              </w:rPr>
              <w:t xml:space="preserve">GC e GI: </w:t>
            </w:r>
            <w:r w:rsidRPr="00F83BD3">
              <w:rPr>
                <w:rFonts w:cs="Calibri"/>
                <w:iCs/>
                <w:color w:val="000000"/>
                <w:sz w:val="20"/>
                <w:szCs w:val="20"/>
              </w:rPr>
              <w:sym w:font="Symbol" w:char="F0AF"/>
            </w:r>
            <w:r w:rsidRPr="00F83BD3">
              <w:rPr>
                <w:rFonts w:cs="Calibri"/>
                <w:iCs/>
                <w:color w:val="000000"/>
                <w:sz w:val="20"/>
                <w:szCs w:val="20"/>
              </w:rPr>
              <w:t xml:space="preserve">  HOMA-IR, alterou microbiota intestinal, insulina, </w:t>
            </w:r>
            <w:r w:rsidRPr="00F83BD3">
              <w:rPr>
                <w:rFonts w:cs="Calibri"/>
                <w:iCs/>
                <w:color w:val="000000"/>
                <w:sz w:val="20"/>
                <w:szCs w:val="20"/>
              </w:rPr>
              <w:sym w:font="Symbol" w:char="F0AF"/>
            </w:r>
            <w:r w:rsidRPr="00F83BD3">
              <w:rPr>
                <w:rFonts w:cs="Calibri"/>
                <w:iCs/>
                <w:color w:val="000000"/>
                <w:sz w:val="20"/>
                <w:szCs w:val="20"/>
              </w:rPr>
              <w:t xml:space="preserve"> Firmicutes e </w:t>
            </w:r>
            <w:r w:rsidRPr="00F83BD3">
              <w:rPr>
                <w:rFonts w:cs="Calibri"/>
                <w:iCs/>
                <w:color w:val="000000"/>
                <w:sz w:val="20"/>
                <w:szCs w:val="20"/>
              </w:rPr>
              <w:sym w:font="Symbol" w:char="F0AD"/>
            </w:r>
            <w:r w:rsidRPr="00F83BD3">
              <w:rPr>
                <w:rFonts w:cs="Calibri"/>
                <w:iCs/>
                <w:color w:val="000000"/>
                <w:sz w:val="20"/>
                <w:szCs w:val="20"/>
              </w:rPr>
              <w:t xml:space="preserve"> E. coli.</w:t>
            </w:r>
          </w:p>
          <w:p w14:paraId="65F8901C"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 xml:space="preserve">GI: </w:t>
            </w:r>
            <w:r w:rsidRPr="00F83BD3">
              <w:rPr>
                <w:rFonts w:cs="Calibri"/>
                <w:iCs/>
                <w:color w:val="000000"/>
                <w:sz w:val="20"/>
                <w:szCs w:val="20"/>
              </w:rPr>
              <w:sym w:font="Symbol" w:char="F0AD"/>
            </w:r>
            <w:r w:rsidRPr="00F83BD3">
              <w:rPr>
                <w:rFonts w:cs="Calibri"/>
                <w:iCs/>
                <w:color w:val="000000"/>
                <w:sz w:val="20"/>
                <w:szCs w:val="20"/>
              </w:rPr>
              <w:t xml:space="preserve"> adiponectina, </w:t>
            </w:r>
            <w:r w:rsidRPr="00F83BD3">
              <w:rPr>
                <w:rFonts w:cs="Calibri"/>
                <w:iCs/>
                <w:color w:val="000000"/>
                <w:sz w:val="20"/>
                <w:szCs w:val="20"/>
              </w:rPr>
              <w:sym w:font="Symbol" w:char="F0AD"/>
            </w:r>
            <w:r w:rsidRPr="00F83BD3">
              <w:rPr>
                <w:rFonts w:cs="Calibri"/>
                <w:iCs/>
                <w:color w:val="000000"/>
                <w:sz w:val="20"/>
                <w:szCs w:val="20"/>
              </w:rPr>
              <w:t xml:space="preserve"> W-3 plasmatica,</w:t>
            </w:r>
          </w:p>
          <w:p w14:paraId="0BBD62C2"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sym w:font="Symbol" w:char="F0AF"/>
            </w:r>
            <w:r w:rsidRPr="00F83BD3">
              <w:rPr>
                <w:rFonts w:cs="Calibri"/>
                <w:iCs/>
                <w:color w:val="000000"/>
                <w:sz w:val="20"/>
                <w:szCs w:val="20"/>
              </w:rPr>
              <w:t xml:space="preserve"> Firmicutes/Bacteroidetes e </w:t>
            </w:r>
            <w:r w:rsidRPr="00F83BD3">
              <w:rPr>
                <w:rFonts w:cs="Calibri"/>
                <w:iCs/>
                <w:color w:val="000000"/>
                <w:sz w:val="20"/>
                <w:szCs w:val="20"/>
              </w:rPr>
              <w:sym w:font="Symbol" w:char="F0AD"/>
            </w:r>
            <w:r w:rsidRPr="00F83BD3">
              <w:rPr>
                <w:rFonts w:cs="Calibri"/>
                <w:iCs/>
                <w:color w:val="000000"/>
                <w:sz w:val="20"/>
                <w:szCs w:val="20"/>
              </w:rPr>
              <w:t xml:space="preserve"> Bacteroides-Prevotella.</w:t>
            </w:r>
          </w:p>
          <w:p w14:paraId="7B82651E" w14:textId="77777777" w:rsidR="00701532" w:rsidRPr="00F83BD3" w:rsidRDefault="00701532" w:rsidP="00F83BD3">
            <w:pPr>
              <w:jc w:val="center"/>
              <w:rPr>
                <w:rFonts w:cs="Calibri"/>
                <w:iCs/>
                <w:color w:val="000000"/>
                <w:sz w:val="20"/>
                <w:szCs w:val="20"/>
              </w:rPr>
            </w:pPr>
          </w:p>
        </w:tc>
        <w:tc>
          <w:tcPr>
            <w:tcW w:w="3544" w:type="dxa"/>
            <w:tcBorders>
              <w:left w:val="nil"/>
            </w:tcBorders>
            <w:shd w:val="clear" w:color="auto" w:fill="auto"/>
          </w:tcPr>
          <w:p w14:paraId="546E3C63"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A suplementação de sardinha</w:t>
            </w:r>
            <w:r w:rsidR="00631040" w:rsidRPr="00F83BD3">
              <w:rPr>
                <w:rFonts w:cs="Calibri"/>
                <w:iCs/>
                <w:color w:val="000000"/>
                <w:sz w:val="20"/>
                <w:szCs w:val="20"/>
              </w:rPr>
              <w:t xml:space="preserve"> </w:t>
            </w:r>
            <w:r w:rsidR="0090121A" w:rsidRPr="00F83BD3">
              <w:rPr>
                <w:rFonts w:cs="Calibri"/>
                <w:iCs/>
                <w:color w:val="000000"/>
                <w:sz w:val="20"/>
                <w:szCs w:val="20"/>
              </w:rPr>
              <w:t>diminuiu</w:t>
            </w:r>
            <w:r w:rsidR="00631040" w:rsidRPr="00F83BD3">
              <w:rPr>
                <w:rFonts w:cs="Calibri"/>
                <w:iCs/>
                <w:color w:val="000000"/>
                <w:sz w:val="20"/>
                <w:szCs w:val="20"/>
              </w:rPr>
              <w:t xml:space="preserve"> HOMA-IR e mostrou-se eficaz </w:t>
            </w:r>
            <w:r w:rsidR="0090121A" w:rsidRPr="00F83BD3">
              <w:rPr>
                <w:rFonts w:cs="Calibri"/>
                <w:iCs/>
                <w:color w:val="000000"/>
                <w:sz w:val="20"/>
                <w:szCs w:val="20"/>
              </w:rPr>
              <w:t xml:space="preserve">na modulação da composição da microbiota intestinal dos indivíduos com diabetes tipo </w:t>
            </w:r>
          </w:p>
        </w:tc>
      </w:tr>
      <w:tr w:rsidR="005076CB" w:rsidRPr="00F83BD3" w14:paraId="4CFCE0C7" w14:textId="77777777" w:rsidTr="00230CB7">
        <w:trPr>
          <w:trHeight w:val="2671"/>
        </w:trPr>
        <w:tc>
          <w:tcPr>
            <w:tcW w:w="1271" w:type="dxa"/>
            <w:tcBorders>
              <w:right w:val="nil"/>
            </w:tcBorders>
            <w:shd w:val="clear" w:color="auto" w:fill="auto"/>
          </w:tcPr>
          <w:p w14:paraId="0460393B" w14:textId="77777777" w:rsidR="005076CB" w:rsidRPr="00F83BD3" w:rsidRDefault="005076CB" w:rsidP="00F83BD3">
            <w:pPr>
              <w:jc w:val="center"/>
              <w:rPr>
                <w:rFonts w:cs="Calibri"/>
                <w:iCs/>
                <w:color w:val="000000"/>
                <w:sz w:val="20"/>
                <w:szCs w:val="20"/>
              </w:rPr>
            </w:pPr>
            <w:r w:rsidRPr="00F83BD3">
              <w:rPr>
                <w:rFonts w:cs="Calibri"/>
                <w:iCs/>
                <w:color w:val="000000"/>
                <w:sz w:val="20"/>
                <w:szCs w:val="20"/>
                <w:shd w:val="clear" w:color="auto" w:fill="FFFFFF"/>
              </w:rPr>
              <w:t>Vetrani et al (2020)</w:t>
            </w:r>
          </w:p>
        </w:tc>
        <w:tc>
          <w:tcPr>
            <w:tcW w:w="1985" w:type="dxa"/>
            <w:tcBorders>
              <w:left w:val="nil"/>
              <w:right w:val="nil"/>
            </w:tcBorders>
            <w:shd w:val="clear" w:color="auto" w:fill="auto"/>
          </w:tcPr>
          <w:p w14:paraId="7A804740" w14:textId="77777777" w:rsidR="005076CB" w:rsidRPr="00F83BD3" w:rsidRDefault="00DB5343" w:rsidP="00F83BD3">
            <w:pPr>
              <w:jc w:val="center"/>
              <w:rPr>
                <w:rFonts w:cs="Calibri"/>
                <w:iCs/>
                <w:color w:val="000000"/>
                <w:sz w:val="20"/>
                <w:szCs w:val="20"/>
              </w:rPr>
            </w:pPr>
            <w:r w:rsidRPr="00F83BD3">
              <w:rPr>
                <w:rFonts w:cs="Calibri"/>
                <w:iCs/>
                <w:color w:val="000000"/>
                <w:sz w:val="20"/>
                <w:szCs w:val="20"/>
              </w:rPr>
              <w:t xml:space="preserve">Avaliar o efeito </w:t>
            </w:r>
            <w:r w:rsidR="0053560A" w:rsidRPr="00F83BD3">
              <w:rPr>
                <w:rFonts w:cs="Calibri"/>
                <w:iCs/>
                <w:color w:val="000000"/>
                <w:sz w:val="20"/>
                <w:szCs w:val="20"/>
              </w:rPr>
              <w:t xml:space="preserve">de dietas ricas em polifenóis e ômega 3 na composição da microbiota intestinal </w:t>
            </w:r>
            <w:r w:rsidR="00923747" w:rsidRPr="00F83BD3">
              <w:rPr>
                <w:rFonts w:cs="Calibri"/>
                <w:iCs/>
                <w:color w:val="000000"/>
                <w:sz w:val="20"/>
                <w:szCs w:val="20"/>
              </w:rPr>
              <w:t xml:space="preserve">em indivíduos com risco </w:t>
            </w:r>
            <w:r w:rsidR="001A7403" w:rsidRPr="00F83BD3">
              <w:rPr>
                <w:rFonts w:cs="Calibri"/>
                <w:iCs/>
                <w:color w:val="000000"/>
                <w:sz w:val="20"/>
                <w:szCs w:val="20"/>
              </w:rPr>
              <w:t>cardiometabólicos</w:t>
            </w:r>
          </w:p>
        </w:tc>
        <w:tc>
          <w:tcPr>
            <w:tcW w:w="2693" w:type="dxa"/>
            <w:tcBorders>
              <w:left w:val="nil"/>
              <w:right w:val="nil"/>
            </w:tcBorders>
            <w:shd w:val="clear" w:color="auto" w:fill="auto"/>
          </w:tcPr>
          <w:p w14:paraId="48DE3706" w14:textId="42155C98" w:rsidR="00BD675D" w:rsidRPr="00F83BD3" w:rsidRDefault="00BD675D" w:rsidP="00621D52">
            <w:pPr>
              <w:jc w:val="center"/>
              <w:rPr>
                <w:rFonts w:cs="Calibri"/>
                <w:iCs/>
                <w:color w:val="000000"/>
                <w:sz w:val="20"/>
                <w:szCs w:val="20"/>
              </w:rPr>
            </w:pPr>
            <w:r w:rsidRPr="00F83BD3">
              <w:rPr>
                <w:rFonts w:cs="Calibri"/>
                <w:iCs/>
                <w:color w:val="000000"/>
                <w:sz w:val="20"/>
                <w:szCs w:val="20"/>
              </w:rPr>
              <w:t xml:space="preserve">ECR </w:t>
            </w:r>
          </w:p>
          <w:p w14:paraId="0FF1AD16" w14:textId="77777777" w:rsidR="005076CB" w:rsidRPr="00F83BD3" w:rsidRDefault="005076CB" w:rsidP="00F83BD3">
            <w:pPr>
              <w:jc w:val="center"/>
              <w:rPr>
                <w:rFonts w:cs="Calibri"/>
                <w:iCs/>
                <w:color w:val="000000"/>
                <w:sz w:val="20"/>
                <w:szCs w:val="20"/>
              </w:rPr>
            </w:pPr>
            <w:r w:rsidRPr="00F83BD3">
              <w:rPr>
                <w:rFonts w:cs="Calibri"/>
                <w:iCs/>
                <w:color w:val="000000"/>
                <w:sz w:val="20"/>
                <w:szCs w:val="20"/>
              </w:rPr>
              <w:t xml:space="preserve">Início: 78 indivíduos </w:t>
            </w:r>
          </w:p>
          <w:p w14:paraId="4589D88B" w14:textId="77777777" w:rsidR="005076CB" w:rsidRPr="00F83BD3" w:rsidRDefault="005076CB" w:rsidP="00F83BD3">
            <w:pPr>
              <w:jc w:val="center"/>
              <w:rPr>
                <w:rFonts w:cs="Calibri"/>
                <w:iCs/>
                <w:color w:val="000000"/>
                <w:sz w:val="20"/>
                <w:szCs w:val="20"/>
              </w:rPr>
            </w:pPr>
            <w:r w:rsidRPr="00F83BD3">
              <w:rPr>
                <w:rFonts w:cs="Calibri"/>
                <w:iCs/>
                <w:color w:val="000000"/>
                <w:sz w:val="20"/>
                <w:szCs w:val="20"/>
              </w:rPr>
              <w:t>(33M e 45 F)</w:t>
            </w:r>
          </w:p>
          <w:p w14:paraId="54452523" w14:textId="77777777" w:rsidR="005076CB" w:rsidRPr="00F83BD3" w:rsidRDefault="005076CB" w:rsidP="00F83BD3">
            <w:pPr>
              <w:jc w:val="center"/>
              <w:rPr>
                <w:rFonts w:cs="Calibri"/>
                <w:iCs/>
                <w:color w:val="000000"/>
                <w:sz w:val="20"/>
                <w:szCs w:val="20"/>
              </w:rPr>
            </w:pPr>
            <w:r w:rsidRPr="00F83BD3">
              <w:rPr>
                <w:rFonts w:cs="Calibri"/>
                <w:iCs/>
                <w:color w:val="000000"/>
                <w:sz w:val="20"/>
                <w:szCs w:val="20"/>
              </w:rPr>
              <w:t xml:space="preserve">Fim: 78 indivíduos </w:t>
            </w:r>
          </w:p>
          <w:p w14:paraId="71308625" w14:textId="488E0BC9" w:rsidR="005076CB" w:rsidRPr="00F83BD3" w:rsidRDefault="005076CB" w:rsidP="00621D52">
            <w:pPr>
              <w:jc w:val="center"/>
              <w:rPr>
                <w:rFonts w:cs="Calibri"/>
                <w:iCs/>
                <w:color w:val="000000"/>
                <w:sz w:val="20"/>
                <w:szCs w:val="20"/>
              </w:rPr>
            </w:pPr>
            <w:r w:rsidRPr="00F83BD3">
              <w:rPr>
                <w:rFonts w:cs="Calibri"/>
                <w:iCs/>
                <w:color w:val="000000"/>
                <w:sz w:val="20"/>
                <w:szCs w:val="20"/>
              </w:rPr>
              <w:t>(33M e 45 F)</w:t>
            </w:r>
          </w:p>
          <w:p w14:paraId="48B13E23" w14:textId="0C66EC53" w:rsidR="005076CB" w:rsidRPr="00F83BD3" w:rsidRDefault="005076CB" w:rsidP="00621D52">
            <w:pPr>
              <w:jc w:val="center"/>
              <w:rPr>
                <w:rFonts w:cs="Calibri"/>
                <w:iCs/>
                <w:color w:val="000000"/>
                <w:sz w:val="20"/>
                <w:szCs w:val="20"/>
              </w:rPr>
            </w:pPr>
            <w:r w:rsidRPr="00F83BD3">
              <w:rPr>
                <w:rFonts w:cs="Calibri"/>
                <w:iCs/>
                <w:color w:val="000000"/>
                <w:sz w:val="20"/>
                <w:szCs w:val="20"/>
              </w:rPr>
              <w:t>Diagnóstico: ↑CC + 1 critério da SM</w:t>
            </w:r>
          </w:p>
          <w:p w14:paraId="504B7E39" w14:textId="6384D882" w:rsidR="005076CB" w:rsidRPr="00F83BD3" w:rsidRDefault="005076CB" w:rsidP="00621D52">
            <w:pPr>
              <w:jc w:val="center"/>
              <w:rPr>
                <w:rFonts w:cs="Calibri"/>
                <w:iCs/>
                <w:color w:val="000000"/>
                <w:sz w:val="20"/>
                <w:szCs w:val="20"/>
              </w:rPr>
            </w:pPr>
            <w:r w:rsidRPr="00F83BD3">
              <w:rPr>
                <w:rFonts w:cs="Calibri"/>
                <w:iCs/>
                <w:color w:val="000000"/>
                <w:sz w:val="20"/>
                <w:szCs w:val="20"/>
              </w:rPr>
              <w:t xml:space="preserve">Ambos os sexos </w:t>
            </w:r>
          </w:p>
          <w:p w14:paraId="7B362F7D" w14:textId="77777777" w:rsidR="005076CB" w:rsidRPr="00F83BD3" w:rsidRDefault="005076CB" w:rsidP="00F83BD3">
            <w:pPr>
              <w:jc w:val="center"/>
              <w:rPr>
                <w:rFonts w:cs="Calibri"/>
                <w:iCs/>
                <w:color w:val="000000"/>
                <w:sz w:val="20"/>
                <w:szCs w:val="20"/>
              </w:rPr>
            </w:pPr>
            <w:r w:rsidRPr="00F83BD3">
              <w:rPr>
                <w:rFonts w:cs="Calibri"/>
                <w:iCs/>
                <w:color w:val="000000"/>
                <w:sz w:val="20"/>
                <w:szCs w:val="20"/>
              </w:rPr>
              <w:t>Idade: adultos e idosos (53 ± 9 a 56 ± 8)</w:t>
            </w:r>
          </w:p>
        </w:tc>
        <w:tc>
          <w:tcPr>
            <w:tcW w:w="3118" w:type="dxa"/>
            <w:tcBorders>
              <w:left w:val="nil"/>
              <w:right w:val="nil"/>
            </w:tcBorders>
            <w:shd w:val="clear" w:color="auto" w:fill="auto"/>
          </w:tcPr>
          <w:p w14:paraId="68C8C5FE" w14:textId="77777777" w:rsidR="005076CB" w:rsidRPr="00F83BD3" w:rsidRDefault="005076CB" w:rsidP="00F83BD3">
            <w:pPr>
              <w:autoSpaceDE w:val="0"/>
              <w:autoSpaceDN w:val="0"/>
              <w:adjustRightInd w:val="0"/>
              <w:jc w:val="center"/>
              <w:rPr>
                <w:rFonts w:cs="Calibri"/>
                <w:iCs/>
                <w:color w:val="000000"/>
                <w:sz w:val="20"/>
                <w:szCs w:val="20"/>
              </w:rPr>
            </w:pPr>
            <w:r w:rsidRPr="00F83BD3">
              <w:rPr>
                <w:rFonts w:cs="Calibri"/>
                <w:iCs/>
                <w:color w:val="000000"/>
                <w:sz w:val="20"/>
                <w:szCs w:val="20"/>
              </w:rPr>
              <w:t>Dieta normocalórica</w:t>
            </w:r>
          </w:p>
          <w:p w14:paraId="6FA2E57F" w14:textId="7A72E171" w:rsidR="005076CB" w:rsidRPr="00F83BD3" w:rsidRDefault="005076CB" w:rsidP="00621D52">
            <w:pPr>
              <w:autoSpaceDE w:val="0"/>
              <w:autoSpaceDN w:val="0"/>
              <w:adjustRightInd w:val="0"/>
              <w:jc w:val="center"/>
              <w:rPr>
                <w:rFonts w:cs="Calibri"/>
                <w:iCs/>
                <w:color w:val="000000"/>
                <w:sz w:val="20"/>
                <w:szCs w:val="20"/>
              </w:rPr>
            </w:pPr>
            <w:r w:rsidRPr="00F83BD3">
              <w:rPr>
                <w:rFonts w:cs="Calibri"/>
                <w:iCs/>
                <w:color w:val="000000"/>
                <w:sz w:val="20"/>
                <w:szCs w:val="20"/>
              </w:rPr>
              <w:t>GI1: baixo W3 (1,5 g/dia) e polifenóis (365 mg/dia)</w:t>
            </w:r>
          </w:p>
          <w:p w14:paraId="79514E0A" w14:textId="243FB3AC" w:rsidR="005076CB" w:rsidRPr="00F83BD3" w:rsidRDefault="005076CB" w:rsidP="00621D52">
            <w:pPr>
              <w:autoSpaceDE w:val="0"/>
              <w:autoSpaceDN w:val="0"/>
              <w:adjustRightInd w:val="0"/>
              <w:jc w:val="center"/>
              <w:rPr>
                <w:rFonts w:cs="Calibri"/>
                <w:iCs/>
                <w:color w:val="000000"/>
                <w:sz w:val="20"/>
                <w:szCs w:val="20"/>
              </w:rPr>
            </w:pPr>
            <w:r w:rsidRPr="00F83BD3">
              <w:rPr>
                <w:rFonts w:cs="Calibri"/>
                <w:iCs/>
                <w:color w:val="000000"/>
                <w:sz w:val="20"/>
                <w:szCs w:val="20"/>
              </w:rPr>
              <w:t>GI2: alto W3 (4g/día) e baixo polifenóis (363 mg/dia)</w:t>
            </w:r>
          </w:p>
          <w:p w14:paraId="0F6F67CD" w14:textId="3ADC9EA2" w:rsidR="005076CB" w:rsidRPr="00F83BD3" w:rsidRDefault="005076CB" w:rsidP="00621D52">
            <w:pPr>
              <w:autoSpaceDE w:val="0"/>
              <w:autoSpaceDN w:val="0"/>
              <w:adjustRightInd w:val="0"/>
              <w:jc w:val="center"/>
              <w:rPr>
                <w:rFonts w:cs="Calibri"/>
                <w:iCs/>
                <w:color w:val="000000"/>
                <w:sz w:val="20"/>
                <w:szCs w:val="20"/>
              </w:rPr>
            </w:pPr>
            <w:r w:rsidRPr="00F83BD3">
              <w:rPr>
                <w:rFonts w:cs="Calibri"/>
                <w:iCs/>
                <w:color w:val="000000"/>
                <w:sz w:val="20"/>
                <w:szCs w:val="20"/>
              </w:rPr>
              <w:t>GI3: alto polifenóis (2.903 mg/dia) e baixo W3 (1,4g/dia)</w:t>
            </w:r>
          </w:p>
          <w:p w14:paraId="3FEDD85F" w14:textId="77777777" w:rsidR="005076CB" w:rsidRPr="00F83BD3" w:rsidRDefault="005076CB" w:rsidP="00F83BD3">
            <w:pPr>
              <w:autoSpaceDE w:val="0"/>
              <w:autoSpaceDN w:val="0"/>
              <w:adjustRightInd w:val="0"/>
              <w:jc w:val="center"/>
              <w:rPr>
                <w:rFonts w:cs="Calibri"/>
                <w:iCs/>
                <w:color w:val="000000"/>
                <w:sz w:val="20"/>
                <w:szCs w:val="20"/>
              </w:rPr>
            </w:pPr>
            <w:r w:rsidRPr="00F83BD3">
              <w:rPr>
                <w:rFonts w:cs="Calibri"/>
                <w:iCs/>
                <w:color w:val="000000"/>
                <w:sz w:val="20"/>
                <w:szCs w:val="20"/>
              </w:rPr>
              <w:t>GI4:  alto W3 (4g/día) e polifenóis (2.903 mg/dia</w:t>
            </w:r>
          </w:p>
          <w:p w14:paraId="2292977E" w14:textId="77777777" w:rsidR="005076CB" w:rsidRPr="00F83BD3" w:rsidRDefault="005076CB" w:rsidP="00F83BD3">
            <w:pPr>
              <w:autoSpaceDE w:val="0"/>
              <w:autoSpaceDN w:val="0"/>
              <w:adjustRightInd w:val="0"/>
              <w:jc w:val="center"/>
              <w:rPr>
                <w:rFonts w:cs="Calibri"/>
                <w:iCs/>
                <w:color w:val="000000"/>
                <w:sz w:val="20"/>
                <w:szCs w:val="20"/>
              </w:rPr>
            </w:pPr>
            <w:r w:rsidRPr="00F83BD3">
              <w:rPr>
                <w:rFonts w:cs="Calibri"/>
                <w:iCs/>
                <w:color w:val="000000"/>
                <w:sz w:val="20"/>
                <w:szCs w:val="20"/>
              </w:rPr>
              <w:t>Duração: 8 semanas</w:t>
            </w:r>
          </w:p>
        </w:tc>
        <w:tc>
          <w:tcPr>
            <w:tcW w:w="2977" w:type="dxa"/>
            <w:tcBorders>
              <w:left w:val="nil"/>
              <w:right w:val="nil"/>
            </w:tcBorders>
            <w:shd w:val="clear" w:color="auto" w:fill="auto"/>
          </w:tcPr>
          <w:p w14:paraId="32B33A33" w14:textId="3CBE7BD4" w:rsidR="005076CB" w:rsidRPr="00F83BD3" w:rsidRDefault="005076CB" w:rsidP="00621D52">
            <w:pPr>
              <w:jc w:val="center"/>
              <w:rPr>
                <w:rFonts w:cs="Calibri"/>
                <w:iCs/>
                <w:color w:val="000000"/>
                <w:sz w:val="20"/>
                <w:szCs w:val="20"/>
              </w:rPr>
            </w:pPr>
            <w:r w:rsidRPr="00F83BD3">
              <w:rPr>
                <w:rFonts w:cs="Calibri"/>
                <w:iCs/>
                <w:color w:val="000000"/>
                <w:sz w:val="20"/>
                <w:szCs w:val="20"/>
              </w:rPr>
              <w:t>GI3: ↑diversidade da microbiota, ↑ CLEPT e ↓ EREC</w:t>
            </w:r>
          </w:p>
          <w:p w14:paraId="20CC8C2C" w14:textId="77777777" w:rsidR="005076CB" w:rsidRPr="00F83BD3" w:rsidRDefault="005076CB" w:rsidP="00F83BD3">
            <w:pPr>
              <w:jc w:val="center"/>
              <w:rPr>
                <w:rFonts w:cs="Calibri"/>
                <w:iCs/>
                <w:color w:val="000000"/>
                <w:sz w:val="20"/>
                <w:szCs w:val="20"/>
              </w:rPr>
            </w:pPr>
            <w:r w:rsidRPr="00F83BD3">
              <w:rPr>
                <w:rFonts w:cs="Calibri"/>
                <w:iCs/>
                <w:color w:val="000000"/>
                <w:sz w:val="20"/>
                <w:szCs w:val="20"/>
              </w:rPr>
              <w:t>GI2: ↑ nº Bifidobactérias</w:t>
            </w:r>
          </w:p>
          <w:p w14:paraId="622A3F10" w14:textId="77777777" w:rsidR="005076CB" w:rsidRPr="00F83BD3" w:rsidRDefault="005076CB" w:rsidP="00F83BD3">
            <w:pPr>
              <w:jc w:val="center"/>
              <w:rPr>
                <w:rFonts w:cs="Calibri"/>
                <w:iCs/>
                <w:color w:val="000000"/>
                <w:sz w:val="20"/>
                <w:szCs w:val="20"/>
              </w:rPr>
            </w:pPr>
            <w:r w:rsidRPr="00F83BD3">
              <w:rPr>
                <w:rFonts w:cs="Calibri"/>
                <w:iCs/>
                <w:color w:val="000000"/>
                <w:sz w:val="20"/>
                <w:szCs w:val="20"/>
              </w:rPr>
              <w:t>Mudanças no nº de CLEP correlacionaram com alterações na secreção de insulina de jejum</w:t>
            </w:r>
          </w:p>
          <w:p w14:paraId="09C222CE" w14:textId="77777777" w:rsidR="005076CB" w:rsidRPr="00F83BD3" w:rsidRDefault="005076CB" w:rsidP="00F83BD3">
            <w:pPr>
              <w:jc w:val="center"/>
              <w:rPr>
                <w:rFonts w:cs="Calibri"/>
                <w:iCs/>
                <w:color w:val="000000"/>
                <w:sz w:val="20"/>
                <w:szCs w:val="20"/>
              </w:rPr>
            </w:pPr>
            <w:r w:rsidRPr="00F83BD3">
              <w:rPr>
                <w:rFonts w:cs="Calibri"/>
                <w:iCs/>
                <w:color w:val="000000"/>
                <w:sz w:val="20"/>
                <w:szCs w:val="20"/>
              </w:rPr>
              <w:t>Mudanças no nº Atopobium correlacionaram com TG pós-prandial, CT e VLDL-c</w:t>
            </w:r>
          </w:p>
        </w:tc>
        <w:tc>
          <w:tcPr>
            <w:tcW w:w="3544" w:type="dxa"/>
            <w:tcBorders>
              <w:left w:val="nil"/>
            </w:tcBorders>
            <w:shd w:val="clear" w:color="auto" w:fill="auto"/>
          </w:tcPr>
          <w:p w14:paraId="77BDF214" w14:textId="77777777" w:rsidR="005076CB" w:rsidRPr="00F83BD3" w:rsidRDefault="00477C96" w:rsidP="00F83BD3">
            <w:pPr>
              <w:jc w:val="center"/>
              <w:rPr>
                <w:rFonts w:cs="Calibri"/>
                <w:iCs/>
                <w:color w:val="000000"/>
                <w:sz w:val="20"/>
                <w:szCs w:val="20"/>
              </w:rPr>
            </w:pPr>
            <w:r w:rsidRPr="00F83BD3">
              <w:rPr>
                <w:rFonts w:cs="Calibri"/>
                <w:iCs/>
                <w:color w:val="000000"/>
                <w:sz w:val="20"/>
                <w:szCs w:val="20"/>
              </w:rPr>
              <w:t xml:space="preserve">O estudo </w:t>
            </w:r>
            <w:r w:rsidR="00BF3AA6" w:rsidRPr="00F83BD3">
              <w:rPr>
                <w:rFonts w:cs="Calibri"/>
                <w:iCs/>
                <w:color w:val="000000"/>
                <w:sz w:val="20"/>
                <w:szCs w:val="20"/>
              </w:rPr>
              <w:t>sugere influ</w:t>
            </w:r>
            <w:r w:rsidR="00AC62C5" w:rsidRPr="00F83BD3">
              <w:rPr>
                <w:rFonts w:cs="Calibri"/>
                <w:iCs/>
                <w:color w:val="000000"/>
                <w:sz w:val="20"/>
                <w:szCs w:val="20"/>
              </w:rPr>
              <w:t>ê</w:t>
            </w:r>
            <w:r w:rsidR="00BF3AA6" w:rsidRPr="00F83BD3">
              <w:rPr>
                <w:rFonts w:cs="Calibri"/>
                <w:iCs/>
                <w:color w:val="000000"/>
                <w:sz w:val="20"/>
                <w:szCs w:val="20"/>
              </w:rPr>
              <w:t xml:space="preserve">ncia na diversidade da microbiota e no aumento do </w:t>
            </w:r>
            <w:r w:rsidR="001A7403" w:rsidRPr="00F83BD3">
              <w:rPr>
                <w:rFonts w:cs="Calibri"/>
                <w:iCs/>
                <w:color w:val="000000"/>
                <w:sz w:val="20"/>
                <w:szCs w:val="20"/>
              </w:rPr>
              <w:t>número</w:t>
            </w:r>
            <w:r w:rsidR="00BF3AA6" w:rsidRPr="00F83BD3">
              <w:rPr>
                <w:rFonts w:cs="Calibri"/>
                <w:iCs/>
                <w:color w:val="000000"/>
                <w:sz w:val="20"/>
                <w:szCs w:val="20"/>
              </w:rPr>
              <w:t xml:space="preserve"> de bactérias </w:t>
            </w:r>
            <w:r w:rsidR="006F16A5" w:rsidRPr="00F83BD3">
              <w:rPr>
                <w:rFonts w:cs="Calibri"/>
                <w:iCs/>
                <w:color w:val="000000"/>
                <w:sz w:val="20"/>
                <w:szCs w:val="20"/>
              </w:rPr>
              <w:t>benéficas em</w:t>
            </w:r>
            <w:r w:rsidR="00B021D4" w:rsidRPr="00F83BD3">
              <w:rPr>
                <w:rFonts w:cs="Calibri"/>
                <w:iCs/>
                <w:color w:val="000000"/>
                <w:sz w:val="20"/>
                <w:szCs w:val="20"/>
              </w:rPr>
              <w:t xml:space="preserve"> indivíduos com risco cardiometabólicos </w:t>
            </w:r>
            <w:r w:rsidR="000E12DE" w:rsidRPr="00F83BD3">
              <w:rPr>
                <w:rFonts w:cs="Calibri"/>
                <w:iCs/>
                <w:color w:val="000000"/>
                <w:sz w:val="20"/>
                <w:szCs w:val="20"/>
              </w:rPr>
              <w:t>com a suplementação de ômega 3 e polifenóis</w:t>
            </w:r>
            <w:r w:rsidR="006F16A5" w:rsidRPr="00F83BD3">
              <w:rPr>
                <w:rFonts w:cs="Calibri"/>
                <w:iCs/>
                <w:color w:val="000000"/>
                <w:sz w:val="20"/>
                <w:szCs w:val="20"/>
              </w:rPr>
              <w:t xml:space="preserve">, </w:t>
            </w:r>
            <w:r w:rsidR="009C196A" w:rsidRPr="00F83BD3">
              <w:rPr>
                <w:rFonts w:cs="Calibri"/>
                <w:iCs/>
                <w:color w:val="000000"/>
                <w:sz w:val="20"/>
                <w:szCs w:val="20"/>
              </w:rPr>
              <w:t xml:space="preserve">com </w:t>
            </w:r>
            <w:r w:rsidR="00FB6E48" w:rsidRPr="00F83BD3">
              <w:rPr>
                <w:rFonts w:cs="Calibri"/>
                <w:iCs/>
                <w:color w:val="000000"/>
                <w:sz w:val="20"/>
                <w:szCs w:val="20"/>
              </w:rPr>
              <w:t>alteração no</w:t>
            </w:r>
            <w:r w:rsidR="006F16A5" w:rsidRPr="00F83BD3">
              <w:rPr>
                <w:rFonts w:cs="Calibri"/>
                <w:iCs/>
                <w:color w:val="000000"/>
                <w:sz w:val="20"/>
                <w:szCs w:val="20"/>
              </w:rPr>
              <w:t xml:space="preserve"> me</w:t>
            </w:r>
            <w:r w:rsidR="001F4091" w:rsidRPr="00F83BD3">
              <w:rPr>
                <w:rFonts w:cs="Calibri"/>
                <w:iCs/>
                <w:color w:val="000000"/>
                <w:sz w:val="20"/>
                <w:szCs w:val="20"/>
              </w:rPr>
              <w:t xml:space="preserve">tabolismo da glicose </w:t>
            </w:r>
            <w:r w:rsidR="00FB6E48" w:rsidRPr="00F83BD3">
              <w:rPr>
                <w:rFonts w:cs="Calibri"/>
                <w:iCs/>
                <w:color w:val="000000"/>
                <w:sz w:val="20"/>
                <w:szCs w:val="20"/>
              </w:rPr>
              <w:t xml:space="preserve">e </w:t>
            </w:r>
            <w:r w:rsidR="001F4091" w:rsidRPr="00F83BD3">
              <w:rPr>
                <w:rFonts w:cs="Calibri"/>
                <w:iCs/>
                <w:color w:val="000000"/>
                <w:sz w:val="20"/>
                <w:szCs w:val="20"/>
              </w:rPr>
              <w:t>lipídeos</w:t>
            </w:r>
            <w:r w:rsidR="00FB6E48" w:rsidRPr="00F83BD3">
              <w:rPr>
                <w:rFonts w:cs="Calibri"/>
                <w:iCs/>
                <w:color w:val="000000"/>
                <w:sz w:val="20"/>
                <w:szCs w:val="20"/>
              </w:rPr>
              <w:t>.</w:t>
            </w:r>
          </w:p>
        </w:tc>
      </w:tr>
      <w:tr w:rsidR="00FC2D62" w:rsidRPr="00F83BD3" w14:paraId="6C2246C0" w14:textId="77777777" w:rsidTr="00230CB7">
        <w:trPr>
          <w:trHeight w:val="1845"/>
        </w:trPr>
        <w:tc>
          <w:tcPr>
            <w:tcW w:w="1271" w:type="dxa"/>
            <w:tcBorders>
              <w:right w:val="nil"/>
            </w:tcBorders>
            <w:shd w:val="clear" w:color="auto" w:fill="auto"/>
          </w:tcPr>
          <w:p w14:paraId="1C480158" w14:textId="77777777" w:rsidR="00701532" w:rsidRPr="00F83BD3" w:rsidRDefault="00701532" w:rsidP="00F83BD3">
            <w:pPr>
              <w:jc w:val="center"/>
              <w:rPr>
                <w:rFonts w:cs="Calibri"/>
                <w:iCs/>
                <w:color w:val="000000"/>
                <w:sz w:val="20"/>
                <w:szCs w:val="20"/>
                <w:highlight w:val="magenta"/>
              </w:rPr>
            </w:pPr>
            <w:r w:rsidRPr="00F83BD3">
              <w:rPr>
                <w:rFonts w:cs="Calibri"/>
                <w:iCs/>
                <w:color w:val="000000"/>
                <w:sz w:val="20"/>
                <w:szCs w:val="20"/>
              </w:rPr>
              <w:t>Companys et al (2022)</w:t>
            </w:r>
          </w:p>
        </w:tc>
        <w:tc>
          <w:tcPr>
            <w:tcW w:w="1985" w:type="dxa"/>
            <w:tcBorders>
              <w:left w:val="nil"/>
              <w:right w:val="nil"/>
            </w:tcBorders>
            <w:shd w:val="clear" w:color="auto" w:fill="auto"/>
          </w:tcPr>
          <w:p w14:paraId="1C8E85F5" w14:textId="62AD9C35" w:rsidR="00701532" w:rsidRPr="00F83BD3" w:rsidRDefault="000D6306" w:rsidP="00621D52">
            <w:pPr>
              <w:jc w:val="center"/>
              <w:rPr>
                <w:rFonts w:cs="Calibri"/>
                <w:iCs/>
                <w:color w:val="000000"/>
                <w:sz w:val="20"/>
                <w:szCs w:val="20"/>
              </w:rPr>
            </w:pPr>
            <w:r w:rsidRPr="00F83BD3">
              <w:rPr>
                <w:rFonts w:cs="Calibri"/>
                <w:iCs/>
                <w:color w:val="000000"/>
                <w:sz w:val="20"/>
                <w:szCs w:val="20"/>
              </w:rPr>
              <w:t xml:space="preserve">Avaliar os efeitos de palitos de frutos do mar </w:t>
            </w:r>
            <w:r w:rsidR="00C03BC6" w:rsidRPr="00F83BD3">
              <w:rPr>
                <w:rFonts w:cs="Calibri"/>
                <w:iCs/>
                <w:color w:val="000000"/>
                <w:sz w:val="20"/>
                <w:szCs w:val="20"/>
              </w:rPr>
              <w:t>na microbiota intestinal de indivíduos obesos</w:t>
            </w:r>
          </w:p>
          <w:p w14:paraId="22B5C153" w14:textId="77777777" w:rsidR="00701532" w:rsidRPr="00F83BD3" w:rsidRDefault="00701532" w:rsidP="00F83BD3">
            <w:pPr>
              <w:jc w:val="center"/>
              <w:rPr>
                <w:rFonts w:cs="Calibri"/>
                <w:iCs/>
                <w:color w:val="000000"/>
                <w:sz w:val="20"/>
                <w:szCs w:val="20"/>
              </w:rPr>
            </w:pPr>
          </w:p>
          <w:p w14:paraId="31C66545" w14:textId="77777777" w:rsidR="00701532" w:rsidRPr="00F83BD3" w:rsidRDefault="00701532" w:rsidP="00F83BD3">
            <w:pPr>
              <w:jc w:val="center"/>
              <w:rPr>
                <w:rFonts w:cs="Calibri"/>
                <w:iCs/>
                <w:color w:val="000000"/>
                <w:sz w:val="20"/>
                <w:szCs w:val="20"/>
              </w:rPr>
            </w:pPr>
          </w:p>
          <w:p w14:paraId="2327D2EC" w14:textId="77777777" w:rsidR="00701532" w:rsidRPr="00F83BD3" w:rsidRDefault="00701532" w:rsidP="00F83BD3">
            <w:pPr>
              <w:jc w:val="center"/>
              <w:rPr>
                <w:rFonts w:cs="Calibri"/>
                <w:iCs/>
                <w:color w:val="000000"/>
                <w:sz w:val="20"/>
                <w:szCs w:val="20"/>
              </w:rPr>
            </w:pPr>
          </w:p>
          <w:p w14:paraId="49D36CD1" w14:textId="77777777" w:rsidR="00701532" w:rsidRPr="00F83BD3" w:rsidRDefault="00701532" w:rsidP="00F83BD3">
            <w:pPr>
              <w:jc w:val="center"/>
              <w:rPr>
                <w:rFonts w:cs="Calibri"/>
                <w:iCs/>
                <w:color w:val="000000"/>
                <w:sz w:val="20"/>
                <w:szCs w:val="20"/>
              </w:rPr>
            </w:pPr>
          </w:p>
        </w:tc>
        <w:tc>
          <w:tcPr>
            <w:tcW w:w="2693" w:type="dxa"/>
            <w:tcBorders>
              <w:left w:val="nil"/>
              <w:right w:val="nil"/>
            </w:tcBorders>
            <w:shd w:val="clear" w:color="auto" w:fill="auto"/>
          </w:tcPr>
          <w:p w14:paraId="231FD34F" w14:textId="72FCAE0A" w:rsidR="00BD675D" w:rsidRPr="00F83BD3" w:rsidRDefault="00BD675D" w:rsidP="00621D52">
            <w:pPr>
              <w:jc w:val="center"/>
              <w:rPr>
                <w:rFonts w:cs="Calibri"/>
                <w:iCs/>
                <w:color w:val="000000"/>
                <w:sz w:val="20"/>
                <w:szCs w:val="20"/>
              </w:rPr>
            </w:pPr>
            <w:r w:rsidRPr="00F83BD3">
              <w:rPr>
                <w:rFonts w:cs="Calibri"/>
                <w:iCs/>
                <w:color w:val="000000"/>
                <w:sz w:val="20"/>
                <w:szCs w:val="20"/>
              </w:rPr>
              <w:t>ECR duplo-cego</w:t>
            </w:r>
          </w:p>
          <w:p w14:paraId="16FA3380"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Início: 114 indivíduos</w:t>
            </w:r>
          </w:p>
          <w:p w14:paraId="02AD34D2" w14:textId="394E90B8" w:rsidR="00701532" w:rsidRPr="00F83BD3" w:rsidRDefault="00701532" w:rsidP="00621D52">
            <w:pPr>
              <w:jc w:val="center"/>
              <w:rPr>
                <w:rFonts w:cs="Calibri"/>
                <w:iCs/>
                <w:color w:val="000000"/>
                <w:sz w:val="20"/>
                <w:szCs w:val="20"/>
              </w:rPr>
            </w:pPr>
            <w:r w:rsidRPr="00F83BD3">
              <w:rPr>
                <w:rFonts w:cs="Calibri"/>
                <w:iCs/>
                <w:color w:val="000000"/>
                <w:sz w:val="20"/>
                <w:szCs w:val="20"/>
              </w:rPr>
              <w:t>Fim: 149 indivíduos</w:t>
            </w:r>
          </w:p>
          <w:p w14:paraId="058D22BB" w14:textId="67563D53" w:rsidR="00701532" w:rsidRPr="00F83BD3" w:rsidRDefault="00701532" w:rsidP="00621D52">
            <w:pPr>
              <w:jc w:val="center"/>
              <w:rPr>
                <w:rFonts w:cs="Calibri"/>
                <w:iCs/>
                <w:color w:val="000000"/>
                <w:sz w:val="20"/>
                <w:szCs w:val="20"/>
              </w:rPr>
            </w:pPr>
            <w:r w:rsidRPr="00F83BD3">
              <w:rPr>
                <w:rFonts w:cs="Calibri"/>
                <w:iCs/>
                <w:color w:val="000000"/>
                <w:sz w:val="20"/>
                <w:szCs w:val="20"/>
              </w:rPr>
              <w:t>Diagnostico: Indivíduos Obesos</w:t>
            </w:r>
          </w:p>
          <w:p w14:paraId="127A063A"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Ambos os sexos</w:t>
            </w:r>
          </w:p>
          <w:p w14:paraId="6E4D8B93"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Idade: &gt; 18 anos</w:t>
            </w:r>
          </w:p>
          <w:p w14:paraId="2FF0828F" w14:textId="77777777" w:rsidR="00701532" w:rsidRPr="00F83BD3" w:rsidRDefault="00701532" w:rsidP="00F83BD3">
            <w:pPr>
              <w:jc w:val="center"/>
              <w:rPr>
                <w:rFonts w:cs="Calibri"/>
                <w:iCs/>
                <w:color w:val="000000"/>
                <w:sz w:val="20"/>
                <w:szCs w:val="20"/>
              </w:rPr>
            </w:pPr>
          </w:p>
        </w:tc>
        <w:tc>
          <w:tcPr>
            <w:tcW w:w="3118" w:type="dxa"/>
            <w:tcBorders>
              <w:left w:val="nil"/>
              <w:right w:val="nil"/>
            </w:tcBorders>
            <w:shd w:val="clear" w:color="auto" w:fill="auto"/>
          </w:tcPr>
          <w:p w14:paraId="50197284" w14:textId="727B746A" w:rsidR="00A93705" w:rsidRPr="00F83BD3" w:rsidRDefault="00701532" w:rsidP="00621D52">
            <w:pPr>
              <w:jc w:val="center"/>
              <w:rPr>
                <w:rFonts w:cs="Calibri"/>
                <w:iCs/>
                <w:color w:val="000000"/>
                <w:sz w:val="20"/>
                <w:szCs w:val="20"/>
              </w:rPr>
            </w:pPr>
            <w:r w:rsidRPr="00F83BD3">
              <w:rPr>
                <w:rFonts w:cs="Calibri"/>
                <w:iCs/>
                <w:color w:val="000000"/>
                <w:sz w:val="20"/>
                <w:szCs w:val="20"/>
              </w:rPr>
              <w:t>GC (N=73): 50g/dia (3 unidades) de palitos de frutos do mar convencionais</w:t>
            </w:r>
          </w:p>
          <w:p w14:paraId="0C3AD7F4" w14:textId="052DE97E" w:rsidR="00A93705" w:rsidRPr="00F83BD3" w:rsidRDefault="00701532" w:rsidP="00621D52">
            <w:pPr>
              <w:jc w:val="center"/>
              <w:rPr>
                <w:rFonts w:cs="Calibri"/>
                <w:iCs/>
                <w:color w:val="000000"/>
                <w:sz w:val="20"/>
                <w:szCs w:val="20"/>
                <w:shd w:val="clear" w:color="auto" w:fill="FFFFFF"/>
              </w:rPr>
            </w:pPr>
            <w:r w:rsidRPr="00F83BD3">
              <w:rPr>
                <w:rFonts w:cs="Calibri"/>
                <w:iCs/>
                <w:color w:val="000000"/>
                <w:sz w:val="20"/>
                <w:szCs w:val="20"/>
              </w:rPr>
              <w:t xml:space="preserve">GI1(N=79): </w:t>
            </w:r>
            <w:r w:rsidRPr="00F83BD3">
              <w:rPr>
                <w:rFonts w:cs="Calibri"/>
                <w:iCs/>
                <w:color w:val="000000"/>
                <w:sz w:val="20"/>
                <w:szCs w:val="20"/>
                <w:shd w:val="clear" w:color="auto" w:fill="FFFFFF"/>
              </w:rPr>
              <w:t xml:space="preserve">SIAP2 50 g/dia (3 unidades) palitos de frutos do mar </w:t>
            </w:r>
            <w:r w:rsidR="00A93705" w:rsidRPr="00F83BD3">
              <w:rPr>
                <w:rFonts w:cs="Calibri"/>
                <w:iCs/>
                <w:color w:val="000000"/>
                <w:sz w:val="20"/>
                <w:szCs w:val="20"/>
                <w:shd w:val="clear" w:color="auto" w:fill="FFFFFF"/>
              </w:rPr>
              <w:t xml:space="preserve">enriquecidos </w:t>
            </w:r>
            <w:r w:rsidR="00A93705" w:rsidRPr="00F83BD3">
              <w:rPr>
                <w:rFonts w:cs="Calibri"/>
                <w:iCs/>
                <w:color w:val="000000"/>
                <w:spacing w:val="-2"/>
                <w:sz w:val="20"/>
                <w:szCs w:val="20"/>
              </w:rPr>
              <w:t>+</w:t>
            </w:r>
            <w:r w:rsidRPr="00F83BD3">
              <w:rPr>
                <w:rStyle w:val="apple-converted-space"/>
                <w:rFonts w:cs="Calibri"/>
                <w:iCs/>
                <w:color w:val="000000"/>
                <w:sz w:val="20"/>
                <w:szCs w:val="20"/>
                <w:shd w:val="clear" w:color="auto" w:fill="FFFFFF"/>
              </w:rPr>
              <w:t> </w:t>
            </w:r>
            <w:r w:rsidRPr="00F83BD3">
              <w:rPr>
                <w:rStyle w:val="nfase"/>
                <w:rFonts w:cs="Calibri"/>
                <w:i w:val="0"/>
                <w:color w:val="000000"/>
                <w:sz w:val="20"/>
                <w:szCs w:val="20"/>
              </w:rPr>
              <w:t>Bifidobacterium animalis</w:t>
            </w:r>
            <w:r w:rsidRPr="00F83BD3">
              <w:rPr>
                <w:rStyle w:val="apple-converted-space"/>
                <w:rFonts w:cs="Calibri"/>
                <w:iCs/>
                <w:color w:val="000000"/>
                <w:sz w:val="20"/>
                <w:szCs w:val="20"/>
              </w:rPr>
              <w:t> </w:t>
            </w:r>
            <w:r w:rsidRPr="00F83BD3">
              <w:rPr>
                <w:rFonts w:cs="Calibri"/>
                <w:iCs/>
                <w:color w:val="000000"/>
                <w:sz w:val="20"/>
                <w:szCs w:val="20"/>
                <w:shd w:val="clear" w:color="auto" w:fill="FFFFFF"/>
              </w:rPr>
              <w:t>subsp.</w:t>
            </w:r>
            <w:r w:rsidRPr="00F83BD3">
              <w:rPr>
                <w:rStyle w:val="nfase"/>
                <w:rFonts w:cs="Calibri"/>
                <w:i w:val="0"/>
                <w:color w:val="000000"/>
                <w:sz w:val="20"/>
                <w:szCs w:val="20"/>
              </w:rPr>
              <w:t>lactis</w:t>
            </w:r>
            <w:r w:rsidRPr="00F83BD3">
              <w:rPr>
                <w:rFonts w:cs="Calibri"/>
                <w:iCs/>
                <w:color w:val="000000"/>
                <w:sz w:val="20"/>
                <w:szCs w:val="20"/>
              </w:rPr>
              <w:t xml:space="preserve"> +</w:t>
            </w:r>
            <w:r w:rsidRPr="00F83BD3">
              <w:rPr>
                <w:rFonts w:cs="Calibri"/>
                <w:iCs/>
                <w:color w:val="000000"/>
                <w:sz w:val="20"/>
                <w:szCs w:val="20"/>
                <w:shd w:val="clear" w:color="auto" w:fill="FFFFFF"/>
              </w:rPr>
              <w:t>370 mg/dia EPA e DHA + 1,7 g/dia de inulin</w:t>
            </w:r>
            <w:r w:rsidR="00A93705" w:rsidRPr="00F83BD3">
              <w:rPr>
                <w:rFonts w:cs="Calibri"/>
                <w:iCs/>
                <w:color w:val="000000"/>
                <w:sz w:val="20"/>
                <w:szCs w:val="20"/>
                <w:shd w:val="clear" w:color="auto" w:fill="FFFFFF"/>
              </w:rPr>
              <w:t>a</w:t>
            </w:r>
          </w:p>
          <w:p w14:paraId="487B536D"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Duração: 12 semanas</w:t>
            </w:r>
          </w:p>
          <w:p w14:paraId="3E3C67BF" w14:textId="77777777" w:rsidR="00701532" w:rsidRPr="00F83BD3" w:rsidRDefault="00701532" w:rsidP="00F83BD3">
            <w:pPr>
              <w:jc w:val="center"/>
              <w:rPr>
                <w:rFonts w:cs="Calibri"/>
                <w:iCs/>
                <w:color w:val="000000"/>
                <w:sz w:val="20"/>
                <w:szCs w:val="20"/>
              </w:rPr>
            </w:pPr>
          </w:p>
        </w:tc>
        <w:tc>
          <w:tcPr>
            <w:tcW w:w="2977" w:type="dxa"/>
            <w:tcBorders>
              <w:left w:val="nil"/>
              <w:right w:val="nil"/>
            </w:tcBorders>
            <w:shd w:val="clear" w:color="auto" w:fill="auto"/>
          </w:tcPr>
          <w:p w14:paraId="6E1EA78D" w14:textId="4D63384D" w:rsidR="00701532" w:rsidRPr="00F83BD3" w:rsidRDefault="00701532" w:rsidP="00621D52">
            <w:pPr>
              <w:jc w:val="center"/>
              <w:rPr>
                <w:rFonts w:cs="Calibri"/>
                <w:iCs/>
                <w:color w:val="000000"/>
                <w:sz w:val="20"/>
                <w:szCs w:val="20"/>
              </w:rPr>
            </w:pPr>
            <w:r w:rsidRPr="00F83BD3">
              <w:rPr>
                <w:rFonts w:cs="Calibri"/>
                <w:iCs/>
                <w:color w:val="000000"/>
                <w:sz w:val="20"/>
                <w:szCs w:val="20"/>
              </w:rPr>
              <w:t xml:space="preserve">GI1: </w:t>
            </w:r>
            <w:r w:rsidRPr="00F83BD3">
              <w:rPr>
                <w:rFonts w:cs="Calibri"/>
                <w:iCs/>
                <w:color w:val="000000"/>
                <w:sz w:val="20"/>
                <w:szCs w:val="20"/>
              </w:rPr>
              <w:sym w:font="Symbol" w:char="F0AF"/>
            </w:r>
            <w:r w:rsidRPr="00F83BD3">
              <w:rPr>
                <w:rFonts w:cs="Calibri"/>
                <w:iCs/>
                <w:color w:val="000000"/>
                <w:sz w:val="20"/>
                <w:szCs w:val="20"/>
              </w:rPr>
              <w:t xml:space="preserve"> Insulina e HOMA-IR, Pressão de pulso, TG aterogênicos </w:t>
            </w:r>
            <w:r w:rsidR="004A3F41" w:rsidRPr="00F83BD3">
              <w:rPr>
                <w:rFonts w:cs="Calibri"/>
                <w:iCs/>
                <w:color w:val="000000"/>
                <w:sz w:val="20"/>
                <w:szCs w:val="20"/>
              </w:rPr>
              <w:t>pós</w:t>
            </w:r>
            <w:r w:rsidRPr="00F83BD3">
              <w:rPr>
                <w:rFonts w:cs="Calibri"/>
                <w:iCs/>
                <w:color w:val="000000"/>
                <w:sz w:val="20"/>
                <w:szCs w:val="20"/>
              </w:rPr>
              <w:t xml:space="preserve"> prandial.</w:t>
            </w:r>
          </w:p>
          <w:p w14:paraId="290ECAA1"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sym w:font="Symbol" w:char="F0AF"/>
            </w:r>
            <w:r w:rsidRPr="00F83BD3">
              <w:rPr>
                <w:rFonts w:cs="Calibri"/>
                <w:iCs/>
                <w:color w:val="000000"/>
                <w:sz w:val="20"/>
                <w:szCs w:val="20"/>
              </w:rPr>
              <w:t xml:space="preserve"> Insulina sérica ( </w:t>
            </w:r>
            <w:r w:rsidRPr="00F83BD3">
              <w:rPr>
                <w:rFonts w:cs="Calibri"/>
                <w:iCs/>
                <w:color w:val="000000"/>
                <w:sz w:val="20"/>
                <w:szCs w:val="20"/>
              </w:rPr>
              <w:sym w:font="Symbol" w:char="F0AD"/>
            </w:r>
            <w:r w:rsidRPr="00F83BD3">
              <w:rPr>
                <w:rStyle w:val="nfase"/>
                <w:rFonts w:cs="Calibri"/>
                <w:i w:val="0"/>
                <w:color w:val="000000"/>
                <w:sz w:val="20"/>
                <w:szCs w:val="20"/>
              </w:rPr>
              <w:t>Alistipes finegoldii</w:t>
            </w:r>
            <w:r w:rsidRPr="00F83BD3">
              <w:rPr>
                <w:rStyle w:val="apple-converted-space"/>
                <w:rFonts w:cs="Calibri"/>
                <w:iCs/>
                <w:color w:val="000000"/>
                <w:sz w:val="20"/>
                <w:szCs w:val="20"/>
              </w:rPr>
              <w:t> </w:t>
            </w:r>
            <w:r w:rsidRPr="00F83BD3">
              <w:rPr>
                <w:rFonts w:cs="Calibri"/>
                <w:iCs/>
                <w:color w:val="000000"/>
                <w:sz w:val="20"/>
                <w:szCs w:val="20"/>
                <w:shd w:val="clear" w:color="auto" w:fill="FFFFFF"/>
              </w:rPr>
              <w:t>e Ruminococcacea ) e d</w:t>
            </w:r>
            <w:r w:rsidR="00165426" w:rsidRPr="00F83BD3">
              <w:rPr>
                <w:rFonts w:cs="Calibri"/>
                <w:iCs/>
                <w:color w:val="000000"/>
                <w:sz w:val="20"/>
                <w:szCs w:val="20"/>
                <w:shd w:val="clear" w:color="auto" w:fill="FFFFFF"/>
              </w:rPr>
              <w:t xml:space="preserve">a </w:t>
            </w:r>
            <w:r w:rsidRPr="00F83BD3">
              <w:rPr>
                <w:rFonts w:cs="Calibri"/>
                <w:iCs/>
                <w:color w:val="000000"/>
                <w:sz w:val="20"/>
                <w:szCs w:val="20"/>
                <w:shd w:val="clear" w:color="auto" w:fill="FFFFFF"/>
              </w:rPr>
              <w:t>P</w:t>
            </w:r>
            <w:r w:rsidR="00165426" w:rsidRPr="00F83BD3">
              <w:rPr>
                <w:rFonts w:cs="Calibri"/>
                <w:iCs/>
                <w:color w:val="000000"/>
                <w:sz w:val="20"/>
                <w:szCs w:val="20"/>
                <w:shd w:val="clear" w:color="auto" w:fill="FFFFFF"/>
              </w:rPr>
              <w:t xml:space="preserve">ressão </w:t>
            </w:r>
            <w:r w:rsidRPr="00F83BD3">
              <w:rPr>
                <w:rFonts w:cs="Calibri"/>
                <w:iCs/>
                <w:color w:val="000000"/>
                <w:sz w:val="20"/>
                <w:szCs w:val="20"/>
                <w:shd w:val="clear" w:color="auto" w:fill="FFFFFF"/>
              </w:rPr>
              <w:t>P</w:t>
            </w:r>
            <w:r w:rsidR="00165426" w:rsidRPr="00F83BD3">
              <w:rPr>
                <w:rFonts w:cs="Calibri"/>
                <w:iCs/>
                <w:color w:val="000000"/>
                <w:sz w:val="20"/>
                <w:szCs w:val="20"/>
                <w:shd w:val="clear" w:color="auto" w:fill="FFFFFF"/>
              </w:rPr>
              <w:t>ulso</w:t>
            </w:r>
            <w:r w:rsidRPr="00F83BD3">
              <w:rPr>
                <w:rFonts w:cs="Calibri"/>
                <w:iCs/>
                <w:color w:val="000000"/>
                <w:sz w:val="20"/>
                <w:szCs w:val="20"/>
                <w:shd w:val="clear" w:color="auto" w:fill="FFFFFF"/>
              </w:rPr>
              <w:t xml:space="preserve"> (</w:t>
            </w:r>
            <w:r w:rsidRPr="00F83BD3">
              <w:rPr>
                <w:rFonts w:cs="Calibri"/>
                <w:iCs/>
                <w:color w:val="000000"/>
                <w:sz w:val="20"/>
                <w:szCs w:val="20"/>
              </w:rPr>
              <w:sym w:font="Symbol" w:char="F0AD"/>
            </w:r>
            <w:r w:rsidRPr="00F83BD3">
              <w:rPr>
                <w:rFonts w:cs="Calibri"/>
                <w:iCs/>
                <w:color w:val="000000"/>
                <w:sz w:val="20"/>
                <w:szCs w:val="20"/>
              </w:rPr>
              <w:t xml:space="preserve"> </w:t>
            </w:r>
            <w:r w:rsidRPr="00F83BD3">
              <w:rPr>
                <w:rStyle w:val="nfase"/>
                <w:rFonts w:cs="Calibri"/>
                <w:i w:val="0"/>
                <w:color w:val="000000"/>
                <w:sz w:val="20"/>
                <w:szCs w:val="20"/>
              </w:rPr>
              <w:t>Prevotella e</w:t>
            </w:r>
            <w:r w:rsidRPr="00F83BD3">
              <w:rPr>
                <w:rStyle w:val="apple-converted-space"/>
                <w:rFonts w:cs="Calibri"/>
                <w:iCs/>
                <w:color w:val="000000"/>
                <w:sz w:val="20"/>
                <w:szCs w:val="20"/>
              </w:rPr>
              <w:t> </w:t>
            </w:r>
            <w:r w:rsidRPr="00F83BD3">
              <w:rPr>
                <w:rStyle w:val="nfase"/>
                <w:rFonts w:cs="Calibri"/>
                <w:i w:val="0"/>
                <w:color w:val="000000"/>
                <w:sz w:val="20"/>
                <w:szCs w:val="20"/>
              </w:rPr>
              <w:t>Christensenellaceae)</w:t>
            </w:r>
          </w:p>
        </w:tc>
        <w:tc>
          <w:tcPr>
            <w:tcW w:w="3544" w:type="dxa"/>
            <w:tcBorders>
              <w:left w:val="nil"/>
            </w:tcBorders>
            <w:shd w:val="clear" w:color="auto" w:fill="auto"/>
          </w:tcPr>
          <w:p w14:paraId="37804673" w14:textId="77777777" w:rsidR="00701532" w:rsidRPr="00F83BD3" w:rsidRDefault="00AC62C5" w:rsidP="00F83BD3">
            <w:pPr>
              <w:jc w:val="center"/>
              <w:rPr>
                <w:rFonts w:cs="Calibri"/>
                <w:iCs/>
                <w:color w:val="000000"/>
                <w:sz w:val="20"/>
                <w:szCs w:val="20"/>
              </w:rPr>
            </w:pPr>
            <w:r w:rsidRPr="00F83BD3">
              <w:rPr>
                <w:rFonts w:cs="Calibri"/>
                <w:iCs/>
                <w:color w:val="000000"/>
                <w:sz w:val="20"/>
                <w:szCs w:val="20"/>
              </w:rPr>
              <w:t xml:space="preserve">A suplementação </w:t>
            </w:r>
            <w:r w:rsidR="006B419F" w:rsidRPr="00F83BD3">
              <w:rPr>
                <w:rFonts w:cs="Calibri"/>
                <w:iCs/>
                <w:color w:val="000000"/>
                <w:sz w:val="20"/>
                <w:szCs w:val="20"/>
              </w:rPr>
              <w:t xml:space="preserve">com ômega 3 diminuiu marcadores inflamatórios </w:t>
            </w:r>
            <w:r w:rsidR="00487487" w:rsidRPr="00F83BD3">
              <w:rPr>
                <w:rFonts w:cs="Calibri"/>
                <w:iCs/>
                <w:color w:val="000000"/>
                <w:sz w:val="20"/>
                <w:szCs w:val="20"/>
              </w:rPr>
              <w:t xml:space="preserve">e aumentou diversidade bacteriana na microbiota intestinal </w:t>
            </w:r>
            <w:r w:rsidR="002670E2" w:rsidRPr="00F83BD3">
              <w:rPr>
                <w:rFonts w:cs="Calibri"/>
                <w:iCs/>
                <w:color w:val="000000"/>
                <w:sz w:val="20"/>
                <w:szCs w:val="20"/>
              </w:rPr>
              <w:t>associado com</w:t>
            </w:r>
            <w:r w:rsidR="004A3F41" w:rsidRPr="00F83BD3">
              <w:rPr>
                <w:rFonts w:cs="Calibri"/>
                <w:iCs/>
                <w:color w:val="000000"/>
                <w:sz w:val="20"/>
                <w:szCs w:val="20"/>
              </w:rPr>
              <w:t xml:space="preserve">o fator para prevenir doenças cardiometabólicas </w:t>
            </w:r>
          </w:p>
          <w:p w14:paraId="4F1B79F3" w14:textId="77777777" w:rsidR="00701532" w:rsidRPr="00F83BD3" w:rsidRDefault="00701532" w:rsidP="00F83BD3">
            <w:pPr>
              <w:jc w:val="center"/>
              <w:rPr>
                <w:rFonts w:cs="Calibri"/>
                <w:iCs/>
                <w:color w:val="000000"/>
                <w:sz w:val="20"/>
                <w:szCs w:val="20"/>
              </w:rPr>
            </w:pPr>
          </w:p>
        </w:tc>
      </w:tr>
      <w:tr w:rsidR="00FC2D62" w:rsidRPr="00F83BD3" w14:paraId="7CC02A9F" w14:textId="77777777" w:rsidTr="00230CB7">
        <w:trPr>
          <w:trHeight w:val="1261"/>
        </w:trPr>
        <w:tc>
          <w:tcPr>
            <w:tcW w:w="1271" w:type="dxa"/>
            <w:tcBorders>
              <w:right w:val="nil"/>
            </w:tcBorders>
            <w:shd w:val="clear" w:color="auto" w:fill="auto"/>
          </w:tcPr>
          <w:p w14:paraId="7A012E08" w14:textId="77777777" w:rsidR="00B0216D" w:rsidRPr="00F83BD3" w:rsidRDefault="00B0216D" w:rsidP="00F83BD3">
            <w:pPr>
              <w:jc w:val="center"/>
              <w:rPr>
                <w:rFonts w:cs="Calibri"/>
                <w:iCs/>
                <w:color w:val="000000"/>
                <w:sz w:val="20"/>
                <w:szCs w:val="20"/>
              </w:rPr>
            </w:pPr>
          </w:p>
          <w:p w14:paraId="1A4FD388" w14:textId="77777777" w:rsidR="00B0216D" w:rsidRPr="00F83BD3" w:rsidRDefault="00B0216D" w:rsidP="00F83BD3">
            <w:pPr>
              <w:jc w:val="center"/>
              <w:rPr>
                <w:rFonts w:cs="Calibri"/>
                <w:iCs/>
                <w:color w:val="000000"/>
                <w:sz w:val="20"/>
                <w:szCs w:val="20"/>
              </w:rPr>
            </w:pPr>
          </w:p>
          <w:p w14:paraId="0372CE2B" w14:textId="77777777" w:rsidR="00701532" w:rsidRPr="00F83BD3" w:rsidRDefault="00B0216D" w:rsidP="00F83BD3">
            <w:pPr>
              <w:jc w:val="center"/>
              <w:rPr>
                <w:rFonts w:cs="Calibri"/>
                <w:iCs/>
                <w:color w:val="000000"/>
                <w:sz w:val="20"/>
                <w:szCs w:val="20"/>
              </w:rPr>
            </w:pPr>
            <w:r w:rsidRPr="00F83BD3">
              <w:rPr>
                <w:rFonts w:cs="Calibri"/>
                <w:iCs/>
                <w:color w:val="000000"/>
                <w:sz w:val="20"/>
                <w:szCs w:val="20"/>
              </w:rPr>
              <w:t>L</w:t>
            </w:r>
            <w:r w:rsidR="00701532" w:rsidRPr="00F83BD3">
              <w:rPr>
                <w:rFonts w:cs="Calibri"/>
                <w:iCs/>
                <w:color w:val="000000"/>
                <w:sz w:val="20"/>
                <w:szCs w:val="20"/>
              </w:rPr>
              <w:t>im et al</w:t>
            </w:r>
          </w:p>
          <w:p w14:paraId="665BFF37"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(2022)</w:t>
            </w:r>
          </w:p>
        </w:tc>
        <w:tc>
          <w:tcPr>
            <w:tcW w:w="1985" w:type="dxa"/>
            <w:tcBorders>
              <w:left w:val="nil"/>
              <w:right w:val="nil"/>
            </w:tcBorders>
            <w:shd w:val="clear" w:color="auto" w:fill="auto"/>
          </w:tcPr>
          <w:p w14:paraId="67A1A267" w14:textId="0B9F39A8" w:rsidR="001366B7" w:rsidRPr="00F83BD3" w:rsidRDefault="00621D52" w:rsidP="00621D52">
            <w:pPr>
              <w:jc w:val="center"/>
              <w:rPr>
                <w:rFonts w:cs="Calibri"/>
                <w:iCs/>
                <w:color w:val="000000"/>
                <w:sz w:val="20"/>
                <w:szCs w:val="20"/>
              </w:rPr>
            </w:pPr>
            <w:r>
              <w:rPr>
                <w:rFonts w:cs="Calibri"/>
                <w:iCs/>
                <w:color w:val="000000"/>
                <w:sz w:val="20"/>
                <w:szCs w:val="20"/>
              </w:rPr>
              <w:t>I</w:t>
            </w:r>
            <w:r w:rsidR="00B87CCC" w:rsidRPr="00F83BD3">
              <w:rPr>
                <w:rFonts w:cs="Calibri"/>
                <w:iCs/>
                <w:color w:val="000000"/>
                <w:sz w:val="20"/>
                <w:szCs w:val="20"/>
              </w:rPr>
              <w:t xml:space="preserve">nvestigar o efeito do consumo de óleo de cozinha misturado </w:t>
            </w:r>
            <w:r w:rsidR="00BC4E06" w:rsidRPr="00F83BD3">
              <w:rPr>
                <w:rFonts w:cs="Calibri"/>
                <w:iCs/>
                <w:color w:val="000000"/>
                <w:sz w:val="20"/>
                <w:szCs w:val="20"/>
              </w:rPr>
              <w:t xml:space="preserve">e azeite refinado na composição da microbiota intestinal </w:t>
            </w:r>
            <w:r w:rsidR="001366B7" w:rsidRPr="00F83BD3">
              <w:rPr>
                <w:rFonts w:cs="Calibri"/>
                <w:iCs/>
                <w:color w:val="000000"/>
                <w:sz w:val="20"/>
                <w:szCs w:val="20"/>
              </w:rPr>
              <w:t>de indivíduos com</w:t>
            </w:r>
          </w:p>
          <w:p w14:paraId="3EE02701" w14:textId="77777777" w:rsidR="00701532" w:rsidRPr="00F83BD3" w:rsidRDefault="001366B7" w:rsidP="00F83BD3">
            <w:pPr>
              <w:rPr>
                <w:rFonts w:cs="Calibri"/>
                <w:iCs/>
                <w:color w:val="000000"/>
                <w:sz w:val="20"/>
                <w:szCs w:val="20"/>
              </w:rPr>
            </w:pPr>
            <w:r w:rsidRPr="00F83BD3">
              <w:rPr>
                <w:rFonts w:cs="Calibri"/>
                <w:iCs/>
                <w:color w:val="000000"/>
                <w:sz w:val="20"/>
                <w:szCs w:val="20"/>
              </w:rPr>
              <w:t xml:space="preserve">hipercolesterolemia </w:t>
            </w:r>
          </w:p>
        </w:tc>
        <w:tc>
          <w:tcPr>
            <w:tcW w:w="2693" w:type="dxa"/>
            <w:tcBorders>
              <w:left w:val="nil"/>
              <w:right w:val="nil"/>
            </w:tcBorders>
            <w:shd w:val="clear" w:color="auto" w:fill="auto"/>
          </w:tcPr>
          <w:p w14:paraId="4FD6A43A" w14:textId="76739D39" w:rsidR="00B0216D" w:rsidRPr="00F83BD3" w:rsidRDefault="00E5530F" w:rsidP="00621D52">
            <w:pPr>
              <w:jc w:val="center"/>
              <w:rPr>
                <w:rFonts w:cs="Calibri"/>
                <w:iCs/>
                <w:color w:val="000000"/>
                <w:sz w:val="20"/>
                <w:szCs w:val="20"/>
              </w:rPr>
            </w:pPr>
            <w:r w:rsidRPr="00F83BD3">
              <w:rPr>
                <w:rFonts w:cs="Calibri"/>
                <w:iCs/>
                <w:color w:val="000000"/>
                <w:sz w:val="20"/>
                <w:szCs w:val="20"/>
              </w:rPr>
              <w:t xml:space="preserve">ECR paralelo duplo-cego </w:t>
            </w:r>
          </w:p>
          <w:p w14:paraId="78672606"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Início: 143 indivíduos</w:t>
            </w:r>
          </w:p>
          <w:p w14:paraId="09962282" w14:textId="4C638094" w:rsidR="00701532" w:rsidRPr="00F83BD3" w:rsidRDefault="00701532" w:rsidP="00621D52">
            <w:pPr>
              <w:jc w:val="center"/>
              <w:rPr>
                <w:rFonts w:cs="Calibri"/>
                <w:iCs/>
                <w:color w:val="000000"/>
                <w:sz w:val="20"/>
                <w:szCs w:val="20"/>
              </w:rPr>
            </w:pPr>
            <w:r w:rsidRPr="00F83BD3">
              <w:rPr>
                <w:rFonts w:cs="Calibri"/>
                <w:iCs/>
                <w:color w:val="000000"/>
                <w:sz w:val="20"/>
                <w:szCs w:val="20"/>
              </w:rPr>
              <w:t>Fim: 12</w:t>
            </w:r>
            <w:r w:rsidR="00EA20F1" w:rsidRPr="00F83BD3">
              <w:rPr>
                <w:rFonts w:cs="Calibri"/>
                <w:iCs/>
                <w:color w:val="000000"/>
                <w:sz w:val="20"/>
                <w:szCs w:val="20"/>
              </w:rPr>
              <w:t>8</w:t>
            </w:r>
            <w:r w:rsidRPr="00F83BD3">
              <w:rPr>
                <w:rFonts w:cs="Calibri"/>
                <w:iCs/>
                <w:color w:val="000000"/>
                <w:sz w:val="20"/>
                <w:szCs w:val="20"/>
              </w:rPr>
              <w:t xml:space="preserve"> indivíduos</w:t>
            </w:r>
          </w:p>
          <w:p w14:paraId="778A9FDD" w14:textId="204884C2" w:rsidR="00701532" w:rsidRPr="00F83BD3" w:rsidRDefault="00701532" w:rsidP="00621D52">
            <w:pPr>
              <w:jc w:val="center"/>
              <w:rPr>
                <w:rFonts w:cs="Calibri"/>
                <w:iCs/>
                <w:color w:val="000000"/>
                <w:sz w:val="20"/>
                <w:szCs w:val="20"/>
              </w:rPr>
            </w:pPr>
            <w:r w:rsidRPr="00F83BD3">
              <w:rPr>
                <w:rFonts w:cs="Calibri"/>
                <w:iCs/>
                <w:color w:val="000000"/>
                <w:sz w:val="20"/>
                <w:szCs w:val="20"/>
              </w:rPr>
              <w:t xml:space="preserve">Diagnóstico: Adultos chineses com Hipercolesterolemia limítrofe com IMC </w:t>
            </w:r>
            <w:r w:rsidRPr="00F83BD3">
              <w:rPr>
                <w:rFonts w:cs="Calibri"/>
                <w:iCs/>
                <w:color w:val="000000"/>
                <w:sz w:val="20"/>
                <w:szCs w:val="20"/>
                <w:shd w:val="clear" w:color="auto" w:fill="FFFFFF"/>
              </w:rPr>
              <w:t>≤</w:t>
            </w:r>
            <w:r w:rsidRPr="00F83BD3">
              <w:rPr>
                <w:rStyle w:val="apple-converted-space"/>
                <w:rFonts w:cs="Calibri"/>
                <w:iCs/>
                <w:color w:val="000000"/>
                <w:sz w:val="20"/>
                <w:szCs w:val="20"/>
                <w:shd w:val="clear" w:color="auto" w:fill="FFFFFF"/>
              </w:rPr>
              <w:t> 27,5</w:t>
            </w:r>
          </w:p>
          <w:p w14:paraId="0115A7B1" w14:textId="771A6937" w:rsidR="00701532" w:rsidRPr="00F83BD3" w:rsidRDefault="00701532" w:rsidP="00621D52">
            <w:pPr>
              <w:jc w:val="center"/>
              <w:rPr>
                <w:rFonts w:cs="Calibri"/>
                <w:iCs/>
                <w:color w:val="000000"/>
                <w:sz w:val="20"/>
                <w:szCs w:val="20"/>
              </w:rPr>
            </w:pPr>
            <w:r w:rsidRPr="00F83BD3">
              <w:rPr>
                <w:rFonts w:cs="Calibri"/>
                <w:iCs/>
                <w:color w:val="000000"/>
                <w:sz w:val="20"/>
                <w:szCs w:val="20"/>
              </w:rPr>
              <w:t>Ambos os sexo</w:t>
            </w:r>
            <w:r w:rsidR="00621D52">
              <w:rPr>
                <w:rFonts w:cs="Calibri"/>
                <w:iCs/>
                <w:color w:val="000000"/>
                <w:sz w:val="20"/>
                <w:szCs w:val="20"/>
              </w:rPr>
              <w:t>s</w:t>
            </w:r>
          </w:p>
          <w:p w14:paraId="36CEF304"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Idade: 50 a 70 anos</w:t>
            </w:r>
          </w:p>
        </w:tc>
        <w:tc>
          <w:tcPr>
            <w:tcW w:w="3118" w:type="dxa"/>
            <w:tcBorders>
              <w:left w:val="nil"/>
              <w:right w:val="nil"/>
            </w:tcBorders>
            <w:shd w:val="clear" w:color="auto" w:fill="auto"/>
          </w:tcPr>
          <w:p w14:paraId="151E478C" w14:textId="4B43650E" w:rsidR="00701532" w:rsidRPr="00F83BD3" w:rsidRDefault="00701532" w:rsidP="00621D52">
            <w:pPr>
              <w:jc w:val="center"/>
              <w:rPr>
                <w:rFonts w:cs="Calibri"/>
                <w:iCs/>
                <w:color w:val="000000"/>
                <w:sz w:val="20"/>
                <w:szCs w:val="20"/>
              </w:rPr>
            </w:pPr>
            <w:r w:rsidRPr="00F83BD3">
              <w:rPr>
                <w:rFonts w:cs="Calibri"/>
                <w:iCs/>
                <w:color w:val="000000"/>
                <w:sz w:val="20"/>
                <w:szCs w:val="20"/>
              </w:rPr>
              <w:t xml:space="preserve">GI1 </w:t>
            </w:r>
            <w:r w:rsidR="00E24DDF" w:rsidRPr="00F83BD3">
              <w:rPr>
                <w:rFonts w:cs="Calibri"/>
                <w:iCs/>
                <w:color w:val="000000"/>
                <w:sz w:val="20"/>
                <w:szCs w:val="20"/>
              </w:rPr>
              <w:t xml:space="preserve">ROO </w:t>
            </w:r>
            <w:r w:rsidRPr="00F83BD3">
              <w:rPr>
                <w:rFonts w:cs="Calibri"/>
                <w:iCs/>
                <w:color w:val="000000"/>
                <w:sz w:val="20"/>
                <w:szCs w:val="20"/>
              </w:rPr>
              <w:t xml:space="preserve">(n= 44): </w:t>
            </w:r>
            <w:r w:rsidR="00E24DDF" w:rsidRPr="00F83BD3">
              <w:rPr>
                <w:rFonts w:cs="Calibri"/>
                <w:iCs/>
                <w:color w:val="000000"/>
                <w:sz w:val="20"/>
                <w:szCs w:val="20"/>
              </w:rPr>
              <w:t xml:space="preserve">  </w:t>
            </w:r>
            <w:r w:rsidRPr="00F83BD3">
              <w:rPr>
                <w:rFonts w:cs="Calibri"/>
                <w:iCs/>
                <w:color w:val="000000"/>
                <w:sz w:val="20"/>
                <w:szCs w:val="20"/>
              </w:rPr>
              <w:t>30g azeite refinado</w:t>
            </w:r>
          </w:p>
          <w:p w14:paraId="45AB7C7B"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 xml:space="preserve">GI2 </w:t>
            </w:r>
            <w:r w:rsidR="00E24DDF" w:rsidRPr="00F83BD3">
              <w:rPr>
                <w:rFonts w:cs="Calibri"/>
                <w:iCs/>
                <w:color w:val="000000"/>
                <w:sz w:val="20"/>
                <w:szCs w:val="20"/>
              </w:rPr>
              <w:t xml:space="preserve">BO1 </w:t>
            </w:r>
            <w:r w:rsidRPr="00F83BD3">
              <w:rPr>
                <w:rFonts w:cs="Calibri"/>
                <w:iCs/>
                <w:color w:val="000000"/>
                <w:sz w:val="20"/>
                <w:szCs w:val="20"/>
              </w:rPr>
              <w:t xml:space="preserve">(n=42): 30g Óleo misturado </w:t>
            </w:r>
          </w:p>
          <w:p w14:paraId="5ED3647B"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(óleo de farelo de arroz refinado, óleo de linhaça refinado e óleo de gergelim refinado)</w:t>
            </w:r>
          </w:p>
          <w:p w14:paraId="3DB8F2CC" w14:textId="7388B083" w:rsidR="00701532" w:rsidRPr="00F83BD3" w:rsidRDefault="00C045DA" w:rsidP="00621D52">
            <w:pPr>
              <w:jc w:val="center"/>
              <w:rPr>
                <w:rFonts w:cs="Calibri"/>
                <w:iCs/>
                <w:color w:val="000000"/>
                <w:sz w:val="20"/>
                <w:szCs w:val="20"/>
              </w:rPr>
            </w:pPr>
            <w:r w:rsidRPr="00F83BD3">
              <w:rPr>
                <w:rFonts w:cs="Calibri"/>
                <w:iCs/>
                <w:color w:val="000000"/>
                <w:sz w:val="20"/>
                <w:szCs w:val="20"/>
              </w:rPr>
              <w:t xml:space="preserve">n-6 </w:t>
            </w:r>
            <w:r w:rsidRPr="00F83BD3">
              <w:rPr>
                <w:rFonts w:cs="Calibri"/>
                <w:iCs/>
                <w:color w:val="000000"/>
                <w:sz w:val="20"/>
                <w:szCs w:val="20"/>
              </w:rPr>
              <w:sym w:font="Symbol" w:char="F0AD"/>
            </w:r>
            <w:r w:rsidRPr="00F83BD3">
              <w:rPr>
                <w:rFonts w:cs="Calibri"/>
                <w:iCs/>
                <w:color w:val="000000"/>
                <w:sz w:val="20"/>
                <w:szCs w:val="20"/>
              </w:rPr>
              <w:t xml:space="preserve"> para n-3 </w:t>
            </w:r>
          </w:p>
          <w:p w14:paraId="7B474D8E" w14:textId="5DE8770B" w:rsidR="00701532" w:rsidRPr="00F83BD3" w:rsidRDefault="00701532" w:rsidP="00F83BD3">
            <w:pPr>
              <w:jc w:val="center"/>
              <w:rPr>
                <w:rFonts w:cs="Calibri"/>
                <w:iCs/>
                <w:color w:val="000000"/>
                <w:sz w:val="20"/>
                <w:szCs w:val="20"/>
              </w:rPr>
            </w:pPr>
            <w:r w:rsidRPr="00F83BD3">
              <w:rPr>
                <w:rFonts w:cs="Calibri"/>
                <w:iCs/>
                <w:color w:val="000000"/>
                <w:sz w:val="20"/>
                <w:szCs w:val="20"/>
              </w:rPr>
              <w:t>GI3</w:t>
            </w:r>
            <w:r w:rsidR="003622E6" w:rsidRPr="00F83BD3">
              <w:rPr>
                <w:rFonts w:cs="Calibri"/>
                <w:iCs/>
                <w:color w:val="000000"/>
                <w:sz w:val="20"/>
                <w:szCs w:val="20"/>
              </w:rPr>
              <w:t xml:space="preserve"> BO2 </w:t>
            </w:r>
            <w:r w:rsidRPr="00F83BD3">
              <w:rPr>
                <w:rFonts w:cs="Calibri"/>
                <w:iCs/>
                <w:color w:val="000000"/>
                <w:sz w:val="20"/>
                <w:szCs w:val="20"/>
              </w:rPr>
              <w:t xml:space="preserve">(n=40): 30g Óleo misturado </w:t>
            </w:r>
          </w:p>
          <w:p w14:paraId="79772B6E"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(óleo de farelo de arroz refinado, óleo de linhaça refinado e óleo de gergelim refinado)</w:t>
            </w:r>
          </w:p>
          <w:p w14:paraId="6F37B97B" w14:textId="7695E705" w:rsidR="00701532" w:rsidRPr="00F83BD3" w:rsidRDefault="00C045DA" w:rsidP="00621D52">
            <w:pPr>
              <w:jc w:val="center"/>
              <w:rPr>
                <w:rFonts w:cs="Calibri"/>
                <w:iCs/>
                <w:color w:val="000000"/>
                <w:sz w:val="20"/>
                <w:szCs w:val="20"/>
              </w:rPr>
            </w:pPr>
            <w:r w:rsidRPr="00F83BD3">
              <w:rPr>
                <w:rFonts w:cs="Calibri"/>
                <w:iCs/>
                <w:color w:val="000000"/>
                <w:sz w:val="20"/>
                <w:szCs w:val="20"/>
              </w:rPr>
              <w:t xml:space="preserve">n-3 </w:t>
            </w:r>
            <w:r w:rsidRPr="00F83BD3">
              <w:rPr>
                <w:rFonts w:cs="Calibri"/>
                <w:iCs/>
                <w:color w:val="000000"/>
                <w:sz w:val="20"/>
                <w:szCs w:val="20"/>
              </w:rPr>
              <w:sym w:font="Symbol" w:char="F0AD"/>
            </w:r>
            <w:r w:rsidRPr="00F83BD3">
              <w:rPr>
                <w:rFonts w:cs="Calibri"/>
                <w:iCs/>
                <w:color w:val="000000"/>
                <w:sz w:val="20"/>
                <w:szCs w:val="20"/>
              </w:rPr>
              <w:t xml:space="preserve"> para n-6 </w:t>
            </w:r>
          </w:p>
          <w:p w14:paraId="47D39F9D" w14:textId="77777777" w:rsidR="0041788A" w:rsidRPr="00F83BD3" w:rsidRDefault="00701532" w:rsidP="00F83BD3">
            <w:pPr>
              <w:jc w:val="center"/>
              <w:rPr>
                <w:rFonts w:cs="Calibri"/>
                <w:iCs/>
                <w:color w:val="000000"/>
                <w:sz w:val="20"/>
                <w:szCs w:val="20"/>
              </w:rPr>
            </w:pPr>
            <w:r w:rsidRPr="00F83BD3">
              <w:rPr>
                <w:rFonts w:cs="Calibri"/>
                <w:iCs/>
                <w:color w:val="000000"/>
                <w:sz w:val="20"/>
                <w:szCs w:val="20"/>
              </w:rPr>
              <w:t>Duração: 8 semanas</w:t>
            </w:r>
          </w:p>
        </w:tc>
        <w:tc>
          <w:tcPr>
            <w:tcW w:w="2977" w:type="dxa"/>
            <w:tcBorders>
              <w:left w:val="nil"/>
              <w:right w:val="nil"/>
            </w:tcBorders>
            <w:shd w:val="clear" w:color="auto" w:fill="auto"/>
          </w:tcPr>
          <w:p w14:paraId="2DB61C65" w14:textId="77777777" w:rsidR="00CE4C66" w:rsidRPr="00F83BD3" w:rsidRDefault="00CE4C66" w:rsidP="00621D52">
            <w:pPr>
              <w:jc w:val="center"/>
              <w:rPr>
                <w:rFonts w:cs="Calibri"/>
                <w:iCs/>
                <w:color w:val="000000"/>
                <w:sz w:val="20"/>
                <w:szCs w:val="20"/>
              </w:rPr>
            </w:pPr>
            <w:r w:rsidRPr="00F83BD3">
              <w:rPr>
                <w:rFonts w:cs="Calibri"/>
                <w:iCs/>
                <w:color w:val="000000"/>
                <w:sz w:val="20"/>
                <w:szCs w:val="20"/>
              </w:rPr>
              <w:t xml:space="preserve">As 2 misturas de óleos contendo proporção diferentes foi capaz de </w:t>
            </w:r>
            <w:r w:rsidR="00701532" w:rsidRPr="00F83BD3">
              <w:rPr>
                <w:rFonts w:cs="Calibri"/>
                <w:iCs/>
                <w:color w:val="000000"/>
                <w:sz w:val="20"/>
                <w:szCs w:val="20"/>
              </w:rPr>
              <w:sym w:font="Symbol" w:char="F0AF"/>
            </w:r>
            <w:r w:rsidR="00701532" w:rsidRPr="00F83BD3">
              <w:rPr>
                <w:rFonts w:cs="Calibri"/>
                <w:iCs/>
                <w:color w:val="000000"/>
                <w:sz w:val="20"/>
                <w:szCs w:val="20"/>
              </w:rPr>
              <w:t xml:space="preserve"> Colesterol total sérico</w:t>
            </w:r>
          </w:p>
          <w:p w14:paraId="3E6C2B3A"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sym w:font="Symbol" w:char="F0AF"/>
            </w:r>
            <w:r w:rsidRPr="00F83BD3">
              <w:rPr>
                <w:rFonts w:cs="Calibri"/>
                <w:iCs/>
                <w:color w:val="000000"/>
                <w:sz w:val="20"/>
                <w:szCs w:val="20"/>
              </w:rPr>
              <w:t xml:space="preserve"> Colesterol LDL</w:t>
            </w:r>
          </w:p>
          <w:p w14:paraId="56C3366C"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sym w:font="Symbol" w:char="F0AF"/>
            </w:r>
            <w:r w:rsidRPr="00F83BD3">
              <w:rPr>
                <w:rFonts w:cs="Calibri"/>
                <w:iCs/>
                <w:color w:val="000000"/>
                <w:sz w:val="20"/>
                <w:szCs w:val="20"/>
              </w:rPr>
              <w:t xml:space="preserve"> Triglicerideos</w:t>
            </w:r>
          </w:p>
          <w:p w14:paraId="4CC78D8E" w14:textId="5CC46CFC" w:rsidR="00CE4C66" w:rsidRPr="00F83BD3" w:rsidRDefault="00701532" w:rsidP="00621D52">
            <w:pPr>
              <w:jc w:val="center"/>
              <w:rPr>
                <w:rFonts w:cs="Calibri"/>
                <w:iCs/>
                <w:color w:val="000000"/>
                <w:sz w:val="20"/>
                <w:szCs w:val="20"/>
              </w:rPr>
            </w:pPr>
            <w:r w:rsidRPr="00F83BD3">
              <w:rPr>
                <w:rFonts w:cs="Calibri"/>
                <w:iCs/>
                <w:color w:val="000000"/>
                <w:sz w:val="20"/>
                <w:szCs w:val="20"/>
              </w:rPr>
              <w:sym w:font="Symbol" w:char="F0AF"/>
            </w:r>
            <w:r w:rsidRPr="00F83BD3">
              <w:rPr>
                <w:rFonts w:cs="Calibri"/>
                <w:iCs/>
                <w:color w:val="000000"/>
                <w:sz w:val="20"/>
                <w:szCs w:val="20"/>
              </w:rPr>
              <w:t xml:space="preserve"> apoB</w:t>
            </w:r>
            <w:r w:rsidR="008535FC" w:rsidRPr="00F83BD3">
              <w:rPr>
                <w:rFonts w:cs="Calibri"/>
                <w:iCs/>
                <w:color w:val="000000"/>
                <w:sz w:val="20"/>
                <w:szCs w:val="20"/>
              </w:rPr>
              <w:t xml:space="preserve">, reduzindo o risco de DCVs em uma população hipercolesterolêmica </w:t>
            </w:r>
          </w:p>
          <w:p w14:paraId="1E8E6704" w14:textId="77777777" w:rsidR="00AC4A58" w:rsidRPr="00F83BD3" w:rsidRDefault="00AC4A58" w:rsidP="00F83BD3">
            <w:pPr>
              <w:jc w:val="center"/>
              <w:rPr>
                <w:rFonts w:cs="Calibri"/>
                <w:iCs/>
                <w:color w:val="000000"/>
                <w:sz w:val="20"/>
                <w:szCs w:val="20"/>
              </w:rPr>
            </w:pPr>
            <w:r w:rsidRPr="00F83BD3">
              <w:rPr>
                <w:rFonts w:cs="Calibri"/>
                <w:iCs/>
                <w:color w:val="000000"/>
                <w:sz w:val="20"/>
                <w:szCs w:val="20"/>
              </w:rPr>
              <w:t xml:space="preserve">Nos 3 grupos de Intervenção dietética </w:t>
            </w:r>
            <w:r w:rsidRPr="00F83BD3">
              <w:rPr>
                <w:rFonts w:cs="Calibri"/>
                <w:iCs/>
                <w:color w:val="000000"/>
                <w:sz w:val="20"/>
                <w:szCs w:val="20"/>
              </w:rPr>
              <w:sym w:font="Symbol" w:char="F0AD"/>
            </w:r>
            <w:r w:rsidRPr="00F83BD3">
              <w:rPr>
                <w:rFonts w:cs="Calibri"/>
                <w:iCs/>
                <w:color w:val="000000"/>
                <w:sz w:val="20"/>
                <w:szCs w:val="20"/>
              </w:rPr>
              <w:t xml:space="preserve"> Clostridium leptum </w:t>
            </w:r>
          </w:p>
          <w:p w14:paraId="5812C38B" w14:textId="77777777" w:rsidR="00701532" w:rsidRPr="00F83BD3" w:rsidRDefault="00701532" w:rsidP="00F83BD3">
            <w:pPr>
              <w:jc w:val="center"/>
              <w:rPr>
                <w:rFonts w:cs="Calibri"/>
                <w:iCs/>
                <w:color w:val="000000"/>
                <w:sz w:val="20"/>
                <w:szCs w:val="20"/>
              </w:rPr>
            </w:pPr>
          </w:p>
          <w:p w14:paraId="62E48316" w14:textId="77777777" w:rsidR="00FB6936" w:rsidRPr="00F83BD3" w:rsidRDefault="00FB6936" w:rsidP="00F83BD3">
            <w:pPr>
              <w:jc w:val="center"/>
              <w:rPr>
                <w:rFonts w:cs="Calibri"/>
                <w:iCs/>
                <w:color w:val="000000"/>
                <w:sz w:val="20"/>
                <w:szCs w:val="20"/>
              </w:rPr>
            </w:pPr>
          </w:p>
          <w:p w14:paraId="7385C9CA" w14:textId="77777777" w:rsidR="00701532" w:rsidRPr="00F83BD3" w:rsidRDefault="00701532" w:rsidP="00F83BD3">
            <w:pPr>
              <w:jc w:val="center"/>
              <w:rPr>
                <w:rFonts w:cs="Calibri"/>
                <w:iCs/>
                <w:color w:val="000000"/>
                <w:sz w:val="20"/>
                <w:szCs w:val="20"/>
              </w:rPr>
            </w:pPr>
          </w:p>
        </w:tc>
        <w:tc>
          <w:tcPr>
            <w:tcW w:w="3544" w:type="dxa"/>
            <w:tcBorders>
              <w:left w:val="nil"/>
            </w:tcBorders>
            <w:shd w:val="clear" w:color="auto" w:fill="auto"/>
          </w:tcPr>
          <w:p w14:paraId="04202BCD" w14:textId="4F10A7F5" w:rsidR="00FC2D62" w:rsidRPr="00F83BD3" w:rsidRDefault="00D53713" w:rsidP="00621D52">
            <w:pPr>
              <w:jc w:val="center"/>
              <w:rPr>
                <w:rFonts w:cs="Calibri"/>
                <w:iCs/>
                <w:color w:val="000000"/>
                <w:sz w:val="20"/>
                <w:szCs w:val="20"/>
                <w:shd w:val="clear" w:color="auto" w:fill="FFFFFF"/>
              </w:rPr>
            </w:pPr>
            <w:r w:rsidRPr="00F83BD3">
              <w:rPr>
                <w:rFonts w:cs="Calibri"/>
                <w:iCs/>
                <w:color w:val="000000"/>
                <w:sz w:val="20"/>
                <w:szCs w:val="20"/>
                <w:shd w:val="clear" w:color="auto" w:fill="FFFFFF"/>
              </w:rPr>
              <w:t xml:space="preserve">Os achados indicam melhora no perfil lipídico e </w:t>
            </w:r>
            <w:r w:rsidR="00A56BB9" w:rsidRPr="00F83BD3">
              <w:rPr>
                <w:rFonts w:cs="Calibri"/>
                <w:iCs/>
                <w:color w:val="000000"/>
                <w:sz w:val="20"/>
                <w:szCs w:val="20"/>
                <w:shd w:val="clear" w:color="auto" w:fill="FFFFFF"/>
              </w:rPr>
              <w:t>parâmetros</w:t>
            </w:r>
            <w:r w:rsidRPr="00F83BD3">
              <w:rPr>
                <w:rFonts w:cs="Calibri"/>
                <w:iCs/>
                <w:color w:val="000000"/>
                <w:sz w:val="20"/>
                <w:szCs w:val="20"/>
                <w:shd w:val="clear" w:color="auto" w:fill="FFFFFF"/>
              </w:rPr>
              <w:t xml:space="preserve"> cardiometabólicos </w:t>
            </w:r>
            <w:r w:rsidR="00A56BB9" w:rsidRPr="00F83BD3">
              <w:rPr>
                <w:rFonts w:cs="Calibri"/>
                <w:iCs/>
                <w:color w:val="000000"/>
                <w:sz w:val="20"/>
                <w:szCs w:val="20"/>
                <w:shd w:val="clear" w:color="auto" w:fill="FFFFFF"/>
              </w:rPr>
              <w:t>em indivíduos com hipercolesterolemia limítrofe</w:t>
            </w:r>
          </w:p>
          <w:p w14:paraId="613D039B" w14:textId="77777777" w:rsidR="00701532" w:rsidRPr="00F83BD3" w:rsidRDefault="00701532" w:rsidP="00F83BD3">
            <w:pPr>
              <w:jc w:val="center"/>
              <w:rPr>
                <w:rFonts w:cs="Calibri"/>
                <w:iCs/>
                <w:color w:val="000000"/>
                <w:sz w:val="20"/>
                <w:szCs w:val="20"/>
              </w:rPr>
            </w:pPr>
          </w:p>
        </w:tc>
      </w:tr>
      <w:tr w:rsidR="00FC2D62" w:rsidRPr="00F83BD3" w14:paraId="66B9BD58" w14:textId="77777777" w:rsidTr="00230CB7">
        <w:trPr>
          <w:trHeight w:val="839"/>
        </w:trPr>
        <w:tc>
          <w:tcPr>
            <w:tcW w:w="1271" w:type="dxa"/>
            <w:tcBorders>
              <w:right w:val="nil"/>
            </w:tcBorders>
            <w:shd w:val="clear" w:color="auto" w:fill="auto"/>
          </w:tcPr>
          <w:p w14:paraId="73300361"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Tindall</w:t>
            </w:r>
          </w:p>
          <w:p w14:paraId="13FE968E"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et al</w:t>
            </w:r>
          </w:p>
          <w:p w14:paraId="28E271DF"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(2020)</w:t>
            </w:r>
          </w:p>
        </w:tc>
        <w:tc>
          <w:tcPr>
            <w:tcW w:w="1985" w:type="dxa"/>
            <w:tcBorders>
              <w:left w:val="nil"/>
              <w:right w:val="nil"/>
            </w:tcBorders>
            <w:shd w:val="clear" w:color="auto" w:fill="auto"/>
          </w:tcPr>
          <w:p w14:paraId="29D5CBFB" w14:textId="23950689" w:rsidR="00701532" w:rsidRPr="00F83BD3" w:rsidRDefault="00DC3B31" w:rsidP="00621D52">
            <w:pPr>
              <w:jc w:val="center"/>
              <w:rPr>
                <w:rFonts w:cs="Calibri"/>
                <w:iCs/>
                <w:color w:val="000000"/>
                <w:sz w:val="20"/>
                <w:szCs w:val="20"/>
              </w:rPr>
            </w:pPr>
            <w:r w:rsidRPr="00F83BD3">
              <w:rPr>
                <w:rFonts w:cs="Calibri"/>
                <w:iCs/>
                <w:color w:val="000000"/>
                <w:sz w:val="20"/>
                <w:szCs w:val="20"/>
              </w:rPr>
              <w:t xml:space="preserve">Investigar o efeito </w:t>
            </w:r>
            <w:r w:rsidR="009C196A" w:rsidRPr="00F83BD3">
              <w:rPr>
                <w:rFonts w:cs="Calibri"/>
                <w:iCs/>
                <w:color w:val="000000"/>
                <w:sz w:val="20"/>
                <w:szCs w:val="20"/>
              </w:rPr>
              <w:t>das nozes</w:t>
            </w:r>
            <w:r w:rsidRPr="00F83BD3">
              <w:rPr>
                <w:rFonts w:cs="Calibri"/>
                <w:iCs/>
                <w:color w:val="000000"/>
                <w:sz w:val="20"/>
                <w:szCs w:val="20"/>
              </w:rPr>
              <w:t xml:space="preserve"> na composição microbiota intestinal</w:t>
            </w:r>
          </w:p>
          <w:p w14:paraId="09FF331B" w14:textId="77777777" w:rsidR="00701532" w:rsidRPr="00F83BD3" w:rsidRDefault="00701532" w:rsidP="00F83BD3">
            <w:pPr>
              <w:rPr>
                <w:rFonts w:cs="Calibri"/>
                <w:iCs/>
                <w:color w:val="000000"/>
                <w:sz w:val="20"/>
                <w:szCs w:val="20"/>
              </w:rPr>
            </w:pPr>
          </w:p>
          <w:p w14:paraId="1E583AE6" w14:textId="77777777" w:rsidR="00701532" w:rsidRPr="00F83BD3" w:rsidRDefault="00701532" w:rsidP="00F83BD3">
            <w:pPr>
              <w:jc w:val="center"/>
              <w:rPr>
                <w:rFonts w:cs="Calibri"/>
                <w:iCs/>
                <w:color w:val="000000"/>
                <w:sz w:val="20"/>
                <w:szCs w:val="20"/>
              </w:rPr>
            </w:pPr>
          </w:p>
          <w:p w14:paraId="39D843D9" w14:textId="77777777" w:rsidR="00701532" w:rsidRPr="00F83BD3" w:rsidRDefault="00701532" w:rsidP="00F83BD3">
            <w:pPr>
              <w:jc w:val="center"/>
              <w:rPr>
                <w:rFonts w:cs="Calibri"/>
                <w:iCs/>
                <w:color w:val="000000"/>
                <w:sz w:val="20"/>
                <w:szCs w:val="20"/>
              </w:rPr>
            </w:pPr>
          </w:p>
        </w:tc>
        <w:tc>
          <w:tcPr>
            <w:tcW w:w="2693" w:type="dxa"/>
            <w:tcBorders>
              <w:left w:val="nil"/>
              <w:right w:val="nil"/>
            </w:tcBorders>
            <w:shd w:val="clear" w:color="auto" w:fill="auto"/>
          </w:tcPr>
          <w:p w14:paraId="49AB0435" w14:textId="2728875E" w:rsidR="00E5530F" w:rsidRPr="00F83BD3" w:rsidRDefault="00E5530F" w:rsidP="00621D52">
            <w:pPr>
              <w:jc w:val="center"/>
              <w:rPr>
                <w:rFonts w:cs="Calibri"/>
                <w:iCs/>
                <w:color w:val="000000"/>
                <w:sz w:val="20"/>
                <w:szCs w:val="20"/>
              </w:rPr>
            </w:pPr>
            <w:r w:rsidRPr="00F83BD3">
              <w:rPr>
                <w:rFonts w:cs="Calibri"/>
                <w:iCs/>
                <w:color w:val="000000"/>
                <w:sz w:val="20"/>
                <w:szCs w:val="20"/>
              </w:rPr>
              <w:t>ECR</w:t>
            </w:r>
          </w:p>
          <w:p w14:paraId="40CD2F35"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Início: 42 indivíduos</w:t>
            </w:r>
          </w:p>
          <w:p w14:paraId="77281DE5" w14:textId="58DDF392" w:rsidR="00701532" w:rsidRPr="00F83BD3" w:rsidRDefault="00701532" w:rsidP="00621D52">
            <w:pPr>
              <w:jc w:val="center"/>
              <w:rPr>
                <w:rFonts w:cs="Calibri"/>
                <w:iCs/>
                <w:color w:val="000000"/>
                <w:sz w:val="20"/>
                <w:szCs w:val="20"/>
              </w:rPr>
            </w:pPr>
            <w:r w:rsidRPr="00F83BD3">
              <w:rPr>
                <w:rFonts w:cs="Calibri"/>
                <w:iCs/>
                <w:color w:val="000000"/>
                <w:sz w:val="20"/>
                <w:szCs w:val="20"/>
              </w:rPr>
              <w:t>Fim: 36 indivíduos</w:t>
            </w:r>
          </w:p>
          <w:p w14:paraId="590FCC15"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Diagnóstico: Indivíduos com risco cardiovascular, sobrepeso, obesidade,</w:t>
            </w:r>
          </w:p>
          <w:p w14:paraId="3C438EAD" w14:textId="55D5FA62" w:rsidR="00701532" w:rsidRPr="00F83BD3" w:rsidRDefault="00701532" w:rsidP="00621D52">
            <w:pPr>
              <w:jc w:val="center"/>
              <w:rPr>
                <w:rFonts w:cs="Calibri"/>
                <w:iCs/>
                <w:color w:val="000000"/>
                <w:sz w:val="20"/>
                <w:szCs w:val="20"/>
              </w:rPr>
            </w:pPr>
            <w:r w:rsidRPr="00F83BD3">
              <w:rPr>
                <w:rFonts w:cs="Calibri"/>
                <w:iCs/>
                <w:color w:val="000000"/>
                <w:sz w:val="20"/>
                <w:szCs w:val="20"/>
              </w:rPr>
              <w:t>PA elevada, colesterol aumentado</w:t>
            </w:r>
          </w:p>
          <w:p w14:paraId="5DCF0E9B" w14:textId="0CF37359" w:rsidR="00701532" w:rsidRPr="00F83BD3" w:rsidRDefault="00701532" w:rsidP="00621D52">
            <w:pPr>
              <w:jc w:val="center"/>
              <w:rPr>
                <w:rFonts w:cs="Calibri"/>
                <w:iCs/>
                <w:color w:val="000000"/>
                <w:sz w:val="20"/>
                <w:szCs w:val="20"/>
              </w:rPr>
            </w:pPr>
            <w:r w:rsidRPr="00F83BD3">
              <w:rPr>
                <w:rFonts w:cs="Calibri"/>
                <w:iCs/>
                <w:color w:val="000000"/>
                <w:sz w:val="20"/>
                <w:szCs w:val="20"/>
              </w:rPr>
              <w:t>Ambos os sexos</w:t>
            </w:r>
          </w:p>
          <w:p w14:paraId="6B703E60" w14:textId="77777777" w:rsidR="002D5A55" w:rsidRPr="00F83BD3" w:rsidRDefault="00701532" w:rsidP="00F83BD3">
            <w:pPr>
              <w:jc w:val="center"/>
              <w:rPr>
                <w:rFonts w:cs="Calibri"/>
                <w:iCs/>
                <w:color w:val="000000"/>
                <w:sz w:val="20"/>
                <w:szCs w:val="20"/>
              </w:rPr>
            </w:pPr>
            <w:r w:rsidRPr="00F83BD3">
              <w:rPr>
                <w:rFonts w:cs="Calibri"/>
                <w:iCs/>
                <w:color w:val="000000"/>
                <w:sz w:val="20"/>
                <w:szCs w:val="20"/>
              </w:rPr>
              <w:t>Idade: 30 a 65 anos</w:t>
            </w:r>
          </w:p>
        </w:tc>
        <w:tc>
          <w:tcPr>
            <w:tcW w:w="3118" w:type="dxa"/>
            <w:tcBorders>
              <w:left w:val="nil"/>
              <w:right w:val="nil"/>
            </w:tcBorders>
            <w:shd w:val="clear" w:color="auto" w:fill="auto"/>
          </w:tcPr>
          <w:p w14:paraId="7EA1612F" w14:textId="77777777" w:rsidR="00701532" w:rsidRPr="00F83BD3" w:rsidRDefault="00701532" w:rsidP="00621D52">
            <w:pPr>
              <w:jc w:val="center"/>
              <w:rPr>
                <w:rFonts w:cs="Calibri"/>
                <w:iCs/>
                <w:color w:val="000000"/>
                <w:sz w:val="20"/>
                <w:szCs w:val="20"/>
              </w:rPr>
            </w:pPr>
            <w:r w:rsidRPr="00F83BD3">
              <w:rPr>
                <w:rFonts w:cs="Calibri"/>
                <w:iCs/>
                <w:color w:val="000000"/>
                <w:sz w:val="20"/>
                <w:szCs w:val="20"/>
              </w:rPr>
              <w:t>GC (RUN IN): dieta ocidental padrão</w:t>
            </w:r>
            <w:r w:rsidR="00B84CA7" w:rsidRPr="00F83BD3">
              <w:rPr>
                <w:rFonts w:cs="Calibri"/>
                <w:iCs/>
                <w:color w:val="000000"/>
                <w:sz w:val="20"/>
                <w:szCs w:val="20"/>
              </w:rPr>
              <w:t xml:space="preserve"> </w:t>
            </w:r>
            <w:r w:rsidRPr="00F83BD3">
              <w:rPr>
                <w:rFonts w:cs="Calibri"/>
                <w:iCs/>
                <w:color w:val="000000"/>
                <w:sz w:val="20"/>
                <w:szCs w:val="20"/>
              </w:rPr>
              <w:t>SWD</w:t>
            </w:r>
          </w:p>
          <w:p w14:paraId="5D3F2780" w14:textId="729CC677" w:rsidR="006C28CF" w:rsidRPr="00F83BD3" w:rsidRDefault="00701532" w:rsidP="00621D52">
            <w:pPr>
              <w:jc w:val="center"/>
              <w:rPr>
                <w:rFonts w:cs="Calibri"/>
                <w:iCs/>
                <w:color w:val="000000"/>
                <w:sz w:val="20"/>
                <w:szCs w:val="20"/>
              </w:rPr>
            </w:pPr>
            <w:r w:rsidRPr="00F83BD3">
              <w:rPr>
                <w:rFonts w:cs="Calibri"/>
                <w:iCs/>
                <w:color w:val="000000"/>
                <w:sz w:val="20"/>
                <w:szCs w:val="20"/>
              </w:rPr>
              <w:t>50% CHO, 17% PTN, 33% LIP, 12% SFA+ 7% ALA</w:t>
            </w:r>
          </w:p>
          <w:p w14:paraId="26338371" w14:textId="0376B8B9" w:rsidR="00701532" w:rsidRPr="00F83BD3" w:rsidRDefault="00701532" w:rsidP="00621D52">
            <w:pPr>
              <w:jc w:val="center"/>
              <w:rPr>
                <w:rFonts w:cs="Calibri"/>
                <w:iCs/>
                <w:color w:val="000000"/>
                <w:sz w:val="20"/>
                <w:szCs w:val="20"/>
              </w:rPr>
            </w:pPr>
            <w:r w:rsidRPr="00F83BD3">
              <w:rPr>
                <w:rFonts w:cs="Calibri"/>
                <w:iCs/>
                <w:color w:val="000000"/>
                <w:sz w:val="20"/>
                <w:szCs w:val="20"/>
              </w:rPr>
              <w:t>Duração: 2 semanas</w:t>
            </w:r>
          </w:p>
          <w:p w14:paraId="21465E2B"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GI1 (=): dieta WD - Nozes inteiras</w:t>
            </w:r>
          </w:p>
          <w:p w14:paraId="2397627A"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57-99 g/dia + 3% ALA</w:t>
            </w:r>
          </w:p>
          <w:p w14:paraId="64880663" w14:textId="7C993D7C" w:rsidR="00701532" w:rsidRPr="00F83BD3" w:rsidRDefault="00701532" w:rsidP="00621D52">
            <w:pPr>
              <w:jc w:val="center"/>
              <w:rPr>
                <w:rFonts w:cs="Calibri"/>
                <w:iCs/>
                <w:color w:val="000000"/>
                <w:sz w:val="20"/>
                <w:szCs w:val="20"/>
              </w:rPr>
            </w:pPr>
            <w:r w:rsidRPr="00F83BD3">
              <w:rPr>
                <w:rFonts w:cs="Calibri"/>
                <w:iCs/>
                <w:color w:val="000000"/>
                <w:sz w:val="20"/>
                <w:szCs w:val="20"/>
              </w:rPr>
              <w:t>Duração: 6 semanas</w:t>
            </w:r>
          </w:p>
          <w:p w14:paraId="5169FA5A"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GI2 (n=): dieta WFMD – ácidos graxos de nozes - 3% ALA</w:t>
            </w:r>
          </w:p>
          <w:p w14:paraId="0DEA2E2D" w14:textId="1DD8CBAA" w:rsidR="00701532" w:rsidRPr="00F83BD3" w:rsidRDefault="00701532" w:rsidP="00621D52">
            <w:pPr>
              <w:jc w:val="center"/>
              <w:rPr>
                <w:rFonts w:cs="Calibri"/>
                <w:iCs/>
                <w:color w:val="000000"/>
                <w:sz w:val="20"/>
                <w:szCs w:val="20"/>
              </w:rPr>
            </w:pPr>
            <w:r w:rsidRPr="00F83BD3">
              <w:rPr>
                <w:rFonts w:cs="Calibri"/>
                <w:iCs/>
                <w:color w:val="000000"/>
                <w:sz w:val="20"/>
                <w:szCs w:val="20"/>
              </w:rPr>
              <w:t>Duração: 6 semanas</w:t>
            </w:r>
          </w:p>
          <w:p w14:paraId="76BCBC7C" w14:textId="2109F7ED" w:rsidR="006C28CF" w:rsidRPr="00F83BD3" w:rsidRDefault="00701532" w:rsidP="00621D52">
            <w:pPr>
              <w:jc w:val="center"/>
              <w:rPr>
                <w:rFonts w:cs="Calibri"/>
                <w:iCs/>
                <w:color w:val="000000"/>
                <w:sz w:val="20"/>
                <w:szCs w:val="20"/>
              </w:rPr>
            </w:pPr>
            <w:r w:rsidRPr="00F83BD3">
              <w:rPr>
                <w:rFonts w:cs="Calibri"/>
                <w:iCs/>
                <w:color w:val="000000"/>
                <w:sz w:val="20"/>
                <w:szCs w:val="20"/>
              </w:rPr>
              <w:t>GI3: dieta ORAD – ácidos graxos de nozes</w:t>
            </w:r>
            <w:r w:rsidR="00B84CA7" w:rsidRPr="00F83BD3">
              <w:rPr>
                <w:rFonts w:cs="Calibri"/>
                <w:iCs/>
                <w:color w:val="000000"/>
                <w:sz w:val="20"/>
                <w:szCs w:val="20"/>
              </w:rPr>
              <w:t xml:space="preserve"> </w:t>
            </w:r>
            <w:r w:rsidRPr="00F83BD3">
              <w:rPr>
                <w:rFonts w:cs="Calibri"/>
                <w:iCs/>
                <w:color w:val="000000"/>
                <w:sz w:val="20"/>
                <w:szCs w:val="20"/>
              </w:rPr>
              <w:t>0,4% ALA</w:t>
            </w:r>
          </w:p>
          <w:p w14:paraId="4197DF9A" w14:textId="77777777" w:rsidR="00F34936" w:rsidRPr="00F83BD3" w:rsidRDefault="00B84CA7" w:rsidP="00F83BD3">
            <w:pPr>
              <w:jc w:val="center"/>
              <w:rPr>
                <w:rFonts w:cs="Calibri"/>
                <w:iCs/>
                <w:color w:val="000000"/>
                <w:sz w:val="20"/>
                <w:szCs w:val="20"/>
              </w:rPr>
            </w:pPr>
            <w:r w:rsidRPr="00F83BD3">
              <w:rPr>
                <w:rFonts w:cs="Calibri"/>
                <w:iCs/>
                <w:color w:val="000000"/>
                <w:sz w:val="20"/>
                <w:szCs w:val="20"/>
              </w:rPr>
              <w:t xml:space="preserve">Duração: 6 semanas </w:t>
            </w:r>
          </w:p>
        </w:tc>
        <w:tc>
          <w:tcPr>
            <w:tcW w:w="2977" w:type="dxa"/>
            <w:tcBorders>
              <w:left w:val="nil"/>
              <w:right w:val="nil"/>
            </w:tcBorders>
            <w:shd w:val="clear" w:color="auto" w:fill="auto"/>
          </w:tcPr>
          <w:p w14:paraId="4C166E66" w14:textId="1678F74C" w:rsidR="00701532" w:rsidRPr="00F83BD3" w:rsidRDefault="00701532" w:rsidP="00621D52">
            <w:pPr>
              <w:jc w:val="center"/>
              <w:rPr>
                <w:rFonts w:cs="Calibri"/>
                <w:iCs/>
                <w:color w:val="000000"/>
                <w:sz w:val="20"/>
                <w:szCs w:val="20"/>
              </w:rPr>
            </w:pPr>
            <w:r w:rsidRPr="00F83BD3">
              <w:rPr>
                <w:rFonts w:cs="Calibri"/>
                <w:iCs/>
                <w:color w:val="000000"/>
                <w:sz w:val="20"/>
                <w:szCs w:val="20"/>
              </w:rPr>
              <w:t xml:space="preserve">A dieta WD (GI1) </w:t>
            </w:r>
            <w:r w:rsidRPr="00F83BD3">
              <w:rPr>
                <w:rFonts w:cs="Calibri"/>
                <w:iCs/>
                <w:color w:val="000000"/>
                <w:sz w:val="20"/>
                <w:szCs w:val="20"/>
              </w:rPr>
              <w:sym w:font="Symbol" w:char="F0AD"/>
            </w:r>
            <w:r w:rsidRPr="00F83BD3">
              <w:rPr>
                <w:rFonts w:cs="Calibri"/>
                <w:iCs/>
                <w:color w:val="000000"/>
                <w:sz w:val="20"/>
                <w:szCs w:val="20"/>
              </w:rPr>
              <w:t xml:space="preserve"> Roseburia, Eubacterium eligensgroup, Lachnospiraceae</w:t>
            </w:r>
          </w:p>
          <w:p w14:paraId="026DC209" w14:textId="39B3DAED" w:rsidR="00701532" w:rsidRPr="00F83BD3" w:rsidRDefault="00701532" w:rsidP="00621D52">
            <w:pPr>
              <w:jc w:val="center"/>
              <w:rPr>
                <w:rFonts w:cs="Calibri"/>
                <w:iCs/>
                <w:color w:val="000000"/>
                <w:sz w:val="20"/>
                <w:szCs w:val="20"/>
              </w:rPr>
            </w:pPr>
            <w:r w:rsidRPr="00F83BD3">
              <w:rPr>
                <w:rFonts w:cs="Calibri"/>
                <w:iCs/>
                <w:color w:val="000000"/>
                <w:sz w:val="20"/>
                <w:szCs w:val="20"/>
              </w:rPr>
              <w:t xml:space="preserve">WFMD (GI2) </w:t>
            </w:r>
            <w:r w:rsidRPr="00F83BD3">
              <w:rPr>
                <w:rFonts w:cs="Calibri"/>
                <w:iCs/>
                <w:color w:val="000000"/>
                <w:sz w:val="20"/>
                <w:szCs w:val="20"/>
              </w:rPr>
              <w:sym w:font="Symbol" w:char="F0AD"/>
            </w:r>
            <w:r w:rsidRPr="00F83BD3">
              <w:rPr>
                <w:rFonts w:cs="Calibri"/>
                <w:iCs/>
                <w:color w:val="000000"/>
                <w:sz w:val="20"/>
                <w:szCs w:val="20"/>
              </w:rPr>
              <w:t xml:space="preserve"> Roseburia, Eubacterium eligensgroup</w:t>
            </w:r>
          </w:p>
          <w:p w14:paraId="47B994AF"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 xml:space="preserve">ORAD </w:t>
            </w:r>
            <w:r w:rsidRPr="00F83BD3">
              <w:rPr>
                <w:rFonts w:cs="Calibri"/>
                <w:iCs/>
                <w:color w:val="000000"/>
                <w:sz w:val="20"/>
                <w:szCs w:val="20"/>
              </w:rPr>
              <w:sym w:font="Symbol" w:char="F0AD"/>
            </w:r>
            <w:r w:rsidRPr="00F83BD3">
              <w:rPr>
                <w:rFonts w:cs="Calibri"/>
                <w:iCs/>
                <w:color w:val="000000"/>
                <w:sz w:val="20"/>
                <w:szCs w:val="20"/>
              </w:rPr>
              <w:t xml:space="preserve"> Clostridialesvadin, Gutmetagenome</w:t>
            </w:r>
          </w:p>
          <w:p w14:paraId="3589C702" w14:textId="77777777" w:rsidR="00701532" w:rsidRPr="00F83BD3" w:rsidRDefault="00701532" w:rsidP="00F83BD3">
            <w:pPr>
              <w:jc w:val="center"/>
              <w:rPr>
                <w:rFonts w:cs="Calibri"/>
                <w:iCs/>
                <w:color w:val="000000"/>
                <w:sz w:val="20"/>
                <w:szCs w:val="20"/>
              </w:rPr>
            </w:pPr>
          </w:p>
          <w:p w14:paraId="01A46282" w14:textId="77777777" w:rsidR="00701532" w:rsidRPr="00F83BD3" w:rsidRDefault="00701532" w:rsidP="00F83BD3">
            <w:pPr>
              <w:jc w:val="center"/>
              <w:rPr>
                <w:rFonts w:cs="Calibri"/>
                <w:iCs/>
                <w:color w:val="000000"/>
                <w:sz w:val="20"/>
                <w:szCs w:val="20"/>
                <w:highlight w:val="magenta"/>
              </w:rPr>
            </w:pPr>
          </w:p>
        </w:tc>
        <w:tc>
          <w:tcPr>
            <w:tcW w:w="3544" w:type="dxa"/>
            <w:tcBorders>
              <w:left w:val="nil"/>
            </w:tcBorders>
            <w:shd w:val="clear" w:color="auto" w:fill="auto"/>
          </w:tcPr>
          <w:p w14:paraId="1A63D358" w14:textId="77777777" w:rsidR="00701532" w:rsidRPr="00F83BD3" w:rsidRDefault="00701532" w:rsidP="00F83BD3">
            <w:pPr>
              <w:pStyle w:val="SemEspaamento"/>
              <w:jc w:val="center"/>
              <w:rPr>
                <w:rFonts w:ascii="Calibri" w:hAnsi="Calibri" w:cs="Calibri"/>
                <w:iCs/>
                <w:color w:val="000000"/>
                <w:sz w:val="20"/>
                <w:szCs w:val="20"/>
              </w:rPr>
            </w:pPr>
            <w:r w:rsidRPr="00F83BD3">
              <w:rPr>
                <w:rFonts w:ascii="Calibri" w:hAnsi="Calibri" w:cs="Calibri"/>
                <w:iCs/>
                <w:color w:val="000000"/>
                <w:sz w:val="20"/>
                <w:szCs w:val="20"/>
              </w:rPr>
              <w:t xml:space="preserve">As dietas indicam </w:t>
            </w:r>
            <w:r w:rsidR="003C55EB" w:rsidRPr="00F83BD3">
              <w:rPr>
                <w:rFonts w:ascii="Calibri" w:hAnsi="Calibri" w:cs="Calibri"/>
                <w:iCs/>
                <w:color w:val="000000"/>
                <w:sz w:val="20"/>
                <w:szCs w:val="20"/>
              </w:rPr>
              <w:t>um</w:t>
            </w:r>
            <w:r w:rsidRPr="00F83BD3">
              <w:rPr>
                <w:rFonts w:ascii="Calibri" w:hAnsi="Calibri" w:cs="Calibri"/>
                <w:iCs/>
                <w:color w:val="000000"/>
                <w:sz w:val="20"/>
                <w:szCs w:val="20"/>
              </w:rPr>
              <w:t xml:space="preserve"> aumento de </w:t>
            </w:r>
            <w:r w:rsidR="003C55EB" w:rsidRPr="00F83BD3">
              <w:rPr>
                <w:rFonts w:ascii="Calibri" w:hAnsi="Calibri" w:cs="Calibri"/>
                <w:iCs/>
                <w:color w:val="000000"/>
                <w:sz w:val="20"/>
                <w:szCs w:val="20"/>
              </w:rPr>
              <w:t>bactérias benéficas na</w:t>
            </w:r>
            <w:r w:rsidRPr="00F83BD3">
              <w:rPr>
                <w:rFonts w:ascii="Calibri" w:hAnsi="Calibri" w:cs="Calibri"/>
                <w:iCs/>
                <w:color w:val="000000"/>
                <w:sz w:val="20"/>
                <w:szCs w:val="20"/>
              </w:rPr>
              <w:t xml:space="preserve"> composição </w:t>
            </w:r>
            <w:r w:rsidR="003C55EB" w:rsidRPr="00F83BD3">
              <w:rPr>
                <w:rFonts w:ascii="Calibri" w:hAnsi="Calibri" w:cs="Calibri"/>
                <w:iCs/>
                <w:color w:val="000000"/>
                <w:sz w:val="20"/>
                <w:szCs w:val="20"/>
              </w:rPr>
              <w:t>da microbiota intestinal em indivíduos</w:t>
            </w:r>
            <w:r w:rsidRPr="00F83BD3">
              <w:rPr>
                <w:rFonts w:ascii="Calibri" w:hAnsi="Calibri" w:cs="Calibri"/>
                <w:iCs/>
                <w:color w:val="000000"/>
                <w:sz w:val="20"/>
                <w:szCs w:val="20"/>
              </w:rPr>
              <w:t xml:space="preserve"> com risco cardiovascular</w:t>
            </w:r>
            <w:r w:rsidR="003C55EB" w:rsidRPr="00F83BD3">
              <w:rPr>
                <w:rFonts w:ascii="Calibri" w:hAnsi="Calibri" w:cs="Calibri"/>
                <w:iCs/>
                <w:color w:val="000000"/>
                <w:sz w:val="20"/>
                <w:szCs w:val="20"/>
              </w:rPr>
              <w:t xml:space="preserve"> </w:t>
            </w:r>
          </w:p>
          <w:p w14:paraId="02AFA0B4" w14:textId="77777777" w:rsidR="00701532" w:rsidRPr="00F83BD3" w:rsidRDefault="00701532" w:rsidP="00F83BD3">
            <w:pPr>
              <w:pStyle w:val="SemEspaamento"/>
              <w:jc w:val="center"/>
              <w:rPr>
                <w:rFonts w:ascii="Calibri" w:hAnsi="Calibri" w:cs="Calibri"/>
                <w:iCs/>
                <w:color w:val="000000"/>
                <w:sz w:val="20"/>
                <w:szCs w:val="20"/>
              </w:rPr>
            </w:pPr>
          </w:p>
          <w:p w14:paraId="26B4CE2E" w14:textId="77777777" w:rsidR="00701532" w:rsidRPr="00F83BD3" w:rsidRDefault="00701532" w:rsidP="00F83BD3">
            <w:pPr>
              <w:pStyle w:val="SemEspaamento"/>
              <w:jc w:val="center"/>
              <w:rPr>
                <w:rFonts w:ascii="Calibri" w:hAnsi="Calibri" w:cs="Calibri"/>
                <w:iCs/>
                <w:color w:val="000000"/>
                <w:sz w:val="20"/>
                <w:szCs w:val="20"/>
                <w:highlight w:val="magenta"/>
              </w:rPr>
            </w:pPr>
          </w:p>
          <w:p w14:paraId="01568010" w14:textId="77777777" w:rsidR="00701532" w:rsidRPr="00F83BD3" w:rsidRDefault="00701532" w:rsidP="00F83BD3">
            <w:pPr>
              <w:pStyle w:val="SemEspaamento"/>
              <w:jc w:val="center"/>
              <w:rPr>
                <w:rFonts w:ascii="Calibri" w:hAnsi="Calibri" w:cs="Calibri"/>
                <w:iCs/>
                <w:color w:val="000000"/>
                <w:sz w:val="20"/>
                <w:szCs w:val="20"/>
                <w:highlight w:val="magenta"/>
              </w:rPr>
            </w:pPr>
          </w:p>
          <w:p w14:paraId="6E7BA144" w14:textId="77777777" w:rsidR="00701532" w:rsidRPr="00F83BD3" w:rsidRDefault="00701532" w:rsidP="00F83BD3">
            <w:pPr>
              <w:pStyle w:val="SemEspaamento"/>
              <w:jc w:val="center"/>
              <w:rPr>
                <w:rFonts w:ascii="Calibri" w:hAnsi="Calibri" w:cs="Calibri"/>
                <w:iCs/>
                <w:color w:val="000000"/>
                <w:sz w:val="20"/>
                <w:szCs w:val="20"/>
                <w:highlight w:val="magenta"/>
              </w:rPr>
            </w:pPr>
          </w:p>
          <w:p w14:paraId="17E69FC9" w14:textId="77777777" w:rsidR="00701532" w:rsidRPr="00F83BD3" w:rsidRDefault="00701532" w:rsidP="00F83BD3">
            <w:pPr>
              <w:pStyle w:val="SemEspaamento"/>
              <w:jc w:val="center"/>
              <w:rPr>
                <w:rFonts w:ascii="Calibri" w:hAnsi="Calibri" w:cs="Calibri"/>
                <w:iCs/>
                <w:color w:val="000000"/>
                <w:sz w:val="20"/>
                <w:szCs w:val="20"/>
                <w:highlight w:val="magenta"/>
              </w:rPr>
            </w:pPr>
          </w:p>
          <w:p w14:paraId="058CA2D6" w14:textId="77777777" w:rsidR="00701532" w:rsidRPr="00F83BD3" w:rsidRDefault="00701532" w:rsidP="00F83BD3">
            <w:pPr>
              <w:pStyle w:val="SemEspaamento"/>
              <w:jc w:val="center"/>
              <w:rPr>
                <w:rFonts w:ascii="Calibri" w:hAnsi="Calibri" w:cs="Calibri"/>
                <w:iCs/>
                <w:color w:val="000000"/>
                <w:sz w:val="20"/>
                <w:szCs w:val="20"/>
                <w:highlight w:val="magenta"/>
              </w:rPr>
            </w:pPr>
          </w:p>
          <w:p w14:paraId="7F4FA3C9" w14:textId="77777777" w:rsidR="00701532" w:rsidRPr="00F83BD3" w:rsidRDefault="00701532" w:rsidP="00F83BD3">
            <w:pPr>
              <w:pStyle w:val="SemEspaamento"/>
              <w:rPr>
                <w:rFonts w:ascii="Calibri" w:hAnsi="Calibri" w:cs="Calibri"/>
                <w:iCs/>
                <w:color w:val="000000"/>
                <w:sz w:val="20"/>
                <w:szCs w:val="20"/>
                <w:highlight w:val="magenta"/>
              </w:rPr>
            </w:pPr>
          </w:p>
          <w:p w14:paraId="2D4B5121" w14:textId="77777777" w:rsidR="00701532" w:rsidRPr="00F83BD3" w:rsidRDefault="00701532" w:rsidP="00F83BD3">
            <w:pPr>
              <w:pStyle w:val="SemEspaamento"/>
              <w:jc w:val="center"/>
              <w:rPr>
                <w:rFonts w:ascii="Calibri" w:hAnsi="Calibri" w:cs="Calibri"/>
                <w:iCs/>
                <w:color w:val="000000"/>
                <w:sz w:val="20"/>
                <w:szCs w:val="20"/>
                <w:highlight w:val="magenta"/>
              </w:rPr>
            </w:pPr>
          </w:p>
          <w:p w14:paraId="3D742340" w14:textId="77777777" w:rsidR="00701532" w:rsidRPr="00F83BD3" w:rsidRDefault="00701532" w:rsidP="00F83BD3">
            <w:pPr>
              <w:pStyle w:val="SemEspaamento"/>
              <w:jc w:val="center"/>
              <w:rPr>
                <w:rFonts w:ascii="Calibri" w:hAnsi="Calibri" w:cs="Calibri"/>
                <w:iCs/>
                <w:color w:val="000000"/>
                <w:sz w:val="20"/>
                <w:szCs w:val="20"/>
                <w:highlight w:val="magenta"/>
              </w:rPr>
            </w:pPr>
          </w:p>
          <w:p w14:paraId="2B7913EF" w14:textId="77777777" w:rsidR="00701532" w:rsidRPr="00F83BD3" w:rsidRDefault="00701532" w:rsidP="00F83BD3">
            <w:pPr>
              <w:pStyle w:val="SemEspaamento"/>
              <w:rPr>
                <w:rFonts w:ascii="Calibri" w:hAnsi="Calibri" w:cs="Calibri"/>
                <w:iCs/>
                <w:color w:val="000000"/>
                <w:sz w:val="20"/>
                <w:szCs w:val="20"/>
                <w:highlight w:val="magenta"/>
              </w:rPr>
            </w:pPr>
          </w:p>
          <w:p w14:paraId="5EFE8ED0" w14:textId="77777777" w:rsidR="00701532" w:rsidRPr="00F83BD3" w:rsidRDefault="00701532" w:rsidP="00F83BD3">
            <w:pPr>
              <w:pStyle w:val="SemEspaamento"/>
              <w:jc w:val="center"/>
              <w:rPr>
                <w:rFonts w:ascii="Calibri" w:hAnsi="Calibri" w:cs="Calibri"/>
                <w:iCs/>
                <w:color w:val="000000"/>
                <w:sz w:val="20"/>
                <w:szCs w:val="20"/>
                <w:highlight w:val="magenta"/>
              </w:rPr>
            </w:pPr>
          </w:p>
        </w:tc>
      </w:tr>
      <w:tr w:rsidR="00FC2D62" w:rsidRPr="00F83BD3" w14:paraId="676E8F52" w14:textId="77777777" w:rsidTr="00230CB7">
        <w:trPr>
          <w:trHeight w:val="2217"/>
        </w:trPr>
        <w:tc>
          <w:tcPr>
            <w:tcW w:w="1271" w:type="dxa"/>
            <w:tcBorders>
              <w:right w:val="nil"/>
            </w:tcBorders>
            <w:shd w:val="clear" w:color="auto" w:fill="auto"/>
          </w:tcPr>
          <w:p w14:paraId="7EA1B580"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Christensen et al (2020)</w:t>
            </w:r>
          </w:p>
        </w:tc>
        <w:tc>
          <w:tcPr>
            <w:tcW w:w="1985" w:type="dxa"/>
            <w:tcBorders>
              <w:left w:val="nil"/>
              <w:right w:val="nil"/>
            </w:tcBorders>
            <w:shd w:val="clear" w:color="auto" w:fill="auto"/>
          </w:tcPr>
          <w:p w14:paraId="1ECBB1A4" w14:textId="43E29867" w:rsidR="00701532" w:rsidRPr="00F83BD3" w:rsidRDefault="003210DA" w:rsidP="00621D52">
            <w:pPr>
              <w:jc w:val="center"/>
              <w:rPr>
                <w:rFonts w:cs="Calibri"/>
                <w:iCs/>
                <w:color w:val="000000"/>
                <w:sz w:val="20"/>
                <w:szCs w:val="20"/>
              </w:rPr>
            </w:pPr>
            <w:r w:rsidRPr="00F83BD3">
              <w:rPr>
                <w:rFonts w:cs="Calibri"/>
                <w:iCs/>
                <w:color w:val="000000"/>
                <w:sz w:val="20"/>
                <w:szCs w:val="20"/>
              </w:rPr>
              <w:t>Avaliar enter</w:t>
            </w:r>
            <w:r w:rsidR="008906EB" w:rsidRPr="00F83BD3">
              <w:rPr>
                <w:rFonts w:cs="Calibri"/>
                <w:iCs/>
                <w:color w:val="000000"/>
                <w:sz w:val="20"/>
                <w:szCs w:val="20"/>
              </w:rPr>
              <w:t>ó</w:t>
            </w:r>
            <w:r w:rsidRPr="00F83BD3">
              <w:rPr>
                <w:rFonts w:cs="Calibri"/>
                <w:iCs/>
                <w:color w:val="000000"/>
                <w:sz w:val="20"/>
                <w:szCs w:val="20"/>
              </w:rPr>
              <w:t xml:space="preserve">tipos microbianos </w:t>
            </w:r>
            <w:r w:rsidR="001A7403" w:rsidRPr="00F83BD3">
              <w:rPr>
                <w:rFonts w:cs="Calibri"/>
                <w:iCs/>
                <w:color w:val="000000"/>
                <w:sz w:val="20"/>
                <w:szCs w:val="20"/>
              </w:rPr>
              <w:t>nas espécies</w:t>
            </w:r>
            <w:r w:rsidR="008906EB" w:rsidRPr="00F83BD3">
              <w:rPr>
                <w:rFonts w:cs="Calibri"/>
                <w:iCs/>
                <w:color w:val="000000"/>
                <w:sz w:val="20"/>
                <w:szCs w:val="20"/>
              </w:rPr>
              <w:t xml:space="preserve"> de Bacteroides na mudança de peso após intervenção dietética com oligossacarídeos em indivíduos com excesso de peso</w:t>
            </w:r>
          </w:p>
        </w:tc>
        <w:tc>
          <w:tcPr>
            <w:tcW w:w="2693" w:type="dxa"/>
            <w:tcBorders>
              <w:left w:val="nil"/>
              <w:right w:val="nil"/>
            </w:tcBorders>
            <w:shd w:val="clear" w:color="auto" w:fill="auto"/>
          </w:tcPr>
          <w:p w14:paraId="56C020A4" w14:textId="28207DF5" w:rsidR="00E5530F" w:rsidRPr="00F83BD3" w:rsidRDefault="00E5530F" w:rsidP="00621D52">
            <w:pPr>
              <w:jc w:val="center"/>
              <w:rPr>
                <w:rFonts w:cs="Calibri"/>
                <w:iCs/>
                <w:color w:val="000000"/>
                <w:sz w:val="20"/>
                <w:szCs w:val="20"/>
              </w:rPr>
            </w:pPr>
            <w:r w:rsidRPr="00F83BD3">
              <w:rPr>
                <w:rFonts w:cs="Calibri"/>
                <w:iCs/>
                <w:color w:val="000000"/>
                <w:sz w:val="20"/>
                <w:szCs w:val="20"/>
              </w:rPr>
              <w:t>ECR cruzado</w:t>
            </w:r>
          </w:p>
          <w:p w14:paraId="23B1125D"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Início: 29 indivíduos</w:t>
            </w:r>
          </w:p>
          <w:p w14:paraId="1ABC61AC" w14:textId="018CF234" w:rsidR="00701532" w:rsidRPr="00F83BD3" w:rsidRDefault="00701532" w:rsidP="00621D52">
            <w:pPr>
              <w:jc w:val="center"/>
              <w:rPr>
                <w:rFonts w:cs="Calibri"/>
                <w:iCs/>
                <w:color w:val="000000"/>
                <w:sz w:val="20"/>
                <w:szCs w:val="20"/>
              </w:rPr>
            </w:pPr>
            <w:r w:rsidRPr="00F83BD3">
              <w:rPr>
                <w:rFonts w:cs="Calibri"/>
                <w:iCs/>
                <w:color w:val="000000"/>
                <w:sz w:val="20"/>
                <w:szCs w:val="20"/>
              </w:rPr>
              <w:t>Fim: 29 indivíduos</w:t>
            </w:r>
          </w:p>
          <w:p w14:paraId="7AF4D1E3" w14:textId="17347256" w:rsidR="00701532" w:rsidRPr="00F83BD3" w:rsidRDefault="00701532" w:rsidP="00621D52">
            <w:pPr>
              <w:jc w:val="center"/>
              <w:rPr>
                <w:rFonts w:cs="Calibri"/>
                <w:iCs/>
                <w:color w:val="000000"/>
                <w:sz w:val="20"/>
                <w:szCs w:val="20"/>
              </w:rPr>
            </w:pPr>
            <w:r w:rsidRPr="00F83BD3">
              <w:rPr>
                <w:rFonts w:cs="Calibri"/>
                <w:iCs/>
                <w:color w:val="000000"/>
                <w:sz w:val="20"/>
                <w:szCs w:val="20"/>
              </w:rPr>
              <w:t xml:space="preserve">Diagnóstico: IMC de 25 – 40 kg/m2, CC ≥ 94 cm para homens e ≥ 80 cm para mulheres + síndrome metabólica, glicose plasmática em jejum </w:t>
            </w:r>
            <w:r w:rsidRPr="00F83BD3">
              <w:rPr>
                <w:rFonts w:cs="Calibri"/>
                <w:iCs/>
                <w:color w:val="000000"/>
                <w:sz w:val="20"/>
                <w:szCs w:val="20"/>
              </w:rPr>
              <w:sym w:font="Symbol" w:char="F0AD"/>
            </w:r>
            <w:r w:rsidRPr="00F83BD3">
              <w:rPr>
                <w:rFonts w:cs="Calibri"/>
                <w:iCs/>
                <w:color w:val="000000"/>
                <w:sz w:val="20"/>
                <w:szCs w:val="20"/>
              </w:rPr>
              <w:t>: ≥ 5,6 mmol/L e triglicerídeos elevados ≥ 1,7 mmol/L</w:t>
            </w:r>
          </w:p>
          <w:p w14:paraId="2ADCBB87" w14:textId="5212FE9F" w:rsidR="00701532" w:rsidRPr="00F83BD3" w:rsidRDefault="00701532" w:rsidP="00621D52">
            <w:pPr>
              <w:jc w:val="center"/>
              <w:rPr>
                <w:rFonts w:cs="Calibri"/>
                <w:iCs/>
                <w:color w:val="000000"/>
                <w:sz w:val="20"/>
                <w:szCs w:val="20"/>
              </w:rPr>
            </w:pPr>
            <w:r w:rsidRPr="00F83BD3">
              <w:rPr>
                <w:rFonts w:cs="Calibri"/>
                <w:iCs/>
                <w:color w:val="000000"/>
                <w:sz w:val="20"/>
                <w:szCs w:val="20"/>
              </w:rPr>
              <w:t>Ambos os sexos</w:t>
            </w:r>
          </w:p>
          <w:p w14:paraId="7112E10A"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Idade: 18 – 60 anos</w:t>
            </w:r>
          </w:p>
          <w:p w14:paraId="7C5022E8" w14:textId="77777777" w:rsidR="00701532" w:rsidRPr="00F83BD3" w:rsidRDefault="00701532" w:rsidP="00F83BD3">
            <w:pPr>
              <w:jc w:val="center"/>
              <w:rPr>
                <w:rFonts w:cs="Calibri"/>
                <w:iCs/>
                <w:color w:val="000000"/>
                <w:sz w:val="20"/>
                <w:szCs w:val="20"/>
              </w:rPr>
            </w:pPr>
          </w:p>
        </w:tc>
        <w:tc>
          <w:tcPr>
            <w:tcW w:w="3118" w:type="dxa"/>
            <w:tcBorders>
              <w:left w:val="nil"/>
              <w:right w:val="nil"/>
            </w:tcBorders>
            <w:shd w:val="clear" w:color="auto" w:fill="auto"/>
          </w:tcPr>
          <w:p w14:paraId="29581C3D"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GI1 (n=15):  Farelo de trigo – AXOS (10,4 g/d)</w:t>
            </w:r>
          </w:p>
          <w:p w14:paraId="344010AD"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Pó: 5 g/d</w:t>
            </w:r>
          </w:p>
          <w:p w14:paraId="3F7C2911" w14:textId="3DBEF3A3" w:rsidR="00701532" w:rsidRPr="00F83BD3" w:rsidRDefault="00701532" w:rsidP="00621D52">
            <w:pPr>
              <w:jc w:val="center"/>
              <w:rPr>
                <w:rFonts w:cs="Calibri"/>
                <w:iCs/>
                <w:color w:val="000000"/>
                <w:sz w:val="20"/>
                <w:szCs w:val="20"/>
              </w:rPr>
            </w:pPr>
            <w:r w:rsidRPr="00F83BD3">
              <w:rPr>
                <w:rFonts w:cs="Calibri"/>
                <w:iCs/>
                <w:color w:val="000000"/>
                <w:sz w:val="20"/>
                <w:szCs w:val="20"/>
              </w:rPr>
              <w:t>Biscoitos: 4 unid/d</w:t>
            </w:r>
          </w:p>
          <w:p w14:paraId="19403E21"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GI2 (n=14): PUFAS – capsulas de óleo de peixe (3,6 g/d)</w:t>
            </w:r>
          </w:p>
          <w:p w14:paraId="509C405E"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EPA: 1,32 g/dia</w:t>
            </w:r>
          </w:p>
          <w:p w14:paraId="5C0FEFCD" w14:textId="61959C83" w:rsidR="00701532" w:rsidRPr="00F83BD3" w:rsidRDefault="00701532" w:rsidP="00621D52">
            <w:pPr>
              <w:jc w:val="center"/>
              <w:rPr>
                <w:rFonts w:cs="Calibri"/>
                <w:iCs/>
                <w:color w:val="000000"/>
                <w:sz w:val="20"/>
                <w:szCs w:val="20"/>
              </w:rPr>
            </w:pPr>
            <w:r w:rsidRPr="00F83BD3">
              <w:rPr>
                <w:rFonts w:cs="Calibri"/>
                <w:iCs/>
                <w:color w:val="000000"/>
                <w:sz w:val="20"/>
                <w:szCs w:val="20"/>
              </w:rPr>
              <w:t>DHA: 1,86 g/dia</w:t>
            </w:r>
          </w:p>
          <w:p w14:paraId="6A6F757E"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Duração: 4 semanas</w:t>
            </w:r>
          </w:p>
        </w:tc>
        <w:tc>
          <w:tcPr>
            <w:tcW w:w="2977" w:type="dxa"/>
            <w:tcBorders>
              <w:left w:val="nil"/>
              <w:right w:val="nil"/>
            </w:tcBorders>
            <w:shd w:val="clear" w:color="auto" w:fill="auto"/>
          </w:tcPr>
          <w:p w14:paraId="40BEECB7" w14:textId="43A247CC" w:rsidR="00701532" w:rsidRPr="00F83BD3" w:rsidRDefault="00701532" w:rsidP="00621D52">
            <w:pPr>
              <w:jc w:val="center"/>
              <w:rPr>
                <w:rFonts w:cs="Calibri"/>
                <w:iCs/>
                <w:color w:val="000000"/>
                <w:sz w:val="20"/>
                <w:szCs w:val="20"/>
              </w:rPr>
            </w:pPr>
            <w:r w:rsidRPr="00F83BD3">
              <w:rPr>
                <w:rFonts w:cs="Calibri"/>
                <w:iCs/>
                <w:color w:val="000000"/>
                <w:sz w:val="20"/>
                <w:szCs w:val="20"/>
              </w:rPr>
              <w:t xml:space="preserve">GI1: AXOS </w:t>
            </w:r>
            <w:r w:rsidRPr="00F83BD3">
              <w:rPr>
                <w:rFonts w:cs="Calibri"/>
                <w:iCs/>
                <w:color w:val="000000"/>
                <w:sz w:val="20"/>
                <w:szCs w:val="20"/>
              </w:rPr>
              <w:sym w:font="Symbol" w:char="F0AD"/>
            </w:r>
            <w:r w:rsidRPr="00F83BD3">
              <w:rPr>
                <w:rFonts w:cs="Calibri"/>
                <w:iCs/>
                <w:color w:val="000000"/>
                <w:sz w:val="20"/>
                <w:szCs w:val="20"/>
              </w:rPr>
              <w:t xml:space="preserve"> espécies de Bifidobacterium em indivíduos com P/B baixo, no entanto não foi possível encontrar nenhuma relação entre a mudança de peso corporal</w:t>
            </w:r>
          </w:p>
          <w:p w14:paraId="778BF3EE"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GI2: Não foram encontradas diferenças na perda de peso entre os grupos P/B alto e baixo após o consumo de PUFA.</w:t>
            </w:r>
          </w:p>
        </w:tc>
        <w:tc>
          <w:tcPr>
            <w:tcW w:w="3544" w:type="dxa"/>
            <w:tcBorders>
              <w:left w:val="nil"/>
            </w:tcBorders>
            <w:shd w:val="clear" w:color="auto" w:fill="auto"/>
          </w:tcPr>
          <w:p w14:paraId="2C0F70FE" w14:textId="77777777" w:rsidR="00701532" w:rsidRPr="00F83BD3" w:rsidRDefault="005A44A8" w:rsidP="00621D52">
            <w:pPr>
              <w:jc w:val="center"/>
              <w:rPr>
                <w:rFonts w:cs="Calibri"/>
                <w:iCs/>
                <w:color w:val="000000"/>
                <w:sz w:val="20"/>
                <w:szCs w:val="20"/>
              </w:rPr>
            </w:pPr>
            <w:r w:rsidRPr="00F83BD3">
              <w:rPr>
                <w:rFonts w:cs="Calibri"/>
                <w:iCs/>
                <w:color w:val="000000"/>
                <w:sz w:val="20"/>
                <w:szCs w:val="20"/>
              </w:rPr>
              <w:t xml:space="preserve">Os achados indicam aumento </w:t>
            </w:r>
            <w:r w:rsidR="0016358B" w:rsidRPr="00F83BD3">
              <w:rPr>
                <w:rFonts w:cs="Calibri"/>
                <w:iCs/>
                <w:color w:val="000000"/>
                <w:sz w:val="20"/>
                <w:szCs w:val="20"/>
              </w:rPr>
              <w:t>da produção de bactérias benéficas que compõem a microbiota intestinal</w:t>
            </w:r>
            <w:r w:rsidR="00775C05" w:rsidRPr="00F83BD3">
              <w:rPr>
                <w:rFonts w:cs="Calibri"/>
                <w:iCs/>
                <w:color w:val="000000"/>
                <w:sz w:val="20"/>
                <w:szCs w:val="20"/>
              </w:rPr>
              <w:t xml:space="preserve">, não teve </w:t>
            </w:r>
            <w:r w:rsidR="001D19C6" w:rsidRPr="00F83BD3">
              <w:rPr>
                <w:rFonts w:cs="Calibri"/>
                <w:iCs/>
                <w:color w:val="000000"/>
                <w:sz w:val="20"/>
                <w:szCs w:val="20"/>
              </w:rPr>
              <w:t>nenhuma alteração</w:t>
            </w:r>
            <w:r w:rsidR="00775C05" w:rsidRPr="00F83BD3">
              <w:rPr>
                <w:rFonts w:cs="Calibri"/>
                <w:iCs/>
                <w:color w:val="000000"/>
                <w:sz w:val="20"/>
                <w:szCs w:val="20"/>
              </w:rPr>
              <w:t xml:space="preserve"> na </w:t>
            </w:r>
            <w:r w:rsidR="00701532" w:rsidRPr="00F83BD3">
              <w:rPr>
                <w:rFonts w:cs="Calibri"/>
                <w:iCs/>
                <w:color w:val="000000"/>
                <w:sz w:val="20"/>
                <w:szCs w:val="20"/>
              </w:rPr>
              <w:t>mudança de peso corporal.</w:t>
            </w:r>
          </w:p>
        </w:tc>
      </w:tr>
      <w:tr w:rsidR="00FC2D62" w:rsidRPr="00F83BD3" w14:paraId="777F09D6" w14:textId="77777777" w:rsidTr="00230CB7">
        <w:trPr>
          <w:trHeight w:val="2217"/>
        </w:trPr>
        <w:tc>
          <w:tcPr>
            <w:tcW w:w="1271" w:type="dxa"/>
            <w:tcBorders>
              <w:right w:val="nil"/>
            </w:tcBorders>
            <w:shd w:val="clear" w:color="auto" w:fill="auto"/>
          </w:tcPr>
          <w:p w14:paraId="177D2ED5"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Younge et al</w:t>
            </w:r>
          </w:p>
          <w:p w14:paraId="387A6663"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(2017)</w:t>
            </w:r>
          </w:p>
        </w:tc>
        <w:tc>
          <w:tcPr>
            <w:tcW w:w="1985" w:type="dxa"/>
            <w:tcBorders>
              <w:left w:val="nil"/>
              <w:right w:val="nil"/>
            </w:tcBorders>
            <w:shd w:val="clear" w:color="auto" w:fill="auto"/>
          </w:tcPr>
          <w:p w14:paraId="6148A63D" w14:textId="77777777" w:rsidR="00701532" w:rsidRPr="00F83BD3" w:rsidRDefault="00517543" w:rsidP="00621D52">
            <w:pPr>
              <w:jc w:val="center"/>
              <w:rPr>
                <w:rFonts w:cs="Calibri"/>
                <w:iCs/>
                <w:color w:val="000000"/>
                <w:sz w:val="20"/>
                <w:szCs w:val="20"/>
              </w:rPr>
            </w:pPr>
            <w:r w:rsidRPr="00F83BD3">
              <w:rPr>
                <w:rFonts w:cs="Calibri"/>
                <w:iCs/>
                <w:color w:val="000000"/>
                <w:sz w:val="20"/>
                <w:szCs w:val="20"/>
              </w:rPr>
              <w:t xml:space="preserve">Avaliar o efeito da suplementação de ômega 3 e óleo de cartamo na composição da microbiota intestinal de </w:t>
            </w:r>
            <w:r w:rsidR="001A7403" w:rsidRPr="00F83BD3">
              <w:rPr>
                <w:rFonts w:cs="Calibri"/>
                <w:iCs/>
                <w:color w:val="000000"/>
                <w:sz w:val="20"/>
                <w:szCs w:val="20"/>
              </w:rPr>
              <w:t>bebês</w:t>
            </w:r>
            <w:r w:rsidRPr="00F83BD3">
              <w:rPr>
                <w:rFonts w:cs="Calibri"/>
                <w:iCs/>
                <w:color w:val="000000"/>
                <w:sz w:val="20"/>
                <w:szCs w:val="20"/>
              </w:rPr>
              <w:t xml:space="preserve"> prematuros com enterostomia</w:t>
            </w:r>
          </w:p>
          <w:p w14:paraId="3B1E4B53" w14:textId="77777777" w:rsidR="00701532" w:rsidRPr="00F83BD3" w:rsidRDefault="00701532" w:rsidP="00F83BD3">
            <w:pPr>
              <w:jc w:val="center"/>
              <w:rPr>
                <w:rFonts w:cs="Calibri"/>
                <w:iCs/>
                <w:color w:val="000000"/>
                <w:sz w:val="20"/>
                <w:szCs w:val="20"/>
              </w:rPr>
            </w:pPr>
          </w:p>
          <w:p w14:paraId="143C8ED7" w14:textId="77777777" w:rsidR="00701532" w:rsidRPr="00F83BD3" w:rsidRDefault="00701532" w:rsidP="00F83BD3">
            <w:pPr>
              <w:jc w:val="center"/>
              <w:rPr>
                <w:rFonts w:cs="Calibri"/>
                <w:iCs/>
                <w:color w:val="000000"/>
                <w:sz w:val="20"/>
                <w:szCs w:val="20"/>
              </w:rPr>
            </w:pPr>
          </w:p>
          <w:p w14:paraId="72407FDB" w14:textId="77777777" w:rsidR="00701532" w:rsidRPr="00F83BD3" w:rsidRDefault="00701532" w:rsidP="00F83BD3">
            <w:pPr>
              <w:rPr>
                <w:rFonts w:cs="Calibri"/>
                <w:iCs/>
                <w:color w:val="000000"/>
                <w:sz w:val="20"/>
                <w:szCs w:val="20"/>
              </w:rPr>
            </w:pPr>
          </w:p>
        </w:tc>
        <w:tc>
          <w:tcPr>
            <w:tcW w:w="2693" w:type="dxa"/>
            <w:tcBorders>
              <w:left w:val="nil"/>
              <w:right w:val="nil"/>
            </w:tcBorders>
            <w:shd w:val="clear" w:color="auto" w:fill="auto"/>
          </w:tcPr>
          <w:p w14:paraId="58FCC873" w14:textId="43A940C4" w:rsidR="00E5530F" w:rsidRPr="00F83BD3" w:rsidRDefault="00E5530F" w:rsidP="00621D52">
            <w:pPr>
              <w:jc w:val="center"/>
              <w:rPr>
                <w:rFonts w:cs="Calibri"/>
                <w:iCs/>
                <w:color w:val="000000"/>
                <w:sz w:val="20"/>
                <w:szCs w:val="20"/>
              </w:rPr>
            </w:pPr>
            <w:r w:rsidRPr="00F83BD3">
              <w:rPr>
                <w:rFonts w:cs="Calibri"/>
                <w:iCs/>
                <w:color w:val="000000"/>
                <w:sz w:val="20"/>
                <w:szCs w:val="20"/>
              </w:rPr>
              <w:t xml:space="preserve">ECR </w:t>
            </w:r>
          </w:p>
          <w:p w14:paraId="74A2D6B7"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Início: 32 indivíduos</w:t>
            </w:r>
          </w:p>
          <w:p w14:paraId="6C9FA560" w14:textId="4F266902" w:rsidR="00701532" w:rsidRPr="00F83BD3" w:rsidRDefault="00701532" w:rsidP="00621D52">
            <w:pPr>
              <w:jc w:val="center"/>
              <w:rPr>
                <w:rFonts w:cs="Calibri"/>
                <w:iCs/>
                <w:color w:val="000000"/>
                <w:sz w:val="20"/>
                <w:szCs w:val="20"/>
              </w:rPr>
            </w:pPr>
            <w:r w:rsidRPr="00F83BD3">
              <w:rPr>
                <w:rFonts w:cs="Calibri"/>
                <w:iCs/>
                <w:color w:val="000000"/>
                <w:sz w:val="20"/>
                <w:szCs w:val="20"/>
              </w:rPr>
              <w:t>Fim: 28 indivíduos</w:t>
            </w:r>
          </w:p>
          <w:p w14:paraId="76C4256C" w14:textId="77777777" w:rsidR="00621D52" w:rsidRDefault="00701532" w:rsidP="00621D52">
            <w:pPr>
              <w:jc w:val="center"/>
              <w:rPr>
                <w:rFonts w:cs="Calibri"/>
                <w:iCs/>
                <w:color w:val="000000"/>
                <w:sz w:val="20"/>
                <w:szCs w:val="20"/>
              </w:rPr>
            </w:pPr>
            <w:r w:rsidRPr="00F83BD3">
              <w:rPr>
                <w:rFonts w:cs="Calibri"/>
                <w:iCs/>
                <w:color w:val="000000"/>
                <w:sz w:val="20"/>
                <w:szCs w:val="20"/>
              </w:rPr>
              <w:t>Diagn</w:t>
            </w:r>
            <w:r w:rsidR="003D4DA6" w:rsidRPr="00F83BD3">
              <w:rPr>
                <w:rFonts w:cs="Calibri"/>
                <w:iCs/>
                <w:color w:val="000000"/>
                <w:sz w:val="20"/>
                <w:szCs w:val="20"/>
              </w:rPr>
              <w:t>ó</w:t>
            </w:r>
            <w:r w:rsidRPr="00F83BD3">
              <w:rPr>
                <w:rFonts w:cs="Calibri"/>
                <w:iCs/>
                <w:color w:val="000000"/>
                <w:sz w:val="20"/>
                <w:szCs w:val="20"/>
              </w:rPr>
              <w:t>stico: bebês prematuros com enterostomia</w:t>
            </w:r>
          </w:p>
          <w:p w14:paraId="02F4CB39" w14:textId="5DDC84B6" w:rsidR="00701532" w:rsidRPr="00F83BD3" w:rsidRDefault="00701532" w:rsidP="00621D52">
            <w:pPr>
              <w:jc w:val="center"/>
              <w:rPr>
                <w:rFonts w:cs="Calibri"/>
                <w:iCs/>
                <w:color w:val="000000"/>
                <w:sz w:val="20"/>
                <w:szCs w:val="20"/>
              </w:rPr>
            </w:pPr>
            <w:r w:rsidRPr="00F83BD3">
              <w:rPr>
                <w:rFonts w:cs="Calibri"/>
                <w:iCs/>
                <w:color w:val="000000"/>
                <w:sz w:val="20"/>
                <w:szCs w:val="20"/>
              </w:rPr>
              <w:t>Sexo masculino</w:t>
            </w:r>
          </w:p>
          <w:p w14:paraId="0424FB04"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Idade: &lt; 2 meses</w:t>
            </w:r>
          </w:p>
          <w:p w14:paraId="19BE6980" w14:textId="77777777" w:rsidR="00701532" w:rsidRPr="00F83BD3" w:rsidRDefault="00701532" w:rsidP="00F83BD3">
            <w:pPr>
              <w:jc w:val="center"/>
              <w:rPr>
                <w:rFonts w:cs="Calibri"/>
                <w:iCs/>
                <w:color w:val="000000"/>
                <w:sz w:val="20"/>
                <w:szCs w:val="20"/>
              </w:rPr>
            </w:pPr>
          </w:p>
        </w:tc>
        <w:tc>
          <w:tcPr>
            <w:tcW w:w="3118" w:type="dxa"/>
            <w:tcBorders>
              <w:left w:val="nil"/>
              <w:right w:val="nil"/>
            </w:tcBorders>
            <w:shd w:val="clear" w:color="auto" w:fill="auto"/>
          </w:tcPr>
          <w:p w14:paraId="563CEBF6" w14:textId="6FDC2A48" w:rsidR="00701532" w:rsidRPr="00F83BD3" w:rsidRDefault="00701532" w:rsidP="00621D52">
            <w:pPr>
              <w:jc w:val="center"/>
              <w:rPr>
                <w:rFonts w:cs="Calibri"/>
                <w:iCs/>
                <w:color w:val="000000"/>
                <w:sz w:val="20"/>
                <w:szCs w:val="20"/>
              </w:rPr>
            </w:pPr>
            <w:r w:rsidRPr="00F83BD3">
              <w:rPr>
                <w:rFonts w:cs="Calibri"/>
                <w:iCs/>
                <w:color w:val="000000"/>
                <w:sz w:val="20"/>
                <w:szCs w:val="20"/>
              </w:rPr>
              <w:t>GC (n=16): dieta padrão</w:t>
            </w:r>
          </w:p>
          <w:p w14:paraId="60CA2AA0" w14:textId="6C4F0922" w:rsidR="00701532" w:rsidRPr="00F83BD3" w:rsidRDefault="00701532" w:rsidP="00621D52">
            <w:pPr>
              <w:jc w:val="center"/>
              <w:rPr>
                <w:rFonts w:cs="Calibri"/>
                <w:iCs/>
                <w:color w:val="000000"/>
                <w:sz w:val="20"/>
                <w:szCs w:val="20"/>
              </w:rPr>
            </w:pPr>
            <w:r w:rsidRPr="00F83BD3">
              <w:rPr>
                <w:rFonts w:cs="Calibri"/>
                <w:iCs/>
                <w:color w:val="000000"/>
                <w:sz w:val="20"/>
                <w:szCs w:val="20"/>
              </w:rPr>
              <w:t>GI1(n=16): óleo de peixe + óleo de cartamo (PUFA)</w:t>
            </w:r>
          </w:p>
          <w:p w14:paraId="04E6734D" w14:textId="2765C08D" w:rsidR="00701532" w:rsidRPr="00F83BD3" w:rsidRDefault="00701532" w:rsidP="00621D52">
            <w:pPr>
              <w:jc w:val="center"/>
              <w:rPr>
                <w:rFonts w:cs="Calibri"/>
                <w:iCs/>
                <w:color w:val="000000"/>
                <w:sz w:val="20"/>
                <w:szCs w:val="20"/>
              </w:rPr>
            </w:pPr>
            <w:r w:rsidRPr="00F83BD3">
              <w:rPr>
                <w:rFonts w:cs="Calibri"/>
                <w:iCs/>
                <w:color w:val="000000"/>
                <w:sz w:val="20"/>
                <w:szCs w:val="20"/>
              </w:rPr>
              <w:t>Óleo de peixe (EPA / DHA</w:t>
            </w:r>
            <w:r w:rsidR="001A7403" w:rsidRPr="00F83BD3">
              <w:rPr>
                <w:rFonts w:cs="Calibri"/>
                <w:iCs/>
                <w:color w:val="000000"/>
                <w:sz w:val="20"/>
                <w:szCs w:val="20"/>
              </w:rPr>
              <w:t>):</w:t>
            </w:r>
            <w:r w:rsidRPr="00F83BD3">
              <w:rPr>
                <w:rFonts w:cs="Calibri"/>
                <w:iCs/>
                <w:color w:val="000000"/>
                <w:sz w:val="20"/>
                <w:szCs w:val="20"/>
              </w:rPr>
              <w:t xml:space="preserve"> 0,2g a cada 12h bebês com peso &lt;1000g ou 0,25g a cada 12h bebês com peso &gt;1000g + dose máxima 0,5g a </w:t>
            </w:r>
            <w:r w:rsidR="00621D52">
              <w:rPr>
                <w:rFonts w:cs="Calibri"/>
                <w:iCs/>
                <w:color w:val="000000"/>
                <w:sz w:val="20"/>
                <w:szCs w:val="20"/>
              </w:rPr>
              <w:t>c</w:t>
            </w:r>
            <w:r w:rsidRPr="00F83BD3">
              <w:rPr>
                <w:rFonts w:cs="Calibri"/>
                <w:iCs/>
                <w:color w:val="000000"/>
                <w:sz w:val="20"/>
                <w:szCs w:val="20"/>
              </w:rPr>
              <w:t>ada 6h</w:t>
            </w:r>
          </w:p>
          <w:p w14:paraId="17E21430"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Óleo de cartamo:</w:t>
            </w:r>
          </w:p>
          <w:p w14:paraId="572D264A"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 xml:space="preserve">ômega 6 (3,75) </w:t>
            </w:r>
            <w:r w:rsidRPr="00F83BD3">
              <w:rPr>
                <w:rFonts w:cs="Calibri"/>
                <w:iCs/>
                <w:color w:val="000000"/>
                <w:sz w:val="20"/>
                <w:szCs w:val="20"/>
              </w:rPr>
              <w:sym w:font="Symbol" w:char="F0AB"/>
            </w:r>
            <w:r w:rsidRPr="00F83BD3">
              <w:rPr>
                <w:rFonts w:cs="Calibri"/>
                <w:iCs/>
                <w:color w:val="000000"/>
                <w:sz w:val="20"/>
                <w:szCs w:val="20"/>
              </w:rPr>
              <w:t xml:space="preserve"> ômega 3 (5,1)</w:t>
            </w:r>
          </w:p>
          <w:p w14:paraId="2473F46E" w14:textId="0598A6D6" w:rsidR="00701532" w:rsidRPr="00F83BD3" w:rsidRDefault="00701532" w:rsidP="00621D52">
            <w:pPr>
              <w:jc w:val="center"/>
              <w:rPr>
                <w:rFonts w:cs="Calibri"/>
                <w:iCs/>
                <w:color w:val="000000"/>
                <w:sz w:val="20"/>
                <w:szCs w:val="20"/>
              </w:rPr>
            </w:pPr>
            <w:r w:rsidRPr="00F83BD3">
              <w:rPr>
                <w:rFonts w:cs="Calibri"/>
                <w:iCs/>
                <w:color w:val="000000"/>
                <w:sz w:val="20"/>
                <w:szCs w:val="20"/>
              </w:rPr>
              <w:t>1g/kg/dia + 0,5g/kg/dia para 2,5g/kg/dia</w:t>
            </w:r>
          </w:p>
          <w:p w14:paraId="0F74E13A" w14:textId="77777777" w:rsidR="00701532" w:rsidRPr="00F83BD3" w:rsidRDefault="00701532" w:rsidP="00F83BD3">
            <w:pPr>
              <w:jc w:val="center"/>
              <w:rPr>
                <w:rFonts w:cs="Calibri"/>
                <w:iCs/>
                <w:color w:val="000000"/>
                <w:sz w:val="20"/>
                <w:szCs w:val="20"/>
              </w:rPr>
            </w:pPr>
            <w:r w:rsidRPr="00F83BD3">
              <w:rPr>
                <w:rFonts w:cs="Calibri"/>
                <w:iCs/>
                <w:color w:val="000000"/>
                <w:sz w:val="20"/>
                <w:szCs w:val="20"/>
              </w:rPr>
              <w:t>Duração: Tempo indeterminado</w:t>
            </w:r>
          </w:p>
        </w:tc>
        <w:tc>
          <w:tcPr>
            <w:tcW w:w="2977" w:type="dxa"/>
            <w:tcBorders>
              <w:left w:val="nil"/>
              <w:right w:val="nil"/>
            </w:tcBorders>
            <w:shd w:val="clear" w:color="auto" w:fill="auto"/>
          </w:tcPr>
          <w:p w14:paraId="11F12991" w14:textId="2A1A820B" w:rsidR="00701532" w:rsidRPr="00F83BD3" w:rsidRDefault="00701532" w:rsidP="00F83BD3">
            <w:pPr>
              <w:jc w:val="center"/>
              <w:rPr>
                <w:rFonts w:cs="Calibri"/>
                <w:iCs/>
                <w:color w:val="000000"/>
                <w:sz w:val="20"/>
                <w:szCs w:val="20"/>
              </w:rPr>
            </w:pPr>
            <w:r w:rsidRPr="00F83BD3">
              <w:rPr>
                <w:rFonts w:cs="Calibri"/>
                <w:iCs/>
                <w:color w:val="000000"/>
                <w:sz w:val="20"/>
                <w:szCs w:val="20"/>
              </w:rPr>
              <w:t xml:space="preserve">GI1 observou </w:t>
            </w:r>
            <w:r w:rsidRPr="00F83BD3">
              <w:rPr>
                <w:rFonts w:cs="Calibri"/>
                <w:iCs/>
                <w:color w:val="000000"/>
                <w:sz w:val="20"/>
                <w:szCs w:val="20"/>
              </w:rPr>
              <w:sym w:font="Symbol" w:char="F0AD"/>
            </w:r>
            <w:r w:rsidRPr="00F83BD3">
              <w:rPr>
                <w:rFonts w:cs="Calibri"/>
                <w:iCs/>
                <w:color w:val="000000"/>
                <w:sz w:val="20"/>
                <w:szCs w:val="20"/>
              </w:rPr>
              <w:t xml:space="preserve"> diversidade bacteriana, </w:t>
            </w:r>
            <w:r w:rsidRPr="00F83BD3">
              <w:rPr>
                <w:rFonts w:cs="Calibri"/>
                <w:iCs/>
                <w:color w:val="000000"/>
                <w:sz w:val="20"/>
                <w:szCs w:val="20"/>
              </w:rPr>
              <w:sym w:font="Symbol" w:char="F0AD"/>
            </w:r>
            <w:r w:rsidRPr="00F83BD3">
              <w:rPr>
                <w:rFonts w:cs="Calibri"/>
                <w:iCs/>
                <w:color w:val="000000"/>
                <w:sz w:val="20"/>
                <w:szCs w:val="20"/>
              </w:rPr>
              <w:t xml:space="preserve"> rean</w:t>
            </w:r>
            <w:r w:rsidR="00B80017">
              <w:rPr>
                <w:rFonts w:cs="Calibri"/>
                <w:iCs/>
                <w:color w:val="000000"/>
                <w:sz w:val="20"/>
                <w:szCs w:val="20"/>
              </w:rPr>
              <w:t>a</w:t>
            </w:r>
            <w:r w:rsidRPr="00F83BD3">
              <w:rPr>
                <w:rFonts w:cs="Calibri"/>
                <w:iCs/>
                <w:color w:val="000000"/>
                <w:sz w:val="20"/>
                <w:szCs w:val="20"/>
              </w:rPr>
              <w:t xml:space="preserve">stomose intestinal, </w:t>
            </w:r>
            <w:r w:rsidRPr="00F83BD3">
              <w:rPr>
                <w:rFonts w:cs="Calibri"/>
                <w:iCs/>
                <w:color w:val="000000"/>
                <w:sz w:val="20"/>
                <w:szCs w:val="20"/>
              </w:rPr>
              <w:sym w:font="Symbol" w:char="F0AF"/>
            </w:r>
            <w:r w:rsidRPr="00F83BD3">
              <w:rPr>
                <w:rFonts w:cs="Calibri"/>
                <w:iCs/>
                <w:color w:val="000000"/>
                <w:sz w:val="20"/>
                <w:szCs w:val="20"/>
              </w:rPr>
              <w:t xml:space="preserve"> sepse, </w:t>
            </w:r>
            <w:r w:rsidRPr="00F83BD3">
              <w:rPr>
                <w:rFonts w:cs="Calibri"/>
                <w:iCs/>
                <w:color w:val="000000"/>
                <w:sz w:val="20"/>
                <w:szCs w:val="20"/>
              </w:rPr>
              <w:sym w:font="Symbol" w:char="F0AF"/>
            </w:r>
            <w:r w:rsidRPr="00F83BD3">
              <w:rPr>
                <w:rFonts w:cs="Calibri"/>
                <w:iCs/>
                <w:color w:val="000000"/>
                <w:sz w:val="20"/>
                <w:szCs w:val="20"/>
              </w:rPr>
              <w:t xml:space="preserve"> bactérias patogênicas Streptococcus, Clostridium, Enterobacteriaceae.</w:t>
            </w:r>
          </w:p>
          <w:p w14:paraId="6BD45BB1" w14:textId="77777777" w:rsidR="00701532" w:rsidRPr="00F83BD3" w:rsidRDefault="00701532" w:rsidP="00F83BD3">
            <w:pPr>
              <w:jc w:val="center"/>
              <w:rPr>
                <w:rFonts w:cs="Calibri"/>
                <w:iCs/>
                <w:color w:val="000000"/>
                <w:sz w:val="20"/>
                <w:szCs w:val="20"/>
              </w:rPr>
            </w:pPr>
          </w:p>
          <w:p w14:paraId="4CCE8219" w14:textId="77777777" w:rsidR="00701532" w:rsidRPr="00F83BD3" w:rsidRDefault="00701532" w:rsidP="00F83BD3">
            <w:pPr>
              <w:jc w:val="center"/>
              <w:rPr>
                <w:rFonts w:cs="Calibri"/>
                <w:iCs/>
                <w:color w:val="000000"/>
                <w:sz w:val="20"/>
                <w:szCs w:val="20"/>
              </w:rPr>
            </w:pPr>
          </w:p>
        </w:tc>
        <w:tc>
          <w:tcPr>
            <w:tcW w:w="3544" w:type="dxa"/>
            <w:tcBorders>
              <w:left w:val="nil"/>
            </w:tcBorders>
            <w:shd w:val="clear" w:color="auto" w:fill="auto"/>
          </w:tcPr>
          <w:p w14:paraId="4D9F68A9" w14:textId="4C450967" w:rsidR="00701532" w:rsidRPr="00F83BD3" w:rsidRDefault="007D732B" w:rsidP="00621D52">
            <w:pPr>
              <w:jc w:val="center"/>
              <w:rPr>
                <w:rFonts w:cs="Calibri"/>
                <w:iCs/>
                <w:color w:val="000000"/>
                <w:sz w:val="20"/>
                <w:szCs w:val="20"/>
              </w:rPr>
            </w:pPr>
            <w:r w:rsidRPr="00F83BD3">
              <w:rPr>
                <w:rFonts w:cs="Calibri"/>
                <w:iCs/>
                <w:color w:val="000000"/>
                <w:sz w:val="20"/>
                <w:szCs w:val="20"/>
              </w:rPr>
              <w:t xml:space="preserve">Efeitos </w:t>
            </w:r>
            <w:r w:rsidR="00860C3A" w:rsidRPr="00F83BD3">
              <w:rPr>
                <w:rFonts w:cs="Calibri"/>
                <w:iCs/>
                <w:color w:val="000000"/>
                <w:sz w:val="20"/>
                <w:szCs w:val="20"/>
              </w:rPr>
              <w:t>positivos</w:t>
            </w:r>
            <w:r w:rsidRPr="00F83BD3">
              <w:rPr>
                <w:rFonts w:cs="Calibri"/>
                <w:iCs/>
                <w:color w:val="000000"/>
                <w:sz w:val="20"/>
                <w:szCs w:val="20"/>
              </w:rPr>
              <w:t xml:space="preserve"> foram encontrados no aumento da diversidade bacteriana</w:t>
            </w:r>
            <w:r w:rsidR="00BD7776" w:rsidRPr="00F83BD3">
              <w:rPr>
                <w:rFonts w:cs="Calibri"/>
                <w:iCs/>
                <w:color w:val="000000"/>
                <w:sz w:val="20"/>
                <w:szCs w:val="20"/>
              </w:rPr>
              <w:t xml:space="preserve"> e na diminuição de bactérias </w:t>
            </w:r>
            <w:r w:rsidR="001D19C6" w:rsidRPr="00F83BD3">
              <w:rPr>
                <w:rFonts w:cs="Calibri"/>
                <w:iCs/>
                <w:color w:val="000000"/>
                <w:sz w:val="20"/>
                <w:szCs w:val="20"/>
              </w:rPr>
              <w:t xml:space="preserve">patogênicas associada a melhora da </w:t>
            </w:r>
            <w:r w:rsidR="00701532" w:rsidRPr="00F83BD3">
              <w:rPr>
                <w:rFonts w:cs="Calibri"/>
                <w:iCs/>
                <w:color w:val="000000"/>
                <w:sz w:val="20"/>
                <w:szCs w:val="20"/>
              </w:rPr>
              <w:t>capacidade funcional geral da microbiota intestinal</w:t>
            </w:r>
          </w:p>
        </w:tc>
      </w:tr>
    </w:tbl>
    <w:p w14:paraId="5FA94CE7" w14:textId="77777777" w:rsidR="00CF1BB4" w:rsidRPr="00F83BD3" w:rsidRDefault="00CF1BB4" w:rsidP="00BB7D2D">
      <w:pPr>
        <w:jc w:val="both"/>
        <w:rPr>
          <w:rFonts w:cs="Calibri"/>
          <w:i/>
          <w:color w:val="000000"/>
        </w:rPr>
        <w:sectPr w:rsidR="00CF1BB4" w:rsidRPr="00F83BD3" w:rsidSect="00277272">
          <w:headerReference w:type="default" r:id="rId12"/>
          <w:type w:val="continuous"/>
          <w:pgSz w:w="16838" w:h="11906" w:orient="landscape"/>
          <w:pgMar w:top="851" w:right="1134" w:bottom="851" w:left="1134" w:header="709" w:footer="709" w:gutter="0"/>
          <w:cols w:space="708"/>
          <w:docGrid w:linePitch="360"/>
        </w:sectPr>
      </w:pPr>
    </w:p>
    <w:p w14:paraId="36336D0C" w14:textId="6C91E10B" w:rsidR="00E465C9" w:rsidRPr="00277202" w:rsidRDefault="00277202" w:rsidP="00F83BD3">
      <w:pPr>
        <w:spacing w:line="360" w:lineRule="auto"/>
        <w:jc w:val="both"/>
        <w:rPr>
          <w:rFonts w:cs="Calibri"/>
          <w:color w:val="000000"/>
        </w:rPr>
      </w:pPr>
      <w:r>
        <w:rPr>
          <w:rFonts w:cs="Calibri"/>
          <w:iCs/>
          <w:color w:val="000000"/>
        </w:rPr>
        <w:t>Discussão</w:t>
      </w:r>
    </w:p>
    <w:p w14:paraId="6DEB3D06" w14:textId="6AFC332A" w:rsidR="00E465C9" w:rsidRPr="00F83BD3" w:rsidRDefault="00E465C9" w:rsidP="00F83BD3">
      <w:pPr>
        <w:spacing w:line="360" w:lineRule="auto"/>
        <w:ind w:firstLine="720"/>
        <w:jc w:val="both"/>
        <w:rPr>
          <w:rFonts w:cs="Calibri"/>
          <w:iCs/>
        </w:rPr>
      </w:pPr>
      <w:r w:rsidRPr="00F83BD3">
        <w:rPr>
          <w:rFonts w:cs="Calibri"/>
          <w:iCs/>
        </w:rPr>
        <w:t>Os ácidos graxos ômega 3 (W3) são pertencentes a uma classe lipídica chamada ácidos graxos poli-insaturados (</w:t>
      </w:r>
      <w:r w:rsidRPr="00853758">
        <w:rPr>
          <w:rFonts w:cs="Calibri"/>
          <w:i/>
          <w:shd w:val="clear" w:color="auto" w:fill="FFFFFF"/>
        </w:rPr>
        <w:t>polyunsaturated fatty acids</w:t>
      </w:r>
      <w:r w:rsidRPr="00F83BD3">
        <w:rPr>
          <w:rFonts w:cs="Calibri"/>
          <w:iCs/>
        </w:rPr>
        <w:t xml:space="preserve"> - PUFAs) que possuem duas ou mais duplas ligações de lipídios (insaturações). São nutrientes essenciais pois o organismo não é capaz de produzi-lo, sendo necessário obter </w:t>
      </w:r>
      <w:r w:rsidR="00853758">
        <w:rPr>
          <w:rFonts w:cs="Calibri"/>
          <w:iCs/>
        </w:rPr>
        <w:t>por meio</w:t>
      </w:r>
      <w:r w:rsidRPr="00F83BD3">
        <w:rPr>
          <w:rFonts w:cs="Calibri"/>
          <w:iCs/>
        </w:rPr>
        <w:t xml:space="preserve"> d</w:t>
      </w:r>
      <w:r w:rsidR="00853758">
        <w:rPr>
          <w:rFonts w:cs="Calibri"/>
          <w:iCs/>
        </w:rPr>
        <w:t>a</w:t>
      </w:r>
      <w:r w:rsidRPr="00F83BD3">
        <w:rPr>
          <w:rFonts w:cs="Calibri"/>
          <w:iCs/>
        </w:rPr>
        <w:t xml:space="preserve"> alimentação ou suplementação</w:t>
      </w:r>
      <w:r w:rsidR="00853758">
        <w:rPr>
          <w:rFonts w:cs="Calibri"/>
          <w:iCs/>
        </w:rPr>
        <w:t>. P</w:t>
      </w:r>
      <w:r w:rsidRPr="00F83BD3">
        <w:rPr>
          <w:rFonts w:cs="Calibri"/>
          <w:iCs/>
        </w:rPr>
        <w:t xml:space="preserve">odem ser encontrados em alimentos como nozes, vegetais escuros, sementes (chia e linhaça), óleos (girassol, soja, milho), linho e peixe. Os PUFAS influenciam nas doenças inflamatórias e cardiovasculares, em níveis altos de triglicerídeos, no ganho e a perda de peso, aumento dos adipócitos. Além disso são capazes de melhorar os níveis lipídios no sangue, diminuir a lesão no músculo após exercícios físicos melhorando aspectos de afadigamento e função neuromuscular periférica </w:t>
      </w:r>
      <w:r w:rsidR="002B5D17">
        <w:rPr>
          <w:rFonts w:asciiTheme="minorHAnsi" w:hAnsiTheme="minorHAnsi" w:cstheme="minorHAnsi"/>
          <w:vertAlign w:val="superscript"/>
        </w:rPr>
        <w:t>7</w:t>
      </w:r>
      <w:r w:rsidR="0084616F">
        <w:rPr>
          <w:rFonts w:asciiTheme="minorHAnsi" w:hAnsiTheme="minorHAnsi" w:cstheme="minorHAnsi"/>
          <w:vertAlign w:val="superscript"/>
        </w:rPr>
        <w:t>, 1</w:t>
      </w:r>
      <w:r w:rsidR="00F313C4">
        <w:rPr>
          <w:rFonts w:asciiTheme="minorHAnsi" w:hAnsiTheme="minorHAnsi" w:cstheme="minorHAnsi"/>
          <w:vertAlign w:val="superscript"/>
        </w:rPr>
        <w:t>1</w:t>
      </w:r>
      <w:r w:rsidR="0084616F">
        <w:rPr>
          <w:rFonts w:asciiTheme="minorHAnsi" w:hAnsiTheme="minorHAnsi" w:cstheme="minorHAnsi"/>
          <w:vertAlign w:val="superscript"/>
        </w:rPr>
        <w:t>, 1</w:t>
      </w:r>
      <w:r w:rsidR="00453F0A">
        <w:rPr>
          <w:rFonts w:asciiTheme="minorHAnsi" w:hAnsiTheme="minorHAnsi" w:cstheme="minorHAnsi"/>
          <w:vertAlign w:val="superscript"/>
        </w:rPr>
        <w:t>3</w:t>
      </w:r>
      <w:r w:rsidRPr="00F83BD3">
        <w:rPr>
          <w:rFonts w:cs="Calibri"/>
          <w:iCs/>
        </w:rPr>
        <w:t xml:space="preserve">. </w:t>
      </w:r>
    </w:p>
    <w:p w14:paraId="7490FCF2" w14:textId="38062E6B" w:rsidR="008962C6" w:rsidRPr="00853758" w:rsidRDefault="000928E2" w:rsidP="00F83BD3">
      <w:pPr>
        <w:spacing w:line="360" w:lineRule="auto"/>
        <w:ind w:firstLine="709"/>
        <w:jc w:val="both"/>
        <w:rPr>
          <w:rFonts w:cs="Calibri"/>
          <w:color w:val="000000"/>
        </w:rPr>
      </w:pPr>
      <w:r w:rsidRPr="00F83BD3">
        <w:rPr>
          <w:rFonts w:cs="Calibri"/>
          <w:iCs/>
          <w:color w:val="000000"/>
        </w:rPr>
        <w:t xml:space="preserve">No </w:t>
      </w:r>
      <w:r w:rsidR="006668A7">
        <w:rPr>
          <w:rFonts w:cs="Calibri"/>
          <w:iCs/>
          <w:color w:val="000000"/>
        </w:rPr>
        <w:t xml:space="preserve">que se refere </w:t>
      </w:r>
      <w:r w:rsidR="0039231A">
        <w:rPr>
          <w:rFonts w:cs="Calibri"/>
          <w:iCs/>
          <w:color w:val="000000"/>
        </w:rPr>
        <w:t xml:space="preserve">há composição da microbiota intestinal, </w:t>
      </w:r>
      <w:r w:rsidR="00CF60CF">
        <w:rPr>
          <w:rFonts w:cs="Calibri"/>
          <w:iCs/>
          <w:color w:val="000000"/>
        </w:rPr>
        <w:t>o e</w:t>
      </w:r>
      <w:r w:rsidRPr="00F83BD3">
        <w:rPr>
          <w:rFonts w:cs="Calibri"/>
          <w:iCs/>
          <w:color w:val="000000"/>
        </w:rPr>
        <w:t xml:space="preserve">studo de </w:t>
      </w:r>
      <w:r w:rsidR="0085592B" w:rsidRPr="00AF675D">
        <w:rPr>
          <w:rFonts w:cs="Calibri"/>
          <w:color w:val="000000"/>
        </w:rPr>
        <w:t>Vijay et al</w:t>
      </w:r>
      <w:r w:rsidR="006378C3" w:rsidRPr="00AF675D">
        <w:rPr>
          <w:rFonts w:cs="Calibri"/>
          <w:color w:val="000000"/>
        </w:rPr>
        <w:t xml:space="preserve">. </w:t>
      </w:r>
      <w:r w:rsidR="002972A1" w:rsidRPr="00AB75DB">
        <w:rPr>
          <w:rFonts w:asciiTheme="minorHAnsi" w:hAnsiTheme="minorHAnsi" w:cstheme="minorHAnsi"/>
          <w:vertAlign w:val="superscript"/>
        </w:rPr>
        <w:t>1</w:t>
      </w:r>
      <w:r w:rsidR="006A228F">
        <w:rPr>
          <w:rFonts w:asciiTheme="minorHAnsi" w:hAnsiTheme="minorHAnsi" w:cstheme="minorHAnsi"/>
          <w:vertAlign w:val="superscript"/>
        </w:rPr>
        <w:t>4</w:t>
      </w:r>
      <w:r w:rsidR="000A4708">
        <w:rPr>
          <w:rFonts w:cs="Calibri"/>
          <w:color w:val="000000"/>
        </w:rPr>
        <w:t xml:space="preserve"> </w:t>
      </w:r>
      <w:r w:rsidR="0039231A">
        <w:rPr>
          <w:rFonts w:cs="Calibri"/>
          <w:iCs/>
          <w:color w:val="000000"/>
        </w:rPr>
        <w:t>anali</w:t>
      </w:r>
      <w:r w:rsidR="008108CA">
        <w:rPr>
          <w:rFonts w:cs="Calibri"/>
          <w:iCs/>
          <w:color w:val="000000"/>
        </w:rPr>
        <w:t>s</w:t>
      </w:r>
      <w:r w:rsidR="00CF60CF">
        <w:rPr>
          <w:rFonts w:cs="Calibri"/>
          <w:iCs/>
          <w:color w:val="000000"/>
        </w:rPr>
        <w:t>ou</w:t>
      </w:r>
      <w:r w:rsidR="00040436" w:rsidRPr="00F83BD3">
        <w:rPr>
          <w:rFonts w:cs="Calibri"/>
          <w:iCs/>
          <w:color w:val="000000"/>
        </w:rPr>
        <w:t xml:space="preserve"> </w:t>
      </w:r>
      <w:r w:rsidR="00277202">
        <w:rPr>
          <w:rFonts w:cs="Calibri"/>
          <w:iCs/>
          <w:color w:val="000000"/>
        </w:rPr>
        <w:t>por meio</w:t>
      </w:r>
      <w:r w:rsidR="00040436" w:rsidRPr="00F83BD3">
        <w:rPr>
          <w:rFonts w:cs="Calibri"/>
          <w:iCs/>
          <w:color w:val="000000"/>
        </w:rPr>
        <w:t xml:space="preserve"> de</w:t>
      </w:r>
      <w:r w:rsidR="006378C3" w:rsidRPr="00F83BD3">
        <w:rPr>
          <w:rFonts w:cs="Calibri"/>
          <w:iCs/>
          <w:color w:val="000000"/>
        </w:rPr>
        <w:t xml:space="preserve"> e</w:t>
      </w:r>
      <w:r w:rsidR="008F7DB1" w:rsidRPr="00F83BD3">
        <w:rPr>
          <w:rFonts w:cs="Calibri"/>
          <w:iCs/>
          <w:color w:val="000000"/>
        </w:rPr>
        <w:t xml:space="preserve">nsaio </w:t>
      </w:r>
      <w:r w:rsidR="00292F1F" w:rsidRPr="00F83BD3">
        <w:rPr>
          <w:rFonts w:cs="Calibri"/>
          <w:iCs/>
          <w:color w:val="000000"/>
        </w:rPr>
        <w:t>clínico</w:t>
      </w:r>
      <w:r w:rsidR="008F7DB1" w:rsidRPr="00F83BD3">
        <w:rPr>
          <w:rFonts w:cs="Calibri"/>
          <w:iCs/>
          <w:color w:val="000000"/>
        </w:rPr>
        <w:t xml:space="preserve"> </w:t>
      </w:r>
      <w:r w:rsidR="00EE3132" w:rsidRPr="00F83BD3">
        <w:rPr>
          <w:rFonts w:cs="Calibri"/>
          <w:iCs/>
          <w:color w:val="000000"/>
        </w:rPr>
        <w:t>randomizado controlado</w:t>
      </w:r>
      <w:r w:rsidR="00040436" w:rsidRPr="00F83BD3">
        <w:rPr>
          <w:rFonts w:cs="Calibri"/>
          <w:iCs/>
          <w:color w:val="000000"/>
        </w:rPr>
        <w:t xml:space="preserve">, </w:t>
      </w:r>
      <w:r w:rsidR="001A4598" w:rsidRPr="00F83BD3">
        <w:rPr>
          <w:rFonts w:cs="Calibri"/>
          <w:iCs/>
          <w:color w:val="000000"/>
        </w:rPr>
        <w:t xml:space="preserve">a composição da microbiota intestinal com o uso da suplementação de ômega 3. </w:t>
      </w:r>
      <w:r w:rsidR="00292F1F" w:rsidRPr="00F83BD3">
        <w:rPr>
          <w:rFonts w:cs="Calibri"/>
          <w:iCs/>
          <w:color w:val="000000"/>
        </w:rPr>
        <w:t xml:space="preserve">Um total de </w:t>
      </w:r>
      <w:r w:rsidR="0074048E" w:rsidRPr="00F83BD3">
        <w:rPr>
          <w:rFonts w:cs="Calibri"/>
          <w:iCs/>
          <w:color w:val="000000"/>
        </w:rPr>
        <w:t>69 indivíduos</w:t>
      </w:r>
      <w:r w:rsidR="00F2045A" w:rsidRPr="00F83BD3">
        <w:rPr>
          <w:rFonts w:cs="Calibri"/>
          <w:iCs/>
          <w:color w:val="000000"/>
        </w:rPr>
        <w:t xml:space="preserve"> obesos e não obesos</w:t>
      </w:r>
      <w:r w:rsidR="00CF55D7" w:rsidRPr="00F83BD3">
        <w:rPr>
          <w:rFonts w:cs="Calibri"/>
          <w:iCs/>
          <w:color w:val="000000"/>
        </w:rPr>
        <w:t xml:space="preserve">, ambos os sexos, com idade superior a 18 anos, </w:t>
      </w:r>
      <w:r w:rsidR="0074048E" w:rsidRPr="00F83BD3">
        <w:rPr>
          <w:rFonts w:cs="Calibri"/>
          <w:iCs/>
          <w:color w:val="000000"/>
        </w:rPr>
        <w:t xml:space="preserve">foram selecionados para o estudo </w:t>
      </w:r>
      <w:r w:rsidR="00AB0CFC" w:rsidRPr="00F83BD3">
        <w:rPr>
          <w:rFonts w:cs="Calibri"/>
          <w:iCs/>
          <w:color w:val="000000"/>
        </w:rPr>
        <w:t>durante 6 semanas</w:t>
      </w:r>
      <w:r w:rsidR="00B15F64" w:rsidRPr="00F83BD3">
        <w:rPr>
          <w:rFonts w:cs="Calibri"/>
          <w:iCs/>
          <w:color w:val="000000"/>
        </w:rPr>
        <w:t xml:space="preserve">. </w:t>
      </w:r>
      <w:r w:rsidR="00394C65" w:rsidRPr="00F83BD3">
        <w:rPr>
          <w:rFonts w:cs="Calibri"/>
          <w:iCs/>
          <w:color w:val="000000"/>
        </w:rPr>
        <w:t xml:space="preserve">Os </w:t>
      </w:r>
      <w:r w:rsidR="00122E1A" w:rsidRPr="00F83BD3">
        <w:rPr>
          <w:rFonts w:cs="Calibri"/>
          <w:iCs/>
          <w:color w:val="000000"/>
        </w:rPr>
        <w:t xml:space="preserve">grupos receberam suplementação de inulina </w:t>
      </w:r>
      <w:r w:rsidR="00394C65" w:rsidRPr="00F83BD3">
        <w:rPr>
          <w:rFonts w:cs="Calibri"/>
          <w:iCs/>
          <w:color w:val="000000"/>
        </w:rPr>
        <w:t>e EPA / DHA</w:t>
      </w:r>
      <w:r w:rsidR="000D40E5" w:rsidRPr="00F83BD3">
        <w:rPr>
          <w:rFonts w:cs="Calibri"/>
          <w:iCs/>
          <w:color w:val="000000"/>
        </w:rPr>
        <w:t xml:space="preserve">. </w:t>
      </w:r>
      <w:r w:rsidR="00394C65" w:rsidRPr="00F83BD3">
        <w:rPr>
          <w:rFonts w:cs="Calibri"/>
          <w:iCs/>
          <w:color w:val="000000"/>
        </w:rPr>
        <w:t xml:space="preserve"> </w:t>
      </w:r>
      <w:r w:rsidR="000D40E5" w:rsidRPr="00F83BD3">
        <w:rPr>
          <w:rFonts w:cs="Calibri"/>
          <w:iCs/>
          <w:color w:val="000000"/>
        </w:rPr>
        <w:t>A</w:t>
      </w:r>
      <w:r w:rsidR="00394C65" w:rsidRPr="00F83BD3">
        <w:rPr>
          <w:rFonts w:cs="Calibri"/>
          <w:iCs/>
          <w:color w:val="000000"/>
        </w:rPr>
        <w:t xml:space="preserve">pós o período de suplementação </w:t>
      </w:r>
      <w:r w:rsidR="00DB26DF" w:rsidRPr="00F83BD3">
        <w:rPr>
          <w:rFonts w:cs="Calibri"/>
          <w:iCs/>
          <w:color w:val="000000"/>
        </w:rPr>
        <w:t>foram observados efeitos na regulação de marcadores inflamatórios e melhora na composição da microbiota intestinal</w:t>
      </w:r>
      <w:r w:rsidR="00C47030" w:rsidRPr="00F83BD3">
        <w:rPr>
          <w:rFonts w:cs="Calibri"/>
          <w:iCs/>
          <w:color w:val="000000"/>
        </w:rPr>
        <w:t xml:space="preserve">, tanto no grupo que suplementou a inulina quanto no grupo que suplementou ácidos graxos ômega 3. </w:t>
      </w:r>
      <w:r w:rsidR="00927C18">
        <w:rPr>
          <w:rFonts w:cs="Calibri"/>
          <w:iCs/>
          <w:color w:val="000000"/>
        </w:rPr>
        <w:t>Da</w:t>
      </w:r>
      <w:r w:rsidR="008D4014" w:rsidRPr="00F83BD3">
        <w:rPr>
          <w:rFonts w:cs="Calibri"/>
          <w:iCs/>
          <w:color w:val="000000"/>
        </w:rPr>
        <w:t xml:space="preserve"> mesma </w:t>
      </w:r>
      <w:r w:rsidR="00927C18">
        <w:rPr>
          <w:rFonts w:cs="Calibri"/>
          <w:iCs/>
          <w:color w:val="000000"/>
        </w:rPr>
        <w:t>maneira</w:t>
      </w:r>
      <w:r w:rsidR="008D4014" w:rsidRPr="00F83BD3">
        <w:rPr>
          <w:rFonts w:cs="Calibri"/>
          <w:iCs/>
          <w:color w:val="000000"/>
        </w:rPr>
        <w:t xml:space="preserve">, </w:t>
      </w:r>
      <w:r w:rsidR="00B81D66" w:rsidRPr="00F83BD3">
        <w:rPr>
          <w:rFonts w:cs="Calibri"/>
          <w:iCs/>
          <w:color w:val="000000"/>
        </w:rPr>
        <w:t xml:space="preserve">Watson et al. </w:t>
      </w:r>
      <w:r w:rsidR="00C5199E" w:rsidRPr="00AB75DB">
        <w:rPr>
          <w:rFonts w:asciiTheme="minorHAnsi" w:hAnsiTheme="minorHAnsi" w:cstheme="minorHAnsi"/>
          <w:vertAlign w:val="superscript"/>
        </w:rPr>
        <w:t>1</w:t>
      </w:r>
      <w:r w:rsidR="006A228F">
        <w:rPr>
          <w:rFonts w:asciiTheme="minorHAnsi" w:hAnsiTheme="minorHAnsi" w:cstheme="minorHAnsi"/>
          <w:vertAlign w:val="superscript"/>
        </w:rPr>
        <w:t>5</w:t>
      </w:r>
      <w:r w:rsidR="00A32B0E" w:rsidRPr="00F83BD3">
        <w:rPr>
          <w:rFonts w:cs="Calibri"/>
          <w:iCs/>
          <w:color w:val="000000"/>
        </w:rPr>
        <w:t xml:space="preserve"> </w:t>
      </w:r>
      <w:r w:rsidR="00B71683" w:rsidRPr="00F83BD3">
        <w:rPr>
          <w:rFonts w:cs="Calibri"/>
          <w:iCs/>
          <w:color w:val="000000"/>
        </w:rPr>
        <w:t>realiz</w:t>
      </w:r>
      <w:r w:rsidR="00DF34D2">
        <w:rPr>
          <w:rFonts w:cs="Calibri"/>
          <w:iCs/>
          <w:color w:val="000000"/>
        </w:rPr>
        <w:t>aram</w:t>
      </w:r>
      <w:r w:rsidR="00B71683" w:rsidRPr="00F83BD3">
        <w:rPr>
          <w:rFonts w:cs="Calibri"/>
          <w:iCs/>
          <w:color w:val="000000"/>
        </w:rPr>
        <w:t xml:space="preserve"> um ensaio </w:t>
      </w:r>
      <w:r w:rsidR="009C6FDD" w:rsidRPr="00F83BD3">
        <w:rPr>
          <w:rFonts w:cs="Calibri"/>
          <w:iCs/>
          <w:color w:val="000000"/>
        </w:rPr>
        <w:t>clínico</w:t>
      </w:r>
      <w:r w:rsidR="00B71683" w:rsidRPr="00F83BD3">
        <w:rPr>
          <w:rFonts w:cs="Calibri"/>
          <w:iCs/>
          <w:color w:val="000000"/>
        </w:rPr>
        <w:t xml:space="preserve"> randomizado </w:t>
      </w:r>
      <w:r w:rsidR="00B71683" w:rsidRPr="00853758">
        <w:rPr>
          <w:rFonts w:cs="Calibri"/>
          <w:i/>
          <w:color w:val="000000"/>
        </w:rPr>
        <w:t>open label e cross over</w:t>
      </w:r>
      <w:r w:rsidR="00B71683" w:rsidRPr="00F83BD3">
        <w:rPr>
          <w:rFonts w:cs="Calibri"/>
          <w:iCs/>
          <w:color w:val="000000"/>
        </w:rPr>
        <w:t xml:space="preserve"> em 22 </w:t>
      </w:r>
      <w:r w:rsidR="008A38B1" w:rsidRPr="00F83BD3">
        <w:rPr>
          <w:rFonts w:cs="Calibri"/>
          <w:iCs/>
          <w:color w:val="000000"/>
        </w:rPr>
        <w:t>indivíduos</w:t>
      </w:r>
      <w:r w:rsidR="00B71683" w:rsidRPr="00F83BD3">
        <w:rPr>
          <w:rFonts w:cs="Calibri"/>
          <w:iCs/>
          <w:color w:val="000000"/>
        </w:rPr>
        <w:t xml:space="preserve"> saudáveis, </w:t>
      </w:r>
      <w:r w:rsidR="008A38B1" w:rsidRPr="00F83BD3">
        <w:rPr>
          <w:rFonts w:cs="Calibri"/>
          <w:iCs/>
          <w:color w:val="000000"/>
        </w:rPr>
        <w:t>ambos os sexos, com idade superior a 21 anos.</w:t>
      </w:r>
      <w:r w:rsidR="009C6FDD" w:rsidRPr="00F83BD3">
        <w:rPr>
          <w:rFonts w:cs="Calibri"/>
          <w:iCs/>
          <w:color w:val="000000"/>
        </w:rPr>
        <w:t xml:space="preserve"> </w:t>
      </w:r>
      <w:r w:rsidR="00963E19">
        <w:rPr>
          <w:rFonts w:cs="Calibri"/>
          <w:iCs/>
          <w:color w:val="000000"/>
        </w:rPr>
        <w:t>Estes a</w:t>
      </w:r>
      <w:r w:rsidR="00B81D66" w:rsidRPr="00F83BD3">
        <w:rPr>
          <w:rFonts w:cs="Calibri"/>
          <w:iCs/>
          <w:color w:val="000000"/>
        </w:rPr>
        <w:t>vali</w:t>
      </w:r>
      <w:r w:rsidR="00C265E8">
        <w:rPr>
          <w:rFonts w:cs="Calibri"/>
          <w:iCs/>
          <w:color w:val="000000"/>
        </w:rPr>
        <w:t xml:space="preserve">aram </w:t>
      </w:r>
      <w:r w:rsidR="00B81D66" w:rsidRPr="00F83BD3">
        <w:rPr>
          <w:rFonts w:cs="Calibri"/>
          <w:iCs/>
          <w:color w:val="000000"/>
        </w:rPr>
        <w:t xml:space="preserve">o </w:t>
      </w:r>
      <w:r w:rsidR="00A32B0E" w:rsidRPr="00F83BD3">
        <w:rPr>
          <w:rFonts w:cs="Calibri"/>
          <w:iCs/>
          <w:color w:val="000000"/>
        </w:rPr>
        <w:t xml:space="preserve">efeito do ômega 3 na microbiota de </w:t>
      </w:r>
      <w:r w:rsidR="009C6FDD" w:rsidRPr="00F83BD3">
        <w:rPr>
          <w:rFonts w:cs="Calibri"/>
          <w:iCs/>
          <w:color w:val="000000"/>
        </w:rPr>
        <w:t>indivíduos</w:t>
      </w:r>
      <w:r w:rsidR="00A32B0E" w:rsidRPr="00F83BD3">
        <w:rPr>
          <w:rFonts w:cs="Calibri"/>
          <w:iCs/>
          <w:color w:val="000000"/>
        </w:rPr>
        <w:t xml:space="preserve"> saudáveis, </w:t>
      </w:r>
      <w:r w:rsidR="00D0156C">
        <w:rPr>
          <w:rFonts w:cs="Calibri"/>
          <w:iCs/>
          <w:color w:val="000000"/>
        </w:rPr>
        <w:t xml:space="preserve">no qual </w:t>
      </w:r>
      <w:r w:rsidR="007625D0" w:rsidRPr="00F83BD3">
        <w:rPr>
          <w:rFonts w:cs="Calibri"/>
          <w:iCs/>
          <w:color w:val="000000"/>
        </w:rPr>
        <w:t xml:space="preserve">os participantes receberam </w:t>
      </w:r>
      <w:r w:rsidR="00E82AC9" w:rsidRPr="00F83BD3">
        <w:rPr>
          <w:rFonts w:cs="Calibri"/>
          <w:iCs/>
          <w:color w:val="000000"/>
        </w:rPr>
        <w:t>suplementação</w:t>
      </w:r>
      <w:r w:rsidR="007625D0" w:rsidRPr="00F83BD3">
        <w:rPr>
          <w:rFonts w:cs="Calibri"/>
          <w:iCs/>
          <w:color w:val="000000"/>
        </w:rPr>
        <w:t xml:space="preserve"> de </w:t>
      </w:r>
      <w:r w:rsidR="00E82AC9" w:rsidRPr="00F83BD3">
        <w:rPr>
          <w:rFonts w:cs="Calibri"/>
          <w:iCs/>
          <w:color w:val="000000"/>
        </w:rPr>
        <w:t xml:space="preserve">EPA / DHA </w:t>
      </w:r>
      <w:r w:rsidR="00317DEC" w:rsidRPr="00F83BD3">
        <w:rPr>
          <w:rFonts w:cs="Calibri"/>
          <w:iCs/>
          <w:color w:val="000000"/>
        </w:rPr>
        <w:t xml:space="preserve">em gel e líquido, </w:t>
      </w:r>
      <w:r w:rsidR="00E82AC9" w:rsidRPr="00F83BD3">
        <w:rPr>
          <w:rFonts w:cs="Calibri"/>
          <w:iCs/>
          <w:color w:val="000000"/>
        </w:rPr>
        <w:t>em um período de 8 semanas</w:t>
      </w:r>
      <w:r w:rsidR="00317DEC" w:rsidRPr="00F83BD3">
        <w:rPr>
          <w:rFonts w:cs="Calibri"/>
          <w:iCs/>
          <w:color w:val="000000"/>
        </w:rPr>
        <w:t xml:space="preserve"> e 12 semanas</w:t>
      </w:r>
      <w:r w:rsidR="00E82AC9" w:rsidRPr="00F83BD3">
        <w:rPr>
          <w:rFonts w:cs="Calibri"/>
          <w:iCs/>
          <w:color w:val="000000"/>
        </w:rPr>
        <w:t xml:space="preserve">, com concentrações </w:t>
      </w:r>
      <w:r w:rsidR="00D876D7" w:rsidRPr="00F83BD3">
        <w:rPr>
          <w:rFonts w:cs="Calibri"/>
          <w:iCs/>
          <w:color w:val="000000"/>
        </w:rPr>
        <w:t xml:space="preserve">diferentes </w:t>
      </w:r>
      <w:r w:rsidR="00317DEC" w:rsidRPr="00F83BD3">
        <w:rPr>
          <w:rFonts w:cs="Calibri"/>
          <w:iCs/>
          <w:color w:val="000000"/>
        </w:rPr>
        <w:t>nas fases de teste</w:t>
      </w:r>
      <w:r w:rsidR="00853758">
        <w:rPr>
          <w:rFonts w:cs="Calibri"/>
          <w:iCs/>
          <w:color w:val="000000"/>
        </w:rPr>
        <w:t>. O</w:t>
      </w:r>
      <w:r w:rsidR="003F5956">
        <w:rPr>
          <w:rFonts w:cs="Calibri"/>
          <w:iCs/>
          <w:color w:val="000000"/>
        </w:rPr>
        <w:t>bservou-se</w:t>
      </w:r>
      <w:r w:rsidR="00713E79" w:rsidRPr="00F83BD3">
        <w:rPr>
          <w:rFonts w:cs="Calibri"/>
          <w:iCs/>
          <w:color w:val="000000"/>
        </w:rPr>
        <w:t xml:space="preserve"> aumento na produção de </w:t>
      </w:r>
      <w:r w:rsidR="005E48A2" w:rsidRPr="00F83BD3">
        <w:rPr>
          <w:rFonts w:cs="Calibri"/>
          <w:iCs/>
          <w:color w:val="000000"/>
        </w:rPr>
        <w:t>bactérias produtoras de ácidos graxos de cadeia curta</w:t>
      </w:r>
      <w:r w:rsidR="002570BC" w:rsidRPr="00F83BD3">
        <w:rPr>
          <w:rFonts w:cs="Calibri"/>
          <w:iCs/>
          <w:color w:val="000000"/>
        </w:rPr>
        <w:t xml:space="preserve"> (</w:t>
      </w:r>
      <w:r w:rsidR="00A14B96" w:rsidRPr="00F83BD3">
        <w:rPr>
          <w:rFonts w:cs="Calibri"/>
          <w:iCs/>
          <w:color w:val="000000"/>
        </w:rPr>
        <w:t xml:space="preserve"> </w:t>
      </w:r>
      <w:r w:rsidR="002570BC" w:rsidRPr="00F83BD3">
        <w:rPr>
          <w:rFonts w:cs="Calibri"/>
          <w:iCs/>
          <w:color w:val="000000"/>
        </w:rPr>
        <w:sym w:font="Symbol" w:char="F0AD"/>
      </w:r>
      <w:r w:rsidR="00A14B96" w:rsidRPr="00F83BD3">
        <w:rPr>
          <w:rFonts w:cs="Calibri"/>
          <w:iCs/>
          <w:color w:val="000000"/>
        </w:rPr>
        <w:t xml:space="preserve"> </w:t>
      </w:r>
      <w:r w:rsidR="002570BC" w:rsidRPr="00F83BD3">
        <w:rPr>
          <w:rFonts w:cs="Calibri"/>
          <w:iCs/>
          <w:color w:val="000000"/>
        </w:rPr>
        <w:t xml:space="preserve">de </w:t>
      </w:r>
      <w:r w:rsidR="002570BC" w:rsidRPr="00853758">
        <w:rPr>
          <w:rFonts w:cs="Calibri"/>
          <w:i/>
          <w:color w:val="000000"/>
        </w:rPr>
        <w:t xml:space="preserve">Bifidobacterium </w:t>
      </w:r>
      <w:r w:rsidR="00A14B96" w:rsidRPr="00853758">
        <w:rPr>
          <w:rFonts w:cs="Calibri"/>
          <w:i/>
          <w:color w:val="000000"/>
        </w:rPr>
        <w:t>Roseburia e Lactobaccilus</w:t>
      </w:r>
      <w:r w:rsidR="00A14B96" w:rsidRPr="00F83BD3">
        <w:rPr>
          <w:rFonts w:cs="Calibri"/>
          <w:iCs/>
          <w:color w:val="000000"/>
        </w:rPr>
        <w:t>)</w:t>
      </w:r>
      <w:r w:rsidR="005E48A2" w:rsidRPr="00F83BD3">
        <w:rPr>
          <w:rFonts w:cs="Calibri"/>
          <w:iCs/>
          <w:color w:val="000000"/>
        </w:rPr>
        <w:t>, independente do método de administração do suplemento</w:t>
      </w:r>
      <w:r w:rsidR="005E48A2" w:rsidRPr="00853758">
        <w:rPr>
          <w:rFonts w:cs="Calibri"/>
          <w:iCs/>
          <w:color w:val="000000"/>
        </w:rPr>
        <w:t>.</w:t>
      </w:r>
      <w:r w:rsidR="00D830D7" w:rsidRPr="00853758">
        <w:rPr>
          <w:rFonts w:cs="Calibri"/>
          <w:iCs/>
          <w:color w:val="000000"/>
        </w:rPr>
        <w:t xml:space="preserve"> Resultados como estes são propícios d</w:t>
      </w:r>
      <w:r w:rsidR="003333AB" w:rsidRPr="00853758">
        <w:rPr>
          <w:rFonts w:cs="Calibri"/>
          <w:iCs/>
          <w:color w:val="000000"/>
        </w:rPr>
        <w:t xml:space="preserve">evido esse suplemento ser </w:t>
      </w:r>
      <w:r w:rsidR="00BE3D61">
        <w:rPr>
          <w:rFonts w:cs="Calibri"/>
          <w:iCs/>
          <w:color w:val="000000"/>
        </w:rPr>
        <w:t xml:space="preserve">um </w:t>
      </w:r>
      <w:r w:rsidR="003333AB" w:rsidRPr="00BE3D61">
        <w:rPr>
          <w:rFonts w:cs="Calibri"/>
          <w:iCs/>
          <w:color w:val="000000"/>
        </w:rPr>
        <w:t>importante nutriente</w:t>
      </w:r>
      <w:r w:rsidR="00BE3D61">
        <w:rPr>
          <w:rFonts w:cs="Calibri"/>
          <w:iCs/>
          <w:color w:val="000000"/>
        </w:rPr>
        <w:t xml:space="preserve"> </w:t>
      </w:r>
      <w:r w:rsidR="00D830D7" w:rsidRPr="00853758">
        <w:rPr>
          <w:rFonts w:cs="Calibri"/>
          <w:iCs/>
          <w:color w:val="000000"/>
        </w:rPr>
        <w:t>para as bactérias</w:t>
      </w:r>
      <w:r w:rsidR="003333AB" w:rsidRPr="00853758">
        <w:rPr>
          <w:rFonts w:cs="Calibri"/>
          <w:iCs/>
          <w:color w:val="000000"/>
        </w:rPr>
        <w:t>,</w:t>
      </w:r>
      <w:r w:rsidR="00B64906" w:rsidRPr="00853758">
        <w:rPr>
          <w:rFonts w:cs="Calibri"/>
          <w:iCs/>
          <w:color w:val="000000"/>
        </w:rPr>
        <w:t xml:space="preserve"> e por esse motivo</w:t>
      </w:r>
      <w:r w:rsidR="003333AB" w:rsidRPr="00853758">
        <w:rPr>
          <w:rFonts w:cs="Calibri"/>
          <w:iCs/>
          <w:color w:val="000000"/>
        </w:rPr>
        <w:t xml:space="preserve"> são altamente capazes de alterar a composição da microbiota intestinal, mediando os seus efeitos em produtos de fermentação no microbioma intestinal.</w:t>
      </w:r>
      <w:r w:rsidR="00B64906" w:rsidRPr="00853758">
        <w:rPr>
          <w:rFonts w:cs="Calibri"/>
          <w:iCs/>
          <w:color w:val="000000"/>
        </w:rPr>
        <w:t xml:space="preserve"> </w:t>
      </w:r>
    </w:p>
    <w:p w14:paraId="7944D429" w14:textId="187B8658" w:rsidR="0022745E" w:rsidRPr="00F83BD3" w:rsidRDefault="00D0156C" w:rsidP="00F83BD3">
      <w:pPr>
        <w:spacing w:line="360" w:lineRule="auto"/>
        <w:ind w:firstLine="709"/>
        <w:jc w:val="both"/>
        <w:rPr>
          <w:rFonts w:cs="Calibri"/>
          <w:iCs/>
          <w:color w:val="000000"/>
        </w:rPr>
      </w:pPr>
      <w:r>
        <w:rPr>
          <w:rFonts w:cs="Calibri"/>
          <w:iCs/>
          <w:color w:val="000000"/>
        </w:rPr>
        <w:t xml:space="preserve">Na mesma linha de raciocínio, </w:t>
      </w:r>
      <w:r w:rsidR="001A5AE2" w:rsidRPr="00F83BD3">
        <w:rPr>
          <w:rFonts w:cs="Calibri"/>
          <w:iCs/>
          <w:color w:val="000000"/>
        </w:rPr>
        <w:t xml:space="preserve">Paradis et al. </w:t>
      </w:r>
      <w:r w:rsidR="000A4708" w:rsidRPr="00AB75DB">
        <w:rPr>
          <w:rFonts w:asciiTheme="minorHAnsi" w:hAnsiTheme="minorHAnsi" w:cstheme="minorHAnsi"/>
          <w:vertAlign w:val="superscript"/>
        </w:rPr>
        <w:t>1</w:t>
      </w:r>
      <w:r w:rsidR="006A228F">
        <w:rPr>
          <w:rFonts w:asciiTheme="minorHAnsi" w:hAnsiTheme="minorHAnsi" w:cstheme="minorHAnsi"/>
          <w:vertAlign w:val="superscript"/>
        </w:rPr>
        <w:t xml:space="preserve">6 </w:t>
      </w:r>
      <w:r w:rsidR="00C42DAC" w:rsidRPr="00F83BD3">
        <w:rPr>
          <w:rFonts w:cs="Calibri"/>
          <w:iCs/>
          <w:color w:val="000000"/>
        </w:rPr>
        <w:t xml:space="preserve">investigou se a suplementação de ômega 3 e a microbiota intestinal determinavam </w:t>
      </w:r>
      <w:r w:rsidR="00C67DC3" w:rsidRPr="00F83BD3">
        <w:rPr>
          <w:rFonts w:cs="Calibri"/>
          <w:iCs/>
          <w:color w:val="000000"/>
        </w:rPr>
        <w:t>a</w:t>
      </w:r>
      <w:r w:rsidR="00C42DAC" w:rsidRPr="00F83BD3">
        <w:rPr>
          <w:rFonts w:cs="Calibri"/>
          <w:iCs/>
          <w:color w:val="000000"/>
        </w:rPr>
        <w:t xml:space="preserve"> sinalização </w:t>
      </w:r>
      <w:r w:rsidR="0035167F" w:rsidRPr="00F83BD3">
        <w:rPr>
          <w:rFonts w:cs="Calibri"/>
          <w:iCs/>
          <w:color w:val="000000"/>
        </w:rPr>
        <w:t xml:space="preserve">do endocanabinoma </w:t>
      </w:r>
      <w:r w:rsidR="006350F7" w:rsidRPr="00F83BD3">
        <w:rPr>
          <w:rFonts w:cs="Calibri"/>
          <w:iCs/>
          <w:color w:val="000000"/>
        </w:rPr>
        <w:t>circulante e</w:t>
      </w:r>
      <w:r w:rsidR="00C67DC3" w:rsidRPr="00F83BD3">
        <w:rPr>
          <w:rFonts w:cs="Calibri"/>
          <w:iCs/>
          <w:color w:val="000000"/>
        </w:rPr>
        <w:t xml:space="preserve"> se seus </w:t>
      </w:r>
      <w:r w:rsidR="006350F7" w:rsidRPr="00F83BD3">
        <w:rPr>
          <w:rFonts w:cs="Calibri"/>
          <w:iCs/>
          <w:color w:val="000000"/>
        </w:rPr>
        <w:t>resultados vão</w:t>
      </w:r>
      <w:r w:rsidR="00F64B0C" w:rsidRPr="00F83BD3">
        <w:rPr>
          <w:rFonts w:cs="Calibri"/>
          <w:iCs/>
          <w:color w:val="000000"/>
        </w:rPr>
        <w:t xml:space="preserve"> além</w:t>
      </w:r>
      <w:r w:rsidR="00BF6154" w:rsidRPr="00F83BD3">
        <w:rPr>
          <w:rFonts w:cs="Calibri"/>
          <w:iCs/>
          <w:color w:val="000000"/>
        </w:rPr>
        <w:t xml:space="preserve"> do efeito da</w:t>
      </w:r>
      <w:r w:rsidR="00F64B0C" w:rsidRPr="00F83BD3">
        <w:rPr>
          <w:rFonts w:cs="Calibri"/>
          <w:iCs/>
          <w:color w:val="000000"/>
        </w:rPr>
        <w:t xml:space="preserve"> gordura corporal</w:t>
      </w:r>
      <w:r w:rsidR="008A52D1" w:rsidRPr="00F83BD3">
        <w:rPr>
          <w:rFonts w:cs="Calibri"/>
          <w:iCs/>
          <w:color w:val="000000"/>
        </w:rPr>
        <w:t>.</w:t>
      </w:r>
      <w:r w:rsidR="008F2E4E" w:rsidRPr="00F83BD3">
        <w:rPr>
          <w:rFonts w:cs="Calibri"/>
          <w:iCs/>
          <w:color w:val="000000"/>
        </w:rPr>
        <w:t xml:space="preserve"> </w:t>
      </w:r>
      <w:r w:rsidR="008A52D1" w:rsidRPr="00F83BD3">
        <w:rPr>
          <w:rFonts w:cs="Calibri"/>
          <w:iCs/>
          <w:color w:val="000000"/>
        </w:rPr>
        <w:t>O</w:t>
      </w:r>
      <w:r w:rsidR="008F2E4E" w:rsidRPr="00F83BD3">
        <w:rPr>
          <w:rFonts w:cs="Calibri"/>
          <w:iCs/>
          <w:color w:val="000000"/>
        </w:rPr>
        <w:t xml:space="preserve"> ensaio clínico experimental intervencionista analisou em 21 indivíduos, de ambos os sexos, com idade entre 18 </w:t>
      </w:r>
      <w:r w:rsidR="003F61F0" w:rsidRPr="00F83BD3">
        <w:rPr>
          <w:rFonts w:cs="Calibri"/>
          <w:iCs/>
          <w:color w:val="000000"/>
        </w:rPr>
        <w:t>e</w:t>
      </w:r>
      <w:r w:rsidR="008F2E4E" w:rsidRPr="00F83BD3">
        <w:rPr>
          <w:rFonts w:cs="Calibri"/>
          <w:iCs/>
          <w:color w:val="000000"/>
        </w:rPr>
        <w:t xml:space="preserve"> 35 anos</w:t>
      </w:r>
      <w:r w:rsidR="00B86A01" w:rsidRPr="00F83BD3">
        <w:rPr>
          <w:rFonts w:cs="Calibri"/>
          <w:iCs/>
          <w:color w:val="000000"/>
        </w:rPr>
        <w:t xml:space="preserve">, com </w:t>
      </w:r>
      <w:r w:rsidR="00AC5A1A" w:rsidRPr="00F83BD3">
        <w:rPr>
          <w:rFonts w:cs="Calibri"/>
          <w:iCs/>
          <w:color w:val="000000"/>
        </w:rPr>
        <w:t xml:space="preserve">IMC </w:t>
      </w:r>
      <w:r w:rsidR="00B86A01" w:rsidRPr="00F83BD3">
        <w:rPr>
          <w:rFonts w:cs="Calibri"/>
          <w:iCs/>
          <w:color w:val="000000"/>
        </w:rPr>
        <w:t>entre 18,5 e 30 kg/m2</w:t>
      </w:r>
      <w:r w:rsidR="004A7735">
        <w:rPr>
          <w:rFonts w:cs="Calibri"/>
          <w:iCs/>
          <w:color w:val="000000"/>
        </w:rPr>
        <w:t>. Ao</w:t>
      </w:r>
      <w:r w:rsidR="006350F7" w:rsidRPr="00F83BD3">
        <w:rPr>
          <w:rFonts w:cs="Calibri"/>
          <w:iCs/>
          <w:color w:val="000000"/>
        </w:rPr>
        <w:t xml:space="preserve"> final da pesquisa</w:t>
      </w:r>
      <w:r w:rsidR="001656D7" w:rsidRPr="00F83BD3">
        <w:rPr>
          <w:rFonts w:cs="Calibri"/>
          <w:iCs/>
          <w:color w:val="000000"/>
        </w:rPr>
        <w:t>, observ</w:t>
      </w:r>
      <w:r w:rsidR="004A7735">
        <w:rPr>
          <w:rFonts w:cs="Calibri"/>
          <w:iCs/>
          <w:color w:val="000000"/>
        </w:rPr>
        <w:t>aram</w:t>
      </w:r>
      <w:r w:rsidR="001656D7" w:rsidRPr="00F83BD3">
        <w:rPr>
          <w:rFonts w:cs="Calibri"/>
          <w:iCs/>
          <w:color w:val="000000"/>
        </w:rPr>
        <w:t xml:space="preserve"> </w:t>
      </w:r>
      <w:r w:rsidR="00AF582C" w:rsidRPr="00F83BD3">
        <w:rPr>
          <w:rFonts w:cs="Calibri"/>
          <w:iCs/>
          <w:color w:val="000000"/>
        </w:rPr>
        <w:t>aumento de endocanabinoma derivados de ômega 3</w:t>
      </w:r>
      <w:r w:rsidR="00486F51" w:rsidRPr="00F83BD3">
        <w:rPr>
          <w:rFonts w:cs="Calibri"/>
          <w:iCs/>
          <w:color w:val="000000"/>
        </w:rPr>
        <w:t xml:space="preserve"> (NAE</w:t>
      </w:r>
      <w:r w:rsidR="003F61F0" w:rsidRPr="00F83BD3">
        <w:rPr>
          <w:rFonts w:cs="Calibri"/>
          <w:iCs/>
          <w:color w:val="000000"/>
        </w:rPr>
        <w:t>s e 2-MAGs)</w:t>
      </w:r>
      <w:r w:rsidR="00AF582C" w:rsidRPr="00F83BD3">
        <w:rPr>
          <w:rFonts w:cs="Calibri"/>
          <w:iCs/>
          <w:color w:val="000000"/>
        </w:rPr>
        <w:t xml:space="preserve"> como também </w:t>
      </w:r>
      <w:r w:rsidR="004A7735">
        <w:rPr>
          <w:rFonts w:cs="Calibri"/>
          <w:iCs/>
          <w:color w:val="000000"/>
        </w:rPr>
        <w:t>o</w:t>
      </w:r>
      <w:r w:rsidR="001656D7" w:rsidRPr="00F83BD3">
        <w:rPr>
          <w:rFonts w:cs="Calibri"/>
          <w:iCs/>
          <w:color w:val="000000"/>
        </w:rPr>
        <w:t xml:space="preserve"> aumento da diversidade bacteriana na microbiota intestinal </w:t>
      </w:r>
      <w:r w:rsidR="00CE640D" w:rsidRPr="00F83BD3">
        <w:rPr>
          <w:rFonts w:cs="Calibri"/>
          <w:iCs/>
          <w:color w:val="000000"/>
        </w:rPr>
        <w:t xml:space="preserve">nos </w:t>
      </w:r>
      <w:r w:rsidR="00AC5A1A" w:rsidRPr="00F83BD3">
        <w:rPr>
          <w:rFonts w:cs="Calibri"/>
          <w:iCs/>
          <w:color w:val="000000"/>
        </w:rPr>
        <w:t>indivíduos</w:t>
      </w:r>
      <w:r w:rsidR="00CE640D" w:rsidRPr="00F83BD3">
        <w:rPr>
          <w:rFonts w:cs="Calibri"/>
          <w:iCs/>
          <w:color w:val="000000"/>
        </w:rPr>
        <w:t xml:space="preserve"> que c</w:t>
      </w:r>
      <w:r w:rsidR="00CC781C" w:rsidRPr="00F83BD3">
        <w:rPr>
          <w:rFonts w:cs="Calibri"/>
          <w:iCs/>
          <w:color w:val="000000"/>
        </w:rPr>
        <w:t>o</w:t>
      </w:r>
      <w:r w:rsidR="00CE640D" w:rsidRPr="00F83BD3">
        <w:rPr>
          <w:rFonts w:cs="Calibri"/>
          <w:iCs/>
          <w:color w:val="000000"/>
        </w:rPr>
        <w:t>nsumiu dieta mediterrânea, com maior quantidade de acido olei</w:t>
      </w:r>
      <w:r w:rsidR="009D343A" w:rsidRPr="00F83BD3">
        <w:rPr>
          <w:rFonts w:cs="Calibri"/>
          <w:iCs/>
          <w:color w:val="000000"/>
        </w:rPr>
        <w:t>c</w:t>
      </w:r>
      <w:r w:rsidR="00CE640D" w:rsidRPr="00F83BD3">
        <w:rPr>
          <w:rFonts w:cs="Calibri"/>
          <w:iCs/>
          <w:color w:val="000000"/>
        </w:rPr>
        <w:t>o e EPA + DHA, frutas, vegetais, proteínas a base de plant</w:t>
      </w:r>
      <w:r w:rsidR="00CC781C" w:rsidRPr="00F83BD3">
        <w:rPr>
          <w:rFonts w:cs="Calibri"/>
          <w:iCs/>
          <w:color w:val="000000"/>
        </w:rPr>
        <w:t>as e grãos integrais</w:t>
      </w:r>
      <w:r w:rsidR="00F9334E" w:rsidRPr="00F83BD3">
        <w:rPr>
          <w:rFonts w:cs="Calibri"/>
          <w:iCs/>
          <w:color w:val="000000"/>
        </w:rPr>
        <w:t xml:space="preserve"> na alimentação</w:t>
      </w:r>
      <w:r w:rsidR="00BB6B2F" w:rsidRPr="00F83BD3">
        <w:rPr>
          <w:rFonts w:cs="Calibri"/>
          <w:iCs/>
          <w:color w:val="000000"/>
        </w:rPr>
        <w:t xml:space="preserve">. </w:t>
      </w:r>
      <w:r w:rsidR="00DA314D">
        <w:rPr>
          <w:rFonts w:cs="Calibri"/>
          <w:iCs/>
          <w:color w:val="000000"/>
        </w:rPr>
        <w:t xml:space="preserve">Mudanças que são capazes </w:t>
      </w:r>
      <w:r w:rsidR="006D1BE2">
        <w:rPr>
          <w:rFonts w:cs="Calibri"/>
          <w:iCs/>
          <w:color w:val="000000"/>
        </w:rPr>
        <w:t xml:space="preserve">devido a exposição do ômega 3 </w:t>
      </w:r>
      <w:r w:rsidR="00A403AD">
        <w:rPr>
          <w:rFonts w:cs="Calibri"/>
          <w:iCs/>
          <w:color w:val="000000"/>
        </w:rPr>
        <w:t xml:space="preserve">e </w:t>
      </w:r>
      <w:r w:rsidR="00144DCB">
        <w:rPr>
          <w:rFonts w:cs="Calibri"/>
          <w:iCs/>
          <w:color w:val="000000"/>
        </w:rPr>
        <w:t xml:space="preserve">mudanças no estilo de vida, que alteram a </w:t>
      </w:r>
      <w:r w:rsidR="006D1BE2">
        <w:rPr>
          <w:rFonts w:cs="Calibri"/>
          <w:iCs/>
          <w:color w:val="000000"/>
        </w:rPr>
        <w:t xml:space="preserve">composição da microbiota </w:t>
      </w:r>
      <w:r w:rsidR="0081275B">
        <w:rPr>
          <w:rFonts w:cs="Calibri"/>
          <w:iCs/>
          <w:color w:val="000000"/>
        </w:rPr>
        <w:t>intestinal, e</w:t>
      </w:r>
      <w:r w:rsidR="009643B5">
        <w:rPr>
          <w:rFonts w:cs="Calibri"/>
          <w:iCs/>
          <w:color w:val="000000"/>
        </w:rPr>
        <w:t xml:space="preserve"> como</w:t>
      </w:r>
      <w:r w:rsidR="00D22C9A">
        <w:rPr>
          <w:rFonts w:cs="Calibri"/>
          <w:iCs/>
          <w:color w:val="000000"/>
        </w:rPr>
        <w:t xml:space="preserve"> consequência </w:t>
      </w:r>
      <w:r w:rsidR="00144DCB">
        <w:rPr>
          <w:rFonts w:cs="Calibri"/>
          <w:iCs/>
          <w:color w:val="000000"/>
        </w:rPr>
        <w:t>possuem</w:t>
      </w:r>
      <w:r w:rsidR="00D22C9A">
        <w:rPr>
          <w:rFonts w:cs="Calibri"/>
          <w:iCs/>
          <w:color w:val="000000"/>
        </w:rPr>
        <w:t xml:space="preserve"> efeitos </w:t>
      </w:r>
      <w:r w:rsidR="00144DCB">
        <w:rPr>
          <w:rFonts w:cs="Calibri"/>
          <w:iCs/>
          <w:color w:val="000000"/>
        </w:rPr>
        <w:t xml:space="preserve">que </w:t>
      </w:r>
      <w:r w:rsidR="00E14700">
        <w:rPr>
          <w:rFonts w:cs="Calibri"/>
          <w:iCs/>
          <w:color w:val="000000"/>
        </w:rPr>
        <w:t xml:space="preserve">inibem </w:t>
      </w:r>
      <w:r w:rsidR="009643B5">
        <w:rPr>
          <w:rFonts w:cs="Calibri"/>
          <w:iCs/>
          <w:color w:val="000000"/>
        </w:rPr>
        <w:t xml:space="preserve">a presença </w:t>
      </w:r>
      <w:r w:rsidR="00E94A43">
        <w:rPr>
          <w:rFonts w:cs="Calibri"/>
          <w:iCs/>
          <w:color w:val="000000"/>
        </w:rPr>
        <w:t xml:space="preserve">de bactérias patogênicas. </w:t>
      </w:r>
      <w:r w:rsidR="0081275B">
        <w:rPr>
          <w:rFonts w:cs="Calibri"/>
          <w:iCs/>
          <w:color w:val="000000"/>
        </w:rPr>
        <w:t>Como foi feito também</w:t>
      </w:r>
      <w:r w:rsidR="00387E5A">
        <w:rPr>
          <w:rFonts w:cs="Calibri"/>
          <w:iCs/>
          <w:color w:val="000000"/>
        </w:rPr>
        <w:t xml:space="preserve"> </w:t>
      </w:r>
      <w:r w:rsidR="00BF76F7">
        <w:rPr>
          <w:rFonts w:cs="Calibri"/>
          <w:iCs/>
          <w:color w:val="000000"/>
        </w:rPr>
        <w:t>n</w:t>
      </w:r>
      <w:r w:rsidR="00387E5A">
        <w:rPr>
          <w:rFonts w:cs="Calibri"/>
          <w:iCs/>
          <w:color w:val="000000"/>
        </w:rPr>
        <w:t xml:space="preserve">o </w:t>
      </w:r>
      <w:r w:rsidR="008B0F89">
        <w:rPr>
          <w:rFonts w:cs="Calibri"/>
          <w:iCs/>
          <w:color w:val="000000"/>
        </w:rPr>
        <w:t xml:space="preserve">estudo de </w:t>
      </w:r>
      <w:r w:rsidR="008B0F89" w:rsidRPr="00F83BD3">
        <w:rPr>
          <w:rFonts w:cs="Calibri"/>
          <w:iCs/>
          <w:color w:val="000000"/>
        </w:rPr>
        <w:t xml:space="preserve">Balfegó et al. </w:t>
      </w:r>
      <w:r w:rsidR="000A4708" w:rsidRPr="00AB75DB">
        <w:rPr>
          <w:rFonts w:asciiTheme="minorHAnsi" w:hAnsiTheme="minorHAnsi" w:cstheme="minorHAnsi"/>
          <w:vertAlign w:val="superscript"/>
        </w:rPr>
        <w:t>1</w:t>
      </w:r>
      <w:r w:rsidR="006A228F">
        <w:rPr>
          <w:rFonts w:asciiTheme="minorHAnsi" w:hAnsiTheme="minorHAnsi" w:cstheme="minorHAnsi"/>
          <w:vertAlign w:val="superscript"/>
        </w:rPr>
        <w:t>7</w:t>
      </w:r>
      <w:r w:rsidR="00387E5A">
        <w:rPr>
          <w:rFonts w:cs="Calibri"/>
          <w:iCs/>
          <w:color w:val="000000"/>
        </w:rPr>
        <w:t xml:space="preserve"> </w:t>
      </w:r>
      <w:r w:rsidR="000F115A">
        <w:rPr>
          <w:rFonts w:cs="Calibri"/>
          <w:iCs/>
          <w:color w:val="000000"/>
        </w:rPr>
        <w:t xml:space="preserve">no qual </w:t>
      </w:r>
      <w:r w:rsidR="00BF76F7">
        <w:rPr>
          <w:rFonts w:cs="Calibri"/>
          <w:iCs/>
          <w:color w:val="000000"/>
        </w:rPr>
        <w:t>os</w:t>
      </w:r>
      <w:r w:rsidR="00BF76F7" w:rsidRPr="00F83BD3">
        <w:rPr>
          <w:rFonts w:cs="Calibri"/>
          <w:iCs/>
          <w:color w:val="000000"/>
        </w:rPr>
        <w:t xml:space="preserve"> efeitos com a suplementação, </w:t>
      </w:r>
      <w:r w:rsidR="00841FA7">
        <w:rPr>
          <w:rFonts w:cs="Calibri"/>
          <w:iCs/>
          <w:color w:val="000000"/>
        </w:rPr>
        <w:t xml:space="preserve">de ômega 3 </w:t>
      </w:r>
      <w:r w:rsidR="00BF76F7" w:rsidRPr="00F83BD3">
        <w:rPr>
          <w:rFonts w:cs="Calibri"/>
          <w:iCs/>
          <w:color w:val="000000"/>
        </w:rPr>
        <w:t>fo</w:t>
      </w:r>
      <w:r w:rsidR="000F115A">
        <w:rPr>
          <w:rFonts w:cs="Calibri"/>
          <w:iCs/>
          <w:color w:val="000000"/>
        </w:rPr>
        <w:t xml:space="preserve">ram </w:t>
      </w:r>
      <w:r w:rsidR="00BF76F7" w:rsidRPr="00F83BD3">
        <w:rPr>
          <w:rFonts w:cs="Calibri"/>
          <w:iCs/>
          <w:color w:val="000000"/>
        </w:rPr>
        <w:t>capaz</w:t>
      </w:r>
      <w:r w:rsidR="000F115A">
        <w:rPr>
          <w:rFonts w:cs="Calibri"/>
          <w:iCs/>
          <w:color w:val="000000"/>
        </w:rPr>
        <w:t>es</w:t>
      </w:r>
      <w:r w:rsidR="00BF76F7" w:rsidRPr="00F83BD3">
        <w:rPr>
          <w:rFonts w:cs="Calibri"/>
          <w:iCs/>
          <w:color w:val="000000"/>
        </w:rPr>
        <w:t xml:space="preserve"> de diminuir HOMA-IR</w:t>
      </w:r>
      <w:r w:rsidR="00853758">
        <w:rPr>
          <w:rFonts w:cs="Calibri"/>
          <w:iCs/>
          <w:color w:val="000000"/>
        </w:rPr>
        <w:t>. A</w:t>
      </w:r>
      <w:r w:rsidR="000F115A">
        <w:rPr>
          <w:rFonts w:cs="Calibri"/>
          <w:iCs/>
          <w:color w:val="000000"/>
        </w:rPr>
        <w:t>lém disso</w:t>
      </w:r>
      <w:r w:rsidR="00BF76F7" w:rsidRPr="00F83BD3">
        <w:rPr>
          <w:rFonts w:cs="Calibri"/>
          <w:iCs/>
          <w:color w:val="000000"/>
        </w:rPr>
        <w:t>, mostr</w:t>
      </w:r>
      <w:r w:rsidR="000F115A">
        <w:rPr>
          <w:rFonts w:cs="Calibri"/>
          <w:iCs/>
          <w:color w:val="000000"/>
        </w:rPr>
        <w:t>aram-se</w:t>
      </w:r>
      <w:r w:rsidR="00BF76F7" w:rsidRPr="00F83BD3">
        <w:rPr>
          <w:rFonts w:cs="Calibri"/>
          <w:iCs/>
          <w:color w:val="000000"/>
        </w:rPr>
        <w:t xml:space="preserve"> eficaz</w:t>
      </w:r>
      <w:r w:rsidR="000F115A">
        <w:rPr>
          <w:rFonts w:cs="Calibri"/>
          <w:iCs/>
          <w:color w:val="000000"/>
        </w:rPr>
        <w:t>es</w:t>
      </w:r>
      <w:r w:rsidR="00BF76F7" w:rsidRPr="00F83BD3">
        <w:rPr>
          <w:rFonts w:cs="Calibri"/>
          <w:iCs/>
          <w:color w:val="000000"/>
        </w:rPr>
        <w:t xml:space="preserve"> na modulação da composição da microbiota intestinal dos indivíduos com DM2 aumentando a prevalência </w:t>
      </w:r>
      <w:r w:rsidR="00AB72BB">
        <w:rPr>
          <w:rFonts w:cs="Calibri"/>
          <w:iCs/>
          <w:color w:val="000000"/>
        </w:rPr>
        <w:t xml:space="preserve">de </w:t>
      </w:r>
      <w:r w:rsidR="00BF76F7" w:rsidRPr="00853758">
        <w:rPr>
          <w:rFonts w:cs="Calibri"/>
          <w:i/>
          <w:color w:val="000000"/>
        </w:rPr>
        <w:t>E. coli, Bacteroides, Prevotella</w:t>
      </w:r>
      <w:r w:rsidR="00E14700" w:rsidRPr="00853758">
        <w:rPr>
          <w:rFonts w:cs="Calibri"/>
          <w:i/>
          <w:color w:val="000000"/>
        </w:rPr>
        <w:t>.</w:t>
      </w:r>
      <w:r w:rsidR="00E14700">
        <w:rPr>
          <w:rFonts w:cs="Calibri"/>
          <w:iCs/>
          <w:color w:val="000000"/>
        </w:rPr>
        <w:t xml:space="preserve"> </w:t>
      </w:r>
      <w:r w:rsidR="000F115A">
        <w:rPr>
          <w:rFonts w:cs="Calibri"/>
          <w:iCs/>
          <w:color w:val="000000"/>
        </w:rPr>
        <w:t xml:space="preserve">O ensaio </w:t>
      </w:r>
      <w:r w:rsidR="000810F1">
        <w:rPr>
          <w:rFonts w:cs="Calibri"/>
          <w:iCs/>
          <w:color w:val="000000"/>
        </w:rPr>
        <w:t>clínico</w:t>
      </w:r>
      <w:r w:rsidR="000F115A">
        <w:rPr>
          <w:rFonts w:cs="Calibri"/>
          <w:iCs/>
          <w:color w:val="000000"/>
        </w:rPr>
        <w:t xml:space="preserve"> randomizado piloto</w:t>
      </w:r>
      <w:r w:rsidR="00841FA7">
        <w:rPr>
          <w:rFonts w:cs="Calibri"/>
          <w:iCs/>
          <w:color w:val="000000"/>
        </w:rPr>
        <w:t xml:space="preserve"> </w:t>
      </w:r>
      <w:r w:rsidR="00D83DE9" w:rsidRPr="00F83BD3">
        <w:rPr>
          <w:rFonts w:cs="Calibri"/>
          <w:iCs/>
          <w:color w:val="000000"/>
        </w:rPr>
        <w:t>analisou</w:t>
      </w:r>
      <w:r w:rsidR="0022745E" w:rsidRPr="00F83BD3">
        <w:rPr>
          <w:rFonts w:cs="Calibri"/>
          <w:iCs/>
          <w:color w:val="000000"/>
        </w:rPr>
        <w:t xml:space="preserve"> </w:t>
      </w:r>
      <w:r w:rsidR="00E14700">
        <w:rPr>
          <w:rFonts w:cs="Calibri"/>
          <w:iCs/>
          <w:color w:val="000000"/>
        </w:rPr>
        <w:t xml:space="preserve">os </w:t>
      </w:r>
      <w:r w:rsidR="008B0F89" w:rsidRPr="00F83BD3">
        <w:rPr>
          <w:rFonts w:cs="Calibri"/>
          <w:iCs/>
          <w:color w:val="000000"/>
        </w:rPr>
        <w:t>efeito</w:t>
      </w:r>
      <w:r w:rsidR="00E14700">
        <w:rPr>
          <w:rFonts w:cs="Calibri"/>
          <w:iCs/>
          <w:color w:val="000000"/>
        </w:rPr>
        <w:t>s</w:t>
      </w:r>
      <w:r w:rsidR="0022745E" w:rsidRPr="00F83BD3">
        <w:rPr>
          <w:rFonts w:cs="Calibri"/>
          <w:iCs/>
          <w:color w:val="000000"/>
        </w:rPr>
        <w:t xml:space="preserve"> de dieta enriquecida com sardinha no controle metabólico, inflamação e microbiota intestinal em pacientes em uso de medicações para </w:t>
      </w:r>
      <w:r w:rsidR="00853758">
        <w:rPr>
          <w:rFonts w:cs="Calibri"/>
          <w:iCs/>
          <w:color w:val="000000"/>
        </w:rPr>
        <w:t>DM</w:t>
      </w:r>
      <w:r w:rsidR="0022745E" w:rsidRPr="00F83BD3">
        <w:rPr>
          <w:rFonts w:cs="Calibri"/>
          <w:iCs/>
          <w:color w:val="000000"/>
        </w:rPr>
        <w:t xml:space="preserve"> 2, com a colaboração de 35 indivíduos, ambos os sexos, com idade entre 40 e 70 anos</w:t>
      </w:r>
      <w:r w:rsidR="00437BE7" w:rsidRPr="00F83BD3">
        <w:rPr>
          <w:rFonts w:cs="Calibri"/>
          <w:iCs/>
          <w:color w:val="000000"/>
        </w:rPr>
        <w:t xml:space="preserve">. </w:t>
      </w:r>
    </w:p>
    <w:p w14:paraId="721FB5C3" w14:textId="7F061936" w:rsidR="00F34926" w:rsidRDefault="009B5E43" w:rsidP="00621D52">
      <w:pPr>
        <w:spacing w:line="360" w:lineRule="auto"/>
        <w:ind w:firstLine="709"/>
        <w:jc w:val="both"/>
        <w:rPr>
          <w:rFonts w:cs="Calibri"/>
          <w:iCs/>
          <w:color w:val="000000"/>
        </w:rPr>
      </w:pPr>
      <w:r>
        <w:rPr>
          <w:rFonts w:cs="Calibri"/>
          <w:iCs/>
          <w:color w:val="000000"/>
        </w:rPr>
        <w:t>E</w:t>
      </w:r>
      <w:r w:rsidR="003C03BA" w:rsidRPr="00F83BD3">
        <w:rPr>
          <w:rFonts w:cs="Calibri"/>
          <w:iCs/>
          <w:color w:val="000000"/>
        </w:rPr>
        <w:t>m</w:t>
      </w:r>
      <w:r w:rsidR="00AC239D" w:rsidRPr="00F83BD3">
        <w:rPr>
          <w:rFonts w:cs="Calibri"/>
          <w:iCs/>
          <w:color w:val="000000"/>
        </w:rPr>
        <w:t xml:space="preserve"> </w:t>
      </w:r>
      <w:r w:rsidR="00C40A31" w:rsidRPr="00F83BD3">
        <w:rPr>
          <w:rFonts w:cs="Calibri"/>
          <w:iCs/>
          <w:color w:val="000000"/>
        </w:rPr>
        <w:t>Vetrani et al.</w:t>
      </w:r>
      <w:r w:rsidR="00352FD7" w:rsidRPr="00F83BD3">
        <w:rPr>
          <w:rFonts w:cs="Calibri"/>
          <w:iCs/>
          <w:color w:val="000000"/>
        </w:rPr>
        <w:t xml:space="preserve"> </w:t>
      </w:r>
      <w:r w:rsidR="009310B9" w:rsidRPr="00AB75DB">
        <w:rPr>
          <w:rFonts w:asciiTheme="minorHAnsi" w:hAnsiTheme="minorHAnsi" w:cstheme="minorHAnsi"/>
          <w:vertAlign w:val="superscript"/>
        </w:rPr>
        <w:t>1</w:t>
      </w:r>
      <w:r w:rsidR="006A228F">
        <w:rPr>
          <w:rFonts w:asciiTheme="minorHAnsi" w:hAnsiTheme="minorHAnsi" w:cstheme="minorHAnsi"/>
          <w:vertAlign w:val="superscript"/>
        </w:rPr>
        <w:t>8</w:t>
      </w:r>
      <w:r w:rsidR="009310B9">
        <w:rPr>
          <w:rFonts w:asciiTheme="minorHAnsi" w:hAnsiTheme="minorHAnsi" w:cstheme="minorHAnsi"/>
          <w:vertAlign w:val="superscript"/>
        </w:rPr>
        <w:t xml:space="preserve"> </w:t>
      </w:r>
      <w:r w:rsidR="00A7367B" w:rsidRPr="00F83BD3">
        <w:rPr>
          <w:rFonts w:cs="Calibri"/>
          <w:iCs/>
          <w:color w:val="000000"/>
        </w:rPr>
        <w:t xml:space="preserve">os efeitos de dietas ricas em polifenóis e ômega </w:t>
      </w:r>
      <w:r w:rsidR="000B2A8A">
        <w:rPr>
          <w:rFonts w:cs="Calibri"/>
          <w:iCs/>
          <w:color w:val="000000"/>
        </w:rPr>
        <w:t>i</w:t>
      </w:r>
      <w:r w:rsidR="000B2A8A" w:rsidRPr="00F83BD3">
        <w:rPr>
          <w:rFonts w:cs="Calibri"/>
          <w:iCs/>
          <w:color w:val="000000"/>
        </w:rPr>
        <w:t>nfluencia</w:t>
      </w:r>
      <w:r w:rsidR="000B2A8A">
        <w:rPr>
          <w:rFonts w:cs="Calibri"/>
          <w:iCs/>
          <w:color w:val="000000"/>
        </w:rPr>
        <w:t>ram</w:t>
      </w:r>
      <w:r w:rsidR="00255951" w:rsidRPr="00F83BD3">
        <w:rPr>
          <w:rFonts w:cs="Calibri"/>
          <w:iCs/>
          <w:color w:val="000000"/>
        </w:rPr>
        <w:t xml:space="preserve"> na diversidade da microbiota e no aumento </w:t>
      </w:r>
      <w:r w:rsidR="005435FE" w:rsidRPr="00F83BD3">
        <w:rPr>
          <w:rFonts w:cs="Calibri"/>
          <w:iCs/>
          <w:color w:val="000000"/>
        </w:rPr>
        <w:t xml:space="preserve">de </w:t>
      </w:r>
      <w:r w:rsidR="00175857" w:rsidRPr="00F83BD3">
        <w:rPr>
          <w:rFonts w:cs="Calibri"/>
          <w:iCs/>
          <w:color w:val="000000"/>
        </w:rPr>
        <w:t>número</w:t>
      </w:r>
      <w:r w:rsidR="005435FE" w:rsidRPr="00F83BD3">
        <w:rPr>
          <w:rFonts w:cs="Calibri"/>
          <w:iCs/>
          <w:color w:val="000000"/>
        </w:rPr>
        <w:t xml:space="preserve"> de bactérias benéficas em </w:t>
      </w:r>
      <w:r w:rsidR="00D52F93" w:rsidRPr="00F83BD3">
        <w:rPr>
          <w:rFonts w:cs="Calibri"/>
          <w:iCs/>
          <w:color w:val="000000"/>
        </w:rPr>
        <w:t>indivíduos</w:t>
      </w:r>
      <w:r w:rsidR="005435FE" w:rsidRPr="00F83BD3">
        <w:rPr>
          <w:rFonts w:cs="Calibri"/>
          <w:iCs/>
          <w:color w:val="000000"/>
        </w:rPr>
        <w:t xml:space="preserve"> com risco cardiometabólicos</w:t>
      </w:r>
      <w:r w:rsidR="00175857" w:rsidRPr="00F83BD3">
        <w:rPr>
          <w:rFonts w:cs="Calibri"/>
          <w:iCs/>
          <w:color w:val="000000"/>
        </w:rPr>
        <w:t xml:space="preserve"> </w:t>
      </w:r>
      <w:r w:rsidR="002C1EAD">
        <w:rPr>
          <w:rFonts w:cs="Calibri"/>
          <w:iCs/>
          <w:color w:val="000000"/>
        </w:rPr>
        <w:t xml:space="preserve">por obterem modificações associadas a mudanças </w:t>
      </w:r>
      <w:r w:rsidR="00175857" w:rsidRPr="00F83BD3">
        <w:rPr>
          <w:rFonts w:cs="Calibri"/>
          <w:iCs/>
          <w:color w:val="000000"/>
        </w:rPr>
        <w:t xml:space="preserve">no metabolismo </w:t>
      </w:r>
      <w:r w:rsidR="009E5DF9" w:rsidRPr="00F83BD3">
        <w:rPr>
          <w:rFonts w:cs="Calibri"/>
          <w:iCs/>
          <w:color w:val="000000"/>
        </w:rPr>
        <w:t>d</w:t>
      </w:r>
      <w:r w:rsidR="002C1EAD">
        <w:rPr>
          <w:rFonts w:cs="Calibri"/>
          <w:iCs/>
          <w:color w:val="000000"/>
        </w:rPr>
        <w:t>e</w:t>
      </w:r>
      <w:r w:rsidR="00175857" w:rsidRPr="00F83BD3">
        <w:rPr>
          <w:rFonts w:cs="Calibri"/>
          <w:iCs/>
          <w:color w:val="000000"/>
        </w:rPr>
        <w:t xml:space="preserve"> glicose e lipídeos</w:t>
      </w:r>
      <w:r w:rsidR="00853758">
        <w:rPr>
          <w:rFonts w:cs="Calibri"/>
          <w:iCs/>
          <w:color w:val="000000"/>
        </w:rPr>
        <w:t>.</w:t>
      </w:r>
      <w:r w:rsidR="00DF3DDC">
        <w:rPr>
          <w:rFonts w:cs="Calibri"/>
          <w:iCs/>
          <w:color w:val="000000"/>
        </w:rPr>
        <w:t xml:space="preserve"> </w:t>
      </w:r>
      <w:r w:rsidR="00D82E44">
        <w:rPr>
          <w:rFonts w:cs="Calibri"/>
          <w:iCs/>
          <w:color w:val="000000"/>
        </w:rPr>
        <w:t>Entretanto,</w:t>
      </w:r>
      <w:r w:rsidR="00D00AD0">
        <w:rPr>
          <w:rFonts w:cs="Calibri"/>
          <w:iCs/>
          <w:color w:val="000000"/>
        </w:rPr>
        <w:t xml:space="preserve"> n</w:t>
      </w:r>
      <w:r w:rsidR="00B8218C">
        <w:rPr>
          <w:rFonts w:cs="Calibri"/>
          <w:iCs/>
          <w:color w:val="000000"/>
        </w:rPr>
        <w:t>a mesma linha de raciocínio</w:t>
      </w:r>
      <w:r w:rsidR="00032D58" w:rsidRPr="00F83BD3">
        <w:rPr>
          <w:rFonts w:cs="Calibri"/>
          <w:iCs/>
          <w:color w:val="000000"/>
        </w:rPr>
        <w:t xml:space="preserve"> o </w:t>
      </w:r>
      <w:r w:rsidR="00D82E44">
        <w:rPr>
          <w:rFonts w:cs="Calibri"/>
          <w:iCs/>
          <w:color w:val="000000"/>
        </w:rPr>
        <w:t>estudo de</w:t>
      </w:r>
      <w:r w:rsidR="00A323B2">
        <w:rPr>
          <w:rFonts w:cs="Calibri"/>
          <w:iCs/>
          <w:color w:val="000000"/>
        </w:rPr>
        <w:t xml:space="preserve"> </w:t>
      </w:r>
      <w:r w:rsidR="00FE4B1B" w:rsidRPr="00F83BD3">
        <w:rPr>
          <w:rFonts w:cs="Calibri"/>
          <w:iCs/>
          <w:color w:val="000000"/>
        </w:rPr>
        <w:t>Companys</w:t>
      </w:r>
      <w:r w:rsidR="009C023B" w:rsidRPr="00F83BD3">
        <w:rPr>
          <w:rFonts w:cs="Calibri"/>
          <w:iCs/>
          <w:color w:val="000000"/>
        </w:rPr>
        <w:t xml:space="preserve"> et al</w:t>
      </w:r>
      <w:r w:rsidR="00C47ED6" w:rsidRPr="00F83BD3">
        <w:rPr>
          <w:rFonts w:cs="Calibri"/>
          <w:iCs/>
          <w:color w:val="000000"/>
        </w:rPr>
        <w:t>.</w:t>
      </w:r>
      <w:r w:rsidR="009C023B" w:rsidRPr="00F83BD3">
        <w:rPr>
          <w:rFonts w:cs="Calibri"/>
          <w:iCs/>
          <w:color w:val="000000"/>
        </w:rPr>
        <w:t xml:space="preserve"> </w:t>
      </w:r>
      <w:r w:rsidR="006A228F">
        <w:rPr>
          <w:rFonts w:asciiTheme="minorHAnsi" w:hAnsiTheme="minorHAnsi" w:cstheme="minorHAnsi"/>
          <w:vertAlign w:val="superscript"/>
        </w:rPr>
        <w:t>19</w:t>
      </w:r>
      <w:r w:rsidR="00C47ED6" w:rsidRPr="00F83BD3">
        <w:rPr>
          <w:rFonts w:cs="Calibri"/>
          <w:iCs/>
          <w:color w:val="000000"/>
        </w:rPr>
        <w:t xml:space="preserve"> </w:t>
      </w:r>
      <w:r w:rsidR="00853758">
        <w:rPr>
          <w:rFonts w:cs="Calibri"/>
          <w:iCs/>
          <w:color w:val="000000"/>
        </w:rPr>
        <w:t>por meio</w:t>
      </w:r>
      <w:r w:rsidR="00DC7D8E">
        <w:rPr>
          <w:rFonts w:cs="Calibri"/>
          <w:iCs/>
          <w:color w:val="000000"/>
        </w:rPr>
        <w:t xml:space="preserve"> da </w:t>
      </w:r>
      <w:r w:rsidR="00B8218C">
        <w:rPr>
          <w:rFonts w:cs="Calibri"/>
          <w:iCs/>
          <w:color w:val="000000"/>
        </w:rPr>
        <w:t xml:space="preserve">ingestão </w:t>
      </w:r>
      <w:r w:rsidR="00DB3BEA" w:rsidRPr="00F83BD3">
        <w:rPr>
          <w:rFonts w:cs="Calibri"/>
          <w:iCs/>
          <w:color w:val="000000"/>
        </w:rPr>
        <w:t>de palitos de frutos do mar</w:t>
      </w:r>
      <w:r w:rsidR="00B8218C">
        <w:rPr>
          <w:rFonts w:cs="Calibri"/>
          <w:iCs/>
          <w:color w:val="000000"/>
        </w:rPr>
        <w:t xml:space="preserve">, investigou seus efeitos </w:t>
      </w:r>
      <w:r w:rsidR="00DB3BEA" w:rsidRPr="00F83BD3">
        <w:rPr>
          <w:rFonts w:cs="Calibri"/>
          <w:iCs/>
          <w:color w:val="000000"/>
        </w:rPr>
        <w:t>na microbiota intestinal de indivíduos obesos</w:t>
      </w:r>
      <w:r w:rsidR="001F76FC" w:rsidRPr="00F83BD3">
        <w:rPr>
          <w:rFonts w:cs="Calibri"/>
          <w:iCs/>
          <w:color w:val="000000"/>
        </w:rPr>
        <w:t xml:space="preserve">, </w:t>
      </w:r>
      <w:r w:rsidR="00757E02">
        <w:rPr>
          <w:rFonts w:cs="Calibri"/>
          <w:iCs/>
          <w:color w:val="000000"/>
        </w:rPr>
        <w:t>e observaram</w:t>
      </w:r>
      <w:r w:rsidR="001F76FC" w:rsidRPr="00F83BD3">
        <w:rPr>
          <w:rFonts w:cs="Calibri"/>
          <w:iCs/>
          <w:color w:val="000000"/>
        </w:rPr>
        <w:t xml:space="preserve"> a diminuição </w:t>
      </w:r>
      <w:r w:rsidR="00757E02">
        <w:rPr>
          <w:rFonts w:cs="Calibri"/>
          <w:iCs/>
          <w:color w:val="000000"/>
        </w:rPr>
        <w:t>de</w:t>
      </w:r>
      <w:r w:rsidR="00A97609" w:rsidRPr="00F83BD3">
        <w:rPr>
          <w:rFonts w:cs="Calibri"/>
          <w:iCs/>
          <w:color w:val="000000"/>
        </w:rPr>
        <w:t xml:space="preserve"> marcadores inflamatórios e </w:t>
      </w:r>
      <w:r w:rsidR="001F76FC" w:rsidRPr="00F83BD3">
        <w:rPr>
          <w:rFonts w:cs="Calibri"/>
          <w:iCs/>
          <w:color w:val="000000"/>
        </w:rPr>
        <w:t>o aumento da</w:t>
      </w:r>
      <w:r w:rsidR="00A97609" w:rsidRPr="00F83BD3">
        <w:rPr>
          <w:rFonts w:cs="Calibri"/>
          <w:iCs/>
          <w:color w:val="000000"/>
        </w:rPr>
        <w:t xml:space="preserve"> diversidade bacteriana na microbiota intestinal</w:t>
      </w:r>
      <w:r w:rsidR="001C64A5">
        <w:rPr>
          <w:rFonts w:cs="Calibri"/>
          <w:iCs/>
          <w:color w:val="000000"/>
        </w:rPr>
        <w:t>. Esse resultado foi possível devido</w:t>
      </w:r>
      <w:r w:rsidR="006D5801">
        <w:rPr>
          <w:rFonts w:cs="Calibri"/>
          <w:iCs/>
          <w:color w:val="000000"/>
        </w:rPr>
        <w:t xml:space="preserve"> os palitos de frutos do mar enriquecidos reduzirem as concentrações aterosgênicas </w:t>
      </w:r>
      <w:r w:rsidR="00B003C3">
        <w:rPr>
          <w:rFonts w:cs="Calibri"/>
          <w:iCs/>
          <w:color w:val="000000"/>
        </w:rPr>
        <w:t xml:space="preserve">de triglicerídeos pós prandial, </w:t>
      </w:r>
      <w:r w:rsidR="00D11245">
        <w:rPr>
          <w:rFonts w:cs="Calibri"/>
          <w:iCs/>
          <w:color w:val="000000"/>
        </w:rPr>
        <w:t>i</w:t>
      </w:r>
      <w:r w:rsidR="003037C2">
        <w:rPr>
          <w:rFonts w:cs="Calibri"/>
          <w:iCs/>
          <w:color w:val="000000"/>
        </w:rPr>
        <w:t xml:space="preserve">nduzido </w:t>
      </w:r>
      <w:r w:rsidR="003D42EB">
        <w:rPr>
          <w:rFonts w:cs="Calibri"/>
          <w:iCs/>
          <w:color w:val="000000"/>
        </w:rPr>
        <w:t xml:space="preserve">uma proteção contra o desenvolvimento de </w:t>
      </w:r>
      <w:r w:rsidR="00853758">
        <w:rPr>
          <w:rFonts w:cs="Calibri"/>
          <w:iCs/>
          <w:color w:val="000000"/>
        </w:rPr>
        <w:t>DM</w:t>
      </w:r>
      <w:r w:rsidR="003D42EB">
        <w:rPr>
          <w:rFonts w:cs="Calibri"/>
          <w:iCs/>
          <w:color w:val="000000"/>
        </w:rPr>
        <w:t xml:space="preserve"> 2 </w:t>
      </w:r>
      <w:r w:rsidR="00CC061D">
        <w:rPr>
          <w:rFonts w:cs="Calibri"/>
          <w:iCs/>
          <w:color w:val="000000"/>
        </w:rPr>
        <w:t xml:space="preserve">e doenças cardiovasculares </w:t>
      </w:r>
      <w:r w:rsidR="00FC28F1">
        <w:rPr>
          <w:rFonts w:cs="Calibri"/>
          <w:iCs/>
          <w:color w:val="000000"/>
        </w:rPr>
        <w:t xml:space="preserve">através da </w:t>
      </w:r>
      <w:r w:rsidR="003D42EB">
        <w:rPr>
          <w:rFonts w:cs="Calibri"/>
          <w:iCs/>
          <w:color w:val="000000"/>
        </w:rPr>
        <w:t>redução da insulina</w:t>
      </w:r>
      <w:r w:rsidR="00D653EA">
        <w:rPr>
          <w:rFonts w:cs="Calibri"/>
          <w:iCs/>
          <w:color w:val="000000"/>
        </w:rPr>
        <w:t xml:space="preserve">, </w:t>
      </w:r>
      <w:r w:rsidR="003D42EB">
        <w:rPr>
          <w:rFonts w:cs="Calibri"/>
          <w:iCs/>
          <w:color w:val="000000"/>
        </w:rPr>
        <w:t>HOMA-IR</w:t>
      </w:r>
      <w:r w:rsidR="00FC28F1">
        <w:rPr>
          <w:rFonts w:cs="Calibri"/>
          <w:iCs/>
          <w:color w:val="000000"/>
        </w:rPr>
        <w:t xml:space="preserve"> </w:t>
      </w:r>
      <w:r w:rsidR="00D653EA">
        <w:rPr>
          <w:rFonts w:cs="Calibri"/>
          <w:iCs/>
          <w:color w:val="000000"/>
        </w:rPr>
        <w:t xml:space="preserve">e </w:t>
      </w:r>
      <w:r w:rsidR="00CC061D">
        <w:rPr>
          <w:rFonts w:cs="Calibri"/>
          <w:iCs/>
          <w:color w:val="000000"/>
        </w:rPr>
        <w:t>pressão de pulso</w:t>
      </w:r>
      <w:r w:rsidR="00D11245">
        <w:rPr>
          <w:rFonts w:cs="Calibri"/>
          <w:iCs/>
          <w:color w:val="000000"/>
        </w:rPr>
        <w:t xml:space="preserve">. </w:t>
      </w:r>
    </w:p>
    <w:p w14:paraId="79C15077" w14:textId="76058B77" w:rsidR="005D5EBE" w:rsidRPr="00F83BD3" w:rsidRDefault="0025648F" w:rsidP="00621D52">
      <w:pPr>
        <w:spacing w:line="360" w:lineRule="auto"/>
        <w:ind w:firstLine="709"/>
        <w:jc w:val="both"/>
        <w:rPr>
          <w:rFonts w:cs="Calibri"/>
          <w:iCs/>
          <w:color w:val="000000"/>
        </w:rPr>
      </w:pPr>
      <w:r>
        <w:rPr>
          <w:rFonts w:cs="Calibri"/>
          <w:iCs/>
          <w:color w:val="000000"/>
        </w:rPr>
        <w:t>Ainda sobre a influência da dieta</w:t>
      </w:r>
      <w:r w:rsidR="00E77D8D" w:rsidRPr="00F83BD3">
        <w:rPr>
          <w:rFonts w:cs="Calibri"/>
          <w:iCs/>
          <w:color w:val="000000"/>
        </w:rPr>
        <w:t xml:space="preserve">, </w:t>
      </w:r>
      <w:r w:rsidR="00677B08" w:rsidRPr="00F83BD3">
        <w:rPr>
          <w:rFonts w:cs="Calibri"/>
          <w:iCs/>
          <w:color w:val="000000"/>
        </w:rPr>
        <w:t xml:space="preserve">Tindall et al </w:t>
      </w:r>
      <w:r w:rsidR="004774C3">
        <w:rPr>
          <w:rFonts w:asciiTheme="minorHAnsi" w:hAnsiTheme="minorHAnsi" w:cstheme="minorHAnsi"/>
          <w:vertAlign w:val="superscript"/>
        </w:rPr>
        <w:t>2</w:t>
      </w:r>
      <w:r w:rsidR="006A228F">
        <w:rPr>
          <w:rFonts w:asciiTheme="minorHAnsi" w:hAnsiTheme="minorHAnsi" w:cstheme="minorHAnsi"/>
          <w:vertAlign w:val="superscript"/>
        </w:rPr>
        <w:t>0</w:t>
      </w:r>
      <w:r w:rsidR="002F188A" w:rsidRPr="00F83BD3">
        <w:rPr>
          <w:rFonts w:cs="Calibri"/>
          <w:iCs/>
          <w:color w:val="000000"/>
        </w:rPr>
        <w:t xml:space="preserve"> </w:t>
      </w:r>
      <w:r w:rsidR="00692454" w:rsidRPr="00F83BD3">
        <w:rPr>
          <w:rFonts w:cs="Calibri"/>
          <w:iCs/>
          <w:color w:val="000000"/>
        </w:rPr>
        <w:t>desempenhou</w:t>
      </w:r>
      <w:r w:rsidR="00DC4442" w:rsidRPr="00F83BD3">
        <w:rPr>
          <w:rFonts w:cs="Calibri"/>
          <w:iCs/>
          <w:color w:val="000000"/>
        </w:rPr>
        <w:t xml:space="preserve"> um estudo </w:t>
      </w:r>
      <w:r w:rsidR="0070371B" w:rsidRPr="00F83BD3">
        <w:rPr>
          <w:rFonts w:cs="Calibri"/>
          <w:iCs/>
          <w:color w:val="000000"/>
        </w:rPr>
        <w:t xml:space="preserve">observando </w:t>
      </w:r>
      <w:r w:rsidR="002F188A" w:rsidRPr="00F83BD3">
        <w:rPr>
          <w:rFonts w:cs="Calibri"/>
          <w:iCs/>
          <w:color w:val="000000"/>
        </w:rPr>
        <w:t xml:space="preserve">o efeito das nozes </w:t>
      </w:r>
      <w:r w:rsidR="002F737B">
        <w:rPr>
          <w:rFonts w:cs="Calibri"/>
          <w:iCs/>
          <w:color w:val="000000"/>
        </w:rPr>
        <w:t>e dos óleos vegetais</w:t>
      </w:r>
      <w:r w:rsidR="002F188A" w:rsidRPr="00F83BD3">
        <w:rPr>
          <w:rFonts w:cs="Calibri"/>
          <w:iCs/>
          <w:color w:val="000000"/>
        </w:rPr>
        <w:t xml:space="preserve"> na composição da microbiota intestinal de indivíduos com risco cardiovascular, sobrepeso, obesidade, PA elevada e colesterol aumentado</w:t>
      </w:r>
      <w:r w:rsidR="00D86550">
        <w:rPr>
          <w:rFonts w:cs="Calibri"/>
          <w:iCs/>
          <w:color w:val="000000"/>
        </w:rPr>
        <w:t xml:space="preserve">. </w:t>
      </w:r>
      <w:r w:rsidR="00097354">
        <w:rPr>
          <w:rFonts w:cs="Calibri"/>
          <w:iCs/>
          <w:color w:val="000000"/>
        </w:rPr>
        <w:t>Ao</w:t>
      </w:r>
      <w:r w:rsidR="00677B08" w:rsidRPr="00F83BD3">
        <w:rPr>
          <w:rFonts w:cs="Calibri"/>
          <w:iCs/>
          <w:color w:val="000000"/>
        </w:rPr>
        <w:t xml:space="preserve"> final da intervenção, a pesquisa indica um aumento de bactérias benéficas (</w:t>
      </w:r>
      <w:r w:rsidR="00677B08" w:rsidRPr="00853758">
        <w:rPr>
          <w:rFonts w:cs="Calibri"/>
          <w:i/>
          <w:color w:val="000000"/>
        </w:rPr>
        <w:t>Roseburia, Eubacterium eligencsgroup, Lachnospiraceae, Clostridialesvadin, Gutmetagenome</w:t>
      </w:r>
      <w:r w:rsidR="00677B08" w:rsidRPr="00F83BD3">
        <w:rPr>
          <w:rFonts w:cs="Calibri"/>
          <w:iCs/>
          <w:color w:val="000000"/>
        </w:rPr>
        <w:t>) na composição da microbiota intestinal em indivíduos com risco cardiovascular</w:t>
      </w:r>
      <w:r w:rsidR="00F2008E">
        <w:rPr>
          <w:rFonts w:cs="Calibri"/>
          <w:iCs/>
          <w:color w:val="000000"/>
        </w:rPr>
        <w:t>, o que poderia ser explicado pela composição de ácidos graxos presentes n</w:t>
      </w:r>
      <w:r w:rsidR="00E33D7D">
        <w:rPr>
          <w:rFonts w:cs="Calibri"/>
          <w:iCs/>
          <w:color w:val="000000"/>
        </w:rPr>
        <w:t xml:space="preserve">a dieta. </w:t>
      </w:r>
    </w:p>
    <w:p w14:paraId="0B7E7136" w14:textId="6EDF88DD" w:rsidR="00B37FEF" w:rsidRPr="00F83BD3" w:rsidRDefault="00853758" w:rsidP="00621D52">
      <w:pPr>
        <w:tabs>
          <w:tab w:val="left" w:pos="4305"/>
        </w:tabs>
        <w:spacing w:line="360" w:lineRule="auto"/>
        <w:ind w:firstLine="709"/>
        <w:jc w:val="both"/>
        <w:rPr>
          <w:rFonts w:cs="Calibri"/>
          <w:iCs/>
          <w:color w:val="000000"/>
        </w:rPr>
      </w:pPr>
      <w:r>
        <w:rPr>
          <w:rFonts w:cs="Calibri"/>
          <w:iCs/>
          <w:color w:val="000000"/>
        </w:rPr>
        <w:t>Reforçando o tema sobre o</w:t>
      </w:r>
      <w:r w:rsidR="0022133A" w:rsidRPr="00F83BD3">
        <w:rPr>
          <w:rFonts w:cs="Calibri"/>
          <w:iCs/>
          <w:color w:val="000000"/>
        </w:rPr>
        <w:t xml:space="preserve"> efeito da suplementação de ômega 3, o estudo de Lim et al </w:t>
      </w:r>
      <w:r w:rsidR="00403117">
        <w:rPr>
          <w:rFonts w:asciiTheme="minorHAnsi" w:hAnsiTheme="minorHAnsi" w:cstheme="minorHAnsi"/>
          <w:vertAlign w:val="superscript"/>
        </w:rPr>
        <w:t>2</w:t>
      </w:r>
      <w:r w:rsidR="006A228F">
        <w:rPr>
          <w:rFonts w:asciiTheme="minorHAnsi" w:hAnsiTheme="minorHAnsi" w:cstheme="minorHAnsi"/>
          <w:vertAlign w:val="superscript"/>
        </w:rPr>
        <w:t>1</w:t>
      </w:r>
      <w:r w:rsidR="0022133A" w:rsidRPr="00F83BD3">
        <w:rPr>
          <w:rFonts w:cs="Calibri"/>
          <w:iCs/>
          <w:color w:val="000000"/>
        </w:rPr>
        <w:t xml:space="preserve"> investigou o efeito do consumo de óleo de cozinha misturado e azeite refinado na composição da microbiota intestinal de </w:t>
      </w:r>
      <w:r w:rsidR="00B961BC" w:rsidRPr="00F83BD3">
        <w:rPr>
          <w:rFonts w:cs="Calibri"/>
          <w:iCs/>
          <w:color w:val="000000"/>
        </w:rPr>
        <w:t>indivíduos</w:t>
      </w:r>
      <w:r w:rsidR="0022133A" w:rsidRPr="00F83BD3">
        <w:rPr>
          <w:rFonts w:cs="Calibri"/>
          <w:iCs/>
          <w:color w:val="000000"/>
        </w:rPr>
        <w:t xml:space="preserve"> com </w:t>
      </w:r>
      <w:r w:rsidR="00B961BC" w:rsidRPr="00F83BD3">
        <w:rPr>
          <w:rFonts w:cs="Calibri"/>
          <w:iCs/>
          <w:color w:val="000000"/>
        </w:rPr>
        <w:t xml:space="preserve">hipercolesterolemia, através de ensaio </w:t>
      </w:r>
      <w:r w:rsidR="00792763" w:rsidRPr="00F83BD3">
        <w:rPr>
          <w:rFonts w:cs="Calibri"/>
          <w:iCs/>
          <w:color w:val="000000"/>
        </w:rPr>
        <w:t>clínico</w:t>
      </w:r>
      <w:r w:rsidR="00B961BC" w:rsidRPr="00F83BD3">
        <w:rPr>
          <w:rFonts w:cs="Calibri"/>
          <w:iCs/>
          <w:color w:val="000000"/>
        </w:rPr>
        <w:t xml:space="preserve"> randomizado paralelo duplo cego, com 143 participantes, de ambos os sexos, com idade entre 50 e 70 anos. </w:t>
      </w:r>
      <w:r w:rsidR="00792763" w:rsidRPr="00F83BD3">
        <w:rPr>
          <w:rFonts w:cs="Calibri"/>
          <w:iCs/>
          <w:color w:val="000000"/>
        </w:rPr>
        <w:t xml:space="preserve">Após o período da suplementação, os achados indicam melhora no perfil </w:t>
      </w:r>
      <w:r w:rsidR="005D42D5" w:rsidRPr="00F83BD3">
        <w:rPr>
          <w:rFonts w:cs="Calibri"/>
          <w:iCs/>
          <w:color w:val="000000"/>
        </w:rPr>
        <w:t>lipídico</w:t>
      </w:r>
      <w:r w:rsidR="00792763" w:rsidRPr="00F83BD3">
        <w:rPr>
          <w:rFonts w:cs="Calibri"/>
          <w:iCs/>
          <w:color w:val="000000"/>
        </w:rPr>
        <w:t xml:space="preserve"> e parâmetros cardiometabólicos</w:t>
      </w:r>
      <w:r w:rsidR="00105D25" w:rsidRPr="00F83BD3">
        <w:rPr>
          <w:rFonts w:cs="Calibri"/>
          <w:iCs/>
          <w:color w:val="000000"/>
        </w:rPr>
        <w:t xml:space="preserve"> em indivíduos com hipercolesterolemia limítrofe,</w:t>
      </w:r>
      <w:r w:rsidR="004C0B09" w:rsidRPr="00F83BD3">
        <w:rPr>
          <w:rFonts w:cs="Calibri"/>
          <w:iCs/>
          <w:color w:val="000000"/>
        </w:rPr>
        <w:t xml:space="preserve"> aumentando prevalência de bactéria </w:t>
      </w:r>
      <w:r w:rsidR="004C0B09" w:rsidRPr="00853758">
        <w:rPr>
          <w:rFonts w:cs="Calibri"/>
          <w:i/>
          <w:color w:val="000000"/>
        </w:rPr>
        <w:t>Clostridium leptum</w:t>
      </w:r>
      <w:r w:rsidR="004C0B09" w:rsidRPr="00F83BD3">
        <w:rPr>
          <w:rFonts w:cs="Calibri"/>
          <w:iCs/>
          <w:color w:val="000000"/>
        </w:rPr>
        <w:t>.</w:t>
      </w:r>
      <w:r w:rsidR="00656CDB" w:rsidRPr="00F83BD3">
        <w:rPr>
          <w:rFonts w:cs="Calibri"/>
          <w:iCs/>
          <w:color w:val="000000"/>
        </w:rPr>
        <w:t xml:space="preserve"> </w:t>
      </w:r>
      <w:r>
        <w:rPr>
          <w:rFonts w:cs="Calibri"/>
          <w:iCs/>
          <w:color w:val="000000"/>
        </w:rPr>
        <w:t xml:space="preserve"> </w:t>
      </w:r>
      <w:r w:rsidR="005C79C2">
        <w:rPr>
          <w:rFonts w:cs="Calibri"/>
          <w:iCs/>
          <w:color w:val="000000"/>
        </w:rPr>
        <w:t xml:space="preserve">Os óleos vegetais no entanto, podem ajudar a melhorar </w:t>
      </w:r>
      <w:r w:rsidR="00303F3A">
        <w:rPr>
          <w:rFonts w:cs="Calibri"/>
          <w:iCs/>
          <w:color w:val="000000"/>
        </w:rPr>
        <w:t xml:space="preserve">o os parâmetros cardiometabólicos e o perfil lipídico devido a presença de </w:t>
      </w:r>
      <w:r w:rsidR="00666CE7">
        <w:rPr>
          <w:rFonts w:cs="Calibri"/>
          <w:iCs/>
          <w:color w:val="000000"/>
        </w:rPr>
        <w:t>fito nutrientes</w:t>
      </w:r>
      <w:r w:rsidR="00303F3A">
        <w:rPr>
          <w:rFonts w:cs="Calibri"/>
          <w:iCs/>
          <w:color w:val="000000"/>
        </w:rPr>
        <w:t xml:space="preserve"> que possuem efeitos sinérgicos de baixa do colesterol.</w:t>
      </w:r>
      <w:r w:rsidR="00656CDB" w:rsidRPr="00F83BD3">
        <w:rPr>
          <w:rFonts w:cs="Calibri"/>
          <w:iCs/>
          <w:color w:val="000000"/>
        </w:rPr>
        <w:t xml:space="preserve"> Do mesmo modo</w:t>
      </w:r>
      <w:r w:rsidR="001574FA" w:rsidRPr="00F83BD3">
        <w:rPr>
          <w:rFonts w:cs="Calibri"/>
          <w:iCs/>
          <w:color w:val="000000"/>
        </w:rPr>
        <w:t xml:space="preserve">, Christensen et al </w:t>
      </w:r>
      <w:r w:rsidR="009B0D3B">
        <w:rPr>
          <w:rFonts w:asciiTheme="minorHAnsi" w:hAnsiTheme="minorHAnsi" w:cstheme="minorHAnsi"/>
          <w:vertAlign w:val="superscript"/>
        </w:rPr>
        <w:t>2</w:t>
      </w:r>
      <w:r w:rsidR="006A228F">
        <w:rPr>
          <w:rFonts w:asciiTheme="minorHAnsi" w:hAnsiTheme="minorHAnsi" w:cstheme="minorHAnsi"/>
          <w:vertAlign w:val="superscript"/>
        </w:rPr>
        <w:t>2</w:t>
      </w:r>
      <w:r w:rsidR="001574FA" w:rsidRPr="00F83BD3">
        <w:rPr>
          <w:rFonts w:cs="Calibri"/>
          <w:iCs/>
          <w:color w:val="000000"/>
        </w:rPr>
        <w:t xml:space="preserve"> avaliou enterótipos microbianos nas espécies de bacteroides na mudança de peso através de intervenção dietética com oligossacarídeos em indivíduos com excesso de peso por meio de um ensaio clínico randomizado cruzado, com 29 participantes, de ambos os sexos, com idade entre 18 e 60 anos. Ao final da intervenção, </w:t>
      </w:r>
      <w:r w:rsidR="006B4A8D" w:rsidRPr="00F83BD3">
        <w:rPr>
          <w:rFonts w:cs="Calibri"/>
          <w:iCs/>
          <w:color w:val="000000"/>
        </w:rPr>
        <w:t xml:space="preserve">as pesquisas </w:t>
      </w:r>
      <w:r w:rsidR="001574FA" w:rsidRPr="00F83BD3">
        <w:rPr>
          <w:rFonts w:cs="Calibri"/>
          <w:iCs/>
          <w:color w:val="000000"/>
        </w:rPr>
        <w:t xml:space="preserve">indicam um aumento da produção de bactérias benéficas ( </w:t>
      </w:r>
      <w:r w:rsidR="001574FA" w:rsidRPr="00F83BD3">
        <w:rPr>
          <w:rFonts w:cs="Calibri"/>
          <w:iCs/>
          <w:color w:val="000000"/>
        </w:rPr>
        <w:sym w:font="Symbol" w:char="F0AD"/>
      </w:r>
      <w:r w:rsidR="001574FA" w:rsidRPr="00F83BD3">
        <w:rPr>
          <w:rFonts w:cs="Calibri"/>
          <w:iCs/>
          <w:color w:val="000000"/>
        </w:rPr>
        <w:t xml:space="preserve"> Bifidobacterium) que compõem a microbiota intestinal</w:t>
      </w:r>
      <w:r w:rsidR="00663CF2" w:rsidRPr="00F83BD3">
        <w:rPr>
          <w:rFonts w:cs="Calibri"/>
          <w:iCs/>
          <w:color w:val="000000"/>
        </w:rPr>
        <w:t xml:space="preserve">, </w:t>
      </w:r>
      <w:r w:rsidR="00AC3A38">
        <w:rPr>
          <w:rFonts w:cs="Calibri"/>
          <w:iCs/>
          <w:color w:val="000000"/>
        </w:rPr>
        <w:t>mas</w:t>
      </w:r>
      <w:r w:rsidR="001574FA" w:rsidRPr="00F83BD3">
        <w:rPr>
          <w:rFonts w:cs="Calibri"/>
          <w:iCs/>
          <w:color w:val="000000"/>
        </w:rPr>
        <w:t xml:space="preserve"> não foi possível observar nenhuma alteração na mudança de peso corporal</w:t>
      </w:r>
      <w:r w:rsidR="00E95328" w:rsidRPr="00F83BD3">
        <w:rPr>
          <w:rFonts w:cs="Calibri"/>
          <w:iCs/>
          <w:color w:val="000000"/>
        </w:rPr>
        <w:t xml:space="preserve">. </w:t>
      </w:r>
      <w:r w:rsidR="008D69C3">
        <w:rPr>
          <w:rFonts w:cs="Calibri"/>
          <w:iCs/>
          <w:color w:val="000000"/>
        </w:rPr>
        <w:t xml:space="preserve"> Por essa questão, os </w:t>
      </w:r>
      <w:r w:rsidR="007D2AA3">
        <w:rPr>
          <w:rFonts w:cs="Calibri"/>
          <w:iCs/>
          <w:color w:val="000000"/>
        </w:rPr>
        <w:t xml:space="preserve">motivos pelos quais os oligossacarídeos </w:t>
      </w:r>
      <w:r w:rsidR="0057416B">
        <w:rPr>
          <w:rFonts w:cs="Calibri"/>
          <w:iCs/>
          <w:color w:val="000000"/>
        </w:rPr>
        <w:t xml:space="preserve">indicam a melhora da composição intestinal </w:t>
      </w:r>
      <w:r w:rsidR="008D69C3">
        <w:rPr>
          <w:rFonts w:cs="Calibri"/>
          <w:iCs/>
          <w:color w:val="000000"/>
        </w:rPr>
        <w:t xml:space="preserve">em </w:t>
      </w:r>
      <w:r w:rsidR="00B609F3">
        <w:rPr>
          <w:rFonts w:cs="Calibri"/>
          <w:iCs/>
          <w:color w:val="000000"/>
        </w:rPr>
        <w:t>indivíduos obesos se explicam devido esses compostos serem prebióticos, no qual atuam na modulação do perfil da microbiota,</w:t>
      </w:r>
      <w:r w:rsidR="00E11853">
        <w:rPr>
          <w:rFonts w:cs="Calibri"/>
          <w:iCs/>
          <w:color w:val="000000"/>
        </w:rPr>
        <w:t xml:space="preserve"> no </w:t>
      </w:r>
      <w:r w:rsidR="00C34329">
        <w:rPr>
          <w:rFonts w:cs="Calibri"/>
          <w:iCs/>
          <w:color w:val="000000"/>
        </w:rPr>
        <w:t>qual são</w:t>
      </w:r>
      <w:r w:rsidR="00A525FB">
        <w:rPr>
          <w:rFonts w:cs="Calibri"/>
          <w:iCs/>
          <w:color w:val="000000"/>
        </w:rPr>
        <w:t xml:space="preserve"> responsáveis por fornecer substratos provindos da dieta para as bactérias</w:t>
      </w:r>
      <w:r w:rsidR="00C34329">
        <w:rPr>
          <w:rFonts w:cs="Calibri"/>
          <w:iCs/>
          <w:color w:val="000000"/>
        </w:rPr>
        <w:t xml:space="preserve">, promovendo a modulação do perfil da microbiota. </w:t>
      </w:r>
    </w:p>
    <w:p w14:paraId="0CC9ED4D" w14:textId="5CECCB6C" w:rsidR="00DD30F6" w:rsidRPr="00F83BD3" w:rsidRDefault="00B37FEF" w:rsidP="00F83BD3">
      <w:pPr>
        <w:tabs>
          <w:tab w:val="left" w:pos="4305"/>
        </w:tabs>
        <w:spacing w:line="360" w:lineRule="auto"/>
        <w:ind w:firstLine="709"/>
        <w:jc w:val="both"/>
        <w:rPr>
          <w:rFonts w:cs="Calibri"/>
          <w:iCs/>
          <w:color w:val="000000"/>
        </w:rPr>
      </w:pPr>
      <w:r w:rsidRPr="00F83BD3">
        <w:rPr>
          <w:rFonts w:cs="Calibri"/>
          <w:iCs/>
          <w:color w:val="000000"/>
        </w:rPr>
        <w:t xml:space="preserve"> </w:t>
      </w:r>
      <w:r w:rsidR="00E95328" w:rsidRPr="00F83BD3">
        <w:rPr>
          <w:rFonts w:cs="Calibri"/>
          <w:iCs/>
          <w:color w:val="000000"/>
        </w:rPr>
        <w:t>Yo</w:t>
      </w:r>
      <w:r w:rsidR="00A90608" w:rsidRPr="00F83BD3">
        <w:rPr>
          <w:rFonts w:cs="Calibri"/>
          <w:iCs/>
          <w:color w:val="000000"/>
        </w:rPr>
        <w:t>ung</w:t>
      </w:r>
      <w:r w:rsidR="00767611">
        <w:rPr>
          <w:rFonts w:cs="Calibri"/>
          <w:iCs/>
          <w:color w:val="000000"/>
        </w:rPr>
        <w:t>e</w:t>
      </w:r>
      <w:r w:rsidR="00A90608" w:rsidRPr="00F83BD3">
        <w:rPr>
          <w:rFonts w:cs="Calibri"/>
          <w:iCs/>
          <w:color w:val="000000"/>
        </w:rPr>
        <w:t xml:space="preserve"> et al</w:t>
      </w:r>
      <w:r w:rsidR="00767611">
        <w:rPr>
          <w:rFonts w:cs="Calibri"/>
          <w:iCs/>
          <w:color w:val="000000"/>
        </w:rPr>
        <w:t xml:space="preserve"> </w:t>
      </w:r>
      <w:r w:rsidR="00F742E8">
        <w:rPr>
          <w:rFonts w:asciiTheme="minorHAnsi" w:hAnsiTheme="minorHAnsi" w:cstheme="minorHAnsi"/>
          <w:vertAlign w:val="superscript"/>
        </w:rPr>
        <w:t>2</w:t>
      </w:r>
      <w:r w:rsidR="006A228F">
        <w:rPr>
          <w:rFonts w:asciiTheme="minorHAnsi" w:hAnsiTheme="minorHAnsi" w:cstheme="minorHAnsi"/>
          <w:vertAlign w:val="superscript"/>
        </w:rPr>
        <w:t>3</w:t>
      </w:r>
      <w:r w:rsidR="00087828" w:rsidRPr="00F83BD3">
        <w:rPr>
          <w:rFonts w:cs="Calibri"/>
          <w:iCs/>
          <w:color w:val="000000"/>
        </w:rPr>
        <w:t xml:space="preserve"> encontrou</w:t>
      </w:r>
      <w:r w:rsidR="00232E0A" w:rsidRPr="00F83BD3">
        <w:rPr>
          <w:rFonts w:cs="Calibri"/>
          <w:iCs/>
          <w:color w:val="000000"/>
        </w:rPr>
        <w:t xml:space="preserve"> </w:t>
      </w:r>
      <w:r w:rsidR="00DD30F6" w:rsidRPr="00F83BD3">
        <w:rPr>
          <w:rFonts w:cs="Calibri"/>
          <w:iCs/>
          <w:color w:val="000000"/>
        </w:rPr>
        <w:t xml:space="preserve">efeitos </w:t>
      </w:r>
      <w:r w:rsidR="00D266CD" w:rsidRPr="00F83BD3">
        <w:rPr>
          <w:rFonts w:cs="Calibri"/>
          <w:iCs/>
          <w:color w:val="000000"/>
        </w:rPr>
        <w:t xml:space="preserve">de maneira idêntica </w:t>
      </w:r>
      <w:r w:rsidR="00DD30F6" w:rsidRPr="00F83BD3">
        <w:rPr>
          <w:rFonts w:cs="Calibri"/>
          <w:iCs/>
          <w:color w:val="000000"/>
        </w:rPr>
        <w:t xml:space="preserve">no aumento da diversidade bacteriana e na diminuição de bactérias patogênicas, associada a melhora da capacidade funcional geral da microbiota intestinal </w:t>
      </w:r>
      <w:r w:rsidR="00232E0A" w:rsidRPr="00F83BD3">
        <w:rPr>
          <w:rFonts w:cs="Calibri"/>
          <w:iCs/>
          <w:color w:val="000000"/>
        </w:rPr>
        <w:t>por meio d</w:t>
      </w:r>
      <w:r w:rsidR="00853758">
        <w:rPr>
          <w:rFonts w:cs="Calibri"/>
          <w:iCs/>
          <w:color w:val="000000"/>
        </w:rPr>
        <w:t>a</w:t>
      </w:r>
      <w:r w:rsidR="00232E0A" w:rsidRPr="00F83BD3">
        <w:rPr>
          <w:rFonts w:cs="Calibri"/>
          <w:iCs/>
          <w:color w:val="000000"/>
        </w:rPr>
        <w:t xml:space="preserve"> </w:t>
      </w:r>
      <w:r w:rsidR="00787039" w:rsidRPr="00F83BD3">
        <w:rPr>
          <w:rFonts w:cs="Calibri"/>
          <w:iCs/>
          <w:color w:val="000000"/>
        </w:rPr>
        <w:t>análise</w:t>
      </w:r>
      <w:r w:rsidR="00232E0A" w:rsidRPr="00F83BD3">
        <w:rPr>
          <w:rFonts w:cs="Calibri"/>
          <w:iCs/>
          <w:color w:val="000000"/>
        </w:rPr>
        <w:t xml:space="preserve"> da suplementação de ômega 3 e óleo de cartamo na composição da microbiota intestinal de bebês prematuros com enterostomia</w:t>
      </w:r>
      <w:r w:rsidR="00865B54">
        <w:rPr>
          <w:rFonts w:cs="Calibri"/>
          <w:iCs/>
          <w:color w:val="000000"/>
        </w:rPr>
        <w:t>. Pois, o óleo de peixe é um componente rico em</w:t>
      </w:r>
      <w:r w:rsidR="00C31C52">
        <w:rPr>
          <w:rFonts w:cs="Calibri"/>
          <w:iCs/>
          <w:color w:val="000000"/>
        </w:rPr>
        <w:t xml:space="preserve"> ácidos graxos, no qual </w:t>
      </w:r>
      <w:r w:rsidR="004E3589">
        <w:rPr>
          <w:rFonts w:cs="Calibri"/>
          <w:iCs/>
          <w:color w:val="000000"/>
        </w:rPr>
        <w:t>possui</w:t>
      </w:r>
      <w:r w:rsidR="00C31C52">
        <w:rPr>
          <w:rFonts w:cs="Calibri"/>
          <w:iCs/>
          <w:color w:val="000000"/>
        </w:rPr>
        <w:t xml:space="preserve"> ação anti-inflamatóri</w:t>
      </w:r>
      <w:r w:rsidR="007872E3">
        <w:rPr>
          <w:rFonts w:cs="Calibri"/>
          <w:iCs/>
          <w:color w:val="000000"/>
        </w:rPr>
        <w:t>a</w:t>
      </w:r>
      <w:r w:rsidR="004E3589">
        <w:rPr>
          <w:rFonts w:cs="Calibri"/>
          <w:iCs/>
          <w:color w:val="000000"/>
        </w:rPr>
        <w:t xml:space="preserve">, </w:t>
      </w:r>
      <w:r w:rsidR="0029303C">
        <w:rPr>
          <w:rFonts w:cs="Calibri"/>
          <w:iCs/>
          <w:color w:val="000000"/>
        </w:rPr>
        <w:t>e</w:t>
      </w:r>
      <w:r w:rsidR="00942821" w:rsidRPr="00F83BD3">
        <w:rPr>
          <w:rFonts w:cs="Calibri"/>
          <w:iCs/>
          <w:color w:val="000000"/>
        </w:rPr>
        <w:t xml:space="preserve"> através </w:t>
      </w:r>
      <w:r w:rsidR="0029303C">
        <w:rPr>
          <w:rFonts w:cs="Calibri"/>
          <w:iCs/>
          <w:color w:val="000000"/>
        </w:rPr>
        <w:t xml:space="preserve">desse papel essencial, promove absorção de nutrientes, manutenção da integridade da barreira intestinais </w:t>
      </w:r>
      <w:r w:rsidR="004E3589">
        <w:rPr>
          <w:rFonts w:cs="Calibri"/>
          <w:iCs/>
          <w:color w:val="000000"/>
        </w:rPr>
        <w:t xml:space="preserve">e a proteção contra infecções. </w:t>
      </w:r>
      <w:r w:rsidR="0051106E">
        <w:rPr>
          <w:rFonts w:cs="Calibri"/>
          <w:iCs/>
          <w:color w:val="000000"/>
        </w:rPr>
        <w:t xml:space="preserve">O </w:t>
      </w:r>
      <w:r w:rsidR="00942821" w:rsidRPr="00F83BD3">
        <w:rPr>
          <w:rFonts w:cs="Calibri"/>
          <w:iCs/>
          <w:color w:val="000000"/>
        </w:rPr>
        <w:t>ensaio clínico randomizado, co</w:t>
      </w:r>
      <w:r w:rsidR="0051106E">
        <w:rPr>
          <w:rFonts w:cs="Calibri"/>
          <w:iCs/>
          <w:color w:val="000000"/>
        </w:rPr>
        <w:t xml:space="preserve">ntou </w:t>
      </w:r>
      <w:r w:rsidR="00942821" w:rsidRPr="00F83BD3">
        <w:rPr>
          <w:rFonts w:cs="Calibri"/>
          <w:iCs/>
          <w:color w:val="000000"/>
        </w:rPr>
        <w:t>com 32 participantes, do sexo masculino, com menos de 2 meses de idade.</w:t>
      </w:r>
      <w:r w:rsidR="006563E6" w:rsidRPr="00F83BD3">
        <w:rPr>
          <w:rFonts w:cs="Calibri"/>
          <w:iCs/>
          <w:color w:val="000000"/>
        </w:rPr>
        <w:t xml:space="preserve">  </w:t>
      </w:r>
      <w:r w:rsidR="00B22E86" w:rsidRPr="00F83BD3">
        <w:rPr>
          <w:rFonts w:cs="Calibri"/>
          <w:iCs/>
          <w:color w:val="000000"/>
        </w:rPr>
        <w:t>Portanto,</w:t>
      </w:r>
      <w:r w:rsidR="002D2E53" w:rsidRPr="00F83BD3">
        <w:rPr>
          <w:rFonts w:cs="Calibri"/>
          <w:color w:val="000000"/>
        </w:rPr>
        <w:t xml:space="preserve"> </w:t>
      </w:r>
      <w:r w:rsidR="000716F1" w:rsidRPr="00F83BD3">
        <w:rPr>
          <w:rFonts w:cs="Calibri"/>
          <w:iCs/>
        </w:rPr>
        <w:t>deduz-se que o</w:t>
      </w:r>
      <w:r w:rsidR="008646FA" w:rsidRPr="00F83BD3">
        <w:rPr>
          <w:rFonts w:cs="Calibri"/>
          <w:iCs/>
        </w:rPr>
        <w:t>s PUFAs modulam a imunidade intestinal e melhoram a relação entre as bactérias intestinais e podem influenciar a inflamação por meio de uma variedade de mecanismos</w:t>
      </w:r>
      <w:r w:rsidR="00A92D6F">
        <w:rPr>
          <w:rFonts w:cs="Calibri"/>
          <w:iCs/>
        </w:rPr>
        <w:t xml:space="preserve"> </w:t>
      </w:r>
      <w:r w:rsidR="00817C7B">
        <w:rPr>
          <w:rFonts w:asciiTheme="minorHAnsi" w:hAnsiTheme="minorHAnsi" w:cstheme="minorHAnsi"/>
          <w:vertAlign w:val="superscript"/>
        </w:rPr>
        <w:t>7</w:t>
      </w:r>
      <w:r w:rsidR="00BD4DA9" w:rsidRPr="00F83BD3">
        <w:rPr>
          <w:rFonts w:cs="Calibri"/>
          <w:iCs/>
        </w:rPr>
        <w:t xml:space="preserve">. </w:t>
      </w:r>
    </w:p>
    <w:p w14:paraId="69DD77CA" w14:textId="77777777" w:rsidR="009C5AE3" w:rsidRPr="00F83BD3" w:rsidRDefault="009C5AE3" w:rsidP="00621D52">
      <w:pPr>
        <w:jc w:val="both"/>
        <w:rPr>
          <w:rFonts w:cs="Calibri"/>
          <w:i/>
          <w:color w:val="000000"/>
        </w:rPr>
      </w:pPr>
    </w:p>
    <w:p w14:paraId="7049799D" w14:textId="21E9E890" w:rsidR="00E54EF0" w:rsidRPr="00AB72BB" w:rsidRDefault="00AB72BB" w:rsidP="00BB7D2D">
      <w:pPr>
        <w:jc w:val="both"/>
        <w:rPr>
          <w:rFonts w:cs="Calibri"/>
          <w:color w:val="000000"/>
        </w:rPr>
      </w:pPr>
      <w:r>
        <w:rPr>
          <w:rFonts w:cs="Calibri"/>
          <w:iCs/>
          <w:color w:val="000000"/>
        </w:rPr>
        <w:t>Conclusão</w:t>
      </w:r>
    </w:p>
    <w:p w14:paraId="4DCB7831" w14:textId="77777777" w:rsidR="00385317" w:rsidRPr="00621D52" w:rsidRDefault="00385317" w:rsidP="00BB7D2D">
      <w:pPr>
        <w:jc w:val="both"/>
        <w:rPr>
          <w:rFonts w:cs="Calibri"/>
          <w:iCs/>
          <w:color w:val="000000"/>
          <w:highlight w:val="red"/>
        </w:rPr>
      </w:pPr>
    </w:p>
    <w:p w14:paraId="7305A8C7" w14:textId="34B9FD36" w:rsidR="00853758" w:rsidRDefault="00694E09" w:rsidP="00853758">
      <w:pPr>
        <w:spacing w:line="360" w:lineRule="auto"/>
        <w:ind w:firstLine="709"/>
        <w:jc w:val="both"/>
        <w:rPr>
          <w:rFonts w:cs="Calibri"/>
          <w:iCs/>
          <w:color w:val="000000"/>
        </w:rPr>
      </w:pPr>
      <w:r w:rsidRPr="00D01ADC">
        <w:rPr>
          <w:rFonts w:cs="Calibri"/>
          <w:color w:val="000000"/>
        </w:rPr>
        <w:t xml:space="preserve">Em síntese, </w:t>
      </w:r>
      <w:r w:rsidR="00853758">
        <w:rPr>
          <w:rFonts w:cs="Calibri"/>
          <w:color w:val="000000"/>
        </w:rPr>
        <w:t>a ingestão de ômega-3, vi</w:t>
      </w:r>
      <w:r w:rsidRPr="00D01ADC">
        <w:rPr>
          <w:rFonts w:cs="Calibri"/>
          <w:color w:val="000000"/>
        </w:rPr>
        <w:t>a</w:t>
      </w:r>
      <w:r w:rsidR="00D4644A" w:rsidRPr="00D01ADC">
        <w:rPr>
          <w:rFonts w:cs="Calibri"/>
          <w:color w:val="000000"/>
        </w:rPr>
        <w:t xml:space="preserve"> suplementação isolad</w:t>
      </w:r>
      <w:r w:rsidR="00853758">
        <w:rPr>
          <w:rFonts w:cs="Calibri"/>
          <w:color w:val="000000"/>
        </w:rPr>
        <w:t>a</w:t>
      </w:r>
      <w:r w:rsidR="00D4644A" w:rsidRPr="00D01ADC">
        <w:rPr>
          <w:rFonts w:cs="Calibri"/>
          <w:color w:val="000000"/>
        </w:rPr>
        <w:t xml:space="preserve"> ou associad</w:t>
      </w:r>
      <w:r w:rsidR="00853758">
        <w:rPr>
          <w:rFonts w:cs="Calibri"/>
          <w:color w:val="000000"/>
        </w:rPr>
        <w:t>a</w:t>
      </w:r>
      <w:r w:rsidR="00D4644A" w:rsidRPr="00D01ADC">
        <w:rPr>
          <w:rFonts w:cs="Calibri"/>
          <w:color w:val="000000"/>
        </w:rPr>
        <w:t xml:space="preserve"> exerceu efeito positivo </w:t>
      </w:r>
      <w:r w:rsidR="00836947" w:rsidRPr="00D01ADC">
        <w:rPr>
          <w:rFonts w:cs="Calibri"/>
          <w:color w:val="000000"/>
        </w:rPr>
        <w:t>na maioria dos estudos avaliados</w:t>
      </w:r>
      <w:r w:rsidR="000117EA" w:rsidRPr="00D01ADC">
        <w:rPr>
          <w:rFonts w:cs="Calibri"/>
          <w:color w:val="000000"/>
        </w:rPr>
        <w:t>.</w:t>
      </w:r>
      <w:r w:rsidR="00836947" w:rsidRPr="00D01ADC">
        <w:rPr>
          <w:rFonts w:cs="Calibri"/>
          <w:color w:val="000000"/>
        </w:rPr>
        <w:t xml:space="preserve"> </w:t>
      </w:r>
      <w:r w:rsidR="000117EA" w:rsidRPr="00D01ADC">
        <w:rPr>
          <w:rFonts w:cs="Calibri"/>
          <w:color w:val="000000"/>
        </w:rPr>
        <w:t>E</w:t>
      </w:r>
      <w:r w:rsidR="00BB3717" w:rsidRPr="00D01ADC">
        <w:rPr>
          <w:rFonts w:cs="Calibri"/>
          <w:color w:val="000000"/>
        </w:rPr>
        <w:t xml:space="preserve">mbora </w:t>
      </w:r>
      <w:r w:rsidR="006D14A0" w:rsidRPr="00D01ADC">
        <w:rPr>
          <w:rFonts w:cs="Calibri"/>
          <w:color w:val="000000"/>
        </w:rPr>
        <w:t>sejam</w:t>
      </w:r>
      <w:r w:rsidR="00BB3717" w:rsidRPr="00D01ADC">
        <w:rPr>
          <w:rFonts w:cs="Calibri"/>
          <w:color w:val="000000"/>
        </w:rPr>
        <w:t xml:space="preserve"> </w:t>
      </w:r>
      <w:r w:rsidR="00544D3F" w:rsidRPr="00D01ADC">
        <w:rPr>
          <w:rFonts w:cs="Calibri"/>
          <w:color w:val="000000"/>
        </w:rPr>
        <w:t xml:space="preserve">necessários mais estudos que avaliam o efeito do ômega 3 na microbiota </w:t>
      </w:r>
      <w:r w:rsidR="006D14A0" w:rsidRPr="00D01ADC">
        <w:rPr>
          <w:rFonts w:cs="Calibri"/>
          <w:color w:val="000000"/>
        </w:rPr>
        <w:t>intestinal de indivíduos saudáveis</w:t>
      </w:r>
      <w:r w:rsidR="001B1259" w:rsidRPr="00D01ADC">
        <w:rPr>
          <w:rFonts w:cs="Calibri"/>
          <w:color w:val="000000"/>
        </w:rPr>
        <w:t xml:space="preserve"> e doentes</w:t>
      </w:r>
      <w:r w:rsidR="000117EA" w:rsidRPr="00D01ADC">
        <w:rPr>
          <w:rFonts w:cs="Calibri"/>
          <w:color w:val="000000"/>
        </w:rPr>
        <w:t>,</w:t>
      </w:r>
      <w:r w:rsidR="006D14A0" w:rsidRPr="00D01ADC">
        <w:rPr>
          <w:rFonts w:cs="Calibri"/>
          <w:color w:val="000000"/>
        </w:rPr>
        <w:t xml:space="preserve"> </w:t>
      </w:r>
      <w:r w:rsidR="000117EA" w:rsidRPr="00D01ADC">
        <w:rPr>
          <w:rFonts w:cs="Calibri"/>
          <w:color w:val="000000"/>
        </w:rPr>
        <w:t>fo</w:t>
      </w:r>
      <w:r w:rsidR="00ED2D4C" w:rsidRPr="00D01ADC">
        <w:rPr>
          <w:rFonts w:cs="Calibri"/>
          <w:color w:val="000000"/>
        </w:rPr>
        <w:t>i</w:t>
      </w:r>
      <w:r w:rsidR="001B1259" w:rsidRPr="00D01ADC">
        <w:rPr>
          <w:rFonts w:cs="Calibri"/>
          <w:color w:val="000000"/>
        </w:rPr>
        <w:t xml:space="preserve"> possível</w:t>
      </w:r>
      <w:r w:rsidR="00ED2D4C" w:rsidRPr="00D01ADC">
        <w:rPr>
          <w:rFonts w:cs="Calibri"/>
          <w:color w:val="000000"/>
        </w:rPr>
        <w:t xml:space="preserve"> observ</w:t>
      </w:r>
      <w:r w:rsidR="001B1259" w:rsidRPr="00D01ADC">
        <w:rPr>
          <w:rFonts w:cs="Calibri"/>
          <w:color w:val="000000"/>
        </w:rPr>
        <w:t xml:space="preserve">ar </w:t>
      </w:r>
      <w:r w:rsidR="00ED2D4C" w:rsidRPr="00D01ADC">
        <w:rPr>
          <w:rFonts w:cs="Calibri"/>
          <w:color w:val="000000"/>
        </w:rPr>
        <w:t>redução de</w:t>
      </w:r>
      <w:r w:rsidR="00403DCF" w:rsidRPr="00D01ADC">
        <w:rPr>
          <w:rFonts w:cs="Calibri"/>
          <w:color w:val="000000"/>
        </w:rPr>
        <w:t xml:space="preserve"> marcadores</w:t>
      </w:r>
      <w:r w:rsidR="00ED2D4C" w:rsidRPr="00D01ADC">
        <w:rPr>
          <w:rFonts w:cs="Calibri"/>
          <w:color w:val="000000"/>
        </w:rPr>
        <w:t xml:space="preserve"> inflamatórios e melhora na diversidade bacteriana,</w:t>
      </w:r>
      <w:r w:rsidR="00403DCF" w:rsidRPr="00D01ADC">
        <w:rPr>
          <w:rFonts w:cs="Calibri"/>
          <w:color w:val="000000"/>
        </w:rPr>
        <w:t xml:space="preserve"> aumentando a prevalência de bactérias benéficas diminuindo a inflamação </w:t>
      </w:r>
      <w:r w:rsidR="004C075C" w:rsidRPr="00D01ADC">
        <w:rPr>
          <w:rFonts w:cs="Calibri"/>
          <w:color w:val="000000"/>
        </w:rPr>
        <w:t>intestinal e desordens metabólicas.</w:t>
      </w:r>
      <w:r w:rsidR="00853758">
        <w:rPr>
          <w:rFonts w:cs="Calibri"/>
          <w:color w:val="000000"/>
        </w:rPr>
        <w:tab/>
      </w:r>
      <w:r w:rsidR="00853758">
        <w:rPr>
          <w:rFonts w:cs="Calibri"/>
          <w:color w:val="000000"/>
        </w:rPr>
        <w:tab/>
        <w:t>I</w:t>
      </w:r>
      <w:r w:rsidR="00600219" w:rsidRPr="00D01ADC">
        <w:rPr>
          <w:rFonts w:cs="Calibri"/>
          <w:color w:val="000000"/>
        </w:rPr>
        <w:t>ndependente do modo de administração da suplementação,</w:t>
      </w:r>
      <w:r w:rsidR="00853758" w:rsidRPr="00D01ADC">
        <w:rPr>
          <w:rFonts w:cs="Calibri"/>
          <w:color w:val="000000"/>
        </w:rPr>
        <w:t xml:space="preserve"> foi possível compreender que a ingestão adequada de </w:t>
      </w:r>
      <w:r w:rsidR="00853758">
        <w:rPr>
          <w:rFonts w:cs="Calibri"/>
          <w:color w:val="000000"/>
        </w:rPr>
        <w:t>ômega-3</w:t>
      </w:r>
      <w:r w:rsidR="00853758" w:rsidRPr="00D01ADC">
        <w:rPr>
          <w:rFonts w:cs="Calibri"/>
          <w:color w:val="000000"/>
        </w:rPr>
        <w:t xml:space="preserve"> juntamente com estratégias nutricionais é importante para manter a integridade d</w:t>
      </w:r>
      <w:r w:rsidR="00853758">
        <w:rPr>
          <w:rFonts w:cs="Calibri"/>
          <w:color w:val="000000"/>
        </w:rPr>
        <w:t>a</w:t>
      </w:r>
      <w:r w:rsidR="00853758" w:rsidRPr="00D01ADC">
        <w:rPr>
          <w:rFonts w:cs="Calibri"/>
          <w:color w:val="000000"/>
        </w:rPr>
        <w:t xml:space="preserve"> microbiota saudável, reduzindo assim os riscos de desenvolver doenças.</w:t>
      </w:r>
      <w:r w:rsidR="00853758" w:rsidRPr="00621D52">
        <w:rPr>
          <w:rFonts w:cs="Calibri"/>
          <w:iCs/>
          <w:color w:val="000000"/>
        </w:rPr>
        <w:t xml:space="preserve"> </w:t>
      </w:r>
    </w:p>
    <w:p w14:paraId="7DF029C6" w14:textId="42EA717E" w:rsidR="00BB7D2D" w:rsidRDefault="007B63DB" w:rsidP="00CF6A4A">
      <w:pPr>
        <w:spacing w:line="360" w:lineRule="auto"/>
        <w:ind w:firstLine="709"/>
        <w:jc w:val="both"/>
        <w:rPr>
          <w:rFonts w:cs="Calibri"/>
          <w:iCs/>
          <w:color w:val="000000"/>
        </w:rPr>
      </w:pPr>
      <w:r w:rsidRPr="00902F1B">
        <w:rPr>
          <w:rFonts w:cs="Calibri"/>
          <w:iCs/>
          <w:color w:val="000000"/>
        </w:rPr>
        <w:t xml:space="preserve">O nutricionista </w:t>
      </w:r>
      <w:r w:rsidR="00DB5E27" w:rsidRPr="00902F1B">
        <w:rPr>
          <w:rFonts w:cs="Calibri"/>
          <w:iCs/>
          <w:color w:val="000000"/>
        </w:rPr>
        <w:t xml:space="preserve">frente a suplementação do ômega-3 </w:t>
      </w:r>
      <w:r w:rsidR="001E22F1" w:rsidRPr="00902F1B">
        <w:rPr>
          <w:rFonts w:cs="Calibri"/>
          <w:iCs/>
          <w:color w:val="000000"/>
        </w:rPr>
        <w:t>com base nas necessidade</w:t>
      </w:r>
      <w:r w:rsidR="004A1E76" w:rsidRPr="00902F1B">
        <w:rPr>
          <w:rFonts w:cs="Calibri"/>
          <w:iCs/>
          <w:color w:val="000000"/>
        </w:rPr>
        <w:t>s</w:t>
      </w:r>
      <w:r w:rsidR="001E22F1" w:rsidRPr="00902F1B">
        <w:rPr>
          <w:rFonts w:cs="Calibri"/>
          <w:iCs/>
          <w:color w:val="000000"/>
        </w:rPr>
        <w:t xml:space="preserve"> e objetivos do individuo pode fornecer orientações individualizadas </w:t>
      </w:r>
      <w:r w:rsidR="004A1E76" w:rsidRPr="00902F1B">
        <w:rPr>
          <w:rFonts w:cs="Calibri"/>
          <w:iCs/>
          <w:color w:val="000000"/>
        </w:rPr>
        <w:t>quanto ao uso do suplemento</w:t>
      </w:r>
      <w:r w:rsidR="0053199A">
        <w:rPr>
          <w:rFonts w:cs="Calibri"/>
          <w:iCs/>
          <w:color w:val="000000"/>
        </w:rPr>
        <w:t xml:space="preserve"> v</w:t>
      </w:r>
      <w:r w:rsidR="00F958C0" w:rsidRPr="00902F1B">
        <w:rPr>
          <w:rFonts w:cs="Calibri"/>
          <w:iCs/>
          <w:color w:val="000000"/>
        </w:rPr>
        <w:t xml:space="preserve">isando desempenhar </w:t>
      </w:r>
      <w:r w:rsidR="00AD5511" w:rsidRPr="00902F1B">
        <w:rPr>
          <w:rFonts w:cs="Calibri"/>
          <w:iCs/>
          <w:color w:val="000000"/>
        </w:rPr>
        <w:t>a ingestão d</w:t>
      </w:r>
      <w:r w:rsidR="00F156F3" w:rsidRPr="00902F1B">
        <w:rPr>
          <w:rFonts w:cs="Calibri"/>
          <w:iCs/>
          <w:color w:val="000000"/>
        </w:rPr>
        <w:t>o á</w:t>
      </w:r>
      <w:r w:rsidR="00AD5511" w:rsidRPr="00902F1B">
        <w:rPr>
          <w:rFonts w:cs="Calibri"/>
          <w:iCs/>
          <w:color w:val="000000"/>
        </w:rPr>
        <w:t>cido graxo essencial para a prevenção de doenças</w:t>
      </w:r>
      <w:r w:rsidR="00F156F3" w:rsidRPr="00902F1B">
        <w:rPr>
          <w:rFonts w:cs="Calibri"/>
          <w:iCs/>
          <w:color w:val="000000"/>
        </w:rPr>
        <w:t xml:space="preserve"> relacionadas ao </w:t>
      </w:r>
      <w:r w:rsidR="001F1EFD" w:rsidRPr="00902F1B">
        <w:rPr>
          <w:rFonts w:cs="Calibri"/>
          <w:iCs/>
          <w:color w:val="000000"/>
        </w:rPr>
        <w:t>trato gastrointestinal</w:t>
      </w:r>
      <w:r w:rsidR="00F156F3" w:rsidRPr="00902F1B">
        <w:rPr>
          <w:rFonts w:cs="Calibri"/>
          <w:iCs/>
          <w:color w:val="000000"/>
        </w:rPr>
        <w:t>, como</w:t>
      </w:r>
      <w:r w:rsidR="003E7B0F" w:rsidRPr="00902F1B">
        <w:rPr>
          <w:rFonts w:cs="Calibri"/>
          <w:iCs/>
          <w:color w:val="000000"/>
        </w:rPr>
        <w:t xml:space="preserve"> </w:t>
      </w:r>
      <w:r w:rsidR="0098438D">
        <w:rPr>
          <w:rFonts w:cs="Calibri"/>
          <w:iCs/>
          <w:color w:val="000000"/>
        </w:rPr>
        <w:t xml:space="preserve">também </w:t>
      </w:r>
      <w:r w:rsidR="003E7B0F" w:rsidRPr="00902F1B">
        <w:rPr>
          <w:rFonts w:cs="Calibri"/>
          <w:iCs/>
          <w:color w:val="000000"/>
        </w:rPr>
        <w:t>doenças cardiovasculares, cerebra</w:t>
      </w:r>
      <w:r w:rsidR="0098438D">
        <w:rPr>
          <w:rFonts w:cs="Calibri"/>
          <w:iCs/>
          <w:color w:val="000000"/>
        </w:rPr>
        <w:t>is</w:t>
      </w:r>
      <w:r w:rsidR="003E7B0F" w:rsidRPr="00902F1B">
        <w:rPr>
          <w:rFonts w:cs="Calibri"/>
          <w:iCs/>
          <w:color w:val="000000"/>
        </w:rPr>
        <w:t xml:space="preserve"> e imunológicas. </w:t>
      </w:r>
      <w:r w:rsidR="00A266E9" w:rsidRPr="00902F1B">
        <w:rPr>
          <w:rFonts w:cs="Calibri"/>
          <w:iCs/>
          <w:color w:val="000000"/>
        </w:rPr>
        <w:t>O nutricionista pode orientar sobre as melhores fontes alimentares de ômega 3, como salmão, atum, sardinha</w:t>
      </w:r>
      <w:r w:rsidR="00EE57B7" w:rsidRPr="00902F1B">
        <w:rPr>
          <w:rFonts w:cs="Calibri"/>
          <w:iCs/>
          <w:color w:val="000000"/>
        </w:rPr>
        <w:t xml:space="preserve">, linhaça, chia, nozes, azeite. Entretanto, </w:t>
      </w:r>
      <w:r w:rsidR="003C568E" w:rsidRPr="00902F1B">
        <w:rPr>
          <w:rFonts w:cs="Calibri"/>
          <w:iCs/>
          <w:color w:val="000000"/>
        </w:rPr>
        <w:t>deve</w:t>
      </w:r>
      <w:r w:rsidR="00902F1B">
        <w:rPr>
          <w:rFonts w:cs="Calibri"/>
          <w:iCs/>
          <w:color w:val="000000"/>
        </w:rPr>
        <w:t>m</w:t>
      </w:r>
      <w:r w:rsidR="003C568E" w:rsidRPr="00902F1B">
        <w:rPr>
          <w:rFonts w:cs="Calibri"/>
          <w:iCs/>
          <w:color w:val="000000"/>
        </w:rPr>
        <w:t xml:space="preserve"> ser </w:t>
      </w:r>
      <w:r w:rsidR="00902F1B" w:rsidRPr="00902F1B">
        <w:rPr>
          <w:rFonts w:cs="Calibri"/>
          <w:iCs/>
          <w:color w:val="000000"/>
        </w:rPr>
        <w:t>considerada</w:t>
      </w:r>
      <w:r w:rsidR="00FF1DB7">
        <w:rPr>
          <w:rFonts w:cs="Calibri"/>
          <w:iCs/>
          <w:color w:val="000000"/>
        </w:rPr>
        <w:t>s</w:t>
      </w:r>
      <w:r w:rsidR="003C568E" w:rsidRPr="00902F1B">
        <w:rPr>
          <w:rFonts w:cs="Calibri"/>
          <w:iCs/>
          <w:color w:val="000000"/>
        </w:rPr>
        <w:t xml:space="preserve"> a forma de uso considerando </w:t>
      </w:r>
      <w:r w:rsidR="001F1EFD" w:rsidRPr="00902F1B">
        <w:rPr>
          <w:rFonts w:cs="Calibri"/>
          <w:iCs/>
          <w:color w:val="000000"/>
        </w:rPr>
        <w:t>a concentração, qualidade do óleo de peixe, e forma de consumo.</w:t>
      </w:r>
      <w:r w:rsidR="001F1EFD">
        <w:rPr>
          <w:rFonts w:cs="Calibri"/>
          <w:iCs/>
          <w:color w:val="000000"/>
        </w:rPr>
        <w:t xml:space="preserve"> </w:t>
      </w:r>
    </w:p>
    <w:p w14:paraId="1A8559DB" w14:textId="77777777" w:rsidR="00CF6A4A" w:rsidRPr="00621D52" w:rsidRDefault="00CF6A4A" w:rsidP="00CF6A4A">
      <w:pPr>
        <w:spacing w:line="360" w:lineRule="auto"/>
        <w:ind w:firstLine="709"/>
        <w:jc w:val="both"/>
        <w:rPr>
          <w:rFonts w:cs="Calibri"/>
          <w:iCs/>
          <w:color w:val="000000"/>
        </w:rPr>
      </w:pPr>
    </w:p>
    <w:p w14:paraId="017F7FE7" w14:textId="77777777" w:rsidR="00F21EC6" w:rsidRPr="00621D52" w:rsidRDefault="00F21EC6" w:rsidP="00BB7D2D">
      <w:pPr>
        <w:jc w:val="both"/>
        <w:rPr>
          <w:rFonts w:cs="Calibri"/>
          <w:iCs/>
          <w:color w:val="000000"/>
        </w:rPr>
      </w:pPr>
      <w:r w:rsidRPr="00621D52">
        <w:rPr>
          <w:rFonts w:cs="Calibri"/>
          <w:iCs/>
          <w:color w:val="000000"/>
        </w:rPr>
        <w:t xml:space="preserve">CONFLITO DE INTERESSES </w:t>
      </w:r>
    </w:p>
    <w:p w14:paraId="135A74D9" w14:textId="77777777" w:rsidR="00303B85" w:rsidRPr="00621D52" w:rsidRDefault="00303B85" w:rsidP="00BB7D2D">
      <w:pPr>
        <w:jc w:val="both"/>
        <w:rPr>
          <w:rFonts w:cs="Calibri"/>
          <w:iCs/>
          <w:color w:val="000000"/>
        </w:rPr>
      </w:pPr>
    </w:p>
    <w:p w14:paraId="10415797" w14:textId="77777777" w:rsidR="00BB7D2D" w:rsidRPr="00621D52" w:rsidRDefault="00115E79" w:rsidP="00BB7D2D">
      <w:pPr>
        <w:jc w:val="both"/>
        <w:rPr>
          <w:rFonts w:cs="Calibri"/>
          <w:iCs/>
          <w:color w:val="000000"/>
        </w:rPr>
      </w:pPr>
      <w:r w:rsidRPr="00621D52">
        <w:rPr>
          <w:rFonts w:cs="Calibri"/>
          <w:iCs/>
          <w:color w:val="000000"/>
        </w:rPr>
        <w:t xml:space="preserve">Os autores declaram não haver conflitos de interesse científico nesse estudo. </w:t>
      </w:r>
    </w:p>
    <w:p w14:paraId="35CA0805" w14:textId="77777777" w:rsidR="00BB7D2D" w:rsidRPr="00621D52" w:rsidRDefault="00BB7D2D" w:rsidP="00BB7D2D">
      <w:pPr>
        <w:jc w:val="both"/>
        <w:rPr>
          <w:rFonts w:cs="Calibri"/>
          <w:iCs/>
          <w:color w:val="000000"/>
        </w:rPr>
      </w:pPr>
    </w:p>
    <w:p w14:paraId="22A286F1" w14:textId="77777777" w:rsidR="00303B85" w:rsidRPr="00621D52" w:rsidRDefault="00303B85" w:rsidP="00BB7D2D">
      <w:pPr>
        <w:jc w:val="both"/>
        <w:rPr>
          <w:rFonts w:cs="Calibri"/>
          <w:iCs/>
          <w:color w:val="000000"/>
        </w:rPr>
      </w:pPr>
      <w:r w:rsidRPr="00621D52">
        <w:rPr>
          <w:rFonts w:cs="Calibri"/>
          <w:iCs/>
          <w:color w:val="000000"/>
        </w:rPr>
        <w:t xml:space="preserve">AGRADECIMENTOS </w:t>
      </w:r>
    </w:p>
    <w:p w14:paraId="501F828C" w14:textId="77777777" w:rsidR="00E21F3C" w:rsidRPr="00621D52" w:rsidRDefault="00E21F3C" w:rsidP="00BB7D2D">
      <w:pPr>
        <w:jc w:val="both"/>
        <w:rPr>
          <w:rFonts w:cs="Calibri"/>
          <w:iCs/>
          <w:color w:val="000000"/>
        </w:rPr>
      </w:pPr>
    </w:p>
    <w:p w14:paraId="63E01B22" w14:textId="77777777" w:rsidR="00E21F3C" w:rsidRPr="00D01ADC" w:rsidRDefault="00E21F3C" w:rsidP="00BB7D2D">
      <w:pPr>
        <w:jc w:val="both"/>
        <w:rPr>
          <w:rFonts w:cs="Calibri"/>
          <w:b/>
          <w:color w:val="000000"/>
        </w:rPr>
      </w:pPr>
      <w:r w:rsidRPr="00D01ADC">
        <w:rPr>
          <w:rFonts w:cs="Calibri"/>
          <w:b/>
          <w:color w:val="000000"/>
        </w:rPr>
        <w:t xml:space="preserve">REFERÊNCIAS </w:t>
      </w:r>
    </w:p>
    <w:p w14:paraId="277DE53C" w14:textId="77777777" w:rsidR="00F21EC6" w:rsidRPr="00F83BD3" w:rsidRDefault="00F21EC6" w:rsidP="00BB7D2D">
      <w:pPr>
        <w:jc w:val="both"/>
        <w:rPr>
          <w:rFonts w:cs="Calibri"/>
          <w:i/>
          <w:color w:val="000000"/>
        </w:rPr>
      </w:pPr>
    </w:p>
    <w:p w14:paraId="3C49953D" w14:textId="4425952C" w:rsidR="003061A5" w:rsidRPr="007D7B0A" w:rsidRDefault="003061A5" w:rsidP="000052B8">
      <w:pPr>
        <w:pStyle w:val="PargrafodaLista"/>
        <w:numPr>
          <w:ilvl w:val="0"/>
          <w:numId w:val="2"/>
        </w:numPr>
        <w:autoSpaceDE w:val="0"/>
        <w:autoSpaceDN w:val="0"/>
        <w:adjustRightInd w:val="0"/>
        <w:ind w:left="0"/>
        <w:jc w:val="both"/>
        <w:rPr>
          <w:rFonts w:ascii="AppleSystemUIFont" w:hAnsi="AppleSystemUIFont" w:cs="AppleSystemUIFont"/>
          <w:sz w:val="26"/>
          <w:szCs w:val="26"/>
          <w:lang w:eastAsia="pt-BR"/>
        </w:rPr>
      </w:pPr>
      <w:r w:rsidRPr="007D7B0A">
        <w:rPr>
          <w:rFonts w:ascii="AppleSystemUIFont" w:hAnsi="AppleSystemUIFont" w:cs="AppleSystemUIFont"/>
          <w:sz w:val="26"/>
          <w:szCs w:val="26"/>
          <w:lang w:eastAsia="pt-BR"/>
        </w:rPr>
        <w:t>Machado AB</w:t>
      </w:r>
      <w:r w:rsidR="00214972">
        <w:rPr>
          <w:rFonts w:ascii="AppleSystemUIFont" w:hAnsi="AppleSystemUIFont" w:cs="AppleSystemUIFont"/>
          <w:sz w:val="26"/>
          <w:szCs w:val="26"/>
          <w:lang w:eastAsia="pt-BR"/>
        </w:rPr>
        <w:t xml:space="preserve">, </w:t>
      </w:r>
      <w:r w:rsidR="007B5C45">
        <w:rPr>
          <w:rFonts w:ascii="AppleSystemUIFont" w:hAnsi="AppleSystemUIFont" w:cs="AppleSystemUIFont"/>
          <w:sz w:val="26"/>
          <w:szCs w:val="26"/>
          <w:lang w:eastAsia="pt-BR"/>
        </w:rPr>
        <w:t>Moreira AP, Rosa DD, Peluzio MC, Teixeira T</w:t>
      </w:r>
      <w:r w:rsidR="00A36B72">
        <w:rPr>
          <w:rFonts w:ascii="AppleSystemUIFont" w:hAnsi="AppleSystemUIFont" w:cs="AppleSystemUIFont"/>
          <w:sz w:val="26"/>
          <w:szCs w:val="26"/>
          <w:lang w:eastAsia="pt-BR"/>
        </w:rPr>
        <w:t xml:space="preserve">. </w:t>
      </w:r>
      <w:r w:rsidRPr="007D7B0A">
        <w:rPr>
          <w:rFonts w:ascii="AppleSystemUIFont" w:hAnsi="AppleSystemUIFont" w:cs="AppleSystemUIFont"/>
          <w:i/>
          <w:iCs/>
          <w:sz w:val="26"/>
          <w:szCs w:val="26"/>
          <w:lang w:eastAsia="pt-BR"/>
        </w:rPr>
        <w:t xml:space="preserve"> </w:t>
      </w:r>
      <w:r w:rsidRPr="007D7B0A">
        <w:rPr>
          <w:rFonts w:ascii="AppleSystemUIFont" w:hAnsi="AppleSystemUIFont" w:cs="AppleSystemUIFont"/>
          <w:sz w:val="26"/>
          <w:szCs w:val="26"/>
          <w:lang w:eastAsia="pt-BR"/>
        </w:rPr>
        <w:t>Microbiota gastrintestinal: evidências da sua influência na saúde e na doença.</w:t>
      </w:r>
      <w:r w:rsidRPr="007D7B0A">
        <w:rPr>
          <w:rFonts w:ascii="AppleSystemUIFont" w:hAnsi="AppleSystemUIFont" w:cs="AppleSystemUIFont"/>
          <w:b/>
          <w:bCs/>
          <w:sz w:val="26"/>
          <w:szCs w:val="26"/>
          <w:lang w:eastAsia="pt-BR"/>
        </w:rPr>
        <w:t xml:space="preserve"> </w:t>
      </w:r>
      <w:r w:rsidRPr="007D7B0A">
        <w:rPr>
          <w:rFonts w:ascii="AppleSystemUIFont" w:hAnsi="AppleSystemUIFont" w:cs="AppleSystemUIFont"/>
          <w:sz w:val="26"/>
          <w:szCs w:val="26"/>
          <w:lang w:eastAsia="pt-BR"/>
        </w:rPr>
        <w:t xml:space="preserve">1ª ed. Rio de janeiro: Rúbio, 2015. </w:t>
      </w:r>
    </w:p>
    <w:p w14:paraId="6DEF2165"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p>
    <w:p w14:paraId="09E11089" w14:textId="3A0BC110" w:rsidR="003061A5" w:rsidRPr="007D7B0A" w:rsidRDefault="003061A5" w:rsidP="000052B8">
      <w:pPr>
        <w:pStyle w:val="PargrafodaLista"/>
        <w:numPr>
          <w:ilvl w:val="0"/>
          <w:numId w:val="3"/>
        </w:numPr>
        <w:autoSpaceDE w:val="0"/>
        <w:autoSpaceDN w:val="0"/>
        <w:adjustRightInd w:val="0"/>
        <w:ind w:left="0"/>
        <w:jc w:val="both"/>
        <w:rPr>
          <w:rFonts w:ascii="AppleSystemUIFont" w:hAnsi="AppleSystemUIFont" w:cs="AppleSystemUIFont"/>
          <w:sz w:val="26"/>
          <w:szCs w:val="26"/>
          <w:lang w:val="en-US" w:eastAsia="pt-BR"/>
        </w:rPr>
      </w:pPr>
      <w:r w:rsidRPr="007D7B0A">
        <w:rPr>
          <w:rFonts w:ascii="AppleSystemUIFont" w:hAnsi="AppleSystemUIFont" w:cs="AppleSystemUIFont"/>
          <w:sz w:val="26"/>
          <w:szCs w:val="26"/>
          <w:lang w:val="en-US" w:eastAsia="pt-BR"/>
        </w:rPr>
        <w:t>Lozupone CA, Stombaugh JI, Gordon JI, Jansson JK, Knight R. Diversity, stability and resilience of the human gut microbiota. Nature. 2012 Sep 13;489(7415):220-30</w:t>
      </w:r>
    </w:p>
    <w:p w14:paraId="1A442087" w14:textId="77777777" w:rsidR="003061A5" w:rsidRPr="007D7B0A" w:rsidRDefault="003061A5" w:rsidP="000052B8">
      <w:pPr>
        <w:autoSpaceDE w:val="0"/>
        <w:autoSpaceDN w:val="0"/>
        <w:adjustRightInd w:val="0"/>
        <w:jc w:val="both"/>
        <w:rPr>
          <w:rFonts w:ascii="AppleSystemUIFont" w:hAnsi="AppleSystemUIFont" w:cs="AppleSystemUIFont"/>
          <w:sz w:val="26"/>
          <w:szCs w:val="26"/>
          <w:lang w:val="en-US" w:eastAsia="pt-BR"/>
        </w:rPr>
      </w:pPr>
    </w:p>
    <w:p w14:paraId="42A09CD5" w14:textId="3CD560A0" w:rsidR="003061A5" w:rsidRPr="007D7B0A" w:rsidRDefault="003061A5" w:rsidP="000052B8">
      <w:pPr>
        <w:pStyle w:val="PargrafodaLista"/>
        <w:numPr>
          <w:ilvl w:val="0"/>
          <w:numId w:val="4"/>
        </w:numPr>
        <w:autoSpaceDE w:val="0"/>
        <w:autoSpaceDN w:val="0"/>
        <w:adjustRightInd w:val="0"/>
        <w:ind w:left="0"/>
        <w:jc w:val="both"/>
        <w:rPr>
          <w:rFonts w:ascii="AppleSystemUIFont" w:hAnsi="AppleSystemUIFont" w:cs="AppleSystemUIFont"/>
          <w:sz w:val="26"/>
          <w:szCs w:val="26"/>
          <w:lang w:val="en-US" w:eastAsia="pt-BR"/>
        </w:rPr>
      </w:pPr>
      <w:r w:rsidRPr="007D7B0A">
        <w:rPr>
          <w:rFonts w:ascii="AppleSystemUIFont" w:hAnsi="AppleSystemUIFont" w:cs="AppleSystemUIFont"/>
          <w:sz w:val="26"/>
          <w:szCs w:val="26"/>
          <w:lang w:val="en-US" w:eastAsia="pt-BR"/>
        </w:rPr>
        <w:t>Madigan</w:t>
      </w:r>
      <w:r w:rsidR="00A36B72">
        <w:rPr>
          <w:rFonts w:ascii="AppleSystemUIFont" w:hAnsi="AppleSystemUIFont" w:cs="AppleSystemUIFont"/>
          <w:sz w:val="26"/>
          <w:szCs w:val="26"/>
          <w:lang w:val="en-US" w:eastAsia="pt-BR"/>
        </w:rPr>
        <w:t xml:space="preserve"> </w:t>
      </w:r>
      <w:r w:rsidRPr="007D7B0A">
        <w:rPr>
          <w:rFonts w:ascii="AppleSystemUIFont" w:hAnsi="AppleSystemUIFont" w:cs="AppleSystemUIFont"/>
          <w:sz w:val="26"/>
          <w:szCs w:val="26"/>
          <w:lang w:val="en-US" w:eastAsia="pt-BR"/>
        </w:rPr>
        <w:t>L</w:t>
      </w:r>
      <w:r w:rsidR="00A36B72">
        <w:rPr>
          <w:rFonts w:ascii="AppleSystemUIFont" w:hAnsi="AppleSystemUIFont" w:cs="AppleSystemUIFont"/>
          <w:sz w:val="26"/>
          <w:szCs w:val="26"/>
          <w:lang w:val="en-US" w:eastAsia="pt-BR"/>
        </w:rPr>
        <w:t xml:space="preserve">, </w:t>
      </w:r>
      <w:r w:rsidR="00CB3C0E">
        <w:rPr>
          <w:rFonts w:ascii="AppleSystemUIFont" w:hAnsi="AppleSystemUIFont" w:cs="AppleSystemUIFont"/>
          <w:sz w:val="26"/>
          <w:szCs w:val="26"/>
          <w:lang w:val="en-US" w:eastAsia="pt-BR"/>
        </w:rPr>
        <w:t>Martinko JM, Bender KS</w:t>
      </w:r>
      <w:r w:rsidRPr="007D7B0A">
        <w:rPr>
          <w:rFonts w:ascii="AppleSystemUIFont" w:hAnsi="AppleSystemUIFont" w:cs="AppleSystemUIFont"/>
          <w:sz w:val="26"/>
          <w:szCs w:val="26"/>
          <w:lang w:val="en-US" w:eastAsia="pt-BR"/>
        </w:rPr>
        <w:t xml:space="preserve">. Brock biology of microorganisms. 14ª edição. United Kingdon: Pearson, 2016. </w:t>
      </w:r>
    </w:p>
    <w:p w14:paraId="26AD5D4A" w14:textId="77777777" w:rsidR="003061A5" w:rsidRPr="003061A5" w:rsidRDefault="003061A5" w:rsidP="000052B8">
      <w:pPr>
        <w:autoSpaceDE w:val="0"/>
        <w:autoSpaceDN w:val="0"/>
        <w:adjustRightInd w:val="0"/>
        <w:jc w:val="both"/>
        <w:rPr>
          <w:rFonts w:ascii="AppleSystemUIFont" w:hAnsi="AppleSystemUIFont" w:cs="AppleSystemUIFont"/>
          <w:sz w:val="26"/>
          <w:szCs w:val="26"/>
          <w:lang w:val="en-US" w:eastAsia="pt-BR"/>
        </w:rPr>
      </w:pPr>
    </w:p>
    <w:p w14:paraId="63E0A56A" w14:textId="2368516E" w:rsidR="003061A5" w:rsidRPr="007D7B0A" w:rsidRDefault="003061A5" w:rsidP="000052B8">
      <w:pPr>
        <w:pStyle w:val="PargrafodaLista"/>
        <w:numPr>
          <w:ilvl w:val="0"/>
          <w:numId w:val="5"/>
        </w:numPr>
        <w:autoSpaceDE w:val="0"/>
        <w:autoSpaceDN w:val="0"/>
        <w:adjustRightInd w:val="0"/>
        <w:ind w:left="0"/>
        <w:jc w:val="both"/>
        <w:rPr>
          <w:rFonts w:ascii="AppleSystemUIFont" w:hAnsi="AppleSystemUIFont" w:cs="AppleSystemUIFont"/>
          <w:sz w:val="26"/>
          <w:szCs w:val="26"/>
          <w:lang w:eastAsia="pt-BR"/>
        </w:rPr>
      </w:pPr>
      <w:r w:rsidRPr="007D7B0A">
        <w:rPr>
          <w:rFonts w:ascii="AppleSystemUIFont" w:hAnsi="AppleSystemUIFont" w:cs="AppleSystemUIFont"/>
          <w:sz w:val="26"/>
          <w:szCs w:val="26"/>
          <w:lang w:eastAsia="pt-BR"/>
        </w:rPr>
        <w:t>Paixão LA</w:t>
      </w:r>
      <w:r w:rsidR="001B1A7C">
        <w:rPr>
          <w:rFonts w:ascii="AppleSystemUIFont" w:hAnsi="AppleSystemUIFont" w:cs="AppleSystemUIFont"/>
          <w:sz w:val="26"/>
          <w:szCs w:val="26"/>
          <w:lang w:eastAsia="pt-BR"/>
        </w:rPr>
        <w:t xml:space="preserve">, </w:t>
      </w:r>
      <w:r w:rsidR="00943B68">
        <w:rPr>
          <w:rFonts w:ascii="AppleSystemUIFont" w:hAnsi="AppleSystemUIFont" w:cs="AppleSystemUIFont"/>
          <w:sz w:val="26"/>
          <w:szCs w:val="26"/>
          <w:lang w:eastAsia="pt-BR"/>
        </w:rPr>
        <w:t xml:space="preserve">Castro FF. </w:t>
      </w:r>
      <w:r w:rsidRPr="007D7B0A">
        <w:rPr>
          <w:rFonts w:ascii="AppleSystemUIFont" w:hAnsi="AppleSystemUIFont" w:cs="AppleSystemUIFont"/>
          <w:sz w:val="26"/>
          <w:szCs w:val="26"/>
          <w:lang w:eastAsia="pt-BR"/>
        </w:rPr>
        <w:t>Colonização da microbiota intestinal e sua influência na saude do hospedeiro [tese]</w:t>
      </w:r>
      <w:r w:rsidRPr="007D7B0A">
        <w:rPr>
          <w:rFonts w:ascii="AppleSystemUIFont" w:hAnsi="AppleSystemUIFont" w:cs="AppleSystemUIFont"/>
          <w:b/>
          <w:bCs/>
          <w:sz w:val="26"/>
          <w:szCs w:val="26"/>
          <w:lang w:eastAsia="pt-BR"/>
        </w:rPr>
        <w:t xml:space="preserve">. </w:t>
      </w:r>
      <w:r w:rsidRPr="00CB3C0E">
        <w:rPr>
          <w:rFonts w:ascii="AppleSystemUIFont" w:hAnsi="AppleSystemUIFont" w:cs="AppleSystemUIFont"/>
          <w:sz w:val="26"/>
          <w:szCs w:val="26"/>
          <w:lang w:eastAsia="pt-BR"/>
        </w:rPr>
        <w:t>Brasília: Centro de ensino unificado de Brasilia</w:t>
      </w:r>
      <w:r w:rsidRPr="007D7B0A">
        <w:rPr>
          <w:rFonts w:ascii="AppleSystemUIFont" w:hAnsi="AppleSystemUIFont" w:cs="AppleSystemUIFont"/>
          <w:b/>
          <w:bCs/>
          <w:sz w:val="26"/>
          <w:szCs w:val="26"/>
          <w:lang w:eastAsia="pt-BR"/>
        </w:rPr>
        <w:t xml:space="preserve">, </w:t>
      </w:r>
      <w:r w:rsidRPr="007D7B0A">
        <w:rPr>
          <w:rFonts w:ascii="AppleSystemUIFont" w:hAnsi="AppleSystemUIFont" w:cs="AppleSystemUIFont"/>
          <w:sz w:val="26"/>
          <w:szCs w:val="26"/>
          <w:lang w:eastAsia="pt-BR"/>
        </w:rPr>
        <w:t xml:space="preserve">2016. </w:t>
      </w:r>
    </w:p>
    <w:p w14:paraId="3C36C2ED"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p>
    <w:p w14:paraId="1BE0DBC3" w14:textId="139C9250" w:rsidR="003061A5" w:rsidRPr="007D7B0A" w:rsidRDefault="003061A5" w:rsidP="000052B8">
      <w:pPr>
        <w:pStyle w:val="PargrafodaLista"/>
        <w:numPr>
          <w:ilvl w:val="0"/>
          <w:numId w:val="6"/>
        </w:numPr>
        <w:autoSpaceDE w:val="0"/>
        <w:autoSpaceDN w:val="0"/>
        <w:adjustRightInd w:val="0"/>
        <w:ind w:left="0"/>
        <w:jc w:val="both"/>
        <w:rPr>
          <w:rFonts w:ascii="AppleSystemUIFont" w:hAnsi="AppleSystemUIFont" w:cs="AppleSystemUIFont"/>
          <w:sz w:val="26"/>
          <w:szCs w:val="26"/>
          <w:lang w:eastAsia="pt-BR"/>
        </w:rPr>
      </w:pPr>
      <w:r w:rsidRPr="007D7B0A">
        <w:rPr>
          <w:rFonts w:ascii="AppleSystemUIFont" w:hAnsi="AppleSystemUIFont" w:cs="AppleSystemUIFont"/>
          <w:sz w:val="26"/>
          <w:szCs w:val="26"/>
          <w:lang w:eastAsia="pt-BR"/>
        </w:rPr>
        <w:t>Stumbo MB</w:t>
      </w:r>
      <w:r w:rsidR="00A004DF" w:rsidRPr="007D7B0A">
        <w:rPr>
          <w:rFonts w:ascii="AppleSystemUIFont" w:hAnsi="AppleSystemUIFont" w:cs="AppleSystemUIFont"/>
          <w:sz w:val="26"/>
          <w:szCs w:val="26"/>
          <w:lang w:eastAsia="pt-BR"/>
        </w:rPr>
        <w:t xml:space="preserve">. </w:t>
      </w:r>
      <w:r w:rsidRPr="007D7B0A">
        <w:rPr>
          <w:rFonts w:ascii="AppleSystemUIFont" w:hAnsi="AppleSystemUIFont" w:cs="AppleSystemUIFont"/>
          <w:sz w:val="26"/>
          <w:szCs w:val="26"/>
          <w:lang w:eastAsia="pt-BR"/>
        </w:rPr>
        <w:t>Possível alteração na formação da microbiota anfibiôntica a partir de privações e cuidados excessivos durante a infância [tese]. Nova Friburgo: Universidade Federal Fluminense, 2018.  </w:t>
      </w:r>
    </w:p>
    <w:p w14:paraId="1C5B7D44"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p>
    <w:p w14:paraId="7CE160BB" w14:textId="7036B08F" w:rsidR="003061A5" w:rsidRPr="007D7B0A" w:rsidRDefault="003061A5" w:rsidP="000052B8">
      <w:pPr>
        <w:pStyle w:val="PargrafodaLista"/>
        <w:numPr>
          <w:ilvl w:val="0"/>
          <w:numId w:val="7"/>
        </w:numPr>
        <w:autoSpaceDE w:val="0"/>
        <w:autoSpaceDN w:val="0"/>
        <w:adjustRightInd w:val="0"/>
        <w:ind w:left="0"/>
        <w:jc w:val="both"/>
        <w:rPr>
          <w:rFonts w:ascii="AppleSystemUIFont" w:hAnsi="AppleSystemUIFont" w:cs="AppleSystemUIFont"/>
          <w:sz w:val="26"/>
          <w:szCs w:val="26"/>
          <w:lang w:eastAsia="pt-BR"/>
        </w:rPr>
      </w:pPr>
      <w:r w:rsidRPr="007D7B0A">
        <w:rPr>
          <w:rFonts w:ascii="AppleSystemUIFont" w:hAnsi="AppleSystemUIFont" w:cs="AppleSystemUIFont"/>
          <w:sz w:val="26"/>
          <w:szCs w:val="26"/>
          <w:lang w:val="en-US" w:eastAsia="pt-BR"/>
        </w:rPr>
        <w:t xml:space="preserve">Wexler HM. Bacteroides: the good, the bad, and the nitty-gritty. </w:t>
      </w:r>
      <w:r w:rsidRPr="007D7B0A">
        <w:rPr>
          <w:rFonts w:ascii="AppleSystemUIFont" w:hAnsi="AppleSystemUIFont" w:cs="AppleSystemUIFont"/>
          <w:sz w:val="26"/>
          <w:szCs w:val="26"/>
          <w:lang w:eastAsia="pt-BR"/>
        </w:rPr>
        <w:t>Clin Microbiol Rev. 2007 Oct;20(4):593-621.</w:t>
      </w:r>
    </w:p>
    <w:p w14:paraId="6D48EDA0"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p>
    <w:p w14:paraId="21D11188" w14:textId="0619FF16" w:rsidR="003061A5" w:rsidRDefault="003061A5" w:rsidP="000052B8">
      <w:pPr>
        <w:pStyle w:val="PargrafodaLista"/>
        <w:numPr>
          <w:ilvl w:val="0"/>
          <w:numId w:val="8"/>
        </w:numPr>
        <w:autoSpaceDE w:val="0"/>
        <w:autoSpaceDN w:val="0"/>
        <w:adjustRightInd w:val="0"/>
        <w:ind w:left="0"/>
        <w:jc w:val="both"/>
        <w:rPr>
          <w:rFonts w:ascii="AppleSystemUIFont" w:hAnsi="AppleSystemUIFont" w:cs="AppleSystemUIFont"/>
          <w:sz w:val="26"/>
          <w:szCs w:val="26"/>
          <w:lang w:eastAsia="pt-BR"/>
        </w:rPr>
      </w:pPr>
      <w:r w:rsidRPr="007D7B0A">
        <w:rPr>
          <w:rFonts w:ascii="AppleSystemUIFont" w:hAnsi="AppleSystemUIFont" w:cs="AppleSystemUIFont"/>
          <w:sz w:val="26"/>
          <w:szCs w:val="26"/>
          <w:lang w:eastAsia="pt-BR"/>
        </w:rPr>
        <w:t>Barbalho SM, Goulart Rde A, Quesada K, Bechara MD, de Carvalho Ade C. Inflammatory bowel disease: can omega-3 fatty acids really help? Ann Gastroenterol. 2016 Jan-Mar;29(1):37-43.</w:t>
      </w:r>
    </w:p>
    <w:p w14:paraId="56FC6B9C" w14:textId="77777777" w:rsidR="00DE26C1" w:rsidRDefault="00DE26C1" w:rsidP="000052B8">
      <w:pPr>
        <w:autoSpaceDE w:val="0"/>
        <w:autoSpaceDN w:val="0"/>
        <w:adjustRightInd w:val="0"/>
        <w:jc w:val="both"/>
        <w:rPr>
          <w:rFonts w:ascii="AppleSystemUIFont" w:hAnsi="AppleSystemUIFont" w:cs="AppleSystemUIFont"/>
          <w:sz w:val="26"/>
          <w:szCs w:val="26"/>
          <w:lang w:eastAsia="pt-BR"/>
        </w:rPr>
      </w:pPr>
    </w:p>
    <w:p w14:paraId="4D93EC1A" w14:textId="34260D6B" w:rsidR="00DE26C1" w:rsidRPr="000052B8" w:rsidRDefault="00DE26C1" w:rsidP="000052B8">
      <w:pPr>
        <w:pStyle w:val="PargrafodaLista"/>
        <w:numPr>
          <w:ilvl w:val="0"/>
          <w:numId w:val="8"/>
        </w:numPr>
        <w:autoSpaceDE w:val="0"/>
        <w:autoSpaceDN w:val="0"/>
        <w:adjustRightInd w:val="0"/>
        <w:ind w:left="0"/>
        <w:rPr>
          <w:rFonts w:ascii="AppleSystemUIFont" w:hAnsi="AppleSystemUIFont" w:cs="AppleSystemUIFont"/>
          <w:sz w:val="26"/>
          <w:szCs w:val="26"/>
          <w:lang w:val="en-US" w:eastAsia="pt-BR"/>
        </w:rPr>
      </w:pPr>
      <w:r w:rsidRPr="00DE26C1">
        <w:rPr>
          <w:rFonts w:ascii="AppleSystemUIFont" w:hAnsi="AppleSystemUIFont" w:cs="AppleSystemUIFont"/>
          <w:sz w:val="26"/>
          <w:szCs w:val="26"/>
          <w:lang w:eastAsia="pt-BR"/>
        </w:rPr>
        <w:t xml:space="preserve">Borges MC, Santos F de MM dos, Telles RW, Andrade MVM de, Correia MITD, Lanna CCD. </w:t>
      </w:r>
      <w:r w:rsidRPr="00DE26C1">
        <w:rPr>
          <w:rFonts w:ascii="AppleSystemUIFont" w:hAnsi="AppleSystemUIFont" w:cs="AppleSystemUIFont"/>
          <w:sz w:val="26"/>
          <w:szCs w:val="26"/>
          <w:lang w:val="en-US" w:eastAsia="pt-BR"/>
        </w:rPr>
        <w:t xml:space="preserve">Omega-3 fatty acids, inflammatory status and biochemical markers of patients with systemic lupus erythematosus: a pilot study. </w:t>
      </w:r>
      <w:r w:rsidRPr="000052B8">
        <w:rPr>
          <w:rFonts w:ascii="AppleSystemUIFont" w:hAnsi="AppleSystemUIFont" w:cs="AppleSystemUIFont"/>
          <w:sz w:val="26"/>
          <w:szCs w:val="26"/>
          <w:lang w:val="en-US" w:eastAsia="pt-BR"/>
        </w:rPr>
        <w:t>Rev Bras Reumatol [Internet]. 2017Nov;57(6):526–34.</w:t>
      </w:r>
    </w:p>
    <w:p w14:paraId="53B7216A" w14:textId="77777777" w:rsidR="003061A5" w:rsidRPr="000052B8" w:rsidRDefault="003061A5" w:rsidP="000052B8">
      <w:pPr>
        <w:autoSpaceDE w:val="0"/>
        <w:autoSpaceDN w:val="0"/>
        <w:adjustRightInd w:val="0"/>
        <w:jc w:val="both"/>
        <w:rPr>
          <w:rFonts w:ascii="AppleSystemUIFont" w:hAnsi="AppleSystemUIFont" w:cs="AppleSystemUIFont"/>
          <w:sz w:val="26"/>
          <w:szCs w:val="26"/>
          <w:lang w:val="en-US" w:eastAsia="pt-BR"/>
        </w:rPr>
      </w:pPr>
    </w:p>
    <w:p w14:paraId="3389C171" w14:textId="41C09F91" w:rsidR="003061A5" w:rsidRPr="00DE26C1" w:rsidRDefault="003061A5" w:rsidP="000052B8">
      <w:pPr>
        <w:pStyle w:val="PargrafodaLista"/>
        <w:numPr>
          <w:ilvl w:val="0"/>
          <w:numId w:val="8"/>
        </w:numPr>
        <w:autoSpaceDE w:val="0"/>
        <w:autoSpaceDN w:val="0"/>
        <w:adjustRightInd w:val="0"/>
        <w:ind w:left="0"/>
        <w:jc w:val="both"/>
        <w:rPr>
          <w:rFonts w:ascii="AppleSystemUIFont" w:hAnsi="AppleSystemUIFont" w:cs="AppleSystemUIFont"/>
          <w:sz w:val="26"/>
          <w:szCs w:val="26"/>
          <w:lang w:val="en-US" w:eastAsia="pt-BR"/>
        </w:rPr>
      </w:pPr>
      <w:r w:rsidRPr="00DE26C1">
        <w:rPr>
          <w:rFonts w:ascii="AppleSystemUIFont" w:hAnsi="AppleSystemUIFont" w:cs="AppleSystemUIFont"/>
          <w:sz w:val="26"/>
          <w:szCs w:val="26"/>
          <w:lang w:val="en-US" w:eastAsia="pt-BR"/>
        </w:rPr>
        <w:t xml:space="preserve">Fu Y, Wang Y, Gao H, Li D, Jiang R, Ge L, Tong C, Xu K. Associations among Dietary Omega-3 Polyunsaturated Fatty Acids, the Gut Microbiota, and Intestinal Immunity. Mediators Inflamm. 2021 Jan </w:t>
      </w:r>
      <w:r w:rsidR="00022A87" w:rsidRPr="00DE26C1">
        <w:rPr>
          <w:rFonts w:ascii="AppleSystemUIFont" w:hAnsi="AppleSystemUIFont" w:cs="AppleSystemUIFont"/>
          <w:sz w:val="26"/>
          <w:szCs w:val="26"/>
          <w:lang w:val="en-US" w:eastAsia="pt-BR"/>
        </w:rPr>
        <w:t>2; 2021:8879227</w:t>
      </w:r>
      <w:r w:rsidRPr="00DE26C1">
        <w:rPr>
          <w:rFonts w:ascii="AppleSystemUIFont" w:hAnsi="AppleSystemUIFont" w:cs="AppleSystemUIFont"/>
          <w:sz w:val="26"/>
          <w:szCs w:val="26"/>
          <w:lang w:val="en-US" w:eastAsia="pt-BR"/>
        </w:rPr>
        <w:t>.</w:t>
      </w:r>
    </w:p>
    <w:p w14:paraId="46CECF09" w14:textId="77777777" w:rsidR="003061A5" w:rsidRPr="007D7B0A" w:rsidRDefault="003061A5" w:rsidP="000052B8">
      <w:pPr>
        <w:autoSpaceDE w:val="0"/>
        <w:autoSpaceDN w:val="0"/>
        <w:adjustRightInd w:val="0"/>
        <w:jc w:val="both"/>
        <w:rPr>
          <w:rFonts w:ascii="AppleSystemUIFont" w:hAnsi="AppleSystemUIFont" w:cs="AppleSystemUIFont"/>
          <w:sz w:val="26"/>
          <w:szCs w:val="26"/>
          <w:lang w:val="en-US" w:eastAsia="pt-BR"/>
        </w:rPr>
      </w:pPr>
    </w:p>
    <w:p w14:paraId="06E974F3" w14:textId="1B57FFC0" w:rsidR="003061A5" w:rsidRPr="00F17EAC" w:rsidRDefault="003061A5" w:rsidP="000052B8">
      <w:pPr>
        <w:pStyle w:val="PargrafodaLista"/>
        <w:numPr>
          <w:ilvl w:val="0"/>
          <w:numId w:val="8"/>
        </w:numPr>
        <w:autoSpaceDE w:val="0"/>
        <w:autoSpaceDN w:val="0"/>
        <w:adjustRightInd w:val="0"/>
        <w:ind w:left="0"/>
        <w:jc w:val="both"/>
        <w:rPr>
          <w:rFonts w:ascii="AppleSystemUIFont" w:hAnsi="AppleSystemUIFont" w:cs="AppleSystemUIFont"/>
          <w:sz w:val="26"/>
          <w:szCs w:val="26"/>
          <w:lang w:val="en-US" w:eastAsia="pt-BR"/>
        </w:rPr>
      </w:pPr>
      <w:r w:rsidRPr="00F17EAC">
        <w:rPr>
          <w:rFonts w:ascii="AppleSystemUIFont" w:hAnsi="AppleSystemUIFont" w:cs="AppleSystemUIFont"/>
          <w:sz w:val="26"/>
          <w:szCs w:val="26"/>
          <w:lang w:val="en-US" w:eastAsia="pt-BR"/>
        </w:rPr>
        <w:t xml:space="preserve">Wang </w:t>
      </w:r>
      <w:r w:rsidR="00DE26C1" w:rsidRPr="00F17EAC">
        <w:rPr>
          <w:rFonts w:ascii="AppleSystemUIFont" w:hAnsi="AppleSystemUIFont" w:cs="AppleSystemUIFont"/>
          <w:sz w:val="26"/>
          <w:szCs w:val="26"/>
          <w:lang w:val="en-US" w:eastAsia="pt-BR"/>
        </w:rPr>
        <w:t>B, Mingfei</w:t>
      </w:r>
      <w:r w:rsidRPr="00F17EAC">
        <w:rPr>
          <w:rFonts w:ascii="AppleSystemUIFont" w:hAnsi="AppleSystemUIFont" w:cs="AppleSystemUIFont"/>
          <w:sz w:val="26"/>
          <w:szCs w:val="26"/>
          <w:lang w:val="en-US" w:eastAsia="pt-BR"/>
        </w:rPr>
        <w:t xml:space="preserve"> Y, Longxian Lv, Zongxin L, Lanjuan L</w:t>
      </w:r>
      <w:r w:rsidRPr="00F17EAC">
        <w:rPr>
          <w:rFonts w:ascii="AppleSystemUIFont" w:hAnsi="AppleSystemUIFont" w:cs="AppleSystemUIFont"/>
          <w:i/>
          <w:iCs/>
          <w:sz w:val="26"/>
          <w:szCs w:val="26"/>
          <w:lang w:val="en-US" w:eastAsia="pt-BR"/>
        </w:rPr>
        <w:t xml:space="preserve">. </w:t>
      </w:r>
      <w:r w:rsidRPr="00F17EAC">
        <w:rPr>
          <w:rFonts w:ascii="AppleSystemUIFont" w:hAnsi="AppleSystemUIFont" w:cs="AppleSystemUIFont"/>
          <w:sz w:val="26"/>
          <w:szCs w:val="26"/>
          <w:lang w:val="en-US" w:eastAsia="pt-BR"/>
        </w:rPr>
        <w:t xml:space="preserve">The human microbiota in health and disease. </w:t>
      </w:r>
      <w:r w:rsidRPr="00F17EAC">
        <w:rPr>
          <w:rFonts w:ascii="AppleSystemUIFont" w:hAnsi="AppleSystemUIFont" w:cs="AppleSystemUIFont"/>
          <w:b/>
          <w:bCs/>
          <w:sz w:val="26"/>
          <w:szCs w:val="26"/>
          <w:lang w:val="en-US" w:eastAsia="pt-BR"/>
        </w:rPr>
        <w:t>Elsevier</w:t>
      </w:r>
      <w:r w:rsidRPr="00F17EAC">
        <w:rPr>
          <w:rFonts w:ascii="AppleSystemUIFont" w:hAnsi="AppleSystemUIFont" w:cs="AppleSystemUIFont"/>
          <w:sz w:val="26"/>
          <w:szCs w:val="26"/>
          <w:lang w:val="en-US" w:eastAsia="pt-BR"/>
        </w:rPr>
        <w:t xml:space="preserve">. 2017; 3(1):71 - 82. </w:t>
      </w:r>
    </w:p>
    <w:p w14:paraId="4538383D" w14:textId="77777777" w:rsidR="003061A5" w:rsidRPr="00F17EAC" w:rsidRDefault="003061A5" w:rsidP="000052B8">
      <w:pPr>
        <w:autoSpaceDE w:val="0"/>
        <w:autoSpaceDN w:val="0"/>
        <w:adjustRightInd w:val="0"/>
        <w:jc w:val="both"/>
        <w:rPr>
          <w:rFonts w:ascii="AppleSystemUIFont" w:hAnsi="AppleSystemUIFont" w:cs="AppleSystemUIFont"/>
          <w:sz w:val="26"/>
          <w:szCs w:val="26"/>
          <w:lang w:val="en-US" w:eastAsia="pt-BR"/>
        </w:rPr>
      </w:pPr>
    </w:p>
    <w:p w14:paraId="18D24B36" w14:textId="4AA80511" w:rsidR="003061A5" w:rsidRPr="00F17EAC" w:rsidRDefault="003061A5" w:rsidP="000052B8">
      <w:pPr>
        <w:pStyle w:val="PargrafodaLista"/>
        <w:numPr>
          <w:ilvl w:val="0"/>
          <w:numId w:val="8"/>
        </w:numPr>
        <w:autoSpaceDE w:val="0"/>
        <w:autoSpaceDN w:val="0"/>
        <w:adjustRightInd w:val="0"/>
        <w:ind w:left="0"/>
        <w:jc w:val="both"/>
        <w:rPr>
          <w:rFonts w:ascii="AppleSystemUIFont" w:hAnsi="AppleSystemUIFont" w:cs="AppleSystemUIFont"/>
          <w:sz w:val="26"/>
          <w:szCs w:val="26"/>
          <w:lang w:eastAsia="pt-BR"/>
        </w:rPr>
      </w:pPr>
      <w:r w:rsidRPr="00F17EAC">
        <w:rPr>
          <w:rFonts w:ascii="AppleSystemUIFont" w:hAnsi="AppleSystemUIFont" w:cs="AppleSystemUIFont"/>
          <w:sz w:val="26"/>
          <w:szCs w:val="26"/>
          <w:lang w:val="en-US" w:eastAsia="pt-BR"/>
        </w:rPr>
        <w:t xml:space="preserve">Calder PC. Omega-3 fatty acids and inflammatory processes. </w:t>
      </w:r>
      <w:r w:rsidRPr="00F17EAC">
        <w:rPr>
          <w:rFonts w:ascii="AppleSystemUIFont" w:hAnsi="AppleSystemUIFont" w:cs="AppleSystemUIFont"/>
          <w:sz w:val="26"/>
          <w:szCs w:val="26"/>
          <w:lang w:eastAsia="pt-BR"/>
        </w:rPr>
        <w:t>Nutrients. 2010 Mar;2(3):355-374.</w:t>
      </w:r>
    </w:p>
    <w:p w14:paraId="2C8BCC67"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p>
    <w:p w14:paraId="0F01120B" w14:textId="66B5D3D6" w:rsidR="00EB44E0" w:rsidRPr="00EB44E0" w:rsidRDefault="00EB44E0" w:rsidP="000052B8">
      <w:pPr>
        <w:pStyle w:val="PargrafodaLista"/>
        <w:numPr>
          <w:ilvl w:val="0"/>
          <w:numId w:val="8"/>
        </w:numPr>
        <w:autoSpaceDE w:val="0"/>
        <w:autoSpaceDN w:val="0"/>
        <w:adjustRightInd w:val="0"/>
        <w:ind w:left="0"/>
        <w:rPr>
          <w:rFonts w:ascii="AppleSystemUIFont" w:hAnsi="AppleSystemUIFont" w:cs="AppleSystemUIFont"/>
          <w:sz w:val="26"/>
          <w:szCs w:val="26"/>
          <w:lang w:eastAsia="pt-BR"/>
        </w:rPr>
      </w:pPr>
      <w:r w:rsidRPr="00EB44E0">
        <w:rPr>
          <w:rFonts w:ascii="AppleSystemUIFont" w:hAnsi="AppleSystemUIFont" w:cs="AppleSystemUIFont"/>
          <w:sz w:val="26"/>
          <w:szCs w:val="26"/>
          <w:lang w:eastAsia="pt-BR"/>
        </w:rPr>
        <w:t xml:space="preserve">Stefanello FP da S, Pasqualotti A, Pichler NA. </w:t>
      </w:r>
      <w:r w:rsidRPr="00EB44E0">
        <w:rPr>
          <w:rFonts w:ascii="AppleSystemUIFont" w:hAnsi="AppleSystemUIFont" w:cs="AppleSystemUIFont"/>
          <w:sz w:val="26"/>
          <w:szCs w:val="26"/>
          <w:lang w:val="en-US" w:eastAsia="pt-BR"/>
        </w:rPr>
        <w:t xml:space="preserve">Analysis of consumption of omega 3 source foods by participants of social groups. </w:t>
      </w:r>
      <w:r w:rsidRPr="00EB44E0">
        <w:rPr>
          <w:rFonts w:ascii="AppleSystemUIFont" w:hAnsi="AppleSystemUIFont" w:cs="AppleSystemUIFont"/>
          <w:sz w:val="26"/>
          <w:szCs w:val="26"/>
          <w:lang w:eastAsia="pt-BR"/>
        </w:rPr>
        <w:t>Rev bras geriatr gerontol [Internet]. 2019;22(6):e190287.</w:t>
      </w:r>
    </w:p>
    <w:p w14:paraId="09B7F07B"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p>
    <w:p w14:paraId="70915800" w14:textId="3925E0C7" w:rsidR="003061A5" w:rsidRPr="001C6F31" w:rsidRDefault="003061A5" w:rsidP="000052B8">
      <w:pPr>
        <w:pStyle w:val="PargrafodaLista"/>
        <w:numPr>
          <w:ilvl w:val="0"/>
          <w:numId w:val="8"/>
        </w:numPr>
        <w:autoSpaceDE w:val="0"/>
        <w:autoSpaceDN w:val="0"/>
        <w:adjustRightInd w:val="0"/>
        <w:ind w:left="0"/>
        <w:jc w:val="both"/>
        <w:rPr>
          <w:rFonts w:ascii="AppleSystemUIFont" w:hAnsi="AppleSystemUIFont" w:cs="AppleSystemUIFont"/>
          <w:sz w:val="26"/>
          <w:szCs w:val="26"/>
          <w:lang w:val="en-US" w:eastAsia="pt-BR"/>
        </w:rPr>
      </w:pPr>
      <w:r w:rsidRPr="001C6F31">
        <w:rPr>
          <w:rFonts w:ascii="AppleSystemUIFont" w:hAnsi="AppleSystemUIFont" w:cs="AppleSystemUIFont"/>
          <w:sz w:val="26"/>
          <w:szCs w:val="26"/>
          <w:lang w:val="en-US" w:eastAsia="pt-BR"/>
        </w:rPr>
        <w:t xml:space="preserve">Vijay A, Astbury S, Le Roy C, Spector TD, Valdes AM. The prebiotic effects of omega-3 fatty acid supplementation: A six-week randomised intervention trial. </w:t>
      </w:r>
      <w:r w:rsidRPr="001C6F31">
        <w:rPr>
          <w:rFonts w:ascii="AppleSystemUIFont" w:hAnsi="AppleSystemUIFont" w:cs="AppleSystemUIFont"/>
          <w:sz w:val="26"/>
          <w:szCs w:val="26"/>
          <w:lang w:eastAsia="pt-BR"/>
        </w:rPr>
        <w:t>Gut Microbes. 2021 Jan-Dec;13(1):1-11.</w:t>
      </w:r>
    </w:p>
    <w:p w14:paraId="12E9F67B"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p>
    <w:p w14:paraId="34A1978A" w14:textId="1CEA4756" w:rsidR="003061A5" w:rsidRPr="00DD0C76" w:rsidRDefault="003061A5" w:rsidP="000052B8">
      <w:pPr>
        <w:pStyle w:val="PargrafodaLista"/>
        <w:numPr>
          <w:ilvl w:val="0"/>
          <w:numId w:val="8"/>
        </w:numPr>
        <w:autoSpaceDE w:val="0"/>
        <w:autoSpaceDN w:val="0"/>
        <w:adjustRightInd w:val="0"/>
        <w:ind w:left="0"/>
        <w:jc w:val="both"/>
        <w:rPr>
          <w:rFonts w:ascii="AppleSystemUIFont" w:hAnsi="AppleSystemUIFont" w:cs="AppleSystemUIFont"/>
          <w:sz w:val="26"/>
          <w:szCs w:val="26"/>
          <w:lang w:eastAsia="pt-BR"/>
        </w:rPr>
      </w:pPr>
      <w:r w:rsidRPr="00DD0C76">
        <w:rPr>
          <w:rFonts w:ascii="AppleSystemUIFont" w:hAnsi="AppleSystemUIFont" w:cs="AppleSystemUIFont"/>
          <w:sz w:val="26"/>
          <w:szCs w:val="26"/>
          <w:lang w:val="en-US" w:eastAsia="pt-BR"/>
        </w:rPr>
        <w:t xml:space="preserve">Watson H, Mitra S, Croden FC, Taylor M, Wood HM, Perry SL, Spencer JA, Quirke P, Toogood GJ, Lawton CL, Dye L, Loadman PM, Hull MA. </w:t>
      </w:r>
      <w:r w:rsidRPr="00DD0C76">
        <w:rPr>
          <w:rFonts w:ascii="AppleSystemUIFont" w:hAnsi="AppleSystemUIFont" w:cs="AppleSystemUIFont"/>
          <w:sz w:val="26"/>
          <w:szCs w:val="26"/>
          <w:lang w:eastAsia="pt-BR"/>
        </w:rPr>
        <w:t xml:space="preserve">Um ensaio randomizado do efeito dos suplementos de ácidos graxos poliinsaturados ômega-3 na microbiota intestinal humana. Instinto. 2018 Nov;67(11):1974-1983. </w:t>
      </w:r>
    </w:p>
    <w:p w14:paraId="363F4E38"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r>
        <w:rPr>
          <w:rFonts w:ascii="AppleSystemUIFont" w:hAnsi="AppleSystemUIFont" w:cs="AppleSystemUIFont"/>
          <w:sz w:val="26"/>
          <w:szCs w:val="26"/>
          <w:lang w:eastAsia="pt-BR"/>
        </w:rPr>
        <w:t xml:space="preserve"> </w:t>
      </w:r>
    </w:p>
    <w:p w14:paraId="35A87FF4" w14:textId="17C43DFF" w:rsidR="003061A5" w:rsidRPr="00DD0C76" w:rsidRDefault="003061A5" w:rsidP="000052B8">
      <w:pPr>
        <w:pStyle w:val="PargrafodaLista"/>
        <w:numPr>
          <w:ilvl w:val="0"/>
          <w:numId w:val="8"/>
        </w:numPr>
        <w:autoSpaceDE w:val="0"/>
        <w:autoSpaceDN w:val="0"/>
        <w:adjustRightInd w:val="0"/>
        <w:ind w:left="0"/>
        <w:jc w:val="both"/>
        <w:rPr>
          <w:rFonts w:ascii="AppleSystemUIFont" w:hAnsi="AppleSystemUIFont" w:cs="AppleSystemUIFont"/>
          <w:sz w:val="26"/>
          <w:szCs w:val="26"/>
          <w:lang w:val="en-US" w:eastAsia="pt-BR"/>
        </w:rPr>
      </w:pPr>
      <w:r w:rsidRPr="00DD0C76">
        <w:rPr>
          <w:rFonts w:ascii="AppleSystemUIFont" w:hAnsi="AppleSystemUIFont" w:cs="AppleSystemUIFont"/>
          <w:sz w:val="26"/>
          <w:szCs w:val="26"/>
          <w:lang w:val="en-US" w:eastAsia="pt-BR"/>
        </w:rPr>
        <w:t>Castonguay-Paradis S, Lacroix S, Rochefort G, Parent L, Perron J, Martin C, Lamarche B, Raymond F, Flamand N, Di Marzo V, Veilleux A. Dietary fatty acid intake and gut microbiota determine circulating endocannabinoidome signaling beyond the effect of body fat. Sci Rep. 2020 Sep 29;10(1):15975.</w:t>
      </w:r>
    </w:p>
    <w:p w14:paraId="1C4183AB" w14:textId="77777777" w:rsidR="003061A5" w:rsidRPr="00DD0C76" w:rsidRDefault="003061A5" w:rsidP="000052B8">
      <w:pPr>
        <w:autoSpaceDE w:val="0"/>
        <w:autoSpaceDN w:val="0"/>
        <w:adjustRightInd w:val="0"/>
        <w:jc w:val="both"/>
        <w:rPr>
          <w:rFonts w:ascii="AppleSystemUIFont" w:hAnsi="AppleSystemUIFont" w:cs="AppleSystemUIFont"/>
          <w:sz w:val="26"/>
          <w:szCs w:val="26"/>
          <w:lang w:val="en-US" w:eastAsia="pt-BR"/>
        </w:rPr>
      </w:pPr>
    </w:p>
    <w:p w14:paraId="1864EA4D" w14:textId="7D21BDB3" w:rsidR="003061A5" w:rsidRPr="00DD0C76" w:rsidRDefault="003061A5" w:rsidP="000052B8">
      <w:pPr>
        <w:pStyle w:val="PargrafodaLista"/>
        <w:numPr>
          <w:ilvl w:val="0"/>
          <w:numId w:val="8"/>
        </w:numPr>
        <w:autoSpaceDE w:val="0"/>
        <w:autoSpaceDN w:val="0"/>
        <w:adjustRightInd w:val="0"/>
        <w:ind w:left="0"/>
        <w:jc w:val="both"/>
        <w:rPr>
          <w:rFonts w:ascii="AppleSystemUIFont" w:hAnsi="AppleSystemUIFont" w:cs="AppleSystemUIFont"/>
          <w:sz w:val="26"/>
          <w:szCs w:val="26"/>
          <w:lang w:val="en-US" w:eastAsia="pt-BR"/>
        </w:rPr>
      </w:pPr>
      <w:r w:rsidRPr="00DD0C76">
        <w:rPr>
          <w:rFonts w:ascii="AppleSystemUIFont" w:hAnsi="AppleSystemUIFont" w:cs="AppleSystemUIFont"/>
          <w:sz w:val="26"/>
          <w:szCs w:val="26"/>
          <w:lang w:val="en-US" w:eastAsia="pt-BR"/>
        </w:rPr>
        <w:t>Balfegó M, Canivell S, Hanzu FA, Sala-Vila A, Martínez-Medina M, Murillo S, Mur T, Ruano EG, Linares F, Porras N, Valladares S, Fontalba M, Roura E, Novials A, Hernández C, Aranda G, Sisó-Almirall A, Rojo-Martínez G, Simó R, Gomis R. Effects of sardine-enriched diet on metabolic control, inflammation and gut microbiota in drug-naïve patients with type 2 diabetes: a pilot randomized trial. Lipids Health Dis. 2016 Apr 18;15:78.</w:t>
      </w:r>
    </w:p>
    <w:p w14:paraId="727D41C5" w14:textId="77777777" w:rsidR="003061A5" w:rsidRPr="00DD0C76" w:rsidRDefault="003061A5" w:rsidP="000052B8">
      <w:pPr>
        <w:autoSpaceDE w:val="0"/>
        <w:autoSpaceDN w:val="0"/>
        <w:adjustRightInd w:val="0"/>
        <w:jc w:val="both"/>
        <w:rPr>
          <w:rFonts w:ascii="AppleSystemUIFont" w:hAnsi="AppleSystemUIFont" w:cs="AppleSystemUIFont"/>
          <w:sz w:val="26"/>
          <w:szCs w:val="26"/>
          <w:lang w:val="en-US" w:eastAsia="pt-BR"/>
        </w:rPr>
      </w:pPr>
      <w:r w:rsidRPr="00DD0C76">
        <w:rPr>
          <w:rFonts w:ascii="AppleSystemUIFont" w:hAnsi="AppleSystemUIFont" w:cs="AppleSystemUIFont"/>
          <w:sz w:val="26"/>
          <w:szCs w:val="26"/>
          <w:lang w:val="en-US" w:eastAsia="pt-BR"/>
        </w:rPr>
        <w:t xml:space="preserve"> </w:t>
      </w:r>
    </w:p>
    <w:p w14:paraId="4A510C71" w14:textId="12427075" w:rsidR="003061A5" w:rsidRPr="00DD0C76" w:rsidRDefault="003061A5" w:rsidP="000052B8">
      <w:pPr>
        <w:pStyle w:val="PargrafodaLista"/>
        <w:numPr>
          <w:ilvl w:val="0"/>
          <w:numId w:val="8"/>
        </w:numPr>
        <w:autoSpaceDE w:val="0"/>
        <w:autoSpaceDN w:val="0"/>
        <w:adjustRightInd w:val="0"/>
        <w:ind w:left="0"/>
        <w:jc w:val="both"/>
        <w:rPr>
          <w:rFonts w:ascii="AppleSystemUIFont" w:hAnsi="AppleSystemUIFont" w:cs="AppleSystemUIFont"/>
          <w:sz w:val="26"/>
          <w:szCs w:val="26"/>
          <w:lang w:val="en-US" w:eastAsia="pt-BR"/>
        </w:rPr>
      </w:pPr>
      <w:r w:rsidRPr="00DD0C76">
        <w:rPr>
          <w:rFonts w:ascii="AppleSystemUIFont" w:hAnsi="AppleSystemUIFont" w:cs="AppleSystemUIFont"/>
          <w:sz w:val="26"/>
          <w:szCs w:val="26"/>
          <w:lang w:val="en-US" w:eastAsia="pt-BR"/>
        </w:rPr>
        <w:t>Vetrani C, Maukonen J, Bozzetto L, Della Pepa G, Vitale M, Costabile G, Riccardi G, Rivellese AA, Saarela M, Annuzzi G. Diets naturally rich in polyphenols and/or long-chain n-3 polyunsaturated fatty acids differently affect microbiota composition in high-cardiometabolic-risk individuals. Acta Diabetol. 2020 Jul;57(7):853-860.</w:t>
      </w:r>
    </w:p>
    <w:p w14:paraId="225717DB" w14:textId="77777777" w:rsidR="003061A5" w:rsidRPr="00DD0C76" w:rsidRDefault="003061A5" w:rsidP="000052B8">
      <w:pPr>
        <w:autoSpaceDE w:val="0"/>
        <w:autoSpaceDN w:val="0"/>
        <w:adjustRightInd w:val="0"/>
        <w:jc w:val="both"/>
        <w:rPr>
          <w:rFonts w:ascii="AppleSystemUIFont" w:hAnsi="AppleSystemUIFont" w:cs="AppleSystemUIFont"/>
          <w:sz w:val="26"/>
          <w:szCs w:val="26"/>
          <w:lang w:val="en-US" w:eastAsia="pt-BR"/>
        </w:rPr>
      </w:pPr>
    </w:p>
    <w:p w14:paraId="023AE702" w14:textId="0CAA866C" w:rsidR="003061A5" w:rsidRPr="00DD0C76" w:rsidRDefault="003061A5" w:rsidP="000052B8">
      <w:pPr>
        <w:pStyle w:val="PargrafodaLista"/>
        <w:numPr>
          <w:ilvl w:val="0"/>
          <w:numId w:val="8"/>
        </w:numPr>
        <w:autoSpaceDE w:val="0"/>
        <w:autoSpaceDN w:val="0"/>
        <w:adjustRightInd w:val="0"/>
        <w:ind w:left="0"/>
        <w:jc w:val="both"/>
        <w:rPr>
          <w:rFonts w:ascii="AppleSystemUIFont" w:hAnsi="AppleSystemUIFont" w:cs="AppleSystemUIFont"/>
          <w:sz w:val="26"/>
          <w:szCs w:val="26"/>
          <w:lang w:val="en-US" w:eastAsia="pt-BR"/>
        </w:rPr>
      </w:pPr>
      <w:r w:rsidRPr="00DD0C76">
        <w:rPr>
          <w:rFonts w:ascii="AppleSystemUIFont" w:hAnsi="AppleSystemUIFont" w:cs="AppleSystemUIFont"/>
          <w:sz w:val="26"/>
          <w:szCs w:val="26"/>
          <w:lang w:val="en-US" w:eastAsia="pt-BR"/>
        </w:rPr>
        <w:t xml:space="preserve">Companys J, Calderón-Pérez L, Pla-Pagà L, Llauradó E, Sandoval-Ramirez BA, Gosalbes MJ, Arregui A, Barandiaran M, Caimari A, Del Bas JM, Arola L, Valls RM, Solà R, Pedret A. Effects of enriched seafood sticks (heat-inactivated B. animalis subsp. lactis CECT 8145, inulin, omega-3) on cardiometabolic risk factors and gut microbiota in abdominally obese subjects: randomized controlled trial. </w:t>
      </w:r>
      <w:r w:rsidRPr="00DD0C76">
        <w:rPr>
          <w:rFonts w:ascii="AppleSystemUIFont" w:hAnsi="AppleSystemUIFont" w:cs="AppleSystemUIFont"/>
          <w:sz w:val="26"/>
          <w:szCs w:val="26"/>
          <w:lang w:eastAsia="pt-BR"/>
        </w:rPr>
        <w:t>Eur J Nutr. 2022 Oct;61(7):3597-3611.</w:t>
      </w:r>
    </w:p>
    <w:p w14:paraId="28BCDEEA"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p>
    <w:p w14:paraId="70C090C6" w14:textId="40866C0D" w:rsidR="003061A5" w:rsidRPr="002F0AE7" w:rsidRDefault="007D7B0A" w:rsidP="000052B8">
      <w:pPr>
        <w:pStyle w:val="PargrafodaLista"/>
        <w:numPr>
          <w:ilvl w:val="0"/>
          <w:numId w:val="21"/>
        </w:numPr>
        <w:autoSpaceDE w:val="0"/>
        <w:autoSpaceDN w:val="0"/>
        <w:adjustRightInd w:val="0"/>
        <w:ind w:left="0"/>
        <w:jc w:val="both"/>
        <w:rPr>
          <w:rFonts w:ascii="AppleSystemUIFont" w:hAnsi="AppleSystemUIFont" w:cs="AppleSystemUIFont"/>
          <w:sz w:val="26"/>
          <w:szCs w:val="26"/>
          <w:lang w:val="en-US" w:eastAsia="pt-BR"/>
        </w:rPr>
      </w:pPr>
      <w:r w:rsidRPr="002F0AE7">
        <w:rPr>
          <w:rFonts w:ascii="AppleSystemUIFont" w:hAnsi="AppleSystemUIFont" w:cs="AppleSystemUIFont"/>
          <w:sz w:val="26"/>
          <w:szCs w:val="26"/>
          <w:lang w:val="en-US" w:eastAsia="pt-BR"/>
        </w:rPr>
        <w:t xml:space="preserve"> </w:t>
      </w:r>
      <w:r w:rsidR="003061A5" w:rsidRPr="002F0AE7">
        <w:rPr>
          <w:rFonts w:ascii="AppleSystemUIFont" w:hAnsi="AppleSystemUIFont" w:cs="AppleSystemUIFont"/>
          <w:sz w:val="26"/>
          <w:szCs w:val="26"/>
          <w:lang w:val="en-US" w:eastAsia="pt-BR"/>
        </w:rPr>
        <w:t>Tindall AM, McLimans CJ, Petersen KS, Kris-Etherton PM, Lamendella R. Walnuts and Vegetable Oils Containing Oleic Acid Differentially Affect the Gut Microbiota and Associations with Cardiovascular Risk Factors: Follow-up of a Randomized, Controlled, Feeding Trial in Adults at Risk for Cardiovascular Disease. J Nutr. 2020 Apr 1;150(4):806-817.</w:t>
      </w:r>
    </w:p>
    <w:p w14:paraId="267EDDA3" w14:textId="77777777" w:rsidR="003061A5" w:rsidRPr="007D7B0A" w:rsidRDefault="003061A5" w:rsidP="000052B8">
      <w:pPr>
        <w:autoSpaceDE w:val="0"/>
        <w:autoSpaceDN w:val="0"/>
        <w:adjustRightInd w:val="0"/>
        <w:jc w:val="both"/>
        <w:rPr>
          <w:rFonts w:ascii="AppleSystemUIFont" w:hAnsi="AppleSystemUIFont" w:cs="AppleSystemUIFont"/>
          <w:sz w:val="26"/>
          <w:szCs w:val="26"/>
          <w:lang w:val="en-US" w:eastAsia="pt-BR"/>
        </w:rPr>
      </w:pPr>
    </w:p>
    <w:p w14:paraId="6C098AA8" w14:textId="24F557B2" w:rsidR="003061A5" w:rsidRPr="00DD0C76" w:rsidRDefault="003061A5" w:rsidP="000052B8">
      <w:pPr>
        <w:pStyle w:val="PargrafodaLista"/>
        <w:numPr>
          <w:ilvl w:val="0"/>
          <w:numId w:val="21"/>
        </w:numPr>
        <w:autoSpaceDE w:val="0"/>
        <w:autoSpaceDN w:val="0"/>
        <w:adjustRightInd w:val="0"/>
        <w:ind w:left="0"/>
        <w:jc w:val="both"/>
        <w:rPr>
          <w:rFonts w:ascii="AppleSystemUIFont" w:hAnsi="AppleSystemUIFont" w:cs="AppleSystemUIFont"/>
          <w:sz w:val="26"/>
          <w:szCs w:val="26"/>
          <w:lang w:eastAsia="pt-BR"/>
        </w:rPr>
      </w:pPr>
      <w:r w:rsidRPr="00DD0C76">
        <w:rPr>
          <w:rFonts w:ascii="AppleSystemUIFont" w:hAnsi="AppleSystemUIFont" w:cs="AppleSystemUIFont"/>
          <w:sz w:val="26"/>
          <w:szCs w:val="26"/>
          <w:lang w:val="en-US" w:eastAsia="pt-BR"/>
        </w:rPr>
        <w:t xml:space="preserve">Lim RRX, Park MA, Wong LH, Haldar S, Lim KJ, Nagarajan N, Henry CJ, Jiang YR, Moskvin OV. Gut microbiome responses to dietary intervention with hypocholesterolemic vegetable oils. </w:t>
      </w:r>
      <w:r w:rsidRPr="00DD0C76">
        <w:rPr>
          <w:rFonts w:ascii="AppleSystemUIFont" w:hAnsi="AppleSystemUIFont" w:cs="AppleSystemUIFont"/>
          <w:sz w:val="26"/>
          <w:szCs w:val="26"/>
          <w:lang w:eastAsia="pt-BR"/>
        </w:rPr>
        <w:t>NPJ Biofilms Microbiomes. 2022 Apr 11;8(1):24.</w:t>
      </w:r>
    </w:p>
    <w:p w14:paraId="45194412"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p>
    <w:p w14:paraId="755535E3" w14:textId="77777777" w:rsidR="003061A5" w:rsidRDefault="003061A5" w:rsidP="000052B8">
      <w:pPr>
        <w:autoSpaceDE w:val="0"/>
        <w:autoSpaceDN w:val="0"/>
        <w:adjustRightInd w:val="0"/>
        <w:jc w:val="both"/>
        <w:rPr>
          <w:rFonts w:ascii="AppleSystemUIFont" w:hAnsi="AppleSystemUIFont" w:cs="AppleSystemUIFont"/>
          <w:sz w:val="26"/>
          <w:szCs w:val="26"/>
          <w:lang w:eastAsia="pt-BR"/>
        </w:rPr>
      </w:pPr>
    </w:p>
    <w:p w14:paraId="61012D04" w14:textId="3DA0979F" w:rsidR="003061A5" w:rsidRPr="00DD0C76" w:rsidRDefault="003061A5" w:rsidP="000052B8">
      <w:pPr>
        <w:pStyle w:val="PargrafodaLista"/>
        <w:numPr>
          <w:ilvl w:val="0"/>
          <w:numId w:val="21"/>
        </w:numPr>
        <w:autoSpaceDE w:val="0"/>
        <w:autoSpaceDN w:val="0"/>
        <w:adjustRightInd w:val="0"/>
        <w:ind w:left="0"/>
        <w:jc w:val="both"/>
        <w:rPr>
          <w:rFonts w:ascii="AppleSystemUIFont" w:hAnsi="AppleSystemUIFont" w:cs="AppleSystemUIFont"/>
          <w:sz w:val="26"/>
          <w:szCs w:val="26"/>
          <w:lang w:val="en-US" w:eastAsia="pt-BR"/>
        </w:rPr>
      </w:pPr>
      <w:r w:rsidRPr="00DD0C76">
        <w:rPr>
          <w:rFonts w:ascii="AppleSystemUIFont" w:hAnsi="AppleSystemUIFont" w:cs="AppleSystemUIFont"/>
          <w:sz w:val="26"/>
          <w:szCs w:val="26"/>
          <w:lang w:val="en-US" w:eastAsia="pt-BR"/>
        </w:rPr>
        <w:t xml:space="preserve">Christensen L, Sørensen CV, Wøhlk FU, Kjølbæk L, Astrup A, Sanz Y, Hjorth MF, Benítez-Páez A. Microbial enterotypes beyond genus level: </w:t>
      </w:r>
      <w:r w:rsidRPr="00DD0C76">
        <w:rPr>
          <w:rFonts w:ascii="AppleSystemUIFont" w:hAnsi="AppleSystemUIFont" w:cs="AppleSystemUIFont"/>
          <w:i/>
          <w:iCs/>
          <w:sz w:val="26"/>
          <w:szCs w:val="26"/>
          <w:lang w:val="en-US" w:eastAsia="pt-BR"/>
        </w:rPr>
        <w:t>Bacteroides</w:t>
      </w:r>
      <w:r w:rsidRPr="00DD0C76">
        <w:rPr>
          <w:rFonts w:ascii="AppleSystemUIFont" w:hAnsi="AppleSystemUIFont" w:cs="AppleSystemUIFont"/>
          <w:sz w:val="26"/>
          <w:szCs w:val="26"/>
          <w:lang w:val="en-US" w:eastAsia="pt-BR"/>
        </w:rPr>
        <w:t xml:space="preserve"> species as a predictive biomarker for weight change upon controlled intervention with arabinoxylan oligosaccharides in overweight subjects. Gut Microbes. 2020 Nov 9;12(1):1847627.</w:t>
      </w:r>
    </w:p>
    <w:p w14:paraId="0528CD7F" w14:textId="77777777" w:rsidR="003061A5" w:rsidRPr="00DD0C76" w:rsidRDefault="003061A5" w:rsidP="000052B8">
      <w:pPr>
        <w:autoSpaceDE w:val="0"/>
        <w:autoSpaceDN w:val="0"/>
        <w:adjustRightInd w:val="0"/>
        <w:jc w:val="both"/>
        <w:rPr>
          <w:rFonts w:ascii="AppleSystemUIFont" w:hAnsi="AppleSystemUIFont" w:cs="AppleSystemUIFont"/>
          <w:sz w:val="26"/>
          <w:szCs w:val="26"/>
          <w:lang w:val="en-US" w:eastAsia="pt-BR"/>
        </w:rPr>
      </w:pPr>
    </w:p>
    <w:p w14:paraId="096028DA" w14:textId="77F1D7F6" w:rsidR="003061A5" w:rsidRPr="00022A87" w:rsidRDefault="003061A5" w:rsidP="000052B8">
      <w:pPr>
        <w:pStyle w:val="PargrafodaLista"/>
        <w:numPr>
          <w:ilvl w:val="0"/>
          <w:numId w:val="21"/>
        </w:numPr>
        <w:autoSpaceDE w:val="0"/>
        <w:autoSpaceDN w:val="0"/>
        <w:adjustRightInd w:val="0"/>
        <w:ind w:left="0"/>
        <w:jc w:val="both"/>
        <w:rPr>
          <w:rFonts w:ascii="AppleSystemUIFont" w:hAnsi="AppleSystemUIFont" w:cs="AppleSystemUIFont"/>
          <w:sz w:val="26"/>
          <w:szCs w:val="26"/>
          <w:lang w:eastAsia="pt-BR"/>
        </w:rPr>
      </w:pPr>
      <w:r w:rsidRPr="00022A87">
        <w:rPr>
          <w:rFonts w:ascii="AppleSystemUIFont" w:hAnsi="AppleSystemUIFont" w:cs="AppleSystemUIFont"/>
          <w:sz w:val="26"/>
          <w:szCs w:val="26"/>
          <w:lang w:val="en-US" w:eastAsia="pt-BR"/>
        </w:rPr>
        <w:t xml:space="preserve">Younge N, Yang Q, Seed PC. Enteral High Fat-Polyunsaturated Fatty Acid Blend Alters the Pathogen Composition of the Intestinal Microbiome in Premature Infants with an Enterostomy. </w:t>
      </w:r>
      <w:r w:rsidRPr="00022A87">
        <w:rPr>
          <w:rFonts w:ascii="AppleSystemUIFont" w:hAnsi="AppleSystemUIFont" w:cs="AppleSystemUIFont"/>
          <w:sz w:val="26"/>
          <w:szCs w:val="26"/>
          <w:lang w:eastAsia="pt-BR"/>
        </w:rPr>
        <w:t xml:space="preserve">J Pediatr. 2017 </w:t>
      </w:r>
      <w:r w:rsidR="00022A87" w:rsidRPr="00022A87">
        <w:rPr>
          <w:rFonts w:ascii="AppleSystemUIFont" w:hAnsi="AppleSystemUIFont" w:cs="AppleSystemUIFont"/>
          <w:sz w:val="26"/>
          <w:szCs w:val="26"/>
          <w:lang w:eastAsia="pt-BR"/>
        </w:rPr>
        <w:t>Feb; 181:93</w:t>
      </w:r>
      <w:r w:rsidRPr="00022A87">
        <w:rPr>
          <w:rFonts w:ascii="AppleSystemUIFont" w:hAnsi="AppleSystemUIFont" w:cs="AppleSystemUIFont"/>
          <w:sz w:val="26"/>
          <w:szCs w:val="26"/>
          <w:lang w:eastAsia="pt-BR"/>
        </w:rPr>
        <w:t>-101.</w:t>
      </w:r>
    </w:p>
    <w:p w14:paraId="4ECB2A37" w14:textId="376CC1B0" w:rsidR="00085BB9" w:rsidRPr="00F83BD3" w:rsidRDefault="00085BB9" w:rsidP="000052B8">
      <w:pPr>
        <w:jc w:val="both"/>
        <w:rPr>
          <w:rFonts w:cs="Calibri"/>
          <w:i/>
          <w:color w:val="000000"/>
        </w:rPr>
      </w:pPr>
    </w:p>
    <w:p w14:paraId="631F5DA4" w14:textId="77777777" w:rsidR="000E4E0B" w:rsidRPr="00914CF7" w:rsidRDefault="000E4E0B" w:rsidP="000052B8">
      <w:pPr>
        <w:jc w:val="both"/>
        <w:rPr>
          <w:rFonts w:cs="Calibri"/>
          <w:i/>
        </w:rPr>
      </w:pPr>
    </w:p>
    <w:p w14:paraId="4558385E" w14:textId="77777777" w:rsidR="00836A0E" w:rsidRPr="00914CF7" w:rsidRDefault="00836A0E" w:rsidP="003061A5">
      <w:pPr>
        <w:jc w:val="both"/>
        <w:rPr>
          <w:rFonts w:cs="Calibri"/>
          <w:i/>
        </w:rPr>
      </w:pPr>
    </w:p>
    <w:p w14:paraId="6477352E" w14:textId="77777777" w:rsidR="00926D66" w:rsidRPr="00F83BD3" w:rsidRDefault="00926D66" w:rsidP="003061A5">
      <w:pPr>
        <w:tabs>
          <w:tab w:val="left" w:pos="2252"/>
        </w:tabs>
        <w:jc w:val="both"/>
        <w:rPr>
          <w:rFonts w:cs="Calibri"/>
          <w:i/>
          <w:color w:val="000000"/>
        </w:rPr>
      </w:pPr>
    </w:p>
    <w:sectPr w:rsidR="00926D66" w:rsidRPr="00F83BD3" w:rsidSect="00277272">
      <w:headerReference w:type="default" r:id="rId13"/>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BD68" w14:textId="77777777" w:rsidR="005D5062" w:rsidRDefault="005D5062" w:rsidP="00DB5A71">
      <w:r>
        <w:separator/>
      </w:r>
    </w:p>
  </w:endnote>
  <w:endnote w:type="continuationSeparator" w:id="0">
    <w:p w14:paraId="6A339DBF" w14:textId="77777777" w:rsidR="005D5062" w:rsidRDefault="005D5062" w:rsidP="00DB5A71">
      <w:r>
        <w:continuationSeparator/>
      </w:r>
    </w:p>
  </w:endnote>
  <w:endnote w:type="continuationNotice" w:id="1">
    <w:p w14:paraId="4565B062" w14:textId="77777777" w:rsidR="005D5062" w:rsidRDefault="005D5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72569786"/>
      <w:docPartObj>
        <w:docPartGallery w:val="Page Numbers (Bottom of Page)"/>
        <w:docPartUnique/>
      </w:docPartObj>
    </w:sdtPr>
    <w:sdtContent>
      <w:p w14:paraId="58A5A86B" w14:textId="7CEC3E0E" w:rsidR="003E6F36" w:rsidRDefault="003E6F36" w:rsidP="00162CF9">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A85B9EC" w14:textId="77777777" w:rsidR="003E6F36" w:rsidRDefault="003E6F36" w:rsidP="003E6F3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30540044"/>
      <w:docPartObj>
        <w:docPartGallery w:val="Page Numbers (Bottom of Page)"/>
        <w:docPartUnique/>
      </w:docPartObj>
    </w:sdtPr>
    <w:sdtContent>
      <w:p w14:paraId="31E1641C" w14:textId="30D65E2C" w:rsidR="003E6F36" w:rsidRDefault="003E6F36" w:rsidP="00162CF9">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75728">
          <w:rPr>
            <w:rStyle w:val="Nmerodepgina"/>
            <w:noProof/>
          </w:rPr>
          <w:t>2</w:t>
        </w:r>
        <w:r>
          <w:rPr>
            <w:rStyle w:val="Nmerodepgina"/>
          </w:rPr>
          <w:fldChar w:fldCharType="end"/>
        </w:r>
      </w:p>
    </w:sdtContent>
  </w:sdt>
  <w:p w14:paraId="7C0CFF67" w14:textId="77777777" w:rsidR="003E6F36" w:rsidRDefault="003E6F36" w:rsidP="003E6F3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F00A" w14:textId="77777777" w:rsidR="005D5062" w:rsidRDefault="005D5062" w:rsidP="00DB5A71">
      <w:r>
        <w:separator/>
      </w:r>
    </w:p>
  </w:footnote>
  <w:footnote w:type="continuationSeparator" w:id="0">
    <w:p w14:paraId="208A907D" w14:textId="77777777" w:rsidR="005D5062" w:rsidRDefault="005D5062" w:rsidP="00DB5A71">
      <w:r>
        <w:continuationSeparator/>
      </w:r>
    </w:p>
  </w:footnote>
  <w:footnote w:type="continuationNotice" w:id="1">
    <w:p w14:paraId="6AC66817" w14:textId="77777777" w:rsidR="005D5062" w:rsidRDefault="005D5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9D81" w14:textId="5E752DBE" w:rsidR="00621D52" w:rsidRDefault="00621D52">
    <w:pPr>
      <w:pStyle w:val="Cabealh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55FC" w14:textId="78F9C7A6" w:rsidR="007A1111" w:rsidRPr="00F83BD3" w:rsidRDefault="007A1111" w:rsidP="007A1111">
    <w:pPr>
      <w:rPr>
        <w:rFonts w:cs="Calibri"/>
        <w:iCs/>
      </w:rPr>
    </w:pPr>
    <w:r w:rsidRPr="00F83BD3">
      <w:rPr>
        <w:rFonts w:cs="Calibri"/>
        <w:b/>
        <w:bCs/>
        <w:iCs/>
      </w:rPr>
      <w:t>Quadro 1</w:t>
    </w:r>
    <w:r w:rsidRPr="00F83BD3">
      <w:rPr>
        <w:rFonts w:cs="Calibri"/>
        <w:iCs/>
      </w:rPr>
      <w:t>. Efeito do ômega 3 na microbiota intestinal: r</w:t>
    </w:r>
    <w:r w:rsidR="002F0207">
      <w:rPr>
        <w:rFonts w:cs="Calibri"/>
        <w:iCs/>
      </w:rPr>
      <w:t>e</w:t>
    </w:r>
    <w:r w:rsidRPr="00F83BD3">
      <w:rPr>
        <w:rFonts w:cs="Calibri"/>
        <w:iCs/>
      </w:rPr>
      <w:t>visando ensaios clínicos.</w:t>
    </w:r>
  </w:p>
  <w:p w14:paraId="18F77BEA" w14:textId="4188C153" w:rsidR="007A1111" w:rsidRPr="007A1111" w:rsidRDefault="007A1111" w:rsidP="007A111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BEDE" w14:textId="77777777" w:rsidR="002F0207" w:rsidRPr="007A1111" w:rsidRDefault="002F0207" w:rsidP="007A11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E4E1698"/>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4A646684"/>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7F601C84"/>
    <w:lvl w:ilvl="0" w:tplc="0000012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12C6833A"/>
    <w:lvl w:ilvl="0" w:tplc="0000019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8B5CF0E4"/>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B9A6BD3A"/>
    <w:lvl w:ilvl="0" w:tplc="0000025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4AB8CFD2"/>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E3C803A4"/>
    <w:lvl w:ilvl="0" w:tplc="0000032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2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27EE635E"/>
    <w:lvl w:ilvl="0" w:tplc="000007D1">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2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5484840">
    <w:abstractNumId w:val="0"/>
  </w:num>
  <w:num w:numId="2" w16cid:durableId="1640040070">
    <w:abstractNumId w:val="1"/>
  </w:num>
  <w:num w:numId="3" w16cid:durableId="1796093646">
    <w:abstractNumId w:val="2"/>
  </w:num>
  <w:num w:numId="4" w16cid:durableId="972250251">
    <w:abstractNumId w:val="3"/>
  </w:num>
  <w:num w:numId="5" w16cid:durableId="285701315">
    <w:abstractNumId w:val="4"/>
  </w:num>
  <w:num w:numId="6" w16cid:durableId="709307631">
    <w:abstractNumId w:val="5"/>
  </w:num>
  <w:num w:numId="7" w16cid:durableId="2074694569">
    <w:abstractNumId w:val="6"/>
  </w:num>
  <w:num w:numId="8" w16cid:durableId="1410232328">
    <w:abstractNumId w:val="7"/>
  </w:num>
  <w:num w:numId="9" w16cid:durableId="670520953">
    <w:abstractNumId w:val="8"/>
  </w:num>
  <w:num w:numId="10" w16cid:durableId="359287624">
    <w:abstractNumId w:val="9"/>
  </w:num>
  <w:num w:numId="11" w16cid:durableId="1249270467">
    <w:abstractNumId w:val="10"/>
  </w:num>
  <w:num w:numId="12" w16cid:durableId="1198012030">
    <w:abstractNumId w:val="11"/>
  </w:num>
  <w:num w:numId="13" w16cid:durableId="1225603473">
    <w:abstractNumId w:val="12"/>
  </w:num>
  <w:num w:numId="14" w16cid:durableId="703751301">
    <w:abstractNumId w:val="13"/>
  </w:num>
  <w:num w:numId="15" w16cid:durableId="138810158">
    <w:abstractNumId w:val="14"/>
  </w:num>
  <w:num w:numId="16" w16cid:durableId="1926070256">
    <w:abstractNumId w:val="15"/>
  </w:num>
  <w:num w:numId="17" w16cid:durableId="2007895981">
    <w:abstractNumId w:val="16"/>
  </w:num>
  <w:num w:numId="18" w16cid:durableId="352344281">
    <w:abstractNumId w:val="17"/>
  </w:num>
  <w:num w:numId="19" w16cid:durableId="1344431788">
    <w:abstractNumId w:val="18"/>
  </w:num>
  <w:num w:numId="20" w16cid:durableId="813529208">
    <w:abstractNumId w:val="19"/>
  </w:num>
  <w:num w:numId="21" w16cid:durableId="1595169619">
    <w:abstractNumId w:val="20"/>
  </w:num>
  <w:num w:numId="22" w16cid:durableId="1538350854">
    <w:abstractNumId w:val="21"/>
  </w:num>
  <w:num w:numId="23" w16cid:durableId="6028819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15"/>
    <w:rsid w:val="00000CCA"/>
    <w:rsid w:val="00002710"/>
    <w:rsid w:val="00002D61"/>
    <w:rsid w:val="000052B8"/>
    <w:rsid w:val="0000583A"/>
    <w:rsid w:val="00005D46"/>
    <w:rsid w:val="00006F42"/>
    <w:rsid w:val="00007093"/>
    <w:rsid w:val="000074F1"/>
    <w:rsid w:val="000117EA"/>
    <w:rsid w:val="00013472"/>
    <w:rsid w:val="00014381"/>
    <w:rsid w:val="000203B7"/>
    <w:rsid w:val="00022A87"/>
    <w:rsid w:val="000257D4"/>
    <w:rsid w:val="0002660C"/>
    <w:rsid w:val="00031539"/>
    <w:rsid w:val="00032D58"/>
    <w:rsid w:val="00040436"/>
    <w:rsid w:val="00041B00"/>
    <w:rsid w:val="00046C9E"/>
    <w:rsid w:val="0005357F"/>
    <w:rsid w:val="00056793"/>
    <w:rsid w:val="000635DB"/>
    <w:rsid w:val="0006715E"/>
    <w:rsid w:val="000716F1"/>
    <w:rsid w:val="00072FB0"/>
    <w:rsid w:val="0008011A"/>
    <w:rsid w:val="00080216"/>
    <w:rsid w:val="000810F1"/>
    <w:rsid w:val="00085BB9"/>
    <w:rsid w:val="00087828"/>
    <w:rsid w:val="000928E2"/>
    <w:rsid w:val="00097354"/>
    <w:rsid w:val="000A1C1E"/>
    <w:rsid w:val="000A1E8B"/>
    <w:rsid w:val="000A4129"/>
    <w:rsid w:val="000A4708"/>
    <w:rsid w:val="000A5F83"/>
    <w:rsid w:val="000B01A9"/>
    <w:rsid w:val="000B2A8A"/>
    <w:rsid w:val="000B30E2"/>
    <w:rsid w:val="000B53D5"/>
    <w:rsid w:val="000B7B32"/>
    <w:rsid w:val="000C145B"/>
    <w:rsid w:val="000C358C"/>
    <w:rsid w:val="000C39CC"/>
    <w:rsid w:val="000D015C"/>
    <w:rsid w:val="000D0929"/>
    <w:rsid w:val="000D0F08"/>
    <w:rsid w:val="000D40E5"/>
    <w:rsid w:val="000D6306"/>
    <w:rsid w:val="000D667D"/>
    <w:rsid w:val="000D7045"/>
    <w:rsid w:val="000E011F"/>
    <w:rsid w:val="000E04F8"/>
    <w:rsid w:val="000E12B4"/>
    <w:rsid w:val="000E12DE"/>
    <w:rsid w:val="000E4E0B"/>
    <w:rsid w:val="000E77CB"/>
    <w:rsid w:val="000F0129"/>
    <w:rsid w:val="000F115A"/>
    <w:rsid w:val="000F421A"/>
    <w:rsid w:val="000F4447"/>
    <w:rsid w:val="00103BB9"/>
    <w:rsid w:val="00103E6A"/>
    <w:rsid w:val="00104E7B"/>
    <w:rsid w:val="00105D25"/>
    <w:rsid w:val="00105DCA"/>
    <w:rsid w:val="001061A8"/>
    <w:rsid w:val="00106D2F"/>
    <w:rsid w:val="00110AD6"/>
    <w:rsid w:val="00113494"/>
    <w:rsid w:val="00115E79"/>
    <w:rsid w:val="00115F48"/>
    <w:rsid w:val="00116EDE"/>
    <w:rsid w:val="00117589"/>
    <w:rsid w:val="00117B20"/>
    <w:rsid w:val="0012028B"/>
    <w:rsid w:val="00122E1A"/>
    <w:rsid w:val="001237B6"/>
    <w:rsid w:val="001256C7"/>
    <w:rsid w:val="0012582C"/>
    <w:rsid w:val="001301D0"/>
    <w:rsid w:val="00135E29"/>
    <w:rsid w:val="001366B7"/>
    <w:rsid w:val="00141474"/>
    <w:rsid w:val="00142A5D"/>
    <w:rsid w:val="00144DCB"/>
    <w:rsid w:val="00146A74"/>
    <w:rsid w:val="00147856"/>
    <w:rsid w:val="001502BE"/>
    <w:rsid w:val="00152F7A"/>
    <w:rsid w:val="001551E0"/>
    <w:rsid w:val="00155684"/>
    <w:rsid w:val="001574FA"/>
    <w:rsid w:val="001611C4"/>
    <w:rsid w:val="0016358B"/>
    <w:rsid w:val="00165426"/>
    <w:rsid w:val="001656D7"/>
    <w:rsid w:val="00171DCE"/>
    <w:rsid w:val="00175857"/>
    <w:rsid w:val="001775EB"/>
    <w:rsid w:val="001830C0"/>
    <w:rsid w:val="00185123"/>
    <w:rsid w:val="001860AB"/>
    <w:rsid w:val="00192149"/>
    <w:rsid w:val="00194520"/>
    <w:rsid w:val="001955C4"/>
    <w:rsid w:val="001A3B71"/>
    <w:rsid w:val="001A4598"/>
    <w:rsid w:val="001A5269"/>
    <w:rsid w:val="001A5AE2"/>
    <w:rsid w:val="001A6E68"/>
    <w:rsid w:val="001A7403"/>
    <w:rsid w:val="001B1259"/>
    <w:rsid w:val="001B1A7C"/>
    <w:rsid w:val="001B1B69"/>
    <w:rsid w:val="001B4373"/>
    <w:rsid w:val="001B5732"/>
    <w:rsid w:val="001C07EB"/>
    <w:rsid w:val="001C0979"/>
    <w:rsid w:val="001C146C"/>
    <w:rsid w:val="001C53EF"/>
    <w:rsid w:val="001C64A5"/>
    <w:rsid w:val="001C6F31"/>
    <w:rsid w:val="001C7213"/>
    <w:rsid w:val="001D0B2B"/>
    <w:rsid w:val="001D19C6"/>
    <w:rsid w:val="001D2D19"/>
    <w:rsid w:val="001E039A"/>
    <w:rsid w:val="001E099C"/>
    <w:rsid w:val="001E0D3B"/>
    <w:rsid w:val="001E22F1"/>
    <w:rsid w:val="001E2E85"/>
    <w:rsid w:val="001E3EC8"/>
    <w:rsid w:val="001E4656"/>
    <w:rsid w:val="001E7706"/>
    <w:rsid w:val="001F1EFD"/>
    <w:rsid w:val="001F209A"/>
    <w:rsid w:val="001F36CE"/>
    <w:rsid w:val="001F4091"/>
    <w:rsid w:val="001F76FC"/>
    <w:rsid w:val="00201281"/>
    <w:rsid w:val="00202CF1"/>
    <w:rsid w:val="002056ED"/>
    <w:rsid w:val="002062DD"/>
    <w:rsid w:val="002105BD"/>
    <w:rsid w:val="00210E82"/>
    <w:rsid w:val="00214972"/>
    <w:rsid w:val="00214ECA"/>
    <w:rsid w:val="002174DF"/>
    <w:rsid w:val="0022133A"/>
    <w:rsid w:val="002221B4"/>
    <w:rsid w:val="00224E8A"/>
    <w:rsid w:val="002250AE"/>
    <w:rsid w:val="00225403"/>
    <w:rsid w:val="0022593C"/>
    <w:rsid w:val="0022745E"/>
    <w:rsid w:val="00230128"/>
    <w:rsid w:val="00230CB7"/>
    <w:rsid w:val="00231066"/>
    <w:rsid w:val="002317E8"/>
    <w:rsid w:val="00232E0A"/>
    <w:rsid w:val="00233566"/>
    <w:rsid w:val="00236CA1"/>
    <w:rsid w:val="00241241"/>
    <w:rsid w:val="00241FFB"/>
    <w:rsid w:val="00242358"/>
    <w:rsid w:val="0024764F"/>
    <w:rsid w:val="00250B3A"/>
    <w:rsid w:val="0025140A"/>
    <w:rsid w:val="00252B0F"/>
    <w:rsid w:val="002554CD"/>
    <w:rsid w:val="00255951"/>
    <w:rsid w:val="0025648F"/>
    <w:rsid w:val="002570BC"/>
    <w:rsid w:val="0026257A"/>
    <w:rsid w:val="002635F8"/>
    <w:rsid w:val="00266EEE"/>
    <w:rsid w:val="002670E2"/>
    <w:rsid w:val="0026744E"/>
    <w:rsid w:val="00267D47"/>
    <w:rsid w:val="00274737"/>
    <w:rsid w:val="00275900"/>
    <w:rsid w:val="00276C85"/>
    <w:rsid w:val="00277202"/>
    <w:rsid w:val="00277272"/>
    <w:rsid w:val="00282B01"/>
    <w:rsid w:val="0028661F"/>
    <w:rsid w:val="0029138F"/>
    <w:rsid w:val="00292F1F"/>
    <w:rsid w:val="0029303C"/>
    <w:rsid w:val="002943E2"/>
    <w:rsid w:val="00294459"/>
    <w:rsid w:val="00295E38"/>
    <w:rsid w:val="002972A1"/>
    <w:rsid w:val="00297FF2"/>
    <w:rsid w:val="002A3C13"/>
    <w:rsid w:val="002B5186"/>
    <w:rsid w:val="002B5430"/>
    <w:rsid w:val="002B5D17"/>
    <w:rsid w:val="002C1EAD"/>
    <w:rsid w:val="002C2461"/>
    <w:rsid w:val="002C3BCD"/>
    <w:rsid w:val="002D0290"/>
    <w:rsid w:val="002D0EDF"/>
    <w:rsid w:val="002D1210"/>
    <w:rsid w:val="002D2E53"/>
    <w:rsid w:val="002D43AF"/>
    <w:rsid w:val="002D4523"/>
    <w:rsid w:val="002D5A55"/>
    <w:rsid w:val="002D5E96"/>
    <w:rsid w:val="002D6F10"/>
    <w:rsid w:val="002E1B45"/>
    <w:rsid w:val="002E333D"/>
    <w:rsid w:val="002E4418"/>
    <w:rsid w:val="002E4C1E"/>
    <w:rsid w:val="002F0207"/>
    <w:rsid w:val="002F0AE7"/>
    <w:rsid w:val="002F188A"/>
    <w:rsid w:val="002F3D1B"/>
    <w:rsid w:val="002F5CC9"/>
    <w:rsid w:val="002F737B"/>
    <w:rsid w:val="00301DE6"/>
    <w:rsid w:val="00303473"/>
    <w:rsid w:val="003037C2"/>
    <w:rsid w:val="00303B85"/>
    <w:rsid w:val="00303F3A"/>
    <w:rsid w:val="0030527E"/>
    <w:rsid w:val="003061A5"/>
    <w:rsid w:val="0030763B"/>
    <w:rsid w:val="00307A63"/>
    <w:rsid w:val="00307FE5"/>
    <w:rsid w:val="0031199A"/>
    <w:rsid w:val="003126EE"/>
    <w:rsid w:val="00315E55"/>
    <w:rsid w:val="00317DEC"/>
    <w:rsid w:val="003210DA"/>
    <w:rsid w:val="003244F3"/>
    <w:rsid w:val="00324678"/>
    <w:rsid w:val="00330051"/>
    <w:rsid w:val="0033221F"/>
    <w:rsid w:val="003333AB"/>
    <w:rsid w:val="00336182"/>
    <w:rsid w:val="0034016E"/>
    <w:rsid w:val="00341186"/>
    <w:rsid w:val="003416DD"/>
    <w:rsid w:val="00341EDF"/>
    <w:rsid w:val="00343863"/>
    <w:rsid w:val="00344D42"/>
    <w:rsid w:val="00345C8B"/>
    <w:rsid w:val="003503F8"/>
    <w:rsid w:val="00350BF3"/>
    <w:rsid w:val="0035167F"/>
    <w:rsid w:val="003519E4"/>
    <w:rsid w:val="00352FD7"/>
    <w:rsid w:val="00353491"/>
    <w:rsid w:val="00354838"/>
    <w:rsid w:val="00355C3D"/>
    <w:rsid w:val="00355E43"/>
    <w:rsid w:val="003622E6"/>
    <w:rsid w:val="003625D2"/>
    <w:rsid w:val="00363E84"/>
    <w:rsid w:val="00376F85"/>
    <w:rsid w:val="00382CE5"/>
    <w:rsid w:val="00385317"/>
    <w:rsid w:val="00385685"/>
    <w:rsid w:val="00387B13"/>
    <w:rsid w:val="00387E5A"/>
    <w:rsid w:val="0039231A"/>
    <w:rsid w:val="00392C6F"/>
    <w:rsid w:val="0039360C"/>
    <w:rsid w:val="00394C65"/>
    <w:rsid w:val="00396859"/>
    <w:rsid w:val="003A09CF"/>
    <w:rsid w:val="003A2BF7"/>
    <w:rsid w:val="003A2C07"/>
    <w:rsid w:val="003A61C5"/>
    <w:rsid w:val="003A7F97"/>
    <w:rsid w:val="003B0289"/>
    <w:rsid w:val="003B05C7"/>
    <w:rsid w:val="003B21F9"/>
    <w:rsid w:val="003B32CF"/>
    <w:rsid w:val="003B458E"/>
    <w:rsid w:val="003B6875"/>
    <w:rsid w:val="003B797E"/>
    <w:rsid w:val="003C0193"/>
    <w:rsid w:val="003C03BA"/>
    <w:rsid w:val="003C1EE9"/>
    <w:rsid w:val="003C2197"/>
    <w:rsid w:val="003C55EB"/>
    <w:rsid w:val="003C568E"/>
    <w:rsid w:val="003C5A02"/>
    <w:rsid w:val="003C6D55"/>
    <w:rsid w:val="003D04FE"/>
    <w:rsid w:val="003D1BC4"/>
    <w:rsid w:val="003D417B"/>
    <w:rsid w:val="003D42EB"/>
    <w:rsid w:val="003D4BCF"/>
    <w:rsid w:val="003D4DA6"/>
    <w:rsid w:val="003E3136"/>
    <w:rsid w:val="003E5159"/>
    <w:rsid w:val="003E6F36"/>
    <w:rsid w:val="003E7B0F"/>
    <w:rsid w:val="003F35F6"/>
    <w:rsid w:val="003F3B1A"/>
    <w:rsid w:val="003F5203"/>
    <w:rsid w:val="003F5956"/>
    <w:rsid w:val="003F5E85"/>
    <w:rsid w:val="003F61F0"/>
    <w:rsid w:val="003F7580"/>
    <w:rsid w:val="00401BB5"/>
    <w:rsid w:val="00402451"/>
    <w:rsid w:val="00403117"/>
    <w:rsid w:val="00403DCF"/>
    <w:rsid w:val="00403FC7"/>
    <w:rsid w:val="00407E8D"/>
    <w:rsid w:val="0041194D"/>
    <w:rsid w:val="004132FA"/>
    <w:rsid w:val="00413D48"/>
    <w:rsid w:val="0041632E"/>
    <w:rsid w:val="0041788A"/>
    <w:rsid w:val="00423667"/>
    <w:rsid w:val="00427629"/>
    <w:rsid w:val="00430CDC"/>
    <w:rsid w:val="00431725"/>
    <w:rsid w:val="00431DB6"/>
    <w:rsid w:val="0043584D"/>
    <w:rsid w:val="00437BE7"/>
    <w:rsid w:val="0044264C"/>
    <w:rsid w:val="00442980"/>
    <w:rsid w:val="00442A46"/>
    <w:rsid w:val="004521D4"/>
    <w:rsid w:val="00453F0A"/>
    <w:rsid w:val="00457210"/>
    <w:rsid w:val="00463C3A"/>
    <w:rsid w:val="00465198"/>
    <w:rsid w:val="00465770"/>
    <w:rsid w:val="004664C6"/>
    <w:rsid w:val="0047479B"/>
    <w:rsid w:val="004774C3"/>
    <w:rsid w:val="00477C96"/>
    <w:rsid w:val="00480D03"/>
    <w:rsid w:val="00486F51"/>
    <w:rsid w:val="00487487"/>
    <w:rsid w:val="00490923"/>
    <w:rsid w:val="00492574"/>
    <w:rsid w:val="0049257E"/>
    <w:rsid w:val="00492C40"/>
    <w:rsid w:val="004933D6"/>
    <w:rsid w:val="004A0AD4"/>
    <w:rsid w:val="004A0E5B"/>
    <w:rsid w:val="004A13FC"/>
    <w:rsid w:val="004A1E76"/>
    <w:rsid w:val="004A3F41"/>
    <w:rsid w:val="004A4299"/>
    <w:rsid w:val="004A5536"/>
    <w:rsid w:val="004A622A"/>
    <w:rsid w:val="004A762E"/>
    <w:rsid w:val="004A7735"/>
    <w:rsid w:val="004A797C"/>
    <w:rsid w:val="004B4159"/>
    <w:rsid w:val="004B5DB1"/>
    <w:rsid w:val="004B69E4"/>
    <w:rsid w:val="004B781D"/>
    <w:rsid w:val="004C075C"/>
    <w:rsid w:val="004C0A47"/>
    <w:rsid w:val="004C0B09"/>
    <w:rsid w:val="004C1F00"/>
    <w:rsid w:val="004C2C87"/>
    <w:rsid w:val="004C3F3A"/>
    <w:rsid w:val="004C6912"/>
    <w:rsid w:val="004D0BA2"/>
    <w:rsid w:val="004D49A8"/>
    <w:rsid w:val="004E21FA"/>
    <w:rsid w:val="004E3130"/>
    <w:rsid w:val="004E3589"/>
    <w:rsid w:val="004E3FF8"/>
    <w:rsid w:val="004E441B"/>
    <w:rsid w:val="004F1049"/>
    <w:rsid w:val="004F1219"/>
    <w:rsid w:val="004F64ED"/>
    <w:rsid w:val="004F6D60"/>
    <w:rsid w:val="004F7E8E"/>
    <w:rsid w:val="00502726"/>
    <w:rsid w:val="00503D42"/>
    <w:rsid w:val="00506C73"/>
    <w:rsid w:val="005076CB"/>
    <w:rsid w:val="005079A2"/>
    <w:rsid w:val="00507BDB"/>
    <w:rsid w:val="00507CB1"/>
    <w:rsid w:val="0051106E"/>
    <w:rsid w:val="005123E9"/>
    <w:rsid w:val="00514D21"/>
    <w:rsid w:val="00517543"/>
    <w:rsid w:val="00522563"/>
    <w:rsid w:val="0052379D"/>
    <w:rsid w:val="00523AE1"/>
    <w:rsid w:val="00526198"/>
    <w:rsid w:val="005300FD"/>
    <w:rsid w:val="00530E80"/>
    <w:rsid w:val="0053199A"/>
    <w:rsid w:val="005329CB"/>
    <w:rsid w:val="00534C64"/>
    <w:rsid w:val="0053560A"/>
    <w:rsid w:val="00537D3B"/>
    <w:rsid w:val="00542AE9"/>
    <w:rsid w:val="005435FE"/>
    <w:rsid w:val="00544D3F"/>
    <w:rsid w:val="00550B00"/>
    <w:rsid w:val="00551BAD"/>
    <w:rsid w:val="00561009"/>
    <w:rsid w:val="005651FD"/>
    <w:rsid w:val="0056795C"/>
    <w:rsid w:val="00567DAC"/>
    <w:rsid w:val="00573BBF"/>
    <w:rsid w:val="0057416B"/>
    <w:rsid w:val="005763A7"/>
    <w:rsid w:val="00580F54"/>
    <w:rsid w:val="005822D3"/>
    <w:rsid w:val="00582351"/>
    <w:rsid w:val="00582659"/>
    <w:rsid w:val="0058304B"/>
    <w:rsid w:val="00583E9B"/>
    <w:rsid w:val="005849EA"/>
    <w:rsid w:val="00586D23"/>
    <w:rsid w:val="00586F37"/>
    <w:rsid w:val="005939EB"/>
    <w:rsid w:val="00594318"/>
    <w:rsid w:val="00595E4B"/>
    <w:rsid w:val="005963B2"/>
    <w:rsid w:val="00597202"/>
    <w:rsid w:val="005A1FB1"/>
    <w:rsid w:val="005A44A8"/>
    <w:rsid w:val="005A5887"/>
    <w:rsid w:val="005A5EE6"/>
    <w:rsid w:val="005B066E"/>
    <w:rsid w:val="005B426D"/>
    <w:rsid w:val="005C50A9"/>
    <w:rsid w:val="005C79C2"/>
    <w:rsid w:val="005D1E15"/>
    <w:rsid w:val="005D42D5"/>
    <w:rsid w:val="005D5062"/>
    <w:rsid w:val="005D51EE"/>
    <w:rsid w:val="005D54BD"/>
    <w:rsid w:val="005D5EBE"/>
    <w:rsid w:val="005E22FE"/>
    <w:rsid w:val="005E295B"/>
    <w:rsid w:val="005E48A2"/>
    <w:rsid w:val="005E4B03"/>
    <w:rsid w:val="005E5B9D"/>
    <w:rsid w:val="005F4CE2"/>
    <w:rsid w:val="005F5DE0"/>
    <w:rsid w:val="005F7411"/>
    <w:rsid w:val="00600219"/>
    <w:rsid w:val="00600B20"/>
    <w:rsid w:val="006037F9"/>
    <w:rsid w:val="006117D5"/>
    <w:rsid w:val="00614C6A"/>
    <w:rsid w:val="00614DFC"/>
    <w:rsid w:val="006166F1"/>
    <w:rsid w:val="0061691E"/>
    <w:rsid w:val="00616A0B"/>
    <w:rsid w:val="00621D52"/>
    <w:rsid w:val="0062287C"/>
    <w:rsid w:val="00631040"/>
    <w:rsid w:val="00632608"/>
    <w:rsid w:val="006335AD"/>
    <w:rsid w:val="006342F5"/>
    <w:rsid w:val="006347F8"/>
    <w:rsid w:val="006350F7"/>
    <w:rsid w:val="006378C3"/>
    <w:rsid w:val="00637D26"/>
    <w:rsid w:val="00642070"/>
    <w:rsid w:val="006427AA"/>
    <w:rsid w:val="00645E45"/>
    <w:rsid w:val="00645FFC"/>
    <w:rsid w:val="00651504"/>
    <w:rsid w:val="006544DA"/>
    <w:rsid w:val="006563E6"/>
    <w:rsid w:val="00656CDB"/>
    <w:rsid w:val="00657A46"/>
    <w:rsid w:val="00660770"/>
    <w:rsid w:val="00660E19"/>
    <w:rsid w:val="00663CF2"/>
    <w:rsid w:val="006668A7"/>
    <w:rsid w:val="00666CE7"/>
    <w:rsid w:val="00666E90"/>
    <w:rsid w:val="0067177A"/>
    <w:rsid w:val="006729A3"/>
    <w:rsid w:val="0067695C"/>
    <w:rsid w:val="00677B08"/>
    <w:rsid w:val="00680122"/>
    <w:rsid w:val="00680341"/>
    <w:rsid w:val="00681229"/>
    <w:rsid w:val="00681D95"/>
    <w:rsid w:val="00681E09"/>
    <w:rsid w:val="00684D81"/>
    <w:rsid w:val="006866F1"/>
    <w:rsid w:val="0068703B"/>
    <w:rsid w:val="0069036D"/>
    <w:rsid w:val="00692454"/>
    <w:rsid w:val="00694C74"/>
    <w:rsid w:val="00694E09"/>
    <w:rsid w:val="00697F4E"/>
    <w:rsid w:val="006A2015"/>
    <w:rsid w:val="006A228F"/>
    <w:rsid w:val="006A3DC0"/>
    <w:rsid w:val="006B000A"/>
    <w:rsid w:val="006B419F"/>
    <w:rsid w:val="006B4A8D"/>
    <w:rsid w:val="006B6258"/>
    <w:rsid w:val="006B6416"/>
    <w:rsid w:val="006C28CF"/>
    <w:rsid w:val="006D14A0"/>
    <w:rsid w:val="006D1BE2"/>
    <w:rsid w:val="006D1F14"/>
    <w:rsid w:val="006D3CD3"/>
    <w:rsid w:val="006D5801"/>
    <w:rsid w:val="006D70E0"/>
    <w:rsid w:val="006E3646"/>
    <w:rsid w:val="006E6627"/>
    <w:rsid w:val="006F16A5"/>
    <w:rsid w:val="006F1FFE"/>
    <w:rsid w:val="006F38D8"/>
    <w:rsid w:val="006F479D"/>
    <w:rsid w:val="006F5746"/>
    <w:rsid w:val="00701532"/>
    <w:rsid w:val="0070371B"/>
    <w:rsid w:val="00704E5B"/>
    <w:rsid w:val="00705FE8"/>
    <w:rsid w:val="00706942"/>
    <w:rsid w:val="007104B2"/>
    <w:rsid w:val="00713E79"/>
    <w:rsid w:val="00715E41"/>
    <w:rsid w:val="0071659E"/>
    <w:rsid w:val="00725732"/>
    <w:rsid w:val="00731B82"/>
    <w:rsid w:val="00736FB8"/>
    <w:rsid w:val="00737D6D"/>
    <w:rsid w:val="0074048E"/>
    <w:rsid w:val="00743C72"/>
    <w:rsid w:val="00747903"/>
    <w:rsid w:val="007502C9"/>
    <w:rsid w:val="00752963"/>
    <w:rsid w:val="00752B8E"/>
    <w:rsid w:val="00752E29"/>
    <w:rsid w:val="00753373"/>
    <w:rsid w:val="007537EF"/>
    <w:rsid w:val="00756244"/>
    <w:rsid w:val="00757E02"/>
    <w:rsid w:val="007602F0"/>
    <w:rsid w:val="007625D0"/>
    <w:rsid w:val="00763BD8"/>
    <w:rsid w:val="00766D19"/>
    <w:rsid w:val="00767611"/>
    <w:rsid w:val="00770352"/>
    <w:rsid w:val="0077170E"/>
    <w:rsid w:val="007730F5"/>
    <w:rsid w:val="00775C05"/>
    <w:rsid w:val="00780321"/>
    <w:rsid w:val="0078376B"/>
    <w:rsid w:val="007867CF"/>
    <w:rsid w:val="0078687C"/>
    <w:rsid w:val="00787039"/>
    <w:rsid w:val="007872E3"/>
    <w:rsid w:val="0079274D"/>
    <w:rsid w:val="00792763"/>
    <w:rsid w:val="007A03CE"/>
    <w:rsid w:val="007A1111"/>
    <w:rsid w:val="007B014E"/>
    <w:rsid w:val="007B1313"/>
    <w:rsid w:val="007B3706"/>
    <w:rsid w:val="007B5C45"/>
    <w:rsid w:val="007B60DA"/>
    <w:rsid w:val="007B63DB"/>
    <w:rsid w:val="007C1109"/>
    <w:rsid w:val="007C1FC8"/>
    <w:rsid w:val="007C30FC"/>
    <w:rsid w:val="007C6317"/>
    <w:rsid w:val="007C7937"/>
    <w:rsid w:val="007D0F2A"/>
    <w:rsid w:val="007D1D6E"/>
    <w:rsid w:val="007D2AA3"/>
    <w:rsid w:val="007D422B"/>
    <w:rsid w:val="007D4A99"/>
    <w:rsid w:val="007D4B54"/>
    <w:rsid w:val="007D732B"/>
    <w:rsid w:val="007D7B0A"/>
    <w:rsid w:val="007E2CCA"/>
    <w:rsid w:val="007E2EA0"/>
    <w:rsid w:val="007E59F7"/>
    <w:rsid w:val="007F03FE"/>
    <w:rsid w:val="007F0FE0"/>
    <w:rsid w:val="007F3EE8"/>
    <w:rsid w:val="007F5264"/>
    <w:rsid w:val="007F6611"/>
    <w:rsid w:val="008075EE"/>
    <w:rsid w:val="00807F50"/>
    <w:rsid w:val="008108CA"/>
    <w:rsid w:val="00811C9B"/>
    <w:rsid w:val="0081275B"/>
    <w:rsid w:val="00812E8C"/>
    <w:rsid w:val="00815744"/>
    <w:rsid w:val="00817C7B"/>
    <w:rsid w:val="008213DD"/>
    <w:rsid w:val="008232E0"/>
    <w:rsid w:val="008237F6"/>
    <w:rsid w:val="00823947"/>
    <w:rsid w:val="00824EE8"/>
    <w:rsid w:val="00826805"/>
    <w:rsid w:val="00831C4B"/>
    <w:rsid w:val="00834D48"/>
    <w:rsid w:val="00836947"/>
    <w:rsid w:val="00836A0E"/>
    <w:rsid w:val="00841FA7"/>
    <w:rsid w:val="00844B3D"/>
    <w:rsid w:val="0084616F"/>
    <w:rsid w:val="00846FE0"/>
    <w:rsid w:val="00850038"/>
    <w:rsid w:val="00850CC6"/>
    <w:rsid w:val="008535FC"/>
    <w:rsid w:val="00853698"/>
    <w:rsid w:val="00853758"/>
    <w:rsid w:val="0085400C"/>
    <w:rsid w:val="0085592B"/>
    <w:rsid w:val="00860761"/>
    <w:rsid w:val="00860C3A"/>
    <w:rsid w:val="0086242E"/>
    <w:rsid w:val="008646FA"/>
    <w:rsid w:val="00865B54"/>
    <w:rsid w:val="008721E8"/>
    <w:rsid w:val="00873435"/>
    <w:rsid w:val="00873921"/>
    <w:rsid w:val="00874E55"/>
    <w:rsid w:val="008765B6"/>
    <w:rsid w:val="00877ED8"/>
    <w:rsid w:val="00880196"/>
    <w:rsid w:val="008906EB"/>
    <w:rsid w:val="00895BB8"/>
    <w:rsid w:val="008962C6"/>
    <w:rsid w:val="0089721D"/>
    <w:rsid w:val="008A0AC2"/>
    <w:rsid w:val="008A175F"/>
    <w:rsid w:val="008A38B1"/>
    <w:rsid w:val="008A5062"/>
    <w:rsid w:val="008A52D1"/>
    <w:rsid w:val="008B0F89"/>
    <w:rsid w:val="008B3E31"/>
    <w:rsid w:val="008B45D1"/>
    <w:rsid w:val="008B78C6"/>
    <w:rsid w:val="008C478E"/>
    <w:rsid w:val="008C5B93"/>
    <w:rsid w:val="008D0BE8"/>
    <w:rsid w:val="008D0DCC"/>
    <w:rsid w:val="008D1216"/>
    <w:rsid w:val="008D4014"/>
    <w:rsid w:val="008D59DD"/>
    <w:rsid w:val="008D5CD0"/>
    <w:rsid w:val="008D69C3"/>
    <w:rsid w:val="008D7F2C"/>
    <w:rsid w:val="008E1FD2"/>
    <w:rsid w:val="008E7867"/>
    <w:rsid w:val="008F1AEA"/>
    <w:rsid w:val="008F2654"/>
    <w:rsid w:val="008F2E4E"/>
    <w:rsid w:val="008F3B98"/>
    <w:rsid w:val="008F3DD1"/>
    <w:rsid w:val="008F727D"/>
    <w:rsid w:val="008F7DB1"/>
    <w:rsid w:val="008F7FCC"/>
    <w:rsid w:val="00900CF5"/>
    <w:rsid w:val="0090121A"/>
    <w:rsid w:val="00902F1B"/>
    <w:rsid w:val="00904884"/>
    <w:rsid w:val="00904F07"/>
    <w:rsid w:val="00907B01"/>
    <w:rsid w:val="009124BB"/>
    <w:rsid w:val="009146D1"/>
    <w:rsid w:val="00914CF7"/>
    <w:rsid w:val="00915068"/>
    <w:rsid w:val="00916274"/>
    <w:rsid w:val="0092065D"/>
    <w:rsid w:val="00923086"/>
    <w:rsid w:val="00923747"/>
    <w:rsid w:val="009249B5"/>
    <w:rsid w:val="0092528A"/>
    <w:rsid w:val="009259A8"/>
    <w:rsid w:val="00926D66"/>
    <w:rsid w:val="00927C18"/>
    <w:rsid w:val="009300EA"/>
    <w:rsid w:val="009310B9"/>
    <w:rsid w:val="0093278B"/>
    <w:rsid w:val="00942821"/>
    <w:rsid w:val="00943B68"/>
    <w:rsid w:val="00946702"/>
    <w:rsid w:val="00946BFF"/>
    <w:rsid w:val="00951B65"/>
    <w:rsid w:val="00952C17"/>
    <w:rsid w:val="00957D09"/>
    <w:rsid w:val="009604ED"/>
    <w:rsid w:val="00963E19"/>
    <w:rsid w:val="009643B5"/>
    <w:rsid w:val="009673D8"/>
    <w:rsid w:val="00971AE1"/>
    <w:rsid w:val="00974BE0"/>
    <w:rsid w:val="00975E0A"/>
    <w:rsid w:val="009815EF"/>
    <w:rsid w:val="009817CD"/>
    <w:rsid w:val="00981F26"/>
    <w:rsid w:val="0098438D"/>
    <w:rsid w:val="00984E26"/>
    <w:rsid w:val="009875C0"/>
    <w:rsid w:val="009876B9"/>
    <w:rsid w:val="00987A5C"/>
    <w:rsid w:val="00990450"/>
    <w:rsid w:val="0099369F"/>
    <w:rsid w:val="009A0C82"/>
    <w:rsid w:val="009A1385"/>
    <w:rsid w:val="009A1A12"/>
    <w:rsid w:val="009A1F76"/>
    <w:rsid w:val="009A3448"/>
    <w:rsid w:val="009A4667"/>
    <w:rsid w:val="009B0D3B"/>
    <w:rsid w:val="009B5E43"/>
    <w:rsid w:val="009B61F2"/>
    <w:rsid w:val="009B68E4"/>
    <w:rsid w:val="009C023B"/>
    <w:rsid w:val="009C17D0"/>
    <w:rsid w:val="009C196A"/>
    <w:rsid w:val="009C2DE6"/>
    <w:rsid w:val="009C4544"/>
    <w:rsid w:val="009C4811"/>
    <w:rsid w:val="009C4B8D"/>
    <w:rsid w:val="009C5474"/>
    <w:rsid w:val="009C5AE3"/>
    <w:rsid w:val="009C6FDD"/>
    <w:rsid w:val="009D0467"/>
    <w:rsid w:val="009D343A"/>
    <w:rsid w:val="009D3D28"/>
    <w:rsid w:val="009D57C2"/>
    <w:rsid w:val="009D6F88"/>
    <w:rsid w:val="009E2E85"/>
    <w:rsid w:val="009E3161"/>
    <w:rsid w:val="009E5DF9"/>
    <w:rsid w:val="009E60F4"/>
    <w:rsid w:val="009E659F"/>
    <w:rsid w:val="009F1BE5"/>
    <w:rsid w:val="009F49FB"/>
    <w:rsid w:val="00A004DF"/>
    <w:rsid w:val="00A01F34"/>
    <w:rsid w:val="00A04483"/>
    <w:rsid w:val="00A05142"/>
    <w:rsid w:val="00A123FC"/>
    <w:rsid w:val="00A14772"/>
    <w:rsid w:val="00A14B96"/>
    <w:rsid w:val="00A15EA4"/>
    <w:rsid w:val="00A20914"/>
    <w:rsid w:val="00A211C4"/>
    <w:rsid w:val="00A22709"/>
    <w:rsid w:val="00A24119"/>
    <w:rsid w:val="00A258F6"/>
    <w:rsid w:val="00A266E9"/>
    <w:rsid w:val="00A26C51"/>
    <w:rsid w:val="00A31505"/>
    <w:rsid w:val="00A31FC7"/>
    <w:rsid w:val="00A323B2"/>
    <w:rsid w:val="00A32B0E"/>
    <w:rsid w:val="00A369A4"/>
    <w:rsid w:val="00A36B72"/>
    <w:rsid w:val="00A403AD"/>
    <w:rsid w:val="00A50218"/>
    <w:rsid w:val="00A525FB"/>
    <w:rsid w:val="00A56BB9"/>
    <w:rsid w:val="00A632D8"/>
    <w:rsid w:val="00A64ADA"/>
    <w:rsid w:val="00A663A0"/>
    <w:rsid w:val="00A718B3"/>
    <w:rsid w:val="00A735C3"/>
    <w:rsid w:val="00A73600"/>
    <w:rsid w:val="00A7367B"/>
    <w:rsid w:val="00A7506A"/>
    <w:rsid w:val="00A756E5"/>
    <w:rsid w:val="00A75928"/>
    <w:rsid w:val="00A812D5"/>
    <w:rsid w:val="00A90608"/>
    <w:rsid w:val="00A90AEE"/>
    <w:rsid w:val="00A92D6F"/>
    <w:rsid w:val="00A93470"/>
    <w:rsid w:val="00A93705"/>
    <w:rsid w:val="00A966DD"/>
    <w:rsid w:val="00A96C8E"/>
    <w:rsid w:val="00A97609"/>
    <w:rsid w:val="00AA1B50"/>
    <w:rsid w:val="00AA3FFF"/>
    <w:rsid w:val="00AA4A24"/>
    <w:rsid w:val="00AA6C30"/>
    <w:rsid w:val="00AA72B8"/>
    <w:rsid w:val="00AA7BA1"/>
    <w:rsid w:val="00AB0CFC"/>
    <w:rsid w:val="00AB475C"/>
    <w:rsid w:val="00AB4E67"/>
    <w:rsid w:val="00AB5643"/>
    <w:rsid w:val="00AB669F"/>
    <w:rsid w:val="00AB72BB"/>
    <w:rsid w:val="00AC2290"/>
    <w:rsid w:val="00AC239D"/>
    <w:rsid w:val="00AC3A38"/>
    <w:rsid w:val="00AC4A58"/>
    <w:rsid w:val="00AC5A1A"/>
    <w:rsid w:val="00AC5A38"/>
    <w:rsid w:val="00AC62C5"/>
    <w:rsid w:val="00AC68A7"/>
    <w:rsid w:val="00AC74B2"/>
    <w:rsid w:val="00AD0172"/>
    <w:rsid w:val="00AD5511"/>
    <w:rsid w:val="00AD6B30"/>
    <w:rsid w:val="00AE14A9"/>
    <w:rsid w:val="00AE3965"/>
    <w:rsid w:val="00AE778D"/>
    <w:rsid w:val="00AF116D"/>
    <w:rsid w:val="00AF16F5"/>
    <w:rsid w:val="00AF315A"/>
    <w:rsid w:val="00AF3954"/>
    <w:rsid w:val="00AF582C"/>
    <w:rsid w:val="00AF675D"/>
    <w:rsid w:val="00B003C3"/>
    <w:rsid w:val="00B0216D"/>
    <w:rsid w:val="00B021D4"/>
    <w:rsid w:val="00B051D3"/>
    <w:rsid w:val="00B06A6E"/>
    <w:rsid w:val="00B101B8"/>
    <w:rsid w:val="00B1307B"/>
    <w:rsid w:val="00B13A5A"/>
    <w:rsid w:val="00B15B30"/>
    <w:rsid w:val="00B15F64"/>
    <w:rsid w:val="00B16C70"/>
    <w:rsid w:val="00B16D7B"/>
    <w:rsid w:val="00B176B3"/>
    <w:rsid w:val="00B210C8"/>
    <w:rsid w:val="00B22E86"/>
    <w:rsid w:val="00B23629"/>
    <w:rsid w:val="00B24D72"/>
    <w:rsid w:val="00B25317"/>
    <w:rsid w:val="00B25DEC"/>
    <w:rsid w:val="00B35A9D"/>
    <w:rsid w:val="00B36F6D"/>
    <w:rsid w:val="00B37971"/>
    <w:rsid w:val="00B37FEF"/>
    <w:rsid w:val="00B41915"/>
    <w:rsid w:val="00B454F3"/>
    <w:rsid w:val="00B457E6"/>
    <w:rsid w:val="00B45E2B"/>
    <w:rsid w:val="00B50E2E"/>
    <w:rsid w:val="00B51304"/>
    <w:rsid w:val="00B5197D"/>
    <w:rsid w:val="00B51E75"/>
    <w:rsid w:val="00B524D5"/>
    <w:rsid w:val="00B53430"/>
    <w:rsid w:val="00B54ABE"/>
    <w:rsid w:val="00B56651"/>
    <w:rsid w:val="00B5719D"/>
    <w:rsid w:val="00B609F3"/>
    <w:rsid w:val="00B62EAD"/>
    <w:rsid w:val="00B64906"/>
    <w:rsid w:val="00B70259"/>
    <w:rsid w:val="00B71683"/>
    <w:rsid w:val="00B73716"/>
    <w:rsid w:val="00B75ACA"/>
    <w:rsid w:val="00B761B4"/>
    <w:rsid w:val="00B80017"/>
    <w:rsid w:val="00B81310"/>
    <w:rsid w:val="00B81D66"/>
    <w:rsid w:val="00B8218C"/>
    <w:rsid w:val="00B843EE"/>
    <w:rsid w:val="00B846E9"/>
    <w:rsid w:val="00B84CA7"/>
    <w:rsid w:val="00B86A01"/>
    <w:rsid w:val="00B87CCC"/>
    <w:rsid w:val="00B87D37"/>
    <w:rsid w:val="00B93A98"/>
    <w:rsid w:val="00B961BC"/>
    <w:rsid w:val="00B97F7E"/>
    <w:rsid w:val="00BA0300"/>
    <w:rsid w:val="00BA20DD"/>
    <w:rsid w:val="00BA2C0A"/>
    <w:rsid w:val="00BA3052"/>
    <w:rsid w:val="00BA76A4"/>
    <w:rsid w:val="00BB3717"/>
    <w:rsid w:val="00BB3804"/>
    <w:rsid w:val="00BB584B"/>
    <w:rsid w:val="00BB6B2F"/>
    <w:rsid w:val="00BB7D2D"/>
    <w:rsid w:val="00BC4E06"/>
    <w:rsid w:val="00BC4E63"/>
    <w:rsid w:val="00BD04F9"/>
    <w:rsid w:val="00BD4DA9"/>
    <w:rsid w:val="00BD518D"/>
    <w:rsid w:val="00BD5C8D"/>
    <w:rsid w:val="00BD675D"/>
    <w:rsid w:val="00BD7776"/>
    <w:rsid w:val="00BE22AD"/>
    <w:rsid w:val="00BE3D61"/>
    <w:rsid w:val="00BE77B9"/>
    <w:rsid w:val="00BE793E"/>
    <w:rsid w:val="00BF3AA6"/>
    <w:rsid w:val="00BF6154"/>
    <w:rsid w:val="00BF69DC"/>
    <w:rsid w:val="00BF76F7"/>
    <w:rsid w:val="00C00CC6"/>
    <w:rsid w:val="00C03BC6"/>
    <w:rsid w:val="00C045DA"/>
    <w:rsid w:val="00C06DFF"/>
    <w:rsid w:val="00C07A1C"/>
    <w:rsid w:val="00C1098C"/>
    <w:rsid w:val="00C130F1"/>
    <w:rsid w:val="00C13B5B"/>
    <w:rsid w:val="00C1534D"/>
    <w:rsid w:val="00C16AF8"/>
    <w:rsid w:val="00C175F8"/>
    <w:rsid w:val="00C22429"/>
    <w:rsid w:val="00C265E8"/>
    <w:rsid w:val="00C279D8"/>
    <w:rsid w:val="00C31C52"/>
    <w:rsid w:val="00C33DBC"/>
    <w:rsid w:val="00C33ED2"/>
    <w:rsid w:val="00C34329"/>
    <w:rsid w:val="00C40491"/>
    <w:rsid w:val="00C40A31"/>
    <w:rsid w:val="00C42DAA"/>
    <w:rsid w:val="00C42DAC"/>
    <w:rsid w:val="00C440EC"/>
    <w:rsid w:val="00C47030"/>
    <w:rsid w:val="00C47ED6"/>
    <w:rsid w:val="00C5199E"/>
    <w:rsid w:val="00C53D63"/>
    <w:rsid w:val="00C61026"/>
    <w:rsid w:val="00C63A35"/>
    <w:rsid w:val="00C63B41"/>
    <w:rsid w:val="00C64C9E"/>
    <w:rsid w:val="00C67DC3"/>
    <w:rsid w:val="00C725BB"/>
    <w:rsid w:val="00C764DD"/>
    <w:rsid w:val="00C8172E"/>
    <w:rsid w:val="00C8211A"/>
    <w:rsid w:val="00C824D7"/>
    <w:rsid w:val="00C914C7"/>
    <w:rsid w:val="00C91E30"/>
    <w:rsid w:val="00CA2738"/>
    <w:rsid w:val="00CA310C"/>
    <w:rsid w:val="00CA3944"/>
    <w:rsid w:val="00CA409F"/>
    <w:rsid w:val="00CA67A7"/>
    <w:rsid w:val="00CA7E1F"/>
    <w:rsid w:val="00CB2345"/>
    <w:rsid w:val="00CB3C0E"/>
    <w:rsid w:val="00CB4A2F"/>
    <w:rsid w:val="00CC061D"/>
    <w:rsid w:val="00CC12A9"/>
    <w:rsid w:val="00CC15E0"/>
    <w:rsid w:val="00CC168A"/>
    <w:rsid w:val="00CC781C"/>
    <w:rsid w:val="00CD2811"/>
    <w:rsid w:val="00CD2DCD"/>
    <w:rsid w:val="00CD478B"/>
    <w:rsid w:val="00CD4D77"/>
    <w:rsid w:val="00CD5FFF"/>
    <w:rsid w:val="00CD6105"/>
    <w:rsid w:val="00CE29F3"/>
    <w:rsid w:val="00CE4681"/>
    <w:rsid w:val="00CE4C66"/>
    <w:rsid w:val="00CE640D"/>
    <w:rsid w:val="00CE7387"/>
    <w:rsid w:val="00CF1BB4"/>
    <w:rsid w:val="00CF32B3"/>
    <w:rsid w:val="00CF55D7"/>
    <w:rsid w:val="00CF60CF"/>
    <w:rsid w:val="00CF6A4A"/>
    <w:rsid w:val="00CF7866"/>
    <w:rsid w:val="00D00AD0"/>
    <w:rsid w:val="00D01309"/>
    <w:rsid w:val="00D0156C"/>
    <w:rsid w:val="00D01ADC"/>
    <w:rsid w:val="00D07E4E"/>
    <w:rsid w:val="00D11245"/>
    <w:rsid w:val="00D134E7"/>
    <w:rsid w:val="00D14168"/>
    <w:rsid w:val="00D21A99"/>
    <w:rsid w:val="00D224FC"/>
    <w:rsid w:val="00D22C9A"/>
    <w:rsid w:val="00D2371A"/>
    <w:rsid w:val="00D26543"/>
    <w:rsid w:val="00D266CD"/>
    <w:rsid w:val="00D31761"/>
    <w:rsid w:val="00D33F97"/>
    <w:rsid w:val="00D36AF5"/>
    <w:rsid w:val="00D37105"/>
    <w:rsid w:val="00D4036F"/>
    <w:rsid w:val="00D41207"/>
    <w:rsid w:val="00D44773"/>
    <w:rsid w:val="00D4644A"/>
    <w:rsid w:val="00D46C05"/>
    <w:rsid w:val="00D515E1"/>
    <w:rsid w:val="00D52F93"/>
    <w:rsid w:val="00D53713"/>
    <w:rsid w:val="00D629FA"/>
    <w:rsid w:val="00D653EA"/>
    <w:rsid w:val="00D71B8C"/>
    <w:rsid w:val="00D721AD"/>
    <w:rsid w:val="00D803BF"/>
    <w:rsid w:val="00D82E44"/>
    <w:rsid w:val="00D830D7"/>
    <w:rsid w:val="00D832DF"/>
    <w:rsid w:val="00D838E2"/>
    <w:rsid w:val="00D83DE9"/>
    <w:rsid w:val="00D83F8E"/>
    <w:rsid w:val="00D85792"/>
    <w:rsid w:val="00D86550"/>
    <w:rsid w:val="00D876D7"/>
    <w:rsid w:val="00D9699B"/>
    <w:rsid w:val="00DA314D"/>
    <w:rsid w:val="00DA3DC9"/>
    <w:rsid w:val="00DA583B"/>
    <w:rsid w:val="00DB09CE"/>
    <w:rsid w:val="00DB1F47"/>
    <w:rsid w:val="00DB26DF"/>
    <w:rsid w:val="00DB3BEA"/>
    <w:rsid w:val="00DB44D8"/>
    <w:rsid w:val="00DB5343"/>
    <w:rsid w:val="00DB59B3"/>
    <w:rsid w:val="00DB5A71"/>
    <w:rsid w:val="00DB5D7B"/>
    <w:rsid w:val="00DB5E27"/>
    <w:rsid w:val="00DC3723"/>
    <w:rsid w:val="00DC3936"/>
    <w:rsid w:val="00DC3B31"/>
    <w:rsid w:val="00DC4442"/>
    <w:rsid w:val="00DC5AB7"/>
    <w:rsid w:val="00DC7D8E"/>
    <w:rsid w:val="00DD0C76"/>
    <w:rsid w:val="00DD30F6"/>
    <w:rsid w:val="00DD4B88"/>
    <w:rsid w:val="00DD4E75"/>
    <w:rsid w:val="00DD5561"/>
    <w:rsid w:val="00DD6C93"/>
    <w:rsid w:val="00DD6E29"/>
    <w:rsid w:val="00DD7484"/>
    <w:rsid w:val="00DE18D9"/>
    <w:rsid w:val="00DE26C1"/>
    <w:rsid w:val="00DE274E"/>
    <w:rsid w:val="00DE37F8"/>
    <w:rsid w:val="00DE577C"/>
    <w:rsid w:val="00DE70C5"/>
    <w:rsid w:val="00DF34D2"/>
    <w:rsid w:val="00DF3DDC"/>
    <w:rsid w:val="00DF633F"/>
    <w:rsid w:val="00E045FD"/>
    <w:rsid w:val="00E05B5B"/>
    <w:rsid w:val="00E1097D"/>
    <w:rsid w:val="00E11853"/>
    <w:rsid w:val="00E11E07"/>
    <w:rsid w:val="00E1434D"/>
    <w:rsid w:val="00E14700"/>
    <w:rsid w:val="00E14AA3"/>
    <w:rsid w:val="00E15A9A"/>
    <w:rsid w:val="00E21F3C"/>
    <w:rsid w:val="00E23B47"/>
    <w:rsid w:val="00E24DDF"/>
    <w:rsid w:val="00E27788"/>
    <w:rsid w:val="00E30849"/>
    <w:rsid w:val="00E30D87"/>
    <w:rsid w:val="00E30F0C"/>
    <w:rsid w:val="00E313D8"/>
    <w:rsid w:val="00E33D7D"/>
    <w:rsid w:val="00E35000"/>
    <w:rsid w:val="00E4179A"/>
    <w:rsid w:val="00E444B1"/>
    <w:rsid w:val="00E465C9"/>
    <w:rsid w:val="00E471F6"/>
    <w:rsid w:val="00E51773"/>
    <w:rsid w:val="00E5362C"/>
    <w:rsid w:val="00E53862"/>
    <w:rsid w:val="00E54DCD"/>
    <w:rsid w:val="00E54EF0"/>
    <w:rsid w:val="00E5530F"/>
    <w:rsid w:val="00E63253"/>
    <w:rsid w:val="00E65B64"/>
    <w:rsid w:val="00E65E28"/>
    <w:rsid w:val="00E7096F"/>
    <w:rsid w:val="00E71CC5"/>
    <w:rsid w:val="00E756B9"/>
    <w:rsid w:val="00E75728"/>
    <w:rsid w:val="00E75ECD"/>
    <w:rsid w:val="00E76C62"/>
    <w:rsid w:val="00E77D8D"/>
    <w:rsid w:val="00E82AC9"/>
    <w:rsid w:val="00E83DD4"/>
    <w:rsid w:val="00E90CDA"/>
    <w:rsid w:val="00E935C5"/>
    <w:rsid w:val="00E94A43"/>
    <w:rsid w:val="00E95328"/>
    <w:rsid w:val="00E95499"/>
    <w:rsid w:val="00E95C73"/>
    <w:rsid w:val="00EA0CCA"/>
    <w:rsid w:val="00EA175B"/>
    <w:rsid w:val="00EA1E5F"/>
    <w:rsid w:val="00EA20F1"/>
    <w:rsid w:val="00EA26FB"/>
    <w:rsid w:val="00EA4F8D"/>
    <w:rsid w:val="00EA6D4E"/>
    <w:rsid w:val="00EA7ADB"/>
    <w:rsid w:val="00EB2C7E"/>
    <w:rsid w:val="00EB2E8F"/>
    <w:rsid w:val="00EB3D32"/>
    <w:rsid w:val="00EB44E0"/>
    <w:rsid w:val="00EB6E32"/>
    <w:rsid w:val="00EB6E5F"/>
    <w:rsid w:val="00EC1DA4"/>
    <w:rsid w:val="00EC3332"/>
    <w:rsid w:val="00EC5C61"/>
    <w:rsid w:val="00ED097E"/>
    <w:rsid w:val="00ED228D"/>
    <w:rsid w:val="00ED2D4C"/>
    <w:rsid w:val="00ED43E9"/>
    <w:rsid w:val="00ED753B"/>
    <w:rsid w:val="00ED7627"/>
    <w:rsid w:val="00EE3132"/>
    <w:rsid w:val="00EE499A"/>
    <w:rsid w:val="00EE4B9D"/>
    <w:rsid w:val="00EE57B7"/>
    <w:rsid w:val="00EE6374"/>
    <w:rsid w:val="00F00E9D"/>
    <w:rsid w:val="00F01708"/>
    <w:rsid w:val="00F02065"/>
    <w:rsid w:val="00F02590"/>
    <w:rsid w:val="00F03DCD"/>
    <w:rsid w:val="00F06FDB"/>
    <w:rsid w:val="00F12649"/>
    <w:rsid w:val="00F156F3"/>
    <w:rsid w:val="00F15888"/>
    <w:rsid w:val="00F15E8C"/>
    <w:rsid w:val="00F16928"/>
    <w:rsid w:val="00F17EAC"/>
    <w:rsid w:val="00F2008E"/>
    <w:rsid w:val="00F2045A"/>
    <w:rsid w:val="00F21EC6"/>
    <w:rsid w:val="00F2347D"/>
    <w:rsid w:val="00F25635"/>
    <w:rsid w:val="00F258C9"/>
    <w:rsid w:val="00F313C4"/>
    <w:rsid w:val="00F313C8"/>
    <w:rsid w:val="00F3215F"/>
    <w:rsid w:val="00F3329B"/>
    <w:rsid w:val="00F34926"/>
    <w:rsid w:val="00F34936"/>
    <w:rsid w:val="00F37853"/>
    <w:rsid w:val="00F41F0B"/>
    <w:rsid w:val="00F446F1"/>
    <w:rsid w:val="00F45C63"/>
    <w:rsid w:val="00F50EF2"/>
    <w:rsid w:val="00F518E1"/>
    <w:rsid w:val="00F54F9C"/>
    <w:rsid w:val="00F56773"/>
    <w:rsid w:val="00F64499"/>
    <w:rsid w:val="00F64B0C"/>
    <w:rsid w:val="00F64F90"/>
    <w:rsid w:val="00F66E56"/>
    <w:rsid w:val="00F71A10"/>
    <w:rsid w:val="00F728C2"/>
    <w:rsid w:val="00F73D1B"/>
    <w:rsid w:val="00F742E8"/>
    <w:rsid w:val="00F82422"/>
    <w:rsid w:val="00F82CD8"/>
    <w:rsid w:val="00F83017"/>
    <w:rsid w:val="00F83BD3"/>
    <w:rsid w:val="00F84F56"/>
    <w:rsid w:val="00F90CE3"/>
    <w:rsid w:val="00F9145B"/>
    <w:rsid w:val="00F9334E"/>
    <w:rsid w:val="00F958C0"/>
    <w:rsid w:val="00F961C6"/>
    <w:rsid w:val="00F97469"/>
    <w:rsid w:val="00FA1202"/>
    <w:rsid w:val="00FA3DB7"/>
    <w:rsid w:val="00FB067D"/>
    <w:rsid w:val="00FB0BF5"/>
    <w:rsid w:val="00FB1EF9"/>
    <w:rsid w:val="00FB4420"/>
    <w:rsid w:val="00FB4B15"/>
    <w:rsid w:val="00FB6936"/>
    <w:rsid w:val="00FB6E48"/>
    <w:rsid w:val="00FB705D"/>
    <w:rsid w:val="00FC28F1"/>
    <w:rsid w:val="00FC2D62"/>
    <w:rsid w:val="00FC3D81"/>
    <w:rsid w:val="00FC612D"/>
    <w:rsid w:val="00FD3577"/>
    <w:rsid w:val="00FD44E3"/>
    <w:rsid w:val="00FD5A9E"/>
    <w:rsid w:val="00FE4B1B"/>
    <w:rsid w:val="00FE700F"/>
    <w:rsid w:val="00FF1DB7"/>
    <w:rsid w:val="00FF57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79273"/>
  <w15:chartTrackingRefBased/>
  <w15:docId w15:val="{8296848C-18F3-B24F-A9DC-5BA98BEA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har"/>
    <w:uiPriority w:val="9"/>
    <w:qFormat/>
    <w:rsid w:val="00DD4B88"/>
    <w:pPr>
      <w:keepNext/>
      <w:keepLines/>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har"/>
    <w:uiPriority w:val="9"/>
    <w:unhideWhenUsed/>
    <w:qFormat/>
    <w:rsid w:val="001830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E35000"/>
    <w:rPr>
      <w:color w:val="0563C1"/>
      <w:u w:val="single"/>
    </w:rPr>
  </w:style>
  <w:style w:type="character" w:customStyle="1" w:styleId="UnresolvedMention1">
    <w:name w:val="Unresolved Mention1"/>
    <w:uiPriority w:val="99"/>
    <w:semiHidden/>
    <w:unhideWhenUsed/>
    <w:rsid w:val="00DB5A71"/>
    <w:rPr>
      <w:color w:val="605E5C"/>
      <w:shd w:val="clear" w:color="auto" w:fill="E1DFDD"/>
    </w:rPr>
  </w:style>
  <w:style w:type="character" w:customStyle="1" w:styleId="Ttulo1Char">
    <w:name w:val="Título 1 Char"/>
    <w:link w:val="Ttulo1"/>
    <w:uiPriority w:val="9"/>
    <w:rsid w:val="00DD4B88"/>
    <w:rPr>
      <w:rFonts w:ascii="Calibri Light" w:eastAsia="Times New Roman" w:hAnsi="Calibri Light" w:cs="Times New Roman"/>
      <w:color w:val="2F5496"/>
      <w:sz w:val="32"/>
      <w:szCs w:val="32"/>
    </w:rPr>
  </w:style>
  <w:style w:type="paragraph" w:styleId="NormalWeb">
    <w:name w:val="Normal (Web)"/>
    <w:basedOn w:val="Normal"/>
    <w:uiPriority w:val="99"/>
    <w:semiHidden/>
    <w:unhideWhenUsed/>
    <w:rsid w:val="00836A0E"/>
    <w:pPr>
      <w:spacing w:before="100" w:beforeAutospacing="1" w:after="100" w:afterAutospacing="1"/>
    </w:pPr>
    <w:rPr>
      <w:rFonts w:ascii="Times New Roman" w:eastAsia="Times New Roman" w:hAnsi="Times New Roman"/>
      <w:lang w:eastAsia="pt-BR"/>
    </w:rPr>
  </w:style>
  <w:style w:type="table" w:styleId="Tabelacomgrade">
    <w:name w:val="Table Grid"/>
    <w:basedOn w:val="Tabelanormal"/>
    <w:uiPriority w:val="39"/>
    <w:rsid w:val="0093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B5A71"/>
    <w:pPr>
      <w:tabs>
        <w:tab w:val="center" w:pos="4252"/>
        <w:tab w:val="right" w:pos="8504"/>
      </w:tabs>
    </w:pPr>
  </w:style>
  <w:style w:type="character" w:customStyle="1" w:styleId="CabealhoChar">
    <w:name w:val="Cabeçalho Char"/>
    <w:basedOn w:val="Fontepargpadro"/>
    <w:link w:val="Cabealho"/>
    <w:uiPriority w:val="99"/>
    <w:rsid w:val="00DB5A71"/>
  </w:style>
  <w:style w:type="paragraph" w:styleId="Rodap">
    <w:name w:val="footer"/>
    <w:basedOn w:val="Normal"/>
    <w:link w:val="RodapChar"/>
    <w:uiPriority w:val="99"/>
    <w:unhideWhenUsed/>
    <w:rsid w:val="00DB5A71"/>
    <w:pPr>
      <w:tabs>
        <w:tab w:val="center" w:pos="4252"/>
        <w:tab w:val="right" w:pos="8504"/>
      </w:tabs>
    </w:pPr>
  </w:style>
  <w:style w:type="character" w:customStyle="1" w:styleId="RodapChar">
    <w:name w:val="Rodapé Char"/>
    <w:basedOn w:val="Fontepargpadro"/>
    <w:link w:val="Rodap"/>
    <w:uiPriority w:val="99"/>
    <w:rsid w:val="00DB5A71"/>
  </w:style>
  <w:style w:type="paragraph" w:customStyle="1" w:styleId="Default">
    <w:name w:val="Default"/>
    <w:rsid w:val="00DB5A71"/>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DB5A71"/>
    <w:rPr>
      <w:sz w:val="16"/>
      <w:szCs w:val="16"/>
    </w:rPr>
  </w:style>
  <w:style w:type="paragraph" w:styleId="Textodecomentrio">
    <w:name w:val="annotation text"/>
    <w:basedOn w:val="Normal"/>
    <w:link w:val="TextodecomentrioChar"/>
    <w:uiPriority w:val="99"/>
    <w:unhideWhenUsed/>
    <w:rsid w:val="00DB5A71"/>
    <w:rPr>
      <w:rFonts w:ascii="Arial" w:eastAsia="Arial" w:hAnsi="Arial" w:cs="Arial"/>
      <w:sz w:val="20"/>
      <w:szCs w:val="20"/>
      <w:lang w:eastAsia="pt-BR"/>
    </w:rPr>
  </w:style>
  <w:style w:type="character" w:customStyle="1" w:styleId="TextodecomentrioChar">
    <w:name w:val="Texto de comentário Char"/>
    <w:link w:val="Textodecomentrio"/>
    <w:uiPriority w:val="99"/>
    <w:rsid w:val="00DB5A71"/>
    <w:rPr>
      <w:rFonts w:ascii="Arial" w:eastAsia="Arial" w:hAnsi="Arial" w:cs="Arial"/>
      <w:sz w:val="20"/>
      <w:szCs w:val="20"/>
      <w:lang w:eastAsia="pt-BR"/>
    </w:rPr>
  </w:style>
  <w:style w:type="character" w:customStyle="1" w:styleId="apple-converted-space">
    <w:name w:val="apple-converted-space"/>
    <w:basedOn w:val="Fontepargpadro"/>
    <w:rsid w:val="00DB5A71"/>
  </w:style>
  <w:style w:type="character" w:styleId="nfase">
    <w:name w:val="Emphasis"/>
    <w:uiPriority w:val="20"/>
    <w:qFormat/>
    <w:rsid w:val="00DB5A71"/>
    <w:rPr>
      <w:i/>
      <w:iCs/>
    </w:rPr>
  </w:style>
  <w:style w:type="paragraph" w:styleId="SemEspaamento">
    <w:name w:val="No Spacing"/>
    <w:uiPriority w:val="1"/>
    <w:qFormat/>
    <w:rsid w:val="00DB5A71"/>
    <w:rPr>
      <w:rFonts w:ascii="Arial" w:eastAsia="Arial" w:hAnsi="Arial" w:cs="Arial"/>
      <w:sz w:val="22"/>
      <w:szCs w:val="22"/>
    </w:rPr>
  </w:style>
  <w:style w:type="paragraph" w:styleId="Assuntodocomentrio">
    <w:name w:val="annotation subject"/>
    <w:basedOn w:val="Textodecomentrio"/>
    <w:next w:val="Textodecomentrio"/>
    <w:link w:val="AssuntodocomentrioChar"/>
    <w:uiPriority w:val="99"/>
    <w:semiHidden/>
    <w:unhideWhenUsed/>
    <w:rsid w:val="00002D61"/>
    <w:rPr>
      <w:rFonts w:ascii="Calibri" w:eastAsia="Calibri" w:hAnsi="Calibri" w:cs="Times New Roman"/>
      <w:b/>
      <w:bCs/>
      <w:lang w:eastAsia="en-US"/>
    </w:rPr>
  </w:style>
  <w:style w:type="paragraph" w:styleId="Textodebalo">
    <w:name w:val="Balloon Text"/>
    <w:basedOn w:val="Normal"/>
    <w:link w:val="TextodebaloChar"/>
    <w:uiPriority w:val="99"/>
    <w:semiHidden/>
    <w:unhideWhenUsed/>
    <w:rsid w:val="00DB5A71"/>
    <w:rPr>
      <w:rFonts w:ascii="Segoe UI" w:hAnsi="Segoe UI" w:cs="Segoe UI"/>
      <w:sz w:val="18"/>
      <w:szCs w:val="18"/>
    </w:rPr>
  </w:style>
  <w:style w:type="character" w:customStyle="1" w:styleId="TextodebaloChar">
    <w:name w:val="Texto de balão Char"/>
    <w:link w:val="Textodebalo"/>
    <w:uiPriority w:val="99"/>
    <w:semiHidden/>
    <w:rsid w:val="00DB5A71"/>
    <w:rPr>
      <w:rFonts w:ascii="Segoe UI" w:hAnsi="Segoe UI" w:cs="Segoe UI"/>
      <w:sz w:val="18"/>
      <w:szCs w:val="18"/>
    </w:rPr>
  </w:style>
  <w:style w:type="character" w:customStyle="1" w:styleId="AssuntodocomentrioChar">
    <w:name w:val="Assunto do comentário Char"/>
    <w:link w:val="Assuntodocomentrio"/>
    <w:uiPriority w:val="99"/>
    <w:semiHidden/>
    <w:rsid w:val="00002D61"/>
    <w:rPr>
      <w:rFonts w:ascii="Arial" w:eastAsia="Arial" w:hAnsi="Arial" w:cs="Arial"/>
      <w:b/>
      <w:bCs/>
      <w:sz w:val="20"/>
      <w:szCs w:val="20"/>
      <w:lang w:eastAsia="pt-BR"/>
    </w:rPr>
  </w:style>
  <w:style w:type="paragraph" w:styleId="Reviso">
    <w:name w:val="Revision"/>
    <w:hidden/>
    <w:uiPriority w:val="99"/>
    <w:semiHidden/>
    <w:rsid w:val="00E27788"/>
    <w:rPr>
      <w:sz w:val="24"/>
      <w:szCs w:val="24"/>
      <w:lang w:eastAsia="en-US"/>
    </w:rPr>
  </w:style>
  <w:style w:type="character" w:styleId="TextodoEspaoReservado">
    <w:name w:val="Placeholder Text"/>
    <w:uiPriority w:val="99"/>
    <w:semiHidden/>
    <w:rsid w:val="00E27788"/>
    <w:rPr>
      <w:color w:val="808080"/>
    </w:rPr>
  </w:style>
  <w:style w:type="paragraph" w:styleId="Pr-formataoHTML">
    <w:name w:val="HTML Preformatted"/>
    <w:basedOn w:val="Normal"/>
    <w:link w:val="Pr-formataoHTMLChar"/>
    <w:uiPriority w:val="99"/>
    <w:semiHidden/>
    <w:unhideWhenUsed/>
    <w:rsid w:val="007B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rsid w:val="007B014E"/>
    <w:rPr>
      <w:rFonts w:ascii="Courier New" w:eastAsia="Times New Roman" w:hAnsi="Courier New" w:cs="Courier New"/>
      <w:sz w:val="20"/>
      <w:szCs w:val="20"/>
      <w:lang w:eastAsia="pt-BR"/>
    </w:rPr>
  </w:style>
  <w:style w:type="character" w:customStyle="1" w:styleId="y2iqfc">
    <w:name w:val="y2iqfc"/>
    <w:basedOn w:val="Fontepargpadro"/>
    <w:rsid w:val="007B014E"/>
  </w:style>
  <w:style w:type="character" w:styleId="Nmerodepgina">
    <w:name w:val="page number"/>
    <w:basedOn w:val="Fontepargpadro"/>
    <w:uiPriority w:val="99"/>
    <w:semiHidden/>
    <w:unhideWhenUsed/>
    <w:rsid w:val="003E6F36"/>
  </w:style>
  <w:style w:type="character" w:customStyle="1" w:styleId="Ttulo2Char">
    <w:name w:val="Título 2 Char"/>
    <w:basedOn w:val="Fontepargpadro"/>
    <w:link w:val="Ttulo2"/>
    <w:uiPriority w:val="9"/>
    <w:rsid w:val="001830C0"/>
    <w:rPr>
      <w:rFonts w:asciiTheme="majorHAnsi" w:eastAsiaTheme="majorEastAsia" w:hAnsiTheme="majorHAnsi" w:cstheme="majorBidi"/>
      <w:color w:val="2F5496" w:themeColor="accent1" w:themeShade="BF"/>
      <w:sz w:val="26"/>
      <w:szCs w:val="26"/>
      <w:lang w:eastAsia="en-US"/>
    </w:rPr>
  </w:style>
  <w:style w:type="paragraph" w:styleId="PargrafodaLista">
    <w:name w:val="List Paragraph"/>
    <w:basedOn w:val="Normal"/>
    <w:uiPriority w:val="34"/>
    <w:qFormat/>
    <w:rsid w:val="007D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298">
      <w:bodyDiv w:val="1"/>
      <w:marLeft w:val="0"/>
      <w:marRight w:val="0"/>
      <w:marTop w:val="0"/>
      <w:marBottom w:val="0"/>
      <w:divBdr>
        <w:top w:val="none" w:sz="0" w:space="0" w:color="auto"/>
        <w:left w:val="none" w:sz="0" w:space="0" w:color="auto"/>
        <w:bottom w:val="none" w:sz="0" w:space="0" w:color="auto"/>
        <w:right w:val="none" w:sz="0" w:space="0" w:color="auto"/>
      </w:divBdr>
    </w:div>
    <w:div w:id="195042123">
      <w:bodyDiv w:val="1"/>
      <w:marLeft w:val="0"/>
      <w:marRight w:val="0"/>
      <w:marTop w:val="0"/>
      <w:marBottom w:val="0"/>
      <w:divBdr>
        <w:top w:val="none" w:sz="0" w:space="0" w:color="auto"/>
        <w:left w:val="none" w:sz="0" w:space="0" w:color="auto"/>
        <w:bottom w:val="none" w:sz="0" w:space="0" w:color="auto"/>
        <w:right w:val="none" w:sz="0" w:space="0" w:color="auto"/>
      </w:divBdr>
    </w:div>
    <w:div w:id="309289365">
      <w:bodyDiv w:val="1"/>
      <w:marLeft w:val="0"/>
      <w:marRight w:val="0"/>
      <w:marTop w:val="0"/>
      <w:marBottom w:val="0"/>
      <w:divBdr>
        <w:top w:val="none" w:sz="0" w:space="0" w:color="auto"/>
        <w:left w:val="none" w:sz="0" w:space="0" w:color="auto"/>
        <w:bottom w:val="none" w:sz="0" w:space="0" w:color="auto"/>
        <w:right w:val="none" w:sz="0" w:space="0" w:color="auto"/>
      </w:divBdr>
    </w:div>
    <w:div w:id="921182404">
      <w:bodyDiv w:val="1"/>
      <w:marLeft w:val="0"/>
      <w:marRight w:val="0"/>
      <w:marTop w:val="0"/>
      <w:marBottom w:val="0"/>
      <w:divBdr>
        <w:top w:val="none" w:sz="0" w:space="0" w:color="auto"/>
        <w:left w:val="none" w:sz="0" w:space="0" w:color="auto"/>
        <w:bottom w:val="none" w:sz="0" w:space="0" w:color="auto"/>
        <w:right w:val="none" w:sz="0" w:space="0" w:color="auto"/>
      </w:divBdr>
    </w:div>
    <w:div w:id="18087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5D16-57CF-7146-B60D-E90D8011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5588</Words>
  <Characters>30181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Marcelo Andrade</cp:lastModifiedBy>
  <cp:revision>2</cp:revision>
  <dcterms:created xsi:type="dcterms:W3CDTF">2023-06-03T19:08:00Z</dcterms:created>
  <dcterms:modified xsi:type="dcterms:W3CDTF">2023-06-03T19:08:00Z</dcterms:modified>
</cp:coreProperties>
</file>