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9A" w:rsidRDefault="008B1A9A" w:rsidP="00020373">
      <w:pPr>
        <w:rPr>
          <w:b/>
          <w:bCs/>
        </w:rPr>
      </w:pPr>
      <w:bookmarkStart w:id="0" w:name="_GoBack"/>
      <w:bookmarkEnd w:id="0"/>
      <w:r w:rsidRPr="665613AD">
        <w:rPr>
          <w:b/>
          <w:bCs/>
        </w:rPr>
        <w:t>ASSOCIAÇÃO ENTRE CORTISOL E ESTADO NUTRICIONAL: UMA REVISÃO DE LITERATURA CIENTÍFICA</w:t>
      </w:r>
    </w:p>
    <w:p w:rsidR="00C13023" w:rsidRPr="00C13023" w:rsidRDefault="00C13023" w:rsidP="00C13023">
      <w:pPr>
        <w:jc w:val="both"/>
        <w:rPr>
          <w:rFonts w:cs="Arial"/>
          <w:b/>
          <w:bCs/>
          <w:szCs w:val="24"/>
        </w:rPr>
      </w:pPr>
    </w:p>
    <w:p w:rsidR="00751F36" w:rsidRPr="0000154B" w:rsidRDefault="00C13023" w:rsidP="00020373">
      <w:pPr>
        <w:rPr>
          <w:b/>
          <w:bCs/>
          <w:szCs w:val="24"/>
          <w:lang w:val="en-US"/>
        </w:rPr>
      </w:pPr>
      <w:r w:rsidRPr="0000154B">
        <w:rPr>
          <w:b/>
          <w:bCs/>
          <w:szCs w:val="24"/>
          <w:lang w:val="en-US"/>
        </w:rPr>
        <w:t>ASSOCIATION BETWEEN CORTISOL AND NUTRITIONAL STATUS: A SCIENTIFIC LITERATURE REVIEW</w:t>
      </w:r>
    </w:p>
    <w:p w:rsidR="665613AD" w:rsidRPr="0000154B" w:rsidRDefault="665613AD" w:rsidP="665613AD">
      <w:pPr>
        <w:rPr>
          <w:rFonts w:ascii="Open Sans" w:eastAsia="Open Sans" w:hAnsi="Open Sans" w:cs="Open Sans"/>
          <w:color w:val="333333"/>
          <w:sz w:val="19"/>
          <w:szCs w:val="19"/>
          <w:lang w:val="en-US"/>
        </w:rPr>
      </w:pPr>
    </w:p>
    <w:p w:rsidR="0000154B" w:rsidRPr="0000154B" w:rsidRDefault="0000154B" w:rsidP="665613AD">
      <w:pPr>
        <w:rPr>
          <w:rFonts w:ascii="Open Sans" w:eastAsia="Open Sans" w:hAnsi="Open Sans" w:cs="Open Sans"/>
          <w:i/>
          <w:color w:val="333333"/>
          <w:sz w:val="19"/>
          <w:szCs w:val="19"/>
        </w:rPr>
      </w:pPr>
      <w:r w:rsidRPr="0000154B">
        <w:rPr>
          <w:b/>
          <w:bCs/>
          <w:i/>
        </w:rPr>
        <w:t>RELAÇÃO CORTISOL E ESTADO NUTRICIONAL</w:t>
      </w:r>
    </w:p>
    <w:p w:rsidR="665613AD" w:rsidRDefault="665613AD" w:rsidP="665613AD">
      <w:pPr>
        <w:rPr>
          <w:b/>
          <w:bCs/>
          <w:color w:val="FF0000"/>
        </w:rPr>
      </w:pPr>
    </w:p>
    <w:p w:rsidR="00E8406E" w:rsidRDefault="001B3C2F" w:rsidP="665613AD">
      <w:pPr>
        <w:jc w:val="left"/>
      </w:pPr>
      <w:r>
        <w:t>Maria Fernanda Carvalho de Paiva</w:t>
      </w:r>
      <w:r w:rsidR="44FFF356" w:rsidRPr="007223D4">
        <w:rPr>
          <w:rFonts w:eastAsia="Calibri" w:cs="Arial"/>
          <w:iCs/>
          <w:szCs w:val="24"/>
          <w:vertAlign w:val="superscript"/>
        </w:rPr>
        <w:t>1</w:t>
      </w:r>
      <w:r w:rsidR="4B6689BA">
        <w:t xml:space="preserve">, </w:t>
      </w:r>
      <w:r>
        <w:t>Alessandra Macedo</w:t>
      </w:r>
      <w:r w:rsidR="271D31E1" w:rsidRPr="007223D4">
        <w:rPr>
          <w:rFonts w:eastAsia="Calibri" w:cs="Arial"/>
          <w:szCs w:val="24"/>
          <w:vertAlign w:val="superscript"/>
        </w:rPr>
        <w:t>2</w:t>
      </w:r>
      <w:r w:rsidR="039DA82A">
        <w:t xml:space="preserve"> </w:t>
      </w:r>
    </w:p>
    <w:p w:rsidR="00E8406E" w:rsidRDefault="00E8406E" w:rsidP="665613AD">
      <w:pPr>
        <w:jc w:val="left"/>
        <w:rPr>
          <w:rFonts w:eastAsia="Arial" w:cs="Arial"/>
          <w:sz w:val="20"/>
          <w:szCs w:val="20"/>
        </w:rPr>
      </w:pPr>
    </w:p>
    <w:p w:rsidR="00E8406E" w:rsidRPr="006605E6" w:rsidRDefault="7C2154E4" w:rsidP="665613AD">
      <w:pPr>
        <w:jc w:val="both"/>
        <w:rPr>
          <w:rFonts w:eastAsia="Arial" w:cs="Arial"/>
          <w:sz w:val="20"/>
          <w:szCs w:val="20"/>
        </w:rPr>
      </w:pPr>
      <w:r w:rsidRPr="006605E6">
        <w:rPr>
          <w:rFonts w:eastAsia="Arial" w:cs="Arial"/>
          <w:sz w:val="20"/>
          <w:szCs w:val="20"/>
          <w:vertAlign w:val="superscript"/>
        </w:rPr>
        <w:t>1</w:t>
      </w:r>
      <w:r w:rsidRPr="006605E6">
        <w:rPr>
          <w:rFonts w:eastAsia="Arial" w:cs="Arial"/>
          <w:sz w:val="20"/>
          <w:szCs w:val="20"/>
        </w:rPr>
        <w:t xml:space="preserve">Graduanda pela Pontifícia Universidade Católica de Goiás. Escola de Ciências Sociais e da Saúde. Curso de Nutrição. </w:t>
      </w:r>
      <w:r w:rsidR="00C13023" w:rsidRPr="006605E6">
        <w:rPr>
          <w:rFonts w:eastAsia="Arial" w:cs="Arial"/>
          <w:sz w:val="20"/>
          <w:szCs w:val="20"/>
        </w:rPr>
        <w:t>Goiânia, Goiás, Brasil</w:t>
      </w:r>
      <w:r w:rsidR="00B42759" w:rsidRPr="006605E6">
        <w:rPr>
          <w:rFonts w:eastAsia="Arial" w:cs="Arial"/>
          <w:sz w:val="20"/>
          <w:szCs w:val="20"/>
        </w:rPr>
        <w:t xml:space="preserve"> (</w:t>
      </w:r>
      <w:hyperlink r:id="rId9" w:history="1">
        <w:r w:rsidR="003F4037" w:rsidRPr="006605E6">
          <w:rPr>
            <w:rStyle w:val="Hyperlink"/>
            <w:rFonts w:eastAsia="Arial" w:cs="Arial"/>
            <w:color w:val="auto"/>
            <w:sz w:val="20"/>
            <w:szCs w:val="20"/>
            <w:u w:val="none"/>
          </w:rPr>
          <w:t>https://orcid.org/0009-0005-2925-1473</w:t>
        </w:r>
      </w:hyperlink>
      <w:r w:rsidR="00A93137">
        <w:rPr>
          <w:rFonts w:cs="Arial"/>
          <w:sz w:val="20"/>
          <w:szCs w:val="20"/>
        </w:rPr>
        <w:t xml:space="preserve">; </w:t>
      </w:r>
      <w:r w:rsidR="006605E6" w:rsidRPr="006605E6">
        <w:rPr>
          <w:rFonts w:cs="Arial"/>
          <w:sz w:val="20"/>
          <w:szCs w:val="20"/>
        </w:rPr>
        <w:t>carvalhopaiva98@hotmail.com</w:t>
      </w:r>
      <w:r w:rsidR="00B42759" w:rsidRPr="006605E6">
        <w:rPr>
          <w:rFonts w:eastAsia="Arial" w:cs="Arial"/>
          <w:sz w:val="20"/>
          <w:szCs w:val="20"/>
        </w:rPr>
        <w:t>)</w:t>
      </w:r>
      <w:r w:rsidR="00C13023" w:rsidRPr="006605E6">
        <w:rPr>
          <w:rFonts w:eastAsia="Arial" w:cs="Arial"/>
          <w:sz w:val="20"/>
          <w:szCs w:val="20"/>
        </w:rPr>
        <w:t>.</w:t>
      </w:r>
      <w:r w:rsidR="003F4037" w:rsidRPr="006605E6">
        <w:rPr>
          <w:rFonts w:eastAsia="Arial" w:cs="Arial"/>
          <w:sz w:val="20"/>
          <w:szCs w:val="20"/>
        </w:rPr>
        <w:t xml:space="preserve"> Contribuições na </w:t>
      </w:r>
      <w:r w:rsidR="003F4037" w:rsidRPr="006605E6">
        <w:rPr>
          <w:rFonts w:eastAsia="Open Sans" w:cs="Arial"/>
          <w:sz w:val="20"/>
          <w:szCs w:val="20"/>
        </w:rPr>
        <w:t>concepção e desenho; análise e interpretação dos dados; revisão e aprovação da versão final. Responsável pela correspondência.</w:t>
      </w:r>
    </w:p>
    <w:p w:rsidR="00E8406E" w:rsidRPr="006605E6" w:rsidRDefault="7C2154E4" w:rsidP="665613AD">
      <w:pPr>
        <w:jc w:val="both"/>
        <w:rPr>
          <w:rFonts w:eastAsia="Arial" w:cs="Arial"/>
          <w:color w:val="333333"/>
          <w:sz w:val="20"/>
          <w:szCs w:val="20"/>
        </w:rPr>
      </w:pPr>
      <w:r w:rsidRPr="006605E6">
        <w:rPr>
          <w:rFonts w:eastAsia="Arial" w:cs="Arial"/>
          <w:sz w:val="20"/>
          <w:szCs w:val="20"/>
          <w:vertAlign w:val="superscript"/>
        </w:rPr>
        <w:t>2</w:t>
      </w:r>
      <w:r w:rsidRPr="006605E6">
        <w:rPr>
          <w:rFonts w:eastAsia="Arial" w:cs="Arial"/>
          <w:sz w:val="20"/>
          <w:szCs w:val="20"/>
        </w:rPr>
        <w:t>Nutricionista. Mestre em Ciências da Saúde pela Faculdade de Medicina da Universidade de São Paulo. Docente do curso de graduação em Nutrição da Pontifícia Universidade Católica de Goiás</w:t>
      </w:r>
      <w:r w:rsidR="6F4045C6" w:rsidRPr="006605E6">
        <w:rPr>
          <w:rFonts w:eastAsia="Arial" w:cs="Arial"/>
          <w:sz w:val="20"/>
          <w:szCs w:val="20"/>
        </w:rPr>
        <w:t xml:space="preserve">. </w:t>
      </w:r>
      <w:r w:rsidR="74A5A844" w:rsidRPr="006605E6">
        <w:rPr>
          <w:rFonts w:eastAsia="Arial" w:cs="Arial"/>
          <w:sz w:val="20"/>
          <w:szCs w:val="20"/>
        </w:rPr>
        <w:t xml:space="preserve">Escola de Ciências Sociais e da Saúde. </w:t>
      </w:r>
      <w:r w:rsidR="6F4045C6" w:rsidRPr="006605E6">
        <w:rPr>
          <w:rFonts w:eastAsia="Arial" w:cs="Arial"/>
          <w:sz w:val="20"/>
          <w:szCs w:val="20"/>
        </w:rPr>
        <w:t>Goiânia, Goiás, Brasil.</w:t>
      </w:r>
      <w:r w:rsidR="29B0B341" w:rsidRPr="006605E6">
        <w:rPr>
          <w:rFonts w:eastAsia="Arial" w:cs="Arial"/>
          <w:sz w:val="20"/>
          <w:szCs w:val="20"/>
        </w:rPr>
        <w:t xml:space="preserve"> (</w:t>
      </w:r>
      <w:hyperlink r:id="rId10" w:history="1">
        <w:r w:rsidR="00A93137" w:rsidRPr="00A93137">
          <w:rPr>
            <w:rStyle w:val="Hyperlink"/>
            <w:rFonts w:eastAsia="Arial" w:cs="Arial"/>
            <w:bCs/>
            <w:color w:val="auto"/>
            <w:sz w:val="20"/>
            <w:szCs w:val="20"/>
            <w:u w:val="none"/>
          </w:rPr>
          <w:t>https://orcid.org/0000-0001-5333-7318; alessandra_macedo@hotmail.com)</w:t>
        </w:r>
        <w:r w:rsidR="00A93137" w:rsidRPr="00A93137">
          <w:rPr>
            <w:rStyle w:val="Hyperlink"/>
            <w:rFonts w:eastAsia="Arial" w:cs="Arial"/>
            <w:color w:val="auto"/>
            <w:sz w:val="20"/>
            <w:szCs w:val="20"/>
            <w:u w:val="none"/>
          </w:rPr>
          <w:t>.</w:t>
        </w:r>
      </w:hyperlink>
      <w:r w:rsidR="29B0B341" w:rsidRPr="006605E6">
        <w:rPr>
          <w:rFonts w:eastAsia="Arial" w:cs="Arial"/>
          <w:sz w:val="20"/>
          <w:szCs w:val="20"/>
        </w:rPr>
        <w:t xml:space="preserve"> </w:t>
      </w:r>
      <w:r w:rsidR="0755394F" w:rsidRPr="006605E6">
        <w:rPr>
          <w:rFonts w:eastAsia="Arial" w:cs="Arial"/>
          <w:sz w:val="20"/>
          <w:szCs w:val="20"/>
        </w:rPr>
        <w:t>Contribuições na a</w:t>
      </w:r>
      <w:r w:rsidR="29B0B341" w:rsidRPr="006605E6">
        <w:rPr>
          <w:rFonts w:eastAsia="Arial" w:cs="Arial"/>
          <w:sz w:val="20"/>
          <w:szCs w:val="20"/>
        </w:rPr>
        <w:t>nálise e</w:t>
      </w:r>
      <w:r w:rsidR="155335AC" w:rsidRPr="006605E6">
        <w:rPr>
          <w:rFonts w:eastAsia="Arial" w:cs="Arial"/>
          <w:sz w:val="20"/>
          <w:szCs w:val="20"/>
        </w:rPr>
        <w:t xml:space="preserve"> </w:t>
      </w:r>
      <w:r w:rsidR="29B0B341" w:rsidRPr="006605E6">
        <w:rPr>
          <w:rFonts w:eastAsia="Arial" w:cs="Arial"/>
          <w:sz w:val="20"/>
          <w:szCs w:val="20"/>
        </w:rPr>
        <w:t>interpretação dos dados; revisão e aprovação da versão final</w:t>
      </w:r>
      <w:r w:rsidR="362E77AE" w:rsidRPr="006605E6">
        <w:rPr>
          <w:rFonts w:eastAsia="Arial" w:cs="Arial"/>
          <w:sz w:val="20"/>
          <w:szCs w:val="20"/>
        </w:rPr>
        <w:t>.</w:t>
      </w:r>
    </w:p>
    <w:p w:rsidR="00A93137" w:rsidRDefault="00A93137" w:rsidP="665613AD">
      <w:pPr>
        <w:jc w:val="both"/>
        <w:rPr>
          <w:rFonts w:eastAsia="Arial" w:cs="Arial"/>
          <w:b/>
          <w:bCs/>
          <w:sz w:val="20"/>
          <w:szCs w:val="20"/>
        </w:rPr>
      </w:pPr>
    </w:p>
    <w:p w:rsidR="00E8406E" w:rsidRPr="00A93137" w:rsidRDefault="00A93137" w:rsidP="665613AD">
      <w:pPr>
        <w:jc w:val="both"/>
        <w:rPr>
          <w:rFonts w:eastAsia="Arial" w:cs="Arial"/>
          <w:bCs/>
          <w:szCs w:val="24"/>
        </w:rPr>
      </w:pPr>
      <w:r w:rsidRPr="00A93137">
        <w:rPr>
          <w:rFonts w:eastAsia="Arial" w:cs="Arial"/>
          <w:bCs/>
          <w:szCs w:val="24"/>
        </w:rPr>
        <w:t xml:space="preserve">Manuscrito oriundo de </w:t>
      </w:r>
      <w:r w:rsidR="00CF6BF9">
        <w:rPr>
          <w:rFonts w:eastAsia="Arial" w:cs="Arial"/>
          <w:bCs/>
          <w:szCs w:val="24"/>
        </w:rPr>
        <w:t>trabalho de conclusão de curso</w:t>
      </w:r>
      <w:r w:rsidRPr="00A93137">
        <w:rPr>
          <w:rFonts w:eastAsia="Arial" w:cs="Arial"/>
          <w:bCs/>
          <w:szCs w:val="24"/>
        </w:rPr>
        <w:t>; Associação entre cortisol e estado nutricional: uma revisão de literatura científica; Maria Fernanda Carvalho de Paiva</w:t>
      </w:r>
      <w:r w:rsidRPr="00A93137">
        <w:rPr>
          <w:rFonts w:eastAsia="Arial" w:cs="Arial"/>
          <w:bCs/>
          <w:szCs w:val="24"/>
          <w:vertAlign w:val="superscript"/>
        </w:rPr>
        <w:t>1</w:t>
      </w:r>
      <w:r w:rsidRPr="00A93137">
        <w:rPr>
          <w:rFonts w:eastAsia="Arial" w:cs="Arial"/>
          <w:bCs/>
          <w:szCs w:val="24"/>
        </w:rPr>
        <w:t>, Alessandra Macedo</w:t>
      </w:r>
      <w:r w:rsidRPr="00A93137">
        <w:rPr>
          <w:rFonts w:eastAsia="Arial" w:cs="Arial"/>
          <w:bCs/>
          <w:szCs w:val="24"/>
          <w:vertAlign w:val="superscript"/>
        </w:rPr>
        <w:t>2</w:t>
      </w:r>
      <w:r w:rsidRPr="00A93137">
        <w:rPr>
          <w:rFonts w:eastAsia="Arial" w:cs="Arial"/>
          <w:bCs/>
          <w:szCs w:val="24"/>
        </w:rPr>
        <w:t>; Pontifícia Universidade Católica de Goiás; 2023.</w:t>
      </w:r>
    </w:p>
    <w:p w:rsidR="00B42759" w:rsidRDefault="00B42759" w:rsidP="665613AD">
      <w:pPr>
        <w:jc w:val="left"/>
        <w:rPr>
          <w:b/>
          <w:bCs/>
        </w:rPr>
      </w:pPr>
    </w:p>
    <w:p w:rsidR="00577249" w:rsidRDefault="00577249" w:rsidP="00B42759">
      <w:pPr>
        <w:spacing w:line="480" w:lineRule="auto"/>
        <w:jc w:val="both"/>
        <w:rPr>
          <w:b/>
          <w:bCs/>
          <w:szCs w:val="24"/>
        </w:rPr>
      </w:pPr>
    </w:p>
    <w:p w:rsidR="00577249" w:rsidRDefault="00577249" w:rsidP="00B42759">
      <w:pPr>
        <w:spacing w:line="480" w:lineRule="auto"/>
        <w:jc w:val="both"/>
        <w:rPr>
          <w:b/>
          <w:bCs/>
          <w:szCs w:val="24"/>
        </w:rPr>
      </w:pPr>
    </w:p>
    <w:p w:rsidR="00577249" w:rsidRDefault="00577249" w:rsidP="00B42759">
      <w:pPr>
        <w:spacing w:line="480" w:lineRule="auto"/>
        <w:jc w:val="both"/>
        <w:rPr>
          <w:b/>
          <w:bCs/>
          <w:szCs w:val="24"/>
        </w:rPr>
      </w:pPr>
    </w:p>
    <w:p w:rsidR="007223D4" w:rsidRDefault="007223D4" w:rsidP="00B42759">
      <w:pPr>
        <w:spacing w:line="480" w:lineRule="auto"/>
        <w:jc w:val="both"/>
        <w:rPr>
          <w:b/>
          <w:bCs/>
          <w:szCs w:val="24"/>
        </w:rPr>
      </w:pPr>
    </w:p>
    <w:p w:rsidR="007223D4" w:rsidRDefault="007223D4" w:rsidP="00B42759">
      <w:pPr>
        <w:spacing w:line="480" w:lineRule="auto"/>
        <w:jc w:val="both"/>
        <w:rPr>
          <w:b/>
          <w:bCs/>
          <w:szCs w:val="24"/>
        </w:rPr>
      </w:pPr>
    </w:p>
    <w:p w:rsidR="007223D4" w:rsidRDefault="007223D4" w:rsidP="00B42759">
      <w:pPr>
        <w:spacing w:line="480" w:lineRule="auto"/>
        <w:jc w:val="both"/>
        <w:rPr>
          <w:b/>
          <w:bCs/>
          <w:szCs w:val="24"/>
        </w:rPr>
      </w:pPr>
    </w:p>
    <w:p w:rsidR="00903F72" w:rsidRDefault="00903F72" w:rsidP="00B42759">
      <w:pPr>
        <w:spacing w:line="480" w:lineRule="auto"/>
        <w:jc w:val="both"/>
        <w:rPr>
          <w:b/>
          <w:bCs/>
          <w:szCs w:val="24"/>
        </w:rPr>
      </w:pPr>
    </w:p>
    <w:p w:rsidR="00903F72" w:rsidRDefault="00903F72" w:rsidP="00B42759">
      <w:pPr>
        <w:spacing w:line="480" w:lineRule="auto"/>
        <w:jc w:val="both"/>
        <w:rPr>
          <w:b/>
          <w:bCs/>
          <w:szCs w:val="24"/>
        </w:rPr>
      </w:pPr>
    </w:p>
    <w:p w:rsidR="00903F72" w:rsidRDefault="00903F72" w:rsidP="00B42759">
      <w:pPr>
        <w:spacing w:line="480" w:lineRule="auto"/>
        <w:jc w:val="both"/>
        <w:rPr>
          <w:b/>
          <w:bCs/>
          <w:szCs w:val="24"/>
        </w:rPr>
      </w:pPr>
    </w:p>
    <w:p w:rsidR="00903F72" w:rsidRDefault="00903F72" w:rsidP="00B42759">
      <w:pPr>
        <w:spacing w:line="480" w:lineRule="auto"/>
        <w:jc w:val="both"/>
        <w:rPr>
          <w:b/>
          <w:bCs/>
          <w:szCs w:val="24"/>
        </w:rPr>
      </w:pPr>
    </w:p>
    <w:p w:rsidR="00903F72" w:rsidRDefault="00903F72" w:rsidP="00B42759">
      <w:pPr>
        <w:spacing w:line="480" w:lineRule="auto"/>
        <w:jc w:val="both"/>
        <w:rPr>
          <w:b/>
          <w:bCs/>
          <w:szCs w:val="24"/>
        </w:rPr>
      </w:pPr>
    </w:p>
    <w:p w:rsidR="00903F72" w:rsidRDefault="00903F72" w:rsidP="00B42759">
      <w:pPr>
        <w:spacing w:line="480" w:lineRule="auto"/>
        <w:jc w:val="both"/>
        <w:rPr>
          <w:b/>
          <w:bCs/>
          <w:szCs w:val="24"/>
        </w:rPr>
      </w:pPr>
    </w:p>
    <w:p w:rsidR="00903F72" w:rsidRDefault="00903F72" w:rsidP="00B42759">
      <w:pPr>
        <w:spacing w:line="480" w:lineRule="auto"/>
        <w:jc w:val="both"/>
        <w:rPr>
          <w:b/>
          <w:bCs/>
          <w:szCs w:val="24"/>
        </w:rPr>
      </w:pPr>
    </w:p>
    <w:p w:rsidR="00903F72" w:rsidRDefault="00903F72" w:rsidP="00B42759">
      <w:pPr>
        <w:spacing w:line="480" w:lineRule="auto"/>
        <w:jc w:val="both"/>
        <w:rPr>
          <w:b/>
          <w:bCs/>
          <w:szCs w:val="24"/>
        </w:rPr>
      </w:pPr>
    </w:p>
    <w:p w:rsidR="00E8406E" w:rsidRPr="00B42759" w:rsidRDefault="2F92F00F" w:rsidP="00B42759">
      <w:pPr>
        <w:spacing w:line="480" w:lineRule="auto"/>
        <w:jc w:val="both"/>
        <w:rPr>
          <w:b/>
          <w:bCs/>
          <w:szCs w:val="24"/>
        </w:rPr>
      </w:pPr>
      <w:r w:rsidRPr="00B42759">
        <w:rPr>
          <w:b/>
          <w:bCs/>
          <w:szCs w:val="24"/>
        </w:rPr>
        <w:t>RESUMO</w:t>
      </w:r>
    </w:p>
    <w:p w:rsidR="665613AD" w:rsidRPr="00B42759" w:rsidRDefault="665613AD" w:rsidP="00B42759">
      <w:pPr>
        <w:spacing w:line="480" w:lineRule="auto"/>
        <w:jc w:val="both"/>
        <w:rPr>
          <w:b/>
          <w:bCs/>
          <w:szCs w:val="24"/>
        </w:rPr>
      </w:pPr>
    </w:p>
    <w:p w:rsidR="00EA660D" w:rsidRPr="00B42759" w:rsidRDefault="00487EB9" w:rsidP="00B42759">
      <w:pPr>
        <w:spacing w:line="480" w:lineRule="auto"/>
        <w:jc w:val="both"/>
        <w:rPr>
          <w:szCs w:val="24"/>
        </w:rPr>
      </w:pPr>
      <w:r w:rsidRPr="00B42759">
        <w:rPr>
          <w:szCs w:val="24"/>
        </w:rPr>
        <w:t xml:space="preserve">Introdução: A secreção de cortisol ocorre após o organismo ser submetido a </w:t>
      </w:r>
      <w:r w:rsidR="576390F7" w:rsidRPr="00B42759">
        <w:rPr>
          <w:szCs w:val="24"/>
        </w:rPr>
        <w:t xml:space="preserve">algum </w:t>
      </w:r>
      <w:r w:rsidRPr="00B42759">
        <w:rPr>
          <w:szCs w:val="24"/>
        </w:rPr>
        <w:t>agente estressor</w:t>
      </w:r>
      <w:r w:rsidR="463965F5" w:rsidRPr="00B42759">
        <w:rPr>
          <w:szCs w:val="24"/>
        </w:rPr>
        <w:t xml:space="preserve"> ou a alterações d</w:t>
      </w:r>
      <w:r w:rsidRPr="00B42759">
        <w:rPr>
          <w:szCs w:val="24"/>
        </w:rPr>
        <w:t>o ciclo circadiano</w:t>
      </w:r>
      <w:r w:rsidR="51812CB5" w:rsidRPr="00B42759">
        <w:rPr>
          <w:szCs w:val="24"/>
        </w:rPr>
        <w:t>.</w:t>
      </w:r>
      <w:r w:rsidRPr="00B42759">
        <w:rPr>
          <w:szCs w:val="24"/>
        </w:rPr>
        <w:t xml:space="preserve"> </w:t>
      </w:r>
      <w:r w:rsidR="00BF0077" w:rsidRPr="00B42759">
        <w:rPr>
          <w:szCs w:val="24"/>
        </w:rPr>
        <w:t>O aumento ou</w:t>
      </w:r>
      <w:r w:rsidR="072947F6" w:rsidRPr="00B42759">
        <w:rPr>
          <w:szCs w:val="24"/>
        </w:rPr>
        <w:t xml:space="preserve"> a </w:t>
      </w:r>
      <w:r w:rsidR="00BF0077" w:rsidRPr="00B42759">
        <w:rPr>
          <w:szCs w:val="24"/>
        </w:rPr>
        <w:t>redução do</w:t>
      </w:r>
      <w:r w:rsidR="6430BDBF" w:rsidRPr="00B42759">
        <w:rPr>
          <w:szCs w:val="24"/>
        </w:rPr>
        <w:t>s</w:t>
      </w:r>
      <w:r w:rsidR="00BF0077" w:rsidRPr="00B42759">
        <w:rPr>
          <w:szCs w:val="24"/>
        </w:rPr>
        <w:t xml:space="preserve"> níve</w:t>
      </w:r>
      <w:r w:rsidR="755AE8C1" w:rsidRPr="00B42759">
        <w:rPr>
          <w:szCs w:val="24"/>
        </w:rPr>
        <w:t>is</w:t>
      </w:r>
      <w:r w:rsidR="00BF0077" w:rsidRPr="00B42759">
        <w:rPr>
          <w:szCs w:val="24"/>
        </w:rPr>
        <w:t xml:space="preserve"> de cortisol está relacionado a diversos danos à saúde</w:t>
      </w:r>
      <w:r w:rsidR="00007020">
        <w:rPr>
          <w:szCs w:val="24"/>
        </w:rPr>
        <w:t xml:space="preserve"> e </w:t>
      </w:r>
      <w:r w:rsidR="1AF5F797" w:rsidRPr="00B42759">
        <w:rPr>
          <w:szCs w:val="24"/>
        </w:rPr>
        <w:t xml:space="preserve">há </w:t>
      </w:r>
      <w:r w:rsidR="00BF0077" w:rsidRPr="00B42759">
        <w:rPr>
          <w:szCs w:val="24"/>
        </w:rPr>
        <w:t>possíveis associações entre o glicocorticoide e</w:t>
      </w:r>
      <w:r w:rsidR="794BA59C" w:rsidRPr="00B42759">
        <w:rPr>
          <w:szCs w:val="24"/>
        </w:rPr>
        <w:t xml:space="preserve"> o</w:t>
      </w:r>
      <w:r w:rsidR="00BF0077" w:rsidRPr="00B42759">
        <w:rPr>
          <w:szCs w:val="24"/>
        </w:rPr>
        <w:t xml:space="preserve"> </w:t>
      </w:r>
      <w:r w:rsidR="07BABCA9" w:rsidRPr="00B42759">
        <w:rPr>
          <w:szCs w:val="24"/>
        </w:rPr>
        <w:t>e</w:t>
      </w:r>
      <w:r w:rsidR="00BF0077" w:rsidRPr="00B42759">
        <w:rPr>
          <w:szCs w:val="24"/>
        </w:rPr>
        <w:t>s</w:t>
      </w:r>
      <w:r w:rsidR="07BABCA9" w:rsidRPr="00B42759">
        <w:rPr>
          <w:szCs w:val="24"/>
        </w:rPr>
        <w:t>tado nutricional</w:t>
      </w:r>
      <w:r w:rsidR="00BF0077" w:rsidRPr="00B42759">
        <w:rPr>
          <w:szCs w:val="24"/>
        </w:rPr>
        <w:t xml:space="preserve">. Objetivo: </w:t>
      </w:r>
      <w:r w:rsidR="00BF0077" w:rsidRPr="00B42759">
        <w:rPr>
          <w:rFonts w:eastAsia="CharisSIL" w:cs="Arial"/>
          <w:szCs w:val="24"/>
        </w:rPr>
        <w:t xml:space="preserve">Avaliar a associação de cortisol e marcadores </w:t>
      </w:r>
      <w:r w:rsidR="00007020">
        <w:rPr>
          <w:rFonts w:eastAsia="CharisSIL" w:cs="Arial"/>
          <w:szCs w:val="24"/>
        </w:rPr>
        <w:t>do</w:t>
      </w:r>
      <w:r w:rsidR="00BF0077" w:rsidRPr="00B42759">
        <w:rPr>
          <w:rFonts w:eastAsia="CharisSIL" w:cs="Arial"/>
          <w:szCs w:val="24"/>
        </w:rPr>
        <w:t xml:space="preserve"> estado nutricional. Métodos: </w:t>
      </w:r>
      <w:r w:rsidR="73A5E70A" w:rsidRPr="00B42759">
        <w:rPr>
          <w:rFonts w:eastAsia="CharisSIL" w:cs="Arial"/>
          <w:szCs w:val="24"/>
        </w:rPr>
        <w:t>R</w:t>
      </w:r>
      <w:r w:rsidR="00BF0077" w:rsidRPr="00B42759">
        <w:rPr>
          <w:rFonts w:eastAsia="CharisSIL" w:cs="Arial"/>
          <w:szCs w:val="24"/>
        </w:rPr>
        <w:t xml:space="preserve">evisão de literatura científica com pesquisa na base de dados </w:t>
      </w:r>
      <w:r w:rsidR="00BF0077" w:rsidRPr="00B42759">
        <w:rPr>
          <w:rFonts w:eastAsia="CharisSIL" w:cs="Arial"/>
          <w:i/>
          <w:iCs/>
          <w:szCs w:val="24"/>
        </w:rPr>
        <w:t>Pubmed</w:t>
      </w:r>
      <w:r w:rsidR="00BD0DEB" w:rsidRPr="00B42759">
        <w:rPr>
          <w:rFonts w:eastAsia="CharisSIL" w:cs="Arial"/>
          <w:szCs w:val="24"/>
        </w:rPr>
        <w:t xml:space="preserve"> dos últimos 10 anos, nos idiomas português e inglês e com o uso dos descritores cortisol, metabolismo, dislipidemia, massa muscular, obesidade, apetite, ciclo circadiano e</w:t>
      </w:r>
      <w:r w:rsidR="00BD0DEB" w:rsidRPr="00B42759">
        <w:rPr>
          <w:rFonts w:eastAsia="CharisSIL" w:cs="Arial"/>
          <w:i/>
          <w:iCs/>
          <w:szCs w:val="24"/>
        </w:rPr>
        <w:t xml:space="preserve"> </w:t>
      </w:r>
      <w:r w:rsidR="00BD0DEB" w:rsidRPr="00B42759">
        <w:rPr>
          <w:rFonts w:eastAsia="CharisSIL" w:cs="Arial"/>
          <w:szCs w:val="24"/>
        </w:rPr>
        <w:t>índice de massa corporal (IMC)</w:t>
      </w:r>
      <w:r w:rsidR="00BF0077" w:rsidRPr="00B42759">
        <w:rPr>
          <w:rFonts w:cs="Arial"/>
          <w:szCs w:val="24"/>
        </w:rPr>
        <w:t xml:space="preserve">. </w:t>
      </w:r>
      <w:r w:rsidR="00026570" w:rsidRPr="00B42759">
        <w:rPr>
          <w:rFonts w:eastAsia="CharisSIL" w:cs="Arial"/>
          <w:szCs w:val="24"/>
        </w:rPr>
        <w:t xml:space="preserve">Resultados: </w:t>
      </w:r>
      <w:r w:rsidR="04D0120D" w:rsidRPr="00B42759">
        <w:rPr>
          <w:rFonts w:eastAsia="CharisSIL" w:cs="Arial"/>
          <w:szCs w:val="24"/>
        </w:rPr>
        <w:t>F</w:t>
      </w:r>
      <w:r w:rsidR="00BD0DEB" w:rsidRPr="00B42759">
        <w:rPr>
          <w:rFonts w:eastAsia="CharisSIL" w:cs="Arial"/>
          <w:szCs w:val="24"/>
        </w:rPr>
        <w:t xml:space="preserve">oram selecionados 11 artigos, sendo </w:t>
      </w:r>
      <w:r w:rsidR="33F07489" w:rsidRPr="00B42759">
        <w:rPr>
          <w:rFonts w:eastAsia="CharisSIL" w:cs="Arial"/>
          <w:szCs w:val="24"/>
        </w:rPr>
        <w:t>8</w:t>
      </w:r>
      <w:r w:rsidR="00BD0DEB" w:rsidRPr="00B42759">
        <w:rPr>
          <w:rFonts w:eastAsia="CharisSIL" w:cs="Arial"/>
          <w:szCs w:val="24"/>
        </w:rPr>
        <w:t xml:space="preserve"> estudos do tipo </w:t>
      </w:r>
      <w:r w:rsidR="68CBC498" w:rsidRPr="00B42759">
        <w:rPr>
          <w:rFonts w:eastAsia="CharisSIL" w:cs="Arial"/>
          <w:szCs w:val="24"/>
        </w:rPr>
        <w:t>transversal</w:t>
      </w:r>
      <w:r w:rsidR="00BD0DEB" w:rsidRPr="00B42759">
        <w:rPr>
          <w:rFonts w:eastAsia="CharisSIL" w:cs="Arial"/>
          <w:szCs w:val="24"/>
        </w:rPr>
        <w:t xml:space="preserve">, </w:t>
      </w:r>
      <w:r w:rsidR="593A3A1C" w:rsidRPr="00B42759">
        <w:rPr>
          <w:rFonts w:eastAsia="CharisSIL" w:cs="Arial"/>
          <w:szCs w:val="24"/>
        </w:rPr>
        <w:t>2</w:t>
      </w:r>
      <w:r w:rsidR="04675170" w:rsidRPr="00B42759">
        <w:rPr>
          <w:rFonts w:eastAsia="CharisSIL" w:cs="Arial"/>
          <w:szCs w:val="24"/>
        </w:rPr>
        <w:t xml:space="preserve"> do tipo</w:t>
      </w:r>
      <w:r w:rsidR="00BD0DEB" w:rsidRPr="00B42759">
        <w:rPr>
          <w:rFonts w:eastAsia="CharisSIL" w:cs="Arial"/>
          <w:szCs w:val="24"/>
        </w:rPr>
        <w:t xml:space="preserve"> </w:t>
      </w:r>
      <w:r w:rsidR="123324D9" w:rsidRPr="00B42759">
        <w:rPr>
          <w:rFonts w:eastAsia="CharisSIL" w:cs="Arial"/>
          <w:szCs w:val="24"/>
        </w:rPr>
        <w:t>coorte</w:t>
      </w:r>
      <w:r w:rsidR="00BD0DEB" w:rsidRPr="00B42759">
        <w:rPr>
          <w:rFonts w:cs="Arial"/>
          <w:szCs w:val="24"/>
        </w:rPr>
        <w:t xml:space="preserve"> </w:t>
      </w:r>
      <w:r w:rsidR="308D75CB" w:rsidRPr="00B42759">
        <w:rPr>
          <w:rFonts w:cs="Arial"/>
          <w:szCs w:val="24"/>
        </w:rPr>
        <w:t xml:space="preserve">e 1 </w:t>
      </w:r>
      <w:r w:rsidR="00BD0DEB" w:rsidRPr="00B42759">
        <w:rPr>
          <w:rFonts w:cs="Arial"/>
          <w:szCs w:val="24"/>
        </w:rPr>
        <w:t>ensaio clínico randomizado controlado prospectivo</w:t>
      </w:r>
      <w:r w:rsidR="00D270E4" w:rsidRPr="00B42759">
        <w:rPr>
          <w:rFonts w:cs="Arial"/>
          <w:szCs w:val="24"/>
        </w:rPr>
        <w:t>.</w:t>
      </w:r>
      <w:r w:rsidR="00BD0DEB" w:rsidRPr="00B42759">
        <w:rPr>
          <w:rFonts w:cs="Arial"/>
          <w:szCs w:val="24"/>
        </w:rPr>
        <w:t xml:space="preserve"> </w:t>
      </w:r>
      <w:r w:rsidR="00007020">
        <w:rPr>
          <w:rFonts w:cs="Arial"/>
          <w:szCs w:val="24"/>
        </w:rPr>
        <w:t>Cerca de 90</w:t>
      </w:r>
      <w:r w:rsidR="00BD0DEB" w:rsidRPr="00B42759">
        <w:rPr>
          <w:rFonts w:cs="Arial"/>
          <w:szCs w:val="24"/>
        </w:rPr>
        <w:t xml:space="preserve">% </w:t>
      </w:r>
      <w:r w:rsidR="3CBF4B5E" w:rsidRPr="00B42759">
        <w:rPr>
          <w:rFonts w:cs="Arial"/>
          <w:szCs w:val="24"/>
        </w:rPr>
        <w:t xml:space="preserve">das pesquisas foram </w:t>
      </w:r>
      <w:r w:rsidR="00BD0DEB" w:rsidRPr="00B42759">
        <w:rPr>
          <w:rFonts w:cs="Arial"/>
          <w:szCs w:val="24"/>
        </w:rPr>
        <w:t>realizad</w:t>
      </w:r>
      <w:r w:rsidR="15F4BC32" w:rsidRPr="00B42759">
        <w:rPr>
          <w:rFonts w:cs="Arial"/>
          <w:szCs w:val="24"/>
        </w:rPr>
        <w:t>as</w:t>
      </w:r>
      <w:r w:rsidR="00BD0DEB" w:rsidRPr="00B42759">
        <w:rPr>
          <w:rFonts w:cs="Arial"/>
          <w:szCs w:val="24"/>
        </w:rPr>
        <w:t xml:space="preserve"> em continente europeu.</w:t>
      </w:r>
      <w:r w:rsidR="00BD0DEB" w:rsidRPr="00B42759">
        <w:rPr>
          <w:rFonts w:eastAsia="CharisSIL" w:cs="Arial"/>
          <w:szCs w:val="24"/>
        </w:rPr>
        <w:t xml:space="preserve"> </w:t>
      </w:r>
      <w:r w:rsidR="00026570" w:rsidRPr="00B42759">
        <w:rPr>
          <w:rFonts w:eastAsia="CharisSIL" w:cs="Arial"/>
          <w:szCs w:val="24"/>
        </w:rPr>
        <w:t xml:space="preserve">Concentrações elevadas de cortisol foram associadas a um maior </w:t>
      </w:r>
      <w:r w:rsidR="00BD0DEB" w:rsidRPr="00B42759">
        <w:rPr>
          <w:rFonts w:eastAsia="CharisSIL" w:cs="Arial"/>
          <w:szCs w:val="24"/>
        </w:rPr>
        <w:t>IMC</w:t>
      </w:r>
      <w:r w:rsidR="00026570" w:rsidRPr="00B42759">
        <w:rPr>
          <w:rFonts w:eastAsia="CharisSIL" w:cs="Arial"/>
          <w:szCs w:val="24"/>
        </w:rPr>
        <w:t xml:space="preserve"> (p </w:t>
      </w:r>
      <w:r w:rsidR="00026570" w:rsidRPr="00B42759">
        <w:rPr>
          <w:rFonts w:cs="Arial"/>
          <w:szCs w:val="24"/>
        </w:rPr>
        <w:t>&lt; 0</w:t>
      </w:r>
      <w:r w:rsidR="6CC24EE2" w:rsidRPr="00B42759">
        <w:rPr>
          <w:rFonts w:cs="Arial"/>
          <w:szCs w:val="24"/>
        </w:rPr>
        <w:t>,</w:t>
      </w:r>
      <w:r w:rsidR="00026570" w:rsidRPr="00B42759">
        <w:rPr>
          <w:rFonts w:cs="Arial"/>
          <w:szCs w:val="24"/>
        </w:rPr>
        <w:t>001</w:t>
      </w:r>
      <w:r w:rsidR="00026570" w:rsidRPr="00B42759">
        <w:rPr>
          <w:rFonts w:eastAsia="CharisSIL" w:cs="Arial"/>
          <w:szCs w:val="24"/>
        </w:rPr>
        <w:t xml:space="preserve">), aumento da gordura visceral (p </w:t>
      </w:r>
      <w:r w:rsidR="00026570" w:rsidRPr="00B42759">
        <w:rPr>
          <w:rFonts w:cs="Arial"/>
          <w:szCs w:val="24"/>
        </w:rPr>
        <w:t>&lt; 0</w:t>
      </w:r>
      <w:r w:rsidR="58BD6EBA" w:rsidRPr="00B42759">
        <w:rPr>
          <w:rFonts w:cs="Arial"/>
          <w:szCs w:val="24"/>
        </w:rPr>
        <w:t>,</w:t>
      </w:r>
      <w:r w:rsidR="00026570" w:rsidRPr="00B42759">
        <w:rPr>
          <w:rFonts w:cs="Arial"/>
          <w:szCs w:val="24"/>
        </w:rPr>
        <w:t>007</w:t>
      </w:r>
      <w:r w:rsidR="00026570" w:rsidRPr="00B42759">
        <w:rPr>
          <w:rFonts w:eastAsia="CharisSIL" w:cs="Arial"/>
          <w:szCs w:val="24"/>
        </w:rPr>
        <w:t>), massa muscular reduzida (p</w:t>
      </w:r>
      <w:r w:rsidR="00026570" w:rsidRPr="00B42759">
        <w:rPr>
          <w:rFonts w:cs="Arial"/>
          <w:szCs w:val="24"/>
        </w:rPr>
        <w:t xml:space="preserve"> = 0</w:t>
      </w:r>
      <w:r w:rsidR="1D97CE4B" w:rsidRPr="00B42759">
        <w:rPr>
          <w:rFonts w:cs="Arial"/>
          <w:szCs w:val="24"/>
        </w:rPr>
        <w:t>,</w:t>
      </w:r>
      <w:r w:rsidR="00026570" w:rsidRPr="00B42759">
        <w:rPr>
          <w:rFonts w:cs="Arial"/>
          <w:szCs w:val="24"/>
        </w:rPr>
        <w:t>002</w:t>
      </w:r>
      <w:r w:rsidR="00026570" w:rsidRPr="00B42759">
        <w:rPr>
          <w:rFonts w:eastAsia="CharisSIL" w:cs="Arial"/>
          <w:szCs w:val="24"/>
        </w:rPr>
        <w:t xml:space="preserve">), maior variabilidade de peso (p = </w:t>
      </w:r>
      <w:r w:rsidR="00026570" w:rsidRPr="00B42759">
        <w:rPr>
          <w:rFonts w:cs="Arial"/>
          <w:szCs w:val="24"/>
        </w:rPr>
        <w:t>0</w:t>
      </w:r>
      <w:r w:rsidR="63B74D4C" w:rsidRPr="00B42759">
        <w:rPr>
          <w:rFonts w:cs="Arial"/>
          <w:szCs w:val="24"/>
        </w:rPr>
        <w:t>,</w:t>
      </w:r>
      <w:r w:rsidR="00026570" w:rsidRPr="00B42759">
        <w:rPr>
          <w:rFonts w:cs="Arial"/>
          <w:szCs w:val="24"/>
        </w:rPr>
        <w:t>016</w:t>
      </w:r>
      <w:r w:rsidR="00026570" w:rsidRPr="00B42759">
        <w:rPr>
          <w:rFonts w:eastAsia="CharisSIL" w:cs="Arial"/>
          <w:szCs w:val="24"/>
        </w:rPr>
        <w:t xml:space="preserve">) e menor força de preensão </w:t>
      </w:r>
      <w:r w:rsidR="40CCFABB" w:rsidRPr="00B42759">
        <w:rPr>
          <w:rFonts w:eastAsia="CharisSIL" w:cs="Arial"/>
          <w:szCs w:val="24"/>
        </w:rPr>
        <w:t xml:space="preserve">palmar </w:t>
      </w:r>
      <w:r w:rsidR="00026570" w:rsidRPr="00B42759">
        <w:rPr>
          <w:rFonts w:eastAsia="CharisSIL" w:cs="Arial"/>
          <w:szCs w:val="24"/>
        </w:rPr>
        <w:t>(p</w:t>
      </w:r>
      <w:r w:rsidR="00026570" w:rsidRPr="00B42759">
        <w:rPr>
          <w:rFonts w:cs="Arial"/>
          <w:szCs w:val="24"/>
        </w:rPr>
        <w:t xml:space="preserve"> &lt; 0</w:t>
      </w:r>
      <w:r w:rsidR="12EEA34B" w:rsidRPr="00B42759">
        <w:rPr>
          <w:rFonts w:cs="Arial"/>
          <w:szCs w:val="24"/>
        </w:rPr>
        <w:t>,</w:t>
      </w:r>
      <w:r w:rsidR="00026570" w:rsidRPr="00B42759">
        <w:rPr>
          <w:rFonts w:cs="Arial"/>
          <w:szCs w:val="24"/>
        </w:rPr>
        <w:t>001</w:t>
      </w:r>
      <w:r w:rsidR="00026570" w:rsidRPr="00B42759">
        <w:rPr>
          <w:rFonts w:eastAsia="CharisSIL" w:cs="Arial"/>
          <w:szCs w:val="24"/>
        </w:rPr>
        <w:t>).</w:t>
      </w:r>
      <w:r w:rsidR="00D15DA2" w:rsidRPr="00B42759">
        <w:rPr>
          <w:rFonts w:eastAsia="CharisSIL" w:cs="Arial"/>
          <w:szCs w:val="24"/>
        </w:rPr>
        <w:t xml:space="preserve"> </w:t>
      </w:r>
      <w:r w:rsidR="00EA660D" w:rsidRPr="00B42759">
        <w:rPr>
          <w:rFonts w:eastAsia="CharisSIL" w:cs="Arial"/>
          <w:szCs w:val="24"/>
        </w:rPr>
        <w:t xml:space="preserve">Conclusão: </w:t>
      </w:r>
      <w:r w:rsidR="002546D7">
        <w:rPr>
          <w:szCs w:val="24"/>
        </w:rPr>
        <w:t>O a</w:t>
      </w:r>
      <w:r w:rsidR="00EF3397" w:rsidRPr="00B42759">
        <w:rPr>
          <w:szCs w:val="24"/>
        </w:rPr>
        <w:t>umento das concentrações de cortisol tem influência no estado nutricional do indivíduo, principalmente em relação à massa magra reduzida, maior IMC, gordura visceral aumentada e menor força de preensão</w:t>
      </w:r>
      <w:r w:rsidR="6E79C505" w:rsidRPr="00B42759">
        <w:rPr>
          <w:szCs w:val="24"/>
        </w:rPr>
        <w:t xml:space="preserve"> palmar, sendo que m</w:t>
      </w:r>
      <w:r w:rsidR="00EF3397" w:rsidRPr="00B42759">
        <w:rPr>
          <w:szCs w:val="24"/>
        </w:rPr>
        <w:t xml:space="preserve">ais pesquisas são necessárias para entender </w:t>
      </w:r>
      <w:r w:rsidR="0053451F" w:rsidRPr="00B42759">
        <w:rPr>
          <w:szCs w:val="24"/>
        </w:rPr>
        <w:t>se há</w:t>
      </w:r>
      <w:r w:rsidR="00EF3397" w:rsidRPr="00B42759">
        <w:rPr>
          <w:szCs w:val="24"/>
        </w:rPr>
        <w:t xml:space="preserve"> associação em relação à sarcopenia.</w:t>
      </w:r>
    </w:p>
    <w:p w:rsidR="00083E13" w:rsidRPr="00B42759" w:rsidRDefault="00083E13" w:rsidP="00B42759">
      <w:pPr>
        <w:spacing w:line="480" w:lineRule="auto"/>
        <w:jc w:val="both"/>
        <w:rPr>
          <w:rFonts w:eastAsia="Arial" w:cs="Arial"/>
          <w:i/>
          <w:iCs/>
          <w:szCs w:val="24"/>
        </w:rPr>
      </w:pPr>
      <w:r w:rsidRPr="00B42759">
        <w:rPr>
          <w:i/>
          <w:iCs/>
          <w:szCs w:val="24"/>
        </w:rPr>
        <w:t xml:space="preserve">Palavras-chave: </w:t>
      </w:r>
      <w:r w:rsidR="005938B7" w:rsidRPr="00B42759">
        <w:rPr>
          <w:rFonts w:eastAsia="CharisSIL" w:cs="Arial"/>
          <w:i/>
          <w:iCs/>
          <w:szCs w:val="24"/>
        </w:rPr>
        <w:t xml:space="preserve">cortisol, massa muscular, obesidade, apetite, ciclo circadiano </w:t>
      </w:r>
      <w:r w:rsidR="005938B7" w:rsidRPr="00B42759">
        <w:rPr>
          <w:rFonts w:eastAsia="Arial" w:cs="Arial"/>
          <w:i/>
          <w:iCs/>
          <w:szCs w:val="24"/>
        </w:rPr>
        <w:t>e índice de massa corporal.</w:t>
      </w:r>
    </w:p>
    <w:p w:rsidR="0D6EF389" w:rsidRPr="00B42759" w:rsidRDefault="0D6EF389" w:rsidP="00B42759">
      <w:pPr>
        <w:spacing w:before="240" w:after="240" w:line="480" w:lineRule="auto"/>
        <w:jc w:val="both"/>
        <w:rPr>
          <w:rFonts w:eastAsia="Arial" w:cs="Arial"/>
          <w:szCs w:val="24"/>
        </w:rPr>
      </w:pPr>
      <w:r w:rsidRPr="00B42759">
        <w:rPr>
          <w:rFonts w:eastAsia="Arial" w:cs="Arial"/>
          <w:b/>
          <w:bCs/>
          <w:szCs w:val="24"/>
        </w:rPr>
        <w:lastRenderedPageBreak/>
        <w:t xml:space="preserve">Categoria do seu manuscrito: </w:t>
      </w:r>
      <w:r w:rsidRPr="00B42759">
        <w:rPr>
          <w:rFonts w:eastAsia="Arial" w:cs="Arial"/>
          <w:szCs w:val="24"/>
        </w:rPr>
        <w:t>Revisão</w:t>
      </w:r>
      <w:r w:rsidR="00B42759">
        <w:rPr>
          <w:rFonts w:eastAsia="Arial" w:cs="Arial"/>
          <w:szCs w:val="24"/>
        </w:rPr>
        <w:t>.</w:t>
      </w:r>
    </w:p>
    <w:p w:rsidR="0D6EF389" w:rsidRPr="00B42759" w:rsidRDefault="0D6EF389" w:rsidP="00B42759">
      <w:pPr>
        <w:spacing w:before="240" w:after="240" w:line="480" w:lineRule="auto"/>
        <w:jc w:val="both"/>
        <w:rPr>
          <w:rFonts w:eastAsia="Arial" w:cs="Arial"/>
          <w:szCs w:val="24"/>
        </w:rPr>
      </w:pPr>
      <w:r w:rsidRPr="00B42759">
        <w:rPr>
          <w:rFonts w:eastAsia="Arial" w:cs="Arial"/>
          <w:b/>
          <w:bCs/>
          <w:szCs w:val="24"/>
        </w:rPr>
        <w:t xml:space="preserve">Área temática: </w:t>
      </w:r>
      <w:r w:rsidRPr="00B42759">
        <w:rPr>
          <w:rFonts w:eastAsia="Arial" w:cs="Arial"/>
          <w:szCs w:val="24"/>
        </w:rPr>
        <w:t>Nutrição Clínica</w:t>
      </w:r>
      <w:r w:rsidR="00B42759">
        <w:rPr>
          <w:rFonts w:eastAsia="Arial" w:cs="Arial"/>
          <w:szCs w:val="24"/>
        </w:rPr>
        <w:t>.</w:t>
      </w:r>
    </w:p>
    <w:p w:rsidR="665613AD" w:rsidRPr="00B42759" w:rsidRDefault="665613AD" w:rsidP="00B42759">
      <w:pPr>
        <w:spacing w:line="480" w:lineRule="auto"/>
        <w:jc w:val="both"/>
        <w:rPr>
          <w:rFonts w:eastAsia="Arial" w:cs="Arial"/>
          <w:szCs w:val="24"/>
        </w:rPr>
      </w:pPr>
    </w:p>
    <w:p w:rsidR="00020373" w:rsidRPr="00B42759" w:rsidRDefault="00020373" w:rsidP="00B42759">
      <w:pPr>
        <w:spacing w:line="480" w:lineRule="auto"/>
        <w:jc w:val="both"/>
        <w:rPr>
          <w:b/>
          <w:bCs/>
          <w:szCs w:val="24"/>
        </w:rPr>
      </w:pPr>
      <w:r w:rsidRPr="00B42759">
        <w:rPr>
          <w:b/>
          <w:bCs/>
          <w:szCs w:val="24"/>
        </w:rPr>
        <w:t>I</w:t>
      </w:r>
      <w:r w:rsidR="00DE514E" w:rsidRPr="00B42759">
        <w:rPr>
          <w:b/>
          <w:bCs/>
          <w:szCs w:val="24"/>
        </w:rPr>
        <w:t>NTRODUÇÃO</w:t>
      </w:r>
    </w:p>
    <w:p w:rsidR="00020373" w:rsidRPr="00B42759" w:rsidRDefault="00020373" w:rsidP="00B42759">
      <w:pPr>
        <w:spacing w:line="480" w:lineRule="auto"/>
        <w:jc w:val="both"/>
        <w:rPr>
          <w:b/>
          <w:bCs/>
          <w:szCs w:val="24"/>
        </w:rPr>
      </w:pPr>
    </w:p>
    <w:p w:rsidR="00020373" w:rsidRPr="00B42759" w:rsidRDefault="00C71E2C" w:rsidP="0000154B">
      <w:pPr>
        <w:spacing w:line="480" w:lineRule="auto"/>
        <w:ind w:firstLine="708"/>
        <w:jc w:val="both"/>
        <w:rPr>
          <w:szCs w:val="24"/>
        </w:rPr>
      </w:pPr>
      <w:r w:rsidRPr="00B42759">
        <w:rPr>
          <w:szCs w:val="24"/>
        </w:rPr>
        <w:t xml:space="preserve">O cortisol, </w:t>
      </w:r>
      <w:r w:rsidR="5EC45285" w:rsidRPr="00B42759">
        <w:rPr>
          <w:szCs w:val="24"/>
        </w:rPr>
        <w:t xml:space="preserve">um </w:t>
      </w:r>
      <w:r w:rsidRPr="00B42759">
        <w:rPr>
          <w:szCs w:val="24"/>
        </w:rPr>
        <w:t>glicocorticoide produzido pelo córtex suprarrenal, é liberado pelo eixo hipotálamo-pituitária-adrenal (EHPA)</w:t>
      </w:r>
      <w:r w:rsidR="00C3765E" w:rsidRPr="00C3765E">
        <w:rPr>
          <w:szCs w:val="24"/>
          <w:vertAlign w:val="superscript"/>
        </w:rPr>
        <w:t>1</w:t>
      </w:r>
      <w:r w:rsidRPr="00B42759">
        <w:rPr>
          <w:szCs w:val="24"/>
        </w:rPr>
        <w:t xml:space="preserve"> quando </w:t>
      </w:r>
      <w:r w:rsidR="001B3C2F" w:rsidRPr="00B42759">
        <w:rPr>
          <w:szCs w:val="24"/>
        </w:rPr>
        <w:t xml:space="preserve">este </w:t>
      </w:r>
      <w:r w:rsidRPr="00B42759">
        <w:rPr>
          <w:szCs w:val="24"/>
        </w:rPr>
        <w:t>é submetido a um agente estressor, seja ele físico ou psicológico</w:t>
      </w:r>
      <w:r w:rsidR="00C3765E">
        <w:rPr>
          <w:szCs w:val="24"/>
        </w:rPr>
        <w:t>.</w:t>
      </w:r>
      <w:r w:rsidR="00B42759" w:rsidRPr="00B42759">
        <w:rPr>
          <w:szCs w:val="24"/>
          <w:vertAlign w:val="superscript"/>
        </w:rPr>
        <w:t xml:space="preserve"> 2</w:t>
      </w:r>
      <w:r w:rsidR="174EE400" w:rsidRPr="00B42759">
        <w:rPr>
          <w:szCs w:val="24"/>
          <w:vertAlign w:val="superscript"/>
        </w:rPr>
        <w:t>,</w:t>
      </w:r>
      <w:r w:rsidR="00B42759">
        <w:rPr>
          <w:szCs w:val="24"/>
          <w:vertAlign w:val="superscript"/>
        </w:rPr>
        <w:t>3</w:t>
      </w:r>
    </w:p>
    <w:p w:rsidR="00A13086" w:rsidRPr="00B42759" w:rsidRDefault="00F34867" w:rsidP="0000154B">
      <w:pPr>
        <w:autoSpaceDE w:val="0"/>
        <w:autoSpaceDN w:val="0"/>
        <w:adjustRightInd w:val="0"/>
        <w:spacing w:line="480" w:lineRule="auto"/>
        <w:ind w:firstLine="851"/>
        <w:jc w:val="both"/>
        <w:rPr>
          <w:szCs w:val="24"/>
        </w:rPr>
      </w:pPr>
      <w:r w:rsidRPr="00B42759">
        <w:rPr>
          <w:szCs w:val="24"/>
        </w:rPr>
        <w:t>A liberação de</w:t>
      </w:r>
      <w:r w:rsidR="00A13086" w:rsidRPr="00B42759">
        <w:rPr>
          <w:szCs w:val="24"/>
        </w:rPr>
        <w:t xml:space="preserve"> cortisol</w:t>
      </w:r>
      <w:r w:rsidRPr="00B42759">
        <w:rPr>
          <w:szCs w:val="24"/>
        </w:rPr>
        <w:t xml:space="preserve"> tem</w:t>
      </w:r>
      <w:r w:rsidR="00A13086" w:rsidRPr="00B42759">
        <w:rPr>
          <w:szCs w:val="24"/>
        </w:rPr>
        <w:t xml:space="preserve"> relação com o ciclo circadiano, uma vez que a sincronização desse mecanismo é feita pelo núcleo supraquiasmático, que está localizado no sistema nervoso central (SNC), o qual tem ligação direta com o EHPA</w:t>
      </w:r>
      <w:r w:rsidR="00C3765E">
        <w:rPr>
          <w:szCs w:val="24"/>
        </w:rPr>
        <w:t>.</w:t>
      </w:r>
      <w:r w:rsidR="00A4113F" w:rsidRPr="00A4113F">
        <w:rPr>
          <w:szCs w:val="24"/>
          <w:vertAlign w:val="superscript"/>
        </w:rPr>
        <w:t>4</w:t>
      </w:r>
      <w:r w:rsidR="00A4113F">
        <w:rPr>
          <w:szCs w:val="24"/>
        </w:rPr>
        <w:t xml:space="preserve"> </w:t>
      </w:r>
      <w:r w:rsidR="00B20C27" w:rsidRPr="00B42759">
        <w:rPr>
          <w:szCs w:val="24"/>
        </w:rPr>
        <w:t>O ciclo circadiano do cortisol é diretamente afetado pelo sono</w:t>
      </w:r>
      <w:r w:rsidR="00A4113F" w:rsidRPr="00A4113F">
        <w:rPr>
          <w:szCs w:val="24"/>
          <w:vertAlign w:val="superscript"/>
        </w:rPr>
        <w:t>5</w:t>
      </w:r>
      <w:r w:rsidR="00A4113F">
        <w:rPr>
          <w:szCs w:val="24"/>
        </w:rPr>
        <w:t xml:space="preserve">, </w:t>
      </w:r>
      <w:r w:rsidR="00B20C27" w:rsidRPr="00B42759">
        <w:rPr>
          <w:szCs w:val="24"/>
        </w:rPr>
        <w:t>sendo que o</w:t>
      </w:r>
      <w:r w:rsidR="00A13086" w:rsidRPr="00B42759">
        <w:rPr>
          <w:szCs w:val="24"/>
        </w:rPr>
        <w:t>s picos de secreção do cortisol ocorrem logo nas primeiras horas do dia, decaindo ao longo das 24 h</w:t>
      </w:r>
      <w:r w:rsidR="002306A7" w:rsidRPr="00B42759">
        <w:rPr>
          <w:szCs w:val="24"/>
        </w:rPr>
        <w:t>oras</w:t>
      </w:r>
      <w:r w:rsidR="00C3765E">
        <w:rPr>
          <w:szCs w:val="24"/>
        </w:rPr>
        <w:t>.</w:t>
      </w:r>
      <w:r w:rsidR="00A4113F" w:rsidRPr="00A4113F">
        <w:rPr>
          <w:szCs w:val="24"/>
          <w:vertAlign w:val="superscript"/>
        </w:rPr>
        <w:t>6</w:t>
      </w:r>
    </w:p>
    <w:p w:rsidR="002306A7" w:rsidRPr="00B42759" w:rsidRDefault="002306A7" w:rsidP="00B42759">
      <w:pPr>
        <w:autoSpaceDE w:val="0"/>
        <w:autoSpaceDN w:val="0"/>
        <w:adjustRightInd w:val="0"/>
        <w:spacing w:line="480" w:lineRule="auto"/>
        <w:ind w:firstLine="851"/>
        <w:jc w:val="both"/>
        <w:rPr>
          <w:szCs w:val="24"/>
        </w:rPr>
      </w:pPr>
      <w:r w:rsidRPr="00B42759">
        <w:rPr>
          <w:szCs w:val="24"/>
        </w:rPr>
        <w:t>O apetite é outro fator que está associado à secreção do cortisol</w:t>
      </w:r>
      <w:r w:rsidR="003F242F" w:rsidRPr="00B42759">
        <w:rPr>
          <w:szCs w:val="24"/>
        </w:rPr>
        <w:t xml:space="preserve">. </w:t>
      </w:r>
      <w:r w:rsidRPr="00B42759">
        <w:rPr>
          <w:szCs w:val="24"/>
        </w:rPr>
        <w:t xml:space="preserve">O estresse </w:t>
      </w:r>
      <w:r w:rsidR="00B40CD9" w:rsidRPr="00B42759">
        <w:rPr>
          <w:szCs w:val="24"/>
        </w:rPr>
        <w:t xml:space="preserve">agudo está ligado </w:t>
      </w:r>
      <w:r w:rsidR="00E05D07" w:rsidRPr="00B42759">
        <w:rPr>
          <w:szCs w:val="24"/>
        </w:rPr>
        <w:t>à</w:t>
      </w:r>
      <w:r w:rsidR="00B40CD9" w:rsidRPr="00B42759">
        <w:rPr>
          <w:szCs w:val="24"/>
        </w:rPr>
        <w:t xml:space="preserve"> diminuição do apetite e o estresse </w:t>
      </w:r>
      <w:r w:rsidRPr="00B42759">
        <w:rPr>
          <w:szCs w:val="24"/>
        </w:rPr>
        <w:t xml:space="preserve">crônico tem relação com o aumento do </w:t>
      </w:r>
      <w:r w:rsidR="00B40CD9" w:rsidRPr="00B42759">
        <w:rPr>
          <w:szCs w:val="24"/>
        </w:rPr>
        <w:t>mesmo</w:t>
      </w:r>
      <w:r w:rsidRPr="00B42759">
        <w:rPr>
          <w:szCs w:val="24"/>
        </w:rPr>
        <w:t xml:space="preserve"> </w:t>
      </w:r>
      <w:r w:rsidR="00E05D07" w:rsidRPr="00B42759">
        <w:rPr>
          <w:szCs w:val="24"/>
        </w:rPr>
        <w:t>e consumo de alimentos altamente palatáveis</w:t>
      </w:r>
      <w:r w:rsidR="005A751E" w:rsidRPr="00B42759">
        <w:rPr>
          <w:szCs w:val="24"/>
        </w:rPr>
        <w:t>, isto é, alimentos ricos em carboidratos simples e gorduras</w:t>
      </w:r>
      <w:r w:rsidR="00C3765E">
        <w:rPr>
          <w:szCs w:val="24"/>
        </w:rPr>
        <w:t>.</w:t>
      </w:r>
      <w:r w:rsidR="00A4113F" w:rsidRPr="00A4113F">
        <w:rPr>
          <w:szCs w:val="24"/>
          <w:vertAlign w:val="superscript"/>
        </w:rPr>
        <w:t>7</w:t>
      </w:r>
    </w:p>
    <w:p w:rsidR="00E05D07" w:rsidRPr="00B42759" w:rsidRDefault="00E05D07" w:rsidP="00B42759">
      <w:pPr>
        <w:autoSpaceDE w:val="0"/>
        <w:autoSpaceDN w:val="0"/>
        <w:adjustRightInd w:val="0"/>
        <w:spacing w:line="480" w:lineRule="auto"/>
        <w:ind w:firstLine="708"/>
        <w:jc w:val="both"/>
        <w:rPr>
          <w:szCs w:val="24"/>
        </w:rPr>
      </w:pPr>
      <w:r w:rsidRPr="00B42759">
        <w:rPr>
          <w:szCs w:val="24"/>
        </w:rPr>
        <w:t>O metabolismo também sofre influência desse glicocorticoide</w:t>
      </w:r>
      <w:r w:rsidR="00886222" w:rsidRPr="00B42759">
        <w:rPr>
          <w:szCs w:val="24"/>
        </w:rPr>
        <w:t>,</w:t>
      </w:r>
      <w:r w:rsidRPr="00B42759">
        <w:rPr>
          <w:szCs w:val="24"/>
        </w:rPr>
        <w:t xml:space="preserve"> </w:t>
      </w:r>
      <w:r w:rsidR="00886222" w:rsidRPr="00B42759">
        <w:rPr>
          <w:szCs w:val="24"/>
        </w:rPr>
        <w:t xml:space="preserve">partindo do princípio de que </w:t>
      </w:r>
      <w:r w:rsidRPr="00B42759">
        <w:rPr>
          <w:szCs w:val="24"/>
        </w:rPr>
        <w:t>a secreção do hormônio está envolvida em reações metabólicas dos carboidratos, proteínas e lipíd</w:t>
      </w:r>
      <w:r w:rsidR="00886222" w:rsidRPr="00B42759">
        <w:rPr>
          <w:szCs w:val="24"/>
        </w:rPr>
        <w:t>ios, estimulando</w:t>
      </w:r>
      <w:r w:rsidRPr="00B42759">
        <w:rPr>
          <w:szCs w:val="24"/>
        </w:rPr>
        <w:t xml:space="preserve"> a gliconeogênese, a pro</w:t>
      </w:r>
      <w:r w:rsidR="001117B7" w:rsidRPr="00B42759">
        <w:rPr>
          <w:szCs w:val="24"/>
        </w:rPr>
        <w:t>teólise</w:t>
      </w:r>
      <w:r w:rsidR="00B20C27" w:rsidRPr="00B42759">
        <w:rPr>
          <w:szCs w:val="24"/>
        </w:rPr>
        <w:t xml:space="preserve"> e</w:t>
      </w:r>
      <w:r w:rsidR="001117B7" w:rsidRPr="00B42759">
        <w:rPr>
          <w:szCs w:val="24"/>
        </w:rPr>
        <w:t xml:space="preserve"> a lipólise, bem como a</w:t>
      </w:r>
      <w:r w:rsidRPr="00B42759">
        <w:rPr>
          <w:szCs w:val="24"/>
        </w:rPr>
        <w:t xml:space="preserve"> lipogênese, em diversos tecidos</w:t>
      </w:r>
      <w:r w:rsidR="00C3765E">
        <w:rPr>
          <w:szCs w:val="24"/>
        </w:rPr>
        <w:t>.</w:t>
      </w:r>
      <w:r w:rsidR="00A4113F" w:rsidRPr="00A4113F">
        <w:rPr>
          <w:szCs w:val="24"/>
          <w:vertAlign w:val="superscript"/>
        </w:rPr>
        <w:t>8</w:t>
      </w:r>
    </w:p>
    <w:p w:rsidR="00886222" w:rsidRPr="00B42759" w:rsidRDefault="00886222" w:rsidP="00B42759">
      <w:pPr>
        <w:autoSpaceDE w:val="0"/>
        <w:autoSpaceDN w:val="0"/>
        <w:adjustRightInd w:val="0"/>
        <w:spacing w:line="480" w:lineRule="auto"/>
        <w:ind w:firstLine="851"/>
        <w:jc w:val="both"/>
        <w:rPr>
          <w:szCs w:val="24"/>
        </w:rPr>
      </w:pPr>
      <w:r w:rsidRPr="00B42759">
        <w:rPr>
          <w:szCs w:val="24"/>
        </w:rPr>
        <w:t xml:space="preserve">Os efeitos do cortisol são abrangentes tanto no aspecto cognitivo e comportamental, quanto no aspecto </w:t>
      </w:r>
      <w:r w:rsidRPr="00F86845">
        <w:rPr>
          <w:szCs w:val="24"/>
        </w:rPr>
        <w:t>fisiológico</w:t>
      </w:r>
      <w:r w:rsidR="00F86845" w:rsidRPr="00F86845">
        <w:rPr>
          <w:szCs w:val="24"/>
        </w:rPr>
        <w:t>.</w:t>
      </w:r>
      <w:r w:rsidR="00A4113F" w:rsidRPr="00F86845">
        <w:rPr>
          <w:szCs w:val="24"/>
          <w:vertAlign w:val="superscript"/>
        </w:rPr>
        <w:t>9</w:t>
      </w:r>
      <w:r w:rsidR="00A4113F" w:rsidRPr="00F86845">
        <w:rPr>
          <w:szCs w:val="24"/>
        </w:rPr>
        <w:t xml:space="preserve"> </w:t>
      </w:r>
      <w:r w:rsidRPr="00F86845">
        <w:rPr>
          <w:szCs w:val="24"/>
        </w:rPr>
        <w:t>Alterações</w:t>
      </w:r>
      <w:r w:rsidRPr="00B42759">
        <w:rPr>
          <w:szCs w:val="24"/>
        </w:rPr>
        <w:t xml:space="preserve"> no seu nível - </w:t>
      </w:r>
      <w:r w:rsidRPr="00B42759">
        <w:rPr>
          <w:szCs w:val="24"/>
        </w:rPr>
        <w:lastRenderedPageBreak/>
        <w:t>aumento e redução - relacionadas ao estresse</w:t>
      </w:r>
      <w:r w:rsidR="00B20C27" w:rsidRPr="00B42759">
        <w:rPr>
          <w:szCs w:val="24"/>
        </w:rPr>
        <w:t>, seja</w:t>
      </w:r>
      <w:r w:rsidRPr="00B42759">
        <w:rPr>
          <w:szCs w:val="24"/>
        </w:rPr>
        <w:t xml:space="preserve"> ele agudo ou crônico, podem acarretar diversos danos à saúde</w:t>
      </w:r>
      <w:r w:rsidR="00F86845">
        <w:rPr>
          <w:szCs w:val="24"/>
        </w:rPr>
        <w:t>.</w:t>
      </w:r>
      <w:r w:rsidR="00A4113F" w:rsidRPr="00A4113F">
        <w:rPr>
          <w:szCs w:val="24"/>
          <w:vertAlign w:val="superscript"/>
        </w:rPr>
        <w:t>10</w:t>
      </w:r>
      <w:r w:rsidRPr="00B42759">
        <w:rPr>
          <w:rFonts w:cs="Arial"/>
          <w:szCs w:val="24"/>
        </w:rPr>
        <w:t xml:space="preserve"> </w:t>
      </w:r>
    </w:p>
    <w:p w:rsidR="00344BC5" w:rsidRPr="00B42759" w:rsidRDefault="006E6F7C" w:rsidP="00B42759">
      <w:pPr>
        <w:spacing w:line="480" w:lineRule="auto"/>
        <w:ind w:firstLine="708"/>
        <w:jc w:val="both"/>
        <w:rPr>
          <w:rFonts w:eastAsia="CharisSIL" w:cs="Arial"/>
          <w:szCs w:val="24"/>
        </w:rPr>
      </w:pPr>
      <w:r w:rsidRPr="00B42759">
        <w:rPr>
          <w:szCs w:val="24"/>
        </w:rPr>
        <w:t>Dentro da área da Nutrição, os aspectos mais relevantes são acerca das alterações no esta</w:t>
      </w:r>
      <w:r w:rsidR="00344BC5" w:rsidRPr="00B42759">
        <w:rPr>
          <w:szCs w:val="24"/>
        </w:rPr>
        <w:t>do nutricional. Sendo assim, essa pesquisa te</w:t>
      </w:r>
      <w:r w:rsidR="2C50337A" w:rsidRPr="00B42759">
        <w:rPr>
          <w:szCs w:val="24"/>
        </w:rPr>
        <w:t xml:space="preserve">ve </w:t>
      </w:r>
      <w:r w:rsidR="00344BC5" w:rsidRPr="00B42759">
        <w:rPr>
          <w:szCs w:val="24"/>
        </w:rPr>
        <w:t xml:space="preserve">como objetivo avaliar na literatura científica </w:t>
      </w:r>
      <w:r w:rsidR="00344BC5" w:rsidRPr="00B42759">
        <w:rPr>
          <w:rFonts w:eastAsia="CharisSIL" w:cs="Arial"/>
          <w:szCs w:val="24"/>
        </w:rPr>
        <w:t>a associaçã</w:t>
      </w:r>
      <w:r w:rsidR="00007020">
        <w:rPr>
          <w:rFonts w:eastAsia="CharisSIL" w:cs="Arial"/>
          <w:szCs w:val="24"/>
        </w:rPr>
        <w:t>o de cortisol e os marcadores do</w:t>
      </w:r>
      <w:r w:rsidR="00CF6BF9">
        <w:rPr>
          <w:rFonts w:eastAsia="CharisSIL" w:cs="Arial"/>
          <w:szCs w:val="24"/>
        </w:rPr>
        <w:t xml:space="preserve"> estado nutricional, como </w:t>
      </w:r>
      <w:r w:rsidR="00344BC5" w:rsidRPr="00B42759">
        <w:rPr>
          <w:rFonts w:eastAsia="CharisSIL" w:cs="Arial"/>
          <w:szCs w:val="24"/>
        </w:rPr>
        <w:t>antropometria, composiçã</w:t>
      </w:r>
      <w:r w:rsidR="00CF6BF9">
        <w:rPr>
          <w:rFonts w:eastAsia="CharisSIL" w:cs="Arial"/>
          <w:szCs w:val="24"/>
        </w:rPr>
        <w:t>o corporal e exames bioquímicos</w:t>
      </w:r>
      <w:r w:rsidR="00344BC5" w:rsidRPr="00B42759">
        <w:rPr>
          <w:rFonts w:eastAsia="CharisSIL" w:cs="Arial"/>
          <w:szCs w:val="24"/>
        </w:rPr>
        <w:t>.</w:t>
      </w:r>
    </w:p>
    <w:p w:rsidR="00577249" w:rsidRDefault="00577249" w:rsidP="00B42759">
      <w:pPr>
        <w:spacing w:line="480" w:lineRule="auto"/>
        <w:jc w:val="both"/>
        <w:rPr>
          <w:b/>
          <w:bCs/>
          <w:szCs w:val="24"/>
        </w:rPr>
      </w:pPr>
    </w:p>
    <w:p w:rsidR="001805A5" w:rsidRPr="00B42759" w:rsidRDefault="001805A5" w:rsidP="00B42759">
      <w:pPr>
        <w:spacing w:line="480" w:lineRule="auto"/>
        <w:jc w:val="both"/>
        <w:rPr>
          <w:b/>
          <w:bCs/>
          <w:szCs w:val="24"/>
        </w:rPr>
      </w:pPr>
      <w:r w:rsidRPr="00B42759">
        <w:rPr>
          <w:b/>
          <w:bCs/>
          <w:szCs w:val="24"/>
        </w:rPr>
        <w:t>M</w:t>
      </w:r>
      <w:r w:rsidR="00DE514E" w:rsidRPr="00B42759">
        <w:rPr>
          <w:b/>
          <w:bCs/>
          <w:szCs w:val="24"/>
        </w:rPr>
        <w:t>ÉTODOS</w:t>
      </w:r>
    </w:p>
    <w:p w:rsidR="004F159E" w:rsidRPr="00B42759" w:rsidRDefault="004F159E" w:rsidP="00B42759">
      <w:pPr>
        <w:autoSpaceDE w:val="0"/>
        <w:autoSpaceDN w:val="0"/>
        <w:adjustRightInd w:val="0"/>
        <w:spacing w:line="480" w:lineRule="auto"/>
        <w:ind w:firstLine="851"/>
        <w:jc w:val="both"/>
        <w:rPr>
          <w:rFonts w:eastAsia="Arial" w:cs="Arial"/>
          <w:szCs w:val="24"/>
        </w:rPr>
      </w:pPr>
    </w:p>
    <w:p w:rsidR="00F34867" w:rsidRPr="00B42759" w:rsidRDefault="60768934" w:rsidP="00B42759">
      <w:pPr>
        <w:spacing w:line="480" w:lineRule="auto"/>
        <w:ind w:firstLine="851"/>
        <w:jc w:val="both"/>
        <w:rPr>
          <w:rFonts w:eastAsia="CharisSIL" w:cs="Arial"/>
          <w:szCs w:val="24"/>
        </w:rPr>
      </w:pPr>
      <w:r w:rsidRPr="00B42759">
        <w:rPr>
          <w:rFonts w:eastAsia="Arial" w:cs="Arial"/>
          <w:szCs w:val="24"/>
        </w:rPr>
        <w:t xml:space="preserve">A metodologia utilizada foi a revisão </w:t>
      </w:r>
      <w:r w:rsidR="0ABE0C03" w:rsidRPr="00B42759">
        <w:rPr>
          <w:rFonts w:eastAsia="Arial" w:cs="Arial"/>
          <w:szCs w:val="24"/>
        </w:rPr>
        <w:t xml:space="preserve">integrativa </w:t>
      </w:r>
      <w:r w:rsidRPr="00B42759">
        <w:rPr>
          <w:rFonts w:eastAsia="Arial" w:cs="Arial"/>
          <w:szCs w:val="24"/>
        </w:rPr>
        <w:t>de literatura. A identificação dos artigos ocorreu</w:t>
      </w:r>
      <w:r w:rsidR="00433BA1" w:rsidRPr="00B42759">
        <w:rPr>
          <w:rFonts w:eastAsia="Arial" w:cs="Arial"/>
          <w:szCs w:val="24"/>
        </w:rPr>
        <w:t xml:space="preserve"> com pesquisa na base</w:t>
      </w:r>
      <w:r w:rsidR="00F34867" w:rsidRPr="00B42759">
        <w:rPr>
          <w:rFonts w:eastAsia="Arial" w:cs="Arial"/>
          <w:szCs w:val="24"/>
        </w:rPr>
        <w:t xml:space="preserve"> de dados </w:t>
      </w:r>
      <w:r w:rsidR="00F34867" w:rsidRPr="00B42759">
        <w:rPr>
          <w:rFonts w:eastAsia="Arial" w:cs="Arial"/>
          <w:i/>
          <w:iCs/>
          <w:szCs w:val="24"/>
        </w:rPr>
        <w:t>Pubmed</w:t>
      </w:r>
      <w:r w:rsidR="00F34867" w:rsidRPr="00B42759">
        <w:rPr>
          <w:rFonts w:eastAsia="Arial" w:cs="Arial"/>
          <w:szCs w:val="24"/>
        </w:rPr>
        <w:t xml:space="preserve">, com busca entre os meses de novembro de 2022 e março de 2023. Os artigos selecionados para estudo </w:t>
      </w:r>
      <w:r w:rsidR="064019BB" w:rsidRPr="00B42759">
        <w:rPr>
          <w:rFonts w:eastAsia="Arial" w:cs="Arial"/>
          <w:szCs w:val="24"/>
        </w:rPr>
        <w:t>fora</w:t>
      </w:r>
      <w:r w:rsidR="064019BB" w:rsidRPr="00B42759">
        <w:rPr>
          <w:rFonts w:eastAsia="CharisSIL" w:cs="Arial"/>
          <w:szCs w:val="24"/>
        </w:rPr>
        <w:t xml:space="preserve">m </w:t>
      </w:r>
      <w:r w:rsidR="00F34867" w:rsidRPr="00B42759">
        <w:rPr>
          <w:rFonts w:eastAsia="CharisSIL" w:cs="Arial"/>
          <w:szCs w:val="24"/>
        </w:rPr>
        <w:t xml:space="preserve">aqueles publicados no período de 2017 a 2023, sendo que no máximo 20% das referências </w:t>
      </w:r>
      <w:r w:rsidR="54B1C0B0" w:rsidRPr="00B42759">
        <w:rPr>
          <w:rFonts w:eastAsia="CharisSIL" w:cs="Arial"/>
          <w:szCs w:val="24"/>
        </w:rPr>
        <w:t xml:space="preserve">foram </w:t>
      </w:r>
      <w:r w:rsidR="00F34867" w:rsidRPr="00B42759">
        <w:rPr>
          <w:rFonts w:eastAsia="CharisSIL" w:cs="Arial"/>
          <w:szCs w:val="24"/>
        </w:rPr>
        <w:t xml:space="preserve">de períodos anteriores, além disso </w:t>
      </w:r>
      <w:r w:rsidR="7BAA1BE9" w:rsidRPr="00B42759">
        <w:rPr>
          <w:rFonts w:eastAsia="CharisSIL" w:cs="Arial"/>
          <w:szCs w:val="24"/>
        </w:rPr>
        <w:t>foram</w:t>
      </w:r>
      <w:r w:rsidR="00F34867" w:rsidRPr="00B42759">
        <w:rPr>
          <w:rFonts w:eastAsia="CharisSIL" w:cs="Arial"/>
          <w:szCs w:val="24"/>
        </w:rPr>
        <w:t xml:space="preserve"> considerados documentos nos idiomas português e inglês pesquisados por meio dos seguintes </w:t>
      </w:r>
      <w:r w:rsidR="00A714D8" w:rsidRPr="00B42759">
        <w:rPr>
          <w:rFonts w:eastAsia="CharisSIL" w:cs="Arial"/>
          <w:szCs w:val="24"/>
        </w:rPr>
        <w:t>D</w:t>
      </w:r>
      <w:r w:rsidR="00F34867" w:rsidRPr="00B42759">
        <w:rPr>
          <w:rFonts w:eastAsia="CharisSIL" w:cs="Arial"/>
          <w:szCs w:val="24"/>
        </w:rPr>
        <w:t xml:space="preserve">escritores em </w:t>
      </w:r>
      <w:r w:rsidR="001E6926" w:rsidRPr="00B42759">
        <w:rPr>
          <w:rFonts w:eastAsia="CharisSIL" w:cs="Arial"/>
          <w:szCs w:val="24"/>
        </w:rPr>
        <w:t>C</w:t>
      </w:r>
      <w:r w:rsidR="00F34867" w:rsidRPr="00B42759">
        <w:rPr>
          <w:rFonts w:eastAsia="CharisSIL" w:cs="Arial"/>
          <w:szCs w:val="24"/>
        </w:rPr>
        <w:t xml:space="preserve">iências da </w:t>
      </w:r>
      <w:r w:rsidR="10B7121C" w:rsidRPr="00B42759">
        <w:rPr>
          <w:rFonts w:eastAsia="CharisSIL" w:cs="Arial"/>
          <w:szCs w:val="24"/>
        </w:rPr>
        <w:t>S</w:t>
      </w:r>
      <w:r w:rsidR="00F34867" w:rsidRPr="00B42759">
        <w:rPr>
          <w:rFonts w:eastAsia="CharisSIL" w:cs="Arial"/>
          <w:szCs w:val="24"/>
        </w:rPr>
        <w:t xml:space="preserve">aúde (DeCS): cortisol </w:t>
      </w:r>
      <w:r w:rsidR="00F34867" w:rsidRPr="00B42759">
        <w:rPr>
          <w:rFonts w:eastAsia="CharisSIL" w:cs="Arial"/>
          <w:i/>
          <w:iCs/>
          <w:szCs w:val="24"/>
        </w:rPr>
        <w:t>“cortisol”</w:t>
      </w:r>
      <w:r w:rsidR="00F34867" w:rsidRPr="00B42759">
        <w:rPr>
          <w:rFonts w:eastAsia="CharisSIL" w:cs="Arial"/>
          <w:szCs w:val="24"/>
        </w:rPr>
        <w:t xml:space="preserve">, metabolismo </w:t>
      </w:r>
      <w:r w:rsidR="00F34867" w:rsidRPr="00B42759">
        <w:rPr>
          <w:rFonts w:eastAsia="CharisSIL" w:cs="Arial"/>
          <w:i/>
          <w:iCs/>
          <w:szCs w:val="24"/>
        </w:rPr>
        <w:t>“metabolism”</w:t>
      </w:r>
      <w:r w:rsidR="00F34867" w:rsidRPr="00B42759">
        <w:rPr>
          <w:rFonts w:eastAsia="CharisSIL" w:cs="Arial"/>
          <w:szCs w:val="24"/>
        </w:rPr>
        <w:t xml:space="preserve">, dislipidemia </w:t>
      </w:r>
      <w:r w:rsidR="00F34867" w:rsidRPr="00B42759">
        <w:rPr>
          <w:rFonts w:eastAsia="CharisSIL" w:cs="Arial"/>
          <w:i/>
          <w:iCs/>
          <w:szCs w:val="24"/>
        </w:rPr>
        <w:t>“dyslipidemia”</w:t>
      </w:r>
      <w:r w:rsidR="00F34867" w:rsidRPr="00B42759">
        <w:rPr>
          <w:rFonts w:eastAsia="CharisSIL" w:cs="Arial"/>
          <w:szCs w:val="24"/>
        </w:rPr>
        <w:t xml:space="preserve">, massa muscular </w:t>
      </w:r>
      <w:r w:rsidR="00F34867" w:rsidRPr="00B42759">
        <w:rPr>
          <w:rFonts w:eastAsia="CharisSIL" w:cs="Arial"/>
          <w:i/>
          <w:iCs/>
          <w:szCs w:val="24"/>
        </w:rPr>
        <w:t>“muscle mass”</w:t>
      </w:r>
      <w:r w:rsidR="00F34867" w:rsidRPr="00B42759">
        <w:rPr>
          <w:rFonts w:eastAsia="CharisSIL" w:cs="Arial"/>
          <w:szCs w:val="24"/>
        </w:rPr>
        <w:t xml:space="preserve">, obesidade </w:t>
      </w:r>
      <w:r w:rsidR="00F34867" w:rsidRPr="00B42759">
        <w:rPr>
          <w:rFonts w:eastAsia="CharisSIL" w:cs="Arial"/>
          <w:i/>
          <w:iCs/>
          <w:szCs w:val="24"/>
        </w:rPr>
        <w:t>“obesity”</w:t>
      </w:r>
      <w:r w:rsidR="00F34867" w:rsidRPr="00B42759">
        <w:rPr>
          <w:rFonts w:eastAsia="CharisSIL" w:cs="Arial"/>
          <w:szCs w:val="24"/>
        </w:rPr>
        <w:t xml:space="preserve">, apetite </w:t>
      </w:r>
      <w:r w:rsidR="00F34867" w:rsidRPr="00B42759">
        <w:rPr>
          <w:rFonts w:eastAsia="CharisSIL" w:cs="Arial"/>
          <w:i/>
          <w:iCs/>
          <w:szCs w:val="24"/>
        </w:rPr>
        <w:t>“appetite”</w:t>
      </w:r>
      <w:r w:rsidR="00F34867" w:rsidRPr="00B42759">
        <w:rPr>
          <w:rFonts w:eastAsia="CharisSIL" w:cs="Arial"/>
          <w:szCs w:val="24"/>
        </w:rPr>
        <w:t xml:space="preserve">, ciclo circadiano </w:t>
      </w:r>
      <w:r w:rsidR="00F34867" w:rsidRPr="00B42759">
        <w:rPr>
          <w:rFonts w:eastAsia="CharisSIL" w:cs="Arial"/>
          <w:i/>
          <w:iCs/>
          <w:szCs w:val="24"/>
        </w:rPr>
        <w:t>“circadian rythm”</w:t>
      </w:r>
      <w:r w:rsidR="00F34867" w:rsidRPr="00B42759">
        <w:rPr>
          <w:rFonts w:eastAsia="CharisSIL" w:cs="Arial"/>
          <w:szCs w:val="24"/>
        </w:rPr>
        <w:t xml:space="preserve"> e</w:t>
      </w:r>
      <w:r w:rsidR="00F34867" w:rsidRPr="00B42759">
        <w:rPr>
          <w:rFonts w:eastAsia="CharisSIL" w:cs="Arial"/>
          <w:i/>
          <w:iCs/>
          <w:szCs w:val="24"/>
        </w:rPr>
        <w:t xml:space="preserve"> </w:t>
      </w:r>
      <w:r w:rsidR="00F34867" w:rsidRPr="00B42759">
        <w:rPr>
          <w:rFonts w:eastAsia="CharisSIL" w:cs="Arial"/>
          <w:szCs w:val="24"/>
        </w:rPr>
        <w:t xml:space="preserve">índice de massa corporal (IMC) </w:t>
      </w:r>
      <w:r w:rsidR="00F34867" w:rsidRPr="00B42759">
        <w:rPr>
          <w:rFonts w:eastAsia="CharisSIL" w:cs="Arial"/>
          <w:i/>
          <w:iCs/>
          <w:szCs w:val="24"/>
        </w:rPr>
        <w:t>“body mass index”</w:t>
      </w:r>
      <w:r w:rsidR="00F34867" w:rsidRPr="00B42759">
        <w:rPr>
          <w:rFonts w:eastAsia="CharisSIL" w:cs="Arial"/>
          <w:szCs w:val="24"/>
        </w:rPr>
        <w:t>.</w:t>
      </w:r>
    </w:p>
    <w:p w:rsidR="00F34867" w:rsidRPr="00B42759" w:rsidRDefault="721F67F3" w:rsidP="00B42759">
      <w:pPr>
        <w:spacing w:line="480" w:lineRule="auto"/>
        <w:ind w:firstLine="851"/>
        <w:jc w:val="both"/>
        <w:rPr>
          <w:rFonts w:eastAsia="CharisSIL" w:cs="Arial"/>
          <w:szCs w:val="24"/>
        </w:rPr>
      </w:pPr>
      <w:r w:rsidRPr="00B42759">
        <w:rPr>
          <w:rFonts w:eastAsia="CharisSIL" w:cs="Arial"/>
          <w:szCs w:val="24"/>
        </w:rPr>
        <w:t xml:space="preserve">Foram </w:t>
      </w:r>
      <w:r w:rsidR="00F34867" w:rsidRPr="00B42759">
        <w:rPr>
          <w:rFonts w:eastAsia="CharisSIL" w:cs="Arial"/>
          <w:szCs w:val="24"/>
        </w:rPr>
        <w:t xml:space="preserve">incluídos </w:t>
      </w:r>
      <w:r w:rsidR="00007020">
        <w:rPr>
          <w:rFonts w:eastAsia="CharisSIL" w:cs="Arial"/>
          <w:szCs w:val="24"/>
        </w:rPr>
        <w:t>nesta pesquisa</w:t>
      </w:r>
      <w:r w:rsidR="00F34867" w:rsidRPr="00B42759">
        <w:rPr>
          <w:rFonts w:eastAsia="CharisSIL" w:cs="Arial"/>
          <w:szCs w:val="24"/>
        </w:rPr>
        <w:t xml:space="preserve"> estudos </w:t>
      </w:r>
      <w:r w:rsidR="00007020">
        <w:rPr>
          <w:rFonts w:eastAsia="CharisSIL" w:cs="Arial"/>
          <w:szCs w:val="24"/>
        </w:rPr>
        <w:t xml:space="preserve">do tipo </w:t>
      </w:r>
      <w:r w:rsidR="00F34867" w:rsidRPr="00B42759">
        <w:rPr>
          <w:rFonts w:eastAsia="CharisSIL" w:cs="Arial"/>
          <w:szCs w:val="24"/>
        </w:rPr>
        <w:t>observa</w:t>
      </w:r>
      <w:r w:rsidR="00007020">
        <w:rPr>
          <w:rFonts w:eastAsia="CharisSIL" w:cs="Arial"/>
          <w:szCs w:val="24"/>
        </w:rPr>
        <w:t xml:space="preserve">cional e </w:t>
      </w:r>
      <w:r w:rsidR="009838D5">
        <w:rPr>
          <w:rFonts w:eastAsia="CharisSIL" w:cs="Arial"/>
          <w:szCs w:val="24"/>
        </w:rPr>
        <w:t xml:space="preserve"> experimental </w:t>
      </w:r>
      <w:r w:rsidR="00007020">
        <w:rPr>
          <w:rFonts w:eastAsia="CharisSIL" w:cs="Arial"/>
          <w:szCs w:val="24"/>
        </w:rPr>
        <w:t>realizados com</w:t>
      </w:r>
      <w:r w:rsidR="00F34867" w:rsidRPr="00B42759">
        <w:rPr>
          <w:rFonts w:eastAsia="CharisSIL" w:cs="Arial"/>
          <w:szCs w:val="24"/>
        </w:rPr>
        <w:t xml:space="preserve"> adultos e idosos de ambos os sexos que analisar</w:t>
      </w:r>
      <w:r w:rsidR="1F9FA088" w:rsidRPr="00B42759">
        <w:rPr>
          <w:rFonts w:eastAsia="CharisSIL" w:cs="Arial"/>
          <w:szCs w:val="24"/>
        </w:rPr>
        <w:t>a</w:t>
      </w:r>
      <w:r w:rsidR="00F34867" w:rsidRPr="00B42759">
        <w:rPr>
          <w:rFonts w:eastAsia="CharisSIL" w:cs="Arial"/>
          <w:szCs w:val="24"/>
        </w:rPr>
        <w:t xml:space="preserve">m a associação entre cortisol e estado nutricional. </w:t>
      </w:r>
      <w:r w:rsidR="00CF6BF9">
        <w:rPr>
          <w:rFonts w:eastAsia="CharisSIL" w:cs="Arial"/>
          <w:szCs w:val="24"/>
        </w:rPr>
        <w:t>F</w:t>
      </w:r>
      <w:r w:rsidR="5645758F" w:rsidRPr="00B42759">
        <w:rPr>
          <w:rFonts w:eastAsia="CharisSIL" w:cs="Arial"/>
          <w:szCs w:val="24"/>
        </w:rPr>
        <w:t>oram</w:t>
      </w:r>
      <w:r w:rsidR="00F34867" w:rsidRPr="00B42759">
        <w:rPr>
          <w:rFonts w:eastAsia="CharisSIL" w:cs="Arial"/>
          <w:szCs w:val="24"/>
        </w:rPr>
        <w:t xml:space="preserve"> excluídos </w:t>
      </w:r>
      <w:r w:rsidR="00F34867" w:rsidRPr="00B42759">
        <w:rPr>
          <w:rFonts w:eastAsia="CharisSIL" w:cs="Arial"/>
          <w:szCs w:val="24"/>
        </w:rPr>
        <w:lastRenderedPageBreak/>
        <w:t xml:space="preserve">artigos no formato de estudos em modelo animal, assim como pesquisas realizadas em crianças, adolescentes e gestantes, e fora do tema proposto. </w:t>
      </w:r>
    </w:p>
    <w:p w:rsidR="00EF3397" w:rsidRPr="00B42759" w:rsidRDefault="00F34867" w:rsidP="00B42759">
      <w:pPr>
        <w:spacing w:line="480" w:lineRule="auto"/>
        <w:ind w:firstLine="851"/>
        <w:jc w:val="both"/>
        <w:rPr>
          <w:rFonts w:eastAsia="CharisSIL" w:cs="Arial"/>
          <w:szCs w:val="24"/>
        </w:rPr>
      </w:pPr>
      <w:r w:rsidRPr="00B42759">
        <w:rPr>
          <w:rFonts w:eastAsia="CharisSIL" w:cs="Arial"/>
          <w:szCs w:val="24"/>
        </w:rPr>
        <w:t xml:space="preserve">O recrutamento dos artigos </w:t>
      </w:r>
      <w:r w:rsidR="55458DA9" w:rsidRPr="00B42759">
        <w:rPr>
          <w:rFonts w:eastAsia="CharisSIL" w:cs="Arial"/>
          <w:szCs w:val="24"/>
        </w:rPr>
        <w:t xml:space="preserve">foi </w:t>
      </w:r>
      <w:r w:rsidRPr="00B42759">
        <w:rPr>
          <w:rFonts w:eastAsia="CharisSIL" w:cs="Arial"/>
          <w:szCs w:val="24"/>
        </w:rPr>
        <w:t>realizado com base na leitura dos títulos, excluindo aqueles que não se aplica</w:t>
      </w:r>
      <w:r w:rsidR="0B75541E" w:rsidRPr="00B42759">
        <w:rPr>
          <w:rFonts w:eastAsia="CharisSIL" w:cs="Arial"/>
          <w:szCs w:val="24"/>
        </w:rPr>
        <w:t>va</w:t>
      </w:r>
      <w:r w:rsidRPr="00B42759">
        <w:rPr>
          <w:rFonts w:eastAsia="CharisSIL" w:cs="Arial"/>
          <w:szCs w:val="24"/>
        </w:rPr>
        <w:t xml:space="preserve">m ao propósito da pesquisa. Em seguida, </w:t>
      </w:r>
      <w:r w:rsidR="29DD0391" w:rsidRPr="00B42759">
        <w:rPr>
          <w:rFonts w:eastAsia="CharisSIL" w:cs="Arial"/>
          <w:szCs w:val="24"/>
        </w:rPr>
        <w:t>foi</w:t>
      </w:r>
      <w:r w:rsidRPr="00B42759">
        <w:rPr>
          <w:rFonts w:eastAsia="CharisSIL" w:cs="Arial"/>
          <w:szCs w:val="24"/>
        </w:rPr>
        <w:t xml:space="preserve"> feita a leitura do resumo dos artigos selecionados e aqueles que não tiver</w:t>
      </w:r>
      <w:r w:rsidR="3F4BFA09" w:rsidRPr="00B42759">
        <w:rPr>
          <w:rFonts w:eastAsia="CharisSIL" w:cs="Arial"/>
          <w:szCs w:val="24"/>
        </w:rPr>
        <w:t>a</w:t>
      </w:r>
      <w:r w:rsidRPr="00B42759">
        <w:rPr>
          <w:rFonts w:eastAsia="CharisSIL" w:cs="Arial"/>
          <w:szCs w:val="24"/>
        </w:rPr>
        <w:t xml:space="preserve">m relação com o objetivo desse estudo </w:t>
      </w:r>
      <w:r w:rsidR="05242B15" w:rsidRPr="00B42759">
        <w:rPr>
          <w:rFonts w:eastAsia="CharisSIL" w:cs="Arial"/>
          <w:szCs w:val="24"/>
        </w:rPr>
        <w:t xml:space="preserve">foram </w:t>
      </w:r>
      <w:r w:rsidRPr="00B42759">
        <w:rPr>
          <w:rFonts w:eastAsia="CharisSIL" w:cs="Arial"/>
          <w:szCs w:val="24"/>
        </w:rPr>
        <w:t xml:space="preserve">excluídos. Dessa forma, </w:t>
      </w:r>
      <w:r w:rsidR="4853064F" w:rsidRPr="00B42759">
        <w:rPr>
          <w:rFonts w:eastAsia="CharisSIL" w:cs="Arial"/>
          <w:szCs w:val="24"/>
        </w:rPr>
        <w:t xml:space="preserve">foram </w:t>
      </w:r>
      <w:r w:rsidRPr="00B42759">
        <w:rPr>
          <w:rFonts w:eastAsia="CharisSIL" w:cs="Arial"/>
          <w:szCs w:val="24"/>
        </w:rPr>
        <w:t>lidos na íntegra os demais artigos, excluindo aqueles que não abordar</w:t>
      </w:r>
      <w:r w:rsidR="60190E8A" w:rsidRPr="00B42759">
        <w:rPr>
          <w:rFonts w:eastAsia="CharisSIL" w:cs="Arial"/>
          <w:szCs w:val="24"/>
        </w:rPr>
        <w:t>a</w:t>
      </w:r>
      <w:r w:rsidRPr="00B42759">
        <w:rPr>
          <w:rFonts w:eastAsia="CharisSIL" w:cs="Arial"/>
          <w:szCs w:val="24"/>
        </w:rPr>
        <w:t>m o conteúdo do estudo</w:t>
      </w:r>
      <w:r w:rsidR="37FC7167" w:rsidRPr="00B42759">
        <w:rPr>
          <w:rFonts w:eastAsia="CharisSIL" w:cs="Arial"/>
          <w:szCs w:val="24"/>
        </w:rPr>
        <w:t xml:space="preserve"> (FIGURA 1)</w:t>
      </w:r>
      <w:r w:rsidRPr="00B42759">
        <w:rPr>
          <w:rFonts w:eastAsia="CharisSIL" w:cs="Arial"/>
          <w:szCs w:val="24"/>
        </w:rPr>
        <w:t xml:space="preserve">. Após esse recrutamento, os artigos selecionados </w:t>
      </w:r>
      <w:r w:rsidR="051F8E47" w:rsidRPr="00B42759">
        <w:rPr>
          <w:rFonts w:eastAsia="CharisSIL" w:cs="Arial"/>
          <w:szCs w:val="24"/>
        </w:rPr>
        <w:t>foram</w:t>
      </w:r>
      <w:r w:rsidRPr="00B42759">
        <w:rPr>
          <w:rFonts w:eastAsia="CharisSIL" w:cs="Arial"/>
          <w:szCs w:val="24"/>
        </w:rPr>
        <w:t xml:space="preserve"> incluídos na tabela de resultados da pesquisa</w:t>
      </w:r>
      <w:r w:rsidR="79161308" w:rsidRPr="00B42759">
        <w:rPr>
          <w:rFonts w:eastAsia="CharisSIL" w:cs="Arial"/>
          <w:szCs w:val="24"/>
        </w:rPr>
        <w:t xml:space="preserve"> (</w:t>
      </w:r>
      <w:r w:rsidR="437D3BBA" w:rsidRPr="00B42759">
        <w:rPr>
          <w:rFonts w:eastAsia="CharisSIL" w:cs="Arial"/>
          <w:szCs w:val="24"/>
        </w:rPr>
        <w:t xml:space="preserve">QUADRO </w:t>
      </w:r>
      <w:r w:rsidR="79161308" w:rsidRPr="00B42759">
        <w:rPr>
          <w:rFonts w:eastAsia="CharisSIL" w:cs="Arial"/>
          <w:szCs w:val="24"/>
        </w:rPr>
        <w:t>1)</w:t>
      </w:r>
      <w:r w:rsidRPr="00B42759">
        <w:rPr>
          <w:rFonts w:eastAsia="CharisSIL" w:cs="Arial"/>
          <w:szCs w:val="24"/>
        </w:rPr>
        <w:t xml:space="preserve">. </w:t>
      </w:r>
    </w:p>
    <w:p w:rsidR="00577249" w:rsidRDefault="00577249" w:rsidP="00B42759">
      <w:pPr>
        <w:pStyle w:val="Corpodetexto"/>
        <w:spacing w:line="480" w:lineRule="auto"/>
        <w:ind w:left="113"/>
        <w:jc w:val="both"/>
        <w:rPr>
          <w:rFonts w:ascii="Arial" w:hAnsi="Arial" w:cs="Arial"/>
          <w:b/>
          <w:bCs/>
        </w:rPr>
      </w:pPr>
    </w:p>
    <w:p w:rsidR="005A7DFE" w:rsidRPr="00B42759" w:rsidRDefault="00577249" w:rsidP="00B42759">
      <w:pPr>
        <w:pStyle w:val="Corpodetexto"/>
        <w:spacing w:line="480" w:lineRule="auto"/>
        <w:ind w:left="113"/>
        <w:jc w:val="both"/>
        <w:rPr>
          <w:rFonts w:ascii="Arial" w:hAnsi="Arial" w:cs="Arial"/>
          <w:b/>
          <w:bCs/>
        </w:rPr>
      </w:pPr>
      <w:r>
        <w:rPr>
          <w:rFonts w:ascii="Arial" w:hAnsi="Arial" w:cs="Arial"/>
          <w:b/>
          <w:bCs/>
        </w:rPr>
        <w:t>R</w:t>
      </w:r>
      <w:r w:rsidR="005A7DFE" w:rsidRPr="00B42759">
        <w:rPr>
          <w:rFonts w:ascii="Arial" w:hAnsi="Arial" w:cs="Arial"/>
          <w:b/>
          <w:bCs/>
        </w:rPr>
        <w:t>ESULTADOS</w:t>
      </w:r>
    </w:p>
    <w:p w:rsidR="005A7DFE" w:rsidRPr="00B42759" w:rsidRDefault="005A7DFE" w:rsidP="00B42759">
      <w:pPr>
        <w:pStyle w:val="Corpodetexto"/>
        <w:spacing w:line="480" w:lineRule="auto"/>
        <w:ind w:left="113"/>
        <w:jc w:val="both"/>
        <w:rPr>
          <w:rFonts w:ascii="Arial" w:hAnsi="Arial" w:cs="Arial"/>
          <w:b/>
          <w:bCs/>
          <w:highlight w:val="yellow"/>
        </w:rPr>
      </w:pPr>
    </w:p>
    <w:p w:rsidR="004A6E4B" w:rsidRPr="00B42759" w:rsidRDefault="00BD0DEB" w:rsidP="00B42759">
      <w:pPr>
        <w:pStyle w:val="Corpodetexto"/>
        <w:spacing w:line="480" w:lineRule="auto"/>
        <w:ind w:left="113"/>
        <w:jc w:val="both"/>
        <w:rPr>
          <w:rFonts w:ascii="Arial" w:hAnsi="Arial" w:cs="Arial"/>
        </w:rPr>
      </w:pPr>
      <w:r w:rsidRPr="00B42759">
        <w:rPr>
          <w:rFonts w:ascii="Arial" w:hAnsi="Arial" w:cs="Arial"/>
          <w:bCs/>
        </w:rPr>
        <w:tab/>
      </w:r>
      <w:r w:rsidRPr="00B42759">
        <w:rPr>
          <w:rFonts w:ascii="Arial" w:hAnsi="Arial" w:cs="Arial"/>
        </w:rPr>
        <w:t xml:space="preserve">Foram incluídos 11 estudos, sendo </w:t>
      </w:r>
      <w:r w:rsidR="00007020">
        <w:rPr>
          <w:rFonts w:ascii="Arial" w:hAnsi="Arial" w:cs="Arial"/>
        </w:rPr>
        <w:t>oito</w:t>
      </w:r>
      <w:r w:rsidRPr="00B42759">
        <w:rPr>
          <w:rFonts w:ascii="Arial" w:hAnsi="Arial" w:cs="Arial"/>
        </w:rPr>
        <w:t xml:space="preserve"> transversais, </w:t>
      </w:r>
      <w:r w:rsidR="00007020">
        <w:rPr>
          <w:rFonts w:ascii="Arial" w:hAnsi="Arial" w:cs="Arial"/>
        </w:rPr>
        <w:t>dois do tipo coorte e um</w:t>
      </w:r>
      <w:r w:rsidR="6FCF4EB9" w:rsidRPr="00B42759">
        <w:rPr>
          <w:rFonts w:ascii="Arial" w:hAnsi="Arial" w:cs="Arial"/>
        </w:rPr>
        <w:t xml:space="preserve"> ensaio clínico randomizado controlado prospectivo. </w:t>
      </w:r>
      <w:r w:rsidRPr="00B42759">
        <w:rPr>
          <w:rFonts w:ascii="Arial" w:hAnsi="Arial" w:cs="Arial"/>
        </w:rPr>
        <w:t>O</w:t>
      </w:r>
      <w:r w:rsidR="00695D9D" w:rsidRPr="00B42759">
        <w:rPr>
          <w:rFonts w:ascii="Arial" w:hAnsi="Arial" w:cs="Arial"/>
        </w:rPr>
        <w:t>s estudos avaliaram indivíduos de idade</w:t>
      </w:r>
      <w:r w:rsidRPr="00B42759">
        <w:rPr>
          <w:rFonts w:ascii="Arial" w:hAnsi="Arial" w:cs="Arial"/>
        </w:rPr>
        <w:t xml:space="preserve"> </w:t>
      </w:r>
      <w:r w:rsidR="00695D9D" w:rsidRPr="00B42759">
        <w:rPr>
          <w:rFonts w:ascii="Arial" w:hAnsi="Arial" w:cs="Arial"/>
          <w:color w:val="040C28"/>
        </w:rPr>
        <w:t>≥</w:t>
      </w:r>
      <w:r w:rsidR="00695D9D" w:rsidRPr="00B42759">
        <w:rPr>
          <w:rFonts w:ascii="Arial" w:hAnsi="Arial" w:cs="Arial"/>
          <w:color w:val="202124"/>
          <w:shd w:val="clear" w:color="auto" w:fill="FFFFFF"/>
        </w:rPr>
        <w:t> </w:t>
      </w:r>
      <w:r w:rsidRPr="00B42759">
        <w:rPr>
          <w:rFonts w:ascii="Arial" w:hAnsi="Arial" w:cs="Arial"/>
        </w:rPr>
        <w:t>18 anos até 90</w:t>
      </w:r>
      <w:r w:rsidR="00695D9D" w:rsidRPr="00B42759">
        <w:rPr>
          <w:rFonts w:ascii="Arial" w:hAnsi="Arial" w:cs="Arial"/>
        </w:rPr>
        <w:t xml:space="preserve"> anos</w:t>
      </w:r>
      <w:r w:rsidRPr="00B42759">
        <w:rPr>
          <w:rFonts w:ascii="Arial" w:hAnsi="Arial" w:cs="Arial"/>
        </w:rPr>
        <w:t xml:space="preserve">. </w:t>
      </w:r>
      <w:r w:rsidR="00695D9D" w:rsidRPr="00B42759">
        <w:rPr>
          <w:rFonts w:ascii="Arial" w:hAnsi="Arial" w:cs="Arial"/>
        </w:rPr>
        <w:t xml:space="preserve">Dos 11 artigos, 10 foram realizados </w:t>
      </w:r>
      <w:r w:rsidR="00007020">
        <w:rPr>
          <w:rFonts w:ascii="Arial" w:hAnsi="Arial" w:cs="Arial"/>
        </w:rPr>
        <w:t>em continente europeu e apenas um na Ásia. Oito</w:t>
      </w:r>
      <w:r w:rsidRPr="00B42759">
        <w:rPr>
          <w:rFonts w:ascii="Arial" w:hAnsi="Arial" w:cs="Arial"/>
        </w:rPr>
        <w:t xml:space="preserve"> </w:t>
      </w:r>
      <w:r w:rsidR="00695D9D" w:rsidRPr="00B42759">
        <w:rPr>
          <w:rFonts w:ascii="Arial" w:hAnsi="Arial" w:cs="Arial"/>
        </w:rPr>
        <w:t xml:space="preserve">estudos eram compostos por participantes </w:t>
      </w:r>
      <w:r w:rsidRPr="00B42759">
        <w:rPr>
          <w:rFonts w:ascii="Arial" w:hAnsi="Arial" w:cs="Arial"/>
        </w:rPr>
        <w:t xml:space="preserve">de ambos os sexos, </w:t>
      </w:r>
      <w:r w:rsidR="00007020">
        <w:rPr>
          <w:rFonts w:ascii="Arial" w:hAnsi="Arial" w:cs="Arial"/>
        </w:rPr>
        <w:t>dois</w:t>
      </w:r>
      <w:r w:rsidR="00695D9D" w:rsidRPr="00B42759">
        <w:rPr>
          <w:rFonts w:ascii="Arial" w:hAnsi="Arial" w:cs="Arial"/>
        </w:rPr>
        <w:t xml:space="preserve"> contavam com indiví</w:t>
      </w:r>
      <w:r w:rsidR="00007020">
        <w:rPr>
          <w:rFonts w:ascii="Arial" w:hAnsi="Arial" w:cs="Arial"/>
        </w:rPr>
        <w:t>duos apenas do sexo feminino e um</w:t>
      </w:r>
      <w:r w:rsidR="00695D9D" w:rsidRPr="00B42759">
        <w:rPr>
          <w:rFonts w:ascii="Arial" w:hAnsi="Arial" w:cs="Arial"/>
        </w:rPr>
        <w:t xml:space="preserve"> com indivíduos apenas do sexo masculino. A respeito </w:t>
      </w:r>
      <w:r w:rsidR="00007020">
        <w:rPr>
          <w:rFonts w:ascii="Arial" w:hAnsi="Arial" w:cs="Arial"/>
        </w:rPr>
        <w:t>do tipo de coleta de cortisol, seis</w:t>
      </w:r>
      <w:r w:rsidR="00695D9D" w:rsidRPr="00B42759">
        <w:rPr>
          <w:rFonts w:ascii="Arial" w:hAnsi="Arial" w:cs="Arial"/>
        </w:rPr>
        <w:t xml:space="preserve"> estudos </w:t>
      </w:r>
      <w:r w:rsidR="00007020">
        <w:rPr>
          <w:rFonts w:ascii="Arial" w:hAnsi="Arial" w:cs="Arial"/>
        </w:rPr>
        <w:t>utilizaram o cortisol salivar, dois coletaram o cortisol capilar, um</w:t>
      </w:r>
      <w:r w:rsidR="00695D9D" w:rsidRPr="00B42759">
        <w:rPr>
          <w:rFonts w:ascii="Arial" w:hAnsi="Arial" w:cs="Arial"/>
        </w:rPr>
        <w:t xml:space="preserve"> utilizou o cortisol séri</w:t>
      </w:r>
      <w:r w:rsidR="00007020">
        <w:rPr>
          <w:rFonts w:ascii="Arial" w:hAnsi="Arial" w:cs="Arial"/>
        </w:rPr>
        <w:t>co, um</w:t>
      </w:r>
      <w:r w:rsidR="00695D9D" w:rsidRPr="00B42759">
        <w:rPr>
          <w:rFonts w:ascii="Arial" w:hAnsi="Arial" w:cs="Arial"/>
        </w:rPr>
        <w:t xml:space="preserve"> coletou o cortisol </w:t>
      </w:r>
      <w:r w:rsidR="0B7BE262" w:rsidRPr="00B42759">
        <w:rPr>
          <w:rFonts w:ascii="Arial" w:hAnsi="Arial" w:cs="Arial"/>
        </w:rPr>
        <w:t>n</w:t>
      </w:r>
      <w:r w:rsidR="00007020">
        <w:rPr>
          <w:rFonts w:ascii="Arial" w:hAnsi="Arial" w:cs="Arial"/>
        </w:rPr>
        <w:t>a urina e um</w:t>
      </w:r>
      <w:r w:rsidR="00695D9D" w:rsidRPr="00B42759">
        <w:rPr>
          <w:rFonts w:ascii="Arial" w:hAnsi="Arial" w:cs="Arial"/>
        </w:rPr>
        <w:t xml:space="preserve"> utilizou três tipos de coleta (salivar, capilar e sérico)</w:t>
      </w:r>
      <w:r w:rsidR="00007020">
        <w:rPr>
          <w:rFonts w:ascii="Arial" w:hAnsi="Arial" w:cs="Arial"/>
        </w:rPr>
        <w:t xml:space="preserve"> (QUADRO 1)</w:t>
      </w:r>
      <w:r w:rsidR="00695D9D" w:rsidRPr="00B42759">
        <w:rPr>
          <w:rFonts w:ascii="Arial" w:hAnsi="Arial" w:cs="Arial"/>
        </w:rPr>
        <w:t>.</w:t>
      </w:r>
    </w:p>
    <w:p w:rsidR="004A6E4B" w:rsidRPr="00B42759" w:rsidRDefault="004A6E4B" w:rsidP="00B42759">
      <w:pPr>
        <w:pStyle w:val="Corpodetexto"/>
        <w:spacing w:line="480" w:lineRule="auto"/>
        <w:ind w:left="116"/>
        <w:jc w:val="both"/>
        <w:rPr>
          <w:rFonts w:ascii="Arial" w:eastAsia="Arial" w:hAnsi="Arial" w:cs="Arial"/>
          <w:b/>
          <w:bCs/>
        </w:rPr>
      </w:pPr>
    </w:p>
    <w:p w:rsidR="00577249" w:rsidRDefault="00577249" w:rsidP="00B42759">
      <w:pPr>
        <w:spacing w:line="480" w:lineRule="auto"/>
        <w:jc w:val="both"/>
        <w:rPr>
          <w:b/>
          <w:bCs/>
          <w:szCs w:val="24"/>
        </w:rPr>
      </w:pPr>
    </w:p>
    <w:p w:rsidR="00577249" w:rsidRDefault="00577249" w:rsidP="00B42759">
      <w:pPr>
        <w:spacing w:line="480" w:lineRule="auto"/>
        <w:jc w:val="both"/>
        <w:rPr>
          <w:b/>
          <w:bCs/>
          <w:szCs w:val="24"/>
        </w:rPr>
      </w:pPr>
    </w:p>
    <w:p w:rsidR="005A7DFE" w:rsidRPr="00B42759" w:rsidRDefault="005A7DFE" w:rsidP="00B42759">
      <w:pPr>
        <w:spacing w:line="480" w:lineRule="auto"/>
        <w:jc w:val="both"/>
        <w:rPr>
          <w:b/>
          <w:bCs/>
          <w:szCs w:val="24"/>
        </w:rPr>
      </w:pPr>
      <w:r w:rsidRPr="00B42759">
        <w:rPr>
          <w:b/>
          <w:bCs/>
          <w:szCs w:val="24"/>
        </w:rPr>
        <w:t>DISCUSSÃO</w:t>
      </w:r>
    </w:p>
    <w:p w:rsidR="000854C0" w:rsidRPr="00B42759" w:rsidRDefault="000854C0" w:rsidP="00B42759">
      <w:pPr>
        <w:spacing w:line="480" w:lineRule="auto"/>
        <w:jc w:val="both"/>
        <w:rPr>
          <w:b/>
          <w:bCs/>
          <w:szCs w:val="24"/>
        </w:rPr>
      </w:pPr>
    </w:p>
    <w:p w:rsidR="006026E5" w:rsidRPr="00B42759" w:rsidRDefault="005A751E" w:rsidP="00B42759">
      <w:pPr>
        <w:autoSpaceDE w:val="0"/>
        <w:autoSpaceDN w:val="0"/>
        <w:adjustRightInd w:val="0"/>
        <w:spacing w:line="480" w:lineRule="auto"/>
        <w:ind w:firstLine="851"/>
        <w:jc w:val="both"/>
        <w:rPr>
          <w:szCs w:val="24"/>
        </w:rPr>
      </w:pPr>
      <w:r w:rsidRPr="00B42759">
        <w:rPr>
          <w:szCs w:val="24"/>
        </w:rPr>
        <w:t xml:space="preserve">Na prática clínica, ao </w:t>
      </w:r>
      <w:r w:rsidR="006857B8" w:rsidRPr="00B42759">
        <w:rPr>
          <w:szCs w:val="24"/>
        </w:rPr>
        <w:t>avaliar</w:t>
      </w:r>
      <w:r w:rsidRPr="00B42759">
        <w:rPr>
          <w:szCs w:val="24"/>
        </w:rPr>
        <w:t xml:space="preserve"> </w:t>
      </w:r>
      <w:r w:rsidR="00007020">
        <w:rPr>
          <w:szCs w:val="24"/>
        </w:rPr>
        <w:t>o estado nutricional</w:t>
      </w:r>
      <w:r w:rsidRPr="00B42759">
        <w:rPr>
          <w:szCs w:val="24"/>
        </w:rPr>
        <w:t xml:space="preserve"> do paciente, a interpretação pode ficar mais completa quando </w:t>
      </w:r>
      <w:r w:rsidR="001D29D3">
        <w:rPr>
          <w:szCs w:val="24"/>
        </w:rPr>
        <w:t>são conhecidas</w:t>
      </w:r>
      <w:r w:rsidRPr="00B42759">
        <w:rPr>
          <w:szCs w:val="24"/>
        </w:rPr>
        <w:t xml:space="preserve"> as possíveis interações dos hormônios </w:t>
      </w:r>
      <w:r w:rsidR="00007020">
        <w:rPr>
          <w:szCs w:val="24"/>
        </w:rPr>
        <w:t xml:space="preserve">na antropometria e </w:t>
      </w:r>
      <w:r w:rsidR="00CF6BF9">
        <w:rPr>
          <w:szCs w:val="24"/>
        </w:rPr>
        <w:t xml:space="preserve">na </w:t>
      </w:r>
      <w:r w:rsidR="00007020">
        <w:rPr>
          <w:szCs w:val="24"/>
        </w:rPr>
        <w:t>composição corporal</w:t>
      </w:r>
      <w:r w:rsidRPr="00B42759">
        <w:rPr>
          <w:szCs w:val="24"/>
        </w:rPr>
        <w:t>. Quando se trata de hormônios que estão relacionados com o apetite</w:t>
      </w:r>
      <w:r w:rsidR="4A37E5D3" w:rsidRPr="00B42759">
        <w:rPr>
          <w:szCs w:val="24"/>
        </w:rPr>
        <w:t xml:space="preserve"> e metabolismo</w:t>
      </w:r>
      <w:r w:rsidRPr="00B42759">
        <w:rPr>
          <w:szCs w:val="24"/>
        </w:rPr>
        <w:t>, como o cortisol, essa avaliação em torno da antropometria</w:t>
      </w:r>
      <w:r w:rsidR="4652136C" w:rsidRPr="00B42759">
        <w:rPr>
          <w:szCs w:val="24"/>
        </w:rPr>
        <w:t xml:space="preserve"> e composição corporal</w:t>
      </w:r>
      <w:r w:rsidRPr="00B42759">
        <w:rPr>
          <w:szCs w:val="24"/>
        </w:rPr>
        <w:t xml:space="preserve"> se torna ainda mais importante. Dentre os estudos analisados, algumas associações envolvendo o glicocorticoide foram investigadas</w:t>
      </w:r>
      <w:r w:rsidR="298A586C" w:rsidRPr="00B42759">
        <w:rPr>
          <w:szCs w:val="24"/>
        </w:rPr>
        <w:t xml:space="preserve">, tais como </w:t>
      </w:r>
      <w:r w:rsidR="7EEAE0EB" w:rsidRPr="00B42759">
        <w:rPr>
          <w:szCs w:val="24"/>
        </w:rPr>
        <w:t>a relação</w:t>
      </w:r>
      <w:r w:rsidRPr="00B42759">
        <w:rPr>
          <w:szCs w:val="24"/>
        </w:rPr>
        <w:t xml:space="preserve"> com IMC</w:t>
      </w:r>
      <w:r w:rsidR="00D975E8" w:rsidRPr="00D975E8">
        <w:rPr>
          <w:szCs w:val="24"/>
          <w:vertAlign w:val="superscript"/>
        </w:rPr>
        <w:t>11,12,13</w:t>
      </w:r>
      <w:r w:rsidR="001E5BD7">
        <w:rPr>
          <w:szCs w:val="24"/>
          <w:vertAlign w:val="superscript"/>
        </w:rPr>
        <w:t>,14</w:t>
      </w:r>
      <w:r w:rsidRPr="00B42759">
        <w:rPr>
          <w:szCs w:val="24"/>
        </w:rPr>
        <w:t xml:space="preserve">, </w:t>
      </w:r>
      <w:r w:rsidR="00D975E8" w:rsidRPr="00B42759">
        <w:rPr>
          <w:szCs w:val="24"/>
        </w:rPr>
        <w:t>gordura visceral</w:t>
      </w:r>
      <w:r w:rsidR="00D975E8" w:rsidRPr="00D975E8">
        <w:rPr>
          <w:szCs w:val="24"/>
          <w:vertAlign w:val="superscript"/>
        </w:rPr>
        <w:t>1</w:t>
      </w:r>
      <w:r w:rsidR="001E5BD7">
        <w:rPr>
          <w:szCs w:val="24"/>
          <w:vertAlign w:val="superscript"/>
        </w:rPr>
        <w:t>5</w:t>
      </w:r>
      <w:r w:rsidR="00D975E8" w:rsidRPr="00D975E8">
        <w:rPr>
          <w:szCs w:val="24"/>
        </w:rPr>
        <w:t>,</w:t>
      </w:r>
      <w:r w:rsidR="00D975E8">
        <w:rPr>
          <w:szCs w:val="24"/>
        </w:rPr>
        <w:t xml:space="preserve"> </w:t>
      </w:r>
      <w:r w:rsidRPr="00B42759">
        <w:rPr>
          <w:szCs w:val="24"/>
        </w:rPr>
        <w:t>massa magra</w:t>
      </w:r>
      <w:r w:rsidR="001E5BD7">
        <w:rPr>
          <w:szCs w:val="24"/>
          <w:vertAlign w:val="superscript"/>
        </w:rPr>
        <w:t>16,17</w:t>
      </w:r>
      <w:r w:rsidR="00D975E8">
        <w:rPr>
          <w:szCs w:val="24"/>
          <w:vertAlign w:val="superscript"/>
        </w:rPr>
        <w:t>,1</w:t>
      </w:r>
      <w:r w:rsidR="001E5BD7">
        <w:rPr>
          <w:szCs w:val="24"/>
          <w:vertAlign w:val="superscript"/>
        </w:rPr>
        <w:t>8</w:t>
      </w:r>
      <w:r w:rsidR="00D975E8">
        <w:rPr>
          <w:szCs w:val="24"/>
        </w:rPr>
        <w:t xml:space="preserve">, </w:t>
      </w:r>
      <w:r w:rsidR="006857B8" w:rsidRPr="00B42759">
        <w:rPr>
          <w:szCs w:val="24"/>
        </w:rPr>
        <w:t xml:space="preserve">força de preensão </w:t>
      </w:r>
      <w:r w:rsidR="390DBAD1" w:rsidRPr="00B42759">
        <w:rPr>
          <w:szCs w:val="24"/>
        </w:rPr>
        <w:t>manual</w:t>
      </w:r>
      <w:r w:rsidR="001E5BD7">
        <w:rPr>
          <w:szCs w:val="24"/>
          <w:vertAlign w:val="superscript"/>
        </w:rPr>
        <w:t>17,19</w:t>
      </w:r>
      <w:r w:rsidR="390DBAD1" w:rsidRPr="00D975E8">
        <w:rPr>
          <w:szCs w:val="24"/>
          <w:vertAlign w:val="superscript"/>
        </w:rPr>
        <w:t xml:space="preserve"> </w:t>
      </w:r>
      <w:r w:rsidR="006857B8" w:rsidRPr="00B42759">
        <w:rPr>
          <w:szCs w:val="24"/>
        </w:rPr>
        <w:t>e sarcopenia</w:t>
      </w:r>
      <w:r w:rsidR="001E5BD7">
        <w:rPr>
          <w:szCs w:val="24"/>
          <w:vertAlign w:val="superscript"/>
        </w:rPr>
        <w:t>18</w:t>
      </w:r>
      <w:r w:rsidR="00911A7E">
        <w:rPr>
          <w:szCs w:val="24"/>
          <w:vertAlign w:val="superscript"/>
        </w:rPr>
        <w:t>,</w:t>
      </w:r>
      <w:r w:rsidR="001E5BD7">
        <w:rPr>
          <w:szCs w:val="24"/>
          <w:vertAlign w:val="superscript"/>
        </w:rPr>
        <w:t>20</w:t>
      </w:r>
      <w:r w:rsidR="00D975E8" w:rsidRPr="00D975E8">
        <w:rPr>
          <w:szCs w:val="24"/>
          <w:vertAlign w:val="superscript"/>
        </w:rPr>
        <w:t>,2</w:t>
      </w:r>
      <w:r w:rsidR="001E5BD7">
        <w:rPr>
          <w:szCs w:val="24"/>
          <w:vertAlign w:val="superscript"/>
        </w:rPr>
        <w:t>1</w:t>
      </w:r>
      <w:r w:rsidR="006857B8" w:rsidRPr="00B42759">
        <w:rPr>
          <w:szCs w:val="24"/>
        </w:rPr>
        <w:t>.</w:t>
      </w:r>
    </w:p>
    <w:p w:rsidR="004B12D4" w:rsidRPr="00B42759" w:rsidRDefault="00DC18FB" w:rsidP="00B42759">
      <w:pPr>
        <w:autoSpaceDE w:val="0"/>
        <w:autoSpaceDN w:val="0"/>
        <w:adjustRightInd w:val="0"/>
        <w:spacing w:line="480" w:lineRule="auto"/>
        <w:ind w:firstLine="851"/>
        <w:jc w:val="both"/>
        <w:rPr>
          <w:rFonts w:cs="Arial"/>
          <w:szCs w:val="24"/>
        </w:rPr>
      </w:pPr>
      <w:r w:rsidRPr="00B42759">
        <w:rPr>
          <w:szCs w:val="24"/>
        </w:rPr>
        <w:t>A variabilidade de peso corporal, que está diretamente relacionada ao IMC,</w:t>
      </w:r>
      <w:r w:rsidR="002F1DF9" w:rsidRPr="00B42759">
        <w:rPr>
          <w:szCs w:val="24"/>
        </w:rPr>
        <w:t xml:space="preserve"> </w:t>
      </w:r>
      <w:r w:rsidRPr="00B42759">
        <w:rPr>
          <w:szCs w:val="24"/>
        </w:rPr>
        <w:t>foi fator de associação significativa com o cortisol. De acordo com o estudo de</w:t>
      </w:r>
      <w:r w:rsidRPr="00B42759">
        <w:rPr>
          <w:rFonts w:cs="Arial"/>
          <w:szCs w:val="24"/>
        </w:rPr>
        <w:t xml:space="preserve"> </w:t>
      </w:r>
      <w:r w:rsidR="001D29D3">
        <w:rPr>
          <w:rFonts w:cs="Arial"/>
          <w:szCs w:val="24"/>
        </w:rPr>
        <w:t>Larsen SC</w:t>
      </w:r>
      <w:r w:rsidRPr="00B42759">
        <w:rPr>
          <w:rFonts w:cs="Arial"/>
          <w:szCs w:val="24"/>
        </w:rPr>
        <w:t xml:space="preserve"> et al. (2021)</w:t>
      </w:r>
      <w:r w:rsidR="001E5BD7">
        <w:rPr>
          <w:rFonts w:cs="Arial"/>
          <w:szCs w:val="24"/>
          <w:vertAlign w:val="superscript"/>
        </w:rPr>
        <w:t>14</w:t>
      </w:r>
      <w:r w:rsidRPr="00B42759">
        <w:rPr>
          <w:szCs w:val="24"/>
        </w:rPr>
        <w:t>, composto por 786 participantes, o aumento das concentrações de cortisol capilar tem correlação com uma maior variabilidade de peso.</w:t>
      </w:r>
      <w:r w:rsidR="00C74CA6" w:rsidRPr="00B42759">
        <w:rPr>
          <w:szCs w:val="24"/>
        </w:rPr>
        <w:t xml:space="preserve"> </w:t>
      </w:r>
      <w:r w:rsidR="4ABC17F5" w:rsidRPr="00B42759">
        <w:rPr>
          <w:szCs w:val="24"/>
        </w:rPr>
        <w:t>E</w:t>
      </w:r>
      <w:r w:rsidR="00C74CA6" w:rsidRPr="00B42759">
        <w:rPr>
          <w:szCs w:val="24"/>
        </w:rPr>
        <w:t>m</w:t>
      </w:r>
      <w:r w:rsidR="006C34D6" w:rsidRPr="00B42759">
        <w:rPr>
          <w:szCs w:val="24"/>
        </w:rPr>
        <w:t xml:space="preserve"> relação ao IMC, </w:t>
      </w:r>
      <w:r w:rsidR="6D53D07C" w:rsidRPr="00B42759">
        <w:rPr>
          <w:szCs w:val="24"/>
        </w:rPr>
        <w:t xml:space="preserve">o </w:t>
      </w:r>
      <w:r w:rsidR="006C34D6" w:rsidRPr="00B42759">
        <w:rPr>
          <w:szCs w:val="24"/>
        </w:rPr>
        <w:t xml:space="preserve">estudo de </w:t>
      </w:r>
      <w:r w:rsidR="001D29D3">
        <w:rPr>
          <w:szCs w:val="24"/>
        </w:rPr>
        <w:t xml:space="preserve">Roberts </w:t>
      </w:r>
      <w:r w:rsidR="006C34D6" w:rsidRPr="00B42759">
        <w:rPr>
          <w:szCs w:val="24"/>
        </w:rPr>
        <w:t>C et al.</w:t>
      </w:r>
      <w:r w:rsidR="70F34678" w:rsidRPr="00B42759">
        <w:rPr>
          <w:szCs w:val="24"/>
        </w:rPr>
        <w:t xml:space="preserve"> (2007)</w:t>
      </w:r>
      <w:r w:rsidR="00A4113F" w:rsidRPr="00A4113F">
        <w:rPr>
          <w:szCs w:val="24"/>
          <w:vertAlign w:val="superscript"/>
        </w:rPr>
        <w:t>1</w:t>
      </w:r>
      <w:r w:rsidR="00D975E8">
        <w:rPr>
          <w:szCs w:val="24"/>
          <w:vertAlign w:val="superscript"/>
        </w:rPr>
        <w:t>1</w:t>
      </w:r>
      <w:r w:rsidR="006C34D6" w:rsidRPr="00B42759">
        <w:rPr>
          <w:szCs w:val="24"/>
        </w:rPr>
        <w:t xml:space="preserve"> também obteve resultados significativos, ao concluir que altas concentrações do hormônio es</w:t>
      </w:r>
      <w:r w:rsidR="00C74CA6" w:rsidRPr="00B42759">
        <w:rPr>
          <w:szCs w:val="24"/>
        </w:rPr>
        <w:t xml:space="preserve">tão relacionadas ao aumento desse parâmetro. Outros dois </w:t>
      </w:r>
      <w:r w:rsidR="00361447" w:rsidRPr="00B42759">
        <w:rPr>
          <w:szCs w:val="24"/>
        </w:rPr>
        <w:t>estudos</w:t>
      </w:r>
      <w:r w:rsidR="001E5BD7">
        <w:rPr>
          <w:szCs w:val="24"/>
          <w:vertAlign w:val="superscript"/>
        </w:rPr>
        <w:t>15,16</w:t>
      </w:r>
      <w:r w:rsidR="00C74CA6" w:rsidRPr="00A4113F">
        <w:rPr>
          <w:szCs w:val="24"/>
          <w:vertAlign w:val="superscript"/>
        </w:rPr>
        <w:t xml:space="preserve"> </w:t>
      </w:r>
      <w:r w:rsidR="00C74CA6" w:rsidRPr="00B42759">
        <w:rPr>
          <w:szCs w:val="24"/>
        </w:rPr>
        <w:t xml:space="preserve">analisaram, ainda, a associação entre o glicocorticoide e </w:t>
      </w:r>
      <w:r w:rsidR="3A7AE42D" w:rsidRPr="00B42759">
        <w:rPr>
          <w:szCs w:val="24"/>
        </w:rPr>
        <w:t xml:space="preserve">a </w:t>
      </w:r>
      <w:r w:rsidR="002C0909" w:rsidRPr="00B42759">
        <w:rPr>
          <w:szCs w:val="24"/>
        </w:rPr>
        <w:t xml:space="preserve">gordura visceral e o glicocorticoide e </w:t>
      </w:r>
      <w:r w:rsidR="22BF50AE" w:rsidRPr="00B42759">
        <w:rPr>
          <w:szCs w:val="24"/>
        </w:rPr>
        <w:t xml:space="preserve">o </w:t>
      </w:r>
      <w:r w:rsidR="002C0909" w:rsidRPr="00B42759">
        <w:rPr>
          <w:szCs w:val="24"/>
        </w:rPr>
        <w:t>tecido adiposo, respectivamente.</w:t>
      </w:r>
      <w:r w:rsidR="00514DAA" w:rsidRPr="00B42759">
        <w:rPr>
          <w:szCs w:val="24"/>
        </w:rPr>
        <w:t xml:space="preserve"> O primeiro investigou pacientes com e sem síndrome metabólica (SM). </w:t>
      </w:r>
      <w:r w:rsidR="001D29D3">
        <w:rPr>
          <w:szCs w:val="24"/>
        </w:rPr>
        <w:t>Para o diagnóstico da SM</w:t>
      </w:r>
      <w:r w:rsidR="00514DAA" w:rsidRPr="00B42759">
        <w:rPr>
          <w:szCs w:val="24"/>
        </w:rPr>
        <w:t xml:space="preserve"> são observados cinco fatores, dentre eles a circunferência da cintura (CC) aumentada</w:t>
      </w:r>
      <w:r w:rsidR="00361447" w:rsidRPr="007205C3">
        <w:rPr>
          <w:szCs w:val="24"/>
          <w:vertAlign w:val="superscript"/>
        </w:rPr>
        <w:t>2</w:t>
      </w:r>
      <w:r w:rsidR="00911A7E" w:rsidRPr="007205C3">
        <w:rPr>
          <w:szCs w:val="24"/>
          <w:vertAlign w:val="superscript"/>
        </w:rPr>
        <w:t>2</w:t>
      </w:r>
      <w:r w:rsidR="00A4113F">
        <w:rPr>
          <w:szCs w:val="24"/>
        </w:rPr>
        <w:t xml:space="preserve">, </w:t>
      </w:r>
      <w:r w:rsidR="00514DAA" w:rsidRPr="00B42759">
        <w:rPr>
          <w:szCs w:val="24"/>
        </w:rPr>
        <w:t>a qual traduz para uma gordura visceral elevada. Dessa forma, esse estudo associou concentrações</w:t>
      </w:r>
      <w:r w:rsidR="00287A96" w:rsidRPr="00B42759">
        <w:rPr>
          <w:szCs w:val="24"/>
        </w:rPr>
        <w:t xml:space="preserve"> altas </w:t>
      </w:r>
      <w:r w:rsidR="00514DAA" w:rsidRPr="00B42759">
        <w:rPr>
          <w:szCs w:val="24"/>
        </w:rPr>
        <w:t>de cortisol</w:t>
      </w:r>
      <w:r w:rsidR="00287A96" w:rsidRPr="00B42759">
        <w:rPr>
          <w:szCs w:val="24"/>
        </w:rPr>
        <w:t xml:space="preserve"> </w:t>
      </w:r>
      <w:r w:rsidR="00E4793E" w:rsidRPr="00B42759">
        <w:rPr>
          <w:szCs w:val="24"/>
        </w:rPr>
        <w:t xml:space="preserve">e uma </w:t>
      </w:r>
      <w:r w:rsidR="00E4793E" w:rsidRPr="00B42759">
        <w:rPr>
          <w:szCs w:val="24"/>
        </w:rPr>
        <w:lastRenderedPageBreak/>
        <w:t>maior quantidade de gordura visceral</w:t>
      </w:r>
      <w:r w:rsidR="00287A96" w:rsidRPr="00B42759">
        <w:rPr>
          <w:szCs w:val="24"/>
        </w:rPr>
        <w:t>,</w:t>
      </w:r>
      <w:r w:rsidR="00514DAA" w:rsidRPr="00B42759">
        <w:rPr>
          <w:szCs w:val="24"/>
        </w:rPr>
        <w:t xml:space="preserve"> </w:t>
      </w:r>
      <w:r w:rsidR="00287A96" w:rsidRPr="00B42759">
        <w:rPr>
          <w:szCs w:val="24"/>
        </w:rPr>
        <w:t>a partir</w:t>
      </w:r>
      <w:r w:rsidR="00E4793E" w:rsidRPr="00B42759">
        <w:rPr>
          <w:szCs w:val="24"/>
        </w:rPr>
        <w:t xml:space="preserve"> da observação de uma CC aumentada</w:t>
      </w:r>
      <w:r w:rsidR="00287A96" w:rsidRPr="00B42759">
        <w:rPr>
          <w:szCs w:val="24"/>
        </w:rPr>
        <w:t xml:space="preserve">, </w:t>
      </w:r>
      <w:r w:rsidR="00514DAA" w:rsidRPr="00B42759">
        <w:rPr>
          <w:szCs w:val="24"/>
        </w:rPr>
        <w:t>nos pacientes portadores da SM</w:t>
      </w:r>
      <w:r w:rsidR="00287A96" w:rsidRPr="00B42759">
        <w:rPr>
          <w:szCs w:val="24"/>
        </w:rPr>
        <w:t xml:space="preserve">. O segundo estudo teve resultado semelhante, associando maior concentração do hormônio a um maior tecido adiposo. </w:t>
      </w:r>
      <w:r w:rsidR="00C74CA6" w:rsidRPr="00B42759">
        <w:rPr>
          <w:szCs w:val="24"/>
        </w:rPr>
        <w:t xml:space="preserve">Essa relação </w:t>
      </w:r>
      <w:r w:rsidR="002C0909" w:rsidRPr="00B42759">
        <w:rPr>
          <w:szCs w:val="24"/>
        </w:rPr>
        <w:t xml:space="preserve">do </w:t>
      </w:r>
      <w:r w:rsidR="002C0909" w:rsidRPr="00007020">
        <w:rPr>
          <w:iCs/>
          <w:szCs w:val="24"/>
        </w:rPr>
        <w:t>cortisol</w:t>
      </w:r>
      <w:r w:rsidR="1A3C1F70" w:rsidRPr="00007020">
        <w:rPr>
          <w:iCs/>
          <w:szCs w:val="24"/>
        </w:rPr>
        <w:t xml:space="preserve"> x </w:t>
      </w:r>
      <w:r w:rsidR="002C0909" w:rsidRPr="00007020">
        <w:rPr>
          <w:iCs/>
          <w:szCs w:val="24"/>
        </w:rPr>
        <w:t>adiposidade</w:t>
      </w:r>
      <w:r w:rsidR="5EC368E3" w:rsidRPr="00007020">
        <w:rPr>
          <w:iCs/>
          <w:szCs w:val="24"/>
        </w:rPr>
        <w:t xml:space="preserve"> x </w:t>
      </w:r>
      <w:r w:rsidR="002C0909" w:rsidRPr="00007020">
        <w:rPr>
          <w:iCs/>
          <w:szCs w:val="24"/>
        </w:rPr>
        <w:t>IMC</w:t>
      </w:r>
      <w:r w:rsidR="002C0909" w:rsidRPr="00B42759">
        <w:rPr>
          <w:szCs w:val="24"/>
        </w:rPr>
        <w:t xml:space="preserve"> </w:t>
      </w:r>
      <w:r w:rsidR="00C74CA6" w:rsidRPr="00B42759">
        <w:rPr>
          <w:szCs w:val="24"/>
        </w:rPr>
        <w:t xml:space="preserve">pode ser explicada pelo aumento da quantidade sérica de cortisol estar relacionado ao aumento da lipoproteína lipase, a qual é responsável por transportar a gordura presente nos quilomícrons e </w:t>
      </w:r>
      <w:r w:rsidR="00310D8E">
        <w:rPr>
          <w:szCs w:val="24"/>
        </w:rPr>
        <w:t xml:space="preserve">na lipoproteína de muito baixa densidade </w:t>
      </w:r>
      <w:r w:rsidR="00007020">
        <w:rPr>
          <w:szCs w:val="24"/>
        </w:rPr>
        <w:t>(</w:t>
      </w:r>
      <w:r w:rsidR="00C74CA6" w:rsidRPr="00B42759">
        <w:rPr>
          <w:szCs w:val="24"/>
        </w:rPr>
        <w:t>VLDL</w:t>
      </w:r>
      <w:r w:rsidR="00007020">
        <w:rPr>
          <w:szCs w:val="24"/>
        </w:rPr>
        <w:t>)</w:t>
      </w:r>
      <w:r w:rsidR="00C74CA6" w:rsidRPr="00B42759">
        <w:rPr>
          <w:szCs w:val="24"/>
        </w:rPr>
        <w:t xml:space="preserve"> para os adipócitos. Isto é, quanto maior a sua ativação, maior é o acúmulo de gordura, logo, maior é o IMC</w:t>
      </w:r>
      <w:r w:rsidR="003347B0">
        <w:rPr>
          <w:szCs w:val="24"/>
        </w:rPr>
        <w:t>.</w:t>
      </w:r>
      <w:r w:rsidR="00A4113F" w:rsidRPr="00A4113F">
        <w:rPr>
          <w:szCs w:val="24"/>
          <w:vertAlign w:val="superscript"/>
        </w:rPr>
        <w:t>3</w:t>
      </w:r>
      <w:r w:rsidR="00A4113F">
        <w:rPr>
          <w:szCs w:val="24"/>
        </w:rPr>
        <w:t xml:space="preserve"> </w:t>
      </w:r>
      <w:r w:rsidR="00DD0ECD" w:rsidRPr="00B42759">
        <w:rPr>
          <w:szCs w:val="24"/>
        </w:rPr>
        <w:t xml:space="preserve">Além disso, o aumento da adiposidade pode levar ao desenvolvimento de resistência à insulina (RI) e de síndrome metabólica. </w:t>
      </w:r>
      <w:r w:rsidR="00DD0ECD" w:rsidRPr="00B42759">
        <w:rPr>
          <w:rFonts w:cs="Arial"/>
          <w:szCs w:val="24"/>
        </w:rPr>
        <w:t>Estudos mostra</w:t>
      </w:r>
      <w:r w:rsidR="00E92C84">
        <w:rPr>
          <w:rFonts w:cs="Arial"/>
          <w:szCs w:val="24"/>
        </w:rPr>
        <w:t>ra</w:t>
      </w:r>
      <w:r w:rsidR="00DD0ECD" w:rsidRPr="00B42759">
        <w:rPr>
          <w:rFonts w:cs="Arial"/>
          <w:szCs w:val="24"/>
        </w:rPr>
        <w:t>m que altas concentrações de glicocorticoides, como o cortisol, levam à desregulação do metabolismo da glicose pelo fígado, que está diretamente ligado à redução da insulina</w:t>
      </w:r>
      <w:r w:rsidR="003347B0">
        <w:rPr>
          <w:rFonts w:cs="Arial"/>
          <w:szCs w:val="24"/>
        </w:rPr>
        <w:t>.</w:t>
      </w:r>
      <w:r w:rsidR="00361447" w:rsidRPr="007205C3">
        <w:rPr>
          <w:rFonts w:cs="Arial"/>
          <w:szCs w:val="24"/>
          <w:vertAlign w:val="superscript"/>
        </w:rPr>
        <w:t>2</w:t>
      </w:r>
      <w:r w:rsidR="00911A7E" w:rsidRPr="007205C3">
        <w:rPr>
          <w:rFonts w:cs="Arial"/>
          <w:szCs w:val="24"/>
          <w:vertAlign w:val="superscript"/>
        </w:rPr>
        <w:t>3</w:t>
      </w:r>
      <w:r w:rsidR="00A4113F">
        <w:rPr>
          <w:rFonts w:cs="Arial"/>
          <w:szCs w:val="24"/>
        </w:rPr>
        <w:t xml:space="preserve"> </w:t>
      </w:r>
      <w:r w:rsidR="00DD0ECD" w:rsidRPr="00B42759">
        <w:rPr>
          <w:rFonts w:cs="Arial"/>
          <w:szCs w:val="24"/>
        </w:rPr>
        <w:t>Isso pode ser explicado levando em consideração dois processos: a gliconeo</w:t>
      </w:r>
      <w:r w:rsidR="006F1576">
        <w:rPr>
          <w:rFonts w:cs="Arial"/>
          <w:szCs w:val="24"/>
        </w:rPr>
        <w:t>gênese no fígado, que favorece</w:t>
      </w:r>
      <w:r w:rsidR="00310D8E">
        <w:rPr>
          <w:rFonts w:cs="Arial"/>
          <w:szCs w:val="24"/>
        </w:rPr>
        <w:t xml:space="preserve"> o </w:t>
      </w:r>
      <w:r w:rsidR="00DD0ECD" w:rsidRPr="00B42759">
        <w:rPr>
          <w:rFonts w:cs="Arial"/>
          <w:szCs w:val="24"/>
        </w:rPr>
        <w:t xml:space="preserve"> aumento de cortisol; e a diminuição da sensibilidade à insulina no músculo e no tecido adiposo, que resulta em uma redução da captação de glicose. O resultado desses dois efeitos é a hiperglicemia, que faz com que o pâncreas atue sintetizando insulina. Quando esses processos acontecem de forma descomp</w:t>
      </w:r>
      <w:r w:rsidR="00A4113F">
        <w:rPr>
          <w:rFonts w:cs="Arial"/>
          <w:szCs w:val="24"/>
        </w:rPr>
        <w:t>ensada, o desfecho é a RI</w:t>
      </w:r>
      <w:r w:rsidR="003347B0">
        <w:rPr>
          <w:rFonts w:cs="Arial"/>
          <w:szCs w:val="24"/>
        </w:rPr>
        <w:t>.</w:t>
      </w:r>
      <w:r w:rsidR="00A4113F" w:rsidRPr="00A4113F">
        <w:rPr>
          <w:rFonts w:cs="Arial"/>
          <w:szCs w:val="24"/>
          <w:vertAlign w:val="superscript"/>
        </w:rPr>
        <w:t>3</w:t>
      </w:r>
    </w:p>
    <w:p w:rsidR="004058A6" w:rsidRPr="00B42759" w:rsidRDefault="004058A6" w:rsidP="00B42759">
      <w:pPr>
        <w:spacing w:line="480" w:lineRule="auto"/>
        <w:ind w:firstLine="709"/>
        <w:jc w:val="both"/>
        <w:rPr>
          <w:szCs w:val="24"/>
        </w:rPr>
      </w:pPr>
      <w:r w:rsidRPr="00B42759">
        <w:rPr>
          <w:szCs w:val="24"/>
        </w:rPr>
        <w:t>Outra associação importante foi em relação à massa magra. A correlação significativa entre concentrações elevadas de cortisol e redução de massa magra foi abordada</w:t>
      </w:r>
      <w:r w:rsidR="00195188" w:rsidRPr="00B42759">
        <w:rPr>
          <w:szCs w:val="24"/>
        </w:rPr>
        <w:t xml:space="preserve"> em três estudos, dois deles do tipo transver</w:t>
      </w:r>
      <w:r w:rsidR="00A4113F">
        <w:rPr>
          <w:szCs w:val="24"/>
        </w:rPr>
        <w:t>sal</w:t>
      </w:r>
      <w:r w:rsidR="001E5BD7">
        <w:rPr>
          <w:szCs w:val="24"/>
          <w:vertAlign w:val="superscript"/>
        </w:rPr>
        <w:t>16</w:t>
      </w:r>
      <w:r w:rsidR="00A4113F" w:rsidRPr="00A4113F">
        <w:rPr>
          <w:szCs w:val="24"/>
          <w:vertAlign w:val="superscript"/>
        </w:rPr>
        <w:t>,1</w:t>
      </w:r>
      <w:r w:rsidR="001E5BD7">
        <w:rPr>
          <w:szCs w:val="24"/>
          <w:vertAlign w:val="superscript"/>
        </w:rPr>
        <w:t>7</w:t>
      </w:r>
      <w:r w:rsidR="00A4113F">
        <w:rPr>
          <w:color w:val="FF0000"/>
          <w:szCs w:val="24"/>
        </w:rPr>
        <w:t xml:space="preserve"> </w:t>
      </w:r>
      <w:r w:rsidR="00195188" w:rsidRPr="00B42759">
        <w:rPr>
          <w:szCs w:val="24"/>
        </w:rPr>
        <w:t>e um do tipo coorte</w:t>
      </w:r>
      <w:r w:rsidR="003347B0">
        <w:rPr>
          <w:szCs w:val="24"/>
        </w:rPr>
        <w:t>.</w:t>
      </w:r>
      <w:r w:rsidR="00A4113F" w:rsidRPr="00A4113F">
        <w:rPr>
          <w:szCs w:val="24"/>
          <w:vertAlign w:val="superscript"/>
        </w:rPr>
        <w:t>1</w:t>
      </w:r>
      <w:r w:rsidR="001E5BD7">
        <w:rPr>
          <w:szCs w:val="24"/>
          <w:vertAlign w:val="superscript"/>
        </w:rPr>
        <w:t>8</w:t>
      </w:r>
      <w:r w:rsidR="00A4113F">
        <w:rPr>
          <w:color w:val="FF0000"/>
          <w:szCs w:val="24"/>
        </w:rPr>
        <w:t xml:space="preserve"> </w:t>
      </w:r>
      <w:r w:rsidR="00F04204" w:rsidRPr="00B42759">
        <w:rPr>
          <w:szCs w:val="24"/>
        </w:rPr>
        <w:t>Em um deles</w:t>
      </w:r>
      <w:r w:rsidR="001E5BD7">
        <w:rPr>
          <w:szCs w:val="24"/>
          <w:vertAlign w:val="superscript"/>
        </w:rPr>
        <w:t>16</w:t>
      </w:r>
      <w:r w:rsidR="00C50AEE">
        <w:rPr>
          <w:szCs w:val="24"/>
          <w:vertAlign w:val="superscript"/>
        </w:rPr>
        <w:t xml:space="preserve">, </w:t>
      </w:r>
      <w:r w:rsidRPr="00B42759">
        <w:rPr>
          <w:szCs w:val="24"/>
        </w:rPr>
        <w:t xml:space="preserve">o cortisol </w:t>
      </w:r>
      <w:r w:rsidR="00F674A0" w:rsidRPr="00B42759">
        <w:rPr>
          <w:szCs w:val="24"/>
        </w:rPr>
        <w:t xml:space="preserve">salivar </w:t>
      </w:r>
      <w:r w:rsidRPr="00B42759">
        <w:rPr>
          <w:szCs w:val="24"/>
        </w:rPr>
        <w:t>noturno elevado</w:t>
      </w:r>
      <w:r w:rsidR="00B845C8" w:rsidRPr="00B42759">
        <w:rPr>
          <w:szCs w:val="24"/>
        </w:rPr>
        <w:t xml:space="preserve"> foi associado </w:t>
      </w:r>
      <w:bookmarkStart w:id="1" w:name="_Int_HbqW3f3J"/>
      <w:r w:rsidR="00B845C8" w:rsidRPr="00B42759">
        <w:rPr>
          <w:szCs w:val="24"/>
        </w:rPr>
        <w:t>à</w:t>
      </w:r>
      <w:r w:rsidR="356D2546" w:rsidRPr="00B42759">
        <w:rPr>
          <w:szCs w:val="24"/>
        </w:rPr>
        <w:t xml:space="preserve"> </w:t>
      </w:r>
      <w:r w:rsidRPr="00B42759">
        <w:rPr>
          <w:szCs w:val="24"/>
        </w:rPr>
        <w:t>redução</w:t>
      </w:r>
      <w:bookmarkEnd w:id="1"/>
      <w:r w:rsidRPr="00B42759">
        <w:rPr>
          <w:szCs w:val="24"/>
        </w:rPr>
        <w:t xml:space="preserve"> da massa muscular</w:t>
      </w:r>
      <w:r w:rsidR="00195188" w:rsidRPr="00B42759">
        <w:rPr>
          <w:szCs w:val="24"/>
        </w:rPr>
        <w:t xml:space="preserve">; </w:t>
      </w:r>
      <w:r w:rsidR="00B845C8" w:rsidRPr="00B42759">
        <w:rPr>
          <w:szCs w:val="24"/>
        </w:rPr>
        <w:t>outro estudo</w:t>
      </w:r>
      <w:r w:rsidR="00C50AEE" w:rsidRPr="00C50AEE">
        <w:rPr>
          <w:szCs w:val="24"/>
          <w:vertAlign w:val="superscript"/>
        </w:rPr>
        <w:t>1</w:t>
      </w:r>
      <w:r w:rsidR="001E5BD7">
        <w:rPr>
          <w:szCs w:val="24"/>
          <w:vertAlign w:val="superscript"/>
        </w:rPr>
        <w:t>7</w:t>
      </w:r>
      <w:r w:rsidR="59AD141A" w:rsidRPr="00B42759">
        <w:rPr>
          <w:color w:val="FF0000"/>
          <w:szCs w:val="24"/>
        </w:rPr>
        <w:t xml:space="preserve"> </w:t>
      </w:r>
      <w:r w:rsidR="00C50AEE" w:rsidRPr="00B42759">
        <w:rPr>
          <w:szCs w:val="24"/>
        </w:rPr>
        <w:t>investigou a associação do cortisol aumentado coletado na u</w:t>
      </w:r>
      <w:r w:rsidR="00C50AEE">
        <w:rPr>
          <w:szCs w:val="24"/>
        </w:rPr>
        <w:t xml:space="preserve">rina e a redução da massa </w:t>
      </w:r>
      <w:r w:rsidR="00C50AEE">
        <w:rPr>
          <w:szCs w:val="24"/>
        </w:rPr>
        <w:lastRenderedPageBreak/>
        <w:t>magra; e o último</w:t>
      </w:r>
      <w:r w:rsidR="00C50AEE" w:rsidRPr="00C50AEE">
        <w:rPr>
          <w:szCs w:val="24"/>
          <w:vertAlign w:val="superscript"/>
        </w:rPr>
        <w:t>1</w:t>
      </w:r>
      <w:r w:rsidR="001E5BD7">
        <w:rPr>
          <w:szCs w:val="24"/>
          <w:vertAlign w:val="superscript"/>
        </w:rPr>
        <w:t>8</w:t>
      </w:r>
      <w:r w:rsidR="00C50AEE">
        <w:rPr>
          <w:szCs w:val="24"/>
        </w:rPr>
        <w:t xml:space="preserve"> </w:t>
      </w:r>
      <w:r w:rsidRPr="00B42759">
        <w:rPr>
          <w:szCs w:val="24"/>
        </w:rPr>
        <w:t>avaliou o cortisol sérico aumentado e a redução da massa magra apendicular e, ainda, o au</w:t>
      </w:r>
      <w:r w:rsidR="00195188" w:rsidRPr="00B42759">
        <w:rPr>
          <w:szCs w:val="24"/>
        </w:rPr>
        <w:t>mento do risco para sarcopenia</w:t>
      </w:r>
      <w:r w:rsidR="00C50AEE">
        <w:rPr>
          <w:szCs w:val="24"/>
        </w:rPr>
        <w:t xml:space="preserve">. </w:t>
      </w:r>
      <w:r w:rsidR="00195188" w:rsidRPr="00B42759">
        <w:rPr>
          <w:szCs w:val="24"/>
        </w:rPr>
        <w:t>Essa associação pode ser explicada levando em cons</w:t>
      </w:r>
      <w:r w:rsidR="001D29D3">
        <w:rPr>
          <w:szCs w:val="24"/>
        </w:rPr>
        <w:t>ideração que no tecido muscular</w:t>
      </w:r>
      <w:r w:rsidR="00195188" w:rsidRPr="00B42759">
        <w:rPr>
          <w:szCs w:val="24"/>
        </w:rPr>
        <w:t xml:space="preserve"> o cortisol elevado pode favorecer a perda de massa muscular, devido à ativação do catabolismo e ao aumento do acúmulo de gordura. Essa ação catabólica ocorre por meio do estímulo de enzimas proteases que fazem a hidrólise das proteínas presentes no </w:t>
      </w:r>
      <w:r w:rsidR="000624C0" w:rsidRPr="00B42759">
        <w:rPr>
          <w:szCs w:val="24"/>
        </w:rPr>
        <w:t>músculo</w:t>
      </w:r>
      <w:r w:rsidR="003347B0">
        <w:rPr>
          <w:szCs w:val="24"/>
        </w:rPr>
        <w:t>.</w:t>
      </w:r>
      <w:r w:rsidR="00C50AEE" w:rsidRPr="00C50AEE">
        <w:rPr>
          <w:szCs w:val="24"/>
          <w:vertAlign w:val="superscript"/>
        </w:rPr>
        <w:t>3</w:t>
      </w:r>
    </w:p>
    <w:p w:rsidR="008052BF" w:rsidRPr="00B42759" w:rsidRDefault="000624C0" w:rsidP="00B42759">
      <w:pPr>
        <w:spacing w:line="480" w:lineRule="auto"/>
        <w:ind w:firstLine="709"/>
        <w:jc w:val="both"/>
        <w:rPr>
          <w:szCs w:val="24"/>
        </w:rPr>
      </w:pPr>
      <w:r w:rsidRPr="00B42759">
        <w:rPr>
          <w:szCs w:val="24"/>
        </w:rPr>
        <w:t>Alguns dados intrigantes encontrados com essa pesquisa foram em relação à sarcopenia. Foi feita a análise de três estudos, sendo dois deles do tipo transversal</w:t>
      </w:r>
      <w:r w:rsidR="001E5BD7">
        <w:rPr>
          <w:szCs w:val="24"/>
          <w:vertAlign w:val="superscript"/>
        </w:rPr>
        <w:t>20,21</w:t>
      </w:r>
      <w:r w:rsidRPr="00C50AEE">
        <w:rPr>
          <w:szCs w:val="24"/>
          <w:vertAlign w:val="superscript"/>
        </w:rPr>
        <w:t xml:space="preserve"> </w:t>
      </w:r>
      <w:r w:rsidRPr="00B42759">
        <w:rPr>
          <w:szCs w:val="24"/>
        </w:rPr>
        <w:t>e um do tipo coorte</w:t>
      </w:r>
      <w:r w:rsidR="00C50AEE" w:rsidRPr="00C50AEE">
        <w:rPr>
          <w:szCs w:val="24"/>
          <w:vertAlign w:val="superscript"/>
        </w:rPr>
        <w:t>1</w:t>
      </w:r>
      <w:r w:rsidR="001E5BD7">
        <w:rPr>
          <w:szCs w:val="24"/>
          <w:vertAlign w:val="superscript"/>
        </w:rPr>
        <w:t>8</w:t>
      </w:r>
      <w:r w:rsidRPr="00B42759">
        <w:rPr>
          <w:szCs w:val="24"/>
        </w:rPr>
        <w:t xml:space="preserve">, e apenas </w:t>
      </w:r>
      <w:r w:rsidR="007951B6" w:rsidRPr="00B42759">
        <w:rPr>
          <w:szCs w:val="24"/>
        </w:rPr>
        <w:t xml:space="preserve">o </w:t>
      </w:r>
      <w:r w:rsidR="00310D8E">
        <w:rPr>
          <w:szCs w:val="24"/>
        </w:rPr>
        <w:t>coorte</w:t>
      </w:r>
      <w:r w:rsidR="007951B6" w:rsidRPr="00B42759">
        <w:rPr>
          <w:color w:val="FF0000"/>
          <w:szCs w:val="24"/>
        </w:rPr>
        <w:t xml:space="preserve"> </w:t>
      </w:r>
      <w:r w:rsidRPr="00B42759">
        <w:rPr>
          <w:szCs w:val="24"/>
        </w:rPr>
        <w:t xml:space="preserve">mostrou associação significativa entre o cortisol elevado e o risco aumentado para desenvolver sarcopenia. </w:t>
      </w:r>
      <w:r w:rsidR="00705FEF" w:rsidRPr="00B42759">
        <w:rPr>
          <w:szCs w:val="24"/>
        </w:rPr>
        <w:t>Essa</w:t>
      </w:r>
      <w:r w:rsidR="0047222F" w:rsidRPr="00B42759">
        <w:rPr>
          <w:szCs w:val="24"/>
        </w:rPr>
        <w:t xml:space="preserve"> pesquisa que </w:t>
      </w:r>
      <w:r w:rsidR="00705FEF" w:rsidRPr="00B42759">
        <w:rPr>
          <w:szCs w:val="24"/>
        </w:rPr>
        <w:t>trouxe</w:t>
      </w:r>
      <w:r w:rsidR="0047222F" w:rsidRPr="00B42759">
        <w:rPr>
          <w:szCs w:val="24"/>
        </w:rPr>
        <w:t xml:space="preserve"> associação significativa foi realizada </w:t>
      </w:r>
      <w:r w:rsidR="00705FEF" w:rsidRPr="00B42759">
        <w:rPr>
          <w:szCs w:val="24"/>
        </w:rPr>
        <w:t>com 336 participantes</w:t>
      </w:r>
      <w:r w:rsidR="0047222F" w:rsidRPr="00B42759">
        <w:rPr>
          <w:szCs w:val="24"/>
        </w:rPr>
        <w:t xml:space="preserve"> idosos eutróficos</w:t>
      </w:r>
      <w:r w:rsidR="00705FEF" w:rsidRPr="00B42759">
        <w:rPr>
          <w:szCs w:val="24"/>
        </w:rPr>
        <w:t xml:space="preserve"> de ambos os sexos a partir da coleta de cortisol sérico. Os demais estudos, um conduzido na Suíça com 471 participantes</w:t>
      </w:r>
      <w:r w:rsidR="001E5BD7">
        <w:rPr>
          <w:szCs w:val="24"/>
          <w:vertAlign w:val="superscript"/>
        </w:rPr>
        <w:t>20</w:t>
      </w:r>
      <w:r w:rsidR="0032434A">
        <w:rPr>
          <w:szCs w:val="24"/>
        </w:rPr>
        <w:t xml:space="preserve"> </w:t>
      </w:r>
      <w:r w:rsidR="00705FEF" w:rsidRPr="00B42759">
        <w:rPr>
          <w:szCs w:val="24"/>
        </w:rPr>
        <w:t>e o outro na Espanha com uma amostra de 190</w:t>
      </w:r>
      <w:r w:rsidR="444AD61C" w:rsidRPr="00B42759">
        <w:rPr>
          <w:szCs w:val="24"/>
        </w:rPr>
        <w:t xml:space="preserve"> indivíduos</w:t>
      </w:r>
      <w:r w:rsidR="0032434A" w:rsidRPr="0032434A">
        <w:rPr>
          <w:szCs w:val="24"/>
          <w:vertAlign w:val="superscript"/>
        </w:rPr>
        <w:t>2</w:t>
      </w:r>
      <w:r w:rsidR="001E5BD7">
        <w:rPr>
          <w:szCs w:val="24"/>
          <w:vertAlign w:val="superscript"/>
        </w:rPr>
        <w:t>1</w:t>
      </w:r>
      <w:r w:rsidR="0032434A" w:rsidRPr="0032434A">
        <w:rPr>
          <w:szCs w:val="24"/>
        </w:rPr>
        <w:t>,</w:t>
      </w:r>
      <w:r w:rsidR="0032434A">
        <w:rPr>
          <w:color w:val="FF0000"/>
          <w:szCs w:val="24"/>
        </w:rPr>
        <w:t xml:space="preserve"> </w:t>
      </w:r>
      <w:r w:rsidR="00705FEF" w:rsidRPr="00B42759">
        <w:rPr>
          <w:szCs w:val="24"/>
        </w:rPr>
        <w:t>foram realizados a partir da coleta de cortisol salivar, tratando-se também de idosos, porém o primeiro deles contava apenas com mulheres no período pó</w:t>
      </w:r>
      <w:r w:rsidR="00021A3C" w:rsidRPr="00B42759">
        <w:rPr>
          <w:szCs w:val="24"/>
        </w:rPr>
        <w:t xml:space="preserve">s-menopausa, e o segundo </w:t>
      </w:r>
      <w:r w:rsidR="00705FEF" w:rsidRPr="00B42759">
        <w:rPr>
          <w:szCs w:val="24"/>
        </w:rPr>
        <w:t xml:space="preserve">com indivíduos de ambos os sexos já com algum grau de sarcopenia identificado. </w:t>
      </w:r>
      <w:r w:rsidR="00B845C8" w:rsidRPr="00B42759">
        <w:rPr>
          <w:szCs w:val="24"/>
        </w:rPr>
        <w:t>Levando em consideração que a pesquisa que encontrou associação significativa é do tipo coorte, uma hipótese a ser</w:t>
      </w:r>
      <w:r w:rsidR="006C1A04">
        <w:rPr>
          <w:szCs w:val="24"/>
        </w:rPr>
        <w:t xml:space="preserve"> levantada é se esse resultado seria</w:t>
      </w:r>
      <w:r w:rsidR="00B845C8" w:rsidRPr="00B42759">
        <w:rPr>
          <w:szCs w:val="24"/>
        </w:rPr>
        <w:t xml:space="preserve"> decorrente dos anos que se passaram durante o estudo, ou seja, a idade avançada dos indivíduos. </w:t>
      </w:r>
      <w:r w:rsidR="008052BF" w:rsidRPr="00B42759">
        <w:rPr>
          <w:szCs w:val="24"/>
        </w:rPr>
        <w:t xml:space="preserve">Acerca dos estudos transversais, sabe-se que mulheres no período pós-menopausa têm uma tendência a uma sarcopenia acelerada devido ao declínio hormonal. A falta do estrogênio influencia no envelhecimento e </w:t>
      </w:r>
      <w:r w:rsidR="004201EF">
        <w:rPr>
          <w:szCs w:val="24"/>
        </w:rPr>
        <w:t xml:space="preserve">pode causar a perda de </w:t>
      </w:r>
      <w:r w:rsidR="004201EF">
        <w:rPr>
          <w:szCs w:val="24"/>
        </w:rPr>
        <w:lastRenderedPageBreak/>
        <w:t>massa muscular</w:t>
      </w:r>
      <w:r w:rsidR="003347B0">
        <w:rPr>
          <w:szCs w:val="24"/>
        </w:rPr>
        <w:t>.</w:t>
      </w:r>
      <w:r w:rsidR="0032434A" w:rsidRPr="007205C3">
        <w:rPr>
          <w:szCs w:val="24"/>
          <w:vertAlign w:val="superscript"/>
        </w:rPr>
        <w:t>2</w:t>
      </w:r>
      <w:r w:rsidR="006F4E94" w:rsidRPr="007205C3">
        <w:rPr>
          <w:szCs w:val="24"/>
          <w:vertAlign w:val="superscript"/>
        </w:rPr>
        <w:t>4</w:t>
      </w:r>
      <w:r w:rsidR="009039EE">
        <w:rPr>
          <w:szCs w:val="24"/>
          <w:vertAlign w:val="superscript"/>
        </w:rPr>
        <w:t xml:space="preserve"> </w:t>
      </w:r>
      <w:r w:rsidR="008052BF" w:rsidRPr="00B42759">
        <w:rPr>
          <w:szCs w:val="24"/>
        </w:rPr>
        <w:t xml:space="preserve">Sendo assim, considerando ainda que o estudo espanhol já identifica como característica da amostra indivíduos com algum grau de sarcopenia, </w:t>
      </w:r>
      <w:r w:rsidR="0866FE9B" w:rsidRPr="00B42759">
        <w:rPr>
          <w:szCs w:val="24"/>
        </w:rPr>
        <w:t xml:space="preserve">uma </w:t>
      </w:r>
      <w:r w:rsidR="00092202" w:rsidRPr="00B42759">
        <w:rPr>
          <w:szCs w:val="24"/>
        </w:rPr>
        <w:t xml:space="preserve">hipótese para o resultado é que não foi encontrada associação significativa por não serem indivíduos eutróficos, </w:t>
      </w:r>
      <w:r w:rsidR="008052BF" w:rsidRPr="00B42759">
        <w:rPr>
          <w:szCs w:val="24"/>
        </w:rPr>
        <w:t xml:space="preserve">como no estudo do tipo coorte. Pode ser que o cortisol não influencie no aumento da sarcopenia quando esta já está </w:t>
      </w:r>
      <w:r w:rsidR="66325AA4" w:rsidRPr="00B42759">
        <w:rPr>
          <w:szCs w:val="24"/>
        </w:rPr>
        <w:t>inst</w:t>
      </w:r>
      <w:r w:rsidR="008052BF" w:rsidRPr="00B42759">
        <w:rPr>
          <w:szCs w:val="24"/>
        </w:rPr>
        <w:t>a</w:t>
      </w:r>
      <w:r w:rsidR="66325AA4" w:rsidRPr="00B42759">
        <w:rPr>
          <w:szCs w:val="24"/>
        </w:rPr>
        <w:t>lada</w:t>
      </w:r>
      <w:r w:rsidR="008052BF" w:rsidRPr="00B42759">
        <w:rPr>
          <w:szCs w:val="24"/>
        </w:rPr>
        <w:t>.</w:t>
      </w:r>
    </w:p>
    <w:p w:rsidR="00FD6539" w:rsidRPr="00B42759" w:rsidRDefault="00FD6539" w:rsidP="00B42759">
      <w:pPr>
        <w:spacing w:line="480" w:lineRule="auto"/>
        <w:ind w:firstLine="709"/>
        <w:jc w:val="both"/>
        <w:rPr>
          <w:szCs w:val="24"/>
        </w:rPr>
      </w:pPr>
      <w:r w:rsidRPr="00B42759">
        <w:rPr>
          <w:szCs w:val="24"/>
        </w:rPr>
        <w:t>Outro aspecto discutido em dois dos estudos selecionados</w:t>
      </w:r>
      <w:r w:rsidR="001E5BD7">
        <w:rPr>
          <w:szCs w:val="24"/>
          <w:vertAlign w:val="superscript"/>
        </w:rPr>
        <w:t>17</w:t>
      </w:r>
      <w:r w:rsidRPr="00B42759">
        <w:rPr>
          <w:szCs w:val="24"/>
          <w:vertAlign w:val="superscript"/>
        </w:rPr>
        <w:t>,</w:t>
      </w:r>
      <w:r w:rsidR="001E5BD7">
        <w:rPr>
          <w:szCs w:val="24"/>
          <w:vertAlign w:val="superscript"/>
        </w:rPr>
        <w:t>20</w:t>
      </w:r>
      <w:r w:rsidR="0032434A">
        <w:rPr>
          <w:szCs w:val="24"/>
        </w:rPr>
        <w:t xml:space="preserve"> </w:t>
      </w:r>
      <w:r w:rsidRPr="00B42759">
        <w:rPr>
          <w:szCs w:val="24"/>
        </w:rPr>
        <w:t>foi a força de preensão</w:t>
      </w:r>
      <w:r w:rsidR="4463E749" w:rsidRPr="00B42759">
        <w:rPr>
          <w:szCs w:val="24"/>
        </w:rPr>
        <w:t xml:space="preserve"> palmar </w:t>
      </w:r>
      <w:r w:rsidRPr="00B42759">
        <w:rPr>
          <w:szCs w:val="24"/>
        </w:rPr>
        <w:t>diminuída quando associada a quantidades elevadas de cortisol. Ambos os estudos são do tipo transversal</w:t>
      </w:r>
      <w:r w:rsidR="00957141" w:rsidRPr="00B42759">
        <w:rPr>
          <w:szCs w:val="24"/>
        </w:rPr>
        <w:t xml:space="preserve"> e abrangem indivíduos </w:t>
      </w:r>
      <w:r w:rsidR="00130833" w:rsidRPr="00B42759">
        <w:rPr>
          <w:szCs w:val="24"/>
        </w:rPr>
        <w:t>dos</w:t>
      </w:r>
      <w:r w:rsidR="00957141" w:rsidRPr="00B42759">
        <w:rPr>
          <w:szCs w:val="24"/>
        </w:rPr>
        <w:t xml:space="preserve"> sexos</w:t>
      </w:r>
      <w:r w:rsidR="00130833" w:rsidRPr="00B42759">
        <w:rPr>
          <w:szCs w:val="24"/>
        </w:rPr>
        <w:t xml:space="preserve"> feminino e masculino</w:t>
      </w:r>
      <w:r w:rsidRPr="00B42759">
        <w:rPr>
          <w:szCs w:val="24"/>
        </w:rPr>
        <w:t>. O primeiro deles</w:t>
      </w:r>
      <w:r w:rsidR="0032434A" w:rsidRPr="0032434A">
        <w:rPr>
          <w:szCs w:val="24"/>
          <w:vertAlign w:val="superscript"/>
        </w:rPr>
        <w:t>1</w:t>
      </w:r>
      <w:r w:rsidR="001E5BD7">
        <w:rPr>
          <w:szCs w:val="24"/>
          <w:vertAlign w:val="superscript"/>
        </w:rPr>
        <w:t>7</w:t>
      </w:r>
      <w:r w:rsidR="683DA355" w:rsidRPr="00B42759">
        <w:rPr>
          <w:szCs w:val="24"/>
        </w:rPr>
        <w:t xml:space="preserve"> </w:t>
      </w:r>
      <w:r w:rsidRPr="00B42759">
        <w:rPr>
          <w:szCs w:val="24"/>
        </w:rPr>
        <w:t>tem uma amostra de 798 participantes, variando de 18 a 90 anos</w:t>
      </w:r>
      <w:r w:rsidR="00957141" w:rsidRPr="00B42759">
        <w:rPr>
          <w:szCs w:val="24"/>
        </w:rPr>
        <w:t xml:space="preserve">, e </w:t>
      </w:r>
      <w:r w:rsidRPr="00B42759">
        <w:rPr>
          <w:szCs w:val="24"/>
        </w:rPr>
        <w:t xml:space="preserve">encontrou não somente massa muscular reduzida, como citado anteriormente, mas também </w:t>
      </w:r>
      <w:r w:rsidR="00E4793E" w:rsidRPr="00B42759">
        <w:rPr>
          <w:szCs w:val="24"/>
        </w:rPr>
        <w:t>diminuição d</w:t>
      </w:r>
      <w:r w:rsidRPr="00B42759">
        <w:rPr>
          <w:szCs w:val="24"/>
        </w:rPr>
        <w:t>a força de preensão em jovens adultos</w:t>
      </w:r>
      <w:r w:rsidR="00543985" w:rsidRPr="00B42759">
        <w:rPr>
          <w:szCs w:val="24"/>
        </w:rPr>
        <w:t>, que é um parâmetro</w:t>
      </w:r>
      <w:r w:rsidR="00130833" w:rsidRPr="00B42759">
        <w:rPr>
          <w:szCs w:val="24"/>
        </w:rPr>
        <w:t xml:space="preserve"> utilizado na prática clínica entendido como um indicador geral de força </w:t>
      </w:r>
      <w:r w:rsidR="05B0C8FE" w:rsidRPr="00B42759">
        <w:rPr>
          <w:szCs w:val="24"/>
        </w:rPr>
        <w:t xml:space="preserve">dos membros superiores </w:t>
      </w:r>
      <w:r w:rsidR="006C1A04">
        <w:rPr>
          <w:szCs w:val="24"/>
        </w:rPr>
        <w:t>e potência muscular</w:t>
      </w:r>
      <w:r w:rsidR="003347B0">
        <w:rPr>
          <w:szCs w:val="24"/>
        </w:rPr>
        <w:t>.</w:t>
      </w:r>
      <w:r w:rsidR="00751F36" w:rsidRPr="00FE34CD">
        <w:rPr>
          <w:szCs w:val="24"/>
          <w:vertAlign w:val="superscript"/>
        </w:rPr>
        <w:t>2</w:t>
      </w:r>
      <w:r w:rsidR="006F4E94" w:rsidRPr="00FE34CD">
        <w:rPr>
          <w:szCs w:val="24"/>
          <w:vertAlign w:val="superscript"/>
        </w:rPr>
        <w:t>5</w:t>
      </w:r>
      <w:r w:rsidR="703DDE82" w:rsidRPr="00B42759">
        <w:rPr>
          <w:rFonts w:eastAsia="Arial" w:cs="Arial"/>
          <w:color w:val="202124"/>
          <w:szCs w:val="24"/>
        </w:rPr>
        <w:t xml:space="preserve"> </w:t>
      </w:r>
      <w:r w:rsidR="00957141" w:rsidRPr="00B42759">
        <w:rPr>
          <w:szCs w:val="24"/>
        </w:rPr>
        <w:t>O segundo</w:t>
      </w:r>
      <w:r w:rsidR="009039EE">
        <w:rPr>
          <w:szCs w:val="24"/>
          <w:vertAlign w:val="superscript"/>
        </w:rPr>
        <w:t>19</w:t>
      </w:r>
      <w:r w:rsidR="00751F36">
        <w:rPr>
          <w:szCs w:val="24"/>
        </w:rPr>
        <w:t xml:space="preserve"> </w:t>
      </w:r>
      <w:r w:rsidR="00957141" w:rsidRPr="00B42759">
        <w:rPr>
          <w:szCs w:val="24"/>
        </w:rPr>
        <w:t>possui amostra bastante expressiva de 3741 indivíduos de 54 a 89 anos, e teve resultado semelhante</w:t>
      </w:r>
      <w:r w:rsidR="00E4793E" w:rsidRPr="00B42759">
        <w:rPr>
          <w:szCs w:val="24"/>
        </w:rPr>
        <w:t xml:space="preserve"> a respeito da força de preensão</w:t>
      </w:r>
      <w:r w:rsidR="00957141" w:rsidRPr="00B42759">
        <w:rPr>
          <w:szCs w:val="24"/>
        </w:rPr>
        <w:t xml:space="preserve">, porém associando também a sintomas de depressão. </w:t>
      </w:r>
      <w:r w:rsidR="003D5ACE" w:rsidRPr="00B42759">
        <w:rPr>
          <w:szCs w:val="24"/>
        </w:rPr>
        <w:t xml:space="preserve">Os efeitos das alterações do hormônio são abrangentes tanto no aspecto cognitivo e comportamental, quanto no aspecto fisiológico. </w:t>
      </w:r>
      <w:r w:rsidR="00957141" w:rsidRPr="00B42759">
        <w:rPr>
          <w:szCs w:val="24"/>
        </w:rPr>
        <w:t xml:space="preserve">Essa correlação do cortisol com a depressão </w:t>
      </w:r>
      <w:r w:rsidR="00E4793E" w:rsidRPr="00B42759">
        <w:rPr>
          <w:szCs w:val="24"/>
        </w:rPr>
        <w:t xml:space="preserve">também </w:t>
      </w:r>
      <w:r w:rsidR="00957141" w:rsidRPr="00B42759">
        <w:rPr>
          <w:szCs w:val="24"/>
        </w:rPr>
        <w:t xml:space="preserve">foi abordada em uma revisão sistemática incluindo 80 estudos e mostrou que metade das associações entre cortisol alterado e problemas de saúde está </w:t>
      </w:r>
      <w:r w:rsidR="00E4793E" w:rsidRPr="00B42759">
        <w:rPr>
          <w:szCs w:val="24"/>
        </w:rPr>
        <w:t>relacionada</w:t>
      </w:r>
      <w:r w:rsidR="00957141" w:rsidRPr="00B42759">
        <w:rPr>
          <w:szCs w:val="24"/>
        </w:rPr>
        <w:t xml:space="preserve"> a disfunções m</w:t>
      </w:r>
      <w:r w:rsidR="00D97F23">
        <w:rPr>
          <w:szCs w:val="24"/>
        </w:rPr>
        <w:t>entais. Dentre os números mais importantes</w:t>
      </w:r>
      <w:r w:rsidR="00957141" w:rsidRPr="00B42759">
        <w:rPr>
          <w:szCs w:val="24"/>
        </w:rPr>
        <w:t>, em primeiro lugar está a depressão (29,1%), seguida de transtorno de ansiedade (8,4%) e sintomas mistos de ansiedade e depressão (5,0%)</w:t>
      </w:r>
      <w:r w:rsidR="003347B0">
        <w:rPr>
          <w:szCs w:val="24"/>
        </w:rPr>
        <w:t>.</w:t>
      </w:r>
      <w:r w:rsidR="00751F36" w:rsidRPr="00751F36">
        <w:rPr>
          <w:szCs w:val="24"/>
          <w:vertAlign w:val="superscript"/>
        </w:rPr>
        <w:t>9</w:t>
      </w:r>
      <w:r w:rsidR="009971FE" w:rsidRPr="00B42759">
        <w:rPr>
          <w:szCs w:val="24"/>
        </w:rPr>
        <w:t xml:space="preserve"> </w:t>
      </w:r>
      <w:r w:rsidR="009971FE" w:rsidRPr="00577249">
        <w:rPr>
          <w:szCs w:val="24"/>
        </w:rPr>
        <w:t>A</w:t>
      </w:r>
      <w:r w:rsidR="00751F36" w:rsidRPr="00577249">
        <w:rPr>
          <w:szCs w:val="24"/>
        </w:rPr>
        <w:t>inda a respeito da saúde mental</w:t>
      </w:r>
      <w:r w:rsidR="009971FE" w:rsidRPr="00577249">
        <w:rPr>
          <w:szCs w:val="24"/>
        </w:rPr>
        <w:t>, outro estudo</w:t>
      </w:r>
      <w:r w:rsidR="006F4E94" w:rsidRPr="00FE34CD">
        <w:rPr>
          <w:szCs w:val="24"/>
          <w:vertAlign w:val="superscript"/>
        </w:rPr>
        <w:t>12</w:t>
      </w:r>
      <w:r w:rsidR="009971FE" w:rsidRPr="00577249">
        <w:rPr>
          <w:szCs w:val="24"/>
        </w:rPr>
        <w:t xml:space="preserve"> mostrou dados </w:t>
      </w:r>
      <w:r w:rsidR="009971FE" w:rsidRPr="00577249">
        <w:rPr>
          <w:szCs w:val="24"/>
        </w:rPr>
        <w:lastRenderedPageBreak/>
        <w:t>significativos, onde indivíduos com depressão grave apresentavam maiores concentrações de cortisol salivar e IMC maior quando comparado aos indivíduos saudáveis.</w:t>
      </w:r>
      <w:r w:rsidR="009971FE" w:rsidRPr="00B42759">
        <w:rPr>
          <w:szCs w:val="24"/>
        </w:rPr>
        <w:t xml:space="preserve"> </w:t>
      </w:r>
      <w:r w:rsidR="003D5ACE" w:rsidRPr="00B42759">
        <w:rPr>
          <w:szCs w:val="24"/>
        </w:rPr>
        <w:t xml:space="preserve">Acerca da força de preensão, essa associação significativa </w:t>
      </w:r>
      <w:r w:rsidR="00E4793E" w:rsidRPr="00B42759">
        <w:rPr>
          <w:szCs w:val="24"/>
        </w:rPr>
        <w:t xml:space="preserve">encontrada </w:t>
      </w:r>
      <w:r w:rsidR="003D5ACE" w:rsidRPr="00B42759">
        <w:rPr>
          <w:szCs w:val="24"/>
        </w:rPr>
        <w:t xml:space="preserve">pode ser em decorrência da perda de massa muscular </w:t>
      </w:r>
      <w:r w:rsidR="00E4793E" w:rsidRPr="00B42759">
        <w:rPr>
          <w:szCs w:val="24"/>
        </w:rPr>
        <w:t xml:space="preserve">observada </w:t>
      </w:r>
      <w:r w:rsidR="003D5ACE" w:rsidRPr="00B42759">
        <w:rPr>
          <w:szCs w:val="24"/>
        </w:rPr>
        <w:t xml:space="preserve">em outros estudos já comentados nesta pesquisa. </w:t>
      </w:r>
    </w:p>
    <w:p w:rsidR="00433BA1" w:rsidRPr="00B42759" w:rsidRDefault="00433BA1" w:rsidP="00B42759">
      <w:pPr>
        <w:autoSpaceDE w:val="0"/>
        <w:autoSpaceDN w:val="0"/>
        <w:adjustRightInd w:val="0"/>
        <w:spacing w:line="480" w:lineRule="auto"/>
        <w:ind w:firstLine="851"/>
        <w:jc w:val="both"/>
        <w:rPr>
          <w:szCs w:val="24"/>
        </w:rPr>
      </w:pPr>
      <w:r w:rsidRPr="00B42759">
        <w:rPr>
          <w:szCs w:val="24"/>
        </w:rPr>
        <w:t>Houve ainda um estudo</w:t>
      </w:r>
      <w:r w:rsidR="009039EE">
        <w:rPr>
          <w:szCs w:val="24"/>
          <w:vertAlign w:val="superscript"/>
        </w:rPr>
        <w:t>13</w:t>
      </w:r>
      <w:r w:rsidRPr="00B42759">
        <w:rPr>
          <w:szCs w:val="24"/>
        </w:rPr>
        <w:t xml:space="preserve"> relacionando o cronotipo </w:t>
      </w:r>
      <w:r w:rsidR="002C4E30" w:rsidRPr="00B42759">
        <w:rPr>
          <w:szCs w:val="24"/>
        </w:rPr>
        <w:t xml:space="preserve">noturno </w:t>
      </w:r>
      <w:r w:rsidRPr="00B42759">
        <w:rPr>
          <w:szCs w:val="24"/>
        </w:rPr>
        <w:t xml:space="preserve">a um cortisol elevado e, consequentemente, a um IMC elevado. </w:t>
      </w:r>
      <w:r w:rsidR="002C4E30" w:rsidRPr="00B42759">
        <w:rPr>
          <w:szCs w:val="24"/>
        </w:rPr>
        <w:t>De acordo com o Instituto Internacional de Melatonina (liMEL), cronotipo é “</w:t>
      </w:r>
      <w:r w:rsidR="002C4E30" w:rsidRPr="00B42759">
        <w:rPr>
          <w:rFonts w:cs="Arial"/>
          <w:szCs w:val="24"/>
        </w:rPr>
        <w:t>a predisposição natural que cada indivíduo tem de sentir picos de energia ou cansaço de acordo com a hora do dia”</w:t>
      </w:r>
      <w:r w:rsidR="002C4E30" w:rsidRPr="00B42759">
        <w:rPr>
          <w:rFonts w:cs="Arial"/>
          <w:szCs w:val="24"/>
          <w:shd w:val="clear" w:color="auto" w:fill="FFFFFF"/>
        </w:rPr>
        <w:t xml:space="preserve">. </w:t>
      </w:r>
      <w:r w:rsidR="00BE2721" w:rsidRPr="00B42759">
        <w:rPr>
          <w:rFonts w:cs="Arial"/>
          <w:szCs w:val="24"/>
          <w:shd w:val="clear" w:color="auto" w:fill="FFFFFF"/>
        </w:rPr>
        <w:t>Pessoas com o</w:t>
      </w:r>
      <w:r w:rsidR="002C4E30" w:rsidRPr="00B42759">
        <w:rPr>
          <w:rFonts w:cs="Arial"/>
          <w:szCs w:val="24"/>
          <w:shd w:val="clear" w:color="auto" w:fill="FFFFFF"/>
        </w:rPr>
        <w:t xml:space="preserve"> cronotipo noturno tendem a ter maior dificuldade para </w:t>
      </w:r>
      <w:r w:rsidR="00BE2721" w:rsidRPr="00B42759">
        <w:rPr>
          <w:rFonts w:cs="Arial"/>
          <w:szCs w:val="24"/>
          <w:shd w:val="clear" w:color="auto" w:fill="FFFFFF"/>
        </w:rPr>
        <w:t>dormir cedo. É o grupo que geralmente tem hábitos irregulares de sono, já que o</w:t>
      </w:r>
      <w:r w:rsidR="002C4E30" w:rsidRPr="00B42759">
        <w:rPr>
          <w:rFonts w:cs="Arial"/>
          <w:szCs w:val="24"/>
          <w:shd w:val="clear" w:color="auto" w:fill="FFFFFF"/>
        </w:rPr>
        <w:t xml:space="preserve"> pico de melatonina </w:t>
      </w:r>
      <w:r w:rsidR="00BE2721" w:rsidRPr="00B42759">
        <w:rPr>
          <w:rFonts w:cs="Arial"/>
          <w:szCs w:val="24"/>
          <w:shd w:val="clear" w:color="auto" w:fill="FFFFFF"/>
        </w:rPr>
        <w:t xml:space="preserve">desses indivíduos </w:t>
      </w:r>
      <w:r w:rsidR="002C4E30" w:rsidRPr="00B42759">
        <w:rPr>
          <w:rFonts w:cs="Arial"/>
          <w:szCs w:val="24"/>
          <w:shd w:val="clear" w:color="auto" w:fill="FFFFFF"/>
        </w:rPr>
        <w:t>pode</w:t>
      </w:r>
      <w:r w:rsidR="00BE2721" w:rsidRPr="00B42759">
        <w:rPr>
          <w:rFonts w:cs="Arial"/>
          <w:szCs w:val="24"/>
          <w:shd w:val="clear" w:color="auto" w:fill="FFFFFF"/>
        </w:rPr>
        <w:t xml:space="preserve"> </w:t>
      </w:r>
      <w:r w:rsidR="007223D4">
        <w:rPr>
          <w:rFonts w:cs="Arial"/>
          <w:szCs w:val="24"/>
          <w:shd w:val="clear" w:color="auto" w:fill="FFFFFF"/>
        </w:rPr>
        <w:t>acontecer até 6 horas da manhã</w:t>
      </w:r>
      <w:r w:rsidR="00903F72">
        <w:rPr>
          <w:rFonts w:cs="Arial"/>
          <w:szCs w:val="24"/>
          <w:shd w:val="clear" w:color="auto" w:fill="FFFFFF"/>
        </w:rPr>
        <w:t>.</w:t>
      </w:r>
      <w:r w:rsidR="007223D4" w:rsidRPr="00FE34CD">
        <w:rPr>
          <w:rFonts w:cs="Arial"/>
          <w:szCs w:val="24"/>
          <w:shd w:val="clear" w:color="auto" w:fill="FFFFFF"/>
          <w:vertAlign w:val="superscript"/>
        </w:rPr>
        <w:t>2</w:t>
      </w:r>
      <w:r w:rsidR="006F4E94" w:rsidRPr="00FE34CD">
        <w:rPr>
          <w:rFonts w:cs="Arial"/>
          <w:szCs w:val="24"/>
          <w:shd w:val="clear" w:color="auto" w:fill="FFFFFF"/>
          <w:vertAlign w:val="superscript"/>
        </w:rPr>
        <w:t>6</w:t>
      </w:r>
      <w:r w:rsidR="002C4E30" w:rsidRPr="00B42759">
        <w:rPr>
          <w:rFonts w:cs="Arial"/>
          <w:szCs w:val="24"/>
          <w:shd w:val="clear" w:color="auto" w:fill="FFFFFF"/>
        </w:rPr>
        <w:t xml:space="preserve"> </w:t>
      </w:r>
      <w:r w:rsidR="002C4E30" w:rsidRPr="00B42759">
        <w:rPr>
          <w:szCs w:val="24"/>
        </w:rPr>
        <w:t xml:space="preserve">Sabe-se que </w:t>
      </w:r>
      <w:r w:rsidR="006176EE" w:rsidRPr="00B42759">
        <w:rPr>
          <w:szCs w:val="24"/>
        </w:rPr>
        <w:t>a</w:t>
      </w:r>
      <w:r w:rsidR="002C4E30" w:rsidRPr="00B42759">
        <w:rPr>
          <w:szCs w:val="24"/>
        </w:rPr>
        <w:t xml:space="preserve"> sincronização </w:t>
      </w:r>
      <w:r w:rsidR="006176EE" w:rsidRPr="00B42759">
        <w:rPr>
          <w:szCs w:val="24"/>
        </w:rPr>
        <w:t>do ciclo circadiano</w:t>
      </w:r>
      <w:r w:rsidR="002C4E30" w:rsidRPr="00B42759">
        <w:rPr>
          <w:szCs w:val="24"/>
        </w:rPr>
        <w:t xml:space="preserve"> é feita pelo núcleo supraquiasmático, que está localizado no </w:t>
      </w:r>
      <w:r w:rsidR="00D97F23">
        <w:rPr>
          <w:szCs w:val="24"/>
        </w:rPr>
        <w:t>SNC</w:t>
      </w:r>
      <w:r w:rsidR="002C4E30" w:rsidRPr="00B42759">
        <w:rPr>
          <w:szCs w:val="24"/>
        </w:rPr>
        <w:t xml:space="preserve">, o qual tem ligação direta com o </w:t>
      </w:r>
      <w:r w:rsidR="00D97F23">
        <w:rPr>
          <w:szCs w:val="24"/>
        </w:rPr>
        <w:t>EHPA</w:t>
      </w:r>
      <w:r w:rsidR="002C4E30" w:rsidRPr="00B42759">
        <w:rPr>
          <w:szCs w:val="24"/>
        </w:rPr>
        <w:t xml:space="preserve">. Dessa forma, </w:t>
      </w:r>
      <w:r w:rsidR="00D97F23">
        <w:rPr>
          <w:szCs w:val="24"/>
        </w:rPr>
        <w:t>é observada</w:t>
      </w:r>
      <w:r w:rsidR="002C4E30" w:rsidRPr="00B42759">
        <w:rPr>
          <w:szCs w:val="24"/>
        </w:rPr>
        <w:t xml:space="preserve"> a relação entre o ciclo circadiano e a secreção de hormônios adrenais, como o cortisol</w:t>
      </w:r>
      <w:r w:rsidR="003347B0">
        <w:rPr>
          <w:szCs w:val="24"/>
        </w:rPr>
        <w:t>.</w:t>
      </w:r>
      <w:r w:rsidR="00751F36" w:rsidRPr="00751F36">
        <w:rPr>
          <w:szCs w:val="24"/>
          <w:vertAlign w:val="superscript"/>
        </w:rPr>
        <w:t>4</w:t>
      </w:r>
      <w:r w:rsidR="006176EE" w:rsidRPr="00B42759">
        <w:rPr>
          <w:szCs w:val="24"/>
        </w:rPr>
        <w:t xml:space="preserve"> Essa associação encontrada pelo estudo pode então ser explicada pelo fato de o ciclo circadiano do cortisol ser diretamente afetado pelo sono</w:t>
      </w:r>
      <w:r w:rsidR="003347B0">
        <w:rPr>
          <w:szCs w:val="24"/>
        </w:rPr>
        <w:t>.</w:t>
      </w:r>
      <w:r w:rsidR="00751F36" w:rsidRPr="00751F36">
        <w:rPr>
          <w:szCs w:val="24"/>
          <w:vertAlign w:val="superscript"/>
        </w:rPr>
        <w:t>5</w:t>
      </w:r>
      <w:r w:rsidR="006176EE" w:rsidRPr="00B42759">
        <w:rPr>
          <w:color w:val="FF0000"/>
          <w:szCs w:val="24"/>
        </w:rPr>
        <w:t xml:space="preserve"> </w:t>
      </w:r>
      <w:r w:rsidR="006176EE" w:rsidRPr="00B42759">
        <w:rPr>
          <w:szCs w:val="24"/>
        </w:rPr>
        <w:t>A glândula adrenal sofre grande influência do ciclo vigília-sono, podendo causar alterações na secreção de seus hormônios quando a qualidade deste ciclo está inadequada. A fase inicial do sono, onde os níveis de cortisol devem ser mais baixos, se comprometida, influencia negativamente na liberação de cortisol. Já as demais fases do sono sofrem influência dos níveis alterados de cortisol</w:t>
      </w:r>
      <w:r w:rsidR="003347B0">
        <w:rPr>
          <w:szCs w:val="24"/>
        </w:rPr>
        <w:t>.</w:t>
      </w:r>
      <w:r w:rsidR="00751F36" w:rsidRPr="00751F36">
        <w:rPr>
          <w:szCs w:val="24"/>
          <w:vertAlign w:val="superscript"/>
        </w:rPr>
        <w:t>6</w:t>
      </w:r>
      <w:r w:rsidR="006176EE" w:rsidRPr="00B42759">
        <w:rPr>
          <w:szCs w:val="24"/>
        </w:rPr>
        <w:t xml:space="preserve"> Logo, as pessoas de cronotipo noturno, que têm a tendência </w:t>
      </w:r>
      <w:r w:rsidR="00224EDA" w:rsidRPr="00B42759">
        <w:rPr>
          <w:szCs w:val="24"/>
        </w:rPr>
        <w:t>a</w:t>
      </w:r>
      <w:r w:rsidR="006176EE" w:rsidRPr="00B42759">
        <w:rPr>
          <w:szCs w:val="24"/>
        </w:rPr>
        <w:t xml:space="preserve"> um sono mais irregular, </w:t>
      </w:r>
      <w:r w:rsidR="00543985" w:rsidRPr="00B42759">
        <w:rPr>
          <w:szCs w:val="24"/>
        </w:rPr>
        <w:t xml:space="preserve">podem </w:t>
      </w:r>
      <w:r w:rsidR="006176EE" w:rsidRPr="00B42759">
        <w:rPr>
          <w:szCs w:val="24"/>
        </w:rPr>
        <w:t>sofre</w:t>
      </w:r>
      <w:r w:rsidR="00543985" w:rsidRPr="00B42759">
        <w:rPr>
          <w:szCs w:val="24"/>
        </w:rPr>
        <w:t>r</w:t>
      </w:r>
      <w:r w:rsidR="006176EE" w:rsidRPr="00B42759">
        <w:rPr>
          <w:szCs w:val="24"/>
        </w:rPr>
        <w:t xml:space="preserve"> com alterações nas concentrações do glicocorticoide.</w:t>
      </w:r>
      <w:r w:rsidR="00786F34" w:rsidRPr="00B42759">
        <w:rPr>
          <w:szCs w:val="24"/>
        </w:rPr>
        <w:t xml:space="preserve"> </w:t>
      </w:r>
      <w:r w:rsidR="00786F34" w:rsidRPr="00B42759">
        <w:rPr>
          <w:szCs w:val="24"/>
        </w:rPr>
        <w:lastRenderedPageBreak/>
        <w:t>Além disso, há na literatura evidências da relaç</w:t>
      </w:r>
      <w:r w:rsidR="00591FDE" w:rsidRPr="00B42759">
        <w:rPr>
          <w:szCs w:val="24"/>
        </w:rPr>
        <w:t xml:space="preserve">ão entre o cortisol e o apetite. </w:t>
      </w:r>
      <w:r w:rsidR="00A72C86" w:rsidRPr="00B42759">
        <w:rPr>
          <w:szCs w:val="24"/>
        </w:rPr>
        <w:t xml:space="preserve">De acordo com </w:t>
      </w:r>
      <w:r w:rsidR="00591FDE" w:rsidRPr="00B42759">
        <w:rPr>
          <w:szCs w:val="24"/>
        </w:rPr>
        <w:t xml:space="preserve">o ciclo circadiano, os picos máximos </w:t>
      </w:r>
      <w:r w:rsidR="00A72C86" w:rsidRPr="00B42759">
        <w:rPr>
          <w:szCs w:val="24"/>
        </w:rPr>
        <w:t xml:space="preserve">de cortisol ocorrem quando há </w:t>
      </w:r>
      <w:r w:rsidR="00591FDE" w:rsidRPr="00B42759">
        <w:rPr>
          <w:szCs w:val="24"/>
        </w:rPr>
        <w:t xml:space="preserve">menor concentração de leptina no organismo, </w:t>
      </w:r>
      <w:r w:rsidR="00A72C86" w:rsidRPr="00B42759">
        <w:rPr>
          <w:szCs w:val="24"/>
        </w:rPr>
        <w:t xml:space="preserve">geralmente </w:t>
      </w:r>
      <w:r w:rsidR="00591FDE" w:rsidRPr="00B42759">
        <w:rPr>
          <w:szCs w:val="24"/>
        </w:rPr>
        <w:t>no início do dia, e mais baixas concentrações coincidem com a alta da leptina, no fim do dia</w:t>
      </w:r>
      <w:r w:rsidR="003347B0">
        <w:rPr>
          <w:szCs w:val="24"/>
        </w:rPr>
        <w:t>.</w:t>
      </w:r>
      <w:r w:rsidR="00FE34CD">
        <w:rPr>
          <w:szCs w:val="24"/>
          <w:vertAlign w:val="superscript"/>
        </w:rPr>
        <w:t>27</w:t>
      </w:r>
      <w:r w:rsidR="00751F36">
        <w:rPr>
          <w:szCs w:val="24"/>
        </w:rPr>
        <w:t xml:space="preserve"> </w:t>
      </w:r>
      <w:r w:rsidR="00A72C86" w:rsidRPr="00B42759">
        <w:rPr>
          <w:szCs w:val="24"/>
        </w:rPr>
        <w:t xml:space="preserve">Dessa forma, considerando que no cronotipo noturno as concentrações do glicocorticoide são elevadas, </w:t>
      </w:r>
      <w:r w:rsidR="00B73A5B" w:rsidRPr="00B42759">
        <w:rPr>
          <w:szCs w:val="24"/>
        </w:rPr>
        <w:t>pode haver uma redução na secreção d</w:t>
      </w:r>
      <w:r w:rsidR="00A72C86" w:rsidRPr="00B42759">
        <w:rPr>
          <w:szCs w:val="24"/>
        </w:rPr>
        <w:t xml:space="preserve">a leptina, conhecida como </w:t>
      </w:r>
      <w:r w:rsidR="00B73A5B" w:rsidRPr="00B42759">
        <w:rPr>
          <w:szCs w:val="24"/>
        </w:rPr>
        <w:t>“</w:t>
      </w:r>
      <w:r w:rsidR="00A72C86" w:rsidRPr="00B42759">
        <w:rPr>
          <w:szCs w:val="24"/>
        </w:rPr>
        <w:t>o hormônio da saciedade”</w:t>
      </w:r>
      <w:r w:rsidR="00B73A5B" w:rsidRPr="00B42759">
        <w:rPr>
          <w:szCs w:val="24"/>
        </w:rPr>
        <w:t>.</w:t>
      </w:r>
    </w:p>
    <w:p w:rsidR="00CF6BF9" w:rsidRDefault="00E92C84" w:rsidP="00B42759">
      <w:pPr>
        <w:spacing w:line="480" w:lineRule="auto"/>
        <w:ind w:firstLine="709"/>
        <w:jc w:val="both"/>
        <w:rPr>
          <w:szCs w:val="24"/>
        </w:rPr>
      </w:pPr>
      <w:r>
        <w:rPr>
          <w:szCs w:val="24"/>
        </w:rPr>
        <w:t xml:space="preserve">Portanto, conclui-se que o </w:t>
      </w:r>
      <w:r w:rsidR="004A3507" w:rsidRPr="00B42759">
        <w:rPr>
          <w:szCs w:val="24"/>
        </w:rPr>
        <w:t>cortisol, quando em concentrações elevadas, tem influência no estado nutricional do indivíduo, principalmente em relação à massa magra</w:t>
      </w:r>
      <w:r w:rsidR="00543985" w:rsidRPr="00B42759">
        <w:rPr>
          <w:szCs w:val="24"/>
        </w:rPr>
        <w:t xml:space="preserve"> reduzida</w:t>
      </w:r>
      <w:r w:rsidR="004A3507" w:rsidRPr="00B42759">
        <w:rPr>
          <w:szCs w:val="24"/>
        </w:rPr>
        <w:t xml:space="preserve">, </w:t>
      </w:r>
      <w:r w:rsidR="00543985" w:rsidRPr="00B42759">
        <w:rPr>
          <w:szCs w:val="24"/>
        </w:rPr>
        <w:t xml:space="preserve">maior </w:t>
      </w:r>
      <w:r w:rsidR="004A3507" w:rsidRPr="00B42759">
        <w:rPr>
          <w:szCs w:val="24"/>
        </w:rPr>
        <w:t>IMC, gordura visceral</w:t>
      </w:r>
      <w:r w:rsidR="00543985" w:rsidRPr="00B42759">
        <w:rPr>
          <w:szCs w:val="24"/>
        </w:rPr>
        <w:t xml:space="preserve"> aumentada</w:t>
      </w:r>
      <w:r w:rsidR="004A3507" w:rsidRPr="00B42759">
        <w:rPr>
          <w:szCs w:val="24"/>
        </w:rPr>
        <w:t xml:space="preserve"> e</w:t>
      </w:r>
      <w:r w:rsidR="00543985" w:rsidRPr="00B42759">
        <w:rPr>
          <w:szCs w:val="24"/>
        </w:rPr>
        <w:t xml:space="preserve"> menor</w:t>
      </w:r>
      <w:r w:rsidR="004A3507" w:rsidRPr="00B42759">
        <w:rPr>
          <w:szCs w:val="24"/>
        </w:rPr>
        <w:t xml:space="preserve"> força de preensão. </w:t>
      </w:r>
      <w:r w:rsidR="00543985" w:rsidRPr="00B42759">
        <w:rPr>
          <w:szCs w:val="24"/>
        </w:rPr>
        <w:t>Quanto à</w:t>
      </w:r>
      <w:r w:rsidR="00EF451E" w:rsidRPr="00B42759">
        <w:rPr>
          <w:szCs w:val="24"/>
        </w:rPr>
        <w:t xml:space="preserve"> correlação entre cortisol e</w:t>
      </w:r>
      <w:r w:rsidR="00543985" w:rsidRPr="00B42759">
        <w:rPr>
          <w:szCs w:val="24"/>
        </w:rPr>
        <w:t xml:space="preserve"> sarcopenia, mais estudos são necessários </w:t>
      </w:r>
      <w:r w:rsidR="004A3507" w:rsidRPr="00B42759">
        <w:rPr>
          <w:szCs w:val="24"/>
        </w:rPr>
        <w:t xml:space="preserve">para avaliar e elucidar se há associação significativa </w:t>
      </w:r>
      <w:r w:rsidR="00543985" w:rsidRPr="00B42759">
        <w:rPr>
          <w:szCs w:val="24"/>
        </w:rPr>
        <w:t xml:space="preserve">entre </w:t>
      </w:r>
      <w:r w:rsidR="005A751E" w:rsidRPr="00B42759">
        <w:rPr>
          <w:szCs w:val="24"/>
        </w:rPr>
        <w:t>estes parâmetros</w:t>
      </w:r>
      <w:r w:rsidR="004A3507" w:rsidRPr="00B42759">
        <w:rPr>
          <w:szCs w:val="24"/>
        </w:rPr>
        <w:t xml:space="preserve">. </w:t>
      </w:r>
    </w:p>
    <w:p w:rsidR="004A3507" w:rsidRPr="00B42759" w:rsidRDefault="006F1576" w:rsidP="00B42759">
      <w:pPr>
        <w:spacing w:line="480" w:lineRule="auto"/>
        <w:ind w:firstLine="709"/>
        <w:jc w:val="both"/>
        <w:rPr>
          <w:bCs/>
          <w:szCs w:val="24"/>
        </w:rPr>
      </w:pPr>
      <w:r>
        <w:rPr>
          <w:szCs w:val="24"/>
        </w:rPr>
        <w:t>Considerando as informações desta pesquisa, o nutricionista em sua prática clínica d</w:t>
      </w:r>
      <w:r w:rsidR="005C53B5">
        <w:rPr>
          <w:szCs w:val="24"/>
        </w:rPr>
        <w:t>eve se atentar a possível</w:t>
      </w:r>
      <w:r>
        <w:rPr>
          <w:szCs w:val="24"/>
        </w:rPr>
        <w:t xml:space="preserve"> influência </w:t>
      </w:r>
      <w:r w:rsidR="005C53B5">
        <w:rPr>
          <w:szCs w:val="24"/>
        </w:rPr>
        <w:t>dos níveis alterados de</w:t>
      </w:r>
      <w:r>
        <w:rPr>
          <w:szCs w:val="24"/>
        </w:rPr>
        <w:t xml:space="preserve"> cortisol no estado nutricional </w:t>
      </w:r>
      <w:r w:rsidR="005C53B5">
        <w:rPr>
          <w:szCs w:val="24"/>
        </w:rPr>
        <w:t>do paciente. A</w:t>
      </w:r>
      <w:r w:rsidR="00DC5841">
        <w:rPr>
          <w:szCs w:val="24"/>
        </w:rPr>
        <w:t xml:space="preserve"> nutrição é um dos pilares</w:t>
      </w:r>
      <w:r w:rsidR="005C53B5">
        <w:rPr>
          <w:szCs w:val="24"/>
        </w:rPr>
        <w:t xml:space="preserve"> para uma melhor qualidade de vida. Como um profissional da saúde, o nutricionista deve ainda orientar que a alimentação esteja combinada a bons hábitos, como um sono de qualidade e prática </w:t>
      </w:r>
      <w:r w:rsidR="00DC5841">
        <w:rPr>
          <w:szCs w:val="24"/>
        </w:rPr>
        <w:t xml:space="preserve">regular </w:t>
      </w:r>
      <w:r w:rsidR="005C53B5">
        <w:rPr>
          <w:szCs w:val="24"/>
        </w:rPr>
        <w:t xml:space="preserve">de atividade física, ressaltando ainda a influência de fatores </w:t>
      </w:r>
      <w:r w:rsidR="0037721E">
        <w:rPr>
          <w:szCs w:val="24"/>
        </w:rPr>
        <w:t>psicoemocionais</w:t>
      </w:r>
      <w:r w:rsidR="005C53B5">
        <w:rPr>
          <w:szCs w:val="24"/>
        </w:rPr>
        <w:t xml:space="preserve"> nesta condição.</w:t>
      </w:r>
    </w:p>
    <w:p w:rsidR="000854C0" w:rsidRPr="00B12D1D" w:rsidRDefault="000854C0" w:rsidP="005A7DFE">
      <w:pPr>
        <w:spacing w:line="360" w:lineRule="auto"/>
        <w:jc w:val="both"/>
        <w:rPr>
          <w:b/>
          <w:bCs/>
          <w:highlight w:val="yellow"/>
        </w:rPr>
      </w:pPr>
    </w:p>
    <w:p w:rsidR="000854C0" w:rsidRPr="00B12D1D" w:rsidRDefault="000854C0" w:rsidP="005A7DFE">
      <w:pPr>
        <w:spacing w:line="360" w:lineRule="auto"/>
        <w:jc w:val="both"/>
        <w:rPr>
          <w:b/>
          <w:bCs/>
          <w:highlight w:val="yellow"/>
        </w:rPr>
      </w:pPr>
    </w:p>
    <w:p w:rsidR="005A7DFE" w:rsidRPr="00D15DA2" w:rsidRDefault="005A7DFE" w:rsidP="005A7DFE">
      <w:pPr>
        <w:spacing w:line="360" w:lineRule="auto"/>
        <w:jc w:val="both"/>
        <w:rPr>
          <w:b/>
          <w:bCs/>
        </w:rPr>
      </w:pPr>
    </w:p>
    <w:p w:rsidR="00751F36" w:rsidRPr="0000154B" w:rsidRDefault="00751F36" w:rsidP="004201EF">
      <w:pPr>
        <w:spacing w:line="360" w:lineRule="auto"/>
        <w:rPr>
          <w:b/>
          <w:bCs/>
        </w:rPr>
      </w:pPr>
    </w:p>
    <w:p w:rsidR="00751F36" w:rsidRPr="0000154B" w:rsidRDefault="00751F36" w:rsidP="004201EF">
      <w:pPr>
        <w:spacing w:line="360" w:lineRule="auto"/>
        <w:rPr>
          <w:b/>
          <w:bCs/>
        </w:rPr>
      </w:pPr>
    </w:p>
    <w:p w:rsidR="00751F36" w:rsidRPr="0000154B" w:rsidRDefault="00751F36" w:rsidP="004201EF">
      <w:pPr>
        <w:spacing w:line="360" w:lineRule="auto"/>
        <w:rPr>
          <w:b/>
          <w:bCs/>
        </w:rPr>
      </w:pPr>
    </w:p>
    <w:p w:rsidR="00751F36" w:rsidRPr="0000154B" w:rsidRDefault="00751F36" w:rsidP="004201EF">
      <w:pPr>
        <w:spacing w:line="360" w:lineRule="auto"/>
        <w:rPr>
          <w:b/>
          <w:bCs/>
        </w:rPr>
      </w:pPr>
    </w:p>
    <w:p w:rsidR="00751F36" w:rsidRPr="0000154B" w:rsidRDefault="00751F36" w:rsidP="00513CDE">
      <w:pPr>
        <w:spacing w:line="360" w:lineRule="auto"/>
        <w:jc w:val="both"/>
        <w:rPr>
          <w:b/>
          <w:bCs/>
        </w:rPr>
      </w:pPr>
    </w:p>
    <w:p w:rsidR="005A7DFE" w:rsidRDefault="005A7DFE" w:rsidP="00F86845">
      <w:pPr>
        <w:spacing w:line="480" w:lineRule="auto"/>
        <w:rPr>
          <w:b/>
          <w:bCs/>
          <w:lang w:val="en-US"/>
        </w:rPr>
      </w:pPr>
      <w:r w:rsidRPr="00960EF7">
        <w:rPr>
          <w:b/>
          <w:bCs/>
          <w:lang w:val="en-US"/>
        </w:rPr>
        <w:t>REFERÊNCIAS</w:t>
      </w:r>
    </w:p>
    <w:p w:rsidR="00C3765E" w:rsidRPr="00C3765E" w:rsidRDefault="00C3765E" w:rsidP="00F86845">
      <w:pPr>
        <w:spacing w:line="480" w:lineRule="auto"/>
        <w:jc w:val="both"/>
        <w:rPr>
          <w:b/>
          <w:bCs/>
        </w:rPr>
      </w:pPr>
    </w:p>
    <w:p w:rsidR="00B42759" w:rsidRPr="004201EF" w:rsidRDefault="00B42759" w:rsidP="00F86845">
      <w:pPr>
        <w:pStyle w:val="PargrafodaLista"/>
        <w:numPr>
          <w:ilvl w:val="0"/>
          <w:numId w:val="17"/>
        </w:numPr>
        <w:spacing w:line="480" w:lineRule="auto"/>
        <w:ind w:left="284"/>
        <w:jc w:val="both"/>
        <w:rPr>
          <w:rFonts w:cs="Arial"/>
          <w:color w:val="202124"/>
          <w:szCs w:val="24"/>
          <w:shd w:val="clear" w:color="auto" w:fill="FFFFFF"/>
          <w:lang w:val="en-US"/>
        </w:rPr>
      </w:pPr>
      <w:r w:rsidRPr="004201EF">
        <w:rPr>
          <w:rFonts w:cs="Arial"/>
          <w:color w:val="202124"/>
          <w:szCs w:val="24"/>
          <w:shd w:val="clear" w:color="auto" w:fill="FFFFFF"/>
        </w:rPr>
        <w:t>H</w:t>
      </w:r>
      <w:r w:rsidR="00FC6891" w:rsidRPr="004201EF">
        <w:rPr>
          <w:rFonts w:cs="Arial"/>
          <w:color w:val="202124"/>
          <w:szCs w:val="24"/>
          <w:shd w:val="clear" w:color="auto" w:fill="FFFFFF"/>
        </w:rPr>
        <w:t>all</w:t>
      </w:r>
      <w:r w:rsidRPr="004201EF">
        <w:rPr>
          <w:rFonts w:cs="Arial"/>
          <w:color w:val="202124"/>
          <w:szCs w:val="24"/>
          <w:shd w:val="clear" w:color="auto" w:fill="FFFFFF"/>
        </w:rPr>
        <w:t xml:space="preserve"> J</w:t>
      </w:r>
      <w:r w:rsidR="00FC6891" w:rsidRPr="004201EF">
        <w:rPr>
          <w:rFonts w:cs="Arial"/>
          <w:color w:val="202124"/>
          <w:szCs w:val="24"/>
          <w:shd w:val="clear" w:color="auto" w:fill="FFFFFF"/>
        </w:rPr>
        <w:t xml:space="preserve">E, </w:t>
      </w:r>
      <w:r w:rsidRPr="004201EF">
        <w:rPr>
          <w:rFonts w:cs="Arial"/>
          <w:color w:val="202124"/>
          <w:szCs w:val="24"/>
          <w:shd w:val="clear" w:color="auto" w:fill="FFFFFF"/>
        </w:rPr>
        <w:t>G</w:t>
      </w:r>
      <w:r w:rsidR="00FC6891" w:rsidRPr="004201EF">
        <w:rPr>
          <w:rFonts w:cs="Arial"/>
          <w:color w:val="202124"/>
          <w:szCs w:val="24"/>
          <w:shd w:val="clear" w:color="auto" w:fill="FFFFFF"/>
        </w:rPr>
        <w:t>uyton AC</w:t>
      </w:r>
      <w:r w:rsidRPr="004201EF">
        <w:rPr>
          <w:rFonts w:cs="Arial"/>
          <w:color w:val="202124"/>
          <w:szCs w:val="24"/>
          <w:shd w:val="clear" w:color="auto" w:fill="FFFFFF"/>
        </w:rPr>
        <w:t xml:space="preserve">. </w:t>
      </w:r>
      <w:r w:rsidRPr="004201EF">
        <w:rPr>
          <w:rFonts w:cs="Arial"/>
          <w:bCs/>
          <w:color w:val="202124"/>
          <w:szCs w:val="24"/>
          <w:shd w:val="clear" w:color="auto" w:fill="FFFFFF"/>
        </w:rPr>
        <w:t>Tratado de Fisiologia Médica.</w:t>
      </w:r>
      <w:r w:rsidRPr="004201EF">
        <w:rPr>
          <w:rFonts w:cs="Arial"/>
          <w:color w:val="202124"/>
          <w:szCs w:val="24"/>
          <w:shd w:val="clear" w:color="auto" w:fill="FFFFFF"/>
        </w:rPr>
        <w:t> </w:t>
      </w:r>
      <w:r w:rsidRPr="0000154B">
        <w:rPr>
          <w:rFonts w:cs="Arial"/>
          <w:color w:val="202124"/>
          <w:szCs w:val="24"/>
          <w:shd w:val="clear" w:color="auto" w:fill="FFFFFF"/>
        </w:rPr>
        <w:t xml:space="preserve">12. ed. </w:t>
      </w:r>
      <w:r w:rsidR="00FC6891" w:rsidRPr="004201EF">
        <w:rPr>
          <w:rFonts w:cs="Arial"/>
          <w:color w:val="202124"/>
          <w:szCs w:val="24"/>
          <w:shd w:val="clear" w:color="auto" w:fill="FFFFFF"/>
          <w:lang w:val="en-US"/>
        </w:rPr>
        <w:t>Junior AM et al transl</w:t>
      </w:r>
      <w:r w:rsidR="0051563C">
        <w:rPr>
          <w:rFonts w:cs="Arial"/>
          <w:color w:val="202124"/>
          <w:szCs w:val="24"/>
          <w:shd w:val="clear" w:color="auto" w:fill="FFFFFF"/>
          <w:lang w:val="en-US"/>
        </w:rPr>
        <w:t>ator. Rio de Janeiro: Elsevier;</w:t>
      </w:r>
      <w:r w:rsidR="00FC6891" w:rsidRPr="004201EF">
        <w:rPr>
          <w:rFonts w:cs="Arial"/>
          <w:color w:val="202124"/>
          <w:szCs w:val="24"/>
          <w:shd w:val="clear" w:color="auto" w:fill="FFFFFF"/>
          <w:lang w:val="en-US"/>
        </w:rPr>
        <w:t xml:space="preserve"> 2011</w:t>
      </w:r>
      <w:r w:rsidRPr="004201EF">
        <w:rPr>
          <w:rFonts w:cs="Arial"/>
          <w:color w:val="202124"/>
          <w:szCs w:val="24"/>
          <w:shd w:val="clear" w:color="auto" w:fill="FFFFFF"/>
          <w:lang w:val="en-US"/>
        </w:rPr>
        <w:t xml:space="preserve">. 969 p. </w:t>
      </w:r>
    </w:p>
    <w:p w:rsidR="00B42759" w:rsidRPr="004201EF" w:rsidRDefault="00B42759" w:rsidP="00F86845">
      <w:pPr>
        <w:pStyle w:val="PargrafodaLista"/>
        <w:numPr>
          <w:ilvl w:val="0"/>
          <w:numId w:val="17"/>
        </w:numPr>
        <w:spacing w:line="480" w:lineRule="auto"/>
        <w:ind w:left="284"/>
        <w:jc w:val="both"/>
        <w:rPr>
          <w:szCs w:val="24"/>
          <w:shd w:val="clear" w:color="auto" w:fill="FFFFFF"/>
        </w:rPr>
      </w:pPr>
      <w:r w:rsidRPr="004201EF">
        <w:rPr>
          <w:rFonts w:cs="Arial"/>
          <w:color w:val="202124"/>
          <w:szCs w:val="24"/>
          <w:shd w:val="clear" w:color="auto" w:fill="FFFFFF"/>
        </w:rPr>
        <w:t xml:space="preserve">Canali ES, Kruel LFM. Respostas hormonais ao exercício. Revista Paulista de Educação Física [internet] 2001 [acesso em 2022 nov 14]; </w:t>
      </w:r>
      <w:r w:rsidRPr="004201EF">
        <w:rPr>
          <w:szCs w:val="24"/>
          <w:shd w:val="clear" w:color="auto" w:fill="FFFFFF"/>
        </w:rPr>
        <w:t xml:space="preserve">15(2):141-53.  </w:t>
      </w:r>
      <w:hyperlink r:id="rId11" w:history="1">
        <w:r w:rsidR="00C3765E" w:rsidRPr="0025740A">
          <w:rPr>
            <w:rStyle w:val="Hyperlink"/>
            <w:color w:val="auto"/>
            <w:szCs w:val="24"/>
            <w:u w:val="none"/>
            <w:shd w:val="clear" w:color="auto" w:fill="FFFFFF"/>
          </w:rPr>
          <w:t>https://www.revistas.usp.br/rpef/article/view/139895/135145</w:t>
        </w:r>
      </w:hyperlink>
      <w:r w:rsidR="0025740A" w:rsidRPr="0025740A">
        <w:t>.</w:t>
      </w:r>
    </w:p>
    <w:p w:rsidR="008E02A8" w:rsidRPr="00F86845" w:rsidRDefault="00DB554E" w:rsidP="00F86845">
      <w:pPr>
        <w:pStyle w:val="PargrafodaLista"/>
        <w:numPr>
          <w:ilvl w:val="0"/>
          <w:numId w:val="17"/>
        </w:numPr>
        <w:spacing w:line="480" w:lineRule="auto"/>
        <w:ind w:left="284"/>
        <w:jc w:val="both"/>
        <w:rPr>
          <w:rFonts w:cs="Arial"/>
          <w:color w:val="202124"/>
          <w:szCs w:val="24"/>
          <w:shd w:val="clear" w:color="auto" w:fill="FFFFFF"/>
        </w:rPr>
      </w:pPr>
      <w:r w:rsidRPr="004201EF">
        <w:rPr>
          <w:rFonts w:cs="Arial"/>
          <w:color w:val="202124"/>
          <w:szCs w:val="24"/>
          <w:shd w:val="clear" w:color="auto" w:fill="FFFFFF"/>
          <w:lang w:val="en-US"/>
        </w:rPr>
        <w:t>A</w:t>
      </w:r>
      <w:r w:rsidR="008E02A8" w:rsidRPr="004201EF">
        <w:rPr>
          <w:rFonts w:cs="Arial"/>
          <w:color w:val="202124"/>
          <w:szCs w:val="24"/>
          <w:shd w:val="clear" w:color="auto" w:fill="FFFFFF"/>
          <w:lang w:val="en-US"/>
        </w:rPr>
        <w:t>ires M</w:t>
      </w:r>
      <w:r w:rsidRPr="004201EF">
        <w:rPr>
          <w:rFonts w:cs="Arial"/>
          <w:color w:val="202124"/>
          <w:szCs w:val="24"/>
          <w:shd w:val="clear" w:color="auto" w:fill="FFFFFF"/>
          <w:lang w:val="en-US"/>
        </w:rPr>
        <w:t xml:space="preserve">M. Fisiologia. </w:t>
      </w:r>
      <w:r w:rsidRPr="004201EF">
        <w:rPr>
          <w:rFonts w:cs="Arial"/>
          <w:color w:val="202124"/>
          <w:szCs w:val="24"/>
          <w:shd w:val="clear" w:color="auto" w:fill="FFFFFF"/>
        </w:rPr>
        <w:t>5. ed. R</w:t>
      </w:r>
      <w:r w:rsidR="008E02A8" w:rsidRPr="004201EF">
        <w:rPr>
          <w:rFonts w:cs="Arial"/>
          <w:color w:val="202124"/>
          <w:szCs w:val="24"/>
          <w:shd w:val="clear" w:color="auto" w:fill="FFFFFF"/>
        </w:rPr>
        <w:t xml:space="preserve">io de Janeiro: Guanabara Koogan; </w:t>
      </w:r>
      <w:r w:rsidRPr="004201EF">
        <w:rPr>
          <w:rFonts w:cs="Arial"/>
          <w:color w:val="202124"/>
          <w:szCs w:val="24"/>
          <w:shd w:val="clear" w:color="auto" w:fill="FFFFFF"/>
        </w:rPr>
        <w:t>2018. cap. 69.</w:t>
      </w:r>
    </w:p>
    <w:p w:rsidR="00DB554E" w:rsidRPr="0000154B" w:rsidRDefault="00DB554E" w:rsidP="00F86845">
      <w:pPr>
        <w:pStyle w:val="PargrafodaLista"/>
        <w:numPr>
          <w:ilvl w:val="0"/>
          <w:numId w:val="17"/>
        </w:numPr>
        <w:spacing w:line="480" w:lineRule="auto"/>
        <w:ind w:left="284"/>
        <w:jc w:val="both"/>
        <w:rPr>
          <w:rFonts w:cs="Arial"/>
          <w:shd w:val="clear" w:color="auto" w:fill="FFFFFF"/>
          <w:lang w:val="en-US"/>
        </w:rPr>
      </w:pPr>
      <w:r w:rsidRPr="004201EF">
        <w:rPr>
          <w:rFonts w:cs="Arial"/>
          <w:color w:val="202124"/>
          <w:szCs w:val="24"/>
          <w:shd w:val="clear" w:color="auto" w:fill="FFFFFF"/>
          <w:lang w:val="en-US"/>
        </w:rPr>
        <w:t xml:space="preserve">Laposky AD, Bass J, Kohsaka A, Turek FW. Sleep and circadian rythms: Key components in the regulation of energy metabolism. </w:t>
      </w:r>
      <w:r w:rsidRPr="0000154B">
        <w:rPr>
          <w:rFonts w:cs="Arial"/>
          <w:color w:val="202124"/>
          <w:szCs w:val="24"/>
          <w:shd w:val="clear" w:color="auto" w:fill="FFFFFF"/>
          <w:lang w:val="en-US"/>
        </w:rPr>
        <w:t xml:space="preserve">FEBS Letters [internet] 2007; </w:t>
      </w:r>
      <w:r w:rsidRPr="0000154B">
        <w:rPr>
          <w:rFonts w:cs="Arial"/>
          <w:shd w:val="clear" w:color="auto" w:fill="FFFFFF"/>
          <w:lang w:val="en-US"/>
        </w:rPr>
        <w:t>582(1):142-51</w:t>
      </w:r>
      <w:r w:rsidRPr="0000154B">
        <w:rPr>
          <w:rFonts w:ascii="Segoe UI" w:hAnsi="Segoe UI" w:cs="Segoe UI"/>
          <w:color w:val="5B616B"/>
          <w:shd w:val="clear" w:color="auto" w:fill="FFFFFF"/>
          <w:lang w:val="en-US"/>
        </w:rPr>
        <w:t xml:space="preserve">. </w:t>
      </w:r>
      <w:r w:rsidR="0051563C" w:rsidRPr="0000154B">
        <w:rPr>
          <w:rFonts w:eastAsia="Times New Roman" w:cs="Arial"/>
          <w:szCs w:val="24"/>
          <w:lang w:val="en-US" w:eastAsia="pt-BR"/>
        </w:rPr>
        <w:t>https://doi.org/</w:t>
      </w:r>
      <w:r w:rsidR="0051563C" w:rsidRPr="0000154B">
        <w:rPr>
          <w:rFonts w:cs="Arial"/>
          <w:szCs w:val="24"/>
          <w:shd w:val="clear" w:color="auto" w:fill="FFFFFF"/>
          <w:lang w:val="en-US"/>
        </w:rPr>
        <w:t xml:space="preserve"> </w:t>
      </w:r>
      <w:r w:rsidRPr="0000154B">
        <w:rPr>
          <w:rFonts w:cs="Arial"/>
          <w:szCs w:val="24"/>
          <w:shd w:val="clear" w:color="auto" w:fill="FFFFFF"/>
          <w:lang w:val="en-US"/>
        </w:rPr>
        <w:t>10.1016/j.febslet.2007.06.079.</w:t>
      </w:r>
    </w:p>
    <w:p w:rsidR="00DB554E" w:rsidRPr="0000154B" w:rsidRDefault="00DB554E" w:rsidP="00F86845">
      <w:pPr>
        <w:pStyle w:val="PargrafodaLista"/>
        <w:numPr>
          <w:ilvl w:val="0"/>
          <w:numId w:val="17"/>
        </w:numPr>
        <w:shd w:val="clear" w:color="auto" w:fill="FFFFFF"/>
        <w:spacing w:before="100" w:beforeAutospacing="1" w:after="100" w:afterAutospacing="1" w:line="480" w:lineRule="auto"/>
        <w:ind w:left="284"/>
        <w:jc w:val="both"/>
        <w:rPr>
          <w:rFonts w:ascii="Segoe UI" w:hAnsi="Segoe UI" w:cs="Segoe UI"/>
          <w:lang w:val="en-US"/>
        </w:rPr>
      </w:pPr>
      <w:r w:rsidRPr="004201EF">
        <w:rPr>
          <w:rFonts w:cs="Arial"/>
          <w:color w:val="202124"/>
          <w:szCs w:val="24"/>
          <w:shd w:val="clear" w:color="auto" w:fill="FFFFFF"/>
          <w:lang w:val="en-US"/>
        </w:rPr>
        <w:t>Azmi NASM, Juliana N, Azmani S, Effendy NM, Abu IF, Teng NIMF et al. Cortisol on circadian rythm and its effect on cardiovascular system</w:t>
      </w:r>
      <w:r w:rsidRPr="004201EF">
        <w:rPr>
          <w:rFonts w:cs="Arial"/>
          <w:i/>
          <w:color w:val="202124"/>
          <w:szCs w:val="24"/>
          <w:shd w:val="clear" w:color="auto" w:fill="FFFFFF"/>
          <w:lang w:val="en-US"/>
        </w:rPr>
        <w:t xml:space="preserve">. </w:t>
      </w:r>
      <w:r w:rsidRPr="004201EF">
        <w:rPr>
          <w:rFonts w:cs="Arial"/>
          <w:color w:val="202124"/>
          <w:szCs w:val="24"/>
          <w:shd w:val="clear" w:color="auto" w:fill="FFFFFF"/>
          <w:lang w:val="en-US"/>
        </w:rPr>
        <w:t>International Journal of Environmental Research and Public Health</w:t>
      </w:r>
      <w:r w:rsidRPr="004201EF">
        <w:rPr>
          <w:rFonts w:cs="Arial"/>
          <w:b/>
          <w:color w:val="202124"/>
          <w:szCs w:val="24"/>
          <w:shd w:val="clear" w:color="auto" w:fill="FFFFFF"/>
          <w:lang w:val="en-US"/>
        </w:rPr>
        <w:t xml:space="preserve"> </w:t>
      </w:r>
      <w:r w:rsidRPr="004201EF">
        <w:rPr>
          <w:rFonts w:cs="Arial"/>
          <w:color w:val="202124"/>
          <w:szCs w:val="24"/>
          <w:shd w:val="clear" w:color="auto" w:fill="FFFFFF"/>
          <w:lang w:val="en-US"/>
        </w:rPr>
        <w:t>[internet]</w:t>
      </w:r>
      <w:r w:rsidRPr="004201EF">
        <w:rPr>
          <w:rFonts w:cs="Arial"/>
          <w:b/>
          <w:color w:val="202124"/>
          <w:szCs w:val="24"/>
          <w:shd w:val="clear" w:color="auto" w:fill="FFFFFF"/>
          <w:lang w:val="en-US"/>
        </w:rPr>
        <w:t xml:space="preserve"> </w:t>
      </w:r>
      <w:r w:rsidR="0025740A">
        <w:rPr>
          <w:rFonts w:cs="Arial"/>
          <w:color w:val="202124"/>
          <w:szCs w:val="24"/>
          <w:shd w:val="clear" w:color="auto" w:fill="FFFFFF"/>
          <w:lang w:val="en-US"/>
        </w:rPr>
        <w:t>2021</w:t>
      </w:r>
      <w:r w:rsidRPr="004201EF">
        <w:rPr>
          <w:rFonts w:cs="Arial"/>
          <w:color w:val="202124"/>
          <w:szCs w:val="24"/>
          <w:shd w:val="clear" w:color="auto" w:fill="FFFFFF"/>
          <w:lang w:val="en-US"/>
        </w:rPr>
        <w:t>; 14:</w:t>
      </w:r>
      <w:r w:rsidRPr="0000154B">
        <w:rPr>
          <w:rFonts w:cs="Arial"/>
          <w:shd w:val="clear" w:color="auto" w:fill="FFFFFF"/>
          <w:lang w:val="en-US"/>
        </w:rPr>
        <w:t>18(2):676</w:t>
      </w:r>
      <w:r w:rsidRPr="0000154B">
        <w:rPr>
          <w:rFonts w:cs="Arial"/>
          <w:color w:val="202124"/>
          <w:szCs w:val="24"/>
          <w:shd w:val="clear" w:color="auto" w:fill="FFFFFF"/>
          <w:lang w:val="en-US"/>
        </w:rPr>
        <w:t>.</w:t>
      </w:r>
      <w:r w:rsidRPr="0000154B">
        <w:rPr>
          <w:rStyle w:val="identifier"/>
          <w:rFonts w:ascii="Segoe UI" w:hAnsi="Segoe UI" w:cs="Segoe UI"/>
          <w:color w:val="212121"/>
          <w:lang w:val="en-US"/>
        </w:rPr>
        <w:t xml:space="preserve"> </w:t>
      </w:r>
      <w:r w:rsidR="0051563C" w:rsidRPr="0000154B">
        <w:rPr>
          <w:rFonts w:eastAsia="Times New Roman" w:cs="Arial"/>
          <w:szCs w:val="24"/>
          <w:lang w:val="en-US" w:eastAsia="pt-BR"/>
        </w:rPr>
        <w:t>https://doi.org/</w:t>
      </w:r>
      <w:r w:rsidR="0051563C" w:rsidRPr="0000154B">
        <w:rPr>
          <w:rFonts w:cs="Arial"/>
          <w:szCs w:val="24"/>
          <w:shd w:val="clear" w:color="auto" w:fill="FFFFFF"/>
          <w:lang w:val="en-US"/>
        </w:rPr>
        <w:t xml:space="preserve"> </w:t>
      </w:r>
      <w:hyperlink r:id="rId12" w:tgtFrame="_blank" w:history="1">
        <w:r w:rsidRPr="0000154B">
          <w:rPr>
            <w:rStyle w:val="Hyperlink"/>
            <w:rFonts w:cs="Arial"/>
            <w:color w:val="auto"/>
            <w:u w:val="none"/>
            <w:lang w:val="en-US"/>
          </w:rPr>
          <w:t>10.3390/ijerph18020676</w:t>
        </w:r>
      </w:hyperlink>
      <w:r w:rsidR="0051563C" w:rsidRPr="0000154B">
        <w:rPr>
          <w:rStyle w:val="identifier"/>
          <w:rFonts w:cs="Arial"/>
          <w:lang w:val="en-US"/>
        </w:rPr>
        <w:t>.</w:t>
      </w:r>
    </w:p>
    <w:p w:rsidR="00DB554E" w:rsidRPr="0025740A" w:rsidRDefault="00DB554E" w:rsidP="00F86845">
      <w:pPr>
        <w:pStyle w:val="PargrafodaLista"/>
        <w:numPr>
          <w:ilvl w:val="0"/>
          <w:numId w:val="17"/>
        </w:numPr>
        <w:spacing w:line="480" w:lineRule="auto"/>
        <w:ind w:left="284"/>
        <w:jc w:val="both"/>
        <w:rPr>
          <w:rFonts w:cs="Arial"/>
          <w:color w:val="202124"/>
          <w:szCs w:val="24"/>
          <w:shd w:val="clear" w:color="auto" w:fill="FFFFFF"/>
        </w:rPr>
      </w:pPr>
      <w:r w:rsidRPr="004201EF">
        <w:rPr>
          <w:rFonts w:cs="Arial"/>
          <w:color w:val="202124"/>
          <w:szCs w:val="24"/>
          <w:shd w:val="clear" w:color="auto" w:fill="FFFFFF"/>
        </w:rPr>
        <w:t>P</w:t>
      </w:r>
      <w:r w:rsidR="00C74854" w:rsidRPr="004201EF">
        <w:rPr>
          <w:rFonts w:cs="Arial"/>
          <w:color w:val="202124"/>
          <w:szCs w:val="24"/>
          <w:shd w:val="clear" w:color="auto" w:fill="FFFFFF"/>
        </w:rPr>
        <w:t>óvoa LC,</w:t>
      </w:r>
      <w:r w:rsidRPr="004201EF">
        <w:rPr>
          <w:rFonts w:cs="Arial"/>
          <w:color w:val="202124"/>
          <w:szCs w:val="24"/>
          <w:shd w:val="clear" w:color="auto" w:fill="FFFFFF"/>
        </w:rPr>
        <w:t xml:space="preserve"> A</w:t>
      </w:r>
      <w:r w:rsidR="00C74854" w:rsidRPr="004201EF">
        <w:rPr>
          <w:rFonts w:cs="Arial"/>
          <w:color w:val="202124"/>
          <w:szCs w:val="24"/>
          <w:shd w:val="clear" w:color="auto" w:fill="FFFFFF"/>
        </w:rPr>
        <w:t>ssumpção RP,</w:t>
      </w:r>
      <w:r w:rsidRPr="004201EF">
        <w:rPr>
          <w:rFonts w:cs="Arial"/>
          <w:color w:val="202124"/>
          <w:szCs w:val="24"/>
          <w:shd w:val="clear" w:color="auto" w:fill="FFFFFF"/>
        </w:rPr>
        <w:t xml:space="preserve"> A</w:t>
      </w:r>
      <w:r w:rsidR="00C74854" w:rsidRPr="004201EF">
        <w:rPr>
          <w:rFonts w:cs="Arial"/>
          <w:color w:val="202124"/>
          <w:szCs w:val="24"/>
          <w:shd w:val="clear" w:color="auto" w:fill="FFFFFF"/>
        </w:rPr>
        <w:t>raújo C</w:t>
      </w:r>
      <w:r w:rsidRPr="004201EF">
        <w:rPr>
          <w:rFonts w:cs="Arial"/>
          <w:color w:val="202124"/>
          <w:szCs w:val="24"/>
          <w:shd w:val="clear" w:color="auto" w:fill="FFFFFF"/>
        </w:rPr>
        <w:t xml:space="preserve">F. Endocrinologia da noite. </w:t>
      </w:r>
      <w:r w:rsidRPr="0000154B">
        <w:rPr>
          <w:rFonts w:cs="Arial"/>
          <w:i/>
          <w:color w:val="202124"/>
          <w:szCs w:val="24"/>
          <w:shd w:val="clear" w:color="auto" w:fill="FFFFFF"/>
          <w:lang w:val="en-US"/>
        </w:rPr>
        <w:t>In:</w:t>
      </w:r>
      <w:r w:rsidRPr="0000154B">
        <w:rPr>
          <w:rFonts w:cs="Arial"/>
          <w:color w:val="202124"/>
          <w:szCs w:val="24"/>
          <w:shd w:val="clear" w:color="auto" w:fill="FFFFFF"/>
          <w:lang w:val="en-US"/>
        </w:rPr>
        <w:t xml:space="preserve"> JANSEN, J.M. et al. </w:t>
      </w:r>
      <w:r w:rsidRPr="004201EF">
        <w:rPr>
          <w:rFonts w:cs="Arial"/>
          <w:color w:val="202124"/>
          <w:szCs w:val="24"/>
          <w:shd w:val="clear" w:color="auto" w:fill="FFFFFF"/>
        </w:rPr>
        <w:t xml:space="preserve">Medicina da noite: da cronobiologia à parte clínica. Rio </w:t>
      </w:r>
      <w:r w:rsidR="008E02A8" w:rsidRPr="004201EF">
        <w:rPr>
          <w:rFonts w:cs="Arial"/>
          <w:color w:val="202124"/>
          <w:szCs w:val="24"/>
          <w:shd w:val="clear" w:color="auto" w:fill="FFFFFF"/>
        </w:rPr>
        <w:t>de Janeiro: FIOCRUZ; 2007.</w:t>
      </w:r>
      <w:r w:rsidRPr="004201EF">
        <w:rPr>
          <w:rFonts w:cs="Arial"/>
          <w:color w:val="202124"/>
          <w:szCs w:val="24"/>
          <w:shd w:val="clear" w:color="auto" w:fill="FFFFFF"/>
        </w:rPr>
        <w:t xml:space="preserve"> </w:t>
      </w:r>
      <w:r w:rsidR="008E02A8" w:rsidRPr="004201EF">
        <w:rPr>
          <w:rFonts w:cs="Arial"/>
          <w:color w:val="202124"/>
          <w:szCs w:val="24"/>
          <w:shd w:val="clear" w:color="auto" w:fill="FFFFFF"/>
        </w:rPr>
        <w:t>139-</w:t>
      </w:r>
      <w:r w:rsidRPr="004201EF">
        <w:rPr>
          <w:rFonts w:cs="Arial"/>
          <w:color w:val="202124"/>
          <w:szCs w:val="24"/>
          <w:shd w:val="clear" w:color="auto" w:fill="FFFFFF"/>
        </w:rPr>
        <w:t>59</w:t>
      </w:r>
      <w:r w:rsidR="008E02A8" w:rsidRPr="004201EF">
        <w:rPr>
          <w:rFonts w:cs="Arial"/>
          <w:color w:val="202124"/>
          <w:szCs w:val="24"/>
          <w:shd w:val="clear" w:color="auto" w:fill="FFFFFF"/>
        </w:rPr>
        <w:t xml:space="preserve"> p</w:t>
      </w:r>
      <w:r w:rsidRPr="004201EF">
        <w:rPr>
          <w:rFonts w:cs="Arial"/>
          <w:color w:val="202124"/>
          <w:szCs w:val="24"/>
          <w:shd w:val="clear" w:color="auto" w:fill="FFFFFF"/>
        </w:rPr>
        <w:t>.</w:t>
      </w:r>
    </w:p>
    <w:p w:rsidR="004201EF" w:rsidRPr="0025740A" w:rsidRDefault="00DB554E" w:rsidP="00F86845">
      <w:pPr>
        <w:pStyle w:val="PargrafodaLista"/>
        <w:numPr>
          <w:ilvl w:val="0"/>
          <w:numId w:val="17"/>
        </w:numPr>
        <w:spacing w:line="480" w:lineRule="auto"/>
        <w:ind w:left="284"/>
        <w:jc w:val="both"/>
        <w:rPr>
          <w:rFonts w:cs="Arial"/>
          <w:shd w:val="clear" w:color="auto" w:fill="FFFFFF"/>
        </w:rPr>
      </w:pPr>
      <w:r w:rsidRPr="004201EF">
        <w:rPr>
          <w:rFonts w:cs="Arial"/>
          <w:color w:val="202124"/>
          <w:szCs w:val="24"/>
          <w:shd w:val="clear" w:color="auto" w:fill="FFFFFF"/>
          <w:lang w:val="en-US"/>
        </w:rPr>
        <w:t>Chao AM, Jastreboffe AM, White MA, Grilo CM, Sinha R. Stress, cortisol and other appetite related hormones: Prospective prediction of 6-month changes in food cravings and weight.</w:t>
      </w:r>
      <w:r w:rsidRPr="004201EF">
        <w:rPr>
          <w:rFonts w:cs="Arial"/>
          <w:i/>
          <w:color w:val="202124"/>
          <w:szCs w:val="24"/>
          <w:shd w:val="clear" w:color="auto" w:fill="FFFFFF"/>
          <w:lang w:val="en-US"/>
        </w:rPr>
        <w:t xml:space="preserve"> </w:t>
      </w:r>
      <w:r w:rsidRPr="004201EF">
        <w:rPr>
          <w:rFonts w:cs="Arial"/>
          <w:color w:val="202124"/>
          <w:szCs w:val="24"/>
          <w:shd w:val="clear" w:color="auto" w:fill="FFFFFF"/>
        </w:rPr>
        <w:t>Obesity (Silver Spring) [internet] 2017</w:t>
      </w:r>
      <w:r w:rsidR="0025740A">
        <w:rPr>
          <w:rFonts w:cs="Arial"/>
          <w:color w:val="202124"/>
          <w:szCs w:val="24"/>
          <w:shd w:val="clear" w:color="auto" w:fill="FFFFFF"/>
        </w:rPr>
        <w:t xml:space="preserve">; </w:t>
      </w:r>
      <w:r w:rsidRPr="004201EF">
        <w:rPr>
          <w:rFonts w:cs="Arial"/>
          <w:shd w:val="clear" w:color="auto" w:fill="FFFFFF"/>
        </w:rPr>
        <w:t xml:space="preserve">25(4):713-20. </w:t>
      </w:r>
      <w:r w:rsidR="0051563C" w:rsidRPr="0051563C">
        <w:rPr>
          <w:rFonts w:eastAsia="Times New Roman" w:cs="Arial"/>
          <w:szCs w:val="24"/>
          <w:lang w:eastAsia="pt-BR"/>
        </w:rPr>
        <w:t>https://doi.org/</w:t>
      </w:r>
      <w:r w:rsidRPr="004201EF">
        <w:rPr>
          <w:rFonts w:cs="Arial"/>
          <w:shd w:val="clear" w:color="auto" w:fill="FFFFFF"/>
        </w:rPr>
        <w:t>10.1002/oby.21790.</w:t>
      </w:r>
    </w:p>
    <w:p w:rsidR="00B42759" w:rsidRPr="0025740A" w:rsidRDefault="00DB554E" w:rsidP="00F86845">
      <w:pPr>
        <w:pStyle w:val="PargrafodaLista"/>
        <w:numPr>
          <w:ilvl w:val="0"/>
          <w:numId w:val="17"/>
        </w:numPr>
        <w:spacing w:line="480" w:lineRule="auto"/>
        <w:ind w:left="284"/>
        <w:jc w:val="both"/>
        <w:rPr>
          <w:rFonts w:cs="Arial"/>
          <w:szCs w:val="24"/>
          <w:shd w:val="clear" w:color="auto" w:fill="FFFFFF"/>
        </w:rPr>
      </w:pPr>
      <w:r w:rsidRPr="004201EF">
        <w:rPr>
          <w:rFonts w:cs="Arial"/>
          <w:szCs w:val="24"/>
          <w:shd w:val="clear" w:color="auto" w:fill="FFFFFF"/>
        </w:rPr>
        <w:lastRenderedPageBreak/>
        <w:t>O</w:t>
      </w:r>
      <w:r w:rsidR="00C74854" w:rsidRPr="004201EF">
        <w:rPr>
          <w:rFonts w:cs="Arial"/>
          <w:szCs w:val="24"/>
          <w:shd w:val="clear" w:color="auto" w:fill="FFFFFF"/>
        </w:rPr>
        <w:t>liveira AA, Campos FH Neto</w:t>
      </w:r>
      <w:r w:rsidRPr="004201EF">
        <w:rPr>
          <w:rFonts w:cs="Arial"/>
          <w:szCs w:val="24"/>
          <w:shd w:val="clear" w:color="auto" w:fill="FFFFFF"/>
        </w:rPr>
        <w:t>. Anatomia e fisiologia: a incrível máquina do corpo humano. 2. ed. Fortaleza: UAB/UECE, 2015. 175 p</w:t>
      </w:r>
      <w:r w:rsidR="0025740A">
        <w:rPr>
          <w:rFonts w:cs="Arial"/>
          <w:szCs w:val="24"/>
          <w:shd w:val="clear" w:color="auto" w:fill="FFFFFF"/>
        </w:rPr>
        <w:t>.</w:t>
      </w:r>
    </w:p>
    <w:p w:rsidR="00B5703A" w:rsidRPr="0025740A" w:rsidRDefault="00D80CCA" w:rsidP="00F86845">
      <w:pPr>
        <w:pStyle w:val="PargrafodaLista"/>
        <w:numPr>
          <w:ilvl w:val="0"/>
          <w:numId w:val="17"/>
        </w:numPr>
        <w:shd w:val="clear" w:color="auto" w:fill="FFFFFF"/>
        <w:spacing w:before="100" w:beforeAutospacing="1" w:after="100" w:afterAutospacing="1" w:line="480" w:lineRule="auto"/>
        <w:ind w:left="284"/>
        <w:jc w:val="both"/>
        <w:rPr>
          <w:rFonts w:cs="Arial"/>
          <w:color w:val="202124"/>
          <w:szCs w:val="24"/>
          <w:shd w:val="clear" w:color="auto" w:fill="FFFFFF"/>
        </w:rPr>
      </w:pPr>
      <w:r w:rsidRPr="0000154B">
        <w:rPr>
          <w:rFonts w:cs="Arial"/>
          <w:szCs w:val="24"/>
          <w:shd w:val="clear" w:color="auto" w:fill="FFFFFF"/>
          <w:lang w:val="en-US"/>
        </w:rPr>
        <w:t>Adam EK, Quinn ME, Tavernier R, McQuillan MT, Dahlke KA, Gilbert</w:t>
      </w:r>
      <w:r w:rsidR="00495B4A" w:rsidRPr="0000154B">
        <w:rPr>
          <w:rFonts w:cs="Arial"/>
          <w:szCs w:val="24"/>
          <w:shd w:val="clear" w:color="auto" w:fill="FFFFFF"/>
          <w:lang w:val="en-US"/>
        </w:rPr>
        <w:t xml:space="preserve"> KE. </w:t>
      </w:r>
      <w:r w:rsidR="00495B4A" w:rsidRPr="004201EF">
        <w:rPr>
          <w:rFonts w:cs="Arial"/>
          <w:szCs w:val="24"/>
          <w:shd w:val="clear" w:color="auto" w:fill="FFFFFF"/>
          <w:lang w:val="en-US"/>
        </w:rPr>
        <w:t>Diurnal cortisol slopes and mental</w:t>
      </w:r>
      <w:r w:rsidR="00B14B31" w:rsidRPr="004201EF">
        <w:rPr>
          <w:rFonts w:cs="Arial"/>
          <w:szCs w:val="24"/>
          <w:shd w:val="clear" w:color="auto" w:fill="FFFFFF"/>
          <w:lang w:val="en-US"/>
        </w:rPr>
        <w:t xml:space="preserve"> and physical health outcomes: A</w:t>
      </w:r>
      <w:r w:rsidR="00495B4A" w:rsidRPr="004201EF">
        <w:rPr>
          <w:rFonts w:cs="Arial"/>
          <w:szCs w:val="24"/>
          <w:shd w:val="clear" w:color="auto" w:fill="FFFFFF"/>
          <w:lang w:val="en-US"/>
        </w:rPr>
        <w:t xml:space="preserve"> systematic review and meta-analysis. </w:t>
      </w:r>
      <w:r w:rsidR="00E3150B" w:rsidRPr="0000154B">
        <w:rPr>
          <w:rFonts w:cs="Arial"/>
          <w:szCs w:val="24"/>
          <w:shd w:val="clear" w:color="auto" w:fill="FFFFFF"/>
        </w:rPr>
        <w:t>Psychoneuroendocrinology [internet]</w:t>
      </w:r>
      <w:r w:rsidR="00495B4A" w:rsidRPr="0000154B">
        <w:rPr>
          <w:rFonts w:cs="Arial"/>
          <w:szCs w:val="24"/>
          <w:shd w:val="clear" w:color="auto" w:fill="FFFFFF"/>
        </w:rPr>
        <w:t xml:space="preserve"> 2017;</w:t>
      </w:r>
      <w:r w:rsidR="00495B4A" w:rsidRPr="00C5212A">
        <w:t xml:space="preserve"> 83:25–41</w:t>
      </w:r>
      <w:r w:rsidR="00E3150B" w:rsidRPr="00C5212A">
        <w:t>.</w:t>
      </w:r>
      <w:r w:rsidR="00E3150B" w:rsidRPr="004201EF">
        <w:rPr>
          <w:rFonts w:cs="Arial"/>
        </w:rPr>
        <w:t xml:space="preserve"> </w:t>
      </w:r>
      <w:r w:rsidR="0051563C" w:rsidRPr="0051563C">
        <w:rPr>
          <w:rFonts w:eastAsia="Times New Roman" w:cs="Arial"/>
          <w:szCs w:val="24"/>
          <w:lang w:eastAsia="pt-BR"/>
        </w:rPr>
        <w:t>https://doi.org/</w:t>
      </w:r>
      <w:hyperlink r:id="rId13" w:tgtFrame="_blank" w:history="1">
        <w:r w:rsidR="00C5212A" w:rsidRPr="0051563C">
          <w:rPr>
            <w:rStyle w:val="Hyperlink"/>
            <w:rFonts w:cs="Arial"/>
            <w:color w:val="auto"/>
            <w:u w:val="none"/>
          </w:rPr>
          <w:t>10.1016/j.psyneuen.2017.05.018</w:t>
        </w:r>
      </w:hyperlink>
      <w:r w:rsidR="0025740A">
        <w:rPr>
          <w:rFonts w:cs="Arial"/>
          <w:color w:val="202124"/>
          <w:szCs w:val="24"/>
          <w:shd w:val="clear" w:color="auto" w:fill="FFFFFF"/>
        </w:rPr>
        <w:t>.</w:t>
      </w:r>
    </w:p>
    <w:p w:rsidR="004201EF" w:rsidRPr="0025740A" w:rsidRDefault="003C6298" w:rsidP="00F86845">
      <w:pPr>
        <w:pStyle w:val="PargrafodaLista"/>
        <w:numPr>
          <w:ilvl w:val="0"/>
          <w:numId w:val="17"/>
        </w:numPr>
        <w:spacing w:line="480" w:lineRule="auto"/>
        <w:ind w:left="284"/>
        <w:jc w:val="both"/>
        <w:rPr>
          <w:rFonts w:cs="Arial"/>
          <w:shd w:val="clear" w:color="auto" w:fill="FFFFFF"/>
        </w:rPr>
      </w:pPr>
      <w:r w:rsidRPr="004201EF">
        <w:rPr>
          <w:rFonts w:cs="Arial"/>
          <w:color w:val="202124"/>
          <w:szCs w:val="24"/>
          <w:shd w:val="clear" w:color="auto" w:fill="FFFFFF"/>
          <w:lang w:val="en-US"/>
        </w:rPr>
        <w:t xml:space="preserve">Lupien SJ, McEwen BS, Gunnar MR, Heim C. Effects of stress throughout the lifespan on the brain, behavior and cognition. </w:t>
      </w:r>
      <w:r w:rsidRPr="004201EF">
        <w:rPr>
          <w:rFonts w:cs="Arial"/>
          <w:color w:val="202124"/>
          <w:szCs w:val="24"/>
          <w:shd w:val="clear" w:color="auto" w:fill="FFFFFF"/>
        </w:rPr>
        <w:t>Nature Reviews Neuroscience [internet] 2009</w:t>
      </w:r>
      <w:r w:rsidRPr="004201EF">
        <w:rPr>
          <w:rFonts w:cs="Arial"/>
          <w:szCs w:val="24"/>
          <w:shd w:val="clear" w:color="auto" w:fill="FFFFFF"/>
        </w:rPr>
        <w:t xml:space="preserve">; </w:t>
      </w:r>
      <w:r w:rsidRPr="004201EF">
        <w:rPr>
          <w:rFonts w:cs="Arial"/>
          <w:shd w:val="clear" w:color="auto" w:fill="FFFFFF"/>
        </w:rPr>
        <w:t xml:space="preserve">10(6):434-45. </w:t>
      </w:r>
      <w:r w:rsidR="0051563C" w:rsidRPr="0051563C">
        <w:rPr>
          <w:rFonts w:eastAsia="Times New Roman" w:cs="Arial"/>
          <w:szCs w:val="24"/>
          <w:lang w:eastAsia="pt-BR"/>
        </w:rPr>
        <w:t>https://doi.org/</w:t>
      </w:r>
      <w:r w:rsidRPr="004201EF">
        <w:rPr>
          <w:rFonts w:cs="Arial"/>
          <w:shd w:val="clear" w:color="auto" w:fill="FFFFFF"/>
        </w:rPr>
        <w:t>10.1038/nrn2639</w:t>
      </w:r>
      <w:r w:rsidR="0051563C">
        <w:rPr>
          <w:rFonts w:cs="Arial"/>
          <w:shd w:val="clear" w:color="auto" w:fill="FFFFFF"/>
        </w:rPr>
        <w:t>.</w:t>
      </w:r>
    </w:p>
    <w:p w:rsidR="006F4E94" w:rsidRPr="0025740A" w:rsidRDefault="006F4E94" w:rsidP="006F4E94">
      <w:pPr>
        <w:pStyle w:val="PargrafodaLista"/>
        <w:numPr>
          <w:ilvl w:val="0"/>
          <w:numId w:val="17"/>
        </w:numPr>
        <w:autoSpaceDE w:val="0"/>
        <w:autoSpaceDN w:val="0"/>
        <w:adjustRightInd w:val="0"/>
        <w:spacing w:line="480" w:lineRule="auto"/>
        <w:ind w:left="284"/>
        <w:jc w:val="both"/>
        <w:rPr>
          <w:rFonts w:cs="Arial"/>
          <w:shd w:val="clear" w:color="auto" w:fill="FFFFFF"/>
        </w:rPr>
      </w:pPr>
      <w:r w:rsidRPr="0000154B">
        <w:rPr>
          <w:rFonts w:cs="Arial"/>
          <w:color w:val="202124"/>
          <w:szCs w:val="24"/>
          <w:shd w:val="clear" w:color="auto" w:fill="FFFFFF"/>
          <w:lang w:val="en-US"/>
        </w:rPr>
        <w:t xml:space="preserve">Roberts C, Troop N, Connan F, Treasure J, Campbell IC. </w:t>
      </w:r>
      <w:r w:rsidRPr="0000154B">
        <w:rPr>
          <w:rFonts w:cs="Arial"/>
          <w:bCs/>
          <w:szCs w:val="24"/>
          <w:lang w:val="en-US"/>
        </w:rPr>
        <w:t xml:space="preserve">The Effects of Stress on Body Weight: Biological and Psychological Predictors of Change in BMI. </w:t>
      </w:r>
      <w:r w:rsidRPr="004201EF">
        <w:rPr>
          <w:rFonts w:cs="Arial"/>
          <w:bCs/>
          <w:szCs w:val="24"/>
        </w:rPr>
        <w:t>Obesity (</w:t>
      </w:r>
      <w:r>
        <w:rPr>
          <w:rFonts w:cs="Arial"/>
          <w:bCs/>
          <w:szCs w:val="24"/>
        </w:rPr>
        <w:t xml:space="preserve">Silver Spring) [internet] 2007; </w:t>
      </w:r>
      <w:r w:rsidRPr="004201EF">
        <w:rPr>
          <w:rFonts w:cs="Arial"/>
          <w:shd w:val="clear" w:color="auto" w:fill="FFFFFF"/>
        </w:rPr>
        <w:t>15(12):3045-55.</w:t>
      </w:r>
      <w:r w:rsidRPr="004201EF">
        <w:rPr>
          <w:rFonts w:ascii="Segoe UI" w:hAnsi="Segoe UI" w:cs="Segoe UI"/>
          <w:color w:val="5B616B"/>
          <w:shd w:val="clear" w:color="auto" w:fill="FFFFFF"/>
        </w:rPr>
        <w:t xml:space="preserve"> </w:t>
      </w:r>
      <w:hyperlink r:id="rId14" w:history="1">
        <w:r w:rsidRPr="00FE34CD">
          <w:rPr>
            <w:rStyle w:val="Hyperlink"/>
            <w:rFonts w:eastAsia="Times New Roman" w:cs="Arial"/>
            <w:color w:val="auto"/>
            <w:szCs w:val="24"/>
            <w:u w:val="none"/>
            <w:lang w:eastAsia="pt-BR"/>
          </w:rPr>
          <w:t>https://doi.org/</w:t>
        </w:r>
        <w:r w:rsidRPr="00FE34CD">
          <w:rPr>
            <w:rStyle w:val="Hyperlink"/>
            <w:rFonts w:cs="Arial"/>
            <w:color w:val="auto"/>
            <w:u w:val="none"/>
            <w:shd w:val="clear" w:color="auto" w:fill="FFFFFF"/>
          </w:rPr>
          <w:t>10.1038/oby.2007.363</w:t>
        </w:r>
      </w:hyperlink>
      <w:r w:rsidRPr="00FE34CD">
        <w:rPr>
          <w:rFonts w:cs="Arial"/>
          <w:shd w:val="clear" w:color="auto" w:fill="FFFFFF"/>
        </w:rPr>
        <w:t>.</w:t>
      </w:r>
      <w:r>
        <w:rPr>
          <w:rFonts w:cs="Arial"/>
          <w:shd w:val="clear" w:color="auto" w:fill="FFFFFF"/>
        </w:rPr>
        <w:t xml:space="preserve"> </w:t>
      </w:r>
    </w:p>
    <w:p w:rsidR="007205C3" w:rsidRPr="0025740A" w:rsidRDefault="007205C3" w:rsidP="007205C3">
      <w:pPr>
        <w:pStyle w:val="PargrafodaLista"/>
        <w:numPr>
          <w:ilvl w:val="0"/>
          <w:numId w:val="17"/>
        </w:numPr>
        <w:autoSpaceDE w:val="0"/>
        <w:autoSpaceDN w:val="0"/>
        <w:adjustRightInd w:val="0"/>
        <w:spacing w:line="480" w:lineRule="auto"/>
        <w:ind w:left="284"/>
        <w:jc w:val="both"/>
        <w:rPr>
          <w:rFonts w:cs="Arial"/>
          <w:bCs/>
          <w:szCs w:val="24"/>
        </w:rPr>
      </w:pPr>
      <w:r w:rsidRPr="0000154B">
        <w:rPr>
          <w:rFonts w:cs="Arial"/>
          <w:color w:val="222222"/>
          <w:szCs w:val="24"/>
          <w:lang w:val="en-US"/>
        </w:rPr>
        <w:t xml:space="preserve">Khan QU, Zaffar S, Rehan AM, Rashid RR, Ashraf H, Hafeez F. </w:t>
      </w:r>
      <w:r w:rsidRPr="0000154B">
        <w:rPr>
          <w:rFonts w:cs="Arial"/>
          <w:bCs/>
          <w:szCs w:val="24"/>
          <w:lang w:val="en-US"/>
        </w:rPr>
        <w:t xml:space="preserve">Relationship of Major Depression with Body Mass Index and Salivary Cortisol. </w:t>
      </w:r>
      <w:r w:rsidRPr="004201EF">
        <w:rPr>
          <w:rFonts w:cs="Arial"/>
          <w:bCs/>
          <w:szCs w:val="24"/>
        </w:rPr>
        <w:t xml:space="preserve">Cureus [internet] 2020; </w:t>
      </w:r>
      <w:r w:rsidRPr="004201EF">
        <w:rPr>
          <w:rFonts w:cs="Arial"/>
          <w:shd w:val="clear" w:color="auto" w:fill="FFFFFF"/>
        </w:rPr>
        <w:t xml:space="preserve">12(1): e6577. </w:t>
      </w:r>
      <w:r w:rsidRPr="0051563C">
        <w:rPr>
          <w:rFonts w:eastAsia="Times New Roman" w:cs="Arial"/>
          <w:szCs w:val="24"/>
          <w:lang w:eastAsia="pt-BR"/>
        </w:rPr>
        <w:t>https://doi.org/</w:t>
      </w:r>
      <w:hyperlink r:id="rId15" w:tgtFrame="_blank" w:history="1">
        <w:r w:rsidRPr="0051563C">
          <w:rPr>
            <w:rStyle w:val="Hyperlink"/>
            <w:rFonts w:cs="Arial"/>
            <w:color w:val="auto"/>
            <w:u w:val="none"/>
            <w:shd w:val="clear" w:color="auto" w:fill="FFFFFF"/>
          </w:rPr>
          <w:t>10.7759/cureus.6577</w:t>
        </w:r>
      </w:hyperlink>
      <w:r>
        <w:rPr>
          <w:rFonts w:cs="Arial"/>
        </w:rPr>
        <w:t xml:space="preserve">. </w:t>
      </w:r>
    </w:p>
    <w:p w:rsidR="007205C3" w:rsidRPr="0025740A" w:rsidRDefault="007205C3" w:rsidP="007205C3">
      <w:pPr>
        <w:pStyle w:val="PargrafodaLista"/>
        <w:numPr>
          <w:ilvl w:val="0"/>
          <w:numId w:val="17"/>
        </w:numPr>
        <w:shd w:val="clear" w:color="auto" w:fill="FFFFFF"/>
        <w:spacing w:line="480" w:lineRule="auto"/>
        <w:ind w:left="284"/>
        <w:jc w:val="both"/>
        <w:rPr>
          <w:rFonts w:cs="Arial"/>
          <w:shd w:val="clear" w:color="auto" w:fill="FFFFFF"/>
        </w:rPr>
      </w:pPr>
      <w:r w:rsidRPr="0000154B">
        <w:rPr>
          <w:rFonts w:eastAsia="CharisSIL" w:cs="Arial"/>
          <w:szCs w:val="24"/>
          <w:lang w:val="en-US"/>
        </w:rPr>
        <w:t xml:space="preserve">Punder K, Heim C, Entringer S. Association between chronotype and body mass index: The role of C-reactive protein and the cortisol response to stress. </w:t>
      </w:r>
      <w:r w:rsidRPr="004201EF">
        <w:rPr>
          <w:rFonts w:eastAsia="Times New Roman" w:cs="Arial"/>
          <w:szCs w:val="24"/>
          <w:lang w:eastAsia="pt-BR"/>
        </w:rPr>
        <w:t xml:space="preserve">Psychoneuroendocrinology [internet] 2019; </w:t>
      </w:r>
      <w:r w:rsidRPr="004201EF">
        <w:rPr>
          <w:rFonts w:cs="Arial"/>
          <w:shd w:val="clear" w:color="auto" w:fill="FFFFFF"/>
        </w:rPr>
        <w:t xml:space="preserve">109:104388. </w:t>
      </w:r>
      <w:hyperlink r:id="rId16" w:history="1">
        <w:r w:rsidRPr="00FE34CD">
          <w:rPr>
            <w:rStyle w:val="Hyperlink"/>
            <w:rFonts w:eastAsia="Times New Roman" w:cs="Arial"/>
            <w:color w:val="auto"/>
            <w:szCs w:val="24"/>
            <w:u w:val="none"/>
            <w:lang w:eastAsia="pt-BR"/>
          </w:rPr>
          <w:t>https://doi.org/</w:t>
        </w:r>
        <w:r w:rsidRPr="00FE34CD">
          <w:rPr>
            <w:rStyle w:val="Hyperlink"/>
            <w:rFonts w:cs="Arial"/>
            <w:color w:val="auto"/>
            <w:u w:val="none"/>
            <w:shd w:val="clear" w:color="auto" w:fill="FFFFFF"/>
          </w:rPr>
          <w:t>10.1016/j.psyneuen.2019.104388</w:t>
        </w:r>
      </w:hyperlink>
      <w:r w:rsidRPr="00FE34CD">
        <w:rPr>
          <w:rFonts w:cs="Arial"/>
          <w:shd w:val="clear" w:color="auto" w:fill="FFFFFF"/>
        </w:rPr>
        <w:t>.</w:t>
      </w:r>
      <w:r>
        <w:rPr>
          <w:rFonts w:cs="Arial"/>
          <w:shd w:val="clear" w:color="auto" w:fill="FFFFFF"/>
        </w:rPr>
        <w:t xml:space="preserve"> </w:t>
      </w:r>
    </w:p>
    <w:p w:rsidR="00E5163A" w:rsidRPr="0025740A" w:rsidRDefault="00E5163A" w:rsidP="00E5163A">
      <w:pPr>
        <w:pStyle w:val="PargrafodaLista"/>
        <w:numPr>
          <w:ilvl w:val="0"/>
          <w:numId w:val="17"/>
        </w:numPr>
        <w:shd w:val="clear" w:color="auto" w:fill="FFFFFF"/>
        <w:spacing w:line="480" w:lineRule="auto"/>
        <w:ind w:left="284"/>
        <w:jc w:val="both"/>
        <w:rPr>
          <w:rFonts w:cs="Arial"/>
          <w:shd w:val="clear" w:color="auto" w:fill="FFFFFF"/>
          <w:lang w:val="en-US"/>
        </w:rPr>
      </w:pPr>
      <w:r w:rsidRPr="0000154B">
        <w:rPr>
          <w:rFonts w:cs="Arial"/>
          <w:shd w:val="clear" w:color="auto" w:fill="FFFFFF"/>
          <w:lang w:val="en-US"/>
        </w:rPr>
        <w:t>Larsen SC, Turicchi J</w:t>
      </w:r>
      <w:r w:rsidRPr="0000154B">
        <w:rPr>
          <w:rFonts w:cs="Arial"/>
          <w:szCs w:val="24"/>
          <w:shd w:val="clear" w:color="auto" w:fill="FFFFFF"/>
          <w:lang w:val="en-US"/>
        </w:rPr>
        <w:t xml:space="preserve">, </w:t>
      </w:r>
      <w:r w:rsidRPr="0000154B">
        <w:rPr>
          <w:rFonts w:cs="Arial"/>
          <w:szCs w:val="24"/>
          <w:lang w:val="en-US"/>
        </w:rPr>
        <w:t xml:space="preserve">Christensen GL, Larsen CS, Jorgensen NR, Mikkelsen MLK et al. Hair Cortisol Concentration, Weight Loss Maintenance and Body Weight Variability: A Prospective Study Based on Data From the European NoHoW Trial. </w:t>
      </w:r>
      <w:r w:rsidRPr="0000154B">
        <w:rPr>
          <w:rFonts w:eastAsia="Times New Roman" w:cs="Arial"/>
          <w:szCs w:val="24"/>
          <w:lang w:val="en-US" w:eastAsia="pt-BR"/>
        </w:rPr>
        <w:t xml:space="preserve">Front Endocrinol (Lausanne) [internet] 2021; </w:t>
      </w:r>
      <w:r w:rsidRPr="0000154B">
        <w:rPr>
          <w:rFonts w:cs="Arial"/>
          <w:shd w:val="clear" w:color="auto" w:fill="FFFFFF"/>
          <w:lang w:val="en-US"/>
        </w:rPr>
        <w:t xml:space="preserve">12:655197. </w:t>
      </w:r>
      <w:hyperlink r:id="rId17" w:history="1">
        <w:r w:rsidRPr="00FE34CD">
          <w:rPr>
            <w:rStyle w:val="Hyperlink"/>
            <w:rFonts w:eastAsia="Times New Roman" w:cs="Arial"/>
            <w:color w:val="auto"/>
            <w:szCs w:val="24"/>
            <w:u w:val="none"/>
            <w:lang w:val="en-US" w:eastAsia="pt-BR"/>
          </w:rPr>
          <w:t>https://doi.org/</w:t>
        </w:r>
        <w:r w:rsidRPr="00FE34CD">
          <w:rPr>
            <w:rStyle w:val="Hyperlink"/>
            <w:rFonts w:cs="Arial"/>
            <w:color w:val="auto"/>
            <w:u w:val="none"/>
            <w:shd w:val="clear" w:color="auto" w:fill="FFFFFF"/>
            <w:lang w:val="en-US"/>
          </w:rPr>
          <w:t>10.3389/fendo.2021.655197</w:t>
        </w:r>
      </w:hyperlink>
      <w:r w:rsidRPr="00FE34CD">
        <w:rPr>
          <w:rFonts w:cs="Arial"/>
          <w:shd w:val="clear" w:color="auto" w:fill="FFFFFF"/>
          <w:lang w:val="en-US"/>
        </w:rPr>
        <w:t>.</w:t>
      </w:r>
      <w:r>
        <w:rPr>
          <w:rFonts w:cs="Arial"/>
          <w:shd w:val="clear" w:color="auto" w:fill="FFFFFF"/>
          <w:lang w:val="en-US"/>
        </w:rPr>
        <w:t xml:space="preserve"> </w:t>
      </w:r>
    </w:p>
    <w:p w:rsidR="00DB554E" w:rsidRPr="0025740A" w:rsidRDefault="00DB554E" w:rsidP="00F86845">
      <w:pPr>
        <w:pStyle w:val="PargrafodaLista"/>
        <w:numPr>
          <w:ilvl w:val="0"/>
          <w:numId w:val="17"/>
        </w:numPr>
        <w:autoSpaceDE w:val="0"/>
        <w:autoSpaceDN w:val="0"/>
        <w:adjustRightInd w:val="0"/>
        <w:spacing w:line="480" w:lineRule="auto"/>
        <w:ind w:left="284"/>
        <w:jc w:val="both"/>
        <w:rPr>
          <w:rFonts w:cs="Arial"/>
          <w:szCs w:val="24"/>
          <w:lang w:val="en-US"/>
        </w:rPr>
      </w:pPr>
      <w:r w:rsidRPr="004201EF">
        <w:rPr>
          <w:rFonts w:cs="Arial"/>
          <w:szCs w:val="24"/>
        </w:rPr>
        <w:lastRenderedPageBreak/>
        <w:t>Mazgelytė E, Mažeikienė A, Burokienė N, Matuzevičienė R,</w:t>
      </w:r>
      <w:r w:rsidR="0051563C">
        <w:rPr>
          <w:rFonts w:cs="Arial"/>
          <w:szCs w:val="24"/>
        </w:rPr>
        <w:t xml:space="preserve"> </w:t>
      </w:r>
      <w:r w:rsidRPr="0051563C">
        <w:rPr>
          <w:rFonts w:cs="Arial"/>
          <w:szCs w:val="24"/>
        </w:rPr>
        <w:t xml:space="preserve">Linkevičiūtė A, Kučinskienė ZA et al. Association between hair cortisol concentration and metabolic syndrome. </w:t>
      </w:r>
      <w:r w:rsidRPr="0000154B">
        <w:rPr>
          <w:rFonts w:cs="Arial"/>
          <w:szCs w:val="24"/>
          <w:lang w:val="en-US"/>
        </w:rPr>
        <w:t xml:space="preserve">Open Med (Wars) [internet] 2021; </w:t>
      </w:r>
      <w:r w:rsidRPr="0000154B">
        <w:rPr>
          <w:rFonts w:cs="Arial"/>
          <w:shd w:val="clear" w:color="auto" w:fill="FFFFFF"/>
          <w:lang w:val="en-US"/>
        </w:rPr>
        <w:t xml:space="preserve">16(1):873-81. </w:t>
      </w:r>
      <w:hyperlink r:id="rId18" w:history="1">
        <w:r w:rsidR="00911A7E" w:rsidRPr="00FE34CD">
          <w:rPr>
            <w:rStyle w:val="Hyperlink"/>
            <w:rFonts w:eastAsia="Times New Roman" w:cs="Arial"/>
            <w:color w:val="auto"/>
            <w:szCs w:val="24"/>
            <w:u w:val="none"/>
            <w:lang w:val="en-US" w:eastAsia="pt-BR"/>
          </w:rPr>
          <w:t>https://doi.org/</w:t>
        </w:r>
        <w:r w:rsidR="00911A7E" w:rsidRPr="00FE34CD">
          <w:rPr>
            <w:rStyle w:val="Hyperlink"/>
            <w:rFonts w:cs="Arial"/>
            <w:color w:val="auto"/>
            <w:u w:val="none"/>
            <w:shd w:val="clear" w:color="auto" w:fill="FFFFFF"/>
            <w:lang w:val="en-US"/>
          </w:rPr>
          <w:t>10.1515/med-2021-0298</w:t>
        </w:r>
      </w:hyperlink>
      <w:r w:rsidRPr="00FE34CD">
        <w:rPr>
          <w:rFonts w:cs="Arial"/>
          <w:shd w:val="clear" w:color="auto" w:fill="FFFFFF"/>
          <w:lang w:val="en-US"/>
        </w:rPr>
        <w:t>.</w:t>
      </w:r>
    </w:p>
    <w:p w:rsidR="00DB554E" w:rsidRPr="0025740A" w:rsidRDefault="00DB554E" w:rsidP="00F86845">
      <w:pPr>
        <w:pStyle w:val="PargrafodaLista"/>
        <w:numPr>
          <w:ilvl w:val="0"/>
          <w:numId w:val="17"/>
        </w:numPr>
        <w:shd w:val="clear" w:color="auto" w:fill="FFFFFF"/>
        <w:spacing w:line="480" w:lineRule="auto"/>
        <w:ind w:left="284"/>
        <w:jc w:val="both"/>
        <w:rPr>
          <w:rStyle w:val="doi"/>
          <w:rFonts w:cs="Arial"/>
          <w:lang w:val="en-US"/>
        </w:rPr>
      </w:pPr>
      <w:r w:rsidRPr="0000154B">
        <w:rPr>
          <w:rFonts w:cs="Arial"/>
          <w:szCs w:val="24"/>
          <w:lang w:val="en-US"/>
        </w:rPr>
        <w:t xml:space="preserve">Cvijetic S, Keser I, Jurasovic J, Orct T, Babic Z, Boschiero D et al. Diurnal Salivary Cortisol in Relation to Body Composition and Heart Rate Variability in Young Adults. </w:t>
      </w:r>
      <w:r w:rsidRPr="0000154B">
        <w:rPr>
          <w:rFonts w:eastAsia="Times New Roman" w:cs="Arial"/>
          <w:szCs w:val="24"/>
          <w:lang w:val="en-US" w:eastAsia="pt-BR"/>
        </w:rPr>
        <w:t xml:space="preserve">Front Endocrinol (Lausanne) [internet] 2022; </w:t>
      </w:r>
      <w:r w:rsidRPr="0000154B">
        <w:rPr>
          <w:rFonts w:ascii="Helvetica" w:hAnsi="Helvetica"/>
          <w:color w:val="212121"/>
          <w:shd w:val="clear" w:color="auto" w:fill="FFFFFF"/>
          <w:lang w:val="en-US"/>
        </w:rPr>
        <w:t xml:space="preserve">13: 831831. </w:t>
      </w:r>
      <w:r w:rsidR="0051563C" w:rsidRPr="0000154B">
        <w:rPr>
          <w:rFonts w:eastAsia="Times New Roman" w:cs="Arial"/>
          <w:szCs w:val="24"/>
          <w:lang w:val="en-US" w:eastAsia="pt-BR"/>
        </w:rPr>
        <w:t>https://doi.org/</w:t>
      </w:r>
      <w:hyperlink r:id="rId19" w:tgtFrame="_blank" w:history="1">
        <w:r w:rsidRPr="0000154B">
          <w:rPr>
            <w:rStyle w:val="Hyperlink"/>
            <w:rFonts w:cs="Arial"/>
            <w:color w:val="auto"/>
            <w:u w:val="none"/>
            <w:lang w:val="en-US"/>
          </w:rPr>
          <w:t>10.3389/fendo.2022.831831</w:t>
        </w:r>
      </w:hyperlink>
      <w:r w:rsidR="0051563C" w:rsidRPr="0000154B">
        <w:rPr>
          <w:rStyle w:val="doi"/>
          <w:rFonts w:cs="Arial"/>
          <w:lang w:val="en-US"/>
        </w:rPr>
        <w:t>.</w:t>
      </w:r>
      <w:r w:rsidR="00911A7E">
        <w:rPr>
          <w:rStyle w:val="doi"/>
          <w:rFonts w:cs="Arial"/>
          <w:lang w:val="en-US"/>
        </w:rPr>
        <w:t xml:space="preserve"> </w:t>
      </w:r>
    </w:p>
    <w:p w:rsidR="007205C3" w:rsidRPr="0025740A" w:rsidRDefault="007205C3" w:rsidP="007205C3">
      <w:pPr>
        <w:pStyle w:val="PargrafodaLista"/>
        <w:numPr>
          <w:ilvl w:val="0"/>
          <w:numId w:val="17"/>
        </w:numPr>
        <w:shd w:val="clear" w:color="auto" w:fill="FFFFFF"/>
        <w:spacing w:line="480" w:lineRule="auto"/>
        <w:ind w:left="284"/>
        <w:jc w:val="both"/>
        <w:rPr>
          <w:rFonts w:cs="Arial"/>
          <w:shd w:val="clear" w:color="auto" w:fill="FFFFFF"/>
        </w:rPr>
      </w:pPr>
      <w:r w:rsidRPr="0000154B">
        <w:rPr>
          <w:rFonts w:cs="Arial"/>
          <w:szCs w:val="24"/>
          <w:lang w:val="en-US"/>
        </w:rPr>
        <w:t xml:space="preserve">Bochud M, Ponte B, Pruijm M, Ackermann D, Guessous I, Ehret G et al. Urinary Sex Steroid and Glucocorticoid Hormones Are Associated With Muscle Mass and Strength in Healthy Adults. </w:t>
      </w:r>
      <w:r w:rsidRPr="004201EF">
        <w:rPr>
          <w:rFonts w:eastAsia="Times New Roman" w:cs="Arial"/>
          <w:szCs w:val="24"/>
          <w:lang w:eastAsia="pt-BR"/>
        </w:rPr>
        <w:t xml:space="preserve">J Clin Endocrinol Metab. [internet] 2019; </w:t>
      </w:r>
      <w:r w:rsidRPr="004201EF">
        <w:rPr>
          <w:rFonts w:cs="Arial"/>
          <w:shd w:val="clear" w:color="auto" w:fill="FFFFFF"/>
        </w:rPr>
        <w:t xml:space="preserve">104(6):2195-215. </w:t>
      </w:r>
      <w:hyperlink r:id="rId20" w:history="1">
        <w:r w:rsidRPr="00FE34CD">
          <w:rPr>
            <w:rStyle w:val="Hyperlink"/>
            <w:rFonts w:eastAsia="Times New Roman" w:cs="Arial"/>
            <w:color w:val="auto"/>
            <w:szCs w:val="24"/>
            <w:u w:val="none"/>
            <w:lang w:eastAsia="pt-BR"/>
          </w:rPr>
          <w:t>https://doi.org/</w:t>
        </w:r>
        <w:r w:rsidRPr="00FE34CD">
          <w:rPr>
            <w:rStyle w:val="Hyperlink"/>
            <w:rFonts w:cs="Arial"/>
            <w:color w:val="auto"/>
            <w:u w:val="none"/>
            <w:shd w:val="clear" w:color="auto" w:fill="FFFFFF"/>
          </w:rPr>
          <w:t>10.1210/jc.2018-01942</w:t>
        </w:r>
      </w:hyperlink>
      <w:r w:rsidRPr="00FE34CD">
        <w:rPr>
          <w:rFonts w:cs="Arial"/>
          <w:shd w:val="clear" w:color="auto" w:fill="FFFFFF"/>
        </w:rPr>
        <w:t>.</w:t>
      </w:r>
      <w:r>
        <w:rPr>
          <w:rFonts w:cs="Arial"/>
          <w:shd w:val="clear" w:color="auto" w:fill="FFFFFF"/>
        </w:rPr>
        <w:t xml:space="preserve"> </w:t>
      </w:r>
    </w:p>
    <w:p w:rsidR="007205C3" w:rsidRPr="007205C3" w:rsidRDefault="007205C3" w:rsidP="00F86845">
      <w:pPr>
        <w:pStyle w:val="PargrafodaLista"/>
        <w:numPr>
          <w:ilvl w:val="0"/>
          <w:numId w:val="17"/>
        </w:numPr>
        <w:spacing w:line="480" w:lineRule="auto"/>
        <w:ind w:left="284"/>
        <w:jc w:val="both"/>
        <w:rPr>
          <w:rFonts w:cs="Arial"/>
          <w:szCs w:val="24"/>
          <w:shd w:val="clear" w:color="auto" w:fill="FFFFFF"/>
        </w:rPr>
      </w:pPr>
      <w:r w:rsidRPr="0000154B">
        <w:rPr>
          <w:rFonts w:cs="Arial"/>
          <w:szCs w:val="24"/>
          <w:shd w:val="clear" w:color="auto" w:fill="FFFFFF"/>
          <w:lang w:val="en-US"/>
        </w:rPr>
        <w:t>Westbury LD, Fuggle NR, Syddall HE, Duggal NA, Chaw SC, MASLIN, K</w:t>
      </w:r>
      <w:r w:rsidRPr="004201EF">
        <w:rPr>
          <w:rFonts w:cs="Arial"/>
          <w:i/>
          <w:szCs w:val="24"/>
          <w:shd w:val="clear" w:color="auto" w:fill="FFFFFF"/>
          <w:lang w:val="en-US"/>
        </w:rPr>
        <w:t xml:space="preserve">. </w:t>
      </w:r>
      <w:r w:rsidRPr="004201EF">
        <w:rPr>
          <w:rFonts w:cs="Arial"/>
          <w:szCs w:val="24"/>
          <w:shd w:val="clear" w:color="auto" w:fill="FFFFFF"/>
          <w:lang w:val="en-US"/>
        </w:rPr>
        <w:t>Relationships between markers of inflammation and muscle mass, strenght and function: findings from the Hertfordshire Cohort Study.</w:t>
      </w:r>
      <w:r w:rsidRPr="004201EF">
        <w:rPr>
          <w:rFonts w:cs="Arial"/>
          <w:i/>
          <w:szCs w:val="24"/>
          <w:shd w:val="clear" w:color="auto" w:fill="FFFFFF"/>
          <w:lang w:val="en-US"/>
        </w:rPr>
        <w:t xml:space="preserve"> </w:t>
      </w:r>
      <w:r w:rsidRPr="004201EF">
        <w:rPr>
          <w:rFonts w:cs="Arial"/>
          <w:szCs w:val="24"/>
          <w:shd w:val="clear" w:color="auto" w:fill="FFFFFF"/>
        </w:rPr>
        <w:t>CrossMark</w:t>
      </w:r>
      <w:r w:rsidRPr="004201EF">
        <w:rPr>
          <w:rFonts w:cs="Arial"/>
          <w:b/>
          <w:szCs w:val="24"/>
          <w:shd w:val="clear" w:color="auto" w:fill="FFFFFF"/>
        </w:rPr>
        <w:t xml:space="preserve"> </w:t>
      </w:r>
      <w:r w:rsidRPr="004201EF">
        <w:rPr>
          <w:rFonts w:cs="Arial"/>
          <w:szCs w:val="24"/>
          <w:shd w:val="clear" w:color="auto" w:fill="FFFFFF"/>
        </w:rPr>
        <w:t>[internet]</w:t>
      </w:r>
      <w:r w:rsidRPr="004201EF">
        <w:rPr>
          <w:rFonts w:cs="Arial"/>
          <w:b/>
          <w:szCs w:val="24"/>
          <w:shd w:val="clear" w:color="auto" w:fill="FFFFFF"/>
        </w:rPr>
        <w:t xml:space="preserve"> </w:t>
      </w:r>
      <w:r w:rsidRPr="004201EF">
        <w:rPr>
          <w:rFonts w:cs="Arial"/>
          <w:szCs w:val="24"/>
          <w:shd w:val="clear" w:color="auto" w:fill="FFFFFF"/>
        </w:rPr>
        <w:t xml:space="preserve">2017; </w:t>
      </w:r>
      <w:r w:rsidRPr="004201EF">
        <w:rPr>
          <w:rFonts w:cs="Arial"/>
          <w:shd w:val="clear" w:color="auto" w:fill="FFFFFF"/>
        </w:rPr>
        <w:t>102(3):287-295</w:t>
      </w:r>
      <w:r w:rsidRPr="004201EF">
        <w:rPr>
          <w:rFonts w:cs="Arial"/>
          <w:szCs w:val="24"/>
          <w:shd w:val="clear" w:color="auto" w:fill="FFFFFF"/>
        </w:rPr>
        <w:t xml:space="preserve">. </w:t>
      </w:r>
      <w:hyperlink r:id="rId21" w:history="1">
        <w:r w:rsidRPr="00FE34CD">
          <w:rPr>
            <w:rStyle w:val="Hyperlink"/>
            <w:rFonts w:eastAsia="Times New Roman" w:cs="Arial"/>
            <w:color w:val="auto"/>
            <w:szCs w:val="24"/>
            <w:u w:val="none"/>
            <w:lang w:eastAsia="pt-BR"/>
          </w:rPr>
          <w:t>https://doi.org/</w:t>
        </w:r>
        <w:r w:rsidRPr="00FE34CD">
          <w:rPr>
            <w:rStyle w:val="Hyperlink"/>
            <w:rFonts w:cs="Arial"/>
            <w:color w:val="auto"/>
            <w:u w:val="none"/>
            <w:shd w:val="clear" w:color="auto" w:fill="FFFFFF"/>
          </w:rPr>
          <w:t>10.1007/s00223-017-0354-4</w:t>
        </w:r>
      </w:hyperlink>
      <w:r w:rsidRPr="00FE34CD">
        <w:rPr>
          <w:rFonts w:cs="Arial"/>
          <w:shd w:val="clear" w:color="auto" w:fill="FFFFFF"/>
        </w:rPr>
        <w:t>.</w:t>
      </w:r>
    </w:p>
    <w:p w:rsidR="007205C3" w:rsidRPr="0025740A" w:rsidRDefault="007205C3" w:rsidP="007205C3">
      <w:pPr>
        <w:pStyle w:val="PargrafodaLista"/>
        <w:numPr>
          <w:ilvl w:val="0"/>
          <w:numId w:val="17"/>
        </w:numPr>
        <w:autoSpaceDE w:val="0"/>
        <w:autoSpaceDN w:val="0"/>
        <w:adjustRightInd w:val="0"/>
        <w:spacing w:line="480" w:lineRule="auto"/>
        <w:ind w:left="284"/>
        <w:jc w:val="both"/>
        <w:rPr>
          <w:rFonts w:cs="Arial"/>
          <w:color w:val="222222"/>
          <w:szCs w:val="24"/>
        </w:rPr>
      </w:pPr>
      <w:r w:rsidRPr="0000154B">
        <w:rPr>
          <w:rFonts w:cs="Arial"/>
          <w:bCs/>
          <w:szCs w:val="24"/>
          <w:lang w:val="en-US"/>
        </w:rPr>
        <w:t>Smith L, Firth J,</w:t>
      </w:r>
      <w:r w:rsidRPr="0000154B">
        <w:rPr>
          <w:rFonts w:eastAsia="STIX-Regular" w:cs="Arial"/>
          <w:szCs w:val="24"/>
          <w:lang w:val="en-US"/>
        </w:rPr>
        <w:t xml:space="preserve"> </w:t>
      </w:r>
      <w:r w:rsidRPr="0000154B">
        <w:rPr>
          <w:rFonts w:cs="Arial"/>
          <w:bCs/>
          <w:szCs w:val="24"/>
          <w:lang w:val="en-US"/>
        </w:rPr>
        <w:t>Grabovac I, Koyanagi A,</w:t>
      </w:r>
      <w:r w:rsidRPr="0000154B">
        <w:rPr>
          <w:rFonts w:eastAsia="STIX-Regular" w:cs="Arial"/>
          <w:szCs w:val="24"/>
          <w:lang w:val="en-US"/>
        </w:rPr>
        <w:t xml:space="preserve"> </w:t>
      </w:r>
      <w:r w:rsidRPr="0000154B">
        <w:rPr>
          <w:rFonts w:cs="Arial"/>
          <w:bCs/>
          <w:szCs w:val="24"/>
          <w:lang w:val="en-US"/>
        </w:rPr>
        <w:t>Veronese N, Stubbs B et al. The association of grip strength with depressive symptoms and cortisol in hair: A cross</w:t>
      </w:r>
      <w:r w:rsidRPr="0000154B">
        <w:rPr>
          <w:rFonts w:ascii="STIX-Bold" w:hAnsi="STIX-Bold" w:cs="Arial"/>
          <w:bCs/>
          <w:szCs w:val="24"/>
          <w:lang w:val="en-US"/>
        </w:rPr>
        <w:t>‐</w:t>
      </w:r>
      <w:r w:rsidRPr="0000154B">
        <w:rPr>
          <w:rFonts w:cs="Arial"/>
          <w:bCs/>
          <w:szCs w:val="24"/>
          <w:lang w:val="en-US"/>
        </w:rPr>
        <w:t xml:space="preserve">sectional study of older adults. </w:t>
      </w:r>
      <w:r w:rsidRPr="004201EF">
        <w:rPr>
          <w:rFonts w:eastAsia="Times New Roman" w:cs="Arial"/>
          <w:szCs w:val="24"/>
          <w:lang w:eastAsia="pt-BR"/>
        </w:rPr>
        <w:t xml:space="preserve">Scand J Med Sci Sports [internet] 2019; </w:t>
      </w:r>
      <w:r w:rsidRPr="004201EF">
        <w:rPr>
          <w:rFonts w:cs="Arial"/>
          <w:shd w:val="clear" w:color="auto" w:fill="FFFFFF"/>
        </w:rPr>
        <w:t>29(10):1604-09.</w:t>
      </w:r>
      <w:r>
        <w:rPr>
          <w:rFonts w:cs="Arial"/>
          <w:shd w:val="clear" w:color="auto" w:fill="FFFFFF"/>
        </w:rPr>
        <w:t xml:space="preserve"> </w:t>
      </w:r>
      <w:r w:rsidRPr="0051563C">
        <w:rPr>
          <w:rFonts w:eastAsia="Times New Roman" w:cs="Arial"/>
          <w:szCs w:val="24"/>
          <w:lang w:eastAsia="pt-BR"/>
        </w:rPr>
        <w:t>https://doi.org/</w:t>
      </w:r>
      <w:r w:rsidRPr="004201EF">
        <w:rPr>
          <w:rFonts w:cs="Arial"/>
          <w:shd w:val="clear" w:color="auto" w:fill="FFFFFF"/>
        </w:rPr>
        <w:t>10.1111/sms.13497.</w:t>
      </w:r>
      <w:r w:rsidRPr="004201EF">
        <w:rPr>
          <w:rFonts w:cs="Arial"/>
          <w:color w:val="222222"/>
          <w:szCs w:val="24"/>
        </w:rPr>
        <w:t xml:space="preserve"> </w:t>
      </w:r>
    </w:p>
    <w:p w:rsidR="007205C3" w:rsidRPr="0025740A" w:rsidRDefault="007205C3" w:rsidP="007205C3">
      <w:pPr>
        <w:pStyle w:val="PargrafodaLista"/>
        <w:numPr>
          <w:ilvl w:val="0"/>
          <w:numId w:val="17"/>
        </w:numPr>
        <w:shd w:val="clear" w:color="auto" w:fill="FFFFFF"/>
        <w:spacing w:line="480" w:lineRule="auto"/>
        <w:ind w:left="284"/>
        <w:jc w:val="both"/>
        <w:rPr>
          <w:rFonts w:cs="Arial"/>
          <w:shd w:val="clear" w:color="auto" w:fill="FFFFFF"/>
          <w:lang w:val="en-US"/>
        </w:rPr>
      </w:pPr>
      <w:r w:rsidRPr="004201EF">
        <w:rPr>
          <w:rFonts w:cs="Arial"/>
          <w:szCs w:val="24"/>
        </w:rPr>
        <w:t>Rodriguez EG, Marques</w:t>
      </w:r>
      <w:r w:rsidRPr="004201EF">
        <w:rPr>
          <w:rFonts w:hAnsi="Cambria Math" w:cs="Arial"/>
          <w:szCs w:val="24"/>
        </w:rPr>
        <w:t>‑</w:t>
      </w:r>
      <w:r w:rsidRPr="004201EF">
        <w:rPr>
          <w:rFonts w:cs="Arial"/>
          <w:szCs w:val="24"/>
        </w:rPr>
        <w:t>Vidal P, Aubry</w:t>
      </w:r>
      <w:r w:rsidRPr="004201EF">
        <w:rPr>
          <w:rFonts w:hAnsi="Cambria Math" w:cs="Arial"/>
          <w:szCs w:val="24"/>
        </w:rPr>
        <w:t>‑</w:t>
      </w:r>
      <w:r w:rsidRPr="004201EF">
        <w:rPr>
          <w:rFonts w:cs="Arial"/>
          <w:szCs w:val="24"/>
        </w:rPr>
        <w:t xml:space="preserve">Rozier B, Papadakis G, Preisig M, Kuehner C et al. </w:t>
      </w:r>
      <w:r w:rsidRPr="0000154B">
        <w:rPr>
          <w:rFonts w:cs="Arial"/>
          <w:szCs w:val="24"/>
          <w:lang w:val="en-US"/>
        </w:rPr>
        <w:t xml:space="preserve">Diurnal Salivary Cortisol in Sarcopenic Postmenopausal Women: The OsteoLaus Cohort. </w:t>
      </w:r>
      <w:r w:rsidRPr="0000154B">
        <w:rPr>
          <w:rFonts w:eastAsia="Times New Roman" w:cs="Arial"/>
          <w:szCs w:val="24"/>
          <w:lang w:val="en-US" w:eastAsia="pt-BR"/>
        </w:rPr>
        <w:t>Calcif Tissue Int. [internet] 2021</w:t>
      </w:r>
      <w:r w:rsidRPr="0000154B">
        <w:rPr>
          <w:rFonts w:eastAsia="Times New Roman" w:cs="Arial"/>
          <w:szCs w:val="24"/>
          <w:shd w:val="clear" w:color="auto" w:fill="FFFFFF"/>
          <w:lang w:val="en-US" w:eastAsia="pt-BR"/>
        </w:rPr>
        <w:t xml:space="preserve">; </w:t>
      </w:r>
      <w:r w:rsidRPr="0000154B">
        <w:rPr>
          <w:rFonts w:cs="Arial"/>
          <w:shd w:val="clear" w:color="auto" w:fill="FFFFFF"/>
          <w:lang w:val="en-US"/>
        </w:rPr>
        <w:t xml:space="preserve">109(5):499-509. </w:t>
      </w:r>
      <w:r w:rsidRPr="0000154B">
        <w:rPr>
          <w:rFonts w:eastAsia="Times New Roman" w:cs="Arial"/>
          <w:szCs w:val="24"/>
          <w:lang w:val="en-US" w:eastAsia="pt-BR"/>
        </w:rPr>
        <w:t>https://doi.org/</w:t>
      </w:r>
      <w:r w:rsidRPr="0000154B">
        <w:rPr>
          <w:rFonts w:cs="Arial"/>
          <w:shd w:val="clear" w:color="auto" w:fill="FFFFFF"/>
          <w:lang w:val="en-US"/>
        </w:rPr>
        <w:t>10.1007/s00223-021-00863-y.</w:t>
      </w:r>
    </w:p>
    <w:p w:rsidR="007205C3" w:rsidRPr="0025740A" w:rsidRDefault="007205C3" w:rsidP="007205C3">
      <w:pPr>
        <w:pStyle w:val="PargrafodaLista"/>
        <w:numPr>
          <w:ilvl w:val="0"/>
          <w:numId w:val="17"/>
        </w:numPr>
        <w:autoSpaceDE w:val="0"/>
        <w:autoSpaceDN w:val="0"/>
        <w:adjustRightInd w:val="0"/>
        <w:spacing w:line="480" w:lineRule="auto"/>
        <w:ind w:left="284"/>
        <w:jc w:val="both"/>
        <w:rPr>
          <w:rFonts w:cs="Arial"/>
          <w:bCs/>
          <w:szCs w:val="24"/>
        </w:rPr>
      </w:pPr>
      <w:r w:rsidRPr="0000154B">
        <w:rPr>
          <w:rFonts w:cs="Arial"/>
          <w:bCs/>
          <w:szCs w:val="24"/>
          <w:lang w:val="en-US"/>
        </w:rPr>
        <w:lastRenderedPageBreak/>
        <w:t xml:space="preserve">Diago-Galmés A, Guillamón-Escudero C, Tenías-Burillo JM, Soriano JM, Fernández-Garrido J. Salivary Testosterone and Cortisol as Biomarkers for the Diagnosis of Sarcopenia and Sarcopenic Obesity in Community-Dwelling Older Adults. </w:t>
      </w:r>
      <w:r w:rsidRPr="0051563C">
        <w:rPr>
          <w:rFonts w:cs="Arial"/>
          <w:bCs/>
          <w:szCs w:val="24"/>
        </w:rPr>
        <w:t>B</w:t>
      </w:r>
      <w:r>
        <w:rPr>
          <w:rFonts w:cs="Arial"/>
          <w:bCs/>
          <w:szCs w:val="24"/>
        </w:rPr>
        <w:t xml:space="preserve">iology (Basel) [internet] 2021; </w:t>
      </w:r>
      <w:r w:rsidRPr="0051563C">
        <w:rPr>
          <w:rFonts w:cs="Arial"/>
          <w:shd w:val="clear" w:color="auto" w:fill="FFFFFF"/>
        </w:rPr>
        <w:t xml:space="preserve">10(2):93. </w:t>
      </w:r>
      <w:r w:rsidRPr="0051563C">
        <w:rPr>
          <w:rFonts w:eastAsia="Times New Roman" w:cs="Arial"/>
          <w:szCs w:val="24"/>
          <w:lang w:eastAsia="pt-BR"/>
        </w:rPr>
        <w:t>https://doi.org/</w:t>
      </w:r>
      <w:r w:rsidRPr="0051563C">
        <w:rPr>
          <w:rFonts w:cs="Arial"/>
          <w:shd w:val="clear" w:color="auto" w:fill="FFFFFF"/>
        </w:rPr>
        <w:t>10.3390/biology10020093.</w:t>
      </w:r>
    </w:p>
    <w:p w:rsidR="00DB554E" w:rsidRPr="0025740A" w:rsidRDefault="00DB554E" w:rsidP="00F86845">
      <w:pPr>
        <w:pStyle w:val="PargrafodaLista"/>
        <w:numPr>
          <w:ilvl w:val="0"/>
          <w:numId w:val="17"/>
        </w:numPr>
        <w:spacing w:line="480" w:lineRule="auto"/>
        <w:ind w:left="284"/>
        <w:jc w:val="both"/>
        <w:rPr>
          <w:rFonts w:cs="Arial"/>
          <w:szCs w:val="24"/>
          <w:shd w:val="clear" w:color="auto" w:fill="FFFFFF"/>
        </w:rPr>
      </w:pPr>
      <w:r w:rsidRPr="0000154B">
        <w:rPr>
          <w:rFonts w:cs="Arial"/>
          <w:szCs w:val="24"/>
          <w:shd w:val="clear" w:color="auto" w:fill="FFFFFF"/>
          <w:lang w:val="en-US"/>
        </w:rPr>
        <w:t xml:space="preserve">Expert Panel on Detection, Evaluation and Treatment of High Blood Cholesterol in Adults. Executive summary of the Third Report of the National Cholesterol Education Program (NCEP) Expert Panel on Detection, Evaluation and Treatment of High Cholesterol. </w:t>
      </w:r>
      <w:r w:rsidRPr="004201EF">
        <w:rPr>
          <w:rFonts w:cs="Arial"/>
          <w:szCs w:val="24"/>
          <w:shd w:val="clear" w:color="auto" w:fill="FFFFFF"/>
        </w:rPr>
        <w:t>JAMA [internet] 2001</w:t>
      </w:r>
      <w:r w:rsidR="0025740A">
        <w:rPr>
          <w:rFonts w:cs="Arial"/>
          <w:szCs w:val="24"/>
          <w:shd w:val="clear" w:color="auto" w:fill="FFFFFF"/>
        </w:rPr>
        <w:t>;</w:t>
      </w:r>
      <w:r w:rsidRPr="004201EF">
        <w:rPr>
          <w:rFonts w:cs="Arial"/>
          <w:szCs w:val="24"/>
          <w:shd w:val="clear" w:color="auto" w:fill="FFFFFF"/>
        </w:rPr>
        <w:t xml:space="preserve"> 285:2486-497. </w:t>
      </w:r>
      <w:r w:rsidRPr="004201EF">
        <w:rPr>
          <w:rStyle w:val="separator"/>
          <w:rFonts w:cs="Arial"/>
          <w:sz w:val="18"/>
          <w:szCs w:val="18"/>
          <w:shd w:val="clear" w:color="auto" w:fill="FFFFFF"/>
        </w:rPr>
        <w:t> </w:t>
      </w:r>
      <w:hyperlink r:id="rId22" w:tgtFrame="_blank" w:history="1">
        <w:r w:rsidRPr="0051563C">
          <w:rPr>
            <w:rStyle w:val="Hyperlink"/>
            <w:rFonts w:cs="Arial"/>
            <w:color w:val="auto"/>
            <w:szCs w:val="24"/>
            <w:u w:val="none"/>
          </w:rPr>
          <w:t>https://doi.org/10.1590/S0066-782X2005000700001</w:t>
        </w:r>
      </w:hyperlink>
      <w:r w:rsidR="0051563C">
        <w:rPr>
          <w:rStyle w:val="group-doi"/>
          <w:rFonts w:cs="Arial"/>
          <w:szCs w:val="24"/>
          <w:shd w:val="clear" w:color="auto" w:fill="FFFFFF"/>
        </w:rPr>
        <w:t>.</w:t>
      </w:r>
      <w:r w:rsidR="00361447">
        <w:rPr>
          <w:rStyle w:val="group-doi"/>
          <w:rFonts w:cs="Arial"/>
          <w:szCs w:val="24"/>
          <w:shd w:val="clear" w:color="auto" w:fill="FFFFFF"/>
        </w:rPr>
        <w:t xml:space="preserve"> </w:t>
      </w:r>
    </w:p>
    <w:p w:rsidR="00DB554E" w:rsidRPr="0025740A" w:rsidRDefault="00DB554E" w:rsidP="00F86845">
      <w:pPr>
        <w:pStyle w:val="PargrafodaLista"/>
        <w:numPr>
          <w:ilvl w:val="0"/>
          <w:numId w:val="17"/>
        </w:numPr>
        <w:spacing w:line="480" w:lineRule="auto"/>
        <w:ind w:left="284"/>
        <w:jc w:val="both"/>
        <w:rPr>
          <w:szCs w:val="24"/>
        </w:rPr>
      </w:pPr>
      <w:r w:rsidRPr="004201EF">
        <w:rPr>
          <w:rFonts w:cs="Arial"/>
          <w:szCs w:val="24"/>
          <w:shd w:val="clear" w:color="auto" w:fill="FFFFFF"/>
        </w:rPr>
        <w:t xml:space="preserve">Pasieka AM, Rafacho A. Impact of glucocorticoid excesso n glucose tolerance: clinical and preclinical evidence. Metabolites [internet] 2016; </w:t>
      </w:r>
      <w:r w:rsidRPr="004201EF">
        <w:rPr>
          <w:rStyle w:val="nfase"/>
          <w:rFonts w:cs="Arial"/>
          <w:i w:val="0"/>
          <w:szCs w:val="24"/>
          <w:shd w:val="clear" w:color="auto" w:fill="FFFFFF"/>
        </w:rPr>
        <w:t>6</w:t>
      </w:r>
      <w:r w:rsidRPr="004201EF">
        <w:rPr>
          <w:rFonts w:cs="Arial"/>
          <w:szCs w:val="24"/>
          <w:shd w:val="clear" w:color="auto" w:fill="FFFFFF"/>
        </w:rPr>
        <w:t xml:space="preserve">(3):24. </w:t>
      </w:r>
      <w:hyperlink r:id="rId23" w:history="1">
        <w:r w:rsidRPr="0051563C">
          <w:rPr>
            <w:rStyle w:val="Hyperlink"/>
            <w:rFonts w:cs="Arial"/>
            <w:bCs/>
            <w:color w:val="auto"/>
            <w:szCs w:val="24"/>
            <w:u w:val="none"/>
            <w:shd w:val="clear" w:color="auto" w:fill="FFFFFF"/>
          </w:rPr>
          <w:t>https://doi.org/10.3390/metabo6030024</w:t>
        </w:r>
      </w:hyperlink>
      <w:r w:rsidRPr="0051563C">
        <w:rPr>
          <w:szCs w:val="24"/>
        </w:rPr>
        <w:t>.</w:t>
      </w:r>
    </w:p>
    <w:p w:rsidR="004201EF" w:rsidRPr="0025740A" w:rsidRDefault="004201EF" w:rsidP="00F86845">
      <w:pPr>
        <w:pStyle w:val="PargrafodaLista"/>
        <w:numPr>
          <w:ilvl w:val="0"/>
          <w:numId w:val="17"/>
        </w:numPr>
        <w:shd w:val="clear" w:color="auto" w:fill="FFFFFF"/>
        <w:spacing w:line="480" w:lineRule="auto"/>
        <w:ind w:left="284"/>
        <w:jc w:val="both"/>
        <w:rPr>
          <w:rFonts w:cs="Arial"/>
          <w:szCs w:val="24"/>
          <w:shd w:val="clear" w:color="auto" w:fill="FFFFFF"/>
        </w:rPr>
      </w:pPr>
      <w:r w:rsidRPr="004201EF">
        <w:rPr>
          <w:rFonts w:cs="Arial"/>
          <w:shd w:val="clear" w:color="auto" w:fill="FFFFFF"/>
        </w:rPr>
        <w:t xml:space="preserve">Silva TAA, Junior AF, Pinheiro MM, </w:t>
      </w:r>
      <w:r>
        <w:t xml:space="preserve">Szejnfeld VL. Sarcopenia associada ao envelhecimento: aspectos etiológicos e opções terapêuticas. </w:t>
      </w:r>
      <w:r w:rsidRPr="004201EF">
        <w:rPr>
          <w:rFonts w:cs="Arial"/>
          <w:szCs w:val="24"/>
          <w:shd w:val="clear" w:color="auto" w:fill="FFFFFF"/>
        </w:rPr>
        <w:t>Rev. Bras. Reumatol. [internet] 2006; 46(6).</w:t>
      </w:r>
      <w:r w:rsidR="0025740A">
        <w:rPr>
          <w:rFonts w:cs="Arial"/>
          <w:szCs w:val="24"/>
          <w:shd w:val="clear" w:color="auto" w:fill="FFFFFF"/>
        </w:rPr>
        <w:t xml:space="preserve"> </w:t>
      </w:r>
      <w:hyperlink r:id="rId24" w:tgtFrame="_blank" w:history="1">
        <w:r w:rsidRPr="0051563C">
          <w:rPr>
            <w:rStyle w:val="Hyperlink"/>
            <w:rFonts w:cs="Arial"/>
            <w:color w:val="auto"/>
            <w:szCs w:val="24"/>
            <w:u w:val="none"/>
          </w:rPr>
          <w:t>https://doi.org/10.1590/S0482-50042006000600006</w:t>
        </w:r>
      </w:hyperlink>
      <w:r w:rsidRPr="0051563C">
        <w:rPr>
          <w:rStyle w:val="group-doi"/>
          <w:rFonts w:cs="Arial"/>
          <w:szCs w:val="24"/>
          <w:shd w:val="clear" w:color="auto" w:fill="FFFFFF"/>
        </w:rPr>
        <w:t>.</w:t>
      </w:r>
      <w:r w:rsidR="009039EE">
        <w:rPr>
          <w:rStyle w:val="group-doi"/>
          <w:rFonts w:cs="Arial"/>
          <w:szCs w:val="24"/>
          <w:shd w:val="clear" w:color="auto" w:fill="FFFFFF"/>
        </w:rPr>
        <w:t xml:space="preserve"> </w:t>
      </w:r>
    </w:p>
    <w:p w:rsidR="00DB554E" w:rsidRPr="0025740A" w:rsidRDefault="00751F36" w:rsidP="00F86845">
      <w:pPr>
        <w:pStyle w:val="PargrafodaLista"/>
        <w:numPr>
          <w:ilvl w:val="0"/>
          <w:numId w:val="17"/>
        </w:numPr>
        <w:autoSpaceDE w:val="0"/>
        <w:autoSpaceDN w:val="0"/>
        <w:adjustRightInd w:val="0"/>
        <w:spacing w:line="480" w:lineRule="auto"/>
        <w:ind w:left="284"/>
        <w:jc w:val="both"/>
        <w:rPr>
          <w:rFonts w:cs="Arial"/>
          <w:color w:val="222222"/>
          <w:szCs w:val="24"/>
        </w:rPr>
      </w:pPr>
      <w:r>
        <w:rPr>
          <w:rFonts w:cs="Arial"/>
          <w:color w:val="222222"/>
          <w:szCs w:val="24"/>
        </w:rPr>
        <w:t xml:space="preserve">Dias JA, Ovando AC, </w:t>
      </w:r>
      <w:r>
        <w:t xml:space="preserve">Külkamp W, Junior NGB. Força de preensão palmar: métodos de avaliação e fatores que influenciam a medida. </w:t>
      </w:r>
      <w:r w:rsidRPr="00F30AA4">
        <w:rPr>
          <w:rFonts w:cs="Arial"/>
          <w:szCs w:val="24"/>
          <w:shd w:val="clear" w:color="auto" w:fill="FFFFFF"/>
        </w:rPr>
        <w:t>Rev. bras. cineantropom. desempenho hum.</w:t>
      </w:r>
      <w:r>
        <w:rPr>
          <w:rFonts w:cs="Arial"/>
          <w:szCs w:val="24"/>
          <w:shd w:val="clear" w:color="auto" w:fill="FFFFFF"/>
        </w:rPr>
        <w:t xml:space="preserve"> [internet] 2010; </w:t>
      </w:r>
      <w:r w:rsidRPr="00F30AA4">
        <w:rPr>
          <w:rFonts w:cs="Arial"/>
          <w:szCs w:val="24"/>
          <w:shd w:val="clear" w:color="auto" w:fill="FFFFFF"/>
        </w:rPr>
        <w:t>12 (3)</w:t>
      </w:r>
      <w:r>
        <w:rPr>
          <w:rFonts w:cs="Arial"/>
          <w:szCs w:val="24"/>
          <w:shd w:val="clear" w:color="auto" w:fill="FFFFFF"/>
        </w:rPr>
        <w:t xml:space="preserve">. </w:t>
      </w:r>
      <w:r w:rsidRPr="00F30AA4">
        <w:rPr>
          <w:rStyle w:val="separator"/>
          <w:rFonts w:cs="Arial"/>
          <w:szCs w:val="24"/>
          <w:shd w:val="clear" w:color="auto" w:fill="FFFFFF"/>
        </w:rPr>
        <w:t> </w:t>
      </w:r>
      <w:hyperlink r:id="rId25" w:tgtFrame="_blank" w:history="1">
        <w:r w:rsidRPr="00F30AA4">
          <w:rPr>
            <w:rStyle w:val="Hyperlink"/>
            <w:rFonts w:cs="Arial"/>
            <w:color w:val="auto"/>
            <w:szCs w:val="24"/>
            <w:u w:val="none"/>
          </w:rPr>
          <w:t>https://doi.org/10.5007/1980-0037.2010v12n3p209</w:t>
        </w:r>
      </w:hyperlink>
      <w:r>
        <w:rPr>
          <w:rStyle w:val="group-doi"/>
          <w:rFonts w:cs="Arial"/>
          <w:szCs w:val="24"/>
          <w:shd w:val="clear" w:color="auto" w:fill="FFFFFF"/>
        </w:rPr>
        <w:t>.</w:t>
      </w:r>
      <w:r w:rsidR="009039EE">
        <w:rPr>
          <w:rStyle w:val="group-doi"/>
          <w:rFonts w:cs="Arial"/>
          <w:szCs w:val="24"/>
          <w:shd w:val="clear" w:color="auto" w:fill="FFFFFF"/>
        </w:rPr>
        <w:t xml:space="preserve"> </w:t>
      </w:r>
    </w:p>
    <w:p w:rsidR="004201EF" w:rsidRPr="0025740A" w:rsidRDefault="0025740A" w:rsidP="00F86845">
      <w:pPr>
        <w:pStyle w:val="PargrafodaLista"/>
        <w:numPr>
          <w:ilvl w:val="0"/>
          <w:numId w:val="17"/>
        </w:numPr>
        <w:shd w:val="clear" w:color="auto" w:fill="FFFFFF"/>
        <w:spacing w:line="480" w:lineRule="auto"/>
        <w:ind w:left="283" w:hanging="357"/>
        <w:jc w:val="both"/>
        <w:rPr>
          <w:rFonts w:cs="Arial"/>
          <w:shd w:val="clear" w:color="auto" w:fill="FFFFFF"/>
        </w:rPr>
      </w:pPr>
      <w:r>
        <w:rPr>
          <w:rFonts w:cs="Arial"/>
          <w:shd w:val="clear" w:color="auto" w:fill="FFFFFF"/>
        </w:rPr>
        <w:t xml:space="preserve">Instituto Internacional de la Melatonina [homepage na internet] [acesso em 2023 may 30]. Disponível em: </w:t>
      </w:r>
      <w:hyperlink r:id="rId26" w:history="1">
        <w:r w:rsidRPr="0025740A">
          <w:rPr>
            <w:rStyle w:val="Hyperlink"/>
            <w:rFonts w:cs="Arial"/>
            <w:color w:val="auto"/>
            <w:u w:val="none"/>
            <w:shd w:val="clear" w:color="auto" w:fill="FFFFFF"/>
          </w:rPr>
          <w:t>https://institutodemelatonina.com/</w:t>
        </w:r>
      </w:hyperlink>
      <w:r w:rsidRPr="0025740A">
        <w:rPr>
          <w:rFonts w:cs="Arial"/>
          <w:shd w:val="clear" w:color="auto" w:fill="FFFFFF"/>
        </w:rPr>
        <w:t>.</w:t>
      </w:r>
    </w:p>
    <w:p w:rsidR="00DB554E" w:rsidRPr="004201EF" w:rsidRDefault="00DB554E" w:rsidP="00F86845">
      <w:pPr>
        <w:pStyle w:val="PargrafodaLista"/>
        <w:numPr>
          <w:ilvl w:val="0"/>
          <w:numId w:val="17"/>
        </w:numPr>
        <w:spacing w:line="480" w:lineRule="auto"/>
        <w:ind w:left="283" w:hanging="357"/>
        <w:jc w:val="both"/>
        <w:rPr>
          <w:rFonts w:cs="Arial"/>
          <w:color w:val="202124"/>
          <w:szCs w:val="24"/>
          <w:shd w:val="clear" w:color="auto" w:fill="FFFFFF"/>
        </w:rPr>
      </w:pPr>
      <w:r w:rsidRPr="004201EF">
        <w:rPr>
          <w:rFonts w:cs="Arial"/>
          <w:color w:val="202124"/>
          <w:szCs w:val="24"/>
          <w:shd w:val="clear" w:color="auto" w:fill="FFFFFF"/>
          <w:lang w:val="en-US"/>
        </w:rPr>
        <w:t>MC</w:t>
      </w:r>
      <w:r w:rsidR="00C74854" w:rsidRPr="004201EF">
        <w:rPr>
          <w:rFonts w:cs="Arial"/>
          <w:color w:val="202124"/>
          <w:szCs w:val="24"/>
          <w:shd w:val="clear" w:color="auto" w:fill="FFFFFF"/>
          <w:lang w:val="en-US"/>
        </w:rPr>
        <w:t>ardle WD,</w:t>
      </w:r>
      <w:r w:rsidRPr="004201EF">
        <w:rPr>
          <w:rFonts w:cs="Arial"/>
          <w:color w:val="202124"/>
          <w:szCs w:val="24"/>
          <w:shd w:val="clear" w:color="auto" w:fill="FFFFFF"/>
          <w:lang w:val="en-US"/>
        </w:rPr>
        <w:t xml:space="preserve"> K</w:t>
      </w:r>
      <w:r w:rsidR="00C74854" w:rsidRPr="004201EF">
        <w:rPr>
          <w:rFonts w:cs="Arial"/>
          <w:color w:val="202124"/>
          <w:szCs w:val="24"/>
          <w:shd w:val="clear" w:color="auto" w:fill="FFFFFF"/>
          <w:lang w:val="en-US"/>
        </w:rPr>
        <w:t>atch FI,</w:t>
      </w:r>
      <w:r w:rsidRPr="004201EF">
        <w:rPr>
          <w:rFonts w:cs="Arial"/>
          <w:color w:val="202124"/>
          <w:szCs w:val="24"/>
          <w:shd w:val="clear" w:color="auto" w:fill="FFFFFF"/>
          <w:lang w:val="en-US"/>
        </w:rPr>
        <w:t xml:space="preserve"> K</w:t>
      </w:r>
      <w:r w:rsidR="00C74854" w:rsidRPr="004201EF">
        <w:rPr>
          <w:rFonts w:cs="Arial"/>
          <w:color w:val="202124"/>
          <w:szCs w:val="24"/>
          <w:shd w:val="clear" w:color="auto" w:fill="FFFFFF"/>
          <w:lang w:val="en-US"/>
        </w:rPr>
        <w:t>atch</w:t>
      </w:r>
      <w:r w:rsidRPr="004201EF">
        <w:rPr>
          <w:rFonts w:cs="Arial"/>
          <w:color w:val="202124"/>
          <w:szCs w:val="24"/>
          <w:shd w:val="clear" w:color="auto" w:fill="FFFFFF"/>
          <w:lang w:val="en-US"/>
        </w:rPr>
        <w:t xml:space="preserve"> VL. </w:t>
      </w:r>
      <w:r w:rsidRPr="004201EF">
        <w:rPr>
          <w:rFonts w:cs="Arial"/>
          <w:color w:val="202124"/>
          <w:szCs w:val="24"/>
          <w:shd w:val="clear" w:color="auto" w:fill="FFFFFF"/>
        </w:rPr>
        <w:t>Fundamentos de Fisiologia do Exercício. 3. ed. R</w:t>
      </w:r>
      <w:r w:rsidR="00C74854" w:rsidRPr="004201EF">
        <w:rPr>
          <w:rFonts w:cs="Arial"/>
          <w:color w:val="202124"/>
          <w:szCs w:val="24"/>
          <w:shd w:val="clear" w:color="auto" w:fill="FFFFFF"/>
        </w:rPr>
        <w:t>io de Janeiro: Guanabara Koogan;</w:t>
      </w:r>
      <w:r w:rsidRPr="004201EF">
        <w:rPr>
          <w:rFonts w:cs="Arial"/>
          <w:color w:val="202124"/>
          <w:szCs w:val="24"/>
          <w:shd w:val="clear" w:color="auto" w:fill="FFFFFF"/>
        </w:rPr>
        <w:t xml:space="preserve"> 2008. </w:t>
      </w:r>
    </w:p>
    <w:p w:rsidR="005A7DFE" w:rsidRDefault="005A7DFE" w:rsidP="005A7DFE">
      <w:pPr>
        <w:jc w:val="both"/>
        <w:rPr>
          <w:rFonts w:cs="Arial"/>
          <w:color w:val="202124"/>
          <w:szCs w:val="24"/>
          <w:shd w:val="clear" w:color="auto" w:fill="FFFFFF"/>
        </w:rPr>
      </w:pPr>
    </w:p>
    <w:p w:rsidR="005A7DFE" w:rsidRPr="002162EF" w:rsidRDefault="005A7DFE" w:rsidP="005A7DFE">
      <w:pPr>
        <w:jc w:val="both"/>
        <w:rPr>
          <w:rFonts w:cs="Arial"/>
          <w:color w:val="202124"/>
          <w:szCs w:val="24"/>
          <w:shd w:val="clear" w:color="auto" w:fill="FFFFFF"/>
        </w:rPr>
      </w:pPr>
    </w:p>
    <w:p w:rsidR="003C6298" w:rsidRPr="00960EF7" w:rsidRDefault="003C6298" w:rsidP="005A7DFE">
      <w:pPr>
        <w:jc w:val="both"/>
        <w:rPr>
          <w:rFonts w:cs="Arial"/>
          <w:color w:val="202124"/>
          <w:szCs w:val="24"/>
          <w:shd w:val="clear" w:color="auto" w:fill="FFFFFF"/>
          <w:lang w:val="en-US"/>
        </w:rPr>
      </w:pPr>
    </w:p>
    <w:p w:rsidR="00975D6B" w:rsidRPr="00D97F23" w:rsidRDefault="009C00C3" w:rsidP="00D97F23">
      <w:pPr>
        <w:spacing w:line="480" w:lineRule="auto"/>
        <w:jc w:val="both"/>
        <w:rPr>
          <w:rFonts w:cs="Arial"/>
          <w:color w:val="202124"/>
          <w:szCs w:val="24"/>
          <w:shd w:val="clear" w:color="auto" w:fill="FFFFFF"/>
        </w:rPr>
      </w:pPr>
      <w:r>
        <w:rPr>
          <w:b/>
          <w:noProof/>
          <w:lang w:eastAsia="pt-BR"/>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749935</wp:posOffset>
                </wp:positionV>
                <wp:extent cx="1986280" cy="852170"/>
                <wp:effectExtent l="13335" t="13335" r="10160" b="10795"/>
                <wp:wrapTopAndBottom/>
                <wp:docPr id="16" name="Retângulo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6280" cy="852170"/>
                        </a:xfrm>
                        <a:prstGeom prst="rect">
                          <a:avLst/>
                        </a:prstGeom>
                        <a:solidFill>
                          <a:srgbClr val="FFFFFF"/>
                        </a:solidFill>
                        <a:ln w="12700">
                          <a:solidFill>
                            <a:schemeClr val="tx1">
                              <a:lumMod val="100000"/>
                              <a:lumOff val="0"/>
                            </a:schemeClr>
                          </a:solidFill>
                          <a:miter lim="800000"/>
                          <a:headEnd type="none" w="sm" len="sm"/>
                          <a:tailEnd type="none" w="sm" len="sm"/>
                        </a:ln>
                      </wps:spPr>
                      <wps:txbx>
                        <w:txbxContent>
                          <w:p w:rsidR="009039EE" w:rsidRPr="00E92C84" w:rsidRDefault="009039EE" w:rsidP="001B376F">
                            <w:pPr>
                              <w:textDirection w:val="btLr"/>
                              <w:rPr>
                                <w:i/>
                                <w:iCs/>
                                <w:sz w:val="20"/>
                                <w:szCs w:val="20"/>
                              </w:rPr>
                            </w:pPr>
                            <w:r w:rsidRPr="00E92C84">
                              <w:rPr>
                                <w:rFonts w:cs="Arial"/>
                                <w:i/>
                                <w:szCs w:val="20"/>
                              </w:rPr>
                              <w:t>Pubmed</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ângulo 15" o:spid="_x0000_s1026" style="position:absolute;left:0;text-align:left;margin-left:.75pt;margin-top:59.05pt;width:156.4pt;height:6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" strokecolor="black [3213]" strokeweight="1pt">
                <v:stroke startarrowwidth="narrow" startarrowlength="short" endarrowwidth="narrow" endarrowlength="short"/>
                <o:lock v:ext="edit" aspectratio="t"/>
                <v:textbox inset="2.53958mm,1.2694mm,2.53958mm,1.2694mm">
                  <w:txbxContent>
                    <w:p w:rsidR="009039EE" w:rsidRPr="00E92C84" w:rsidRDefault="009039EE" w:rsidP="001B376F">
                      <w:pPr>
                        <w:textDirection w:val="btLr"/>
                        <w:rPr>
                          <w:i/>
                          <w:iCs/>
                          <w:sz w:val="20"/>
                          <w:szCs w:val="20"/>
                        </w:rPr>
                      </w:pPr>
                      <w:r w:rsidRPr="00E92C84">
                        <w:rPr>
                          <w:rFonts w:cs="Arial"/>
                          <w:i/>
                          <w:szCs w:val="20"/>
                        </w:rPr>
                        <w:t>Pubmed</w:t>
                      </w:r>
                    </w:p>
                  </w:txbxContent>
                </v:textbox>
                <w10:wrap type="topAndBottom"/>
              </v:rect>
            </w:pict>
          </mc:Fallback>
        </mc:AlternateContent>
      </w:r>
      <w:r w:rsidR="001B376F" w:rsidRPr="00932883">
        <w:rPr>
          <w:b/>
        </w:rPr>
        <w:t>Figura 1</w:t>
      </w:r>
      <w:r w:rsidR="00932883" w:rsidRPr="00932883">
        <w:rPr>
          <w:b/>
        </w:rPr>
        <w:t>.</w:t>
      </w:r>
      <w:r w:rsidR="00932883">
        <w:t xml:space="preserve"> Fluxograma de identificação e seleção dos estudos para essa revisão.</w:t>
      </w:r>
    </w:p>
    <w:p w:rsidR="00975D6B" w:rsidRDefault="009C00C3">
      <w:r>
        <w:rPr>
          <w:b/>
          <w:noProof/>
          <w:lang w:eastAsia="pt-BR"/>
        </w:rPr>
        <mc:AlternateContent>
          <mc:Choice Requires="wps">
            <w:drawing>
              <wp:anchor distT="0" distB="0" distL="114293" distR="114293" simplePos="0" relativeHeight="251686912" behindDoc="0" locked="0" layoutInCell="1" allowOverlap="1">
                <wp:simplePos x="0" y="0"/>
                <wp:positionH relativeFrom="column">
                  <wp:posOffset>915670</wp:posOffset>
                </wp:positionH>
                <wp:positionV relativeFrom="paragraph">
                  <wp:posOffset>3928745</wp:posOffset>
                </wp:positionV>
                <wp:extent cx="180975" cy="0"/>
                <wp:effectExtent l="10160" t="11430" r="8890" b="762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80975" cy="0"/>
                        </a:xfrm>
                        <a:prstGeom prst="straightConnector1">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72.1pt;margin-top:309.35pt;width:14.25pt;height:0;rotation:90;z-index:25168691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">
                <v:stroke startarrowwidth="narrow" startarrowlength="short" endarrowwidth="narrow" endarrowlength="short" joinstyle="miter"/>
                <o:lock v:ext="edit" shapetype="f"/>
              </v:shape>
            </w:pict>
          </mc:Fallback>
        </mc:AlternateContent>
      </w:r>
      <w:r>
        <w:rPr>
          <w:b/>
          <w:noProof/>
          <w:lang w:eastAsia="pt-BR"/>
        </w:rPr>
        <mc:AlternateContent>
          <mc:Choice Requires="wps">
            <w:drawing>
              <wp:anchor distT="0" distB="0" distL="114300" distR="114300" simplePos="0" relativeHeight="251687936" behindDoc="0" locked="0" layoutInCell="1" allowOverlap="1">
                <wp:simplePos x="0" y="0"/>
                <wp:positionH relativeFrom="column">
                  <wp:posOffset>2809240</wp:posOffset>
                </wp:positionH>
                <wp:positionV relativeFrom="paragraph">
                  <wp:posOffset>3649345</wp:posOffset>
                </wp:positionV>
                <wp:extent cx="2306320" cy="560070"/>
                <wp:effectExtent l="12700" t="13335" r="14605" b="7620"/>
                <wp:wrapNone/>
                <wp:docPr id="14" name="Retâ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6320" cy="560070"/>
                        </a:xfrm>
                        <a:prstGeom prst="rect">
                          <a:avLst/>
                        </a:prstGeom>
                        <a:solidFill>
                          <a:srgbClr val="FFFFFF"/>
                        </a:solidFill>
                        <a:ln w="12700">
                          <a:solidFill>
                            <a:schemeClr val="tx1">
                              <a:lumMod val="100000"/>
                              <a:lumOff val="0"/>
                            </a:schemeClr>
                          </a:solidFill>
                          <a:miter lim="800000"/>
                          <a:headEnd type="none" w="sm" len="sm"/>
                          <a:tailEnd type="none" w="sm" len="sm"/>
                        </a:ln>
                      </wps:spPr>
                      <wps:txbx>
                        <w:txbxContent>
                          <w:p w:rsidR="009039EE" w:rsidRDefault="009039EE" w:rsidP="00932883">
                            <w:pPr>
                              <w:spacing w:line="360" w:lineRule="auto"/>
                              <w:textDirection w:val="btLr"/>
                            </w:pPr>
                            <w:r>
                              <w:rPr>
                                <w:rFonts w:eastAsia="Arial" w:cs="Arial"/>
                                <w:color w:val="000000"/>
                              </w:rPr>
                              <w:t>Estudos excluídos após leitura na íntegra</w:t>
                            </w:r>
                            <w:r>
                              <w:t xml:space="preserve"> </w:t>
                            </w:r>
                            <w:r w:rsidRPr="005064FD">
                              <w:rPr>
                                <w:rFonts w:eastAsia="Arial" w:cs="Arial"/>
                                <w:color w:val="000000"/>
                              </w:rPr>
                              <w:t>(n=</w:t>
                            </w:r>
                            <w:r>
                              <w:rPr>
                                <w:rFonts w:eastAsia="Arial" w:cs="Arial"/>
                                <w:color w:val="000000"/>
                              </w:rPr>
                              <w:t>2)</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7" style="position:absolute;left:0;text-align:left;margin-left:221.2pt;margin-top:287.35pt;width:181.6pt;height:4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" strokecolor="black [3213]" strokeweight="1pt">
                <v:stroke startarrowwidth="narrow" startarrowlength="short" endarrowwidth="narrow" endarrowlength="short"/>
                <o:lock v:ext="edit" aspectratio="t"/>
                <v:textbox inset="2.53958mm,1.2694mm,2.53958mm,1.2694mm">
                  <w:txbxContent>
                    <w:p w:rsidR="009039EE" w:rsidRDefault="009039EE" w:rsidP="00932883">
                      <w:pPr>
                        <w:spacing w:line="360" w:lineRule="auto"/>
                        <w:textDirection w:val="btLr"/>
                      </w:pPr>
                      <w:r>
                        <w:rPr>
                          <w:rFonts w:eastAsia="Arial" w:cs="Arial"/>
                          <w:color w:val="000000"/>
                        </w:rPr>
                        <w:t>Estudos excluídos após leitura na íntegra</w:t>
                      </w:r>
                      <w:r>
                        <w:t xml:space="preserve"> </w:t>
                      </w:r>
                      <w:r w:rsidRPr="005064FD">
                        <w:rPr>
                          <w:rFonts w:eastAsia="Arial" w:cs="Arial"/>
                          <w:color w:val="000000"/>
                        </w:rPr>
                        <w:t>(n=</w:t>
                      </w:r>
                      <w:r>
                        <w:rPr>
                          <w:rFonts w:eastAsia="Arial" w:cs="Arial"/>
                          <w:color w:val="000000"/>
                        </w:rPr>
                        <w:t>2)</w:t>
                      </w:r>
                    </w:p>
                  </w:txbxContent>
                </v:textbox>
              </v:rect>
            </w:pict>
          </mc:Fallback>
        </mc:AlternateContent>
      </w:r>
      <w:r>
        <w:rPr>
          <w:b/>
          <w:noProof/>
          <w:lang w:eastAsia="pt-BR"/>
        </w:rPr>
        <mc:AlternateContent>
          <mc:Choice Requires="wps">
            <w:drawing>
              <wp:anchor distT="4294967292" distB="4294967292" distL="114300" distR="114300" simplePos="0" relativeHeight="251688960" behindDoc="0" locked="0" layoutInCell="1" allowOverlap="1">
                <wp:simplePos x="0" y="0"/>
                <wp:positionH relativeFrom="column">
                  <wp:posOffset>1006475</wp:posOffset>
                </wp:positionH>
                <wp:positionV relativeFrom="paragraph">
                  <wp:posOffset>3933190</wp:posOffset>
                </wp:positionV>
                <wp:extent cx="1802765" cy="0"/>
                <wp:effectExtent l="10160" t="11430" r="6350" b="762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2765" cy="0"/>
                        </a:xfrm>
                        <a:prstGeom prst="straightConnector1">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2" o:spid="_x0000_s1026" type="#_x0000_t32" style="position:absolute;margin-left:79.25pt;margin-top:309.7pt;width:141.95pt;height:0;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">
                <v:stroke startarrowwidth="narrow" startarrowlength="short" endarrowwidth="narrow" endarrowlength="short" joinstyle="miter"/>
                <o:lock v:ext="edit" shapetype="f"/>
              </v:shape>
            </w:pict>
          </mc:Fallback>
        </mc:AlternateContent>
      </w:r>
      <w:r>
        <w:rPr>
          <w:b/>
          <w:noProof/>
          <w:lang w:eastAsia="pt-BR"/>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4018915</wp:posOffset>
                </wp:positionV>
                <wp:extent cx="1986280" cy="883920"/>
                <wp:effectExtent l="13335" t="11430" r="10160" b="9525"/>
                <wp:wrapTopAndBottom/>
                <wp:docPr id="12"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6280" cy="883920"/>
                        </a:xfrm>
                        <a:prstGeom prst="rect">
                          <a:avLst/>
                        </a:prstGeom>
                        <a:solidFill>
                          <a:srgbClr val="FFFFFF"/>
                        </a:solidFill>
                        <a:ln w="12700">
                          <a:solidFill>
                            <a:schemeClr val="tx1">
                              <a:lumMod val="100000"/>
                              <a:lumOff val="0"/>
                            </a:schemeClr>
                          </a:solidFill>
                          <a:miter lim="800000"/>
                          <a:headEnd type="none" w="sm" len="sm"/>
                          <a:tailEnd type="none" w="sm" len="sm"/>
                        </a:ln>
                      </wps:spPr>
                      <wps:txbx>
                        <w:txbxContent>
                          <w:p w:rsidR="009039EE" w:rsidRDefault="009039EE" w:rsidP="001B376F">
                            <w:pPr>
                              <w:spacing w:line="360" w:lineRule="auto"/>
                              <w:textDirection w:val="btLr"/>
                            </w:pPr>
                            <w:r>
                              <w:rPr>
                                <w:rFonts w:eastAsia="Arial" w:cs="Arial"/>
                                <w:color w:val="000000"/>
                              </w:rPr>
                              <w:t xml:space="preserve">Estudos selecionados para a inclusão no quadro de revisão </w:t>
                            </w:r>
                            <w:r w:rsidRPr="005064FD">
                              <w:rPr>
                                <w:rFonts w:eastAsia="Arial" w:cs="Arial"/>
                                <w:color w:val="000000"/>
                              </w:rPr>
                              <w:t>(n=</w:t>
                            </w:r>
                            <w:r>
                              <w:rPr>
                                <w:rFonts w:eastAsia="Arial" w:cs="Arial"/>
                                <w:color w:val="000000"/>
                              </w:rPr>
                              <w:t>11)</w:t>
                            </w:r>
                          </w:p>
                          <w:p w:rsidR="009039EE" w:rsidRDefault="009039EE" w:rsidP="001B376F">
                            <w:pPr>
                              <w:spacing w:line="360" w:lineRule="auto"/>
                              <w:jc w:val="both"/>
                              <w:textDirection w:val="btLr"/>
                            </w:pPr>
                            <w:r>
                              <w:t>9</w:t>
                            </w:r>
                          </w:p>
                          <w:p w:rsidR="009039EE" w:rsidRDefault="009039EE" w:rsidP="001B376F">
                            <w:pPr>
                              <w:spacing w:line="360" w:lineRule="auto"/>
                              <w:textDirection w:val="btLr"/>
                            </w:pPr>
                            <w:r w:rsidRPr="00945968">
                              <w:rPr>
                                <w:rFonts w:eastAsia="Arial" w:cs="Arial"/>
                                <w:color w:val="000000"/>
                              </w:rPr>
                              <w:t>(n=</w:t>
                            </w:r>
                            <w:r>
                              <w:rPr>
                                <w:rFonts w:eastAsia="Arial" w:cs="Arial"/>
                                <w:color w:val="000000"/>
                              </w:rPr>
                              <w:t>19)</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8" style="position:absolute;left:0;text-align:left;margin-left:.75pt;margin-top:316.45pt;width:156.4pt;height:6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" strokecolor="black [3213]" strokeweight="1pt">
                <v:stroke startarrowwidth="narrow" startarrowlength="short" endarrowwidth="narrow" endarrowlength="short"/>
                <o:lock v:ext="edit" aspectratio="t"/>
                <v:textbox inset="2.53958mm,1.2694mm,2.53958mm,1.2694mm">
                  <w:txbxContent>
                    <w:p w:rsidR="009039EE" w:rsidRDefault="009039EE" w:rsidP="001B376F">
                      <w:pPr>
                        <w:spacing w:line="360" w:lineRule="auto"/>
                        <w:textDirection w:val="btLr"/>
                      </w:pPr>
                      <w:r>
                        <w:rPr>
                          <w:rFonts w:eastAsia="Arial" w:cs="Arial"/>
                          <w:color w:val="000000"/>
                        </w:rPr>
                        <w:t xml:space="preserve">Estudos selecionados para a inclusão no quadro de revisão </w:t>
                      </w:r>
                      <w:r w:rsidRPr="005064FD">
                        <w:rPr>
                          <w:rFonts w:eastAsia="Arial" w:cs="Arial"/>
                          <w:color w:val="000000"/>
                        </w:rPr>
                        <w:t>(n=</w:t>
                      </w:r>
                      <w:r>
                        <w:rPr>
                          <w:rFonts w:eastAsia="Arial" w:cs="Arial"/>
                          <w:color w:val="000000"/>
                        </w:rPr>
                        <w:t>11)</w:t>
                      </w:r>
                    </w:p>
                    <w:p w:rsidR="009039EE" w:rsidRDefault="009039EE" w:rsidP="001B376F">
                      <w:pPr>
                        <w:spacing w:line="360" w:lineRule="auto"/>
                        <w:jc w:val="both"/>
                        <w:textDirection w:val="btLr"/>
                      </w:pPr>
                      <w:r>
                        <w:t>9</w:t>
                      </w:r>
                    </w:p>
                    <w:p w:rsidR="009039EE" w:rsidRDefault="009039EE" w:rsidP="001B376F">
                      <w:pPr>
                        <w:spacing w:line="360" w:lineRule="auto"/>
                        <w:textDirection w:val="btLr"/>
                      </w:pPr>
                      <w:r w:rsidRPr="00945968">
                        <w:rPr>
                          <w:rFonts w:eastAsia="Arial" w:cs="Arial"/>
                          <w:color w:val="000000"/>
                        </w:rPr>
                        <w:t>(n=</w:t>
                      </w:r>
                      <w:r>
                        <w:rPr>
                          <w:rFonts w:eastAsia="Arial" w:cs="Arial"/>
                          <w:color w:val="000000"/>
                        </w:rPr>
                        <w:t>19)</w:t>
                      </w:r>
                    </w:p>
                  </w:txbxContent>
                </v:textbox>
                <w10:wrap type="topAndBottom"/>
              </v:rect>
            </w:pict>
          </mc:Fallback>
        </mc:AlternateContent>
      </w:r>
      <w:r>
        <w:rPr>
          <w:b/>
          <w:noProof/>
          <w:lang w:eastAsia="pt-BR"/>
        </w:rPr>
        <mc:AlternateContent>
          <mc:Choice Requires="wps">
            <w:drawing>
              <wp:anchor distT="0" distB="0" distL="114300" distR="114300" simplePos="0" relativeHeight="251683840" behindDoc="0" locked="0" layoutInCell="1" allowOverlap="1">
                <wp:simplePos x="0" y="0"/>
                <wp:positionH relativeFrom="column">
                  <wp:posOffset>2809240</wp:posOffset>
                </wp:positionH>
                <wp:positionV relativeFrom="paragraph">
                  <wp:posOffset>2573020</wp:posOffset>
                </wp:positionV>
                <wp:extent cx="2306320" cy="531495"/>
                <wp:effectExtent l="12700" t="13335" r="14605" b="7620"/>
                <wp:wrapNone/>
                <wp:docPr id="11" name="Retângu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6320" cy="531495"/>
                        </a:xfrm>
                        <a:prstGeom prst="rect">
                          <a:avLst/>
                        </a:prstGeom>
                        <a:solidFill>
                          <a:srgbClr val="FFFFFF"/>
                        </a:solidFill>
                        <a:ln w="12700">
                          <a:solidFill>
                            <a:schemeClr val="tx1">
                              <a:lumMod val="100000"/>
                              <a:lumOff val="0"/>
                            </a:schemeClr>
                          </a:solidFill>
                          <a:miter lim="800000"/>
                          <a:headEnd type="none" w="sm" len="sm"/>
                          <a:tailEnd type="none" w="sm" len="sm"/>
                        </a:ln>
                      </wps:spPr>
                      <wps:txbx>
                        <w:txbxContent>
                          <w:p w:rsidR="009039EE" w:rsidRDefault="009039EE" w:rsidP="001B376F">
                            <w:pPr>
                              <w:spacing w:line="360" w:lineRule="auto"/>
                              <w:textDirection w:val="btLr"/>
                            </w:pPr>
                            <w:r>
                              <w:rPr>
                                <w:rFonts w:eastAsia="Arial" w:cs="Arial"/>
                                <w:color w:val="000000"/>
                              </w:rPr>
                              <w:t xml:space="preserve">Estudos excluídos após leitura do resumo </w:t>
                            </w:r>
                            <w:r w:rsidRPr="00945968">
                              <w:rPr>
                                <w:rFonts w:eastAsia="Arial" w:cs="Arial"/>
                                <w:color w:val="000000"/>
                              </w:rPr>
                              <w:t>(n=</w:t>
                            </w:r>
                            <w:r>
                              <w:rPr>
                                <w:rFonts w:eastAsia="Arial" w:cs="Arial"/>
                                <w:color w:val="000000"/>
                              </w:rPr>
                              <w:t>28)</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9" style="position:absolute;left:0;text-align:left;margin-left:221.2pt;margin-top:202.6pt;width:181.6pt;height:4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" strokecolor="black [3213]" strokeweight="1pt">
                <v:stroke startarrowwidth="narrow" startarrowlength="short" endarrowwidth="narrow" endarrowlength="short"/>
                <o:lock v:ext="edit" aspectratio="t"/>
                <v:textbox inset="2.53958mm,1.2694mm,2.53958mm,1.2694mm">
                  <w:txbxContent>
                    <w:p w:rsidR="009039EE" w:rsidRDefault="009039EE" w:rsidP="001B376F">
                      <w:pPr>
                        <w:spacing w:line="360" w:lineRule="auto"/>
                        <w:textDirection w:val="btLr"/>
                      </w:pPr>
                      <w:r>
                        <w:rPr>
                          <w:rFonts w:eastAsia="Arial" w:cs="Arial"/>
                          <w:color w:val="000000"/>
                        </w:rPr>
                        <w:t xml:space="preserve">Estudos excluídos após leitura do resumo </w:t>
                      </w:r>
                      <w:r w:rsidRPr="00945968">
                        <w:rPr>
                          <w:rFonts w:eastAsia="Arial" w:cs="Arial"/>
                          <w:color w:val="000000"/>
                        </w:rPr>
                        <w:t>(n=</w:t>
                      </w:r>
                      <w:r>
                        <w:rPr>
                          <w:rFonts w:eastAsia="Arial" w:cs="Arial"/>
                          <w:color w:val="000000"/>
                        </w:rPr>
                        <w:t>28)</w:t>
                      </w:r>
                    </w:p>
                  </w:txbxContent>
                </v:textbox>
              </v:rect>
            </w:pict>
          </mc:Fallback>
        </mc:AlternateContent>
      </w:r>
      <w:r>
        <w:rPr>
          <w:b/>
          <w:noProof/>
          <w:lang w:eastAsia="pt-BR"/>
        </w:rPr>
        <mc:AlternateContent>
          <mc:Choice Requires="wps">
            <w:drawing>
              <wp:anchor distT="0" distB="0" distL="114293" distR="114293" simplePos="0" relativeHeight="251684864" behindDoc="0" locked="0" layoutInCell="1" allowOverlap="1">
                <wp:simplePos x="0" y="0"/>
                <wp:positionH relativeFrom="column">
                  <wp:posOffset>908685</wp:posOffset>
                </wp:positionH>
                <wp:positionV relativeFrom="paragraph">
                  <wp:posOffset>2864485</wp:posOffset>
                </wp:positionV>
                <wp:extent cx="191135" cy="0"/>
                <wp:effectExtent l="8255" t="8890" r="10795" b="952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91135" cy="0"/>
                        </a:xfrm>
                        <a:prstGeom prst="straightConnector1">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8" o:spid="_x0000_s1026" type="#_x0000_t32" style="position:absolute;margin-left:71.55pt;margin-top:225.55pt;width:15.05pt;height:0;rotation:90;z-index:25168486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">
                <v:stroke startarrowwidth="narrow" startarrowlength="short" endarrowwidth="narrow" endarrowlength="short" joinstyle="miter"/>
                <o:lock v:ext="edit" shapetype="f"/>
              </v:shape>
            </w:pict>
          </mc:Fallback>
        </mc:AlternateContent>
      </w:r>
      <w:r>
        <w:rPr>
          <w:b/>
          <w:noProof/>
          <w:lang w:eastAsia="pt-BR"/>
        </w:rPr>
        <mc:AlternateContent>
          <mc:Choice Requires="wps">
            <w:drawing>
              <wp:anchor distT="4294967292" distB="4294967292" distL="114300" distR="114300" simplePos="0" relativeHeight="251685888" behindDoc="0" locked="0" layoutInCell="1" allowOverlap="1">
                <wp:simplePos x="0" y="0"/>
                <wp:positionH relativeFrom="column">
                  <wp:posOffset>1004570</wp:posOffset>
                </wp:positionH>
                <wp:positionV relativeFrom="paragraph">
                  <wp:posOffset>2856865</wp:posOffset>
                </wp:positionV>
                <wp:extent cx="1802765" cy="0"/>
                <wp:effectExtent l="8255" t="11430" r="8255" b="762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2765" cy="0"/>
                        </a:xfrm>
                        <a:prstGeom prst="straightConnector1">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9" o:spid="_x0000_s1026" type="#_x0000_t32" style="position:absolute;margin-left:79.1pt;margin-top:224.95pt;width:141.95pt;height:0;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">
                <v:stroke startarrowwidth="narrow" startarrowlength="short" endarrowwidth="narrow" endarrowlength="short" joinstyle="miter"/>
                <o:lock v:ext="edit" shapetype="f"/>
              </v:shape>
            </w:pict>
          </mc:Fallback>
        </mc:AlternateContent>
      </w:r>
      <w:r>
        <w:rPr>
          <w:b/>
          <w:noProof/>
          <w:lang w:eastAsia="pt-BR"/>
        </w:rPr>
        <mc:AlternateContent>
          <mc:Choice Requires="wps">
            <w:drawing>
              <wp:anchor distT="0" distB="0" distL="114300" distR="114300" simplePos="0" relativeHeight="251682816" behindDoc="0" locked="0" layoutInCell="1" allowOverlap="1">
                <wp:simplePos x="0" y="0"/>
                <wp:positionH relativeFrom="column">
                  <wp:posOffset>2809240</wp:posOffset>
                </wp:positionH>
                <wp:positionV relativeFrom="paragraph">
                  <wp:posOffset>1544320</wp:posOffset>
                </wp:positionV>
                <wp:extent cx="2306320" cy="531495"/>
                <wp:effectExtent l="12700" t="13335" r="14605" b="7620"/>
                <wp:wrapNone/>
                <wp:docPr id="8" name="Retângul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6320" cy="531495"/>
                        </a:xfrm>
                        <a:prstGeom prst="rect">
                          <a:avLst/>
                        </a:prstGeom>
                        <a:solidFill>
                          <a:srgbClr val="FFFFFF"/>
                        </a:solidFill>
                        <a:ln w="12700">
                          <a:solidFill>
                            <a:schemeClr val="tx1">
                              <a:lumMod val="100000"/>
                              <a:lumOff val="0"/>
                            </a:schemeClr>
                          </a:solidFill>
                          <a:miter lim="800000"/>
                          <a:headEnd type="none" w="sm" len="sm"/>
                          <a:tailEnd type="none" w="sm" len="sm"/>
                        </a:ln>
                      </wps:spPr>
                      <wps:txbx>
                        <w:txbxContent>
                          <w:p w:rsidR="009039EE" w:rsidRDefault="009039EE" w:rsidP="001B376F">
                            <w:pPr>
                              <w:spacing w:line="360" w:lineRule="auto"/>
                              <w:textDirection w:val="btLr"/>
                            </w:pPr>
                            <w:r>
                              <w:rPr>
                                <w:rFonts w:eastAsia="Arial" w:cs="Arial"/>
                                <w:color w:val="000000"/>
                              </w:rPr>
                              <w:t xml:space="preserve">Estudos excluídos após leitura do título </w:t>
                            </w:r>
                            <w:r w:rsidRPr="00945968">
                              <w:rPr>
                                <w:rFonts w:eastAsia="Arial" w:cs="Arial"/>
                                <w:color w:val="000000"/>
                              </w:rPr>
                              <w:t>(n=</w:t>
                            </w:r>
                            <w:r>
                              <w:rPr>
                                <w:rFonts w:eastAsia="Arial" w:cs="Arial"/>
                                <w:color w:val="000000"/>
                              </w:rPr>
                              <w:t>587)</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30" style="position:absolute;left:0;text-align:left;margin-left:221.2pt;margin-top:121.6pt;width:181.6pt;height:4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" strokecolor="black [3213]" strokeweight="1pt">
                <v:stroke startarrowwidth="narrow" startarrowlength="short" endarrowwidth="narrow" endarrowlength="short"/>
                <o:lock v:ext="edit" aspectratio="t"/>
                <v:textbox inset="2.53958mm,1.2694mm,2.53958mm,1.2694mm">
                  <w:txbxContent>
                    <w:p w:rsidR="009039EE" w:rsidRDefault="009039EE" w:rsidP="001B376F">
                      <w:pPr>
                        <w:spacing w:line="360" w:lineRule="auto"/>
                        <w:textDirection w:val="btLr"/>
                      </w:pPr>
                      <w:r>
                        <w:rPr>
                          <w:rFonts w:eastAsia="Arial" w:cs="Arial"/>
                          <w:color w:val="000000"/>
                        </w:rPr>
                        <w:t xml:space="preserve">Estudos excluídos após leitura do título </w:t>
                      </w:r>
                      <w:r w:rsidRPr="00945968">
                        <w:rPr>
                          <w:rFonts w:eastAsia="Arial" w:cs="Arial"/>
                          <w:color w:val="000000"/>
                        </w:rPr>
                        <w:t>(n=</w:t>
                      </w:r>
                      <w:r>
                        <w:rPr>
                          <w:rFonts w:eastAsia="Arial" w:cs="Arial"/>
                          <w:color w:val="000000"/>
                        </w:rPr>
                        <w:t>587)</w:t>
                      </w:r>
                    </w:p>
                  </w:txbxContent>
                </v:textbox>
              </v:rect>
            </w:pict>
          </mc:Fallback>
        </mc:AlternateContent>
      </w:r>
      <w:r>
        <w:rPr>
          <w:b/>
          <w:noProof/>
          <w:lang w:eastAsia="pt-BR"/>
        </w:rPr>
        <mc:AlternateContent>
          <mc:Choice Requires="wps">
            <w:drawing>
              <wp:anchor distT="4294967292" distB="4294967292" distL="114300" distR="114300" simplePos="0" relativeHeight="251681792" behindDoc="0" locked="0" layoutInCell="1" allowOverlap="1">
                <wp:simplePos x="0" y="0"/>
                <wp:positionH relativeFrom="column">
                  <wp:posOffset>1006475</wp:posOffset>
                </wp:positionH>
                <wp:positionV relativeFrom="paragraph">
                  <wp:posOffset>1790065</wp:posOffset>
                </wp:positionV>
                <wp:extent cx="1802765" cy="0"/>
                <wp:effectExtent l="10160" t="11430" r="6350" b="7620"/>
                <wp:wrapNone/>
                <wp:docPr id="7" name="Conector de seta ret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2765" cy="0"/>
                        </a:xfrm>
                        <a:prstGeom prst="straightConnector1">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Conector de seta reta 10" o:spid="_x0000_s1026" type="#_x0000_t32" style="position:absolute;margin-left:79.25pt;margin-top:140.95pt;width:141.95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">
                <v:stroke startarrowwidth="narrow" startarrowlength="short" endarrowwidth="narrow" endarrowlength="short" joinstyle="miter"/>
                <o:lock v:ext="edit" shapetype="f"/>
              </v:shape>
            </w:pict>
          </mc:Fallback>
        </mc:AlternateContent>
      </w:r>
      <w:r>
        <w:rPr>
          <w:b/>
          <w:noProof/>
          <w:lang w:eastAsia="pt-BR"/>
        </w:rPr>
        <mc:AlternateContent>
          <mc:Choice Requires="wps">
            <w:drawing>
              <wp:anchor distT="0" distB="0" distL="114293" distR="114293" simplePos="0" relativeHeight="251680768" behindDoc="0" locked="0" layoutInCell="1" allowOverlap="1">
                <wp:simplePos x="0" y="0"/>
                <wp:positionH relativeFrom="column">
                  <wp:posOffset>910590</wp:posOffset>
                </wp:positionH>
                <wp:positionV relativeFrom="paragraph">
                  <wp:posOffset>1790065</wp:posOffset>
                </wp:positionV>
                <wp:extent cx="191135" cy="635"/>
                <wp:effectExtent l="9525" t="11430" r="8890" b="6985"/>
                <wp:wrapNone/>
                <wp:docPr id="6" name="Conector de seta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91135" cy="635"/>
                        </a:xfrm>
                        <a:prstGeom prst="bentConnector3">
                          <a:avLst>
                            <a:gd name="adj1" fmla="val 49833"/>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de seta reta 11" o:spid="_x0000_s1026" type="#_x0000_t34" style="position:absolute;margin-left:71.7pt;margin-top:140.95pt;width:15.05pt;height:.05pt;rotation:90;flip:x;z-index:25168076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" adj="10764">
                <v:stroke startarrowwidth="narrow" startarrowlength="short" endarrowwidth="narrow" endarrowlength="short"/>
                <o:lock v:ext="edit" shapetype="f"/>
              </v:shape>
            </w:pict>
          </mc:Fallback>
        </mc:AlternateContent>
      </w:r>
      <w:r>
        <w:rPr>
          <w:b/>
          <w:noProof/>
          <w:lang w:eastAsia="pt-BR"/>
        </w:rPr>
        <mc:AlternateContent>
          <mc:Choice Requires="wps">
            <w:drawing>
              <wp:anchor distT="0" distB="0" distL="114293" distR="114293" simplePos="0" relativeHeight="251679744" behindDoc="0" locked="0" layoutInCell="1" allowOverlap="1">
                <wp:simplePos x="0" y="0"/>
                <wp:positionH relativeFrom="column">
                  <wp:posOffset>915035</wp:posOffset>
                </wp:positionH>
                <wp:positionV relativeFrom="paragraph">
                  <wp:posOffset>1000760</wp:posOffset>
                </wp:positionV>
                <wp:extent cx="182880" cy="0"/>
                <wp:effectExtent l="10160" t="6985" r="8890" b="10160"/>
                <wp:wrapNone/>
                <wp:docPr id="5" name="Conector de seta ret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82880" cy="0"/>
                        </a:xfrm>
                        <a:prstGeom prst="straightConnector1">
                          <a:avLst/>
                        </a:prstGeom>
                        <a:noFill/>
                        <a:ln w="9525">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Conector de seta reta 13" o:spid="_x0000_s1026" type="#_x0000_t32" style="position:absolute;margin-left:72.05pt;margin-top:78.8pt;width:14.4pt;height:0;rotation:90;z-index:25167974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">
                <v:stroke startarrowwidth="narrow" startarrowlength="short" endarrowwidth="narrow" endarrowlength="short" joinstyle="miter"/>
                <o:lock v:ext="edit" shapetype="f"/>
              </v:shape>
            </w:pict>
          </mc:Fallback>
        </mc:AlternateContent>
      </w:r>
      <w:r>
        <w:rPr>
          <w:b/>
          <w:noProof/>
          <w:lang w:eastAsia="pt-BR"/>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2959735</wp:posOffset>
                </wp:positionV>
                <wp:extent cx="1986280" cy="878205"/>
                <wp:effectExtent l="13335" t="9525" r="10160" b="7620"/>
                <wp:wrapTopAndBottom/>
                <wp:docPr id="4" name="Retâ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6280" cy="878205"/>
                        </a:xfrm>
                        <a:prstGeom prst="rect">
                          <a:avLst/>
                        </a:prstGeom>
                        <a:solidFill>
                          <a:srgbClr val="FFFFFF"/>
                        </a:solidFill>
                        <a:ln w="12700">
                          <a:solidFill>
                            <a:schemeClr val="tx1">
                              <a:lumMod val="100000"/>
                              <a:lumOff val="0"/>
                            </a:schemeClr>
                          </a:solidFill>
                          <a:miter lim="800000"/>
                          <a:headEnd type="none" w="sm" len="sm"/>
                          <a:tailEnd type="none" w="sm" len="sm"/>
                        </a:ln>
                      </wps:spPr>
                      <wps:txbx>
                        <w:txbxContent>
                          <w:p w:rsidR="009039EE" w:rsidRDefault="009039EE" w:rsidP="001B376F">
                            <w:pPr>
                              <w:spacing w:line="360" w:lineRule="auto"/>
                              <w:textDirection w:val="btLr"/>
                            </w:pPr>
                            <w:r>
                              <w:rPr>
                                <w:rFonts w:eastAsia="Arial" w:cs="Arial"/>
                                <w:color w:val="000000"/>
                              </w:rPr>
                              <w:t>Estudos selecionados para a leitura na íntegra</w:t>
                            </w:r>
                          </w:p>
                          <w:p w:rsidR="009039EE" w:rsidRDefault="009039EE" w:rsidP="001B376F">
                            <w:pPr>
                              <w:spacing w:line="360" w:lineRule="auto"/>
                              <w:textDirection w:val="btLr"/>
                            </w:pPr>
                            <w:r w:rsidRPr="00945968">
                              <w:rPr>
                                <w:rFonts w:eastAsia="Arial" w:cs="Arial"/>
                                <w:color w:val="000000"/>
                              </w:rPr>
                              <w:t>(n=</w:t>
                            </w:r>
                            <w:r>
                              <w:rPr>
                                <w:rFonts w:eastAsia="Arial" w:cs="Arial"/>
                                <w:color w:val="000000"/>
                              </w:rPr>
                              <w:t>13)</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31" style="position:absolute;left:0;text-align:left;margin-left:.75pt;margin-top:233.05pt;width:156.4pt;height:6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" strokecolor="black [3213]" strokeweight="1pt">
                <v:stroke startarrowwidth="narrow" startarrowlength="short" endarrowwidth="narrow" endarrowlength="short"/>
                <o:lock v:ext="edit" aspectratio="t"/>
                <v:textbox inset="2.53958mm,1.2694mm,2.53958mm,1.2694mm">
                  <w:txbxContent>
                    <w:p w:rsidR="009039EE" w:rsidRDefault="009039EE" w:rsidP="001B376F">
                      <w:pPr>
                        <w:spacing w:line="360" w:lineRule="auto"/>
                        <w:textDirection w:val="btLr"/>
                      </w:pPr>
                      <w:r>
                        <w:rPr>
                          <w:rFonts w:eastAsia="Arial" w:cs="Arial"/>
                          <w:color w:val="000000"/>
                        </w:rPr>
                        <w:t>Estudos selecionados para a leitura na íntegra</w:t>
                      </w:r>
                    </w:p>
                    <w:p w:rsidR="009039EE" w:rsidRDefault="009039EE" w:rsidP="001B376F">
                      <w:pPr>
                        <w:spacing w:line="360" w:lineRule="auto"/>
                        <w:textDirection w:val="btLr"/>
                      </w:pPr>
                      <w:r w:rsidRPr="00945968">
                        <w:rPr>
                          <w:rFonts w:eastAsia="Arial" w:cs="Arial"/>
                          <w:color w:val="000000"/>
                        </w:rPr>
                        <w:t>(n=</w:t>
                      </w:r>
                      <w:r>
                        <w:rPr>
                          <w:rFonts w:eastAsia="Arial" w:cs="Arial"/>
                          <w:color w:val="000000"/>
                        </w:rPr>
                        <w:t>13)</w:t>
                      </w:r>
                    </w:p>
                  </w:txbxContent>
                </v:textbox>
                <w10:wrap type="topAndBottom"/>
              </v:rect>
            </w:pict>
          </mc:Fallback>
        </mc:AlternateContent>
      </w:r>
      <w:r>
        <w:rPr>
          <w:b/>
          <w:noProof/>
          <w:lang w:eastAsia="pt-BR"/>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1885950</wp:posOffset>
                </wp:positionV>
                <wp:extent cx="1986280" cy="875665"/>
                <wp:effectExtent l="13335" t="12065" r="10160" b="7620"/>
                <wp:wrapTopAndBottom/>
                <wp:docPr id="3" name="Retângu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6280" cy="875665"/>
                        </a:xfrm>
                        <a:prstGeom prst="rect">
                          <a:avLst/>
                        </a:prstGeom>
                        <a:solidFill>
                          <a:srgbClr val="FFFFFF"/>
                        </a:solidFill>
                        <a:ln w="12700">
                          <a:solidFill>
                            <a:schemeClr val="tx1">
                              <a:lumMod val="100000"/>
                              <a:lumOff val="0"/>
                            </a:schemeClr>
                          </a:solidFill>
                          <a:miter lim="800000"/>
                          <a:headEnd type="none" w="sm" len="sm"/>
                          <a:tailEnd type="none" w="sm" len="sm"/>
                        </a:ln>
                      </wps:spPr>
                      <wps:txbx>
                        <w:txbxContent>
                          <w:p w:rsidR="009039EE" w:rsidRDefault="009039EE" w:rsidP="001B376F">
                            <w:pPr>
                              <w:spacing w:line="360" w:lineRule="auto"/>
                              <w:textDirection w:val="btLr"/>
                            </w:pPr>
                            <w:r>
                              <w:rPr>
                                <w:rFonts w:eastAsia="Arial" w:cs="Arial"/>
                                <w:color w:val="000000"/>
                              </w:rPr>
                              <w:t>Estudos selecionados para a leitura do resumo</w:t>
                            </w:r>
                          </w:p>
                          <w:p w:rsidR="009039EE" w:rsidRDefault="009039EE" w:rsidP="001B376F">
                            <w:pPr>
                              <w:spacing w:line="360" w:lineRule="auto"/>
                              <w:textDirection w:val="btLr"/>
                            </w:pPr>
                            <w:r w:rsidRPr="00945968">
                              <w:rPr>
                                <w:rFonts w:eastAsia="Arial" w:cs="Arial"/>
                                <w:color w:val="000000"/>
                              </w:rPr>
                              <w:t>(n=</w:t>
                            </w:r>
                            <w:r>
                              <w:rPr>
                                <w:rFonts w:eastAsia="Arial" w:cs="Arial"/>
                                <w:color w:val="000000"/>
                              </w:rPr>
                              <w:t>41)</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32" style="position:absolute;left:0;text-align:left;margin-left:.75pt;margin-top:148.5pt;width:156.4pt;height:6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" strokecolor="black [3213]" strokeweight="1pt">
                <v:stroke startarrowwidth="narrow" startarrowlength="short" endarrowwidth="narrow" endarrowlength="short"/>
                <o:lock v:ext="edit" aspectratio="t"/>
                <v:textbox inset="2.53958mm,1.2694mm,2.53958mm,1.2694mm">
                  <w:txbxContent>
                    <w:p w:rsidR="009039EE" w:rsidRDefault="009039EE" w:rsidP="001B376F">
                      <w:pPr>
                        <w:spacing w:line="360" w:lineRule="auto"/>
                        <w:textDirection w:val="btLr"/>
                      </w:pPr>
                      <w:r>
                        <w:rPr>
                          <w:rFonts w:eastAsia="Arial" w:cs="Arial"/>
                          <w:color w:val="000000"/>
                        </w:rPr>
                        <w:t>Estudos selecionados para a leitura do resumo</w:t>
                      </w:r>
                    </w:p>
                    <w:p w:rsidR="009039EE" w:rsidRDefault="009039EE" w:rsidP="001B376F">
                      <w:pPr>
                        <w:spacing w:line="360" w:lineRule="auto"/>
                        <w:textDirection w:val="btLr"/>
                      </w:pPr>
                      <w:r w:rsidRPr="00945968">
                        <w:rPr>
                          <w:rFonts w:eastAsia="Arial" w:cs="Arial"/>
                          <w:color w:val="000000"/>
                        </w:rPr>
                        <w:t>(n=</w:t>
                      </w:r>
                      <w:r>
                        <w:rPr>
                          <w:rFonts w:eastAsia="Arial" w:cs="Arial"/>
                          <w:color w:val="000000"/>
                        </w:rPr>
                        <w:t>41)</w:t>
                      </w:r>
                    </w:p>
                  </w:txbxContent>
                </v:textbox>
                <w10:wrap type="topAndBottom"/>
              </v:rect>
            </w:pict>
          </mc:Fallback>
        </mc:AlternateContent>
      </w:r>
      <w:r>
        <w:rPr>
          <w:b/>
          <w:noProof/>
          <w:lang w:eastAsia="pt-BR"/>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1092200</wp:posOffset>
                </wp:positionV>
                <wp:extent cx="1986280" cy="593725"/>
                <wp:effectExtent l="13335" t="8890" r="10160" b="6985"/>
                <wp:wrapTopAndBottom/>
                <wp:docPr id="2" name="Retângulo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6280" cy="593725"/>
                        </a:xfrm>
                        <a:prstGeom prst="rect">
                          <a:avLst/>
                        </a:prstGeom>
                        <a:solidFill>
                          <a:srgbClr val="FFFFFF"/>
                        </a:solidFill>
                        <a:ln w="12700">
                          <a:solidFill>
                            <a:schemeClr val="tx1">
                              <a:lumMod val="100000"/>
                              <a:lumOff val="0"/>
                            </a:schemeClr>
                          </a:solidFill>
                          <a:miter lim="800000"/>
                          <a:headEnd type="none" w="sm" len="sm"/>
                          <a:tailEnd type="none" w="sm" len="sm"/>
                        </a:ln>
                      </wps:spPr>
                      <wps:txbx>
                        <w:txbxContent>
                          <w:p w:rsidR="009039EE" w:rsidRPr="00150E29" w:rsidRDefault="009039EE" w:rsidP="001B376F">
                            <w:pPr>
                              <w:spacing w:line="360" w:lineRule="auto"/>
                              <w:textDirection w:val="btLr"/>
                            </w:pPr>
                            <w:r w:rsidRPr="00150E29">
                              <w:rPr>
                                <w:rFonts w:eastAsia="Arial" w:cs="Arial"/>
                                <w:color w:val="000000"/>
                              </w:rPr>
                              <w:t>Estudos identificados</w:t>
                            </w:r>
                          </w:p>
                          <w:p w:rsidR="009039EE" w:rsidRPr="00150E29" w:rsidRDefault="009039EE" w:rsidP="001B376F">
                            <w:pPr>
                              <w:spacing w:line="360" w:lineRule="auto"/>
                              <w:textDirection w:val="btLr"/>
                              <w:rPr>
                                <w:rFonts w:cs="Arial"/>
                              </w:rPr>
                            </w:pPr>
                            <w:r w:rsidRPr="00945968">
                              <w:rPr>
                                <w:rFonts w:cs="Arial"/>
                              </w:rPr>
                              <w:t>(n=</w:t>
                            </w:r>
                            <w:r>
                              <w:rPr>
                                <w:rFonts w:cs="Arial"/>
                              </w:rPr>
                              <w:t>628)</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14" o:spid="_x0000_s1033" style="position:absolute;left:0;text-align:left;margin-left:.75pt;margin-top:86pt;width:156.4pt;height:4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" strokecolor="black [3213]" strokeweight="1pt">
                <v:stroke startarrowwidth="narrow" startarrowlength="short" endarrowwidth="narrow" endarrowlength="short"/>
                <o:lock v:ext="edit" aspectratio="t"/>
                <v:textbox inset="2.53958mm,1.2694mm,2.53958mm,1.2694mm">
                  <w:txbxContent>
                    <w:p w:rsidR="009039EE" w:rsidRPr="00150E29" w:rsidRDefault="009039EE" w:rsidP="001B376F">
                      <w:pPr>
                        <w:spacing w:line="360" w:lineRule="auto"/>
                        <w:textDirection w:val="btLr"/>
                      </w:pPr>
                      <w:r w:rsidRPr="00150E29">
                        <w:rPr>
                          <w:rFonts w:eastAsia="Arial" w:cs="Arial"/>
                          <w:color w:val="000000"/>
                        </w:rPr>
                        <w:t>Estudos identificados</w:t>
                      </w:r>
                    </w:p>
                    <w:p w:rsidR="009039EE" w:rsidRPr="00150E29" w:rsidRDefault="009039EE" w:rsidP="001B376F">
                      <w:pPr>
                        <w:spacing w:line="360" w:lineRule="auto"/>
                        <w:textDirection w:val="btLr"/>
                        <w:rPr>
                          <w:rFonts w:cs="Arial"/>
                        </w:rPr>
                      </w:pPr>
                      <w:r w:rsidRPr="00945968">
                        <w:rPr>
                          <w:rFonts w:cs="Arial"/>
                        </w:rPr>
                        <w:t>(n=</w:t>
                      </w:r>
                      <w:r>
                        <w:rPr>
                          <w:rFonts w:cs="Arial"/>
                        </w:rPr>
                        <w:t>628)</w:t>
                      </w:r>
                    </w:p>
                  </w:txbxContent>
                </v:textbox>
                <w10:wrap type="topAndBottom"/>
              </v:rect>
            </w:pict>
          </mc:Fallback>
        </mc:AlternateContent>
      </w:r>
      <w:r w:rsidR="00975D6B">
        <w:br w:type="page"/>
      </w:r>
    </w:p>
    <w:p w:rsidR="00975D6B" w:rsidRDefault="00975D6B" w:rsidP="00975D6B">
      <w:pPr>
        <w:pStyle w:val="TableParagraph"/>
        <w:spacing w:line="225" w:lineRule="exact"/>
        <w:ind w:left="365" w:right="354"/>
        <w:rPr>
          <w:rFonts w:ascii="Arial" w:eastAsia="Minion-Regular" w:hAnsi="Arial" w:cs="Arial"/>
          <w:sz w:val="20"/>
          <w:szCs w:val="20"/>
          <w:lang w:val="pt-BR" w:eastAsia="pt-BR" w:bidi="ar-SA"/>
        </w:rPr>
        <w:sectPr w:rsidR="00975D6B" w:rsidSect="00150AF4">
          <w:pgSz w:w="11906" w:h="16838"/>
          <w:pgMar w:top="1417" w:right="1701" w:bottom="1417" w:left="1701" w:header="708" w:footer="708" w:gutter="0"/>
          <w:cols w:space="708"/>
          <w:docGrid w:linePitch="360"/>
        </w:sectPr>
      </w:pPr>
    </w:p>
    <w:tbl>
      <w:tblPr>
        <w:tblpPr w:leftFromText="141" w:rightFromText="141" w:vertAnchor="page" w:horzAnchor="margin" w:tblpY="25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7"/>
        <w:gridCol w:w="1704"/>
        <w:gridCol w:w="3260"/>
        <w:gridCol w:w="2693"/>
        <w:gridCol w:w="2629"/>
        <w:gridCol w:w="1881"/>
      </w:tblGrid>
      <w:tr w:rsidR="001A2B60" w:rsidRPr="00EF47A9" w:rsidTr="001A2B60">
        <w:trPr>
          <w:trHeight w:val="705"/>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751F36" w:rsidRPr="00975D6B" w:rsidRDefault="00751F36" w:rsidP="00975D6B">
            <w:pPr>
              <w:pStyle w:val="TableParagraph"/>
              <w:spacing w:line="225" w:lineRule="exact"/>
              <w:ind w:left="365" w:right="354"/>
              <w:rPr>
                <w:rFonts w:ascii="Arial" w:eastAsia="Minion-Regular" w:hAnsi="Arial" w:cs="Arial"/>
                <w:b/>
                <w:sz w:val="24"/>
                <w:szCs w:val="24"/>
                <w:lang w:val="pt-BR" w:eastAsia="pt-BR" w:bidi="ar-SA"/>
              </w:rPr>
            </w:pPr>
            <w:r w:rsidRPr="00975D6B">
              <w:rPr>
                <w:rFonts w:ascii="Arial" w:eastAsia="Minion-Regular" w:hAnsi="Arial" w:cs="Arial"/>
                <w:b/>
                <w:sz w:val="24"/>
                <w:szCs w:val="24"/>
                <w:lang w:val="pt-BR" w:eastAsia="pt-BR" w:bidi="ar-SA"/>
              </w:rPr>
              <w:lastRenderedPageBreak/>
              <w:t>Autor/ano</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751F36" w:rsidRPr="00975D6B" w:rsidRDefault="00751F36" w:rsidP="00975D6B">
            <w:pPr>
              <w:pStyle w:val="TableParagraph"/>
              <w:jc w:val="center"/>
              <w:rPr>
                <w:rFonts w:ascii="Arial" w:hAnsi="Arial" w:cs="Arial"/>
                <w:b/>
                <w:sz w:val="24"/>
                <w:szCs w:val="24"/>
              </w:rPr>
            </w:pPr>
            <w:r w:rsidRPr="00975D6B">
              <w:rPr>
                <w:rFonts w:ascii="Arial" w:hAnsi="Arial" w:cs="Arial"/>
                <w:b/>
                <w:sz w:val="24"/>
                <w:szCs w:val="24"/>
              </w:rPr>
              <w:t>Tipo de estudo/local</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E92C84" w:rsidRDefault="00751F36" w:rsidP="00975D6B">
            <w:pPr>
              <w:pStyle w:val="TableParagraph"/>
              <w:jc w:val="center"/>
              <w:rPr>
                <w:rFonts w:ascii="Arial" w:hAnsi="Arial" w:cs="Arial"/>
                <w:b/>
                <w:sz w:val="24"/>
                <w:szCs w:val="24"/>
              </w:rPr>
            </w:pPr>
            <w:r w:rsidRPr="00975D6B">
              <w:rPr>
                <w:rFonts w:ascii="Arial" w:hAnsi="Arial" w:cs="Arial"/>
                <w:b/>
                <w:sz w:val="24"/>
                <w:szCs w:val="24"/>
              </w:rPr>
              <w:t>População</w:t>
            </w:r>
            <w:r w:rsidR="00E92C84">
              <w:rPr>
                <w:rFonts w:ascii="Arial" w:hAnsi="Arial" w:cs="Arial"/>
                <w:b/>
                <w:sz w:val="24"/>
                <w:szCs w:val="24"/>
              </w:rPr>
              <w:t>/idade/sexo/</w:t>
            </w:r>
          </w:p>
          <w:p w:rsidR="00751F36" w:rsidRPr="00975D6B" w:rsidRDefault="00E92C84" w:rsidP="00975D6B">
            <w:pPr>
              <w:pStyle w:val="TableParagraph"/>
              <w:jc w:val="center"/>
              <w:rPr>
                <w:rFonts w:ascii="Arial" w:hAnsi="Arial" w:cs="Arial"/>
                <w:b/>
                <w:sz w:val="24"/>
                <w:szCs w:val="24"/>
              </w:rPr>
            </w:pPr>
            <w:r>
              <w:rPr>
                <w:rFonts w:ascii="Arial" w:hAnsi="Arial" w:cs="Arial"/>
                <w:b/>
                <w:sz w:val="24"/>
                <w:szCs w:val="24"/>
              </w:rPr>
              <w:t>características/tipo de coleta</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751F36" w:rsidRPr="00975D6B" w:rsidRDefault="00751F36" w:rsidP="00975D6B">
            <w:pPr>
              <w:pStyle w:val="TableParagraph"/>
              <w:spacing w:line="232" w:lineRule="auto"/>
              <w:ind w:left="137" w:right="130"/>
              <w:jc w:val="center"/>
              <w:rPr>
                <w:rFonts w:ascii="Arial" w:hAnsi="Arial" w:cs="Arial"/>
                <w:b/>
                <w:sz w:val="24"/>
                <w:szCs w:val="24"/>
              </w:rPr>
            </w:pPr>
            <w:r w:rsidRPr="00975D6B">
              <w:rPr>
                <w:rFonts w:ascii="Arial" w:hAnsi="Arial" w:cs="Arial"/>
                <w:b/>
                <w:sz w:val="24"/>
                <w:szCs w:val="24"/>
              </w:rPr>
              <w:t>Objetivo</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751F36" w:rsidRPr="00975D6B" w:rsidRDefault="00751F36" w:rsidP="00E92C84">
            <w:pPr>
              <w:pStyle w:val="TableParagraph"/>
              <w:spacing w:line="232" w:lineRule="auto"/>
              <w:ind w:left="137" w:right="130"/>
              <w:jc w:val="center"/>
              <w:rPr>
                <w:rFonts w:ascii="Arial" w:hAnsi="Arial" w:cs="Arial"/>
                <w:b/>
                <w:sz w:val="24"/>
                <w:szCs w:val="24"/>
              </w:rPr>
            </w:pPr>
            <w:r w:rsidRPr="00975D6B">
              <w:rPr>
                <w:rFonts w:ascii="Arial" w:hAnsi="Arial" w:cs="Arial"/>
                <w:b/>
                <w:sz w:val="24"/>
                <w:szCs w:val="24"/>
              </w:rPr>
              <w:t>Resultados</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751F36" w:rsidRPr="00975D6B" w:rsidRDefault="00751F36" w:rsidP="00975D6B">
            <w:pPr>
              <w:pStyle w:val="TableParagraph"/>
              <w:spacing w:line="232" w:lineRule="auto"/>
              <w:ind w:left="137" w:right="130"/>
              <w:jc w:val="center"/>
              <w:rPr>
                <w:rFonts w:ascii="Arial" w:hAnsi="Arial" w:cs="Arial"/>
                <w:b/>
                <w:sz w:val="24"/>
                <w:szCs w:val="24"/>
              </w:rPr>
            </w:pPr>
            <w:r w:rsidRPr="00975D6B">
              <w:rPr>
                <w:rFonts w:ascii="Arial" w:hAnsi="Arial" w:cs="Arial"/>
                <w:b/>
                <w:sz w:val="24"/>
                <w:szCs w:val="24"/>
              </w:rPr>
              <w:t>Conclusão</w:t>
            </w:r>
          </w:p>
        </w:tc>
      </w:tr>
      <w:tr w:rsidR="001A2B60" w:rsidRPr="00EF47A9" w:rsidTr="001A2B60">
        <w:trPr>
          <w:trHeight w:val="1147"/>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eastAsia="Minion-Regular" w:hAnsi="Arial" w:cs="Arial"/>
                <w:sz w:val="24"/>
                <w:szCs w:val="24"/>
                <w:lang w:val="pt-BR" w:eastAsia="pt-BR" w:bidi="ar-SA"/>
              </w:rPr>
            </w:pPr>
            <w:r w:rsidRPr="00975D6B">
              <w:rPr>
                <w:rFonts w:ascii="Arial" w:eastAsia="Minion-Regular" w:hAnsi="Arial" w:cs="Arial"/>
                <w:sz w:val="24"/>
                <w:szCs w:val="24"/>
                <w:lang w:val="pt-BR" w:eastAsia="pt-BR" w:bidi="ar-SA"/>
              </w:rPr>
              <w:t>Punder et al. (2019)</w:t>
            </w:r>
            <w:r w:rsidR="007D1CB7">
              <w:rPr>
                <w:rFonts w:ascii="Arial" w:eastAsia="Minion-Regular" w:hAnsi="Arial" w:cs="Arial"/>
                <w:sz w:val="24"/>
                <w:szCs w:val="24"/>
                <w:vertAlign w:val="superscript"/>
                <w:lang w:val="pt-BR" w:eastAsia="pt-BR" w:bidi="ar-SA"/>
              </w:rPr>
              <w:t>13</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E92C84" w:rsidP="00E92C84">
            <w:pPr>
              <w:pStyle w:val="TableParagraph"/>
              <w:jc w:val="center"/>
              <w:rPr>
                <w:rFonts w:ascii="Arial" w:hAnsi="Arial" w:cs="Arial"/>
                <w:sz w:val="24"/>
                <w:szCs w:val="24"/>
              </w:rPr>
            </w:pPr>
            <w:r>
              <w:rPr>
                <w:rFonts w:ascii="Arial" w:hAnsi="Arial" w:cs="Arial"/>
                <w:sz w:val="24"/>
                <w:szCs w:val="24"/>
              </w:rPr>
              <w:t>T</w:t>
            </w:r>
            <w:r w:rsidR="00751F36" w:rsidRPr="00975D6B">
              <w:rPr>
                <w:rFonts w:ascii="Arial" w:hAnsi="Arial" w:cs="Arial"/>
                <w:sz w:val="24"/>
                <w:szCs w:val="24"/>
              </w:rPr>
              <w:t>ransversal</w:t>
            </w:r>
            <w:r>
              <w:rPr>
                <w:rFonts w:ascii="Arial" w:hAnsi="Arial" w:cs="Arial"/>
                <w:sz w:val="24"/>
                <w:szCs w:val="24"/>
              </w:rPr>
              <w:t>.</w:t>
            </w:r>
          </w:p>
          <w:p w:rsidR="00751F36" w:rsidRPr="00975D6B" w:rsidRDefault="00751F36" w:rsidP="00E92C84">
            <w:pPr>
              <w:pStyle w:val="TableParagraph"/>
              <w:ind w:left="0"/>
              <w:jc w:val="center"/>
              <w:rPr>
                <w:rFonts w:ascii="Arial" w:hAnsi="Arial" w:cs="Arial"/>
                <w:sz w:val="24"/>
                <w:szCs w:val="24"/>
              </w:rPr>
            </w:pPr>
            <w:r w:rsidRPr="00975D6B">
              <w:rPr>
                <w:rFonts w:ascii="Arial" w:hAnsi="Arial" w:cs="Arial"/>
                <w:sz w:val="24"/>
                <w:szCs w:val="24"/>
              </w:rPr>
              <w:t>Berlim, Alemanha.</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1A0023">
              <w:rPr>
                <w:rFonts w:ascii="Arial" w:hAnsi="Arial" w:cs="Arial"/>
                <w:sz w:val="24"/>
                <w:szCs w:val="24"/>
              </w:rPr>
              <w:t>28.</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19–31 anos</w:t>
            </w:r>
            <w:r w:rsidR="00E92C84">
              <w:rPr>
                <w:rFonts w:ascii="Arial" w:hAnsi="Arial" w:cs="Arial"/>
                <w:sz w:val="24"/>
                <w:szCs w:val="24"/>
              </w:rPr>
              <w:t>.</w:t>
            </w:r>
          </w:p>
          <w:p w:rsidR="00751F36" w:rsidRPr="00975D6B" w:rsidRDefault="00E92C84" w:rsidP="00975D6B">
            <w:pPr>
              <w:pStyle w:val="TableParagraph"/>
              <w:jc w:val="center"/>
              <w:rPr>
                <w:rFonts w:ascii="Arial" w:hAnsi="Arial" w:cs="Arial"/>
                <w:sz w:val="24"/>
                <w:szCs w:val="24"/>
              </w:rPr>
            </w:pPr>
            <w:r>
              <w:rPr>
                <w:rFonts w:ascii="Arial" w:hAnsi="Arial" w:cs="Arial"/>
                <w:sz w:val="24"/>
                <w:szCs w:val="24"/>
              </w:rPr>
              <w:t>A</w:t>
            </w:r>
            <w:r w:rsidR="00751F36" w:rsidRPr="00975D6B">
              <w:rPr>
                <w:rFonts w:ascii="Arial" w:hAnsi="Arial" w:cs="Arial"/>
                <w:sz w:val="24"/>
                <w:szCs w:val="24"/>
              </w:rPr>
              <w:t xml:space="preserve">mbos </w:t>
            </w:r>
            <w:r>
              <w:rPr>
                <w:rFonts w:ascii="Arial" w:hAnsi="Arial" w:cs="Arial"/>
                <w:sz w:val="24"/>
                <w:szCs w:val="24"/>
              </w:rPr>
              <w:t xml:space="preserve">os sexos </w:t>
            </w:r>
            <w:r w:rsidR="00751F36" w:rsidRPr="00975D6B">
              <w:rPr>
                <w:rFonts w:ascii="Arial" w:hAnsi="Arial" w:cs="Arial"/>
                <w:sz w:val="24"/>
                <w:szCs w:val="24"/>
              </w:rPr>
              <w:t>(50% homens e 50% mulheres)</w:t>
            </w:r>
            <w:r>
              <w:rPr>
                <w:rFonts w:ascii="Arial" w:hAnsi="Arial" w:cs="Arial"/>
                <w:sz w:val="24"/>
                <w:szCs w:val="24"/>
              </w:rPr>
              <w:t>.</w:t>
            </w:r>
          </w:p>
          <w:p w:rsidR="00751F36" w:rsidRPr="00975D6B" w:rsidRDefault="001A0023" w:rsidP="00975D6B">
            <w:pPr>
              <w:pStyle w:val="TableParagraph"/>
              <w:jc w:val="center"/>
              <w:rPr>
                <w:rFonts w:ascii="Arial" w:hAnsi="Arial" w:cs="Arial"/>
                <w:sz w:val="24"/>
                <w:szCs w:val="24"/>
              </w:rPr>
            </w:pPr>
            <w:r>
              <w:rPr>
                <w:rFonts w:ascii="Arial" w:hAnsi="Arial" w:cs="Arial"/>
                <w:sz w:val="24"/>
                <w:szCs w:val="24"/>
              </w:rPr>
              <w:t>Jovens adultos de IMC de 17,6 – 24,</w:t>
            </w:r>
            <w:r w:rsidR="00E92C84">
              <w:rPr>
                <w:rFonts w:ascii="Arial" w:hAnsi="Arial" w:cs="Arial"/>
                <w:sz w:val="24"/>
                <w:szCs w:val="24"/>
              </w:rPr>
              <w:t>2Kg/m².</w:t>
            </w:r>
            <w:r w:rsidR="00751F36" w:rsidRPr="00975D6B">
              <w:rPr>
                <w:rFonts w:ascii="Arial" w:hAnsi="Arial" w:cs="Arial"/>
                <w:sz w:val="24"/>
                <w:szCs w:val="24"/>
              </w:rPr>
              <w:t xml:space="preserve"> </w:t>
            </w:r>
          </w:p>
          <w:p w:rsidR="00751F36" w:rsidRPr="00975D6B" w:rsidRDefault="00E92C84" w:rsidP="00975D6B">
            <w:pPr>
              <w:pStyle w:val="TableParagraph"/>
              <w:jc w:val="center"/>
              <w:rPr>
                <w:rFonts w:ascii="Arial" w:hAnsi="Arial" w:cs="Arial"/>
                <w:sz w:val="24"/>
                <w:szCs w:val="24"/>
              </w:rPr>
            </w:pPr>
            <w:r>
              <w:rPr>
                <w:rFonts w:ascii="Arial" w:hAnsi="Arial" w:cs="Arial"/>
                <w:sz w:val="24"/>
                <w:szCs w:val="24"/>
              </w:rPr>
              <w:t>Cortisol</w:t>
            </w:r>
            <w:r w:rsidR="00751F36" w:rsidRPr="00975D6B">
              <w:rPr>
                <w:rFonts w:ascii="Arial" w:hAnsi="Arial" w:cs="Arial"/>
                <w:sz w:val="24"/>
                <w:szCs w:val="24"/>
              </w:rPr>
              <w:t xml:space="preserve"> saliva</w:t>
            </w:r>
            <w:r>
              <w:rPr>
                <w:rFonts w:ascii="Arial" w:hAnsi="Arial" w:cs="Arial"/>
                <w:sz w:val="24"/>
                <w:szCs w:val="24"/>
              </w:rPr>
              <w:t>r</w:t>
            </w:r>
            <w:r w:rsidR="00751F36" w:rsidRPr="00975D6B">
              <w:rPr>
                <w:rFonts w:ascii="Arial" w:hAnsi="Arial" w:cs="Arial"/>
                <w:sz w:val="24"/>
                <w:szCs w:val="24"/>
              </w:rPr>
              <w:t>.</w:t>
            </w:r>
          </w:p>
          <w:p w:rsidR="00751F36" w:rsidRPr="00975D6B" w:rsidRDefault="00751F36" w:rsidP="00975D6B">
            <w:pPr>
              <w:pStyle w:val="TableParagraph"/>
              <w:ind w:left="-4106"/>
              <w:jc w:val="center"/>
              <w:rPr>
                <w:rFonts w:ascii="Arial" w:hAnsi="Arial" w:cs="Arial"/>
                <w:sz w:val="24"/>
                <w:szCs w:val="24"/>
              </w:rPr>
            </w:pP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9C00C3" w:rsidP="00975D6B">
            <w:pPr>
              <w:pStyle w:val="TableParagraph"/>
              <w:spacing w:line="232" w:lineRule="auto"/>
              <w:ind w:left="137" w:right="130"/>
              <w:jc w:val="center"/>
              <w:rPr>
                <w:rFonts w:ascii="Arial" w:hAnsi="Arial" w:cs="Arial"/>
                <w:sz w:val="24"/>
                <w:szCs w:val="24"/>
              </w:rPr>
            </w:pPr>
            <w:r>
              <w:rPr>
                <w:rFonts w:ascii="Arial" w:hAnsi="Arial" w:cs="Arial"/>
                <w:noProof/>
                <w:sz w:val="24"/>
                <w:szCs w:val="24"/>
                <w:lang w:val="pt-BR" w:eastAsia="pt-BR" w:bidi="ar-SA"/>
              </w:rPr>
              <mc:AlternateContent>
                <mc:Choice Requires="wps">
                  <w:drawing>
                    <wp:anchor distT="0" distB="0" distL="114300" distR="114300" simplePos="0" relativeHeight="251691008" behindDoc="0" locked="0" layoutInCell="1" allowOverlap="1">
                      <wp:simplePos x="0" y="0"/>
                      <wp:positionH relativeFrom="column">
                        <wp:posOffset>-3859530</wp:posOffset>
                      </wp:positionH>
                      <wp:positionV relativeFrom="paragraph">
                        <wp:posOffset>-1031875</wp:posOffset>
                      </wp:positionV>
                      <wp:extent cx="8117205" cy="441960"/>
                      <wp:effectExtent l="3175" t="1905" r="4445" b="381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9EE" w:rsidRDefault="009039EE" w:rsidP="00C00659">
                                  <w:pPr>
                                    <w:spacing w:line="480" w:lineRule="auto"/>
                                    <w:jc w:val="both"/>
                                  </w:pPr>
                                  <w:r w:rsidRPr="00C00659">
                                    <w:rPr>
                                      <w:b/>
                                    </w:rPr>
                                    <w:t>Quadro 1.</w:t>
                                  </w:r>
                                  <w:r>
                                    <w:t xml:space="preserve"> Tabela de resultados dos estudos selecionados para essa revisão.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4" o:spid="_x0000_s1034" type="#_x0000_t202" style="position:absolute;left:0;text-align:left;margin-left:-303.9pt;margin-top:-81.25pt;width:639.15pt;height:34.8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" stroked="f">
                      <v:textbox style="mso-fit-shape-to-text:t">
                        <w:txbxContent>
                          <w:p w:rsidR="009039EE" w:rsidRDefault="009039EE" w:rsidP="00C00659">
                            <w:pPr>
                              <w:spacing w:line="480" w:lineRule="auto"/>
                              <w:jc w:val="both"/>
                            </w:pPr>
                            <w:r w:rsidRPr="00C00659">
                              <w:rPr>
                                <w:b/>
                              </w:rPr>
                              <w:t>Quadro 1.</w:t>
                            </w:r>
                            <w:r>
                              <w:t xml:space="preserve"> Tabela de resultados dos estudos selecionados para essa revisão.</w:t>
                            </w:r>
                          </w:p>
                        </w:txbxContent>
                      </v:textbox>
                    </v:shape>
                  </w:pict>
                </mc:Fallback>
              </mc:AlternateContent>
            </w:r>
            <w:r w:rsidR="00751F36" w:rsidRPr="001A59D4">
              <w:rPr>
                <w:rFonts w:ascii="Arial" w:hAnsi="Arial" w:cs="Arial"/>
                <w:sz w:val="24"/>
                <w:szCs w:val="24"/>
              </w:rPr>
              <w:t>Investigar a relação do cronotipo, com os marcadores de estresse inflamatório (PCR) e neuroendócrino (cortisol) e explorar seu papel modulador na associação entre cronotipo e IMC.</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Os indivíduos com cronotipo noturno foi significativamen</w:t>
            </w:r>
            <w:r w:rsidR="00E92C84">
              <w:rPr>
                <w:rFonts w:ascii="Arial" w:hAnsi="Arial" w:cs="Arial"/>
                <w:sz w:val="24"/>
                <w:szCs w:val="24"/>
              </w:rPr>
              <w:t>te associado ao maior IMC (p &lt; 0,</w:t>
            </w:r>
            <w:r w:rsidRPr="001A59D4">
              <w:rPr>
                <w:rFonts w:ascii="Arial" w:hAnsi="Arial" w:cs="Arial"/>
                <w:sz w:val="24"/>
                <w:szCs w:val="24"/>
              </w:rPr>
              <w:t>05), assim como relacionado a a</w:t>
            </w:r>
            <w:r w:rsidR="00E92C84">
              <w:rPr>
                <w:rFonts w:ascii="Arial" w:hAnsi="Arial" w:cs="Arial"/>
                <w:sz w:val="24"/>
                <w:szCs w:val="24"/>
              </w:rPr>
              <w:t>ltas concentrações de PCR (p &lt; 0,</w:t>
            </w:r>
            <w:r w:rsidRPr="001A59D4">
              <w:rPr>
                <w:rFonts w:ascii="Arial" w:hAnsi="Arial" w:cs="Arial"/>
                <w:sz w:val="24"/>
                <w:szCs w:val="24"/>
              </w:rPr>
              <w:t>05).</w:t>
            </w:r>
          </w:p>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Houve associação significativa entre o cronotipo noturno e a resposta ao estress</w:t>
            </w:r>
            <w:r w:rsidR="00E92C84">
              <w:rPr>
                <w:rFonts w:ascii="Arial" w:hAnsi="Arial" w:cs="Arial"/>
                <w:sz w:val="24"/>
                <w:szCs w:val="24"/>
              </w:rPr>
              <w:t>e com aumento do cortisol (p &gt; 0,</w:t>
            </w:r>
            <w:r w:rsidRPr="001A59D4">
              <w:rPr>
                <w:rFonts w:ascii="Arial" w:hAnsi="Arial" w:cs="Arial"/>
                <w:sz w:val="24"/>
                <w:szCs w:val="24"/>
              </w:rPr>
              <w:t>05).</w:t>
            </w:r>
          </w:p>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A resposta do cortisol aumentado foi positiv</w:t>
            </w:r>
            <w:r w:rsidR="00E92C84">
              <w:rPr>
                <w:rFonts w:ascii="Arial" w:hAnsi="Arial" w:cs="Arial"/>
                <w:sz w:val="24"/>
                <w:szCs w:val="24"/>
              </w:rPr>
              <w:t>amente relacionada ao IMC (p &lt; 0,</w:t>
            </w:r>
            <w:r w:rsidRPr="001A59D4">
              <w:rPr>
                <w:rFonts w:ascii="Arial" w:hAnsi="Arial" w:cs="Arial"/>
                <w:sz w:val="24"/>
                <w:szCs w:val="24"/>
              </w:rPr>
              <w:t>01) e à concentração de P</w:t>
            </w:r>
            <w:r w:rsidR="00E92C84">
              <w:rPr>
                <w:rFonts w:ascii="Arial" w:hAnsi="Arial" w:cs="Arial"/>
                <w:sz w:val="24"/>
                <w:szCs w:val="24"/>
              </w:rPr>
              <w:t>CR (p &lt; 0,</w:t>
            </w:r>
            <w:r w:rsidRPr="001A59D4">
              <w:rPr>
                <w:rFonts w:ascii="Arial" w:hAnsi="Arial" w:cs="Arial"/>
                <w:sz w:val="24"/>
                <w:szCs w:val="24"/>
              </w:rPr>
              <w:t>05).</w:t>
            </w:r>
          </w:p>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A tendência noturna foi associada a uma frequência cardíaca em repouso mais alta após u</w:t>
            </w:r>
            <w:r w:rsidR="00E92C84">
              <w:rPr>
                <w:rFonts w:ascii="Arial" w:hAnsi="Arial" w:cs="Arial"/>
                <w:sz w:val="24"/>
                <w:szCs w:val="24"/>
              </w:rPr>
              <w:t>m teste de estresse agudo (p &lt; 0,</w:t>
            </w:r>
            <w:r w:rsidRPr="001A59D4">
              <w:rPr>
                <w:rFonts w:ascii="Arial" w:hAnsi="Arial" w:cs="Arial"/>
                <w:sz w:val="24"/>
                <w:szCs w:val="24"/>
              </w:rPr>
              <w:t xml:space="preserve">05). </w:t>
            </w:r>
          </w:p>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lastRenderedPageBreak/>
              <w:t xml:space="preserve">A frequência cardíaca mais alta foi relacionada a uma </w:t>
            </w:r>
            <w:r w:rsidR="00E92C84">
              <w:rPr>
                <w:rFonts w:ascii="Arial" w:hAnsi="Arial" w:cs="Arial"/>
                <w:sz w:val="24"/>
                <w:szCs w:val="24"/>
              </w:rPr>
              <w:t>maior concentração de PCR (p &lt; 0,05) e cortisol elevado (p &lt; 0,</w:t>
            </w:r>
            <w:r w:rsidRPr="001A59D4">
              <w:rPr>
                <w:rFonts w:ascii="Arial" w:hAnsi="Arial" w:cs="Arial"/>
                <w:sz w:val="24"/>
                <w:szCs w:val="24"/>
              </w:rPr>
              <w:t>05).</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lastRenderedPageBreak/>
              <w:t>Houve correlação positiva entre o cronotipo noturno e IMC elevado, além dos marcadores de estresse inflamatório e neuroendócrino aumentados, como o cortisol.</w:t>
            </w:r>
          </w:p>
        </w:tc>
      </w:tr>
      <w:tr w:rsidR="001A2B60" w:rsidRPr="00EF47A9" w:rsidTr="001A2B60">
        <w:trPr>
          <w:trHeight w:val="1147"/>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eastAsia="Minion-Regular" w:hAnsi="Arial" w:cs="Arial"/>
                <w:sz w:val="24"/>
                <w:szCs w:val="24"/>
                <w:lang w:val="pt-BR" w:eastAsia="pt-BR" w:bidi="ar-SA"/>
              </w:rPr>
            </w:pPr>
            <w:r w:rsidRPr="00975D6B">
              <w:rPr>
                <w:rFonts w:ascii="Arial" w:hAnsi="Arial" w:cs="Arial"/>
                <w:sz w:val="24"/>
                <w:szCs w:val="24"/>
              </w:rPr>
              <w:lastRenderedPageBreak/>
              <w:t>Mazgelytė et al. (2021)</w:t>
            </w:r>
            <w:r w:rsidR="001A0023" w:rsidRPr="001A0023">
              <w:rPr>
                <w:rFonts w:ascii="Arial" w:hAnsi="Arial" w:cs="Arial"/>
                <w:sz w:val="24"/>
                <w:szCs w:val="24"/>
                <w:vertAlign w:val="superscript"/>
              </w:rPr>
              <w:t>1</w:t>
            </w:r>
            <w:r w:rsidR="006C1A04">
              <w:rPr>
                <w:rFonts w:ascii="Arial" w:hAnsi="Arial" w:cs="Arial"/>
                <w:sz w:val="24"/>
                <w:szCs w:val="24"/>
                <w:vertAlign w:val="superscript"/>
              </w:rPr>
              <w:t>5</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Transversal</w:t>
            </w:r>
            <w:r w:rsidR="00E92C84">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Vilnius, Lituânia.</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751F36" w:rsidRPr="00975D6B">
              <w:rPr>
                <w:rFonts w:ascii="Arial" w:hAnsi="Arial" w:cs="Arial"/>
                <w:sz w:val="24"/>
                <w:szCs w:val="24"/>
              </w:rPr>
              <w:t>163</w:t>
            </w:r>
            <w:r w:rsidR="001A0023">
              <w:rPr>
                <w:rFonts w:ascii="Arial" w:hAnsi="Arial" w:cs="Arial"/>
                <w:sz w:val="24"/>
                <w:szCs w:val="24"/>
              </w:rPr>
              <w:t>.</w:t>
            </w:r>
          </w:p>
          <w:p w:rsidR="00751F36" w:rsidRPr="00975D6B" w:rsidRDefault="00E92C84" w:rsidP="00975D6B">
            <w:pPr>
              <w:pStyle w:val="TableParagraph"/>
              <w:jc w:val="center"/>
              <w:rPr>
                <w:rFonts w:ascii="Arial" w:hAnsi="Arial" w:cs="Arial"/>
                <w:sz w:val="24"/>
                <w:szCs w:val="24"/>
              </w:rPr>
            </w:pPr>
            <w:r>
              <w:rPr>
                <w:rFonts w:ascii="Arial" w:hAnsi="Arial" w:cs="Arial"/>
                <w:sz w:val="24"/>
                <w:szCs w:val="24"/>
              </w:rPr>
              <w:t>M</w:t>
            </w:r>
            <w:r w:rsidR="00751F36" w:rsidRPr="00975D6B">
              <w:rPr>
                <w:rFonts w:ascii="Arial" w:hAnsi="Arial" w:cs="Arial"/>
                <w:sz w:val="24"/>
                <w:szCs w:val="24"/>
              </w:rPr>
              <w:t>asculino</w:t>
            </w:r>
            <w:r w:rsidR="001A0023">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25-55 anos</w:t>
            </w:r>
            <w:r w:rsidR="001A0023">
              <w:rPr>
                <w:rFonts w:ascii="Arial" w:hAnsi="Arial" w:cs="Arial"/>
                <w:sz w:val="24"/>
                <w:szCs w:val="24"/>
              </w:rPr>
              <w:t>.</w:t>
            </w:r>
            <w:r w:rsidRPr="00975D6B">
              <w:rPr>
                <w:rFonts w:ascii="Arial" w:hAnsi="Arial" w:cs="Arial"/>
                <w:sz w:val="24"/>
                <w:szCs w:val="24"/>
              </w:rPr>
              <w:t xml:space="preserve"> </w:t>
            </w:r>
          </w:p>
          <w:p w:rsidR="00751F36" w:rsidRPr="00975D6B" w:rsidRDefault="00E92C84" w:rsidP="00975D6B">
            <w:pPr>
              <w:pStyle w:val="TableParagraph"/>
              <w:jc w:val="center"/>
              <w:rPr>
                <w:rFonts w:ascii="Arial" w:hAnsi="Arial" w:cs="Arial"/>
                <w:sz w:val="24"/>
                <w:szCs w:val="24"/>
              </w:rPr>
            </w:pPr>
            <w:r>
              <w:rPr>
                <w:rFonts w:ascii="Arial" w:hAnsi="Arial" w:cs="Arial"/>
                <w:sz w:val="24"/>
                <w:szCs w:val="24"/>
              </w:rPr>
              <w:t>P</w:t>
            </w:r>
            <w:r w:rsidR="00751F36" w:rsidRPr="00975D6B">
              <w:rPr>
                <w:rFonts w:ascii="Arial" w:hAnsi="Arial" w:cs="Arial"/>
                <w:sz w:val="24"/>
                <w:szCs w:val="24"/>
              </w:rPr>
              <w:t>acientes com e sem SM</w:t>
            </w:r>
            <w:r w:rsidR="001A0023">
              <w:rPr>
                <w:rFonts w:ascii="Arial" w:hAnsi="Arial" w:cs="Arial"/>
                <w:sz w:val="24"/>
                <w:szCs w:val="24"/>
              </w:rPr>
              <w:t>.</w:t>
            </w:r>
          </w:p>
          <w:p w:rsidR="00751F36" w:rsidRPr="00975D6B" w:rsidRDefault="00E92C84" w:rsidP="00E92C84">
            <w:pPr>
              <w:pStyle w:val="TableParagraph"/>
              <w:jc w:val="center"/>
              <w:rPr>
                <w:rFonts w:ascii="Arial" w:hAnsi="Arial" w:cs="Arial"/>
                <w:sz w:val="24"/>
                <w:szCs w:val="24"/>
              </w:rPr>
            </w:pPr>
            <w:r>
              <w:rPr>
                <w:rFonts w:ascii="Arial" w:hAnsi="Arial" w:cs="Arial"/>
                <w:sz w:val="24"/>
                <w:szCs w:val="24"/>
              </w:rPr>
              <w:t xml:space="preserve">Cortisol </w:t>
            </w:r>
            <w:r w:rsidR="00751F36" w:rsidRPr="00975D6B">
              <w:rPr>
                <w:rFonts w:ascii="Arial" w:hAnsi="Arial" w:cs="Arial"/>
                <w:sz w:val="24"/>
                <w:szCs w:val="24"/>
              </w:rPr>
              <w:t>salivar, sérico e capilar.</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Explorar a associação entre SM e fatores psicosociais de risco assim como o cortisol coletado de diferentes formas (salivar, sanguíneo e capilar).</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Houve associação entre a concentração elevada de cortisol capilar e a circunferência da cintura alterada (CC) (um dos critérios avaliados para a identificação da síndrome metabólica) (p &lt; 0,007).</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O resultado mostra que altas concentrações de cortisol capilar foi encontrado em pacientes com SM, que apresentam aumento da gordura visceral de acordo com a medida da CC.</w:t>
            </w:r>
          </w:p>
        </w:tc>
      </w:tr>
      <w:tr w:rsidR="001A2B60" w:rsidRPr="00EF47A9" w:rsidTr="001A2B60">
        <w:trPr>
          <w:trHeight w:val="1147"/>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eastAsia="Minion-Regular" w:hAnsi="Arial" w:cs="Arial"/>
                <w:sz w:val="24"/>
                <w:szCs w:val="24"/>
                <w:lang w:val="pt-BR" w:eastAsia="pt-BR" w:bidi="ar-SA"/>
              </w:rPr>
            </w:pPr>
            <w:r w:rsidRPr="00975D6B">
              <w:rPr>
                <w:rFonts w:ascii="Arial" w:hAnsi="Arial" w:cs="Arial"/>
                <w:sz w:val="24"/>
                <w:szCs w:val="24"/>
              </w:rPr>
              <w:t>Cvijetic et al. (2022)</w:t>
            </w:r>
            <w:r w:rsidR="001A0023" w:rsidRPr="001A0023">
              <w:rPr>
                <w:rFonts w:ascii="Arial" w:hAnsi="Arial" w:cs="Arial"/>
                <w:sz w:val="24"/>
                <w:szCs w:val="24"/>
                <w:vertAlign w:val="superscript"/>
              </w:rPr>
              <w:t>1</w:t>
            </w:r>
            <w:r w:rsidR="006C1A04">
              <w:rPr>
                <w:rFonts w:ascii="Arial" w:hAnsi="Arial" w:cs="Arial"/>
                <w:sz w:val="24"/>
                <w:szCs w:val="24"/>
                <w:vertAlign w:val="superscript"/>
              </w:rPr>
              <w:t>6</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Transversal</w:t>
            </w:r>
            <w:r w:rsidR="00E92C84">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Zagreb, Croácia.</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E92C84">
            <w:pPr>
              <w:pStyle w:val="TableParagraph"/>
              <w:jc w:val="center"/>
              <w:rPr>
                <w:rFonts w:ascii="Arial" w:hAnsi="Arial" w:cs="Arial"/>
                <w:sz w:val="24"/>
                <w:szCs w:val="24"/>
              </w:rPr>
            </w:pPr>
            <w:r>
              <w:rPr>
                <w:rFonts w:ascii="Arial" w:hAnsi="Arial" w:cs="Arial"/>
                <w:sz w:val="24"/>
                <w:szCs w:val="24"/>
              </w:rPr>
              <w:t xml:space="preserve">N = </w:t>
            </w:r>
            <w:r w:rsidR="00751F36" w:rsidRPr="00975D6B">
              <w:rPr>
                <w:rFonts w:ascii="Arial" w:hAnsi="Arial" w:cs="Arial"/>
                <w:sz w:val="24"/>
                <w:szCs w:val="24"/>
              </w:rPr>
              <w:t>43</w:t>
            </w:r>
            <w:r w:rsidR="00E92C84">
              <w:rPr>
                <w:rFonts w:ascii="Arial" w:hAnsi="Arial" w:cs="Arial"/>
                <w:sz w:val="24"/>
                <w:szCs w:val="24"/>
              </w:rPr>
              <w:t>.</w:t>
            </w:r>
          </w:p>
          <w:p w:rsidR="00751F36" w:rsidRPr="00975D6B" w:rsidRDefault="00E92C84" w:rsidP="00E92C84">
            <w:pPr>
              <w:pStyle w:val="TableParagraph"/>
              <w:jc w:val="center"/>
              <w:rPr>
                <w:rFonts w:ascii="Arial" w:hAnsi="Arial" w:cs="Arial"/>
                <w:sz w:val="24"/>
                <w:szCs w:val="24"/>
              </w:rPr>
            </w:pPr>
            <w:r>
              <w:rPr>
                <w:rFonts w:ascii="Arial" w:hAnsi="Arial" w:cs="Arial"/>
                <w:sz w:val="24"/>
                <w:szCs w:val="24"/>
              </w:rPr>
              <w:t>A</w:t>
            </w:r>
            <w:r w:rsidR="00751F36" w:rsidRPr="00975D6B">
              <w:rPr>
                <w:rFonts w:ascii="Arial" w:hAnsi="Arial" w:cs="Arial"/>
                <w:sz w:val="24"/>
                <w:szCs w:val="24"/>
              </w:rPr>
              <w:t>mbos</w:t>
            </w:r>
            <w:r>
              <w:rPr>
                <w:rFonts w:ascii="Arial" w:hAnsi="Arial" w:cs="Arial"/>
                <w:sz w:val="24"/>
                <w:szCs w:val="24"/>
              </w:rPr>
              <w:t xml:space="preserve"> os sexos</w:t>
            </w:r>
            <w:r w:rsidR="00751F36" w:rsidRPr="00975D6B">
              <w:rPr>
                <w:rFonts w:ascii="Arial" w:hAnsi="Arial" w:cs="Arial"/>
                <w:sz w:val="24"/>
                <w:szCs w:val="24"/>
              </w:rPr>
              <w:t xml:space="preserve"> (39 mulheres e 4 homens)</w:t>
            </w:r>
            <w:r>
              <w:rPr>
                <w:rFonts w:ascii="Arial" w:hAnsi="Arial" w:cs="Arial"/>
                <w:sz w:val="24"/>
                <w:szCs w:val="24"/>
              </w:rPr>
              <w:t>.</w:t>
            </w:r>
          </w:p>
          <w:p w:rsidR="00751F36" w:rsidRPr="00975D6B" w:rsidRDefault="00751F36" w:rsidP="00E92C84">
            <w:pPr>
              <w:pStyle w:val="TableParagraph"/>
              <w:jc w:val="center"/>
              <w:rPr>
                <w:rFonts w:ascii="Arial" w:hAnsi="Arial" w:cs="Arial"/>
                <w:sz w:val="24"/>
                <w:szCs w:val="24"/>
              </w:rPr>
            </w:pPr>
            <w:r w:rsidRPr="00975D6B">
              <w:rPr>
                <w:rFonts w:ascii="Arial" w:hAnsi="Arial" w:cs="Arial"/>
                <w:sz w:val="24"/>
                <w:szCs w:val="24"/>
              </w:rPr>
              <w:t>21,1 ± 1,3 anos</w:t>
            </w:r>
            <w:r w:rsidR="00E92C84">
              <w:rPr>
                <w:rFonts w:ascii="Arial" w:hAnsi="Arial" w:cs="Arial"/>
                <w:sz w:val="24"/>
                <w:szCs w:val="24"/>
              </w:rPr>
              <w:t>.</w:t>
            </w:r>
          </w:p>
          <w:p w:rsidR="00E92C84" w:rsidRDefault="00E92C84" w:rsidP="00E92C84">
            <w:pPr>
              <w:pStyle w:val="TableParagraph"/>
              <w:jc w:val="center"/>
              <w:rPr>
                <w:rFonts w:ascii="Arial" w:hAnsi="Arial" w:cs="Arial"/>
                <w:sz w:val="24"/>
                <w:szCs w:val="24"/>
              </w:rPr>
            </w:pPr>
            <w:r>
              <w:rPr>
                <w:rFonts w:ascii="Arial" w:hAnsi="Arial" w:cs="Arial"/>
                <w:sz w:val="24"/>
                <w:szCs w:val="24"/>
              </w:rPr>
              <w:t>M</w:t>
            </w:r>
            <w:r w:rsidR="00751F36" w:rsidRPr="00975D6B">
              <w:rPr>
                <w:rFonts w:ascii="Arial" w:hAnsi="Arial" w:cs="Arial"/>
                <w:sz w:val="24"/>
                <w:szCs w:val="24"/>
              </w:rPr>
              <w:t>éd</w:t>
            </w:r>
            <w:r>
              <w:rPr>
                <w:rFonts w:ascii="Arial" w:hAnsi="Arial" w:cs="Arial"/>
                <w:sz w:val="24"/>
                <w:szCs w:val="24"/>
              </w:rPr>
              <w:t>ia de IMC de 21,8±3,4Kg/m².</w:t>
            </w:r>
          </w:p>
          <w:p w:rsidR="00751F36" w:rsidRPr="00975D6B" w:rsidRDefault="00E92C84" w:rsidP="00E92C84">
            <w:pPr>
              <w:pStyle w:val="TableParagraph"/>
              <w:jc w:val="center"/>
              <w:rPr>
                <w:rFonts w:ascii="Arial" w:hAnsi="Arial" w:cs="Arial"/>
                <w:sz w:val="24"/>
                <w:szCs w:val="24"/>
              </w:rPr>
            </w:pPr>
            <w:r>
              <w:rPr>
                <w:rFonts w:ascii="Arial" w:hAnsi="Arial" w:cs="Arial"/>
                <w:sz w:val="24"/>
                <w:szCs w:val="24"/>
              </w:rPr>
              <w:t>Cortisol</w:t>
            </w:r>
            <w:r w:rsidR="00751F36" w:rsidRPr="00975D6B">
              <w:rPr>
                <w:rFonts w:ascii="Arial" w:hAnsi="Arial" w:cs="Arial"/>
                <w:sz w:val="24"/>
                <w:szCs w:val="24"/>
              </w:rPr>
              <w:t xml:space="preserve"> saliva</w:t>
            </w:r>
            <w:r>
              <w:rPr>
                <w:rFonts w:ascii="Arial" w:hAnsi="Arial" w:cs="Arial"/>
                <w:sz w:val="24"/>
                <w:szCs w:val="24"/>
              </w:rPr>
              <w:t>r</w:t>
            </w:r>
            <w:r w:rsidR="00751F36" w:rsidRPr="00975D6B">
              <w:rPr>
                <w:rFonts w:ascii="Arial" w:hAnsi="Arial" w:cs="Arial"/>
                <w:sz w:val="24"/>
                <w:szCs w:val="24"/>
              </w:rPr>
              <w:t>.</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Investigar a relação entre cortisol salivar, composição corporal e variação da frequência cardíaca.</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 xml:space="preserve">Houve associação entre maior concentração de cortisol coletado à noite e tecido adiposo elevado (p &lt; 0,001) e associação negativa entre maior concentração de </w:t>
            </w:r>
            <w:r w:rsidRPr="001A59D4">
              <w:rPr>
                <w:rFonts w:ascii="Arial" w:hAnsi="Arial" w:cs="Arial"/>
                <w:sz w:val="24"/>
                <w:szCs w:val="24"/>
              </w:rPr>
              <w:lastRenderedPageBreak/>
              <w:t>cortisol coletado à noite e massa muscular (p = 0,002).</w:t>
            </w:r>
          </w:p>
          <w:p w:rsidR="00751F36" w:rsidRPr="001A59D4" w:rsidRDefault="00751F36" w:rsidP="00975D6B">
            <w:pPr>
              <w:pStyle w:val="TableParagraph"/>
              <w:jc w:val="center"/>
              <w:rPr>
                <w:rFonts w:ascii="Arial" w:hAnsi="Arial" w:cs="Arial"/>
                <w:sz w:val="24"/>
                <w:szCs w:val="24"/>
              </w:rPr>
            </w:pPr>
            <w:r w:rsidRPr="001A59D4">
              <w:rPr>
                <w:rFonts w:ascii="Arial" w:hAnsi="Arial" w:cs="Arial"/>
                <w:sz w:val="24"/>
                <w:szCs w:val="24"/>
              </w:rPr>
              <w:t>A massa livre de gordura, músculo esquelético e índice de músculo esquelético ajustados ao peso estavam abaixo dos valores de referência na maioria dos participantes, exceto o parâmetro de músculo esquelético nos homens.</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lastRenderedPageBreak/>
              <w:t>O aumento do cortisol noturno foi associado a  maior tecido adiposo e massa muscular reduzida.</w:t>
            </w:r>
          </w:p>
        </w:tc>
      </w:tr>
      <w:tr w:rsidR="001A2B60" w:rsidRPr="00EF47A9" w:rsidTr="001A2B60">
        <w:trPr>
          <w:trHeight w:val="1147"/>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eastAsia="Minion-Regular" w:hAnsi="Arial" w:cs="Arial"/>
                <w:sz w:val="24"/>
                <w:szCs w:val="24"/>
                <w:lang w:val="pt-BR" w:eastAsia="pt-BR" w:bidi="ar-SA"/>
              </w:rPr>
            </w:pPr>
            <w:r w:rsidRPr="00975D6B">
              <w:rPr>
                <w:rFonts w:ascii="Arial" w:hAnsi="Arial" w:cs="Arial"/>
                <w:sz w:val="24"/>
                <w:szCs w:val="24"/>
              </w:rPr>
              <w:lastRenderedPageBreak/>
              <w:t>Rodriguez et al. (2021)</w:t>
            </w:r>
            <w:r w:rsidR="006C1A04">
              <w:rPr>
                <w:rFonts w:ascii="Arial" w:hAnsi="Arial" w:cs="Arial"/>
                <w:sz w:val="24"/>
                <w:szCs w:val="24"/>
                <w:vertAlign w:val="superscript"/>
              </w:rPr>
              <w:t>20</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Transversal</w:t>
            </w:r>
            <w:r w:rsidR="001A2B60">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Lausanne, Suíça.</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1A2B60">
              <w:rPr>
                <w:rFonts w:ascii="Arial" w:hAnsi="Arial" w:cs="Arial"/>
                <w:sz w:val="24"/>
                <w:szCs w:val="24"/>
              </w:rPr>
              <w:t>471.</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F</w:t>
            </w:r>
            <w:r w:rsidR="00751F36" w:rsidRPr="00975D6B">
              <w:rPr>
                <w:rFonts w:ascii="Arial" w:hAnsi="Arial" w:cs="Arial"/>
                <w:sz w:val="24"/>
                <w:szCs w:val="24"/>
              </w:rPr>
              <w:t>eminino</w:t>
            </w:r>
            <w:r>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55-70 anos</w:t>
            </w:r>
            <w:r w:rsidR="001A2B60">
              <w:rPr>
                <w:rFonts w:ascii="Arial" w:hAnsi="Arial" w:cs="Arial"/>
                <w:sz w:val="24"/>
                <w:szCs w:val="24"/>
              </w:rPr>
              <w:t>.</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M</w:t>
            </w:r>
            <w:r w:rsidR="00751F36" w:rsidRPr="00975D6B">
              <w:rPr>
                <w:rFonts w:ascii="Arial" w:hAnsi="Arial" w:cs="Arial"/>
                <w:sz w:val="24"/>
                <w:szCs w:val="24"/>
              </w:rPr>
              <w:t>ulheres no período pós-menopausa.</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Cortisol</w:t>
            </w:r>
            <w:r w:rsidR="00751F36" w:rsidRPr="00975D6B">
              <w:rPr>
                <w:rFonts w:ascii="Arial" w:hAnsi="Arial" w:cs="Arial"/>
                <w:sz w:val="24"/>
                <w:szCs w:val="24"/>
              </w:rPr>
              <w:t xml:space="preserve"> saliva</w:t>
            </w:r>
            <w:r>
              <w:rPr>
                <w:rFonts w:ascii="Arial" w:hAnsi="Arial" w:cs="Arial"/>
                <w:sz w:val="24"/>
                <w:szCs w:val="24"/>
              </w:rPr>
              <w:t>r.</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Investigar a associação entre cortisol salivar diurno e o diagnóstico de sarcopenia em mulheres no período pós-menopausa.</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Não houve associação significativa do cortisol salivar diurno com a sarcopenia.</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Não houve diferença no cortisol salivar diurno entre as participantes diagnosticadas com sarcopenia e as não sarcopênicas.</w:t>
            </w:r>
          </w:p>
        </w:tc>
      </w:tr>
      <w:tr w:rsidR="001A2B60" w:rsidRPr="00EF47A9" w:rsidTr="001A2B60">
        <w:trPr>
          <w:trHeight w:val="1147"/>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hAnsi="Arial" w:cs="Arial"/>
                <w:sz w:val="24"/>
                <w:szCs w:val="24"/>
                <w:lang w:val="en-US"/>
              </w:rPr>
            </w:pPr>
            <w:r w:rsidRPr="00975D6B">
              <w:rPr>
                <w:rFonts w:ascii="Arial" w:hAnsi="Arial" w:cs="Arial"/>
                <w:color w:val="222222"/>
                <w:sz w:val="24"/>
                <w:szCs w:val="24"/>
                <w:lang w:val="en-US"/>
              </w:rPr>
              <w:t>Khan et al. (2020)</w:t>
            </w:r>
            <w:r w:rsidR="007D1CB7">
              <w:rPr>
                <w:rFonts w:ascii="Arial" w:hAnsi="Arial" w:cs="Arial"/>
                <w:color w:val="222222"/>
                <w:sz w:val="24"/>
                <w:szCs w:val="24"/>
                <w:vertAlign w:val="superscript"/>
                <w:lang w:val="en-US"/>
              </w:rPr>
              <w:t>12</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Transversal.</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Paquistão, Laore.</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751F36" w:rsidRPr="00975D6B">
              <w:rPr>
                <w:rFonts w:ascii="Arial" w:hAnsi="Arial" w:cs="Arial"/>
                <w:sz w:val="24"/>
                <w:szCs w:val="24"/>
              </w:rPr>
              <w:t>60</w:t>
            </w:r>
            <w:r w:rsidR="001A0023">
              <w:rPr>
                <w:rFonts w:ascii="Arial" w:hAnsi="Arial" w:cs="Arial"/>
                <w:sz w:val="24"/>
                <w:szCs w:val="24"/>
              </w:rPr>
              <w:t>.</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A</w:t>
            </w:r>
            <w:r w:rsidR="00751F36" w:rsidRPr="00975D6B">
              <w:rPr>
                <w:rFonts w:ascii="Arial" w:hAnsi="Arial" w:cs="Arial"/>
                <w:sz w:val="24"/>
                <w:szCs w:val="24"/>
              </w:rPr>
              <w:t>mbos</w:t>
            </w:r>
            <w:r>
              <w:rPr>
                <w:rFonts w:ascii="Arial" w:hAnsi="Arial" w:cs="Arial"/>
                <w:sz w:val="24"/>
                <w:szCs w:val="24"/>
              </w:rPr>
              <w:t xml:space="preserve"> os sexos</w:t>
            </w:r>
            <w:r w:rsidR="001A0023">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18-60 anos</w:t>
            </w:r>
            <w:r w:rsidR="001A0023">
              <w:rPr>
                <w:rFonts w:ascii="Arial" w:hAnsi="Arial" w:cs="Arial"/>
                <w:sz w:val="24"/>
                <w:szCs w:val="24"/>
              </w:rPr>
              <w:t>.</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A</w:t>
            </w:r>
            <w:r w:rsidR="00751F36" w:rsidRPr="00975D6B">
              <w:rPr>
                <w:rFonts w:ascii="Arial" w:hAnsi="Arial" w:cs="Arial"/>
                <w:sz w:val="24"/>
                <w:szCs w:val="24"/>
              </w:rPr>
              <w:t xml:space="preserve">mostra dividida em dois grupos: indivíduos mental e fisicamente saudáveis e </w:t>
            </w:r>
            <w:r w:rsidR="00751F36" w:rsidRPr="00975D6B">
              <w:rPr>
                <w:rFonts w:ascii="Arial" w:hAnsi="Arial" w:cs="Arial"/>
                <w:sz w:val="24"/>
                <w:szCs w:val="24"/>
              </w:rPr>
              <w:lastRenderedPageBreak/>
              <w:t>indivíduos com depressão grave.</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Cortisol</w:t>
            </w:r>
            <w:r w:rsidR="00751F36" w:rsidRPr="00975D6B">
              <w:rPr>
                <w:rFonts w:ascii="Arial" w:hAnsi="Arial" w:cs="Arial"/>
                <w:sz w:val="24"/>
                <w:szCs w:val="24"/>
              </w:rPr>
              <w:t xml:space="preserve"> saliva</w:t>
            </w:r>
            <w:r>
              <w:rPr>
                <w:rFonts w:ascii="Arial" w:hAnsi="Arial" w:cs="Arial"/>
                <w:sz w:val="24"/>
                <w:szCs w:val="24"/>
              </w:rPr>
              <w:t>r</w:t>
            </w:r>
            <w:r w:rsidR="00751F36" w:rsidRPr="00975D6B">
              <w:rPr>
                <w:rFonts w:ascii="Arial" w:hAnsi="Arial" w:cs="Arial"/>
                <w:sz w:val="24"/>
                <w:szCs w:val="24"/>
              </w:rPr>
              <w:t>.</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lastRenderedPageBreak/>
              <w:t>Estabelecer uma correlação entre depressão grave, IMC e cortisol salivar.</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 xml:space="preserve">Houve uma diferença significativa entre o IMC dos dois grupos: o grupo composto por indivíduos saudáveis teve IMC médio de </w:t>
            </w:r>
            <w:r w:rsidRPr="001A59D4">
              <w:rPr>
                <w:rFonts w:ascii="Arial" w:hAnsi="Arial" w:cs="Arial"/>
                <w:sz w:val="24"/>
                <w:szCs w:val="24"/>
              </w:rPr>
              <w:lastRenderedPageBreak/>
              <w:t>22.2Kg/m² e o grupo de indivíduos deprimidos teve</w:t>
            </w:r>
            <w:r w:rsidR="001A2B60">
              <w:rPr>
                <w:rFonts w:ascii="Arial" w:hAnsi="Arial" w:cs="Arial"/>
                <w:sz w:val="24"/>
                <w:szCs w:val="24"/>
              </w:rPr>
              <w:t xml:space="preserve"> IMC médio de 24.64Kg/m² (p = 0,</w:t>
            </w:r>
            <w:r w:rsidRPr="001A59D4">
              <w:rPr>
                <w:rFonts w:ascii="Arial" w:hAnsi="Arial" w:cs="Arial"/>
                <w:sz w:val="24"/>
                <w:szCs w:val="24"/>
              </w:rPr>
              <w:t>012).</w:t>
            </w:r>
          </w:p>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Houve uma diferença significativa entre o cortisol salivar dos dois grupos, apresentando concentrações aumentadas no g</w:t>
            </w:r>
            <w:r w:rsidR="001A2B60">
              <w:rPr>
                <w:rFonts w:ascii="Arial" w:hAnsi="Arial" w:cs="Arial"/>
                <w:sz w:val="24"/>
                <w:szCs w:val="24"/>
              </w:rPr>
              <w:t>rupo com depressão grave (p = 0,</w:t>
            </w:r>
            <w:r w:rsidRPr="001A59D4">
              <w:rPr>
                <w:rFonts w:ascii="Arial" w:hAnsi="Arial" w:cs="Arial"/>
                <w:sz w:val="24"/>
                <w:szCs w:val="24"/>
              </w:rPr>
              <w:t>031).</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lastRenderedPageBreak/>
              <w:t xml:space="preserve">O estudo mostrou uma associação entre depressão, IMC e cortisol </w:t>
            </w:r>
            <w:r w:rsidRPr="001A59D4">
              <w:rPr>
                <w:rFonts w:ascii="Arial" w:hAnsi="Arial" w:cs="Arial"/>
                <w:sz w:val="24"/>
                <w:szCs w:val="24"/>
              </w:rPr>
              <w:lastRenderedPageBreak/>
              <w:t>salivar. Indivíduos deprimidos apresentam maiores níveis de cortisol e IMC maior em comparação aos indivíduos saudáveis.</w:t>
            </w:r>
          </w:p>
          <w:p w:rsidR="00751F36" w:rsidRPr="001A59D4" w:rsidRDefault="00751F36" w:rsidP="00975D6B">
            <w:pPr>
              <w:pStyle w:val="TableParagraph"/>
              <w:spacing w:line="232" w:lineRule="auto"/>
              <w:ind w:left="137" w:right="130"/>
              <w:jc w:val="center"/>
              <w:rPr>
                <w:rFonts w:ascii="Arial" w:hAnsi="Arial" w:cs="Arial"/>
                <w:sz w:val="24"/>
                <w:szCs w:val="24"/>
              </w:rPr>
            </w:pPr>
          </w:p>
        </w:tc>
      </w:tr>
      <w:tr w:rsidR="001A2B60" w:rsidRPr="00EF47A9" w:rsidTr="001A2B60">
        <w:trPr>
          <w:trHeight w:val="1147"/>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hAnsi="Arial" w:cs="Arial"/>
                <w:color w:val="222222"/>
                <w:sz w:val="24"/>
                <w:szCs w:val="24"/>
                <w:lang w:val="en-US"/>
              </w:rPr>
            </w:pPr>
            <w:r w:rsidRPr="00975D6B">
              <w:rPr>
                <w:rFonts w:ascii="Arial" w:hAnsi="Arial" w:cs="Arial"/>
                <w:sz w:val="24"/>
                <w:szCs w:val="24"/>
                <w:lang w:val="en-US"/>
              </w:rPr>
              <w:lastRenderedPageBreak/>
              <w:t>Larsen et al. (2021)</w:t>
            </w:r>
            <w:r w:rsidR="006C1A04">
              <w:rPr>
                <w:rFonts w:ascii="Arial" w:hAnsi="Arial" w:cs="Arial"/>
                <w:sz w:val="24"/>
                <w:szCs w:val="24"/>
                <w:vertAlign w:val="superscript"/>
                <w:lang w:val="en-US"/>
              </w:rPr>
              <w:t>14</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E</w:t>
            </w:r>
            <w:r w:rsidR="00751F36" w:rsidRPr="00975D6B">
              <w:rPr>
                <w:rFonts w:ascii="Arial" w:hAnsi="Arial" w:cs="Arial"/>
                <w:sz w:val="24"/>
                <w:szCs w:val="24"/>
              </w:rPr>
              <w:t>nsaio clínico randomizado e controlado propectivo</w:t>
            </w:r>
            <w:r w:rsidR="001A0023">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Reino Unido (Leeds), Dinamarca (Copenhagen) e Portugal (Lisboa).</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751F36" w:rsidRPr="00975D6B">
              <w:rPr>
                <w:rFonts w:ascii="Arial" w:hAnsi="Arial" w:cs="Arial"/>
                <w:sz w:val="24"/>
                <w:szCs w:val="24"/>
              </w:rPr>
              <w:t>786</w:t>
            </w:r>
            <w:r w:rsidR="001A0023">
              <w:rPr>
                <w:rFonts w:ascii="Arial" w:hAnsi="Arial" w:cs="Arial"/>
                <w:sz w:val="24"/>
                <w:szCs w:val="24"/>
              </w:rPr>
              <w:t>.</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A</w:t>
            </w:r>
            <w:r w:rsidR="00751F36" w:rsidRPr="00975D6B">
              <w:rPr>
                <w:rFonts w:ascii="Arial" w:hAnsi="Arial" w:cs="Arial"/>
                <w:sz w:val="24"/>
                <w:szCs w:val="24"/>
              </w:rPr>
              <w:t xml:space="preserve">mbos </w:t>
            </w:r>
            <w:r>
              <w:rPr>
                <w:rFonts w:ascii="Arial" w:hAnsi="Arial" w:cs="Arial"/>
                <w:sz w:val="24"/>
                <w:szCs w:val="24"/>
              </w:rPr>
              <w:t xml:space="preserve">os sexos </w:t>
            </w:r>
            <w:r w:rsidR="00751F36" w:rsidRPr="00975D6B">
              <w:rPr>
                <w:rFonts w:ascii="Arial" w:hAnsi="Arial" w:cs="Arial"/>
                <w:sz w:val="24"/>
                <w:szCs w:val="24"/>
              </w:rPr>
              <w:t>(172 homens e 614 mulheres)</w:t>
            </w:r>
            <w:r w:rsidR="001A0023">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shd w:val="clear" w:color="auto" w:fill="FFFFFF"/>
              </w:rPr>
              <w:t>≥ 18 anos (média de idade de</w:t>
            </w:r>
            <w:r w:rsidRPr="00975D6B">
              <w:rPr>
                <w:rFonts w:ascii="Arial" w:hAnsi="Arial" w:cs="Arial"/>
                <w:color w:val="202124"/>
                <w:sz w:val="24"/>
                <w:szCs w:val="24"/>
                <w:shd w:val="clear" w:color="auto" w:fill="FFFFFF"/>
              </w:rPr>
              <w:t xml:space="preserve"> </w:t>
            </w:r>
            <w:r w:rsidRPr="00975D6B">
              <w:rPr>
                <w:rFonts w:ascii="Arial" w:hAnsi="Arial" w:cs="Arial"/>
                <w:sz w:val="24"/>
                <w:szCs w:val="24"/>
                <w:shd w:val="clear" w:color="auto" w:fill="FFFFFF"/>
              </w:rPr>
              <w:t xml:space="preserve">homens </w:t>
            </w:r>
            <w:r w:rsidR="001A2B60">
              <w:rPr>
                <w:rFonts w:ascii="Arial" w:hAnsi="Arial" w:cs="Arial"/>
                <w:sz w:val="24"/>
                <w:szCs w:val="24"/>
                <w:shd w:val="clear" w:color="auto" w:fill="FFFFFF"/>
              </w:rPr>
              <w:t>e mulheres, respectivamente: 42,2 e 46,</w:t>
            </w:r>
            <w:r w:rsidRPr="00975D6B">
              <w:rPr>
                <w:rFonts w:ascii="Arial" w:hAnsi="Arial" w:cs="Arial"/>
                <w:sz w:val="24"/>
                <w:szCs w:val="24"/>
                <w:shd w:val="clear" w:color="auto" w:fill="FFFFFF"/>
              </w:rPr>
              <w:t>4)</w:t>
            </w:r>
            <w:r w:rsidR="001A0023">
              <w:rPr>
                <w:rFonts w:ascii="Arial" w:hAnsi="Arial" w:cs="Arial"/>
                <w:sz w:val="24"/>
                <w:szCs w:val="24"/>
                <w:shd w:val="clear" w:color="auto" w:fill="FFFFFF"/>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 xml:space="preserve">IMC médio de 29Kg/m²; participantes atingiram uma perda de peso de </w:t>
            </w:r>
            <w:r w:rsidRPr="00975D6B">
              <w:rPr>
                <w:rFonts w:ascii="Arial" w:hAnsi="Arial" w:cs="Arial"/>
                <w:sz w:val="24"/>
                <w:szCs w:val="24"/>
                <w:shd w:val="clear" w:color="auto" w:fill="FFFFFF"/>
              </w:rPr>
              <w:t>≥ 5% e tinham IMC médio ≥ 25Kg/m² antes de perder peso.</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 xml:space="preserve">Cortisol </w:t>
            </w:r>
            <w:r w:rsidR="00751F36" w:rsidRPr="00975D6B">
              <w:rPr>
                <w:rFonts w:ascii="Arial" w:hAnsi="Arial" w:cs="Arial"/>
                <w:sz w:val="24"/>
                <w:szCs w:val="24"/>
              </w:rPr>
              <w:t>capilar.</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Investigar associação entre concentração de cortisol capilar, manutenção de perda de peso e variabilidade de peso corporal.</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A média de concentração de cortisol capilar foi maior nos hom</w:t>
            </w:r>
            <w:r w:rsidR="001A2B60">
              <w:rPr>
                <w:rFonts w:ascii="Arial" w:hAnsi="Arial" w:cs="Arial"/>
                <w:sz w:val="24"/>
                <w:szCs w:val="24"/>
              </w:rPr>
              <w:t>ens do que nas mulheres (p =  0,</w:t>
            </w:r>
            <w:r w:rsidRPr="001A59D4">
              <w:rPr>
                <w:rFonts w:ascii="Arial" w:hAnsi="Arial" w:cs="Arial"/>
                <w:sz w:val="24"/>
                <w:szCs w:val="24"/>
              </w:rPr>
              <w:t>032). Porém, os valores mais altos es</w:t>
            </w:r>
            <w:r w:rsidR="001A2B60">
              <w:rPr>
                <w:rFonts w:ascii="Arial" w:hAnsi="Arial" w:cs="Arial"/>
                <w:sz w:val="24"/>
                <w:szCs w:val="24"/>
              </w:rPr>
              <w:t>tavam dentre as mulheres (p = 0,</w:t>
            </w:r>
            <w:r w:rsidRPr="001A59D4">
              <w:rPr>
                <w:rFonts w:ascii="Arial" w:hAnsi="Arial" w:cs="Arial"/>
                <w:sz w:val="24"/>
                <w:szCs w:val="24"/>
              </w:rPr>
              <w:t>008).</w:t>
            </w:r>
          </w:p>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Maior peso corporal e menor percentual de gordura foi ob</w:t>
            </w:r>
            <w:r w:rsidR="001A2B60">
              <w:rPr>
                <w:rFonts w:ascii="Arial" w:hAnsi="Arial" w:cs="Arial"/>
                <w:sz w:val="24"/>
                <w:szCs w:val="24"/>
              </w:rPr>
              <w:t>servado dentre os homens (p &lt; 0,</w:t>
            </w:r>
            <w:r w:rsidRPr="001A59D4">
              <w:rPr>
                <w:rFonts w:ascii="Arial" w:hAnsi="Arial" w:cs="Arial"/>
                <w:sz w:val="24"/>
                <w:szCs w:val="24"/>
              </w:rPr>
              <w:t>001).</w:t>
            </w:r>
          </w:p>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t xml:space="preserve">Houve associação significativa entre um aumento inicial da </w:t>
            </w:r>
            <w:r w:rsidRPr="001A59D4">
              <w:rPr>
                <w:rFonts w:ascii="Arial" w:hAnsi="Arial" w:cs="Arial"/>
                <w:sz w:val="24"/>
                <w:szCs w:val="24"/>
              </w:rPr>
              <w:lastRenderedPageBreak/>
              <w:t>concentração de cortisol capilar e maior variab</w:t>
            </w:r>
            <w:r w:rsidR="001A2B60">
              <w:rPr>
                <w:rFonts w:ascii="Arial" w:hAnsi="Arial" w:cs="Arial"/>
                <w:sz w:val="24"/>
                <w:szCs w:val="24"/>
              </w:rPr>
              <w:t>ilidade de peso corporal (p = 0,</w:t>
            </w:r>
            <w:r w:rsidRPr="001A59D4">
              <w:rPr>
                <w:rFonts w:ascii="Arial" w:hAnsi="Arial" w:cs="Arial"/>
                <w:sz w:val="24"/>
                <w:szCs w:val="24"/>
              </w:rPr>
              <w:t>016).</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1A59D4" w:rsidRDefault="00751F36" w:rsidP="00975D6B">
            <w:pPr>
              <w:pStyle w:val="TableParagraph"/>
              <w:spacing w:line="232" w:lineRule="auto"/>
              <w:ind w:left="137" w:right="130"/>
              <w:jc w:val="center"/>
              <w:rPr>
                <w:rFonts w:ascii="Arial" w:hAnsi="Arial" w:cs="Arial"/>
                <w:sz w:val="24"/>
                <w:szCs w:val="24"/>
              </w:rPr>
            </w:pPr>
            <w:r w:rsidRPr="001A59D4">
              <w:rPr>
                <w:rFonts w:ascii="Arial" w:hAnsi="Arial" w:cs="Arial"/>
                <w:sz w:val="24"/>
                <w:szCs w:val="24"/>
              </w:rPr>
              <w:lastRenderedPageBreak/>
              <w:t>O estudo mostrou que o aumento inicial da concentração de cortisol capilar está associado a uma maior variabilidade de peso corporal.</w:t>
            </w:r>
          </w:p>
        </w:tc>
      </w:tr>
      <w:tr w:rsidR="001A2B60" w:rsidRPr="00EF47A9" w:rsidTr="001A2B60">
        <w:trPr>
          <w:trHeight w:val="2435"/>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hAnsi="Arial" w:cs="Arial"/>
                <w:sz w:val="24"/>
                <w:szCs w:val="24"/>
                <w:lang w:val="en-US"/>
              </w:rPr>
            </w:pPr>
            <w:r w:rsidRPr="00975D6B">
              <w:rPr>
                <w:rFonts w:ascii="Arial" w:hAnsi="Arial" w:cs="Arial"/>
                <w:sz w:val="24"/>
                <w:szCs w:val="24"/>
                <w:lang w:val="en-US"/>
              </w:rPr>
              <w:lastRenderedPageBreak/>
              <w:t>Westbury et al. (2017)</w:t>
            </w:r>
            <w:r w:rsidR="001A0023" w:rsidRPr="001A0023">
              <w:rPr>
                <w:rFonts w:ascii="Arial" w:hAnsi="Arial" w:cs="Arial"/>
                <w:sz w:val="24"/>
                <w:szCs w:val="24"/>
                <w:vertAlign w:val="superscript"/>
                <w:lang w:val="en-US"/>
              </w:rPr>
              <w:t>1</w:t>
            </w:r>
            <w:r w:rsidR="006C1A04">
              <w:rPr>
                <w:rFonts w:ascii="Arial" w:hAnsi="Arial" w:cs="Arial"/>
                <w:sz w:val="24"/>
                <w:szCs w:val="24"/>
                <w:vertAlign w:val="superscript"/>
                <w:lang w:val="en-US"/>
              </w:rPr>
              <w:t>8</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Coorte</w:t>
            </w:r>
            <w:r w:rsidR="001A2B60">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Reino Unido.</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751F36" w:rsidRPr="00975D6B">
              <w:rPr>
                <w:rFonts w:ascii="Arial" w:hAnsi="Arial" w:cs="Arial"/>
                <w:sz w:val="24"/>
                <w:szCs w:val="24"/>
              </w:rPr>
              <w:t>336.</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A</w:t>
            </w:r>
            <w:r w:rsidR="00751F36" w:rsidRPr="00975D6B">
              <w:rPr>
                <w:rFonts w:ascii="Arial" w:hAnsi="Arial" w:cs="Arial"/>
                <w:sz w:val="24"/>
                <w:szCs w:val="24"/>
              </w:rPr>
              <w:t>mbos</w:t>
            </w:r>
            <w:r>
              <w:rPr>
                <w:rFonts w:ascii="Arial" w:hAnsi="Arial" w:cs="Arial"/>
                <w:sz w:val="24"/>
                <w:szCs w:val="24"/>
              </w:rPr>
              <w:t xml:space="preserve"> os sexos</w:t>
            </w:r>
            <w:r w:rsidR="00751F36" w:rsidRPr="00975D6B">
              <w:rPr>
                <w:rFonts w:ascii="Arial" w:hAnsi="Arial" w:cs="Arial"/>
                <w:sz w:val="24"/>
                <w:szCs w:val="24"/>
              </w:rPr>
              <w:t xml:space="preserve"> (186 homens e 150 mulheres).</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59-70 anos</w:t>
            </w:r>
            <w:r w:rsidR="001A2B60">
              <w:rPr>
                <w:rFonts w:ascii="Arial" w:hAnsi="Arial" w:cs="Arial"/>
                <w:sz w:val="24"/>
                <w:szCs w:val="24"/>
              </w:rPr>
              <w:t>.</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I</w:t>
            </w:r>
            <w:r w:rsidR="00751F36" w:rsidRPr="00975D6B">
              <w:rPr>
                <w:rFonts w:ascii="Arial" w:hAnsi="Arial" w:cs="Arial"/>
                <w:sz w:val="24"/>
                <w:szCs w:val="24"/>
              </w:rPr>
              <w:t>ndivíduos eutróficos.</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C</w:t>
            </w:r>
            <w:r w:rsidR="00751F36" w:rsidRPr="00975D6B">
              <w:rPr>
                <w:rFonts w:ascii="Arial" w:hAnsi="Arial" w:cs="Arial"/>
                <w:sz w:val="24"/>
                <w:szCs w:val="24"/>
              </w:rPr>
              <w:t>ortisol sérico.</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i/>
                <w:iCs/>
                <w:sz w:val="24"/>
                <w:szCs w:val="24"/>
              </w:rPr>
            </w:pPr>
            <w:r w:rsidRPr="00975D6B">
              <w:rPr>
                <w:rFonts w:ascii="Arial" w:hAnsi="Arial" w:cs="Arial"/>
                <w:sz w:val="24"/>
                <w:szCs w:val="24"/>
              </w:rPr>
              <w:t xml:space="preserve">Investigar associações entre marcadores inflamatórios – dentre eles, o cortisol – e massa magra apendicular, velocidade de passada, nível e mudança na força de preensão e sarcopenia (definição do </w:t>
            </w:r>
            <w:r w:rsidRPr="00975D6B">
              <w:rPr>
                <w:rFonts w:ascii="Arial" w:hAnsi="Arial" w:cs="Arial"/>
                <w:i/>
                <w:iCs/>
                <w:sz w:val="24"/>
                <w:szCs w:val="24"/>
              </w:rPr>
              <w:t>European Working Group on Sarcopenia in</w:t>
            </w:r>
          </w:p>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i/>
                <w:sz w:val="24"/>
                <w:szCs w:val="24"/>
              </w:rPr>
              <w:t>Older People</w:t>
            </w:r>
            <w:r w:rsidRPr="00975D6B">
              <w:rPr>
                <w:rFonts w:ascii="Arial" w:hAnsi="Arial" w:cs="Arial"/>
                <w:sz w:val="24"/>
                <w:szCs w:val="24"/>
              </w:rPr>
              <w:t>).</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Maior concentração de cortisol sérico foi um dos preditores para uma menor</w:t>
            </w:r>
            <w:r w:rsidR="001A2B60">
              <w:rPr>
                <w:rFonts w:ascii="Arial" w:hAnsi="Arial" w:cs="Arial"/>
                <w:sz w:val="24"/>
                <w:szCs w:val="24"/>
              </w:rPr>
              <w:t xml:space="preserve"> massa magra apendicular (p = 0,</w:t>
            </w:r>
            <w:r w:rsidRPr="00975D6B">
              <w:rPr>
                <w:rFonts w:ascii="Arial" w:hAnsi="Arial" w:cs="Arial"/>
                <w:sz w:val="24"/>
                <w:szCs w:val="24"/>
              </w:rPr>
              <w:t>039).</w:t>
            </w:r>
          </w:p>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Elevada concentração de cortisol sérico foi associada ao aumento no risco de sarcopenia</w:t>
            </w:r>
            <w:r w:rsidR="001A2B60">
              <w:rPr>
                <w:rFonts w:ascii="Arial" w:hAnsi="Arial" w:cs="Arial"/>
                <w:sz w:val="24"/>
                <w:szCs w:val="24"/>
              </w:rPr>
              <w:t xml:space="preserve"> (ajustado para o gênero, p = 0,</w:t>
            </w:r>
            <w:r w:rsidRPr="00975D6B">
              <w:rPr>
                <w:rFonts w:ascii="Arial" w:hAnsi="Arial" w:cs="Arial"/>
                <w:sz w:val="24"/>
                <w:szCs w:val="24"/>
              </w:rPr>
              <w:t>011)</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O estudo mostrou associação entre maior concentração de cortisol sérico, menor massa magra apendicular e maior risco de sarcopenia.</w:t>
            </w:r>
          </w:p>
        </w:tc>
      </w:tr>
      <w:tr w:rsidR="001A2B60" w:rsidRPr="00EF47A9" w:rsidTr="001A2B60">
        <w:trPr>
          <w:trHeight w:val="2435"/>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hAnsi="Arial" w:cs="Arial"/>
                <w:sz w:val="24"/>
                <w:szCs w:val="24"/>
                <w:lang w:val="en-US"/>
              </w:rPr>
            </w:pPr>
            <w:r w:rsidRPr="00975D6B">
              <w:rPr>
                <w:rFonts w:ascii="Arial" w:hAnsi="Arial" w:cs="Arial"/>
                <w:iCs/>
                <w:sz w:val="24"/>
                <w:szCs w:val="24"/>
              </w:rPr>
              <w:t>Roberts et al. (2007)</w:t>
            </w:r>
            <w:r w:rsidR="001A0023" w:rsidRPr="001A0023">
              <w:rPr>
                <w:rFonts w:ascii="Arial" w:hAnsi="Arial" w:cs="Arial"/>
                <w:iCs/>
                <w:sz w:val="24"/>
                <w:szCs w:val="24"/>
                <w:vertAlign w:val="superscript"/>
              </w:rPr>
              <w:t>1</w:t>
            </w:r>
            <w:r w:rsidR="007D1CB7">
              <w:rPr>
                <w:rFonts w:ascii="Arial" w:hAnsi="Arial" w:cs="Arial"/>
                <w:iCs/>
                <w:sz w:val="24"/>
                <w:szCs w:val="24"/>
                <w:vertAlign w:val="superscript"/>
              </w:rPr>
              <w:t>1</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C</w:t>
            </w:r>
            <w:r w:rsidR="00751F36" w:rsidRPr="00975D6B">
              <w:rPr>
                <w:rFonts w:ascii="Arial" w:hAnsi="Arial" w:cs="Arial"/>
                <w:sz w:val="24"/>
                <w:szCs w:val="24"/>
              </w:rPr>
              <w:t>oorte</w:t>
            </w:r>
            <w:r>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Londres, Inglaterra.</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751F36" w:rsidRPr="00975D6B">
              <w:rPr>
                <w:rFonts w:ascii="Arial" w:hAnsi="Arial" w:cs="Arial"/>
                <w:sz w:val="24"/>
                <w:szCs w:val="24"/>
              </w:rPr>
              <w:t>71</w:t>
            </w:r>
            <w:r w:rsidR="001A2B60">
              <w:rPr>
                <w:rFonts w:ascii="Arial" w:hAnsi="Arial" w:cs="Arial"/>
                <w:sz w:val="24"/>
                <w:szCs w:val="24"/>
              </w:rPr>
              <w:t>.</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F</w:t>
            </w:r>
            <w:r w:rsidR="00751F36" w:rsidRPr="00975D6B">
              <w:rPr>
                <w:rFonts w:ascii="Arial" w:hAnsi="Arial" w:cs="Arial"/>
                <w:sz w:val="24"/>
                <w:szCs w:val="24"/>
              </w:rPr>
              <w:t>eminino</w:t>
            </w:r>
            <w:r>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36-50 anos</w:t>
            </w:r>
            <w:r w:rsidR="001A2B60">
              <w:rPr>
                <w:rFonts w:ascii="Arial" w:hAnsi="Arial" w:cs="Arial"/>
                <w:sz w:val="24"/>
                <w:szCs w:val="24"/>
              </w:rPr>
              <w:t>.</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M</w:t>
            </w:r>
            <w:r w:rsidR="00751F36" w:rsidRPr="00975D6B">
              <w:rPr>
                <w:rFonts w:ascii="Arial" w:hAnsi="Arial" w:cs="Arial"/>
                <w:sz w:val="24"/>
                <w:szCs w:val="24"/>
              </w:rPr>
              <w:t xml:space="preserve">ulheres saudáveis que iam fazer uma prova acadêmica 12 meses após o início do estudo; 99% delas eram brancas, 78% eram casadas ou viviam com um parceiro, 40% tinham filhos em idade </w:t>
            </w:r>
            <w:r w:rsidR="00751F36" w:rsidRPr="00975D6B">
              <w:rPr>
                <w:rFonts w:ascii="Arial" w:hAnsi="Arial" w:cs="Arial"/>
                <w:sz w:val="24"/>
                <w:szCs w:val="24"/>
              </w:rPr>
              <w:lastRenderedPageBreak/>
              <w:t>escolar.</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Cortisol</w:t>
            </w:r>
            <w:r w:rsidR="00751F36" w:rsidRPr="00975D6B">
              <w:rPr>
                <w:rFonts w:ascii="Arial" w:hAnsi="Arial" w:cs="Arial"/>
                <w:sz w:val="24"/>
                <w:szCs w:val="24"/>
              </w:rPr>
              <w:t xml:space="preserve"> saliva</w:t>
            </w:r>
            <w:r>
              <w:rPr>
                <w:rFonts w:ascii="Arial" w:hAnsi="Arial" w:cs="Arial"/>
                <w:sz w:val="24"/>
                <w:szCs w:val="24"/>
              </w:rPr>
              <w:t>r</w:t>
            </w:r>
            <w:r w:rsidR="00751F36" w:rsidRPr="00975D6B">
              <w:rPr>
                <w:rFonts w:ascii="Arial" w:hAnsi="Arial" w:cs="Arial"/>
                <w:sz w:val="24"/>
                <w:szCs w:val="24"/>
              </w:rPr>
              <w:t>.</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lastRenderedPageBreak/>
              <w:t>Investigar os efeitos do estresse no IMC.</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As concentrações de cortisol salivar e o IMC aumentaram significativamente no período do início do es</w:t>
            </w:r>
            <w:r w:rsidR="001A2B60">
              <w:rPr>
                <w:rFonts w:ascii="Arial" w:hAnsi="Arial" w:cs="Arial"/>
                <w:sz w:val="24"/>
                <w:szCs w:val="24"/>
              </w:rPr>
              <w:t>tudo até 12 meses depois (p &lt; 0,</w:t>
            </w:r>
            <w:r w:rsidRPr="00975D6B">
              <w:rPr>
                <w:rFonts w:ascii="Arial" w:hAnsi="Arial" w:cs="Arial"/>
                <w:sz w:val="24"/>
                <w:szCs w:val="24"/>
              </w:rPr>
              <w:t>001).</w:t>
            </w:r>
          </w:p>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 xml:space="preserve">Dentro desse período, 40 participantes </w:t>
            </w:r>
            <w:r w:rsidRPr="00975D6B">
              <w:rPr>
                <w:rFonts w:ascii="Arial" w:hAnsi="Arial" w:cs="Arial"/>
                <w:sz w:val="24"/>
                <w:szCs w:val="24"/>
              </w:rPr>
              <w:lastRenderedPageBreak/>
              <w:t>ganharam peso (média de 2,49Kg), 19 perderam peso (média de 1,13Kg) e 12 mantiveram peso. As 40 mulheres que ganharam peso foram as que apresentaram maior IMC (média de 26,1Kg/m²) no início da pesquisa.</w:t>
            </w:r>
          </w:p>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O subgrupo que ganhou peso durante os 12 meses foi o que apresentou menor cortisol salivar no início do estudo e o que teve o maior aumento de cortisol salivar no final do estudo.</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lastRenderedPageBreak/>
              <w:t>Houve associação entre o aumento das concentrações de cortisol salivar e o aumento do IMC.</w:t>
            </w:r>
          </w:p>
        </w:tc>
      </w:tr>
      <w:tr w:rsidR="001A2B60" w:rsidRPr="00EF47A9" w:rsidTr="001A2B60">
        <w:trPr>
          <w:trHeight w:val="2435"/>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1A2B60">
            <w:pPr>
              <w:pStyle w:val="TableParagraph"/>
              <w:spacing w:line="225" w:lineRule="exact"/>
              <w:ind w:left="365" w:right="354"/>
              <w:rPr>
                <w:rFonts w:ascii="Arial" w:hAnsi="Arial" w:cs="Arial"/>
                <w:iCs/>
                <w:sz w:val="24"/>
                <w:szCs w:val="24"/>
              </w:rPr>
            </w:pPr>
            <w:r w:rsidRPr="00975D6B">
              <w:rPr>
                <w:rFonts w:ascii="AdvOTebabd7da" w:hAnsi="AdvOTebabd7da" w:cs="AdvOTebabd7da"/>
                <w:sz w:val="24"/>
                <w:szCs w:val="24"/>
              </w:rPr>
              <w:lastRenderedPageBreak/>
              <w:t>Bochud et al. (2019)</w:t>
            </w:r>
            <w:r w:rsidR="001A0023" w:rsidRPr="001A0023">
              <w:rPr>
                <w:rFonts w:ascii="AdvOTebabd7da" w:hAnsi="AdvOTebabd7da" w:cs="AdvOTebabd7da"/>
                <w:sz w:val="24"/>
                <w:szCs w:val="24"/>
                <w:vertAlign w:val="superscript"/>
              </w:rPr>
              <w:t>1</w:t>
            </w:r>
            <w:r w:rsidR="006C1A04">
              <w:rPr>
                <w:rFonts w:ascii="AdvOTebabd7da" w:hAnsi="AdvOTebabd7da" w:cs="AdvOTebabd7da"/>
                <w:sz w:val="24"/>
                <w:szCs w:val="24"/>
                <w:vertAlign w:val="superscript"/>
              </w:rPr>
              <w:t>7</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Transversal</w:t>
            </w:r>
            <w:r w:rsidR="001A2B60">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Berna, Genebra e Lausanne (Suíça).</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751F36" w:rsidRPr="00975D6B">
              <w:rPr>
                <w:rFonts w:ascii="Arial" w:hAnsi="Arial" w:cs="Arial"/>
                <w:sz w:val="24"/>
                <w:szCs w:val="24"/>
              </w:rPr>
              <w:t>798</w:t>
            </w:r>
            <w:r w:rsidR="001A2B60">
              <w:rPr>
                <w:rFonts w:ascii="Arial" w:hAnsi="Arial" w:cs="Arial"/>
                <w:sz w:val="24"/>
                <w:szCs w:val="24"/>
              </w:rPr>
              <w:t>.</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A</w:t>
            </w:r>
            <w:r w:rsidR="00751F36" w:rsidRPr="00975D6B">
              <w:rPr>
                <w:rFonts w:ascii="Arial" w:hAnsi="Arial" w:cs="Arial"/>
                <w:sz w:val="24"/>
                <w:szCs w:val="24"/>
              </w:rPr>
              <w:t>mbos</w:t>
            </w:r>
            <w:r>
              <w:rPr>
                <w:rFonts w:ascii="Arial" w:hAnsi="Arial" w:cs="Arial"/>
                <w:sz w:val="24"/>
                <w:szCs w:val="24"/>
              </w:rPr>
              <w:t xml:space="preserve"> os sexos</w:t>
            </w:r>
            <w:r w:rsidR="00751F36" w:rsidRPr="00975D6B">
              <w:rPr>
                <w:rFonts w:ascii="Arial" w:hAnsi="Arial" w:cs="Arial"/>
                <w:sz w:val="24"/>
                <w:szCs w:val="24"/>
              </w:rPr>
              <w:t xml:space="preserve"> (366 mulheres e 432 homens)</w:t>
            </w:r>
            <w:r>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18-90 ano</w:t>
            </w:r>
            <w:r w:rsidR="001A2B60">
              <w:rPr>
                <w:rFonts w:ascii="Arial" w:hAnsi="Arial" w:cs="Arial"/>
                <w:sz w:val="24"/>
                <w:szCs w:val="24"/>
              </w:rPr>
              <w:t>s (idade média das mulheres: 51,5 ± 16</w:t>
            </w:r>
            <w:r w:rsidRPr="00975D6B">
              <w:rPr>
                <w:rFonts w:ascii="Arial" w:hAnsi="Arial" w:cs="Arial"/>
                <w:sz w:val="24"/>
                <w:szCs w:val="24"/>
              </w:rPr>
              <w:t xml:space="preserve"> a</w:t>
            </w:r>
            <w:r w:rsidR="001A2B60">
              <w:rPr>
                <w:rFonts w:ascii="Arial" w:hAnsi="Arial" w:cs="Arial"/>
                <w:sz w:val="24"/>
                <w:szCs w:val="24"/>
              </w:rPr>
              <w:t>nos; idade média dos homens: 48,6 ± 17,</w:t>
            </w:r>
            <w:r w:rsidRPr="00975D6B">
              <w:rPr>
                <w:rFonts w:ascii="Arial" w:hAnsi="Arial" w:cs="Arial"/>
                <w:sz w:val="24"/>
                <w:szCs w:val="24"/>
              </w:rPr>
              <w:t>3 anos).</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D</w:t>
            </w:r>
            <w:r w:rsidR="00751F36" w:rsidRPr="00975D6B">
              <w:rPr>
                <w:rFonts w:ascii="Arial" w:hAnsi="Arial" w:cs="Arial"/>
                <w:sz w:val="24"/>
                <w:szCs w:val="24"/>
              </w:rPr>
              <w:t xml:space="preserve">as mulheres, 172 estavam no período de pós-menopausa; peso corporal </w:t>
            </w:r>
            <w:r w:rsidR="00751F36" w:rsidRPr="00975D6B">
              <w:rPr>
                <w:rFonts w:ascii="Arial" w:hAnsi="Arial" w:cs="Arial"/>
                <w:sz w:val="24"/>
                <w:szCs w:val="24"/>
              </w:rPr>
              <w:lastRenderedPageBreak/>
              <w:t>variou de 39,3Kg a 132,9Kg e IMC variou de 16,5 a 39,3Kg/m²; 29 homens e 10 mulheres eram diabéticos e 125 homens e 74 mulheres eram hipertensos.</w:t>
            </w:r>
          </w:p>
          <w:p w:rsidR="00751F36" w:rsidRPr="00975D6B" w:rsidRDefault="001A2B60" w:rsidP="00975D6B">
            <w:pPr>
              <w:pStyle w:val="TableParagraph"/>
              <w:jc w:val="center"/>
              <w:rPr>
                <w:rFonts w:ascii="Arial" w:hAnsi="Arial" w:cs="Arial"/>
                <w:sz w:val="24"/>
                <w:szCs w:val="24"/>
              </w:rPr>
            </w:pPr>
            <w:r>
              <w:rPr>
                <w:rFonts w:ascii="Arial" w:hAnsi="Arial" w:cs="Arial"/>
                <w:sz w:val="24"/>
                <w:szCs w:val="24"/>
              </w:rPr>
              <w:t>Cortisol coletado na</w:t>
            </w:r>
            <w:r w:rsidR="00751F36" w:rsidRPr="00975D6B">
              <w:rPr>
                <w:rFonts w:ascii="Arial" w:hAnsi="Arial" w:cs="Arial"/>
                <w:sz w:val="24"/>
                <w:szCs w:val="24"/>
              </w:rPr>
              <w:t xml:space="preserve"> urina</w:t>
            </w:r>
            <w:r>
              <w:rPr>
                <w:rFonts w:ascii="Arial" w:hAnsi="Arial" w:cs="Arial"/>
                <w:sz w:val="24"/>
                <w:szCs w:val="24"/>
              </w:rPr>
              <w:t>.</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lastRenderedPageBreak/>
              <w:t>Investigar associação entre hormônios esteroides e glicocorticoides coletados na urina com massa muscular e força de preensão.</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Houve uma associação positiva entre massa magra e cortisol e cortisona elevados (p &lt; 0,05).</w:t>
            </w:r>
          </w:p>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 xml:space="preserve">Houve uma associação positiva entre cortisol, quando adicionado o fator idade, e força de </w:t>
            </w:r>
            <w:r w:rsidRPr="00975D6B">
              <w:rPr>
                <w:rFonts w:ascii="Arial" w:hAnsi="Arial" w:cs="Arial"/>
                <w:sz w:val="24"/>
                <w:szCs w:val="24"/>
              </w:rPr>
              <w:lastRenderedPageBreak/>
              <w:t>preensão nos jovens adultos.</w:t>
            </w:r>
          </w:p>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 xml:space="preserve">Uma baixa atividade do </w:t>
            </w:r>
            <w:r w:rsidRPr="00975D6B">
              <w:rPr>
                <w:rStyle w:val="nfase"/>
                <w:rFonts w:ascii="Arial" w:hAnsi="Arial" w:cs="Arial"/>
                <w:bCs/>
                <w:i w:val="0"/>
                <w:iCs w:val="0"/>
                <w:sz w:val="24"/>
                <w:szCs w:val="24"/>
                <w:shd w:val="clear" w:color="auto" w:fill="FFFFFF"/>
              </w:rPr>
              <w:t>11</w:t>
            </w:r>
            <w:r w:rsidRPr="00975D6B">
              <w:rPr>
                <w:rFonts w:ascii="Arial" w:hAnsi="Arial" w:cs="Arial"/>
                <w:sz w:val="24"/>
                <w:szCs w:val="24"/>
                <w:shd w:val="clear" w:color="auto" w:fill="FFFFFF"/>
              </w:rPr>
              <w:t>-</w:t>
            </w:r>
            <w:r w:rsidRPr="00975D6B">
              <w:rPr>
                <w:rStyle w:val="nfase"/>
                <w:rFonts w:ascii="Arial" w:hAnsi="Arial" w:cs="Arial"/>
                <w:bCs/>
                <w:i w:val="0"/>
                <w:iCs w:val="0"/>
                <w:sz w:val="24"/>
                <w:szCs w:val="24"/>
                <w:shd w:val="clear" w:color="auto" w:fill="FFFFFF"/>
              </w:rPr>
              <w:t>beta</w:t>
            </w:r>
            <w:r w:rsidRPr="00975D6B">
              <w:rPr>
                <w:rFonts w:ascii="Arial" w:hAnsi="Arial" w:cs="Arial"/>
                <w:sz w:val="24"/>
                <w:szCs w:val="24"/>
                <w:shd w:val="clear" w:color="auto" w:fill="FFFFFF"/>
              </w:rPr>
              <w:t>-</w:t>
            </w:r>
            <w:r w:rsidRPr="00975D6B">
              <w:rPr>
                <w:rStyle w:val="nfase"/>
                <w:rFonts w:ascii="Arial" w:hAnsi="Arial" w:cs="Arial"/>
                <w:bCs/>
                <w:i w:val="0"/>
                <w:iCs w:val="0"/>
                <w:sz w:val="24"/>
                <w:szCs w:val="24"/>
                <w:shd w:val="clear" w:color="auto" w:fill="FFFFFF"/>
              </w:rPr>
              <w:t>hidroxiesteroide</w:t>
            </w:r>
            <w:r w:rsidRPr="00975D6B">
              <w:rPr>
                <w:rFonts w:ascii="Arial" w:hAnsi="Arial" w:cs="Arial"/>
                <w:sz w:val="24"/>
                <w:szCs w:val="24"/>
                <w:shd w:val="clear" w:color="auto" w:fill="FFFFFF"/>
              </w:rPr>
              <w:t>-deshidrogenase tipo 2, relacionado à razão (TH-cortisol + allo-TH-cortisol)/TH cortisona foi associado a uma tendência a maior força de preensão em jovens adultos e menor força de preensão em idosos.</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lastRenderedPageBreak/>
              <w:t>Houve associação positiva entre cortisol e massa magra e cortisol e força de preensão em jovens adultos.</w:t>
            </w:r>
          </w:p>
        </w:tc>
      </w:tr>
      <w:tr w:rsidR="001A2B60" w:rsidRPr="00EF47A9" w:rsidTr="001A2B60">
        <w:trPr>
          <w:trHeight w:val="2435"/>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hAnsi="Arial" w:cs="Arial"/>
                <w:sz w:val="24"/>
                <w:szCs w:val="24"/>
              </w:rPr>
            </w:pPr>
            <w:r w:rsidRPr="00975D6B">
              <w:rPr>
                <w:rFonts w:ascii="Arial" w:hAnsi="Arial" w:cs="Arial"/>
                <w:bCs/>
                <w:sz w:val="24"/>
                <w:szCs w:val="24"/>
              </w:rPr>
              <w:lastRenderedPageBreak/>
              <w:t>Diago-Galmés et al. (2021)</w:t>
            </w:r>
            <w:r w:rsidR="001A0023" w:rsidRPr="001A0023">
              <w:rPr>
                <w:rFonts w:ascii="Arial" w:hAnsi="Arial" w:cs="Arial"/>
                <w:bCs/>
                <w:sz w:val="24"/>
                <w:szCs w:val="24"/>
                <w:vertAlign w:val="superscript"/>
              </w:rPr>
              <w:t>2</w:t>
            </w:r>
            <w:r w:rsidR="006C1A04">
              <w:rPr>
                <w:rFonts w:ascii="Arial" w:hAnsi="Arial" w:cs="Arial"/>
                <w:bCs/>
                <w:sz w:val="24"/>
                <w:szCs w:val="24"/>
                <w:vertAlign w:val="superscript"/>
              </w:rPr>
              <w:t>1</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Transversal</w:t>
            </w:r>
            <w:r w:rsidR="00C15471">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Valência, Espanha.</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751F36" w:rsidRPr="00975D6B">
              <w:rPr>
                <w:rFonts w:ascii="Arial" w:hAnsi="Arial" w:cs="Arial"/>
                <w:sz w:val="24"/>
                <w:szCs w:val="24"/>
              </w:rPr>
              <w:t>190</w:t>
            </w:r>
            <w:r w:rsidR="00C15471">
              <w:rPr>
                <w:rFonts w:ascii="Arial" w:hAnsi="Arial" w:cs="Arial"/>
                <w:sz w:val="24"/>
                <w:szCs w:val="24"/>
              </w:rPr>
              <w:t>.</w:t>
            </w:r>
          </w:p>
          <w:p w:rsidR="00751F36" w:rsidRPr="00975D6B" w:rsidRDefault="00C15471" w:rsidP="00975D6B">
            <w:pPr>
              <w:pStyle w:val="TableParagraph"/>
              <w:jc w:val="center"/>
              <w:rPr>
                <w:rFonts w:ascii="Arial" w:hAnsi="Arial" w:cs="Arial"/>
                <w:sz w:val="24"/>
                <w:szCs w:val="24"/>
              </w:rPr>
            </w:pPr>
            <w:r>
              <w:rPr>
                <w:rFonts w:ascii="Arial" w:hAnsi="Arial" w:cs="Arial"/>
                <w:sz w:val="24"/>
                <w:szCs w:val="24"/>
              </w:rPr>
              <w:t>A</w:t>
            </w:r>
            <w:r w:rsidR="00751F36" w:rsidRPr="00975D6B">
              <w:rPr>
                <w:rFonts w:ascii="Arial" w:hAnsi="Arial" w:cs="Arial"/>
                <w:sz w:val="24"/>
                <w:szCs w:val="24"/>
              </w:rPr>
              <w:t xml:space="preserve">mbos </w:t>
            </w:r>
            <w:r>
              <w:rPr>
                <w:rFonts w:ascii="Arial" w:hAnsi="Arial" w:cs="Arial"/>
                <w:sz w:val="24"/>
                <w:szCs w:val="24"/>
              </w:rPr>
              <w:t xml:space="preserve">os sexos </w:t>
            </w:r>
            <w:r w:rsidR="00751F36" w:rsidRPr="00975D6B">
              <w:rPr>
                <w:rFonts w:ascii="Arial" w:hAnsi="Arial" w:cs="Arial"/>
                <w:sz w:val="24"/>
                <w:szCs w:val="24"/>
              </w:rPr>
              <w:t>(155 mulheres e 35 homens)</w:t>
            </w:r>
            <w:r>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65-86 anos</w:t>
            </w:r>
            <w:r w:rsidR="00C15471">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 xml:space="preserve">47 participantes apresentavam algum grau de sarcopenia, sendo 39 mulheres e 8 homens. </w:t>
            </w:r>
          </w:p>
          <w:p w:rsidR="00751F36" w:rsidRPr="00975D6B" w:rsidRDefault="00C15471" w:rsidP="00975D6B">
            <w:pPr>
              <w:pStyle w:val="TableParagraph"/>
              <w:jc w:val="center"/>
              <w:rPr>
                <w:rFonts w:ascii="Arial" w:hAnsi="Arial" w:cs="Arial"/>
                <w:sz w:val="24"/>
                <w:szCs w:val="24"/>
              </w:rPr>
            </w:pPr>
            <w:r>
              <w:rPr>
                <w:rFonts w:ascii="Arial" w:hAnsi="Arial" w:cs="Arial"/>
                <w:sz w:val="24"/>
                <w:szCs w:val="24"/>
              </w:rPr>
              <w:t>Cortisol</w:t>
            </w:r>
            <w:r w:rsidR="00751F36" w:rsidRPr="00975D6B">
              <w:rPr>
                <w:rFonts w:ascii="Arial" w:hAnsi="Arial" w:cs="Arial"/>
                <w:sz w:val="24"/>
                <w:szCs w:val="24"/>
              </w:rPr>
              <w:t xml:space="preserve"> saliva</w:t>
            </w:r>
            <w:r>
              <w:rPr>
                <w:rFonts w:ascii="Arial" w:hAnsi="Arial" w:cs="Arial"/>
                <w:sz w:val="24"/>
                <w:szCs w:val="24"/>
              </w:rPr>
              <w:t>r.</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Identificar associação entre concentrações de cortisol (coletado entre 10:00h e 12:30h) e de  testosterona salivar e sarcopenia.</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Não houve diferença significativa entre concentrações de cortisol e sarcopenia.</w:t>
            </w:r>
          </w:p>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Houve uma correlação positiva entre cortisol e testosterona (maior concentração de cortisol observada quando havia maior concentração de testosterona).</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Não houve associação significativa entre cortisol salivar e sarcopenia.</w:t>
            </w:r>
          </w:p>
        </w:tc>
      </w:tr>
      <w:tr w:rsidR="001A2B60" w:rsidRPr="00EF47A9" w:rsidTr="001A2B60">
        <w:trPr>
          <w:trHeight w:val="2435"/>
        </w:trPr>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25" w:lineRule="exact"/>
              <w:ind w:left="365" w:right="354"/>
              <w:rPr>
                <w:rFonts w:ascii="Arial" w:hAnsi="Arial" w:cs="Arial"/>
                <w:bCs/>
                <w:sz w:val="24"/>
                <w:szCs w:val="24"/>
              </w:rPr>
            </w:pPr>
            <w:r w:rsidRPr="00975D6B">
              <w:rPr>
                <w:rFonts w:ascii="Arial" w:hAnsi="Arial" w:cs="Arial"/>
                <w:bCs/>
                <w:sz w:val="24"/>
                <w:szCs w:val="24"/>
              </w:rPr>
              <w:lastRenderedPageBreak/>
              <w:t>Smith et al. (2019)</w:t>
            </w:r>
            <w:r w:rsidR="007D1CB7">
              <w:rPr>
                <w:rFonts w:ascii="Arial" w:hAnsi="Arial" w:cs="Arial"/>
                <w:bCs/>
                <w:sz w:val="24"/>
                <w:szCs w:val="24"/>
                <w:vertAlign w:val="superscript"/>
              </w:rPr>
              <w:t>1</w:t>
            </w:r>
            <w:r w:rsidR="006C1A04">
              <w:rPr>
                <w:rFonts w:ascii="Arial" w:hAnsi="Arial" w:cs="Arial"/>
                <w:bCs/>
                <w:sz w:val="24"/>
                <w:szCs w:val="24"/>
                <w:vertAlign w:val="superscript"/>
              </w:rPr>
              <w:t>9</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Transversal</w:t>
            </w:r>
            <w:r w:rsidR="00C15471">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Inglaterra</w:t>
            </w:r>
            <w:r w:rsidR="00C15471">
              <w:rPr>
                <w:rFonts w:ascii="Arial" w:hAnsi="Arial" w:cs="Arial"/>
                <w:sz w:val="24"/>
                <w:szCs w:val="24"/>
              </w:rPr>
              <w:t>.</w:t>
            </w:r>
          </w:p>
        </w:tc>
        <w:tc>
          <w:tcPr>
            <w:tcW w:w="11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6C1A04" w:rsidP="00975D6B">
            <w:pPr>
              <w:pStyle w:val="TableParagraph"/>
              <w:jc w:val="center"/>
              <w:rPr>
                <w:rFonts w:ascii="Arial" w:hAnsi="Arial" w:cs="Arial"/>
                <w:sz w:val="24"/>
                <w:szCs w:val="24"/>
              </w:rPr>
            </w:pPr>
            <w:r>
              <w:rPr>
                <w:rFonts w:ascii="Arial" w:hAnsi="Arial" w:cs="Arial"/>
                <w:sz w:val="24"/>
                <w:szCs w:val="24"/>
              </w:rPr>
              <w:t xml:space="preserve">N = </w:t>
            </w:r>
            <w:r w:rsidR="00751F36" w:rsidRPr="00975D6B">
              <w:rPr>
                <w:rFonts w:ascii="Arial" w:hAnsi="Arial" w:cs="Arial"/>
                <w:sz w:val="24"/>
                <w:szCs w:val="24"/>
              </w:rPr>
              <w:t>3741</w:t>
            </w:r>
            <w:r w:rsidR="00C15471">
              <w:rPr>
                <w:rFonts w:ascii="Arial" w:hAnsi="Arial" w:cs="Arial"/>
                <w:sz w:val="24"/>
                <w:szCs w:val="24"/>
              </w:rPr>
              <w:t>.</w:t>
            </w:r>
          </w:p>
          <w:p w:rsidR="00751F36" w:rsidRPr="00975D6B" w:rsidRDefault="00C15471" w:rsidP="00975D6B">
            <w:pPr>
              <w:pStyle w:val="TableParagraph"/>
              <w:jc w:val="center"/>
              <w:rPr>
                <w:rFonts w:ascii="Arial" w:hAnsi="Arial" w:cs="Arial"/>
                <w:sz w:val="24"/>
                <w:szCs w:val="24"/>
              </w:rPr>
            </w:pPr>
            <w:r>
              <w:rPr>
                <w:rFonts w:ascii="Arial" w:hAnsi="Arial" w:cs="Arial"/>
                <w:sz w:val="24"/>
                <w:szCs w:val="24"/>
              </w:rPr>
              <w:t>A</w:t>
            </w:r>
            <w:r w:rsidR="00751F36" w:rsidRPr="00975D6B">
              <w:rPr>
                <w:rFonts w:ascii="Arial" w:hAnsi="Arial" w:cs="Arial"/>
                <w:sz w:val="24"/>
                <w:szCs w:val="24"/>
              </w:rPr>
              <w:t xml:space="preserve">mbos </w:t>
            </w:r>
            <w:r>
              <w:rPr>
                <w:rFonts w:ascii="Arial" w:hAnsi="Arial" w:cs="Arial"/>
                <w:sz w:val="24"/>
                <w:szCs w:val="24"/>
              </w:rPr>
              <w:t xml:space="preserve">os sexos </w:t>
            </w:r>
            <w:r w:rsidR="00751F36" w:rsidRPr="00975D6B">
              <w:rPr>
                <w:rFonts w:ascii="Arial" w:hAnsi="Arial" w:cs="Arial"/>
                <w:sz w:val="24"/>
                <w:szCs w:val="24"/>
              </w:rPr>
              <w:t>(1257 homens e e 2484 mulheres)</w:t>
            </w:r>
            <w:r>
              <w:rPr>
                <w:rFonts w:ascii="Arial" w:hAnsi="Arial" w:cs="Arial"/>
                <w:sz w:val="24"/>
                <w:szCs w:val="24"/>
              </w:rPr>
              <w:t>.</w:t>
            </w:r>
          </w:p>
          <w:p w:rsidR="00751F36" w:rsidRPr="00975D6B" w:rsidRDefault="00751F36" w:rsidP="00975D6B">
            <w:pPr>
              <w:pStyle w:val="TableParagraph"/>
              <w:jc w:val="center"/>
              <w:rPr>
                <w:rFonts w:ascii="Arial" w:hAnsi="Arial" w:cs="Arial"/>
                <w:sz w:val="24"/>
                <w:szCs w:val="24"/>
              </w:rPr>
            </w:pPr>
            <w:r w:rsidRPr="00975D6B">
              <w:rPr>
                <w:rFonts w:ascii="Arial" w:hAnsi="Arial" w:cs="Arial"/>
                <w:sz w:val="24"/>
                <w:szCs w:val="24"/>
              </w:rPr>
              <w:t>54-89 anos</w:t>
            </w:r>
            <w:r w:rsidR="00C15471">
              <w:rPr>
                <w:rFonts w:ascii="Arial" w:hAnsi="Arial" w:cs="Arial"/>
                <w:sz w:val="24"/>
                <w:szCs w:val="24"/>
              </w:rPr>
              <w:t>.</w:t>
            </w:r>
          </w:p>
          <w:p w:rsidR="00751F36" w:rsidRPr="00975D6B" w:rsidRDefault="00C15471" w:rsidP="00975D6B">
            <w:pPr>
              <w:pStyle w:val="TableParagraph"/>
              <w:jc w:val="center"/>
              <w:rPr>
                <w:rFonts w:ascii="Arial" w:hAnsi="Arial" w:cs="Arial"/>
                <w:sz w:val="24"/>
                <w:szCs w:val="24"/>
              </w:rPr>
            </w:pPr>
            <w:r>
              <w:rPr>
                <w:rFonts w:ascii="Arial" w:hAnsi="Arial" w:cs="Arial"/>
                <w:sz w:val="24"/>
                <w:szCs w:val="24"/>
              </w:rPr>
              <w:t>I</w:t>
            </w:r>
            <w:r w:rsidR="00751F36" w:rsidRPr="00975D6B">
              <w:rPr>
                <w:rFonts w:ascii="Arial" w:hAnsi="Arial" w:cs="Arial"/>
                <w:sz w:val="24"/>
                <w:szCs w:val="24"/>
              </w:rPr>
              <w:t>dade média de 68,4 anos; 97,9% eram brancos; o IMC médio era de 28,9Kg/m²; a média de força de preensão era de 28,22Kg (38,39Kg para homens e 23,08Kg para mulheres); a média de sintomas depre</w:t>
            </w:r>
            <w:r>
              <w:rPr>
                <w:rFonts w:ascii="Arial" w:hAnsi="Arial" w:cs="Arial"/>
                <w:sz w:val="24"/>
                <w:szCs w:val="24"/>
              </w:rPr>
              <w:t>ssivos era de 1,</w:t>
            </w:r>
            <w:r w:rsidR="00751F36" w:rsidRPr="00975D6B">
              <w:rPr>
                <w:rFonts w:ascii="Arial" w:hAnsi="Arial" w:cs="Arial"/>
                <w:sz w:val="24"/>
                <w:szCs w:val="24"/>
              </w:rPr>
              <w:t>23; a média de cortisol capilar era de 26.21pg/mg.</w:t>
            </w:r>
          </w:p>
          <w:p w:rsidR="00751F36" w:rsidRPr="00975D6B" w:rsidRDefault="00C15471" w:rsidP="00975D6B">
            <w:pPr>
              <w:pStyle w:val="TableParagraph"/>
              <w:jc w:val="center"/>
              <w:rPr>
                <w:rFonts w:ascii="Arial" w:hAnsi="Arial" w:cs="Arial"/>
                <w:sz w:val="24"/>
                <w:szCs w:val="24"/>
              </w:rPr>
            </w:pPr>
            <w:r>
              <w:rPr>
                <w:rFonts w:ascii="Arial" w:hAnsi="Arial" w:cs="Arial"/>
                <w:sz w:val="24"/>
                <w:szCs w:val="24"/>
              </w:rPr>
              <w:t>Cortisol</w:t>
            </w:r>
            <w:r w:rsidR="00751F36" w:rsidRPr="00975D6B">
              <w:rPr>
                <w:rFonts w:ascii="Arial" w:hAnsi="Arial" w:cs="Arial"/>
                <w:sz w:val="24"/>
                <w:szCs w:val="24"/>
              </w:rPr>
              <w:t xml:space="preserve"> capilar</w:t>
            </w:r>
            <w:r>
              <w:rPr>
                <w:rFonts w:ascii="Arial" w:hAnsi="Arial" w:cs="Arial"/>
                <w:sz w:val="24"/>
                <w:szCs w:val="24"/>
              </w:rPr>
              <w:t>.</w:t>
            </w:r>
          </w:p>
        </w:tc>
        <w:tc>
          <w:tcPr>
            <w:tcW w:w="9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Investigar a relação entre força de preensão e depressão e então examinar se a força de preensão está relacionada a marcadores de estresse crônico (cortisol).</w:t>
            </w:r>
          </w:p>
        </w:tc>
        <w:tc>
          <w:tcPr>
            <w:tcW w:w="9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Houve uma associação significativa negativa entre força de preensã</w:t>
            </w:r>
            <w:r w:rsidR="00C15471">
              <w:rPr>
                <w:rFonts w:ascii="Arial" w:hAnsi="Arial" w:cs="Arial"/>
                <w:sz w:val="24"/>
                <w:szCs w:val="24"/>
              </w:rPr>
              <w:t>o e sintomas depressivos (p &lt; 0,</w:t>
            </w:r>
            <w:r w:rsidRPr="00975D6B">
              <w:rPr>
                <w:rFonts w:ascii="Arial" w:hAnsi="Arial" w:cs="Arial"/>
                <w:sz w:val="24"/>
                <w:szCs w:val="24"/>
              </w:rPr>
              <w:t>001).</w:t>
            </w:r>
          </w:p>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Houve uma associação significativa negativa entre força de preensão e concentração de cortisol capilar no modelo ajustado para idade e sexo (p &lt; 0</w:t>
            </w:r>
            <w:r w:rsidR="00C15471">
              <w:rPr>
                <w:rFonts w:ascii="Arial" w:hAnsi="Arial" w:cs="Arial"/>
                <w:sz w:val="24"/>
                <w:szCs w:val="24"/>
              </w:rPr>
              <w:t>,</w:t>
            </w:r>
            <w:r w:rsidRPr="00975D6B">
              <w:rPr>
                <w:rFonts w:ascii="Arial" w:hAnsi="Arial" w:cs="Arial"/>
                <w:sz w:val="24"/>
                <w:szCs w:val="24"/>
              </w:rPr>
              <w:t>001). Essa associação deixou de ser significativa no modelo não ajustado para idade e sexo.</w:t>
            </w:r>
          </w:p>
        </w:tc>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F36" w:rsidRPr="00975D6B" w:rsidRDefault="00751F36" w:rsidP="00975D6B">
            <w:pPr>
              <w:pStyle w:val="TableParagraph"/>
              <w:spacing w:line="232" w:lineRule="auto"/>
              <w:ind w:left="137" w:right="130"/>
              <w:jc w:val="center"/>
              <w:rPr>
                <w:rFonts w:ascii="Arial" w:hAnsi="Arial" w:cs="Arial"/>
                <w:sz w:val="24"/>
                <w:szCs w:val="24"/>
              </w:rPr>
            </w:pPr>
            <w:r w:rsidRPr="00975D6B">
              <w:rPr>
                <w:rFonts w:ascii="Arial" w:hAnsi="Arial" w:cs="Arial"/>
                <w:sz w:val="24"/>
                <w:szCs w:val="24"/>
              </w:rPr>
              <w:t>Houve associação significativa entre força de preensão e sintomas depressivos, assim como força de preensão e cortisol capilar.</w:t>
            </w:r>
          </w:p>
        </w:tc>
      </w:tr>
    </w:tbl>
    <w:p w:rsidR="001A59D4" w:rsidRDefault="001A59D4" w:rsidP="001A59D4">
      <w:pPr>
        <w:pStyle w:val="TableParagraph"/>
        <w:spacing w:line="225" w:lineRule="exact"/>
        <w:rPr>
          <w:rFonts w:ascii="Arial" w:eastAsia="Arial" w:hAnsi="Arial" w:cs="Arial"/>
          <w:sz w:val="20"/>
          <w:szCs w:val="20"/>
          <w:lang w:val="pt-BR" w:eastAsia="pt-BR" w:bidi="ar-SA"/>
        </w:rPr>
      </w:pPr>
    </w:p>
    <w:p w:rsidR="001A59D4" w:rsidRPr="00C00659" w:rsidRDefault="001A59D4" w:rsidP="001A59D4">
      <w:pPr>
        <w:pStyle w:val="TableParagraph"/>
        <w:spacing w:line="225" w:lineRule="exact"/>
        <w:rPr>
          <w:rFonts w:ascii="Arial" w:eastAsia="Arial" w:hAnsi="Arial" w:cs="Arial"/>
          <w:i/>
          <w:sz w:val="24"/>
          <w:szCs w:val="24"/>
          <w:lang w:val="pt-BR" w:eastAsia="pt-BR" w:bidi="ar-SA"/>
        </w:rPr>
      </w:pPr>
      <w:r w:rsidRPr="00C00659">
        <w:rPr>
          <w:rFonts w:ascii="Arial" w:eastAsia="Arial" w:hAnsi="Arial" w:cs="Arial"/>
          <w:i/>
          <w:sz w:val="24"/>
          <w:szCs w:val="24"/>
          <w:lang w:val="pt-BR" w:eastAsia="pt-BR" w:bidi="ar-SA"/>
        </w:rPr>
        <w:t>Legenda: PCR - proteína C reativa; IMC - Índice de Massa Corporal; SM - síndrome metabólica.</w:t>
      </w:r>
    </w:p>
    <w:p w:rsidR="001B376F" w:rsidRDefault="001B376F" w:rsidP="001B376F">
      <w:pPr>
        <w:jc w:val="both"/>
      </w:pPr>
    </w:p>
    <w:sectPr w:rsidR="001B376F" w:rsidSect="00975D6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harisSIL">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TIX-Regular">
    <w:altName w:val="MS Mincho"/>
    <w:panose1 w:val="00000000000000000000"/>
    <w:charset w:val="80"/>
    <w:family w:val="roman"/>
    <w:notTrueType/>
    <w:pitch w:val="default"/>
    <w:sig w:usb0="00000000" w:usb1="08070000" w:usb2="00000010" w:usb3="00000000" w:csb0="00020000" w:csb1="00000000"/>
  </w:font>
  <w:font w:name="STIX-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Regular">
    <w:altName w:val="Yu Gothic"/>
    <w:charset w:val="80"/>
    <w:family w:val="roman"/>
    <w:pitch w:val="default"/>
    <w:sig w:usb0="00000001" w:usb1="08070000" w:usb2="00000010" w:usb3="00000000" w:csb0="00020000" w:csb1="00000000"/>
  </w:font>
  <w:font w:name="AdvOTebabd7d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HbqW3f3J" int2:invalidationBookmarkName="" int2:hashCode="km1sr1wPSm+7FN" int2:id="UxAcfloK">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ACC"/>
    <w:multiLevelType w:val="hybridMultilevel"/>
    <w:tmpl w:val="E8546E12"/>
    <w:lvl w:ilvl="0" w:tplc="04160001">
      <w:start w:val="1"/>
      <w:numFmt w:val="bullet"/>
      <w:lvlText w:val=""/>
      <w:lvlJc w:val="left"/>
      <w:pPr>
        <w:ind w:left="830" w:hanging="360"/>
      </w:pPr>
      <w:rPr>
        <w:rFonts w:ascii="Symbol" w:hAnsi="Symbol" w:hint="default"/>
      </w:rPr>
    </w:lvl>
    <w:lvl w:ilvl="1" w:tplc="04160003" w:tentative="1">
      <w:start w:val="1"/>
      <w:numFmt w:val="bullet"/>
      <w:lvlText w:val="o"/>
      <w:lvlJc w:val="left"/>
      <w:pPr>
        <w:ind w:left="1550" w:hanging="360"/>
      </w:pPr>
      <w:rPr>
        <w:rFonts w:ascii="Courier New" w:hAnsi="Courier New" w:cs="Courier New"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1">
    <w:nsid w:val="100C4842"/>
    <w:multiLevelType w:val="multilevel"/>
    <w:tmpl w:val="9F4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120EC"/>
    <w:multiLevelType w:val="hybridMultilevel"/>
    <w:tmpl w:val="7EBC6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4E2E32"/>
    <w:multiLevelType w:val="hybridMultilevel"/>
    <w:tmpl w:val="03647B58"/>
    <w:lvl w:ilvl="0" w:tplc="6D68CDB6">
      <w:start w:val="1"/>
      <w:numFmt w:val="bullet"/>
      <w:lvlText w:val="·"/>
      <w:lvlJc w:val="left"/>
      <w:pPr>
        <w:ind w:left="720" w:hanging="360"/>
      </w:pPr>
      <w:rPr>
        <w:rFonts w:ascii="Symbol" w:hAnsi="Symbol" w:hint="default"/>
      </w:rPr>
    </w:lvl>
    <w:lvl w:ilvl="1" w:tplc="7CA8A1D6">
      <w:start w:val="1"/>
      <w:numFmt w:val="bullet"/>
      <w:lvlText w:val="o"/>
      <w:lvlJc w:val="left"/>
      <w:pPr>
        <w:ind w:left="1440" w:hanging="360"/>
      </w:pPr>
      <w:rPr>
        <w:rFonts w:ascii="Courier New" w:hAnsi="Courier New" w:hint="default"/>
      </w:rPr>
    </w:lvl>
    <w:lvl w:ilvl="2" w:tplc="FDCAF41A">
      <w:start w:val="1"/>
      <w:numFmt w:val="bullet"/>
      <w:lvlText w:val=""/>
      <w:lvlJc w:val="left"/>
      <w:pPr>
        <w:ind w:left="2160" w:hanging="360"/>
      </w:pPr>
      <w:rPr>
        <w:rFonts w:ascii="Wingdings" w:hAnsi="Wingdings" w:hint="default"/>
      </w:rPr>
    </w:lvl>
    <w:lvl w:ilvl="3" w:tplc="30DE3E86">
      <w:start w:val="1"/>
      <w:numFmt w:val="bullet"/>
      <w:lvlText w:val=""/>
      <w:lvlJc w:val="left"/>
      <w:pPr>
        <w:ind w:left="2880" w:hanging="360"/>
      </w:pPr>
      <w:rPr>
        <w:rFonts w:ascii="Symbol" w:hAnsi="Symbol" w:hint="default"/>
      </w:rPr>
    </w:lvl>
    <w:lvl w:ilvl="4" w:tplc="03EA8D44">
      <w:start w:val="1"/>
      <w:numFmt w:val="bullet"/>
      <w:lvlText w:val="o"/>
      <w:lvlJc w:val="left"/>
      <w:pPr>
        <w:ind w:left="3600" w:hanging="360"/>
      </w:pPr>
      <w:rPr>
        <w:rFonts w:ascii="Courier New" w:hAnsi="Courier New" w:hint="default"/>
      </w:rPr>
    </w:lvl>
    <w:lvl w:ilvl="5" w:tplc="15C46472">
      <w:start w:val="1"/>
      <w:numFmt w:val="bullet"/>
      <w:lvlText w:val=""/>
      <w:lvlJc w:val="left"/>
      <w:pPr>
        <w:ind w:left="4320" w:hanging="360"/>
      </w:pPr>
      <w:rPr>
        <w:rFonts w:ascii="Wingdings" w:hAnsi="Wingdings" w:hint="default"/>
      </w:rPr>
    </w:lvl>
    <w:lvl w:ilvl="6" w:tplc="FE5CD56E">
      <w:start w:val="1"/>
      <w:numFmt w:val="bullet"/>
      <w:lvlText w:val=""/>
      <w:lvlJc w:val="left"/>
      <w:pPr>
        <w:ind w:left="5040" w:hanging="360"/>
      </w:pPr>
      <w:rPr>
        <w:rFonts w:ascii="Symbol" w:hAnsi="Symbol" w:hint="default"/>
      </w:rPr>
    </w:lvl>
    <w:lvl w:ilvl="7" w:tplc="6308A19C">
      <w:start w:val="1"/>
      <w:numFmt w:val="bullet"/>
      <w:lvlText w:val="o"/>
      <w:lvlJc w:val="left"/>
      <w:pPr>
        <w:ind w:left="5760" w:hanging="360"/>
      </w:pPr>
      <w:rPr>
        <w:rFonts w:ascii="Courier New" w:hAnsi="Courier New" w:hint="default"/>
      </w:rPr>
    </w:lvl>
    <w:lvl w:ilvl="8" w:tplc="54E8ABA4">
      <w:start w:val="1"/>
      <w:numFmt w:val="bullet"/>
      <w:lvlText w:val=""/>
      <w:lvlJc w:val="left"/>
      <w:pPr>
        <w:ind w:left="6480" w:hanging="360"/>
      </w:pPr>
      <w:rPr>
        <w:rFonts w:ascii="Wingdings" w:hAnsi="Wingdings" w:hint="default"/>
      </w:rPr>
    </w:lvl>
  </w:abstractNum>
  <w:abstractNum w:abstractNumId="4">
    <w:nsid w:val="2A413121"/>
    <w:multiLevelType w:val="multilevel"/>
    <w:tmpl w:val="EAE8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F2B1E"/>
    <w:multiLevelType w:val="multilevel"/>
    <w:tmpl w:val="B1D0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9DFAA"/>
    <w:multiLevelType w:val="hybridMultilevel"/>
    <w:tmpl w:val="111E1EA6"/>
    <w:lvl w:ilvl="0" w:tplc="46FC9A2A">
      <w:start w:val="1"/>
      <w:numFmt w:val="bullet"/>
      <w:lvlText w:val="·"/>
      <w:lvlJc w:val="left"/>
      <w:pPr>
        <w:ind w:left="720" w:hanging="360"/>
      </w:pPr>
      <w:rPr>
        <w:rFonts w:ascii="Symbol" w:hAnsi="Symbol" w:hint="default"/>
      </w:rPr>
    </w:lvl>
    <w:lvl w:ilvl="1" w:tplc="B67E9150">
      <w:start w:val="1"/>
      <w:numFmt w:val="bullet"/>
      <w:lvlText w:val="o"/>
      <w:lvlJc w:val="left"/>
      <w:pPr>
        <w:ind w:left="1440" w:hanging="360"/>
      </w:pPr>
      <w:rPr>
        <w:rFonts w:ascii="Courier New" w:hAnsi="Courier New" w:hint="default"/>
      </w:rPr>
    </w:lvl>
    <w:lvl w:ilvl="2" w:tplc="0C848F0E">
      <w:start w:val="1"/>
      <w:numFmt w:val="bullet"/>
      <w:lvlText w:val=""/>
      <w:lvlJc w:val="left"/>
      <w:pPr>
        <w:ind w:left="2160" w:hanging="360"/>
      </w:pPr>
      <w:rPr>
        <w:rFonts w:ascii="Wingdings" w:hAnsi="Wingdings" w:hint="default"/>
      </w:rPr>
    </w:lvl>
    <w:lvl w:ilvl="3" w:tplc="9DDEE56A">
      <w:start w:val="1"/>
      <w:numFmt w:val="bullet"/>
      <w:lvlText w:val=""/>
      <w:lvlJc w:val="left"/>
      <w:pPr>
        <w:ind w:left="2880" w:hanging="360"/>
      </w:pPr>
      <w:rPr>
        <w:rFonts w:ascii="Symbol" w:hAnsi="Symbol" w:hint="default"/>
      </w:rPr>
    </w:lvl>
    <w:lvl w:ilvl="4" w:tplc="D85A9312">
      <w:start w:val="1"/>
      <w:numFmt w:val="bullet"/>
      <w:lvlText w:val="o"/>
      <w:lvlJc w:val="left"/>
      <w:pPr>
        <w:ind w:left="3600" w:hanging="360"/>
      </w:pPr>
      <w:rPr>
        <w:rFonts w:ascii="Courier New" w:hAnsi="Courier New" w:hint="default"/>
      </w:rPr>
    </w:lvl>
    <w:lvl w:ilvl="5" w:tplc="B7BC5CE4">
      <w:start w:val="1"/>
      <w:numFmt w:val="bullet"/>
      <w:lvlText w:val=""/>
      <w:lvlJc w:val="left"/>
      <w:pPr>
        <w:ind w:left="4320" w:hanging="360"/>
      </w:pPr>
      <w:rPr>
        <w:rFonts w:ascii="Wingdings" w:hAnsi="Wingdings" w:hint="default"/>
      </w:rPr>
    </w:lvl>
    <w:lvl w:ilvl="6" w:tplc="3334E1B6">
      <w:start w:val="1"/>
      <w:numFmt w:val="bullet"/>
      <w:lvlText w:val=""/>
      <w:lvlJc w:val="left"/>
      <w:pPr>
        <w:ind w:left="5040" w:hanging="360"/>
      </w:pPr>
      <w:rPr>
        <w:rFonts w:ascii="Symbol" w:hAnsi="Symbol" w:hint="default"/>
      </w:rPr>
    </w:lvl>
    <w:lvl w:ilvl="7" w:tplc="8CD2FF86">
      <w:start w:val="1"/>
      <w:numFmt w:val="bullet"/>
      <w:lvlText w:val="o"/>
      <w:lvlJc w:val="left"/>
      <w:pPr>
        <w:ind w:left="5760" w:hanging="360"/>
      </w:pPr>
      <w:rPr>
        <w:rFonts w:ascii="Courier New" w:hAnsi="Courier New" w:hint="default"/>
      </w:rPr>
    </w:lvl>
    <w:lvl w:ilvl="8" w:tplc="558439B0">
      <w:start w:val="1"/>
      <w:numFmt w:val="bullet"/>
      <w:lvlText w:val=""/>
      <w:lvlJc w:val="left"/>
      <w:pPr>
        <w:ind w:left="6480" w:hanging="360"/>
      </w:pPr>
      <w:rPr>
        <w:rFonts w:ascii="Wingdings" w:hAnsi="Wingdings" w:hint="default"/>
      </w:rPr>
    </w:lvl>
  </w:abstractNum>
  <w:abstractNum w:abstractNumId="7">
    <w:nsid w:val="45A224D5"/>
    <w:multiLevelType w:val="multilevel"/>
    <w:tmpl w:val="7144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B6C9C"/>
    <w:multiLevelType w:val="hybridMultilevel"/>
    <w:tmpl w:val="D276753A"/>
    <w:lvl w:ilvl="0" w:tplc="D2F6C3DA">
      <w:start w:val="1"/>
      <w:numFmt w:val="bullet"/>
      <w:lvlText w:val="·"/>
      <w:lvlJc w:val="left"/>
      <w:pPr>
        <w:ind w:left="720" w:hanging="360"/>
      </w:pPr>
      <w:rPr>
        <w:rFonts w:ascii="Symbol" w:hAnsi="Symbol" w:hint="default"/>
      </w:rPr>
    </w:lvl>
    <w:lvl w:ilvl="1" w:tplc="1C625A06">
      <w:start w:val="1"/>
      <w:numFmt w:val="bullet"/>
      <w:lvlText w:val="o"/>
      <w:lvlJc w:val="left"/>
      <w:pPr>
        <w:ind w:left="1440" w:hanging="360"/>
      </w:pPr>
      <w:rPr>
        <w:rFonts w:ascii="Courier New" w:hAnsi="Courier New" w:hint="default"/>
      </w:rPr>
    </w:lvl>
    <w:lvl w:ilvl="2" w:tplc="FEFCB112">
      <w:start w:val="1"/>
      <w:numFmt w:val="bullet"/>
      <w:lvlText w:val=""/>
      <w:lvlJc w:val="left"/>
      <w:pPr>
        <w:ind w:left="2160" w:hanging="360"/>
      </w:pPr>
      <w:rPr>
        <w:rFonts w:ascii="Wingdings" w:hAnsi="Wingdings" w:hint="default"/>
      </w:rPr>
    </w:lvl>
    <w:lvl w:ilvl="3" w:tplc="9BC8F5D8">
      <w:start w:val="1"/>
      <w:numFmt w:val="bullet"/>
      <w:lvlText w:val=""/>
      <w:lvlJc w:val="left"/>
      <w:pPr>
        <w:ind w:left="2880" w:hanging="360"/>
      </w:pPr>
      <w:rPr>
        <w:rFonts w:ascii="Symbol" w:hAnsi="Symbol" w:hint="default"/>
      </w:rPr>
    </w:lvl>
    <w:lvl w:ilvl="4" w:tplc="E22E80CA">
      <w:start w:val="1"/>
      <w:numFmt w:val="bullet"/>
      <w:lvlText w:val="o"/>
      <w:lvlJc w:val="left"/>
      <w:pPr>
        <w:ind w:left="3600" w:hanging="360"/>
      </w:pPr>
      <w:rPr>
        <w:rFonts w:ascii="Courier New" w:hAnsi="Courier New" w:hint="default"/>
      </w:rPr>
    </w:lvl>
    <w:lvl w:ilvl="5" w:tplc="5EBE27A8">
      <w:start w:val="1"/>
      <w:numFmt w:val="bullet"/>
      <w:lvlText w:val=""/>
      <w:lvlJc w:val="left"/>
      <w:pPr>
        <w:ind w:left="4320" w:hanging="360"/>
      </w:pPr>
      <w:rPr>
        <w:rFonts w:ascii="Wingdings" w:hAnsi="Wingdings" w:hint="default"/>
      </w:rPr>
    </w:lvl>
    <w:lvl w:ilvl="6" w:tplc="B364AB5C">
      <w:start w:val="1"/>
      <w:numFmt w:val="bullet"/>
      <w:lvlText w:val=""/>
      <w:lvlJc w:val="left"/>
      <w:pPr>
        <w:ind w:left="5040" w:hanging="360"/>
      </w:pPr>
      <w:rPr>
        <w:rFonts w:ascii="Symbol" w:hAnsi="Symbol" w:hint="default"/>
      </w:rPr>
    </w:lvl>
    <w:lvl w:ilvl="7" w:tplc="6D688D0C">
      <w:start w:val="1"/>
      <w:numFmt w:val="bullet"/>
      <w:lvlText w:val="o"/>
      <w:lvlJc w:val="left"/>
      <w:pPr>
        <w:ind w:left="5760" w:hanging="360"/>
      </w:pPr>
      <w:rPr>
        <w:rFonts w:ascii="Courier New" w:hAnsi="Courier New" w:hint="default"/>
      </w:rPr>
    </w:lvl>
    <w:lvl w:ilvl="8" w:tplc="A1D63F0A">
      <w:start w:val="1"/>
      <w:numFmt w:val="bullet"/>
      <w:lvlText w:val=""/>
      <w:lvlJc w:val="left"/>
      <w:pPr>
        <w:ind w:left="6480" w:hanging="360"/>
      </w:pPr>
      <w:rPr>
        <w:rFonts w:ascii="Wingdings" w:hAnsi="Wingdings" w:hint="default"/>
      </w:rPr>
    </w:lvl>
  </w:abstractNum>
  <w:abstractNum w:abstractNumId="9">
    <w:nsid w:val="4A1D728F"/>
    <w:multiLevelType w:val="multilevel"/>
    <w:tmpl w:val="406C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D11DC"/>
    <w:multiLevelType w:val="hybridMultilevel"/>
    <w:tmpl w:val="200CF31E"/>
    <w:lvl w:ilvl="0" w:tplc="55BA2062">
      <w:start w:val="1"/>
      <w:numFmt w:val="bullet"/>
      <w:lvlText w:val="·"/>
      <w:lvlJc w:val="left"/>
      <w:pPr>
        <w:ind w:left="720" w:hanging="360"/>
      </w:pPr>
      <w:rPr>
        <w:rFonts w:ascii="Symbol" w:hAnsi="Symbol" w:hint="default"/>
      </w:rPr>
    </w:lvl>
    <w:lvl w:ilvl="1" w:tplc="C854FCC8">
      <w:start w:val="1"/>
      <w:numFmt w:val="bullet"/>
      <w:lvlText w:val="o"/>
      <w:lvlJc w:val="left"/>
      <w:pPr>
        <w:ind w:left="1440" w:hanging="360"/>
      </w:pPr>
      <w:rPr>
        <w:rFonts w:ascii="Courier New" w:hAnsi="Courier New" w:hint="default"/>
      </w:rPr>
    </w:lvl>
    <w:lvl w:ilvl="2" w:tplc="3850D16E">
      <w:start w:val="1"/>
      <w:numFmt w:val="bullet"/>
      <w:lvlText w:val=""/>
      <w:lvlJc w:val="left"/>
      <w:pPr>
        <w:ind w:left="2160" w:hanging="360"/>
      </w:pPr>
      <w:rPr>
        <w:rFonts w:ascii="Wingdings" w:hAnsi="Wingdings" w:hint="default"/>
      </w:rPr>
    </w:lvl>
    <w:lvl w:ilvl="3" w:tplc="207A72C8">
      <w:start w:val="1"/>
      <w:numFmt w:val="bullet"/>
      <w:lvlText w:val=""/>
      <w:lvlJc w:val="left"/>
      <w:pPr>
        <w:ind w:left="2880" w:hanging="360"/>
      </w:pPr>
      <w:rPr>
        <w:rFonts w:ascii="Symbol" w:hAnsi="Symbol" w:hint="default"/>
      </w:rPr>
    </w:lvl>
    <w:lvl w:ilvl="4" w:tplc="F6EED3EA">
      <w:start w:val="1"/>
      <w:numFmt w:val="bullet"/>
      <w:lvlText w:val="o"/>
      <w:lvlJc w:val="left"/>
      <w:pPr>
        <w:ind w:left="3600" w:hanging="360"/>
      </w:pPr>
      <w:rPr>
        <w:rFonts w:ascii="Courier New" w:hAnsi="Courier New" w:hint="default"/>
      </w:rPr>
    </w:lvl>
    <w:lvl w:ilvl="5" w:tplc="5FB04F2C">
      <w:start w:val="1"/>
      <w:numFmt w:val="bullet"/>
      <w:lvlText w:val=""/>
      <w:lvlJc w:val="left"/>
      <w:pPr>
        <w:ind w:left="4320" w:hanging="360"/>
      </w:pPr>
      <w:rPr>
        <w:rFonts w:ascii="Wingdings" w:hAnsi="Wingdings" w:hint="default"/>
      </w:rPr>
    </w:lvl>
    <w:lvl w:ilvl="6" w:tplc="C43832A4">
      <w:start w:val="1"/>
      <w:numFmt w:val="bullet"/>
      <w:lvlText w:val=""/>
      <w:lvlJc w:val="left"/>
      <w:pPr>
        <w:ind w:left="5040" w:hanging="360"/>
      </w:pPr>
      <w:rPr>
        <w:rFonts w:ascii="Symbol" w:hAnsi="Symbol" w:hint="default"/>
      </w:rPr>
    </w:lvl>
    <w:lvl w:ilvl="7" w:tplc="24183036">
      <w:start w:val="1"/>
      <w:numFmt w:val="bullet"/>
      <w:lvlText w:val="o"/>
      <w:lvlJc w:val="left"/>
      <w:pPr>
        <w:ind w:left="5760" w:hanging="360"/>
      </w:pPr>
      <w:rPr>
        <w:rFonts w:ascii="Courier New" w:hAnsi="Courier New" w:hint="default"/>
      </w:rPr>
    </w:lvl>
    <w:lvl w:ilvl="8" w:tplc="DAC8CA30">
      <w:start w:val="1"/>
      <w:numFmt w:val="bullet"/>
      <w:lvlText w:val=""/>
      <w:lvlJc w:val="left"/>
      <w:pPr>
        <w:ind w:left="6480" w:hanging="360"/>
      </w:pPr>
      <w:rPr>
        <w:rFonts w:ascii="Wingdings" w:hAnsi="Wingdings" w:hint="default"/>
      </w:rPr>
    </w:lvl>
  </w:abstractNum>
  <w:abstractNum w:abstractNumId="11">
    <w:nsid w:val="52A78CA7"/>
    <w:multiLevelType w:val="hybridMultilevel"/>
    <w:tmpl w:val="E0522F78"/>
    <w:lvl w:ilvl="0" w:tplc="9BFEC814">
      <w:start w:val="1"/>
      <w:numFmt w:val="bullet"/>
      <w:lvlText w:val="·"/>
      <w:lvlJc w:val="left"/>
      <w:pPr>
        <w:ind w:left="720" w:hanging="360"/>
      </w:pPr>
      <w:rPr>
        <w:rFonts w:ascii="Symbol" w:hAnsi="Symbol" w:hint="default"/>
      </w:rPr>
    </w:lvl>
    <w:lvl w:ilvl="1" w:tplc="5FD28548">
      <w:start w:val="1"/>
      <w:numFmt w:val="bullet"/>
      <w:lvlText w:val="o"/>
      <w:lvlJc w:val="left"/>
      <w:pPr>
        <w:ind w:left="1440" w:hanging="360"/>
      </w:pPr>
      <w:rPr>
        <w:rFonts w:ascii="Courier New" w:hAnsi="Courier New" w:hint="default"/>
      </w:rPr>
    </w:lvl>
    <w:lvl w:ilvl="2" w:tplc="B56EE5E0">
      <w:start w:val="1"/>
      <w:numFmt w:val="bullet"/>
      <w:lvlText w:val=""/>
      <w:lvlJc w:val="left"/>
      <w:pPr>
        <w:ind w:left="2160" w:hanging="360"/>
      </w:pPr>
      <w:rPr>
        <w:rFonts w:ascii="Wingdings" w:hAnsi="Wingdings" w:hint="default"/>
      </w:rPr>
    </w:lvl>
    <w:lvl w:ilvl="3" w:tplc="5D98FEC6">
      <w:start w:val="1"/>
      <w:numFmt w:val="bullet"/>
      <w:lvlText w:val=""/>
      <w:lvlJc w:val="left"/>
      <w:pPr>
        <w:ind w:left="2880" w:hanging="360"/>
      </w:pPr>
      <w:rPr>
        <w:rFonts w:ascii="Symbol" w:hAnsi="Symbol" w:hint="default"/>
      </w:rPr>
    </w:lvl>
    <w:lvl w:ilvl="4" w:tplc="9DD8F75A">
      <w:start w:val="1"/>
      <w:numFmt w:val="bullet"/>
      <w:lvlText w:val="o"/>
      <w:lvlJc w:val="left"/>
      <w:pPr>
        <w:ind w:left="3600" w:hanging="360"/>
      </w:pPr>
      <w:rPr>
        <w:rFonts w:ascii="Courier New" w:hAnsi="Courier New" w:hint="default"/>
      </w:rPr>
    </w:lvl>
    <w:lvl w:ilvl="5" w:tplc="DDB4C1EC">
      <w:start w:val="1"/>
      <w:numFmt w:val="bullet"/>
      <w:lvlText w:val=""/>
      <w:lvlJc w:val="left"/>
      <w:pPr>
        <w:ind w:left="4320" w:hanging="360"/>
      </w:pPr>
      <w:rPr>
        <w:rFonts w:ascii="Wingdings" w:hAnsi="Wingdings" w:hint="default"/>
      </w:rPr>
    </w:lvl>
    <w:lvl w:ilvl="6" w:tplc="1E82E544">
      <w:start w:val="1"/>
      <w:numFmt w:val="bullet"/>
      <w:lvlText w:val=""/>
      <w:lvlJc w:val="left"/>
      <w:pPr>
        <w:ind w:left="5040" w:hanging="360"/>
      </w:pPr>
      <w:rPr>
        <w:rFonts w:ascii="Symbol" w:hAnsi="Symbol" w:hint="default"/>
      </w:rPr>
    </w:lvl>
    <w:lvl w:ilvl="7" w:tplc="FE64E3E4">
      <w:start w:val="1"/>
      <w:numFmt w:val="bullet"/>
      <w:lvlText w:val="o"/>
      <w:lvlJc w:val="left"/>
      <w:pPr>
        <w:ind w:left="5760" w:hanging="360"/>
      </w:pPr>
      <w:rPr>
        <w:rFonts w:ascii="Courier New" w:hAnsi="Courier New" w:hint="default"/>
      </w:rPr>
    </w:lvl>
    <w:lvl w:ilvl="8" w:tplc="1D128438">
      <w:start w:val="1"/>
      <w:numFmt w:val="bullet"/>
      <w:lvlText w:val=""/>
      <w:lvlJc w:val="left"/>
      <w:pPr>
        <w:ind w:left="6480" w:hanging="360"/>
      </w:pPr>
      <w:rPr>
        <w:rFonts w:ascii="Wingdings" w:hAnsi="Wingdings" w:hint="default"/>
      </w:rPr>
    </w:lvl>
  </w:abstractNum>
  <w:abstractNum w:abstractNumId="12">
    <w:nsid w:val="61DD3C79"/>
    <w:multiLevelType w:val="hybridMultilevel"/>
    <w:tmpl w:val="F73A26A6"/>
    <w:lvl w:ilvl="0" w:tplc="02CCC394">
      <w:start w:val="1"/>
      <w:numFmt w:val="bullet"/>
      <w:lvlText w:val="·"/>
      <w:lvlJc w:val="left"/>
      <w:pPr>
        <w:ind w:left="720" w:hanging="360"/>
      </w:pPr>
      <w:rPr>
        <w:rFonts w:ascii="Symbol" w:hAnsi="Symbol" w:hint="default"/>
      </w:rPr>
    </w:lvl>
    <w:lvl w:ilvl="1" w:tplc="AF84C798">
      <w:start w:val="1"/>
      <w:numFmt w:val="bullet"/>
      <w:lvlText w:val="o"/>
      <w:lvlJc w:val="left"/>
      <w:pPr>
        <w:ind w:left="1440" w:hanging="360"/>
      </w:pPr>
      <w:rPr>
        <w:rFonts w:ascii="Courier New" w:hAnsi="Courier New" w:hint="default"/>
      </w:rPr>
    </w:lvl>
    <w:lvl w:ilvl="2" w:tplc="891EB224">
      <w:start w:val="1"/>
      <w:numFmt w:val="bullet"/>
      <w:lvlText w:val=""/>
      <w:lvlJc w:val="left"/>
      <w:pPr>
        <w:ind w:left="2160" w:hanging="360"/>
      </w:pPr>
      <w:rPr>
        <w:rFonts w:ascii="Wingdings" w:hAnsi="Wingdings" w:hint="default"/>
      </w:rPr>
    </w:lvl>
    <w:lvl w:ilvl="3" w:tplc="AA6C673C">
      <w:start w:val="1"/>
      <w:numFmt w:val="bullet"/>
      <w:lvlText w:val=""/>
      <w:lvlJc w:val="left"/>
      <w:pPr>
        <w:ind w:left="2880" w:hanging="360"/>
      </w:pPr>
      <w:rPr>
        <w:rFonts w:ascii="Symbol" w:hAnsi="Symbol" w:hint="default"/>
      </w:rPr>
    </w:lvl>
    <w:lvl w:ilvl="4" w:tplc="F55C4D66">
      <w:start w:val="1"/>
      <w:numFmt w:val="bullet"/>
      <w:lvlText w:val="o"/>
      <w:lvlJc w:val="left"/>
      <w:pPr>
        <w:ind w:left="3600" w:hanging="360"/>
      </w:pPr>
      <w:rPr>
        <w:rFonts w:ascii="Courier New" w:hAnsi="Courier New" w:hint="default"/>
      </w:rPr>
    </w:lvl>
    <w:lvl w:ilvl="5" w:tplc="D1C6595C">
      <w:start w:val="1"/>
      <w:numFmt w:val="bullet"/>
      <w:lvlText w:val=""/>
      <w:lvlJc w:val="left"/>
      <w:pPr>
        <w:ind w:left="4320" w:hanging="360"/>
      </w:pPr>
      <w:rPr>
        <w:rFonts w:ascii="Wingdings" w:hAnsi="Wingdings" w:hint="default"/>
      </w:rPr>
    </w:lvl>
    <w:lvl w:ilvl="6" w:tplc="A994308A">
      <w:start w:val="1"/>
      <w:numFmt w:val="bullet"/>
      <w:lvlText w:val=""/>
      <w:lvlJc w:val="left"/>
      <w:pPr>
        <w:ind w:left="5040" w:hanging="360"/>
      </w:pPr>
      <w:rPr>
        <w:rFonts w:ascii="Symbol" w:hAnsi="Symbol" w:hint="default"/>
      </w:rPr>
    </w:lvl>
    <w:lvl w:ilvl="7" w:tplc="83C49C5C">
      <w:start w:val="1"/>
      <w:numFmt w:val="bullet"/>
      <w:lvlText w:val="o"/>
      <w:lvlJc w:val="left"/>
      <w:pPr>
        <w:ind w:left="5760" w:hanging="360"/>
      </w:pPr>
      <w:rPr>
        <w:rFonts w:ascii="Courier New" w:hAnsi="Courier New" w:hint="default"/>
      </w:rPr>
    </w:lvl>
    <w:lvl w:ilvl="8" w:tplc="02B89BEA">
      <w:start w:val="1"/>
      <w:numFmt w:val="bullet"/>
      <w:lvlText w:val=""/>
      <w:lvlJc w:val="left"/>
      <w:pPr>
        <w:ind w:left="6480" w:hanging="360"/>
      </w:pPr>
      <w:rPr>
        <w:rFonts w:ascii="Wingdings" w:hAnsi="Wingdings" w:hint="default"/>
      </w:rPr>
    </w:lvl>
  </w:abstractNum>
  <w:abstractNum w:abstractNumId="13">
    <w:nsid w:val="63A323EE"/>
    <w:multiLevelType w:val="multilevel"/>
    <w:tmpl w:val="472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8915D3"/>
    <w:multiLevelType w:val="hybridMultilevel"/>
    <w:tmpl w:val="F2961B00"/>
    <w:lvl w:ilvl="0" w:tplc="2F761104">
      <w:start w:val="1"/>
      <w:numFmt w:val="bullet"/>
      <w:lvlText w:val="·"/>
      <w:lvlJc w:val="left"/>
      <w:pPr>
        <w:ind w:left="720" w:hanging="360"/>
      </w:pPr>
      <w:rPr>
        <w:rFonts w:ascii="Symbol" w:hAnsi="Symbol" w:hint="default"/>
      </w:rPr>
    </w:lvl>
    <w:lvl w:ilvl="1" w:tplc="327880D2">
      <w:start w:val="1"/>
      <w:numFmt w:val="bullet"/>
      <w:lvlText w:val="o"/>
      <w:lvlJc w:val="left"/>
      <w:pPr>
        <w:ind w:left="1440" w:hanging="360"/>
      </w:pPr>
      <w:rPr>
        <w:rFonts w:ascii="Courier New" w:hAnsi="Courier New" w:hint="default"/>
      </w:rPr>
    </w:lvl>
    <w:lvl w:ilvl="2" w:tplc="9C6457EA">
      <w:start w:val="1"/>
      <w:numFmt w:val="bullet"/>
      <w:lvlText w:val=""/>
      <w:lvlJc w:val="left"/>
      <w:pPr>
        <w:ind w:left="2160" w:hanging="360"/>
      </w:pPr>
      <w:rPr>
        <w:rFonts w:ascii="Wingdings" w:hAnsi="Wingdings" w:hint="default"/>
      </w:rPr>
    </w:lvl>
    <w:lvl w:ilvl="3" w:tplc="FE2CA442">
      <w:start w:val="1"/>
      <w:numFmt w:val="bullet"/>
      <w:lvlText w:val=""/>
      <w:lvlJc w:val="left"/>
      <w:pPr>
        <w:ind w:left="2880" w:hanging="360"/>
      </w:pPr>
      <w:rPr>
        <w:rFonts w:ascii="Symbol" w:hAnsi="Symbol" w:hint="default"/>
      </w:rPr>
    </w:lvl>
    <w:lvl w:ilvl="4" w:tplc="EEDACB5E">
      <w:start w:val="1"/>
      <w:numFmt w:val="bullet"/>
      <w:lvlText w:val="o"/>
      <w:lvlJc w:val="left"/>
      <w:pPr>
        <w:ind w:left="3600" w:hanging="360"/>
      </w:pPr>
      <w:rPr>
        <w:rFonts w:ascii="Courier New" w:hAnsi="Courier New" w:hint="default"/>
      </w:rPr>
    </w:lvl>
    <w:lvl w:ilvl="5" w:tplc="93629E4C">
      <w:start w:val="1"/>
      <w:numFmt w:val="bullet"/>
      <w:lvlText w:val=""/>
      <w:lvlJc w:val="left"/>
      <w:pPr>
        <w:ind w:left="4320" w:hanging="360"/>
      </w:pPr>
      <w:rPr>
        <w:rFonts w:ascii="Wingdings" w:hAnsi="Wingdings" w:hint="default"/>
      </w:rPr>
    </w:lvl>
    <w:lvl w:ilvl="6" w:tplc="3DC40E9C">
      <w:start w:val="1"/>
      <w:numFmt w:val="bullet"/>
      <w:lvlText w:val=""/>
      <w:lvlJc w:val="left"/>
      <w:pPr>
        <w:ind w:left="5040" w:hanging="360"/>
      </w:pPr>
      <w:rPr>
        <w:rFonts w:ascii="Symbol" w:hAnsi="Symbol" w:hint="default"/>
      </w:rPr>
    </w:lvl>
    <w:lvl w:ilvl="7" w:tplc="D1401372">
      <w:start w:val="1"/>
      <w:numFmt w:val="bullet"/>
      <w:lvlText w:val="o"/>
      <w:lvlJc w:val="left"/>
      <w:pPr>
        <w:ind w:left="5760" w:hanging="360"/>
      </w:pPr>
      <w:rPr>
        <w:rFonts w:ascii="Courier New" w:hAnsi="Courier New" w:hint="default"/>
      </w:rPr>
    </w:lvl>
    <w:lvl w:ilvl="8" w:tplc="7A5A6DFE">
      <w:start w:val="1"/>
      <w:numFmt w:val="bullet"/>
      <w:lvlText w:val=""/>
      <w:lvlJc w:val="left"/>
      <w:pPr>
        <w:ind w:left="6480" w:hanging="360"/>
      </w:pPr>
      <w:rPr>
        <w:rFonts w:ascii="Wingdings" w:hAnsi="Wingdings" w:hint="default"/>
      </w:rPr>
    </w:lvl>
  </w:abstractNum>
  <w:abstractNum w:abstractNumId="15">
    <w:nsid w:val="6DBFFF4D"/>
    <w:multiLevelType w:val="hybridMultilevel"/>
    <w:tmpl w:val="52BECD16"/>
    <w:lvl w:ilvl="0" w:tplc="84BEE5D6">
      <w:start w:val="1"/>
      <w:numFmt w:val="bullet"/>
      <w:lvlText w:val="·"/>
      <w:lvlJc w:val="left"/>
      <w:pPr>
        <w:ind w:left="720" w:hanging="360"/>
      </w:pPr>
      <w:rPr>
        <w:rFonts w:ascii="Symbol" w:hAnsi="Symbol" w:hint="default"/>
      </w:rPr>
    </w:lvl>
    <w:lvl w:ilvl="1" w:tplc="EFCCEAD4">
      <w:start w:val="1"/>
      <w:numFmt w:val="bullet"/>
      <w:lvlText w:val="o"/>
      <w:lvlJc w:val="left"/>
      <w:pPr>
        <w:ind w:left="1440" w:hanging="360"/>
      </w:pPr>
      <w:rPr>
        <w:rFonts w:ascii="Courier New" w:hAnsi="Courier New" w:hint="default"/>
      </w:rPr>
    </w:lvl>
    <w:lvl w:ilvl="2" w:tplc="622EEC26">
      <w:start w:val="1"/>
      <w:numFmt w:val="bullet"/>
      <w:lvlText w:val=""/>
      <w:lvlJc w:val="left"/>
      <w:pPr>
        <w:ind w:left="2160" w:hanging="360"/>
      </w:pPr>
      <w:rPr>
        <w:rFonts w:ascii="Wingdings" w:hAnsi="Wingdings" w:hint="default"/>
      </w:rPr>
    </w:lvl>
    <w:lvl w:ilvl="3" w:tplc="0EC2AA16">
      <w:start w:val="1"/>
      <w:numFmt w:val="bullet"/>
      <w:lvlText w:val=""/>
      <w:lvlJc w:val="left"/>
      <w:pPr>
        <w:ind w:left="2880" w:hanging="360"/>
      </w:pPr>
      <w:rPr>
        <w:rFonts w:ascii="Symbol" w:hAnsi="Symbol" w:hint="default"/>
      </w:rPr>
    </w:lvl>
    <w:lvl w:ilvl="4" w:tplc="989E8C04">
      <w:start w:val="1"/>
      <w:numFmt w:val="bullet"/>
      <w:lvlText w:val="o"/>
      <w:lvlJc w:val="left"/>
      <w:pPr>
        <w:ind w:left="3600" w:hanging="360"/>
      </w:pPr>
      <w:rPr>
        <w:rFonts w:ascii="Courier New" w:hAnsi="Courier New" w:hint="default"/>
      </w:rPr>
    </w:lvl>
    <w:lvl w:ilvl="5" w:tplc="DE723920">
      <w:start w:val="1"/>
      <w:numFmt w:val="bullet"/>
      <w:lvlText w:val=""/>
      <w:lvlJc w:val="left"/>
      <w:pPr>
        <w:ind w:left="4320" w:hanging="360"/>
      </w:pPr>
      <w:rPr>
        <w:rFonts w:ascii="Wingdings" w:hAnsi="Wingdings" w:hint="default"/>
      </w:rPr>
    </w:lvl>
    <w:lvl w:ilvl="6" w:tplc="EFC05D54">
      <w:start w:val="1"/>
      <w:numFmt w:val="bullet"/>
      <w:lvlText w:val=""/>
      <w:lvlJc w:val="left"/>
      <w:pPr>
        <w:ind w:left="5040" w:hanging="360"/>
      </w:pPr>
      <w:rPr>
        <w:rFonts w:ascii="Symbol" w:hAnsi="Symbol" w:hint="default"/>
      </w:rPr>
    </w:lvl>
    <w:lvl w:ilvl="7" w:tplc="D8328D3C">
      <w:start w:val="1"/>
      <w:numFmt w:val="bullet"/>
      <w:lvlText w:val="o"/>
      <w:lvlJc w:val="left"/>
      <w:pPr>
        <w:ind w:left="5760" w:hanging="360"/>
      </w:pPr>
      <w:rPr>
        <w:rFonts w:ascii="Courier New" w:hAnsi="Courier New" w:hint="default"/>
      </w:rPr>
    </w:lvl>
    <w:lvl w:ilvl="8" w:tplc="DFEAC4A2">
      <w:start w:val="1"/>
      <w:numFmt w:val="bullet"/>
      <w:lvlText w:val=""/>
      <w:lvlJc w:val="left"/>
      <w:pPr>
        <w:ind w:left="6480" w:hanging="360"/>
      </w:pPr>
      <w:rPr>
        <w:rFonts w:ascii="Wingdings" w:hAnsi="Wingdings" w:hint="default"/>
      </w:rPr>
    </w:lvl>
  </w:abstractNum>
  <w:abstractNum w:abstractNumId="16">
    <w:nsid w:val="714E1223"/>
    <w:multiLevelType w:val="multilevel"/>
    <w:tmpl w:val="F80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5CCCED"/>
    <w:multiLevelType w:val="hybridMultilevel"/>
    <w:tmpl w:val="9702B916"/>
    <w:lvl w:ilvl="0" w:tplc="28BE76CA">
      <w:start w:val="1"/>
      <w:numFmt w:val="bullet"/>
      <w:lvlText w:val="-"/>
      <w:lvlJc w:val="left"/>
      <w:pPr>
        <w:ind w:left="720" w:hanging="360"/>
      </w:pPr>
      <w:rPr>
        <w:rFonts w:ascii="Calibri" w:hAnsi="Calibri" w:hint="default"/>
      </w:rPr>
    </w:lvl>
    <w:lvl w:ilvl="1" w:tplc="C31A3D6C">
      <w:start w:val="1"/>
      <w:numFmt w:val="bullet"/>
      <w:lvlText w:val="o"/>
      <w:lvlJc w:val="left"/>
      <w:pPr>
        <w:ind w:left="1440" w:hanging="360"/>
      </w:pPr>
      <w:rPr>
        <w:rFonts w:ascii="Courier New" w:hAnsi="Courier New" w:hint="default"/>
      </w:rPr>
    </w:lvl>
    <w:lvl w:ilvl="2" w:tplc="EA38FAEE">
      <w:start w:val="1"/>
      <w:numFmt w:val="bullet"/>
      <w:lvlText w:val=""/>
      <w:lvlJc w:val="left"/>
      <w:pPr>
        <w:ind w:left="2160" w:hanging="360"/>
      </w:pPr>
      <w:rPr>
        <w:rFonts w:ascii="Wingdings" w:hAnsi="Wingdings" w:hint="default"/>
      </w:rPr>
    </w:lvl>
    <w:lvl w:ilvl="3" w:tplc="3D24F894">
      <w:start w:val="1"/>
      <w:numFmt w:val="bullet"/>
      <w:lvlText w:val=""/>
      <w:lvlJc w:val="left"/>
      <w:pPr>
        <w:ind w:left="2880" w:hanging="360"/>
      </w:pPr>
      <w:rPr>
        <w:rFonts w:ascii="Symbol" w:hAnsi="Symbol" w:hint="default"/>
      </w:rPr>
    </w:lvl>
    <w:lvl w:ilvl="4" w:tplc="DA2EABFC">
      <w:start w:val="1"/>
      <w:numFmt w:val="bullet"/>
      <w:lvlText w:val="o"/>
      <w:lvlJc w:val="left"/>
      <w:pPr>
        <w:ind w:left="3600" w:hanging="360"/>
      </w:pPr>
      <w:rPr>
        <w:rFonts w:ascii="Courier New" w:hAnsi="Courier New" w:hint="default"/>
      </w:rPr>
    </w:lvl>
    <w:lvl w:ilvl="5" w:tplc="5C50C6C0">
      <w:start w:val="1"/>
      <w:numFmt w:val="bullet"/>
      <w:lvlText w:val=""/>
      <w:lvlJc w:val="left"/>
      <w:pPr>
        <w:ind w:left="4320" w:hanging="360"/>
      </w:pPr>
      <w:rPr>
        <w:rFonts w:ascii="Wingdings" w:hAnsi="Wingdings" w:hint="default"/>
      </w:rPr>
    </w:lvl>
    <w:lvl w:ilvl="6" w:tplc="2D1E62E0">
      <w:start w:val="1"/>
      <w:numFmt w:val="bullet"/>
      <w:lvlText w:val=""/>
      <w:lvlJc w:val="left"/>
      <w:pPr>
        <w:ind w:left="5040" w:hanging="360"/>
      </w:pPr>
      <w:rPr>
        <w:rFonts w:ascii="Symbol" w:hAnsi="Symbol" w:hint="default"/>
      </w:rPr>
    </w:lvl>
    <w:lvl w:ilvl="7" w:tplc="921A59C6">
      <w:start w:val="1"/>
      <w:numFmt w:val="bullet"/>
      <w:lvlText w:val="o"/>
      <w:lvlJc w:val="left"/>
      <w:pPr>
        <w:ind w:left="5760" w:hanging="360"/>
      </w:pPr>
      <w:rPr>
        <w:rFonts w:ascii="Courier New" w:hAnsi="Courier New" w:hint="default"/>
      </w:rPr>
    </w:lvl>
    <w:lvl w:ilvl="8" w:tplc="9E10597A">
      <w:start w:val="1"/>
      <w:numFmt w:val="bullet"/>
      <w:lvlText w:val=""/>
      <w:lvlJc w:val="left"/>
      <w:pPr>
        <w:ind w:left="6480" w:hanging="360"/>
      </w:pPr>
      <w:rPr>
        <w:rFonts w:ascii="Wingdings" w:hAnsi="Wingdings" w:hint="default"/>
      </w:rPr>
    </w:lvl>
  </w:abstractNum>
  <w:abstractNum w:abstractNumId="18">
    <w:nsid w:val="73BA05B5"/>
    <w:multiLevelType w:val="multilevel"/>
    <w:tmpl w:val="364C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11"/>
  </w:num>
  <w:num w:numId="4">
    <w:abstractNumId w:val="8"/>
  </w:num>
  <w:num w:numId="5">
    <w:abstractNumId w:val="14"/>
  </w:num>
  <w:num w:numId="6">
    <w:abstractNumId w:val="3"/>
  </w:num>
  <w:num w:numId="7">
    <w:abstractNumId w:val="10"/>
  </w:num>
  <w:num w:numId="8">
    <w:abstractNumId w:val="15"/>
  </w:num>
  <w:num w:numId="9">
    <w:abstractNumId w:val="6"/>
  </w:num>
  <w:num w:numId="10">
    <w:abstractNumId w:val="16"/>
  </w:num>
  <w:num w:numId="11">
    <w:abstractNumId w:val="18"/>
  </w:num>
  <w:num w:numId="12">
    <w:abstractNumId w:val="5"/>
  </w:num>
  <w:num w:numId="13">
    <w:abstractNumId w:val="9"/>
  </w:num>
  <w:num w:numId="14">
    <w:abstractNumId w:val="13"/>
  </w:num>
  <w:num w:numId="15">
    <w:abstractNumId w:val="1"/>
  </w:num>
  <w:num w:numId="16">
    <w:abstractNumId w:val="4"/>
  </w:num>
  <w:num w:numId="17">
    <w:abstractNumId w:val="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9A"/>
    <w:rsid w:val="0000068A"/>
    <w:rsid w:val="0000154B"/>
    <w:rsid w:val="00007020"/>
    <w:rsid w:val="00014836"/>
    <w:rsid w:val="00020373"/>
    <w:rsid w:val="00020D37"/>
    <w:rsid w:val="00021A3C"/>
    <w:rsid w:val="00022D8A"/>
    <w:rsid w:val="00026570"/>
    <w:rsid w:val="00037D90"/>
    <w:rsid w:val="000622BB"/>
    <w:rsid w:val="000624C0"/>
    <w:rsid w:val="00083E13"/>
    <w:rsid w:val="000854C0"/>
    <w:rsid w:val="00092202"/>
    <w:rsid w:val="000A27B9"/>
    <w:rsid w:val="000C3C8E"/>
    <w:rsid w:val="000D0ED1"/>
    <w:rsid w:val="000D6E7C"/>
    <w:rsid w:val="000E1CA4"/>
    <w:rsid w:val="000F0C14"/>
    <w:rsid w:val="001117B7"/>
    <w:rsid w:val="0011598C"/>
    <w:rsid w:val="00130833"/>
    <w:rsid w:val="001370FB"/>
    <w:rsid w:val="00150AF4"/>
    <w:rsid w:val="001539A4"/>
    <w:rsid w:val="00155B90"/>
    <w:rsid w:val="001561B6"/>
    <w:rsid w:val="0016474E"/>
    <w:rsid w:val="00175508"/>
    <w:rsid w:val="001805A5"/>
    <w:rsid w:val="001816EB"/>
    <w:rsid w:val="001817D3"/>
    <w:rsid w:val="00195188"/>
    <w:rsid w:val="001A0023"/>
    <w:rsid w:val="001A2B60"/>
    <w:rsid w:val="001A59D4"/>
    <w:rsid w:val="001B376F"/>
    <w:rsid w:val="001B3C2F"/>
    <w:rsid w:val="001D29D3"/>
    <w:rsid w:val="001E5BD7"/>
    <w:rsid w:val="001E6926"/>
    <w:rsid w:val="001F558F"/>
    <w:rsid w:val="001F7E55"/>
    <w:rsid w:val="00203CDB"/>
    <w:rsid w:val="002133D9"/>
    <w:rsid w:val="00217BD8"/>
    <w:rsid w:val="00224EDA"/>
    <w:rsid w:val="002306A7"/>
    <w:rsid w:val="00246455"/>
    <w:rsid w:val="002546D7"/>
    <w:rsid w:val="00254AF5"/>
    <w:rsid w:val="0025740A"/>
    <w:rsid w:val="00287A96"/>
    <w:rsid w:val="00294A5C"/>
    <w:rsid w:val="00295153"/>
    <w:rsid w:val="002A6F56"/>
    <w:rsid w:val="002C0909"/>
    <w:rsid w:val="002C4018"/>
    <w:rsid w:val="002C4E30"/>
    <w:rsid w:val="002F1DF9"/>
    <w:rsid w:val="0031052C"/>
    <w:rsid w:val="00310D8E"/>
    <w:rsid w:val="00321902"/>
    <w:rsid w:val="00322D6C"/>
    <w:rsid w:val="0032434A"/>
    <w:rsid w:val="00330B57"/>
    <w:rsid w:val="003347B0"/>
    <w:rsid w:val="00344BC5"/>
    <w:rsid w:val="00361447"/>
    <w:rsid w:val="00370F4D"/>
    <w:rsid w:val="0037721E"/>
    <w:rsid w:val="003C28F8"/>
    <w:rsid w:val="003C6298"/>
    <w:rsid w:val="003D300C"/>
    <w:rsid w:val="003D5ACE"/>
    <w:rsid w:val="003E411C"/>
    <w:rsid w:val="003F242F"/>
    <w:rsid w:val="003F4037"/>
    <w:rsid w:val="004058A6"/>
    <w:rsid w:val="0041016A"/>
    <w:rsid w:val="004201EF"/>
    <w:rsid w:val="004264AC"/>
    <w:rsid w:val="00430E12"/>
    <w:rsid w:val="00433BA1"/>
    <w:rsid w:val="00454A05"/>
    <w:rsid w:val="0047222F"/>
    <w:rsid w:val="00481252"/>
    <w:rsid w:val="00487EB9"/>
    <w:rsid w:val="00495180"/>
    <w:rsid w:val="00495B4A"/>
    <w:rsid w:val="004A3507"/>
    <w:rsid w:val="004A4F75"/>
    <w:rsid w:val="004A6E4B"/>
    <w:rsid w:val="004B12D4"/>
    <w:rsid w:val="004D140A"/>
    <w:rsid w:val="004F159E"/>
    <w:rsid w:val="00513CDE"/>
    <w:rsid w:val="00514DAA"/>
    <w:rsid w:val="0051563C"/>
    <w:rsid w:val="005335A3"/>
    <w:rsid w:val="005340FF"/>
    <w:rsid w:val="0053451F"/>
    <w:rsid w:val="00543985"/>
    <w:rsid w:val="00577249"/>
    <w:rsid w:val="0058272A"/>
    <w:rsid w:val="00591FDE"/>
    <w:rsid w:val="00592C89"/>
    <w:rsid w:val="005938B7"/>
    <w:rsid w:val="00594FA3"/>
    <w:rsid w:val="00597388"/>
    <w:rsid w:val="005A4786"/>
    <w:rsid w:val="005A5B46"/>
    <w:rsid w:val="005A751E"/>
    <w:rsid w:val="005A7DFE"/>
    <w:rsid w:val="005B627E"/>
    <w:rsid w:val="005C4D03"/>
    <w:rsid w:val="005C53B5"/>
    <w:rsid w:val="005F0189"/>
    <w:rsid w:val="006026E5"/>
    <w:rsid w:val="00615791"/>
    <w:rsid w:val="00616237"/>
    <w:rsid w:val="006176EE"/>
    <w:rsid w:val="00645764"/>
    <w:rsid w:val="006605E6"/>
    <w:rsid w:val="00676227"/>
    <w:rsid w:val="006857B8"/>
    <w:rsid w:val="0069503F"/>
    <w:rsid w:val="00695D9D"/>
    <w:rsid w:val="006964B6"/>
    <w:rsid w:val="006B288B"/>
    <w:rsid w:val="006C1A04"/>
    <w:rsid w:val="006C34D6"/>
    <w:rsid w:val="006D2B75"/>
    <w:rsid w:val="006E6F7C"/>
    <w:rsid w:val="006F1576"/>
    <w:rsid w:val="006F4E94"/>
    <w:rsid w:val="00705FEF"/>
    <w:rsid w:val="00710998"/>
    <w:rsid w:val="007205C3"/>
    <w:rsid w:val="007223D4"/>
    <w:rsid w:val="007326DF"/>
    <w:rsid w:val="00750721"/>
    <w:rsid w:val="00751F36"/>
    <w:rsid w:val="0075614B"/>
    <w:rsid w:val="00786306"/>
    <w:rsid w:val="00786F34"/>
    <w:rsid w:val="00787084"/>
    <w:rsid w:val="007951B6"/>
    <w:rsid w:val="007A0006"/>
    <w:rsid w:val="007A082B"/>
    <w:rsid w:val="007A13CA"/>
    <w:rsid w:val="007B22C0"/>
    <w:rsid w:val="007B44B6"/>
    <w:rsid w:val="007D0E46"/>
    <w:rsid w:val="007D1CB7"/>
    <w:rsid w:val="00800D2C"/>
    <w:rsid w:val="008052BF"/>
    <w:rsid w:val="008579A4"/>
    <w:rsid w:val="008679BD"/>
    <w:rsid w:val="00886222"/>
    <w:rsid w:val="00896219"/>
    <w:rsid w:val="008A1110"/>
    <w:rsid w:val="008B1A9A"/>
    <w:rsid w:val="008C0948"/>
    <w:rsid w:val="008E02A8"/>
    <w:rsid w:val="009039EE"/>
    <w:rsid w:val="00903F72"/>
    <w:rsid w:val="00911A7E"/>
    <w:rsid w:val="009130E6"/>
    <w:rsid w:val="00916A6E"/>
    <w:rsid w:val="00932883"/>
    <w:rsid w:val="00943227"/>
    <w:rsid w:val="00957141"/>
    <w:rsid w:val="00960471"/>
    <w:rsid w:val="00975D6B"/>
    <w:rsid w:val="009838D5"/>
    <w:rsid w:val="009971FE"/>
    <w:rsid w:val="009A0723"/>
    <w:rsid w:val="009A0F2D"/>
    <w:rsid w:val="009A6733"/>
    <w:rsid w:val="009C00C3"/>
    <w:rsid w:val="009C2C83"/>
    <w:rsid w:val="009D2311"/>
    <w:rsid w:val="009E3685"/>
    <w:rsid w:val="00A0343D"/>
    <w:rsid w:val="00A07865"/>
    <w:rsid w:val="00A104DC"/>
    <w:rsid w:val="00A1252F"/>
    <w:rsid w:val="00A13086"/>
    <w:rsid w:val="00A4113F"/>
    <w:rsid w:val="00A5157E"/>
    <w:rsid w:val="00A714D8"/>
    <w:rsid w:val="00A72C86"/>
    <w:rsid w:val="00A92F9B"/>
    <w:rsid w:val="00A93137"/>
    <w:rsid w:val="00AA5273"/>
    <w:rsid w:val="00AC4BE1"/>
    <w:rsid w:val="00AD23FD"/>
    <w:rsid w:val="00AD73CB"/>
    <w:rsid w:val="00AE65C0"/>
    <w:rsid w:val="00AF07F7"/>
    <w:rsid w:val="00AF6891"/>
    <w:rsid w:val="00AF7DEA"/>
    <w:rsid w:val="00B061D8"/>
    <w:rsid w:val="00B12D1D"/>
    <w:rsid w:val="00B14B31"/>
    <w:rsid w:val="00B20C27"/>
    <w:rsid w:val="00B236F9"/>
    <w:rsid w:val="00B34D73"/>
    <w:rsid w:val="00B40CD9"/>
    <w:rsid w:val="00B42759"/>
    <w:rsid w:val="00B5703A"/>
    <w:rsid w:val="00B57709"/>
    <w:rsid w:val="00B73A5B"/>
    <w:rsid w:val="00B77441"/>
    <w:rsid w:val="00B845C8"/>
    <w:rsid w:val="00BC33E3"/>
    <w:rsid w:val="00BC37B9"/>
    <w:rsid w:val="00BD0DEB"/>
    <w:rsid w:val="00BE2721"/>
    <w:rsid w:val="00BF0077"/>
    <w:rsid w:val="00C000A2"/>
    <w:rsid w:val="00C00659"/>
    <w:rsid w:val="00C13023"/>
    <w:rsid w:val="00C15471"/>
    <w:rsid w:val="00C3765E"/>
    <w:rsid w:val="00C44CC9"/>
    <w:rsid w:val="00C5096D"/>
    <w:rsid w:val="00C50AEE"/>
    <w:rsid w:val="00C51F17"/>
    <w:rsid w:val="00C5212A"/>
    <w:rsid w:val="00C6544F"/>
    <w:rsid w:val="00C71497"/>
    <w:rsid w:val="00C71E2C"/>
    <w:rsid w:val="00C72EF7"/>
    <w:rsid w:val="00C74854"/>
    <w:rsid w:val="00C74CA6"/>
    <w:rsid w:val="00C96118"/>
    <w:rsid w:val="00CB66D6"/>
    <w:rsid w:val="00CD0A2A"/>
    <w:rsid w:val="00CD21B4"/>
    <w:rsid w:val="00CD7E67"/>
    <w:rsid w:val="00CE139B"/>
    <w:rsid w:val="00CF6BF9"/>
    <w:rsid w:val="00D15DA2"/>
    <w:rsid w:val="00D26CF2"/>
    <w:rsid w:val="00D270E4"/>
    <w:rsid w:val="00D377DB"/>
    <w:rsid w:val="00D40073"/>
    <w:rsid w:val="00D80CCA"/>
    <w:rsid w:val="00D816E6"/>
    <w:rsid w:val="00D966A0"/>
    <w:rsid w:val="00D975E8"/>
    <w:rsid w:val="00D97F23"/>
    <w:rsid w:val="00DA1F1C"/>
    <w:rsid w:val="00DA52CF"/>
    <w:rsid w:val="00DB554E"/>
    <w:rsid w:val="00DC18FB"/>
    <w:rsid w:val="00DC1917"/>
    <w:rsid w:val="00DC5841"/>
    <w:rsid w:val="00DD0ECD"/>
    <w:rsid w:val="00DD1888"/>
    <w:rsid w:val="00DD54E8"/>
    <w:rsid w:val="00DE514E"/>
    <w:rsid w:val="00E05D07"/>
    <w:rsid w:val="00E3150B"/>
    <w:rsid w:val="00E34E5F"/>
    <w:rsid w:val="00E4793E"/>
    <w:rsid w:val="00E5163A"/>
    <w:rsid w:val="00E55C84"/>
    <w:rsid w:val="00E572AB"/>
    <w:rsid w:val="00E721A1"/>
    <w:rsid w:val="00E8406E"/>
    <w:rsid w:val="00E920A4"/>
    <w:rsid w:val="00E92C84"/>
    <w:rsid w:val="00EA660D"/>
    <w:rsid w:val="00EB6CA0"/>
    <w:rsid w:val="00ED4AA8"/>
    <w:rsid w:val="00EF3397"/>
    <w:rsid w:val="00EF451E"/>
    <w:rsid w:val="00EF78F4"/>
    <w:rsid w:val="00F04204"/>
    <w:rsid w:val="00F05239"/>
    <w:rsid w:val="00F10E60"/>
    <w:rsid w:val="00F21660"/>
    <w:rsid w:val="00F34867"/>
    <w:rsid w:val="00F61683"/>
    <w:rsid w:val="00F62E3A"/>
    <w:rsid w:val="00F674A0"/>
    <w:rsid w:val="00F72D08"/>
    <w:rsid w:val="00F86845"/>
    <w:rsid w:val="00F95A5D"/>
    <w:rsid w:val="00FB16C6"/>
    <w:rsid w:val="00FC6891"/>
    <w:rsid w:val="00FD6539"/>
    <w:rsid w:val="00FE34CD"/>
    <w:rsid w:val="0151A0AF"/>
    <w:rsid w:val="01BC0D3C"/>
    <w:rsid w:val="01E91D59"/>
    <w:rsid w:val="021FB49F"/>
    <w:rsid w:val="037FC8AB"/>
    <w:rsid w:val="039DA82A"/>
    <w:rsid w:val="0404B517"/>
    <w:rsid w:val="04675170"/>
    <w:rsid w:val="04D0120D"/>
    <w:rsid w:val="051F8E47"/>
    <w:rsid w:val="05242B15"/>
    <w:rsid w:val="054C87C0"/>
    <w:rsid w:val="05B0C8FE"/>
    <w:rsid w:val="064019BB"/>
    <w:rsid w:val="068F7E5F"/>
    <w:rsid w:val="072947F6"/>
    <w:rsid w:val="0755394F"/>
    <w:rsid w:val="077DDB4B"/>
    <w:rsid w:val="07BABCA9"/>
    <w:rsid w:val="0866FE9B"/>
    <w:rsid w:val="0905E956"/>
    <w:rsid w:val="0AB2BC24"/>
    <w:rsid w:val="0ABE0C03"/>
    <w:rsid w:val="0B75541E"/>
    <w:rsid w:val="0B7BE262"/>
    <w:rsid w:val="0C3D8A18"/>
    <w:rsid w:val="0C56B275"/>
    <w:rsid w:val="0D30782A"/>
    <w:rsid w:val="0D6EF389"/>
    <w:rsid w:val="0DF35150"/>
    <w:rsid w:val="0E25B884"/>
    <w:rsid w:val="0E56F482"/>
    <w:rsid w:val="0EFAABD2"/>
    <w:rsid w:val="1036283B"/>
    <w:rsid w:val="10B7121C"/>
    <w:rsid w:val="1110FB3B"/>
    <w:rsid w:val="1203E94D"/>
    <w:rsid w:val="123324D9"/>
    <w:rsid w:val="12EEA34B"/>
    <w:rsid w:val="155335AC"/>
    <w:rsid w:val="15F4BC32"/>
    <w:rsid w:val="174EE400"/>
    <w:rsid w:val="1A3C1F70"/>
    <w:rsid w:val="1A998DE1"/>
    <w:rsid w:val="1AF5F797"/>
    <w:rsid w:val="1B91A336"/>
    <w:rsid w:val="1B927817"/>
    <w:rsid w:val="1C0269B2"/>
    <w:rsid w:val="1C9A2BDA"/>
    <w:rsid w:val="1D97CE4B"/>
    <w:rsid w:val="1F4DCEC9"/>
    <w:rsid w:val="1F9FA088"/>
    <w:rsid w:val="20E99F2A"/>
    <w:rsid w:val="2169F692"/>
    <w:rsid w:val="22BF50AE"/>
    <w:rsid w:val="22D5A2F1"/>
    <w:rsid w:val="2383F260"/>
    <w:rsid w:val="24F85F7D"/>
    <w:rsid w:val="253424C6"/>
    <w:rsid w:val="25E95551"/>
    <w:rsid w:val="271D31E1"/>
    <w:rsid w:val="2890D270"/>
    <w:rsid w:val="297C2D93"/>
    <w:rsid w:val="298A586C"/>
    <w:rsid w:val="29B0B341"/>
    <w:rsid w:val="29DD0391"/>
    <w:rsid w:val="2B399634"/>
    <w:rsid w:val="2C50337A"/>
    <w:rsid w:val="2E1E9799"/>
    <w:rsid w:val="2EE0320B"/>
    <w:rsid w:val="2EE03CA3"/>
    <w:rsid w:val="2F8811A7"/>
    <w:rsid w:val="2F92F00F"/>
    <w:rsid w:val="308D75CB"/>
    <w:rsid w:val="30C3BBE2"/>
    <w:rsid w:val="31DA6944"/>
    <w:rsid w:val="32769429"/>
    <w:rsid w:val="339ECEDA"/>
    <w:rsid w:val="33F07489"/>
    <w:rsid w:val="356D2546"/>
    <w:rsid w:val="362E77AE"/>
    <w:rsid w:val="367C48DB"/>
    <w:rsid w:val="374A054C"/>
    <w:rsid w:val="37FC7167"/>
    <w:rsid w:val="3840FFA8"/>
    <w:rsid w:val="390DBAD1"/>
    <w:rsid w:val="395D5AB8"/>
    <w:rsid w:val="3A114534"/>
    <w:rsid w:val="3A7AE42D"/>
    <w:rsid w:val="3BB6D1CE"/>
    <w:rsid w:val="3C0D63F4"/>
    <w:rsid w:val="3C437CF1"/>
    <w:rsid w:val="3CBF4B5E"/>
    <w:rsid w:val="3D22E0B0"/>
    <w:rsid w:val="3D48E5F6"/>
    <w:rsid w:val="3D5D47FB"/>
    <w:rsid w:val="3E8BF3E0"/>
    <w:rsid w:val="3EF9185C"/>
    <w:rsid w:val="3F4BFA09"/>
    <w:rsid w:val="3FB76367"/>
    <w:rsid w:val="3FC1F13A"/>
    <w:rsid w:val="40B5CF34"/>
    <w:rsid w:val="40CCFABB"/>
    <w:rsid w:val="42B2BE75"/>
    <w:rsid w:val="43443827"/>
    <w:rsid w:val="437D3BBA"/>
    <w:rsid w:val="444AD61C"/>
    <w:rsid w:val="4463E749"/>
    <w:rsid w:val="44FFF356"/>
    <w:rsid w:val="45D136DA"/>
    <w:rsid w:val="463965F5"/>
    <w:rsid w:val="4652136C"/>
    <w:rsid w:val="46F0377B"/>
    <w:rsid w:val="4853064F"/>
    <w:rsid w:val="4A37E5D3"/>
    <w:rsid w:val="4ABC17F5"/>
    <w:rsid w:val="4B6689BA"/>
    <w:rsid w:val="4BBE7307"/>
    <w:rsid w:val="4C40785E"/>
    <w:rsid w:val="4D99BB9A"/>
    <w:rsid w:val="4FA99EF2"/>
    <w:rsid w:val="4FCBF381"/>
    <w:rsid w:val="506062B8"/>
    <w:rsid w:val="50848FDB"/>
    <w:rsid w:val="51147B81"/>
    <w:rsid w:val="51812CB5"/>
    <w:rsid w:val="51FC3319"/>
    <w:rsid w:val="523AD7A8"/>
    <w:rsid w:val="52D7DCAE"/>
    <w:rsid w:val="52DABF26"/>
    <w:rsid w:val="5337AF82"/>
    <w:rsid w:val="54B1C0B0"/>
    <w:rsid w:val="55001E57"/>
    <w:rsid w:val="55458DA9"/>
    <w:rsid w:val="5572786A"/>
    <w:rsid w:val="5645758F"/>
    <w:rsid w:val="57065B45"/>
    <w:rsid w:val="5738138C"/>
    <w:rsid w:val="576390F7"/>
    <w:rsid w:val="57E0869C"/>
    <w:rsid w:val="58BD6EBA"/>
    <w:rsid w:val="58D3E3ED"/>
    <w:rsid w:val="593A3A1C"/>
    <w:rsid w:val="59AD141A"/>
    <w:rsid w:val="59D38F7A"/>
    <w:rsid w:val="5A5EB141"/>
    <w:rsid w:val="5B443FE8"/>
    <w:rsid w:val="5C736C1E"/>
    <w:rsid w:val="5D0172B1"/>
    <w:rsid w:val="5D0B303C"/>
    <w:rsid w:val="5D2E1624"/>
    <w:rsid w:val="5D4A58B8"/>
    <w:rsid w:val="5EC368E3"/>
    <w:rsid w:val="5EC45285"/>
    <w:rsid w:val="5F13D5A2"/>
    <w:rsid w:val="5FE6D229"/>
    <w:rsid w:val="60190E8A"/>
    <w:rsid w:val="60768934"/>
    <w:rsid w:val="60DEF5D2"/>
    <w:rsid w:val="61DEA15F"/>
    <w:rsid w:val="62D23B43"/>
    <w:rsid w:val="63B74D4C"/>
    <w:rsid w:val="6430BDBF"/>
    <w:rsid w:val="64BF78E3"/>
    <w:rsid w:val="66056BF4"/>
    <w:rsid w:val="66325AA4"/>
    <w:rsid w:val="665613AD"/>
    <w:rsid w:val="665B4944"/>
    <w:rsid w:val="66B21282"/>
    <w:rsid w:val="67716C3A"/>
    <w:rsid w:val="67DD8209"/>
    <w:rsid w:val="67FF072B"/>
    <w:rsid w:val="683DA355"/>
    <w:rsid w:val="68819867"/>
    <w:rsid w:val="68CBC498"/>
    <w:rsid w:val="68D144FC"/>
    <w:rsid w:val="6A3ABF0A"/>
    <w:rsid w:val="6AF3D8F2"/>
    <w:rsid w:val="6CC24EE2"/>
    <w:rsid w:val="6D29418C"/>
    <w:rsid w:val="6D53D07C"/>
    <w:rsid w:val="6E665B29"/>
    <w:rsid w:val="6E79C505"/>
    <w:rsid w:val="6F4045C6"/>
    <w:rsid w:val="6F6136C1"/>
    <w:rsid w:val="6FCF4EB9"/>
    <w:rsid w:val="70260E3B"/>
    <w:rsid w:val="703DDE82"/>
    <w:rsid w:val="70F34678"/>
    <w:rsid w:val="70FD0722"/>
    <w:rsid w:val="721F67F3"/>
    <w:rsid w:val="7298D783"/>
    <w:rsid w:val="72FFB740"/>
    <w:rsid w:val="735996B7"/>
    <w:rsid w:val="73A5E70A"/>
    <w:rsid w:val="73EB20FB"/>
    <w:rsid w:val="74461990"/>
    <w:rsid w:val="7448ED43"/>
    <w:rsid w:val="74A5A844"/>
    <w:rsid w:val="755AE8C1"/>
    <w:rsid w:val="76795A94"/>
    <w:rsid w:val="7858F2F4"/>
    <w:rsid w:val="786BF433"/>
    <w:rsid w:val="7891FAB5"/>
    <w:rsid w:val="79161308"/>
    <w:rsid w:val="794BA59C"/>
    <w:rsid w:val="7976044D"/>
    <w:rsid w:val="7A062A69"/>
    <w:rsid w:val="7A07C494"/>
    <w:rsid w:val="7BAA1BE9"/>
    <w:rsid w:val="7C2154E4"/>
    <w:rsid w:val="7EEAE0EB"/>
    <w:rsid w:val="7F3055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9A"/>
    <w:pPr>
      <w:spacing w:after="0" w:line="240" w:lineRule="auto"/>
      <w:jc w:val="center"/>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semiHidden/>
    <w:unhideWhenUsed/>
    <w:qFormat/>
    <w:rsid w:val="008B1A9A"/>
    <w:pPr>
      <w:widowControl w:val="0"/>
      <w:autoSpaceDE w:val="0"/>
      <w:autoSpaceDN w:val="0"/>
      <w:ind w:left="556"/>
      <w:jc w:val="left"/>
    </w:pPr>
    <w:rPr>
      <w:rFonts w:ascii="Times New Roman" w:eastAsia="Times New Roman" w:hAnsi="Times New Roman" w:cs="Times New Roman"/>
      <w:szCs w:val="24"/>
      <w:lang w:val="pt-PT" w:eastAsia="pt-PT" w:bidi="pt-PT"/>
    </w:rPr>
  </w:style>
  <w:style w:type="character" w:customStyle="1" w:styleId="CorpodetextoChar">
    <w:name w:val="Corpo de texto Char"/>
    <w:basedOn w:val="Fontepargpadro"/>
    <w:link w:val="Corpodetexto"/>
    <w:uiPriority w:val="1"/>
    <w:semiHidden/>
    <w:rsid w:val="008B1A9A"/>
    <w:rPr>
      <w:rFonts w:ascii="Times New Roman" w:eastAsia="Times New Roman" w:hAnsi="Times New Roman" w:cs="Times New Roman"/>
      <w:sz w:val="24"/>
      <w:szCs w:val="24"/>
      <w:lang w:val="pt-PT" w:eastAsia="pt-PT" w:bidi="pt-PT"/>
    </w:rPr>
  </w:style>
  <w:style w:type="paragraph" w:customStyle="1" w:styleId="TableParagraph">
    <w:name w:val="Table Paragraph"/>
    <w:basedOn w:val="Normal"/>
    <w:uiPriority w:val="1"/>
    <w:qFormat/>
    <w:rsid w:val="008B1A9A"/>
    <w:pPr>
      <w:widowControl w:val="0"/>
      <w:autoSpaceDE w:val="0"/>
      <w:autoSpaceDN w:val="0"/>
      <w:ind w:left="110"/>
      <w:jc w:val="left"/>
    </w:pPr>
    <w:rPr>
      <w:rFonts w:ascii="Times New Roman" w:eastAsia="Times New Roman" w:hAnsi="Times New Roman" w:cs="Times New Roman"/>
      <w:sz w:val="22"/>
      <w:lang w:val="pt-PT" w:eastAsia="pt-PT" w:bidi="pt-PT"/>
    </w:rPr>
  </w:style>
  <w:style w:type="character" w:styleId="Refdecomentrio">
    <w:name w:val="annotation reference"/>
    <w:uiPriority w:val="99"/>
    <w:semiHidden/>
    <w:unhideWhenUsed/>
    <w:rsid w:val="008B1A9A"/>
    <w:rPr>
      <w:sz w:val="16"/>
      <w:szCs w:val="16"/>
    </w:rPr>
  </w:style>
  <w:style w:type="paragraph" w:styleId="Textodecomentrio">
    <w:name w:val="annotation text"/>
    <w:basedOn w:val="Normal"/>
    <w:link w:val="TextodecomentrioChar"/>
    <w:uiPriority w:val="99"/>
    <w:unhideWhenUsed/>
    <w:rsid w:val="008B1A9A"/>
    <w:pPr>
      <w:widowControl w:val="0"/>
      <w:autoSpaceDE w:val="0"/>
      <w:autoSpaceDN w:val="0"/>
      <w:jc w:val="left"/>
    </w:pPr>
    <w:rPr>
      <w:rFonts w:ascii="Times New Roman" w:eastAsia="Times New Roman" w:hAnsi="Times New Roman" w:cs="Times New Roman"/>
      <w:sz w:val="20"/>
      <w:szCs w:val="20"/>
      <w:lang w:val="pt-PT" w:eastAsia="pt-PT" w:bidi="pt-PT"/>
    </w:rPr>
  </w:style>
  <w:style w:type="character" w:customStyle="1" w:styleId="TextodecomentrioChar">
    <w:name w:val="Texto de comentário Char"/>
    <w:basedOn w:val="Fontepargpadro"/>
    <w:link w:val="Textodecomentrio"/>
    <w:uiPriority w:val="99"/>
    <w:rsid w:val="008B1A9A"/>
    <w:rPr>
      <w:rFonts w:ascii="Times New Roman" w:eastAsia="Times New Roman" w:hAnsi="Times New Roman" w:cs="Times New Roman"/>
      <w:sz w:val="20"/>
      <w:szCs w:val="20"/>
      <w:lang w:val="pt-PT" w:eastAsia="pt-PT" w:bidi="pt-PT"/>
    </w:rPr>
  </w:style>
  <w:style w:type="character" w:styleId="Hyperlink">
    <w:name w:val="Hyperlink"/>
    <w:basedOn w:val="Fontepargpadro"/>
    <w:uiPriority w:val="99"/>
    <w:unhideWhenUsed/>
    <w:rsid w:val="00886222"/>
    <w:rPr>
      <w:color w:val="0563C1" w:themeColor="hyperlink"/>
      <w:u w:val="single"/>
    </w:rPr>
  </w:style>
  <w:style w:type="character" w:customStyle="1" w:styleId="ui-provider">
    <w:name w:val="ui-provider"/>
    <w:basedOn w:val="Fontepargpadro"/>
    <w:rsid w:val="00C72EF7"/>
  </w:style>
  <w:style w:type="character" w:styleId="nfase">
    <w:name w:val="Emphasis"/>
    <w:basedOn w:val="Fontepargpadro"/>
    <w:uiPriority w:val="20"/>
    <w:qFormat/>
    <w:rsid w:val="00E920A4"/>
    <w:rPr>
      <w:i/>
      <w:iCs/>
    </w:rPr>
  </w:style>
  <w:style w:type="paragraph" w:styleId="Assuntodocomentrio">
    <w:name w:val="annotation subject"/>
    <w:basedOn w:val="Textodecomentrio"/>
    <w:next w:val="Textodecomentrio"/>
    <w:link w:val="AssuntodocomentrioChar"/>
    <w:uiPriority w:val="99"/>
    <w:semiHidden/>
    <w:unhideWhenUsed/>
    <w:rsid w:val="00543985"/>
    <w:pPr>
      <w:widowControl/>
      <w:autoSpaceDE/>
      <w:autoSpaceDN/>
      <w:jc w:val="center"/>
    </w:pPr>
    <w:rPr>
      <w:rFonts w:ascii="Arial" w:eastAsiaTheme="minorHAnsi" w:hAnsi="Arial" w:cstheme="minorBidi"/>
      <w:b/>
      <w:bCs/>
      <w:lang w:val="pt-BR" w:eastAsia="en-US" w:bidi="ar-SA"/>
    </w:rPr>
  </w:style>
  <w:style w:type="character" w:customStyle="1" w:styleId="AssuntodocomentrioChar">
    <w:name w:val="Assunto do comentário Char"/>
    <w:basedOn w:val="TextodecomentrioChar"/>
    <w:link w:val="Assuntodocomentrio"/>
    <w:uiPriority w:val="99"/>
    <w:semiHidden/>
    <w:rsid w:val="00543985"/>
    <w:rPr>
      <w:rFonts w:ascii="Arial" w:eastAsia="Times New Roman" w:hAnsi="Arial" w:cs="Times New Roman"/>
      <w:b/>
      <w:bCs/>
      <w:sz w:val="20"/>
      <w:szCs w:val="20"/>
      <w:lang w:val="pt-PT" w:eastAsia="pt-PT" w:bidi="pt-PT"/>
    </w:rPr>
  </w:style>
  <w:style w:type="paragraph" w:styleId="Textodebalo">
    <w:name w:val="Balloon Text"/>
    <w:basedOn w:val="Normal"/>
    <w:link w:val="TextodebaloChar"/>
    <w:uiPriority w:val="99"/>
    <w:semiHidden/>
    <w:unhideWhenUsed/>
    <w:rsid w:val="00543985"/>
    <w:rPr>
      <w:rFonts w:ascii="Tahoma" w:hAnsi="Tahoma" w:cs="Tahoma"/>
      <w:sz w:val="16"/>
      <w:szCs w:val="16"/>
    </w:rPr>
  </w:style>
  <w:style w:type="character" w:customStyle="1" w:styleId="TextodebaloChar">
    <w:name w:val="Texto de balão Char"/>
    <w:basedOn w:val="Fontepargpadro"/>
    <w:link w:val="Textodebalo"/>
    <w:uiPriority w:val="99"/>
    <w:semiHidden/>
    <w:rsid w:val="00543985"/>
    <w:rPr>
      <w:rFonts w:ascii="Tahoma" w:hAnsi="Tahoma" w:cs="Tahoma"/>
      <w:sz w:val="16"/>
      <w:szCs w:val="16"/>
    </w:rPr>
  </w:style>
  <w:style w:type="paragraph" w:styleId="PargrafodaLista">
    <w:name w:val="List Paragraph"/>
    <w:basedOn w:val="Normal"/>
    <w:uiPriority w:val="34"/>
    <w:qFormat/>
    <w:rsid w:val="00E721A1"/>
    <w:pPr>
      <w:ind w:left="720"/>
      <w:contextualSpacing/>
    </w:pPr>
  </w:style>
  <w:style w:type="character" w:customStyle="1" w:styleId="separator">
    <w:name w:val="_separator"/>
    <w:basedOn w:val="Fontepargpadro"/>
    <w:rsid w:val="00597388"/>
  </w:style>
  <w:style w:type="character" w:customStyle="1" w:styleId="group-doi">
    <w:name w:val="group-doi"/>
    <w:basedOn w:val="Fontepargpadro"/>
    <w:rsid w:val="00597388"/>
  </w:style>
  <w:style w:type="character" w:customStyle="1" w:styleId="identifier">
    <w:name w:val="identifier"/>
    <w:basedOn w:val="Fontepargpadro"/>
    <w:rsid w:val="00C5212A"/>
  </w:style>
  <w:style w:type="character" w:customStyle="1" w:styleId="period">
    <w:name w:val="period"/>
    <w:basedOn w:val="Fontepargpadro"/>
    <w:rsid w:val="00020D37"/>
  </w:style>
  <w:style w:type="character" w:customStyle="1" w:styleId="doi">
    <w:name w:val="doi"/>
    <w:basedOn w:val="Fontepargpadro"/>
    <w:rsid w:val="0000068A"/>
  </w:style>
  <w:style w:type="paragraph" w:styleId="Pr-formataoHTML">
    <w:name w:val="HTML Preformatted"/>
    <w:basedOn w:val="Normal"/>
    <w:link w:val="Pr-formataoHTMLChar"/>
    <w:uiPriority w:val="99"/>
    <w:semiHidden/>
    <w:unhideWhenUsed/>
    <w:rsid w:val="00C1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13023"/>
    <w:rPr>
      <w:rFonts w:ascii="Courier New" w:eastAsia="Times New Roman" w:hAnsi="Courier New" w:cs="Courier New"/>
      <w:sz w:val="20"/>
      <w:szCs w:val="20"/>
      <w:lang w:eastAsia="pt-BR"/>
    </w:rPr>
  </w:style>
  <w:style w:type="character" w:customStyle="1" w:styleId="y2iqfc">
    <w:name w:val="y2iqfc"/>
    <w:basedOn w:val="Fontepargpadro"/>
    <w:rsid w:val="00C13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9A"/>
    <w:pPr>
      <w:spacing w:after="0" w:line="240" w:lineRule="auto"/>
      <w:jc w:val="center"/>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semiHidden/>
    <w:unhideWhenUsed/>
    <w:qFormat/>
    <w:rsid w:val="008B1A9A"/>
    <w:pPr>
      <w:widowControl w:val="0"/>
      <w:autoSpaceDE w:val="0"/>
      <w:autoSpaceDN w:val="0"/>
      <w:ind w:left="556"/>
      <w:jc w:val="left"/>
    </w:pPr>
    <w:rPr>
      <w:rFonts w:ascii="Times New Roman" w:eastAsia="Times New Roman" w:hAnsi="Times New Roman" w:cs="Times New Roman"/>
      <w:szCs w:val="24"/>
      <w:lang w:val="pt-PT" w:eastAsia="pt-PT" w:bidi="pt-PT"/>
    </w:rPr>
  </w:style>
  <w:style w:type="character" w:customStyle="1" w:styleId="CorpodetextoChar">
    <w:name w:val="Corpo de texto Char"/>
    <w:basedOn w:val="Fontepargpadro"/>
    <w:link w:val="Corpodetexto"/>
    <w:uiPriority w:val="1"/>
    <w:semiHidden/>
    <w:rsid w:val="008B1A9A"/>
    <w:rPr>
      <w:rFonts w:ascii="Times New Roman" w:eastAsia="Times New Roman" w:hAnsi="Times New Roman" w:cs="Times New Roman"/>
      <w:sz w:val="24"/>
      <w:szCs w:val="24"/>
      <w:lang w:val="pt-PT" w:eastAsia="pt-PT" w:bidi="pt-PT"/>
    </w:rPr>
  </w:style>
  <w:style w:type="paragraph" w:customStyle="1" w:styleId="TableParagraph">
    <w:name w:val="Table Paragraph"/>
    <w:basedOn w:val="Normal"/>
    <w:uiPriority w:val="1"/>
    <w:qFormat/>
    <w:rsid w:val="008B1A9A"/>
    <w:pPr>
      <w:widowControl w:val="0"/>
      <w:autoSpaceDE w:val="0"/>
      <w:autoSpaceDN w:val="0"/>
      <w:ind w:left="110"/>
      <w:jc w:val="left"/>
    </w:pPr>
    <w:rPr>
      <w:rFonts w:ascii="Times New Roman" w:eastAsia="Times New Roman" w:hAnsi="Times New Roman" w:cs="Times New Roman"/>
      <w:sz w:val="22"/>
      <w:lang w:val="pt-PT" w:eastAsia="pt-PT" w:bidi="pt-PT"/>
    </w:rPr>
  </w:style>
  <w:style w:type="character" w:styleId="Refdecomentrio">
    <w:name w:val="annotation reference"/>
    <w:uiPriority w:val="99"/>
    <w:semiHidden/>
    <w:unhideWhenUsed/>
    <w:rsid w:val="008B1A9A"/>
    <w:rPr>
      <w:sz w:val="16"/>
      <w:szCs w:val="16"/>
    </w:rPr>
  </w:style>
  <w:style w:type="paragraph" w:styleId="Textodecomentrio">
    <w:name w:val="annotation text"/>
    <w:basedOn w:val="Normal"/>
    <w:link w:val="TextodecomentrioChar"/>
    <w:uiPriority w:val="99"/>
    <w:unhideWhenUsed/>
    <w:rsid w:val="008B1A9A"/>
    <w:pPr>
      <w:widowControl w:val="0"/>
      <w:autoSpaceDE w:val="0"/>
      <w:autoSpaceDN w:val="0"/>
      <w:jc w:val="left"/>
    </w:pPr>
    <w:rPr>
      <w:rFonts w:ascii="Times New Roman" w:eastAsia="Times New Roman" w:hAnsi="Times New Roman" w:cs="Times New Roman"/>
      <w:sz w:val="20"/>
      <w:szCs w:val="20"/>
      <w:lang w:val="pt-PT" w:eastAsia="pt-PT" w:bidi="pt-PT"/>
    </w:rPr>
  </w:style>
  <w:style w:type="character" w:customStyle="1" w:styleId="TextodecomentrioChar">
    <w:name w:val="Texto de comentário Char"/>
    <w:basedOn w:val="Fontepargpadro"/>
    <w:link w:val="Textodecomentrio"/>
    <w:uiPriority w:val="99"/>
    <w:rsid w:val="008B1A9A"/>
    <w:rPr>
      <w:rFonts w:ascii="Times New Roman" w:eastAsia="Times New Roman" w:hAnsi="Times New Roman" w:cs="Times New Roman"/>
      <w:sz w:val="20"/>
      <w:szCs w:val="20"/>
      <w:lang w:val="pt-PT" w:eastAsia="pt-PT" w:bidi="pt-PT"/>
    </w:rPr>
  </w:style>
  <w:style w:type="character" w:styleId="Hyperlink">
    <w:name w:val="Hyperlink"/>
    <w:basedOn w:val="Fontepargpadro"/>
    <w:uiPriority w:val="99"/>
    <w:unhideWhenUsed/>
    <w:rsid w:val="00886222"/>
    <w:rPr>
      <w:color w:val="0563C1" w:themeColor="hyperlink"/>
      <w:u w:val="single"/>
    </w:rPr>
  </w:style>
  <w:style w:type="character" w:customStyle="1" w:styleId="ui-provider">
    <w:name w:val="ui-provider"/>
    <w:basedOn w:val="Fontepargpadro"/>
    <w:rsid w:val="00C72EF7"/>
  </w:style>
  <w:style w:type="character" w:styleId="nfase">
    <w:name w:val="Emphasis"/>
    <w:basedOn w:val="Fontepargpadro"/>
    <w:uiPriority w:val="20"/>
    <w:qFormat/>
    <w:rsid w:val="00E920A4"/>
    <w:rPr>
      <w:i/>
      <w:iCs/>
    </w:rPr>
  </w:style>
  <w:style w:type="paragraph" w:styleId="Assuntodocomentrio">
    <w:name w:val="annotation subject"/>
    <w:basedOn w:val="Textodecomentrio"/>
    <w:next w:val="Textodecomentrio"/>
    <w:link w:val="AssuntodocomentrioChar"/>
    <w:uiPriority w:val="99"/>
    <w:semiHidden/>
    <w:unhideWhenUsed/>
    <w:rsid w:val="00543985"/>
    <w:pPr>
      <w:widowControl/>
      <w:autoSpaceDE/>
      <w:autoSpaceDN/>
      <w:jc w:val="center"/>
    </w:pPr>
    <w:rPr>
      <w:rFonts w:ascii="Arial" w:eastAsiaTheme="minorHAnsi" w:hAnsi="Arial" w:cstheme="minorBidi"/>
      <w:b/>
      <w:bCs/>
      <w:lang w:val="pt-BR" w:eastAsia="en-US" w:bidi="ar-SA"/>
    </w:rPr>
  </w:style>
  <w:style w:type="character" w:customStyle="1" w:styleId="AssuntodocomentrioChar">
    <w:name w:val="Assunto do comentário Char"/>
    <w:basedOn w:val="TextodecomentrioChar"/>
    <w:link w:val="Assuntodocomentrio"/>
    <w:uiPriority w:val="99"/>
    <w:semiHidden/>
    <w:rsid w:val="00543985"/>
    <w:rPr>
      <w:rFonts w:ascii="Arial" w:eastAsia="Times New Roman" w:hAnsi="Arial" w:cs="Times New Roman"/>
      <w:b/>
      <w:bCs/>
      <w:sz w:val="20"/>
      <w:szCs w:val="20"/>
      <w:lang w:val="pt-PT" w:eastAsia="pt-PT" w:bidi="pt-PT"/>
    </w:rPr>
  </w:style>
  <w:style w:type="paragraph" w:styleId="Textodebalo">
    <w:name w:val="Balloon Text"/>
    <w:basedOn w:val="Normal"/>
    <w:link w:val="TextodebaloChar"/>
    <w:uiPriority w:val="99"/>
    <w:semiHidden/>
    <w:unhideWhenUsed/>
    <w:rsid w:val="00543985"/>
    <w:rPr>
      <w:rFonts w:ascii="Tahoma" w:hAnsi="Tahoma" w:cs="Tahoma"/>
      <w:sz w:val="16"/>
      <w:szCs w:val="16"/>
    </w:rPr>
  </w:style>
  <w:style w:type="character" w:customStyle="1" w:styleId="TextodebaloChar">
    <w:name w:val="Texto de balão Char"/>
    <w:basedOn w:val="Fontepargpadro"/>
    <w:link w:val="Textodebalo"/>
    <w:uiPriority w:val="99"/>
    <w:semiHidden/>
    <w:rsid w:val="00543985"/>
    <w:rPr>
      <w:rFonts w:ascii="Tahoma" w:hAnsi="Tahoma" w:cs="Tahoma"/>
      <w:sz w:val="16"/>
      <w:szCs w:val="16"/>
    </w:rPr>
  </w:style>
  <w:style w:type="paragraph" w:styleId="PargrafodaLista">
    <w:name w:val="List Paragraph"/>
    <w:basedOn w:val="Normal"/>
    <w:uiPriority w:val="34"/>
    <w:qFormat/>
    <w:rsid w:val="00E721A1"/>
    <w:pPr>
      <w:ind w:left="720"/>
      <w:contextualSpacing/>
    </w:pPr>
  </w:style>
  <w:style w:type="character" w:customStyle="1" w:styleId="separator">
    <w:name w:val="_separator"/>
    <w:basedOn w:val="Fontepargpadro"/>
    <w:rsid w:val="00597388"/>
  </w:style>
  <w:style w:type="character" w:customStyle="1" w:styleId="group-doi">
    <w:name w:val="group-doi"/>
    <w:basedOn w:val="Fontepargpadro"/>
    <w:rsid w:val="00597388"/>
  </w:style>
  <w:style w:type="character" w:customStyle="1" w:styleId="identifier">
    <w:name w:val="identifier"/>
    <w:basedOn w:val="Fontepargpadro"/>
    <w:rsid w:val="00C5212A"/>
  </w:style>
  <w:style w:type="character" w:customStyle="1" w:styleId="period">
    <w:name w:val="period"/>
    <w:basedOn w:val="Fontepargpadro"/>
    <w:rsid w:val="00020D37"/>
  </w:style>
  <w:style w:type="character" w:customStyle="1" w:styleId="doi">
    <w:name w:val="doi"/>
    <w:basedOn w:val="Fontepargpadro"/>
    <w:rsid w:val="0000068A"/>
  </w:style>
  <w:style w:type="paragraph" w:styleId="Pr-formataoHTML">
    <w:name w:val="HTML Preformatted"/>
    <w:basedOn w:val="Normal"/>
    <w:link w:val="Pr-formataoHTMLChar"/>
    <w:uiPriority w:val="99"/>
    <w:semiHidden/>
    <w:unhideWhenUsed/>
    <w:rsid w:val="00C1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13023"/>
    <w:rPr>
      <w:rFonts w:ascii="Courier New" w:eastAsia="Times New Roman" w:hAnsi="Courier New" w:cs="Courier New"/>
      <w:sz w:val="20"/>
      <w:szCs w:val="20"/>
      <w:lang w:eastAsia="pt-BR"/>
    </w:rPr>
  </w:style>
  <w:style w:type="character" w:customStyle="1" w:styleId="y2iqfc">
    <w:name w:val="y2iqfc"/>
    <w:basedOn w:val="Fontepargpadro"/>
    <w:rsid w:val="00C1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1571">
      <w:bodyDiv w:val="1"/>
      <w:marLeft w:val="0"/>
      <w:marRight w:val="0"/>
      <w:marTop w:val="0"/>
      <w:marBottom w:val="0"/>
      <w:divBdr>
        <w:top w:val="none" w:sz="0" w:space="0" w:color="auto"/>
        <w:left w:val="none" w:sz="0" w:space="0" w:color="auto"/>
        <w:bottom w:val="none" w:sz="0" w:space="0" w:color="auto"/>
        <w:right w:val="none" w:sz="0" w:space="0" w:color="auto"/>
      </w:divBdr>
      <w:divsChild>
        <w:div w:id="746418611">
          <w:marLeft w:val="0"/>
          <w:marRight w:val="0"/>
          <w:marTop w:val="0"/>
          <w:marBottom w:val="0"/>
          <w:divBdr>
            <w:top w:val="none" w:sz="0" w:space="0" w:color="auto"/>
            <w:left w:val="none" w:sz="0" w:space="0" w:color="auto"/>
            <w:bottom w:val="none" w:sz="0" w:space="0" w:color="auto"/>
            <w:right w:val="none" w:sz="0" w:space="0" w:color="auto"/>
          </w:divBdr>
          <w:divsChild>
            <w:div w:id="20212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5595">
      <w:bodyDiv w:val="1"/>
      <w:marLeft w:val="0"/>
      <w:marRight w:val="0"/>
      <w:marTop w:val="0"/>
      <w:marBottom w:val="0"/>
      <w:divBdr>
        <w:top w:val="none" w:sz="0" w:space="0" w:color="auto"/>
        <w:left w:val="none" w:sz="0" w:space="0" w:color="auto"/>
        <w:bottom w:val="none" w:sz="0" w:space="0" w:color="auto"/>
        <w:right w:val="none" w:sz="0" w:space="0" w:color="auto"/>
      </w:divBdr>
      <w:divsChild>
        <w:div w:id="37320112">
          <w:marLeft w:val="0"/>
          <w:marRight w:val="0"/>
          <w:marTop w:val="15"/>
          <w:marBottom w:val="0"/>
          <w:divBdr>
            <w:top w:val="single" w:sz="48" w:space="0" w:color="auto"/>
            <w:left w:val="single" w:sz="48" w:space="0" w:color="auto"/>
            <w:bottom w:val="single" w:sz="48" w:space="0" w:color="auto"/>
            <w:right w:val="single" w:sz="48" w:space="0" w:color="auto"/>
          </w:divBdr>
          <w:divsChild>
            <w:div w:id="685911904">
              <w:marLeft w:val="0"/>
              <w:marRight w:val="0"/>
              <w:marTop w:val="0"/>
              <w:marBottom w:val="0"/>
              <w:divBdr>
                <w:top w:val="none" w:sz="0" w:space="0" w:color="auto"/>
                <w:left w:val="none" w:sz="0" w:space="0" w:color="auto"/>
                <w:bottom w:val="none" w:sz="0" w:space="0" w:color="auto"/>
                <w:right w:val="none" w:sz="0" w:space="0" w:color="auto"/>
              </w:divBdr>
              <w:divsChild>
                <w:div w:id="9164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2148">
      <w:bodyDiv w:val="1"/>
      <w:marLeft w:val="0"/>
      <w:marRight w:val="0"/>
      <w:marTop w:val="0"/>
      <w:marBottom w:val="0"/>
      <w:divBdr>
        <w:top w:val="none" w:sz="0" w:space="0" w:color="auto"/>
        <w:left w:val="none" w:sz="0" w:space="0" w:color="auto"/>
        <w:bottom w:val="none" w:sz="0" w:space="0" w:color="auto"/>
        <w:right w:val="none" w:sz="0" w:space="0" w:color="auto"/>
      </w:divBdr>
    </w:div>
    <w:div w:id="392853885">
      <w:bodyDiv w:val="1"/>
      <w:marLeft w:val="0"/>
      <w:marRight w:val="0"/>
      <w:marTop w:val="0"/>
      <w:marBottom w:val="0"/>
      <w:divBdr>
        <w:top w:val="none" w:sz="0" w:space="0" w:color="auto"/>
        <w:left w:val="none" w:sz="0" w:space="0" w:color="auto"/>
        <w:bottom w:val="none" w:sz="0" w:space="0" w:color="auto"/>
        <w:right w:val="none" w:sz="0" w:space="0" w:color="auto"/>
      </w:divBdr>
      <w:divsChild>
        <w:div w:id="286939326">
          <w:marLeft w:val="0"/>
          <w:marRight w:val="0"/>
          <w:marTop w:val="0"/>
          <w:marBottom w:val="0"/>
          <w:divBdr>
            <w:top w:val="none" w:sz="0" w:space="0" w:color="auto"/>
            <w:left w:val="none" w:sz="0" w:space="0" w:color="auto"/>
            <w:bottom w:val="none" w:sz="0" w:space="0" w:color="auto"/>
            <w:right w:val="none" w:sz="0" w:space="0" w:color="auto"/>
          </w:divBdr>
          <w:divsChild>
            <w:div w:id="17568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2710">
      <w:bodyDiv w:val="1"/>
      <w:marLeft w:val="0"/>
      <w:marRight w:val="0"/>
      <w:marTop w:val="0"/>
      <w:marBottom w:val="0"/>
      <w:divBdr>
        <w:top w:val="none" w:sz="0" w:space="0" w:color="auto"/>
        <w:left w:val="none" w:sz="0" w:space="0" w:color="auto"/>
        <w:bottom w:val="none" w:sz="0" w:space="0" w:color="auto"/>
        <w:right w:val="none" w:sz="0" w:space="0" w:color="auto"/>
      </w:divBdr>
    </w:div>
    <w:div w:id="731268498">
      <w:bodyDiv w:val="1"/>
      <w:marLeft w:val="0"/>
      <w:marRight w:val="0"/>
      <w:marTop w:val="0"/>
      <w:marBottom w:val="0"/>
      <w:divBdr>
        <w:top w:val="none" w:sz="0" w:space="0" w:color="auto"/>
        <w:left w:val="none" w:sz="0" w:space="0" w:color="auto"/>
        <w:bottom w:val="none" w:sz="0" w:space="0" w:color="auto"/>
        <w:right w:val="none" w:sz="0" w:space="0" w:color="auto"/>
      </w:divBdr>
      <w:divsChild>
        <w:div w:id="1616253157">
          <w:marLeft w:val="0"/>
          <w:marRight w:val="0"/>
          <w:marTop w:val="0"/>
          <w:marBottom w:val="0"/>
          <w:divBdr>
            <w:top w:val="none" w:sz="0" w:space="0" w:color="auto"/>
            <w:left w:val="none" w:sz="0" w:space="0" w:color="auto"/>
            <w:bottom w:val="none" w:sz="0" w:space="0" w:color="auto"/>
            <w:right w:val="none" w:sz="0" w:space="0" w:color="auto"/>
          </w:divBdr>
          <w:divsChild>
            <w:div w:id="20322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7165">
      <w:bodyDiv w:val="1"/>
      <w:marLeft w:val="0"/>
      <w:marRight w:val="0"/>
      <w:marTop w:val="0"/>
      <w:marBottom w:val="0"/>
      <w:divBdr>
        <w:top w:val="none" w:sz="0" w:space="0" w:color="auto"/>
        <w:left w:val="none" w:sz="0" w:space="0" w:color="auto"/>
        <w:bottom w:val="none" w:sz="0" w:space="0" w:color="auto"/>
        <w:right w:val="none" w:sz="0" w:space="0" w:color="auto"/>
      </w:divBdr>
    </w:div>
    <w:div w:id="1265456211">
      <w:bodyDiv w:val="1"/>
      <w:marLeft w:val="0"/>
      <w:marRight w:val="0"/>
      <w:marTop w:val="0"/>
      <w:marBottom w:val="0"/>
      <w:divBdr>
        <w:top w:val="none" w:sz="0" w:space="0" w:color="auto"/>
        <w:left w:val="none" w:sz="0" w:space="0" w:color="auto"/>
        <w:bottom w:val="none" w:sz="0" w:space="0" w:color="auto"/>
        <w:right w:val="none" w:sz="0" w:space="0" w:color="auto"/>
      </w:divBdr>
    </w:div>
    <w:div w:id="1466388564">
      <w:bodyDiv w:val="1"/>
      <w:marLeft w:val="0"/>
      <w:marRight w:val="0"/>
      <w:marTop w:val="0"/>
      <w:marBottom w:val="0"/>
      <w:divBdr>
        <w:top w:val="none" w:sz="0" w:space="0" w:color="auto"/>
        <w:left w:val="none" w:sz="0" w:space="0" w:color="auto"/>
        <w:bottom w:val="none" w:sz="0" w:space="0" w:color="auto"/>
        <w:right w:val="none" w:sz="0" w:space="0" w:color="auto"/>
      </w:divBdr>
      <w:divsChild>
        <w:div w:id="1663580526">
          <w:marLeft w:val="0"/>
          <w:marRight w:val="0"/>
          <w:marTop w:val="0"/>
          <w:marBottom w:val="0"/>
          <w:divBdr>
            <w:top w:val="none" w:sz="0" w:space="0" w:color="auto"/>
            <w:left w:val="none" w:sz="0" w:space="0" w:color="auto"/>
            <w:bottom w:val="none" w:sz="0" w:space="0" w:color="auto"/>
            <w:right w:val="none" w:sz="0" w:space="0" w:color="auto"/>
          </w:divBdr>
          <w:divsChild>
            <w:div w:id="13963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6427">
      <w:bodyDiv w:val="1"/>
      <w:marLeft w:val="0"/>
      <w:marRight w:val="0"/>
      <w:marTop w:val="0"/>
      <w:marBottom w:val="0"/>
      <w:divBdr>
        <w:top w:val="none" w:sz="0" w:space="0" w:color="auto"/>
        <w:left w:val="none" w:sz="0" w:space="0" w:color="auto"/>
        <w:bottom w:val="none" w:sz="0" w:space="0" w:color="auto"/>
        <w:right w:val="none" w:sz="0" w:space="0" w:color="auto"/>
      </w:divBdr>
      <w:divsChild>
        <w:div w:id="1628661346">
          <w:marLeft w:val="0"/>
          <w:marRight w:val="0"/>
          <w:marTop w:val="0"/>
          <w:marBottom w:val="0"/>
          <w:divBdr>
            <w:top w:val="none" w:sz="0" w:space="0" w:color="auto"/>
            <w:left w:val="none" w:sz="0" w:space="0" w:color="auto"/>
            <w:bottom w:val="none" w:sz="0" w:space="0" w:color="auto"/>
            <w:right w:val="none" w:sz="0" w:space="0" w:color="auto"/>
          </w:divBdr>
          <w:divsChild>
            <w:div w:id="13244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49523">
      <w:bodyDiv w:val="1"/>
      <w:marLeft w:val="0"/>
      <w:marRight w:val="0"/>
      <w:marTop w:val="0"/>
      <w:marBottom w:val="0"/>
      <w:divBdr>
        <w:top w:val="none" w:sz="0" w:space="0" w:color="auto"/>
        <w:left w:val="none" w:sz="0" w:space="0" w:color="auto"/>
        <w:bottom w:val="none" w:sz="0" w:space="0" w:color="auto"/>
        <w:right w:val="none" w:sz="0" w:space="0" w:color="auto"/>
      </w:divBdr>
      <w:divsChild>
        <w:div w:id="843786635">
          <w:marLeft w:val="0"/>
          <w:marRight w:val="0"/>
          <w:marTop w:val="0"/>
          <w:marBottom w:val="0"/>
          <w:divBdr>
            <w:top w:val="none" w:sz="0" w:space="0" w:color="auto"/>
            <w:left w:val="none" w:sz="0" w:space="0" w:color="auto"/>
            <w:bottom w:val="none" w:sz="0" w:space="0" w:color="auto"/>
            <w:right w:val="none" w:sz="0" w:space="0" w:color="auto"/>
          </w:divBdr>
          <w:divsChild>
            <w:div w:id="2132481357">
              <w:marLeft w:val="0"/>
              <w:marRight w:val="0"/>
              <w:marTop w:val="0"/>
              <w:marBottom w:val="0"/>
              <w:divBdr>
                <w:top w:val="none" w:sz="0" w:space="0" w:color="auto"/>
                <w:left w:val="none" w:sz="0" w:space="0" w:color="auto"/>
                <w:bottom w:val="none" w:sz="0" w:space="0" w:color="auto"/>
                <w:right w:val="none" w:sz="0" w:space="0" w:color="auto"/>
              </w:divBdr>
              <w:divsChild>
                <w:div w:id="635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01020">
      <w:bodyDiv w:val="1"/>
      <w:marLeft w:val="0"/>
      <w:marRight w:val="0"/>
      <w:marTop w:val="0"/>
      <w:marBottom w:val="0"/>
      <w:divBdr>
        <w:top w:val="none" w:sz="0" w:space="0" w:color="auto"/>
        <w:left w:val="none" w:sz="0" w:space="0" w:color="auto"/>
        <w:bottom w:val="none" w:sz="0" w:space="0" w:color="auto"/>
        <w:right w:val="none" w:sz="0" w:space="0" w:color="auto"/>
      </w:divBdr>
      <w:divsChild>
        <w:div w:id="583534042">
          <w:marLeft w:val="0"/>
          <w:marRight w:val="0"/>
          <w:marTop w:val="0"/>
          <w:marBottom w:val="0"/>
          <w:divBdr>
            <w:top w:val="none" w:sz="0" w:space="0" w:color="auto"/>
            <w:left w:val="none" w:sz="0" w:space="0" w:color="auto"/>
            <w:bottom w:val="none" w:sz="0" w:space="0" w:color="auto"/>
            <w:right w:val="none" w:sz="0" w:space="0" w:color="auto"/>
          </w:divBdr>
          <w:divsChild>
            <w:div w:id="20432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psyneuen.2017.05.018" TargetMode="External"/><Relationship Id="rId18" Type="http://schemas.openxmlformats.org/officeDocument/2006/relationships/hyperlink" Target="https://doi.org/10.1515/med-2021-0298" TargetMode="External"/><Relationship Id="rId26" Type="http://schemas.openxmlformats.org/officeDocument/2006/relationships/hyperlink" Target="https://institutodemelatonina.com/" TargetMode="External"/><Relationship Id="rId3" Type="http://schemas.openxmlformats.org/officeDocument/2006/relationships/customXml" Target="../customXml/item3.xml"/><Relationship Id="rId21" Type="http://schemas.openxmlformats.org/officeDocument/2006/relationships/hyperlink" Target="https://doi.org/10.1007/s00223-017-0354-4" TargetMode="External"/><Relationship Id="R5008e1903feb4386"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doi.org/10.3390/ijerph18020676" TargetMode="External"/><Relationship Id="rId17" Type="http://schemas.openxmlformats.org/officeDocument/2006/relationships/hyperlink" Target="https://doi.org/10.3389/fendo.2021.655197" TargetMode="External"/><Relationship Id="rId25" Type="http://schemas.openxmlformats.org/officeDocument/2006/relationships/hyperlink" Target="https://doi.org/10.5007/1980-0037.2010v12n3p209" TargetMode="External"/><Relationship Id="rId2" Type="http://schemas.openxmlformats.org/officeDocument/2006/relationships/customXml" Target="../customXml/item2.xml"/><Relationship Id="rId16" Type="http://schemas.openxmlformats.org/officeDocument/2006/relationships/hyperlink" Target="https://doi.org/10.1016/j.psyneuen.2019.104388" TargetMode="External"/><Relationship Id="rId20" Type="http://schemas.openxmlformats.org/officeDocument/2006/relationships/hyperlink" Target="https://doi.org/10.1210/jc.2018-0194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revistas.usp.br/rpef/article/view/139895/135145" TargetMode="External"/><Relationship Id="rId24" Type="http://schemas.openxmlformats.org/officeDocument/2006/relationships/hyperlink" Target="https://doi.org/10.1590/S0482-50042006000600006" TargetMode="External"/><Relationship Id="rId5" Type="http://schemas.openxmlformats.org/officeDocument/2006/relationships/styles" Target="styles.xml"/><Relationship Id="rId15" Type="http://schemas.openxmlformats.org/officeDocument/2006/relationships/hyperlink" Target="https://doi.org/10.7759%2Fcureus.6577" TargetMode="External"/><Relationship Id="rId23" Type="http://schemas.openxmlformats.org/officeDocument/2006/relationships/hyperlink" Target="https://doi.org/10.3390/metabo6030024" TargetMode="External"/><Relationship Id="rId28" Type="http://schemas.openxmlformats.org/officeDocument/2006/relationships/theme" Target="theme/theme1.xml"/><Relationship Id="rId10" Type="http://schemas.openxmlformats.org/officeDocument/2006/relationships/hyperlink" Target="https://orcid.org/0000-0001-5333-7318;%20alessandra_macedo@hotmail.com)." TargetMode="External"/><Relationship Id="rId19" Type="http://schemas.openxmlformats.org/officeDocument/2006/relationships/hyperlink" Target="https://doi.org/10.3389%2Ffendo.2022.831831" TargetMode="External"/><Relationship Id="rId4" Type="http://schemas.openxmlformats.org/officeDocument/2006/relationships/numbering" Target="numbering.xml"/><Relationship Id="rId9" Type="http://schemas.openxmlformats.org/officeDocument/2006/relationships/hyperlink" Target="https://orcid.org/0009-0005-2925-1473" TargetMode="External"/><Relationship Id="rId14" Type="http://schemas.openxmlformats.org/officeDocument/2006/relationships/hyperlink" Target="https://doi.org/10.1038/oby.2007.363" TargetMode="External"/><Relationship Id="rId22" Type="http://schemas.openxmlformats.org/officeDocument/2006/relationships/hyperlink" Target="https://doi.org/10.1590/S0066-782X2005000700001"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D7C0A731703047BA4595D4B394B653" ma:contentTypeVersion="2" ma:contentTypeDescription="Crie um novo documento." ma:contentTypeScope="" ma:versionID="b5f586b7ca85ab489e8cb7142a875475">
  <xsd:schema xmlns:xsd="http://www.w3.org/2001/XMLSchema" xmlns:xs="http://www.w3.org/2001/XMLSchema" xmlns:p="http://schemas.microsoft.com/office/2006/metadata/properties" xmlns:ns2="caac7209-24ea-42f3-bd7e-573337777eb6" targetNamespace="http://schemas.microsoft.com/office/2006/metadata/properties" ma:root="true" ma:fieldsID="20bffd8c134290e5e2d1d7543bd223fc" ns2:_="">
    <xsd:import namespace="caac7209-24ea-42f3-bd7e-573337777e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7209-24ea-42f3-bd7e-573337777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DA29A-3408-400F-9810-7898DC4A9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7209-24ea-42f3-bd7e-573337777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F5D03-38B3-40E1-A069-DC7164FAAC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5FC44-3B76-488C-A49F-4AB949CE2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5416</Words>
  <Characters>29248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Cardoso</dc:creator>
  <cp:lastModifiedBy>Leonardo</cp:lastModifiedBy>
  <cp:revision>2</cp:revision>
  <dcterms:created xsi:type="dcterms:W3CDTF">2023-06-23T13:56:00Z</dcterms:created>
  <dcterms:modified xsi:type="dcterms:W3CDTF">2023-06-23T13:56:00Z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0x01010017D7C0A731703047BA4595D4B394B653</vt:lpwstr>
  </property>
</Properties>
</file>