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1622" w14:textId="0387D5C7" w:rsidR="7F3FE7B3" w:rsidRPr="0031606F" w:rsidRDefault="39F6AFB2" w:rsidP="006C4294">
      <w:pPr>
        <w:spacing w:before="100" w:beforeAutospacing="1" w:after="100" w:afterAutospacing="1"/>
        <w:jc w:val="center"/>
        <w:rPr>
          <w:rFonts w:eastAsia="Arial" w:cs="Times New Roman"/>
          <w:b/>
          <w:bCs/>
          <w:color w:val="000000" w:themeColor="text1"/>
        </w:rPr>
      </w:pPr>
      <w:r w:rsidRPr="0031606F">
        <w:rPr>
          <w:rStyle w:val="normaltextrun"/>
          <w:rFonts w:eastAsia="Arial" w:cs="Times New Roman"/>
          <w:b/>
          <w:bCs/>
          <w:color w:val="000000" w:themeColor="text1"/>
        </w:rPr>
        <w:t>PONTIFÍCIA UNIVERSIDADE CATÓLICA DE GOIÁS</w:t>
      </w:r>
      <w:r w:rsidRPr="0031606F">
        <w:rPr>
          <w:rStyle w:val="eop"/>
          <w:rFonts w:eastAsia="Arial" w:cs="Times New Roman"/>
          <w:b/>
          <w:bCs/>
          <w:color w:val="000000" w:themeColor="text1"/>
        </w:rPr>
        <w:t> </w:t>
      </w:r>
    </w:p>
    <w:p w14:paraId="32F3232E" w14:textId="12EA06CA" w:rsidR="7F3FE7B3" w:rsidRPr="0031606F" w:rsidRDefault="39F6AFB2" w:rsidP="39F6AFB2">
      <w:pPr>
        <w:spacing w:beforeAutospacing="1" w:afterAutospacing="1"/>
        <w:jc w:val="center"/>
        <w:rPr>
          <w:rFonts w:eastAsia="Arial" w:cs="Times New Roman"/>
          <w:b/>
          <w:bCs/>
          <w:color w:val="000000" w:themeColor="text1"/>
        </w:rPr>
      </w:pPr>
      <w:r w:rsidRPr="0031606F">
        <w:rPr>
          <w:rStyle w:val="normaltextrun"/>
          <w:rFonts w:eastAsia="Arial" w:cs="Times New Roman"/>
          <w:b/>
          <w:bCs/>
          <w:color w:val="000000" w:themeColor="text1"/>
        </w:rPr>
        <w:t>ESCOLA DE CIÊNCIAS SOCIAIS E DA SAÚDE</w:t>
      </w:r>
      <w:r w:rsidRPr="0031606F">
        <w:rPr>
          <w:rStyle w:val="eop"/>
          <w:rFonts w:eastAsia="Arial" w:cs="Times New Roman"/>
          <w:b/>
          <w:bCs/>
          <w:color w:val="000000" w:themeColor="text1"/>
        </w:rPr>
        <w:t> </w:t>
      </w:r>
    </w:p>
    <w:p w14:paraId="1B1897ED" w14:textId="12EA06CA" w:rsidR="7F3FE7B3" w:rsidRPr="0031606F" w:rsidRDefault="39F6AFB2" w:rsidP="39F6AFB2">
      <w:pPr>
        <w:spacing w:beforeAutospacing="1" w:afterAutospacing="1"/>
        <w:jc w:val="center"/>
        <w:rPr>
          <w:rFonts w:eastAsia="Arial" w:cs="Times New Roman"/>
          <w:b/>
          <w:bCs/>
          <w:color w:val="000000" w:themeColor="text1"/>
        </w:rPr>
      </w:pPr>
      <w:r w:rsidRPr="0031606F">
        <w:rPr>
          <w:rStyle w:val="normaltextrun"/>
          <w:rFonts w:eastAsia="Arial" w:cs="Times New Roman"/>
          <w:b/>
          <w:bCs/>
          <w:color w:val="000000" w:themeColor="text1"/>
        </w:rPr>
        <w:t>CURSO DE ENFERMAGEM </w:t>
      </w:r>
    </w:p>
    <w:p w14:paraId="4D199C06" w14:textId="12EA06CA" w:rsidR="7F3FE7B3" w:rsidRPr="0031606F" w:rsidRDefault="39F6AFB2" w:rsidP="39F6AFB2">
      <w:pPr>
        <w:spacing w:beforeAutospacing="1" w:afterAutospacing="1"/>
        <w:rPr>
          <w:rFonts w:eastAsia="Arial" w:cs="Times New Roman"/>
          <w:b/>
          <w:bCs/>
          <w:color w:val="000000" w:themeColor="text1"/>
        </w:rPr>
      </w:pPr>
      <w:r w:rsidRPr="0031606F">
        <w:rPr>
          <w:rStyle w:val="eop"/>
          <w:rFonts w:eastAsia="Arial" w:cs="Times New Roman"/>
          <w:b/>
          <w:bCs/>
          <w:color w:val="000000" w:themeColor="text1"/>
        </w:rPr>
        <w:t> </w:t>
      </w:r>
    </w:p>
    <w:p w14:paraId="612264F5" w14:textId="595EEC62" w:rsidR="7F3FE7B3" w:rsidRPr="0031606F" w:rsidRDefault="39F6AFB2" w:rsidP="39F6AFB2">
      <w:pPr>
        <w:spacing w:beforeAutospacing="1" w:afterAutospacing="1"/>
        <w:rPr>
          <w:rFonts w:eastAsia="Arial" w:cs="Times New Roman"/>
          <w:color w:val="000000" w:themeColor="text1"/>
        </w:rPr>
      </w:pPr>
      <w:r w:rsidRPr="0031606F">
        <w:rPr>
          <w:rStyle w:val="eop"/>
          <w:rFonts w:eastAsia="Arial" w:cs="Times New Roman"/>
          <w:color w:val="000000" w:themeColor="text1"/>
        </w:rPr>
        <w:t> </w:t>
      </w:r>
    </w:p>
    <w:p w14:paraId="44B8371E" w14:textId="62D86C5E" w:rsidR="7F3FE7B3" w:rsidRPr="0031606F" w:rsidRDefault="39F6AFB2" w:rsidP="39F6AFB2">
      <w:pPr>
        <w:spacing w:beforeAutospacing="1" w:afterAutospacing="1"/>
        <w:rPr>
          <w:rFonts w:eastAsia="Arial" w:cs="Times New Roman"/>
          <w:color w:val="000000" w:themeColor="text1"/>
        </w:rPr>
      </w:pPr>
      <w:r w:rsidRPr="0031606F">
        <w:rPr>
          <w:rStyle w:val="eop"/>
          <w:rFonts w:eastAsia="Arial" w:cs="Times New Roman"/>
          <w:color w:val="000000" w:themeColor="text1"/>
        </w:rPr>
        <w:t> </w:t>
      </w:r>
    </w:p>
    <w:p w14:paraId="14EDE117" w14:textId="6B12CCBB" w:rsidR="7F3FE7B3" w:rsidRPr="0031606F" w:rsidRDefault="7F3FE7B3" w:rsidP="39F6AFB2">
      <w:pPr>
        <w:spacing w:beforeAutospacing="1" w:afterAutospacing="1"/>
        <w:rPr>
          <w:rStyle w:val="eop"/>
          <w:rFonts w:eastAsia="Arial" w:cs="Times New Roman"/>
          <w:color w:val="000000" w:themeColor="text1"/>
        </w:rPr>
      </w:pPr>
    </w:p>
    <w:p w14:paraId="69D241D1" w14:textId="0E327B17" w:rsidR="7F3FE7B3" w:rsidRPr="0031606F" w:rsidRDefault="39F6AFB2" w:rsidP="39F6AFB2">
      <w:pPr>
        <w:spacing w:beforeAutospacing="1" w:afterAutospacing="1"/>
        <w:jc w:val="center"/>
        <w:rPr>
          <w:rFonts w:eastAsia="Arial" w:cs="Times New Roman"/>
          <w:color w:val="000000" w:themeColor="text1"/>
        </w:rPr>
      </w:pPr>
      <w:r w:rsidRPr="0031606F">
        <w:rPr>
          <w:rStyle w:val="normaltextrun"/>
          <w:rFonts w:eastAsia="Arial" w:cs="Times New Roman"/>
          <w:b/>
          <w:bCs/>
          <w:color w:val="000000" w:themeColor="text1"/>
        </w:rPr>
        <w:t>Anna Lyra Luso da Silva</w:t>
      </w:r>
      <w:r w:rsidRPr="0031606F">
        <w:rPr>
          <w:rStyle w:val="eop"/>
          <w:rFonts w:eastAsia="Arial" w:cs="Times New Roman"/>
          <w:color w:val="000000" w:themeColor="text1"/>
        </w:rPr>
        <w:t> </w:t>
      </w:r>
    </w:p>
    <w:p w14:paraId="0CE3502B" w14:textId="12EA06CA" w:rsidR="7F3FE7B3" w:rsidRPr="0031606F" w:rsidRDefault="39F6AFB2" w:rsidP="39F6AFB2">
      <w:pPr>
        <w:spacing w:beforeAutospacing="1" w:afterAutospacing="1"/>
        <w:jc w:val="center"/>
        <w:rPr>
          <w:rFonts w:eastAsia="Arial" w:cs="Times New Roman"/>
          <w:color w:val="000000" w:themeColor="text1"/>
        </w:rPr>
      </w:pPr>
      <w:r w:rsidRPr="0031606F">
        <w:rPr>
          <w:rStyle w:val="eop"/>
          <w:rFonts w:eastAsia="Arial" w:cs="Times New Roman"/>
          <w:color w:val="000000" w:themeColor="text1"/>
        </w:rPr>
        <w:t> </w:t>
      </w:r>
    </w:p>
    <w:p w14:paraId="5CEEA6D4" w14:textId="12EA06CA" w:rsidR="7F3FE7B3" w:rsidRPr="0031606F" w:rsidRDefault="39F6AFB2" w:rsidP="39F6AFB2">
      <w:pPr>
        <w:spacing w:beforeAutospacing="1" w:afterAutospacing="1"/>
        <w:jc w:val="center"/>
        <w:rPr>
          <w:rFonts w:eastAsia="Arial" w:cs="Times New Roman"/>
          <w:color w:val="000000" w:themeColor="text1"/>
        </w:rPr>
      </w:pPr>
      <w:r w:rsidRPr="0031606F">
        <w:rPr>
          <w:rStyle w:val="eop"/>
          <w:rFonts w:eastAsia="Arial" w:cs="Times New Roman"/>
          <w:color w:val="000000" w:themeColor="text1"/>
        </w:rPr>
        <w:t> </w:t>
      </w:r>
    </w:p>
    <w:p w14:paraId="7C853E92" w14:textId="63BF358F" w:rsidR="30A91B2C" w:rsidRPr="0031606F" w:rsidRDefault="30A91B2C" w:rsidP="00D43D44">
      <w:pPr>
        <w:spacing w:beforeAutospacing="1" w:afterAutospacing="1"/>
        <w:rPr>
          <w:rStyle w:val="eop"/>
          <w:rFonts w:eastAsia="Arial" w:cs="Times New Roman"/>
          <w:color w:val="000000" w:themeColor="text1"/>
        </w:rPr>
      </w:pPr>
    </w:p>
    <w:p w14:paraId="1BF2A588" w14:textId="608E271B" w:rsidR="30A91B2C" w:rsidRPr="0031606F" w:rsidRDefault="30A91B2C" w:rsidP="30A91B2C">
      <w:pPr>
        <w:spacing w:beforeAutospacing="1" w:afterAutospacing="1"/>
        <w:jc w:val="center"/>
        <w:rPr>
          <w:rStyle w:val="eop"/>
          <w:rFonts w:eastAsia="Arial" w:cs="Times New Roman"/>
          <w:color w:val="000000" w:themeColor="text1"/>
        </w:rPr>
      </w:pPr>
    </w:p>
    <w:p w14:paraId="12949D47" w14:textId="52F2FD17" w:rsidR="7F3FE7B3" w:rsidRPr="0031606F" w:rsidRDefault="39F6AFB2" w:rsidP="00F06619">
      <w:pPr>
        <w:pStyle w:val="Ttulo"/>
      </w:pPr>
      <w:r w:rsidRPr="0031606F">
        <w:t>PREVENÇÃO DE QUEDA</w:t>
      </w:r>
      <w:r w:rsidR="000739A4">
        <w:t xml:space="preserve">S </w:t>
      </w:r>
      <w:r w:rsidRPr="0031606F">
        <w:t xml:space="preserve">EM CRIANÇAS NOS SERVIÇOS DE SAÚDE: REVISÃO </w:t>
      </w:r>
      <w:r w:rsidR="30A91B2C" w:rsidRPr="0031606F">
        <w:t>INTEGRATIVA</w:t>
      </w:r>
    </w:p>
    <w:p w14:paraId="1AB58B74" w14:textId="54378BA9" w:rsidR="7F3FE7B3" w:rsidRPr="0031606F" w:rsidRDefault="7F3FE7B3" w:rsidP="00EF2F14">
      <w:pPr>
        <w:spacing w:beforeAutospacing="1" w:afterAutospacing="1"/>
        <w:rPr>
          <w:rFonts w:eastAsia="Times New Roman" w:cs="Times New Roman"/>
          <w:color w:val="000000" w:themeColor="text1"/>
          <w:szCs w:val="24"/>
        </w:rPr>
      </w:pPr>
    </w:p>
    <w:p w14:paraId="16D886D3" w14:textId="76D7C2C0" w:rsidR="7F3FE7B3" w:rsidRPr="00856DE3" w:rsidRDefault="7F3FE7B3" w:rsidP="00EF2F14">
      <w:pPr>
        <w:spacing w:beforeAutospacing="1" w:afterAutospacing="1"/>
        <w:jc w:val="center"/>
        <w:rPr>
          <w:rFonts w:eastAsia="Times New Roman" w:cs="Times New Roman"/>
          <w:color w:val="000000" w:themeColor="text1"/>
          <w:sz w:val="20"/>
          <w:szCs w:val="20"/>
        </w:rPr>
      </w:pPr>
    </w:p>
    <w:p w14:paraId="41F25AFE" w14:textId="52B51677" w:rsidR="30A91B2C" w:rsidRDefault="30A91B2C" w:rsidP="30A91B2C">
      <w:pPr>
        <w:spacing w:beforeAutospacing="1" w:afterAutospacing="1"/>
        <w:jc w:val="center"/>
        <w:rPr>
          <w:rFonts w:eastAsia="Times New Roman" w:cs="Times New Roman"/>
          <w:color w:val="000000" w:themeColor="text1"/>
        </w:rPr>
      </w:pPr>
    </w:p>
    <w:p w14:paraId="46D9B78C" w14:textId="77777777" w:rsidR="00D43D44" w:rsidRDefault="00D43D44" w:rsidP="30A91B2C">
      <w:pPr>
        <w:spacing w:beforeAutospacing="1" w:afterAutospacing="1"/>
        <w:jc w:val="center"/>
        <w:rPr>
          <w:rFonts w:eastAsia="Times New Roman" w:cs="Times New Roman"/>
          <w:color w:val="000000" w:themeColor="text1"/>
        </w:rPr>
      </w:pPr>
    </w:p>
    <w:p w14:paraId="63DFBBF9" w14:textId="77777777" w:rsidR="00D43D44" w:rsidRPr="0031606F" w:rsidRDefault="00D43D44" w:rsidP="30A91B2C">
      <w:pPr>
        <w:spacing w:beforeAutospacing="1" w:afterAutospacing="1"/>
        <w:jc w:val="center"/>
        <w:rPr>
          <w:rFonts w:eastAsia="Times New Roman" w:cs="Times New Roman"/>
          <w:color w:val="000000" w:themeColor="text1"/>
        </w:rPr>
      </w:pPr>
    </w:p>
    <w:p w14:paraId="4166CE5C" w14:textId="2C0661F0" w:rsidR="7F3FE7B3" w:rsidRPr="0031606F" w:rsidRDefault="7F3FE7B3" w:rsidP="0064119A">
      <w:pPr>
        <w:spacing w:beforeAutospacing="1" w:afterAutospacing="1"/>
        <w:jc w:val="center"/>
        <w:rPr>
          <w:rFonts w:eastAsia="Times New Roman" w:cs="Times New Roman"/>
          <w:color w:val="000000" w:themeColor="text1"/>
          <w:szCs w:val="24"/>
        </w:rPr>
      </w:pPr>
    </w:p>
    <w:p w14:paraId="247B81E3" w14:textId="77777777" w:rsidR="006E427D" w:rsidRPr="0031606F" w:rsidRDefault="006E427D" w:rsidP="00EF2F14">
      <w:pPr>
        <w:spacing w:beforeAutospacing="1" w:afterAutospacing="1"/>
        <w:rPr>
          <w:rFonts w:eastAsia="Calibri" w:cs="Times New Roman"/>
          <w:color w:val="000000" w:themeColor="text1"/>
          <w:szCs w:val="24"/>
        </w:rPr>
      </w:pPr>
    </w:p>
    <w:p w14:paraId="15394735" w14:textId="77777777" w:rsidR="006E427D" w:rsidRPr="0031606F" w:rsidRDefault="006E427D" w:rsidP="00EF2F14">
      <w:pPr>
        <w:spacing w:beforeAutospacing="1" w:afterAutospacing="1"/>
        <w:rPr>
          <w:rFonts w:eastAsia="Calibri" w:cs="Times New Roman"/>
          <w:color w:val="000000" w:themeColor="text1"/>
          <w:szCs w:val="24"/>
        </w:rPr>
      </w:pPr>
    </w:p>
    <w:p w14:paraId="45846934" w14:textId="77777777" w:rsidR="006E427D" w:rsidRPr="0031606F" w:rsidRDefault="006E427D" w:rsidP="00EF2F14">
      <w:pPr>
        <w:spacing w:beforeAutospacing="1" w:afterAutospacing="1"/>
        <w:rPr>
          <w:rFonts w:eastAsia="Calibri" w:cs="Times New Roman"/>
          <w:color w:val="000000" w:themeColor="text1"/>
          <w:szCs w:val="24"/>
        </w:rPr>
      </w:pPr>
    </w:p>
    <w:p w14:paraId="245B2C4D" w14:textId="450E7B1B" w:rsidR="0031606F" w:rsidRPr="0031606F" w:rsidRDefault="7F3FE7B3" w:rsidP="0031606F">
      <w:pPr>
        <w:spacing w:beforeAutospacing="1" w:afterAutospacing="1"/>
        <w:jc w:val="center"/>
        <w:rPr>
          <w:rFonts w:cs="Times New Roman"/>
          <w:b/>
          <w:bCs/>
        </w:rPr>
      </w:pPr>
      <w:r w:rsidRPr="0031606F">
        <w:rPr>
          <w:rStyle w:val="normaltextrun"/>
          <w:rFonts w:eastAsia="Times New Roman" w:cs="Times New Roman"/>
          <w:b/>
          <w:bCs/>
          <w:color w:val="000000" w:themeColor="text1"/>
          <w:szCs w:val="24"/>
        </w:rPr>
        <w:t>GOIÂNIA</w:t>
      </w:r>
    </w:p>
    <w:p w14:paraId="7B609B90" w14:textId="3EC12A02" w:rsidR="00D43D44" w:rsidRDefault="089B8D6F" w:rsidP="0031606F">
      <w:pPr>
        <w:spacing w:beforeAutospacing="1" w:afterAutospacing="1"/>
        <w:jc w:val="center"/>
        <w:rPr>
          <w:rStyle w:val="normaltextrun"/>
          <w:rFonts w:eastAsia="Times New Roman" w:cs="Times New Roman"/>
          <w:b/>
          <w:bCs/>
          <w:color w:val="000000" w:themeColor="text1"/>
        </w:rPr>
      </w:pPr>
      <w:r w:rsidRPr="0031606F">
        <w:rPr>
          <w:rStyle w:val="normaltextrun"/>
          <w:rFonts w:eastAsia="Times New Roman" w:cs="Times New Roman"/>
          <w:b/>
          <w:bCs/>
          <w:color w:val="000000" w:themeColor="text1"/>
        </w:rPr>
        <w:t>2022</w:t>
      </w:r>
    </w:p>
    <w:p w14:paraId="33A28588" w14:textId="005F4030" w:rsidR="7F3FE7B3" w:rsidRPr="0031606F" w:rsidRDefault="00D43D44" w:rsidP="003936EF">
      <w:pPr>
        <w:spacing w:line="259" w:lineRule="auto"/>
        <w:jc w:val="center"/>
        <w:rPr>
          <w:rFonts w:eastAsia="Times New Roman" w:cs="Times New Roman"/>
          <w:color w:val="000000" w:themeColor="text1"/>
        </w:rPr>
      </w:pPr>
      <w:r>
        <w:rPr>
          <w:rStyle w:val="normaltextrun"/>
          <w:rFonts w:eastAsia="Times New Roman" w:cs="Times New Roman"/>
          <w:b/>
          <w:bCs/>
          <w:color w:val="000000" w:themeColor="text1"/>
        </w:rPr>
        <w:br w:type="page"/>
      </w:r>
      <w:r w:rsidR="7F3FE7B3" w:rsidRPr="0031606F">
        <w:rPr>
          <w:rStyle w:val="normaltextrun"/>
          <w:rFonts w:eastAsia="Times New Roman" w:cs="Times New Roman"/>
          <w:b/>
          <w:color w:val="000000" w:themeColor="text1"/>
        </w:rPr>
        <w:lastRenderedPageBreak/>
        <w:t>Anna Lyra Luso da Silva</w:t>
      </w:r>
    </w:p>
    <w:p w14:paraId="5B745D75" w14:textId="15B9C97C" w:rsidR="7F3FE7B3" w:rsidRPr="0031606F" w:rsidRDefault="7F3FE7B3" w:rsidP="7F3FE7B3">
      <w:pPr>
        <w:spacing w:beforeAutospacing="1" w:afterAutospacing="1"/>
        <w:jc w:val="center"/>
        <w:rPr>
          <w:rFonts w:eastAsia="Times New Roman" w:cs="Times New Roman"/>
          <w:color w:val="000000" w:themeColor="text1"/>
        </w:rPr>
      </w:pPr>
      <w:r w:rsidRPr="0031606F">
        <w:rPr>
          <w:rStyle w:val="eop"/>
          <w:rFonts w:eastAsia="Times New Roman" w:cs="Times New Roman"/>
          <w:color w:val="000000" w:themeColor="text1"/>
        </w:rPr>
        <w:t> </w:t>
      </w:r>
    </w:p>
    <w:p w14:paraId="103FDBF9" w14:textId="57B04AB8" w:rsidR="7F3FE7B3" w:rsidRPr="0031606F" w:rsidRDefault="7F3FE7B3" w:rsidP="00680F52">
      <w:pPr>
        <w:spacing w:beforeAutospacing="1" w:afterAutospacing="1"/>
        <w:jc w:val="center"/>
        <w:rPr>
          <w:rStyle w:val="eop"/>
          <w:rFonts w:eastAsia="Times New Roman" w:cs="Times New Roman"/>
          <w:color w:val="000000" w:themeColor="text1"/>
        </w:rPr>
      </w:pPr>
    </w:p>
    <w:p w14:paraId="2CB0FE8C" w14:textId="20B9B6C6" w:rsidR="7F3FE7B3" w:rsidRPr="0031606F" w:rsidRDefault="7F3FE7B3" w:rsidP="7F3FE7B3">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0118182B" w14:textId="2175E173" w:rsidR="7F3FE7B3" w:rsidRPr="0031606F" w:rsidRDefault="7F3FE7B3" w:rsidP="7F3FE7B3">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118432C0" w14:textId="37173207" w:rsidR="7F3FE7B3" w:rsidRPr="0031606F" w:rsidRDefault="7F3FE7B3" w:rsidP="00D9588D">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00AA6BE0" w14:textId="6F944E78" w:rsidR="7F3FE7B3" w:rsidRPr="0031606F" w:rsidRDefault="7F3FE7B3" w:rsidP="7F3FE7B3">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2E878778" w14:textId="52542845" w:rsidR="7F3FE7B3" w:rsidRPr="0031606F" w:rsidRDefault="7F3FE7B3" w:rsidP="00680F52">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0C1A18F4" w14:textId="500BA7D9" w:rsidR="7F3FE7B3" w:rsidRDefault="7F3FE7B3" w:rsidP="7F3FE7B3">
      <w:pPr>
        <w:spacing w:beforeAutospacing="1" w:afterAutospacing="1"/>
        <w:jc w:val="center"/>
        <w:rPr>
          <w:rStyle w:val="eop"/>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4442000D" w14:textId="77777777" w:rsidR="003936EF" w:rsidRPr="0031606F" w:rsidRDefault="003936EF" w:rsidP="7F3FE7B3">
      <w:pPr>
        <w:spacing w:beforeAutospacing="1" w:afterAutospacing="1"/>
        <w:jc w:val="center"/>
        <w:rPr>
          <w:rFonts w:eastAsia="Times New Roman" w:cs="Times New Roman"/>
          <w:color w:val="000000" w:themeColor="text1"/>
          <w:szCs w:val="24"/>
        </w:rPr>
      </w:pPr>
    </w:p>
    <w:p w14:paraId="79551738" w14:textId="771E6001" w:rsidR="7F3FE7B3" w:rsidRPr="0031606F" w:rsidRDefault="7F3FE7B3" w:rsidP="7F3FE7B3">
      <w:pPr>
        <w:spacing w:beforeAutospacing="1" w:afterAutospacing="1"/>
        <w:jc w:val="center"/>
        <w:rPr>
          <w:rFonts w:eastAsia="Times New Roman" w:cs="Times New Roman"/>
          <w:color w:val="000000" w:themeColor="text1"/>
          <w:szCs w:val="24"/>
        </w:rPr>
      </w:pPr>
      <w:r w:rsidRPr="0031606F">
        <w:rPr>
          <w:rStyle w:val="eop"/>
          <w:rFonts w:eastAsia="Times New Roman" w:cs="Times New Roman"/>
          <w:color w:val="000000" w:themeColor="text1"/>
          <w:szCs w:val="24"/>
        </w:rPr>
        <w:t> </w:t>
      </w:r>
    </w:p>
    <w:p w14:paraId="3F105914" w14:textId="6F6EF52E" w:rsidR="7F3FE7B3" w:rsidRPr="0031606F" w:rsidRDefault="7F3FE7B3" w:rsidP="00F06619">
      <w:pPr>
        <w:pStyle w:val="Ttulo"/>
      </w:pPr>
      <w:r w:rsidRPr="0031606F">
        <w:t xml:space="preserve">PREVENÇÃO DE QUEDA EM CRIANÇAS NOS SERVIÇOS DE SAÚDE: </w:t>
      </w:r>
      <w:r w:rsidRPr="0031606F">
        <w:rPr>
          <w:rFonts w:eastAsia="Arial"/>
        </w:rPr>
        <w:t xml:space="preserve">REVISÃO </w:t>
      </w:r>
      <w:r w:rsidR="005065BC" w:rsidRPr="0031606F">
        <w:rPr>
          <w:rFonts w:eastAsia="Arial"/>
        </w:rPr>
        <w:t>INTEGRATIVA</w:t>
      </w:r>
    </w:p>
    <w:p w14:paraId="48E6814C" w14:textId="27810696" w:rsidR="7F3FE7B3" w:rsidRPr="00EE1305" w:rsidRDefault="7F3FE7B3" w:rsidP="7F3FE7B3">
      <w:pPr>
        <w:jc w:val="center"/>
        <w:rPr>
          <w:rFonts w:eastAsia="Calibri" w:cs="Times New Roman"/>
          <w:b/>
          <w:bCs/>
          <w:color w:val="000000" w:themeColor="text1"/>
          <w:szCs w:val="24"/>
        </w:rPr>
      </w:pPr>
    </w:p>
    <w:p w14:paraId="7580D61E" w14:textId="6E3DDED8" w:rsidR="7F3FE7B3" w:rsidRPr="00856DE3" w:rsidRDefault="7F3FE7B3" w:rsidP="00680F52">
      <w:pPr>
        <w:spacing w:beforeAutospacing="1" w:afterAutospacing="1"/>
        <w:jc w:val="center"/>
        <w:rPr>
          <w:rFonts w:eastAsia="Times New Roman" w:cs="Times New Roman"/>
          <w:color w:val="000000" w:themeColor="text1"/>
          <w:sz w:val="20"/>
          <w:szCs w:val="20"/>
        </w:rPr>
      </w:pPr>
      <w:r w:rsidRPr="0031606F">
        <w:rPr>
          <w:rStyle w:val="eop"/>
          <w:rFonts w:eastAsia="Times New Roman" w:cs="Times New Roman"/>
          <w:color w:val="000000" w:themeColor="text1"/>
          <w:szCs w:val="24"/>
        </w:rPr>
        <w:t> </w:t>
      </w:r>
    </w:p>
    <w:p w14:paraId="1C3E3A33" w14:textId="04350F49" w:rsidR="7F3FE7B3" w:rsidRPr="00D9588D" w:rsidRDefault="7F3FE7B3" w:rsidP="1E6A3A2E">
      <w:pPr>
        <w:spacing w:beforeAutospacing="1" w:afterAutospacing="1"/>
        <w:ind w:left="4530"/>
        <w:jc w:val="both"/>
        <w:rPr>
          <w:rStyle w:val="normaltextrun"/>
          <w:rFonts w:eastAsia="Times New Roman" w:cs="Times New Roman"/>
          <w:color w:val="000000" w:themeColor="text1"/>
          <w:szCs w:val="24"/>
        </w:rPr>
      </w:pPr>
      <w:r w:rsidRPr="00D9588D">
        <w:rPr>
          <w:rStyle w:val="normaltextrun"/>
          <w:rFonts w:eastAsia="Times New Roman" w:cs="Times New Roman"/>
          <w:color w:val="000000" w:themeColor="text1"/>
          <w:szCs w:val="24"/>
        </w:rPr>
        <w:t xml:space="preserve">Trabalho de conclusão de curso de Enfermagem da Pontifícia Universidade Católica de Goiás, </w:t>
      </w:r>
      <w:r w:rsidR="1E6A3A2E" w:rsidRPr="00D9588D">
        <w:rPr>
          <w:rStyle w:val="normaltextrun"/>
          <w:rFonts w:eastAsia="Times New Roman" w:cs="Times New Roman"/>
          <w:color w:val="000000" w:themeColor="text1"/>
          <w:szCs w:val="24"/>
        </w:rPr>
        <w:t>com</w:t>
      </w:r>
      <w:r w:rsidR="003B3E97" w:rsidRPr="00D9588D">
        <w:rPr>
          <w:rStyle w:val="normaltextrun"/>
          <w:rFonts w:eastAsia="Times New Roman" w:cs="Times New Roman"/>
          <w:color w:val="000000" w:themeColor="text1"/>
          <w:szCs w:val="24"/>
        </w:rPr>
        <w:t>o</w:t>
      </w:r>
      <w:r w:rsidR="1E6A3A2E" w:rsidRPr="00D9588D">
        <w:rPr>
          <w:rStyle w:val="normaltextrun"/>
          <w:rFonts w:eastAsia="Times New Roman" w:cs="Times New Roman"/>
          <w:color w:val="000000" w:themeColor="text1"/>
          <w:szCs w:val="24"/>
        </w:rPr>
        <w:t xml:space="preserve"> requisito parcial para obtenção do título de bacharel em enfermagem.</w:t>
      </w:r>
    </w:p>
    <w:p w14:paraId="5A058EEE" w14:textId="52351AA5" w:rsidR="00800C74" w:rsidRPr="00D9588D" w:rsidRDefault="00800C74" w:rsidP="1E6A3A2E">
      <w:pPr>
        <w:spacing w:beforeAutospacing="1" w:afterAutospacing="1"/>
        <w:ind w:left="4530"/>
        <w:jc w:val="both"/>
        <w:rPr>
          <w:rStyle w:val="eop"/>
          <w:rFonts w:eastAsia="Times New Roman" w:cs="Times New Roman"/>
          <w:color w:val="000000" w:themeColor="text1"/>
          <w:szCs w:val="24"/>
        </w:rPr>
      </w:pPr>
      <w:r w:rsidRPr="00D9588D">
        <w:rPr>
          <w:rStyle w:val="eop"/>
          <w:rFonts w:eastAsia="Times New Roman" w:cs="Times New Roman"/>
          <w:color w:val="000000" w:themeColor="text1"/>
          <w:szCs w:val="24"/>
        </w:rPr>
        <w:t>Linha de Pesquisa:</w:t>
      </w:r>
      <w:r w:rsidR="00974C6B" w:rsidRPr="00D9588D">
        <w:rPr>
          <w:rStyle w:val="eop"/>
          <w:rFonts w:eastAsia="Times New Roman" w:cs="Times New Roman"/>
          <w:color w:val="000000" w:themeColor="text1"/>
          <w:szCs w:val="24"/>
        </w:rPr>
        <w:t xml:space="preserve"> Promoção</w:t>
      </w:r>
      <w:r w:rsidR="006F0B1D" w:rsidRPr="00D9588D">
        <w:rPr>
          <w:rStyle w:val="eop"/>
          <w:rFonts w:eastAsia="Times New Roman" w:cs="Times New Roman"/>
          <w:color w:val="000000" w:themeColor="text1"/>
          <w:szCs w:val="24"/>
        </w:rPr>
        <w:t xml:space="preserve"> da Saúde.</w:t>
      </w:r>
    </w:p>
    <w:p w14:paraId="5334D34C" w14:textId="4942CA6B" w:rsidR="009F5CA8" w:rsidRPr="00D9588D" w:rsidRDefault="1E6A3A2E" w:rsidP="00EE1305">
      <w:pPr>
        <w:spacing w:beforeAutospacing="1" w:afterAutospacing="1"/>
        <w:ind w:left="4530"/>
        <w:jc w:val="both"/>
        <w:rPr>
          <w:rFonts w:eastAsia="Times New Roman" w:cs="Times New Roman"/>
          <w:color w:val="000000" w:themeColor="text1"/>
          <w:szCs w:val="24"/>
        </w:rPr>
      </w:pPr>
      <w:r w:rsidRPr="00D9588D">
        <w:rPr>
          <w:rStyle w:val="normaltextrun"/>
          <w:rFonts w:eastAsia="Times New Roman" w:cs="Times New Roman"/>
          <w:color w:val="000000" w:themeColor="text1"/>
          <w:szCs w:val="24"/>
        </w:rPr>
        <w:t>Orientadora:</w:t>
      </w:r>
      <w:r w:rsidR="7F3FE7B3" w:rsidRPr="00D9588D">
        <w:rPr>
          <w:rStyle w:val="normaltextrun"/>
          <w:rFonts w:eastAsia="Times New Roman" w:cs="Times New Roman"/>
          <w:color w:val="000000" w:themeColor="text1"/>
          <w:szCs w:val="24"/>
        </w:rPr>
        <w:t xml:space="preserve"> </w:t>
      </w:r>
      <w:proofErr w:type="spellStart"/>
      <w:r w:rsidR="7F3FE7B3" w:rsidRPr="00D9588D">
        <w:rPr>
          <w:rStyle w:val="normaltextrun"/>
          <w:rFonts w:eastAsia="Times New Roman" w:cs="Times New Roman"/>
          <w:color w:val="000000" w:themeColor="text1"/>
          <w:szCs w:val="24"/>
        </w:rPr>
        <w:t>Profª</w:t>
      </w:r>
      <w:proofErr w:type="spellEnd"/>
      <w:r w:rsidR="7F3FE7B3" w:rsidRPr="00D9588D">
        <w:rPr>
          <w:rStyle w:val="normaltextrun"/>
          <w:rFonts w:eastAsia="Times New Roman" w:cs="Times New Roman"/>
          <w:color w:val="000000" w:themeColor="text1"/>
          <w:szCs w:val="24"/>
        </w:rPr>
        <w:t xml:space="preserve">. </w:t>
      </w:r>
      <w:r w:rsidR="002B208A" w:rsidRPr="00D9588D">
        <w:rPr>
          <w:rStyle w:val="normaltextrun"/>
          <w:rFonts w:eastAsia="Times New Roman" w:cs="Times New Roman"/>
          <w:color w:val="000000" w:themeColor="text1"/>
          <w:szCs w:val="24"/>
        </w:rPr>
        <w:t>Dr</w:t>
      </w:r>
      <w:r w:rsidR="00FC24FC" w:rsidRPr="00D9588D">
        <w:rPr>
          <w:rStyle w:val="normaltextrun"/>
          <w:rFonts w:eastAsia="Times New Roman" w:cs="Times New Roman"/>
          <w:color w:val="000000" w:themeColor="text1"/>
          <w:szCs w:val="24"/>
        </w:rPr>
        <w:t>.</w:t>
      </w:r>
      <w:r w:rsidR="002B208A" w:rsidRPr="00D9588D">
        <w:rPr>
          <w:rStyle w:val="normaltextrun"/>
          <w:rFonts w:eastAsia="Times New Roman" w:cs="Times New Roman"/>
          <w:color w:val="000000" w:themeColor="text1"/>
          <w:szCs w:val="24"/>
        </w:rPr>
        <w:t xml:space="preserve">ª </w:t>
      </w:r>
      <w:r w:rsidR="002B208A" w:rsidRPr="00D9588D">
        <w:rPr>
          <w:rFonts w:eastAsia="Times New Roman" w:cs="Times New Roman"/>
          <w:color w:val="000000" w:themeColor="text1"/>
          <w:szCs w:val="24"/>
        </w:rPr>
        <w:t>Tha</w:t>
      </w:r>
      <w:r w:rsidR="0031606F" w:rsidRPr="00D9588D">
        <w:rPr>
          <w:rFonts w:eastAsia="Times New Roman" w:cs="Times New Roman"/>
          <w:color w:val="000000" w:themeColor="text1"/>
          <w:szCs w:val="24"/>
        </w:rPr>
        <w:t>í</w:t>
      </w:r>
      <w:r w:rsidR="002B208A" w:rsidRPr="00D9588D">
        <w:rPr>
          <w:rFonts w:eastAsia="Times New Roman" w:cs="Times New Roman"/>
          <w:color w:val="000000" w:themeColor="text1"/>
          <w:szCs w:val="24"/>
        </w:rPr>
        <w:t xml:space="preserve">s de </w:t>
      </w:r>
      <w:proofErr w:type="spellStart"/>
      <w:r w:rsidR="002B208A" w:rsidRPr="00D9588D">
        <w:rPr>
          <w:rFonts w:eastAsia="Times New Roman" w:cs="Times New Roman"/>
          <w:color w:val="000000" w:themeColor="text1"/>
          <w:szCs w:val="24"/>
        </w:rPr>
        <w:t>Arvelos</w:t>
      </w:r>
      <w:proofErr w:type="spellEnd"/>
      <w:r w:rsidR="002B208A" w:rsidRPr="00D9588D">
        <w:rPr>
          <w:rFonts w:eastAsia="Times New Roman" w:cs="Times New Roman"/>
          <w:color w:val="000000" w:themeColor="text1"/>
          <w:szCs w:val="24"/>
        </w:rPr>
        <w:t xml:space="preserve"> Salgado</w:t>
      </w:r>
      <w:r w:rsidR="004D677C" w:rsidRPr="00D9588D">
        <w:rPr>
          <w:rFonts w:eastAsia="Times New Roman" w:cs="Times New Roman"/>
          <w:color w:val="000000" w:themeColor="text1"/>
          <w:szCs w:val="24"/>
        </w:rPr>
        <w:t>.</w:t>
      </w:r>
    </w:p>
    <w:p w14:paraId="6D11300C" w14:textId="77777777" w:rsidR="0057095A" w:rsidRPr="00F94BE3" w:rsidRDefault="0057095A" w:rsidP="00800C74">
      <w:pPr>
        <w:spacing w:beforeAutospacing="1" w:afterAutospacing="1"/>
        <w:rPr>
          <w:rFonts w:eastAsia="Times New Roman" w:cs="Times New Roman"/>
          <w:color w:val="000000" w:themeColor="text1"/>
          <w:sz w:val="32"/>
          <w:szCs w:val="32"/>
        </w:rPr>
      </w:pPr>
    </w:p>
    <w:p w14:paraId="530158F1" w14:textId="77777777" w:rsidR="008F13E8" w:rsidRPr="00F94BE3" w:rsidRDefault="008F13E8" w:rsidP="00E773C3">
      <w:pPr>
        <w:spacing w:before="100" w:beforeAutospacing="1" w:after="100" w:afterAutospacing="1"/>
        <w:rPr>
          <w:rFonts w:eastAsia="Times New Roman" w:cs="Times New Roman"/>
          <w:color w:val="000000" w:themeColor="text1"/>
          <w:szCs w:val="24"/>
        </w:rPr>
      </w:pPr>
    </w:p>
    <w:p w14:paraId="55EB7186" w14:textId="77777777" w:rsidR="00856DE3" w:rsidRPr="00EE1305" w:rsidRDefault="00856DE3" w:rsidP="00E773C3">
      <w:pPr>
        <w:spacing w:before="100" w:beforeAutospacing="1" w:after="100" w:afterAutospacing="1"/>
        <w:rPr>
          <w:rFonts w:eastAsia="Times New Roman" w:cs="Times New Roman"/>
          <w:color w:val="000000" w:themeColor="text1"/>
          <w:sz w:val="36"/>
          <w:szCs w:val="36"/>
        </w:rPr>
      </w:pPr>
    </w:p>
    <w:p w14:paraId="6C823640" w14:textId="77777777" w:rsidR="00357A79" w:rsidRDefault="296EE75E" w:rsidP="0056339F">
      <w:pPr>
        <w:spacing w:before="100" w:beforeAutospacing="1" w:after="100" w:afterAutospacing="1"/>
        <w:jc w:val="center"/>
        <w:rPr>
          <w:rStyle w:val="normaltextrun"/>
          <w:rFonts w:eastAsia="Times New Roman" w:cs="Times New Roman"/>
          <w:b/>
          <w:bCs/>
          <w:color w:val="000000" w:themeColor="text1"/>
        </w:rPr>
      </w:pPr>
      <w:r w:rsidRPr="0031606F">
        <w:rPr>
          <w:rStyle w:val="normaltextrun"/>
          <w:rFonts w:eastAsia="Times New Roman" w:cs="Times New Roman"/>
          <w:b/>
          <w:bCs/>
          <w:color w:val="000000" w:themeColor="text1"/>
        </w:rPr>
        <w:t>GOIÂNIA</w:t>
      </w:r>
    </w:p>
    <w:p w14:paraId="556977E4" w14:textId="3B0F8CB1" w:rsidR="0057335A" w:rsidRDefault="1E6A3A2E" w:rsidP="0056339F">
      <w:pPr>
        <w:spacing w:before="100" w:beforeAutospacing="1" w:after="100" w:afterAutospacing="1"/>
        <w:jc w:val="center"/>
        <w:rPr>
          <w:rStyle w:val="normaltextrun"/>
          <w:rFonts w:eastAsia="Times New Roman" w:cs="Times New Roman"/>
          <w:b/>
          <w:bCs/>
          <w:color w:val="000000" w:themeColor="text1"/>
        </w:rPr>
      </w:pPr>
      <w:r w:rsidRPr="0031606F">
        <w:rPr>
          <w:rStyle w:val="normaltextrun"/>
          <w:rFonts w:eastAsia="Times New Roman" w:cs="Times New Roman"/>
          <w:b/>
          <w:bCs/>
          <w:color w:val="000000" w:themeColor="text1"/>
        </w:rPr>
        <w:t>2022</w:t>
      </w:r>
    </w:p>
    <w:p w14:paraId="12E80E74" w14:textId="77777777" w:rsidR="008236CF" w:rsidRDefault="008236CF">
      <w:pPr>
        <w:spacing w:line="259" w:lineRule="auto"/>
        <w:rPr>
          <w:rStyle w:val="normaltextrun"/>
          <w:rFonts w:eastAsia="Times New Roman" w:cs="Times New Roman"/>
          <w:b/>
          <w:bCs/>
          <w:color w:val="000000" w:themeColor="text1"/>
        </w:rPr>
      </w:pPr>
    </w:p>
    <w:p w14:paraId="0C4B34F3" w14:textId="77777777" w:rsidR="008236CF" w:rsidRDefault="008236CF">
      <w:pPr>
        <w:spacing w:line="259" w:lineRule="auto"/>
        <w:rPr>
          <w:rStyle w:val="normaltextrun"/>
          <w:rFonts w:eastAsia="Times New Roman" w:cs="Times New Roman"/>
          <w:b/>
          <w:bCs/>
          <w:color w:val="000000" w:themeColor="text1"/>
        </w:rPr>
      </w:pPr>
    </w:p>
    <w:p w14:paraId="3DC2262B" w14:textId="77777777" w:rsidR="008236CF" w:rsidRDefault="008236CF">
      <w:pPr>
        <w:spacing w:line="259" w:lineRule="auto"/>
        <w:rPr>
          <w:rStyle w:val="normaltextrun"/>
          <w:rFonts w:eastAsia="Times New Roman" w:cs="Times New Roman"/>
          <w:b/>
          <w:bCs/>
          <w:color w:val="000000" w:themeColor="text1"/>
        </w:rPr>
      </w:pPr>
    </w:p>
    <w:p w14:paraId="788A7A86" w14:textId="77777777" w:rsidR="008236CF" w:rsidRDefault="008236CF">
      <w:pPr>
        <w:spacing w:line="259" w:lineRule="auto"/>
        <w:rPr>
          <w:rStyle w:val="normaltextrun"/>
          <w:rFonts w:eastAsia="Times New Roman" w:cs="Times New Roman"/>
          <w:b/>
          <w:bCs/>
          <w:color w:val="000000" w:themeColor="text1"/>
        </w:rPr>
      </w:pPr>
    </w:p>
    <w:p w14:paraId="444D50FD" w14:textId="77777777" w:rsidR="008236CF" w:rsidRDefault="008236CF">
      <w:pPr>
        <w:spacing w:line="259" w:lineRule="auto"/>
        <w:rPr>
          <w:rStyle w:val="normaltextrun"/>
          <w:rFonts w:eastAsia="Times New Roman" w:cs="Times New Roman"/>
          <w:b/>
          <w:bCs/>
          <w:color w:val="000000" w:themeColor="text1"/>
        </w:rPr>
      </w:pPr>
    </w:p>
    <w:p w14:paraId="6AB7B9C4" w14:textId="77777777" w:rsidR="008236CF" w:rsidRDefault="008236CF">
      <w:pPr>
        <w:spacing w:line="259" w:lineRule="auto"/>
        <w:rPr>
          <w:rStyle w:val="normaltextrun"/>
          <w:rFonts w:eastAsia="Times New Roman" w:cs="Times New Roman"/>
          <w:b/>
          <w:bCs/>
          <w:color w:val="000000" w:themeColor="text1"/>
        </w:rPr>
      </w:pPr>
    </w:p>
    <w:p w14:paraId="3362A5A7" w14:textId="77777777" w:rsidR="008236CF" w:rsidRDefault="008236CF">
      <w:pPr>
        <w:spacing w:line="259" w:lineRule="auto"/>
        <w:rPr>
          <w:rStyle w:val="normaltextrun"/>
          <w:rFonts w:eastAsia="Times New Roman" w:cs="Times New Roman"/>
          <w:b/>
          <w:bCs/>
          <w:color w:val="000000" w:themeColor="text1"/>
        </w:rPr>
      </w:pPr>
    </w:p>
    <w:p w14:paraId="5A8A6663" w14:textId="77777777" w:rsidR="008236CF" w:rsidRDefault="008236CF">
      <w:pPr>
        <w:spacing w:line="259" w:lineRule="auto"/>
        <w:rPr>
          <w:rStyle w:val="normaltextrun"/>
          <w:rFonts w:eastAsia="Times New Roman" w:cs="Times New Roman"/>
          <w:b/>
          <w:bCs/>
          <w:color w:val="000000" w:themeColor="text1"/>
        </w:rPr>
      </w:pPr>
    </w:p>
    <w:p w14:paraId="6DD61D63" w14:textId="77777777" w:rsidR="008236CF" w:rsidRDefault="008236CF">
      <w:pPr>
        <w:spacing w:line="259" w:lineRule="auto"/>
        <w:rPr>
          <w:rStyle w:val="normaltextrun"/>
          <w:rFonts w:eastAsia="Times New Roman" w:cs="Times New Roman"/>
          <w:b/>
          <w:bCs/>
          <w:color w:val="000000" w:themeColor="text1"/>
        </w:rPr>
      </w:pPr>
    </w:p>
    <w:p w14:paraId="04F07A9F" w14:textId="77777777" w:rsidR="008236CF" w:rsidRDefault="008236CF">
      <w:pPr>
        <w:spacing w:line="259" w:lineRule="auto"/>
        <w:rPr>
          <w:rStyle w:val="normaltextrun"/>
          <w:rFonts w:eastAsia="Times New Roman" w:cs="Times New Roman"/>
          <w:b/>
          <w:bCs/>
          <w:color w:val="000000" w:themeColor="text1"/>
        </w:rPr>
      </w:pPr>
    </w:p>
    <w:p w14:paraId="51CB876A" w14:textId="77777777" w:rsidR="008236CF" w:rsidRDefault="008236CF">
      <w:pPr>
        <w:spacing w:line="259" w:lineRule="auto"/>
        <w:rPr>
          <w:rStyle w:val="normaltextrun"/>
          <w:rFonts w:eastAsia="Times New Roman" w:cs="Times New Roman"/>
          <w:b/>
          <w:bCs/>
          <w:color w:val="000000" w:themeColor="text1"/>
        </w:rPr>
      </w:pPr>
    </w:p>
    <w:p w14:paraId="6B5AE4FA" w14:textId="77777777" w:rsidR="008236CF" w:rsidRDefault="008236CF">
      <w:pPr>
        <w:spacing w:line="259" w:lineRule="auto"/>
        <w:rPr>
          <w:rStyle w:val="normaltextrun"/>
          <w:rFonts w:eastAsia="Times New Roman" w:cs="Times New Roman"/>
          <w:b/>
          <w:bCs/>
          <w:color w:val="000000" w:themeColor="text1"/>
        </w:rPr>
      </w:pPr>
    </w:p>
    <w:p w14:paraId="7A481C4D" w14:textId="77777777" w:rsidR="008236CF" w:rsidRDefault="008236CF">
      <w:pPr>
        <w:spacing w:line="259" w:lineRule="auto"/>
        <w:rPr>
          <w:rStyle w:val="normaltextrun"/>
          <w:rFonts w:eastAsia="Times New Roman" w:cs="Times New Roman"/>
          <w:b/>
          <w:bCs/>
          <w:color w:val="000000" w:themeColor="text1"/>
        </w:rPr>
      </w:pPr>
    </w:p>
    <w:p w14:paraId="395C5E56" w14:textId="77777777" w:rsidR="008236CF" w:rsidRDefault="008236CF">
      <w:pPr>
        <w:spacing w:line="259" w:lineRule="auto"/>
        <w:rPr>
          <w:rStyle w:val="normaltextrun"/>
          <w:rFonts w:eastAsia="Times New Roman" w:cs="Times New Roman"/>
          <w:b/>
          <w:bCs/>
          <w:color w:val="000000" w:themeColor="text1"/>
        </w:rPr>
      </w:pPr>
    </w:p>
    <w:p w14:paraId="211E9CEB" w14:textId="77777777" w:rsidR="008236CF" w:rsidRDefault="008236CF">
      <w:pPr>
        <w:spacing w:line="259" w:lineRule="auto"/>
        <w:rPr>
          <w:rStyle w:val="normaltextrun"/>
          <w:rFonts w:eastAsia="Times New Roman" w:cs="Times New Roman"/>
          <w:b/>
          <w:bCs/>
          <w:color w:val="000000" w:themeColor="text1"/>
        </w:rPr>
      </w:pPr>
    </w:p>
    <w:p w14:paraId="1740AC1A" w14:textId="77777777" w:rsidR="008236CF" w:rsidRDefault="008236CF">
      <w:pPr>
        <w:spacing w:line="259" w:lineRule="auto"/>
        <w:rPr>
          <w:rStyle w:val="normaltextrun"/>
          <w:rFonts w:eastAsia="Times New Roman" w:cs="Times New Roman"/>
          <w:b/>
          <w:bCs/>
          <w:color w:val="000000" w:themeColor="text1"/>
        </w:rPr>
      </w:pPr>
    </w:p>
    <w:p w14:paraId="3B931305" w14:textId="77777777" w:rsidR="008236CF" w:rsidRDefault="008236CF">
      <w:pPr>
        <w:spacing w:line="259" w:lineRule="auto"/>
        <w:rPr>
          <w:rStyle w:val="normaltextrun"/>
          <w:rFonts w:eastAsia="Times New Roman" w:cs="Times New Roman"/>
          <w:b/>
          <w:bCs/>
          <w:color w:val="000000" w:themeColor="text1"/>
        </w:rPr>
      </w:pPr>
    </w:p>
    <w:p w14:paraId="7A61F4D1" w14:textId="77777777" w:rsidR="008236CF" w:rsidRDefault="008236CF">
      <w:pPr>
        <w:spacing w:line="259" w:lineRule="auto"/>
        <w:rPr>
          <w:rStyle w:val="normaltextrun"/>
          <w:rFonts w:eastAsia="Times New Roman" w:cs="Times New Roman"/>
          <w:b/>
          <w:bCs/>
          <w:color w:val="000000" w:themeColor="text1"/>
        </w:rPr>
      </w:pPr>
    </w:p>
    <w:p w14:paraId="715593DA" w14:textId="77777777" w:rsidR="008236CF" w:rsidRDefault="008236CF">
      <w:pPr>
        <w:spacing w:line="259" w:lineRule="auto"/>
        <w:rPr>
          <w:rStyle w:val="normaltextrun"/>
          <w:rFonts w:eastAsia="Times New Roman" w:cs="Times New Roman"/>
          <w:b/>
          <w:bCs/>
          <w:color w:val="000000" w:themeColor="text1"/>
        </w:rPr>
      </w:pPr>
    </w:p>
    <w:p w14:paraId="192B8076" w14:textId="77777777" w:rsidR="008236CF" w:rsidRDefault="008236CF">
      <w:pPr>
        <w:spacing w:line="259" w:lineRule="auto"/>
        <w:rPr>
          <w:rStyle w:val="normaltextrun"/>
          <w:rFonts w:eastAsia="Times New Roman" w:cs="Times New Roman"/>
          <w:b/>
          <w:bCs/>
          <w:color w:val="000000" w:themeColor="text1"/>
        </w:rPr>
      </w:pPr>
    </w:p>
    <w:p w14:paraId="40D8B724" w14:textId="77777777" w:rsidR="008236CF" w:rsidRDefault="008236CF">
      <w:pPr>
        <w:spacing w:line="259" w:lineRule="auto"/>
        <w:rPr>
          <w:rStyle w:val="normaltextrun"/>
          <w:rFonts w:eastAsia="Times New Roman" w:cs="Times New Roman"/>
          <w:b/>
          <w:bCs/>
          <w:color w:val="000000" w:themeColor="text1"/>
        </w:rPr>
      </w:pPr>
    </w:p>
    <w:p w14:paraId="26C055FC" w14:textId="77777777" w:rsidR="006E384E" w:rsidRDefault="006E384E">
      <w:pPr>
        <w:spacing w:line="259" w:lineRule="auto"/>
        <w:rPr>
          <w:rStyle w:val="normaltextrun"/>
          <w:rFonts w:eastAsia="Times New Roman" w:cs="Times New Roman"/>
          <w:b/>
          <w:bCs/>
          <w:color w:val="000000" w:themeColor="text1"/>
        </w:rPr>
      </w:pPr>
    </w:p>
    <w:p w14:paraId="0C240E1C" w14:textId="0A7DF32E" w:rsidR="00F562E5" w:rsidRDefault="00F562E5" w:rsidP="00C96318">
      <w:pPr>
        <w:spacing w:before="100" w:beforeAutospacing="1"/>
        <w:jc w:val="both"/>
        <w:rPr>
          <w:rStyle w:val="normaltextrun"/>
          <w:rFonts w:eastAsia="Times New Roman" w:cs="Times New Roman"/>
          <w:b/>
          <w:bCs/>
          <w:color w:val="000000" w:themeColor="text1"/>
        </w:rPr>
      </w:pPr>
    </w:p>
    <w:p w14:paraId="1CE6EABA" w14:textId="77777777" w:rsidR="00F86D9E" w:rsidRDefault="00F86D9E" w:rsidP="00C96318">
      <w:pPr>
        <w:spacing w:before="100" w:beforeAutospacing="1"/>
        <w:jc w:val="both"/>
        <w:rPr>
          <w:rStyle w:val="normaltextrun"/>
          <w:rFonts w:eastAsia="Times New Roman" w:cs="Times New Roman"/>
          <w:color w:val="000000" w:themeColor="text1"/>
        </w:rPr>
      </w:pPr>
    </w:p>
    <w:p w14:paraId="3E10A353" w14:textId="2ABBF86B" w:rsidR="00D24F4B" w:rsidRPr="00D24F4B" w:rsidRDefault="00D24F4B" w:rsidP="006E384E">
      <w:pPr>
        <w:spacing w:before="100" w:beforeAutospacing="1"/>
        <w:ind w:left="4536"/>
        <w:jc w:val="both"/>
        <w:rPr>
          <w:rStyle w:val="normaltextrun"/>
          <w:rFonts w:eastAsia="Times New Roman" w:cs="Times New Roman"/>
          <w:color w:val="000000" w:themeColor="text1"/>
        </w:rPr>
      </w:pPr>
      <w:r w:rsidRPr="00D24F4B">
        <w:rPr>
          <w:rStyle w:val="normaltextrun"/>
          <w:rFonts w:eastAsia="Times New Roman" w:cs="Times New Roman"/>
          <w:color w:val="000000" w:themeColor="text1"/>
        </w:rPr>
        <w:t>Dedi</w:t>
      </w:r>
      <w:r>
        <w:rPr>
          <w:rStyle w:val="normaltextrun"/>
          <w:rFonts w:eastAsia="Times New Roman" w:cs="Times New Roman"/>
          <w:color w:val="000000" w:themeColor="text1"/>
        </w:rPr>
        <w:t>c</w:t>
      </w:r>
      <w:r w:rsidRPr="00D24F4B">
        <w:rPr>
          <w:rStyle w:val="normaltextrun"/>
          <w:rFonts w:eastAsia="Times New Roman" w:cs="Times New Roman"/>
          <w:color w:val="000000" w:themeColor="text1"/>
        </w:rPr>
        <w:t>o este trabalho primeiramente à Deus por ter me guiado</w:t>
      </w:r>
      <w:r w:rsidR="00F562E5">
        <w:rPr>
          <w:rStyle w:val="normaltextrun"/>
          <w:rFonts w:eastAsia="Times New Roman" w:cs="Times New Roman"/>
          <w:color w:val="000000" w:themeColor="text1"/>
        </w:rPr>
        <w:t xml:space="preserve"> na minha</w:t>
      </w:r>
      <w:r w:rsidR="00047AB3">
        <w:rPr>
          <w:rStyle w:val="normaltextrun"/>
          <w:rFonts w:eastAsia="Times New Roman" w:cs="Times New Roman"/>
          <w:color w:val="000000" w:themeColor="text1"/>
        </w:rPr>
        <w:t xml:space="preserve"> escolha de curso</w:t>
      </w:r>
      <w:r w:rsidR="00F562E5">
        <w:rPr>
          <w:rStyle w:val="normaltextrun"/>
          <w:rFonts w:eastAsia="Times New Roman" w:cs="Times New Roman"/>
          <w:color w:val="000000" w:themeColor="text1"/>
        </w:rPr>
        <w:t xml:space="preserve"> durante es</w:t>
      </w:r>
      <w:r w:rsidR="00D9588D">
        <w:rPr>
          <w:rStyle w:val="normaltextrun"/>
          <w:rFonts w:eastAsia="Times New Roman" w:cs="Times New Roman"/>
          <w:color w:val="000000" w:themeColor="text1"/>
        </w:rPr>
        <w:t>s</w:t>
      </w:r>
      <w:r w:rsidR="00F562E5">
        <w:rPr>
          <w:rStyle w:val="normaltextrun"/>
          <w:rFonts w:eastAsia="Times New Roman" w:cs="Times New Roman"/>
          <w:color w:val="000000" w:themeColor="text1"/>
        </w:rPr>
        <w:t xml:space="preserve">es </w:t>
      </w:r>
      <w:r w:rsidR="00D9588D">
        <w:rPr>
          <w:rStyle w:val="normaltextrun"/>
          <w:rFonts w:eastAsia="Times New Roman" w:cs="Times New Roman"/>
          <w:color w:val="000000" w:themeColor="text1"/>
        </w:rPr>
        <w:t>cinco</w:t>
      </w:r>
      <w:r w:rsidR="00F562E5">
        <w:rPr>
          <w:rStyle w:val="normaltextrun"/>
          <w:rFonts w:eastAsia="Times New Roman" w:cs="Times New Roman"/>
          <w:color w:val="000000" w:themeColor="text1"/>
        </w:rPr>
        <w:t xml:space="preserve"> anos.</w:t>
      </w:r>
    </w:p>
    <w:p w14:paraId="1629FAD1" w14:textId="2D88B116" w:rsidR="008236CF" w:rsidRPr="00F562E5" w:rsidRDefault="00D24F4B" w:rsidP="00F86D9E">
      <w:pPr>
        <w:spacing w:before="100" w:beforeAutospacing="1"/>
        <w:ind w:left="4536"/>
        <w:contextualSpacing/>
        <w:jc w:val="both"/>
        <w:rPr>
          <w:rStyle w:val="normaltextrun"/>
          <w:rFonts w:eastAsia="Times New Roman" w:cs="Times New Roman"/>
          <w:color w:val="000000" w:themeColor="text1"/>
        </w:rPr>
      </w:pPr>
      <w:r w:rsidRPr="00D24F4B">
        <w:rPr>
          <w:rStyle w:val="normaltextrun"/>
          <w:rFonts w:eastAsia="Times New Roman" w:cs="Times New Roman"/>
          <w:color w:val="000000" w:themeColor="text1"/>
        </w:rPr>
        <w:t>Dedico aos meus familiares</w:t>
      </w:r>
      <w:r>
        <w:rPr>
          <w:rStyle w:val="normaltextrun"/>
          <w:rFonts w:eastAsia="Times New Roman" w:cs="Times New Roman"/>
          <w:color w:val="000000" w:themeColor="text1"/>
        </w:rPr>
        <w:t xml:space="preserve"> e amigo</w:t>
      </w:r>
      <w:r w:rsidR="006E384E">
        <w:rPr>
          <w:rStyle w:val="normaltextrun"/>
          <w:rFonts w:eastAsia="Times New Roman" w:cs="Times New Roman"/>
          <w:color w:val="000000" w:themeColor="text1"/>
        </w:rPr>
        <w:t>s</w:t>
      </w:r>
      <w:r w:rsidRPr="00D24F4B">
        <w:rPr>
          <w:rStyle w:val="normaltextrun"/>
          <w:rFonts w:eastAsia="Times New Roman" w:cs="Times New Roman"/>
          <w:color w:val="000000" w:themeColor="text1"/>
        </w:rPr>
        <w:t>, principalmente aos meus pais que me apoiaram e sempre acreditaram no meu potencial.</w:t>
      </w:r>
    </w:p>
    <w:p w14:paraId="0D2524AC" w14:textId="0FCD2179" w:rsidR="008236CF" w:rsidRDefault="006E384E" w:rsidP="00A6487F">
      <w:pPr>
        <w:pStyle w:val="TtuloPr-Textual"/>
        <w:outlineLvl w:val="9"/>
        <w:rPr>
          <w:rStyle w:val="normaltextrun"/>
        </w:rPr>
      </w:pPr>
      <w:r w:rsidRPr="006E384E">
        <w:rPr>
          <w:rStyle w:val="normaltextrun"/>
        </w:rPr>
        <w:lastRenderedPageBreak/>
        <w:t>AGRADECIMENTOS</w:t>
      </w:r>
    </w:p>
    <w:p w14:paraId="27CAB1BE" w14:textId="0202E9F0" w:rsidR="00F86D9E" w:rsidRDefault="00F86D9E" w:rsidP="009D1F59">
      <w:pPr>
        <w:spacing w:line="360" w:lineRule="auto"/>
        <w:ind w:firstLine="708"/>
        <w:jc w:val="both"/>
      </w:pPr>
      <w:r>
        <w:t xml:space="preserve">Agradeço primeiramente a minha família, especialmente, a minha mãe Mª Cristina, ao meu pai Sebastião e a minha irmã Fernanda, os quais estiveram presentes e me apoiaram nas minhas escolhas. Obrigada pelo suporte que me deram, principalmente em momentos de estresse e angústia diante dos obstáculos que enfrentei. Sem eles </w:t>
      </w:r>
      <w:r w:rsidR="009D1F59">
        <w:t xml:space="preserve">a minha trajetória acadêmica  </w:t>
      </w:r>
      <w:r>
        <w:t>não seria possível.</w:t>
      </w:r>
    </w:p>
    <w:p w14:paraId="32E8B29C" w14:textId="12E7B7FC" w:rsidR="009B08FD" w:rsidRDefault="00F86D9E" w:rsidP="009D1F59">
      <w:pPr>
        <w:spacing w:line="360" w:lineRule="auto"/>
        <w:ind w:firstLine="708"/>
        <w:jc w:val="both"/>
      </w:pPr>
      <w:r>
        <w:t xml:space="preserve">Agradeço a minha orientadora, </w:t>
      </w:r>
      <w:r w:rsidR="00673E4B">
        <w:t>professora</w:t>
      </w:r>
      <w:r>
        <w:t xml:space="preserve"> Dr</w:t>
      </w:r>
      <w:r w:rsidR="009B08FD">
        <w:t>.</w:t>
      </w:r>
      <w:r>
        <w:t xml:space="preserve">ª Thais de </w:t>
      </w:r>
      <w:proofErr w:type="spellStart"/>
      <w:r>
        <w:t>Arvelos</w:t>
      </w:r>
      <w:proofErr w:type="spellEnd"/>
      <w:r w:rsidR="009B08FD">
        <w:t xml:space="preserve">, pela confiança diante da proposta do trabalho. Obrigada pela paciência, dedicação e comprometimento em </w:t>
      </w:r>
      <w:r w:rsidR="009D1F59">
        <w:t>todas as etapas</w:t>
      </w:r>
      <w:r w:rsidR="009B08FD">
        <w:t xml:space="preserve"> do trabalho, a qual sempre se colou a disposição para esclarecer e buscar </w:t>
      </w:r>
      <w:r w:rsidR="00673E4B">
        <w:t xml:space="preserve">para me ajudar perante os desafios desta revisão. </w:t>
      </w:r>
    </w:p>
    <w:p w14:paraId="5B4BF4FB" w14:textId="50666201" w:rsidR="00673E4B" w:rsidRDefault="00673E4B" w:rsidP="009D1F59">
      <w:pPr>
        <w:spacing w:line="360" w:lineRule="auto"/>
        <w:ind w:firstLine="708"/>
        <w:jc w:val="both"/>
      </w:pPr>
      <w:r>
        <w:t>Agradeço aos professores que contribuíram na minha formação</w:t>
      </w:r>
      <w:r w:rsidR="00713BC8">
        <w:t xml:space="preserve"> me incentivando e encorajando durante todo o curso. Obrigada,</w:t>
      </w:r>
      <w:r>
        <w:t xml:space="preserve"> principalmente, a </w:t>
      </w:r>
      <w:r w:rsidR="00A73CA1">
        <w:t xml:space="preserve">M.ª Andréia Gontijo </w:t>
      </w:r>
      <w:r>
        <w:t xml:space="preserve">e a </w:t>
      </w:r>
      <w:r w:rsidR="00A73CA1">
        <w:t xml:space="preserve">Dr.ª </w:t>
      </w:r>
      <w:proofErr w:type="spellStart"/>
      <w:r w:rsidR="00A73CA1">
        <w:t>Sergiane</w:t>
      </w:r>
      <w:proofErr w:type="spellEnd"/>
      <w:r w:rsidR="00A73CA1">
        <w:t xml:space="preserve"> </w:t>
      </w:r>
      <w:proofErr w:type="spellStart"/>
      <w:r w:rsidR="00A73CA1">
        <w:t>Bisinoto</w:t>
      </w:r>
      <w:proofErr w:type="spellEnd"/>
      <w:r w:rsidR="00A73CA1">
        <w:t xml:space="preserve"> </w:t>
      </w:r>
      <w:r w:rsidR="00713BC8">
        <w:t>pelo aceite a participação da banca avaliadora.</w:t>
      </w:r>
    </w:p>
    <w:p w14:paraId="692BB0F5" w14:textId="5FFF387C" w:rsidR="009B08FD" w:rsidRDefault="00713BC8" w:rsidP="009D1F59">
      <w:pPr>
        <w:spacing w:line="360" w:lineRule="auto"/>
        <w:ind w:firstLine="708"/>
        <w:jc w:val="both"/>
      </w:pPr>
      <w:r>
        <w:t xml:space="preserve">Por fim agradeço ao </w:t>
      </w:r>
      <w:r w:rsidRPr="00713BC8">
        <w:t>Programa Universidade para Todos</w:t>
      </w:r>
      <w:r>
        <w:t xml:space="preserve"> (ProUni) que </w:t>
      </w:r>
      <w:r w:rsidR="009D1F59">
        <w:t xml:space="preserve">me propiciou </w:t>
      </w:r>
      <w:r>
        <w:t>a conquista da bolsa integral do Curso de Enfermagem da Pontifícia Universidade Católica de Goiás</w:t>
      </w:r>
      <w:r w:rsidR="009D1F59">
        <w:t>. Sendo este, uma etapa crucial para o início da minha jornada acadêmica possibilitando</w:t>
      </w:r>
      <w:r w:rsidR="00A6487F">
        <w:t xml:space="preserve"> </w:t>
      </w:r>
      <w:r w:rsidR="009D1F59">
        <w:t>um curso de qualidade e excelência em ensino, pesquisa e extensão.</w:t>
      </w:r>
    </w:p>
    <w:p w14:paraId="0C56BB74" w14:textId="76621433" w:rsidR="00DB7CD6" w:rsidRDefault="00DB7CD6" w:rsidP="00DB7CD6"/>
    <w:p w14:paraId="2BADD82C" w14:textId="474ADC56" w:rsidR="00DB7CD6" w:rsidRDefault="00DB7CD6" w:rsidP="00DB7CD6"/>
    <w:p w14:paraId="7466D996" w14:textId="5D26E5AE" w:rsidR="00B86314" w:rsidRPr="00A6487F" w:rsidRDefault="00DB7CD6" w:rsidP="00A6487F">
      <w:pPr>
        <w:spacing w:line="259" w:lineRule="auto"/>
        <w:rPr>
          <w:rStyle w:val="normaltextrun"/>
        </w:rPr>
      </w:pPr>
      <w:r>
        <w:br w:type="page"/>
      </w:r>
    </w:p>
    <w:p w14:paraId="748997EE" w14:textId="77777777" w:rsidR="00B86314" w:rsidRDefault="00B86314" w:rsidP="00A6487F">
      <w:pPr>
        <w:rPr>
          <w:rStyle w:val="normaltextrun"/>
          <w:rFonts w:eastAsia="Times New Roman" w:cs="Times New Roman"/>
          <w:b/>
          <w:bCs/>
          <w:color w:val="000000" w:themeColor="text1"/>
        </w:rPr>
      </w:pPr>
    </w:p>
    <w:p w14:paraId="6F81DFE2" w14:textId="77777777" w:rsidR="00B86314" w:rsidRDefault="00B86314" w:rsidP="00B86314">
      <w:pPr>
        <w:ind w:left="4536"/>
        <w:rPr>
          <w:rStyle w:val="normaltextrun"/>
          <w:rFonts w:eastAsia="Times New Roman" w:cs="Times New Roman"/>
          <w:b/>
          <w:bCs/>
          <w:color w:val="000000" w:themeColor="text1"/>
        </w:rPr>
      </w:pPr>
    </w:p>
    <w:p w14:paraId="3DD3F47F" w14:textId="77777777" w:rsidR="00B86314" w:rsidRDefault="00B86314" w:rsidP="00B86314">
      <w:pPr>
        <w:ind w:left="4536"/>
        <w:rPr>
          <w:rStyle w:val="normaltextrun"/>
          <w:rFonts w:eastAsia="Times New Roman" w:cs="Times New Roman"/>
          <w:b/>
          <w:bCs/>
          <w:color w:val="000000" w:themeColor="text1"/>
        </w:rPr>
      </w:pPr>
    </w:p>
    <w:p w14:paraId="442BB473" w14:textId="77777777" w:rsidR="00B86314" w:rsidRDefault="00B86314" w:rsidP="00B86314">
      <w:pPr>
        <w:ind w:left="4536"/>
        <w:rPr>
          <w:rStyle w:val="normaltextrun"/>
          <w:rFonts w:eastAsia="Times New Roman" w:cs="Times New Roman"/>
          <w:b/>
          <w:bCs/>
          <w:color w:val="000000" w:themeColor="text1"/>
        </w:rPr>
      </w:pPr>
    </w:p>
    <w:p w14:paraId="013C6165" w14:textId="77777777" w:rsidR="00B86314" w:rsidRDefault="00B86314" w:rsidP="00B86314">
      <w:pPr>
        <w:ind w:left="4536"/>
        <w:rPr>
          <w:rStyle w:val="normaltextrun"/>
          <w:rFonts w:eastAsia="Times New Roman" w:cs="Times New Roman"/>
          <w:b/>
          <w:bCs/>
          <w:color w:val="000000" w:themeColor="text1"/>
        </w:rPr>
      </w:pPr>
    </w:p>
    <w:p w14:paraId="32EBE907" w14:textId="77777777" w:rsidR="00B86314" w:rsidRDefault="00B86314" w:rsidP="00A6487F">
      <w:pPr>
        <w:rPr>
          <w:rStyle w:val="normaltextrun"/>
          <w:rFonts w:eastAsia="Times New Roman" w:cs="Times New Roman"/>
          <w:b/>
          <w:bCs/>
          <w:color w:val="000000" w:themeColor="text1"/>
        </w:rPr>
      </w:pPr>
    </w:p>
    <w:p w14:paraId="059A47AA" w14:textId="77777777" w:rsidR="00C96318" w:rsidRDefault="00C96318" w:rsidP="00B86314">
      <w:pPr>
        <w:ind w:left="4536"/>
        <w:rPr>
          <w:rStyle w:val="normaltextrun"/>
          <w:rFonts w:eastAsia="Times New Roman" w:cs="Times New Roman"/>
          <w:color w:val="000000" w:themeColor="text1"/>
        </w:rPr>
      </w:pPr>
    </w:p>
    <w:p w14:paraId="6B0EC65C" w14:textId="77777777" w:rsidR="00C96318" w:rsidRDefault="00C96318" w:rsidP="00B86314">
      <w:pPr>
        <w:ind w:left="4536"/>
        <w:rPr>
          <w:rStyle w:val="normaltextrun"/>
          <w:rFonts w:eastAsia="Times New Roman" w:cs="Times New Roman"/>
          <w:color w:val="000000" w:themeColor="text1"/>
        </w:rPr>
      </w:pPr>
    </w:p>
    <w:p w14:paraId="1B8C28C2" w14:textId="77777777" w:rsidR="00C96318" w:rsidRDefault="00C96318" w:rsidP="00B86314">
      <w:pPr>
        <w:ind w:left="4536"/>
        <w:rPr>
          <w:rStyle w:val="normaltextrun"/>
          <w:rFonts w:eastAsia="Times New Roman" w:cs="Times New Roman"/>
          <w:color w:val="000000" w:themeColor="text1"/>
        </w:rPr>
      </w:pPr>
    </w:p>
    <w:p w14:paraId="20FE267E" w14:textId="38462EFC" w:rsidR="00C96318" w:rsidRDefault="00C96318" w:rsidP="00B86314">
      <w:pPr>
        <w:ind w:left="4536"/>
        <w:rPr>
          <w:rStyle w:val="normaltextrun"/>
          <w:rFonts w:eastAsia="Times New Roman" w:cs="Times New Roman"/>
          <w:color w:val="000000" w:themeColor="text1"/>
        </w:rPr>
      </w:pPr>
    </w:p>
    <w:p w14:paraId="77854D2A" w14:textId="4FEE395F" w:rsidR="00A6487F" w:rsidRDefault="00A6487F" w:rsidP="00B86314">
      <w:pPr>
        <w:ind w:left="4536"/>
        <w:rPr>
          <w:rStyle w:val="normaltextrun"/>
          <w:rFonts w:eastAsia="Times New Roman" w:cs="Times New Roman"/>
          <w:color w:val="000000" w:themeColor="text1"/>
        </w:rPr>
      </w:pPr>
    </w:p>
    <w:p w14:paraId="011BC7C2" w14:textId="21CB1394" w:rsidR="00A6487F" w:rsidRDefault="00A6487F" w:rsidP="00B86314">
      <w:pPr>
        <w:ind w:left="4536"/>
        <w:rPr>
          <w:rStyle w:val="normaltextrun"/>
          <w:rFonts w:eastAsia="Times New Roman" w:cs="Times New Roman"/>
          <w:color w:val="000000" w:themeColor="text1"/>
        </w:rPr>
      </w:pPr>
    </w:p>
    <w:p w14:paraId="06BACDCB" w14:textId="47758620" w:rsidR="00A6487F" w:rsidRDefault="00A6487F" w:rsidP="00B86314">
      <w:pPr>
        <w:ind w:left="4536"/>
        <w:rPr>
          <w:rStyle w:val="normaltextrun"/>
          <w:rFonts w:eastAsia="Times New Roman" w:cs="Times New Roman"/>
          <w:color w:val="000000" w:themeColor="text1"/>
        </w:rPr>
      </w:pPr>
    </w:p>
    <w:p w14:paraId="02A7639D" w14:textId="6AA54211" w:rsidR="00A6487F" w:rsidRDefault="00A6487F" w:rsidP="00B86314">
      <w:pPr>
        <w:ind w:left="4536"/>
        <w:rPr>
          <w:rStyle w:val="normaltextrun"/>
          <w:rFonts w:eastAsia="Times New Roman" w:cs="Times New Roman"/>
          <w:color w:val="000000" w:themeColor="text1"/>
        </w:rPr>
      </w:pPr>
    </w:p>
    <w:p w14:paraId="60E483AE" w14:textId="399CA492" w:rsidR="00A6487F" w:rsidRDefault="00A6487F" w:rsidP="00B86314">
      <w:pPr>
        <w:ind w:left="4536"/>
        <w:rPr>
          <w:rStyle w:val="normaltextrun"/>
          <w:rFonts w:eastAsia="Times New Roman" w:cs="Times New Roman"/>
          <w:color w:val="000000" w:themeColor="text1"/>
        </w:rPr>
      </w:pPr>
    </w:p>
    <w:p w14:paraId="49624044" w14:textId="594858A1" w:rsidR="00A6487F" w:rsidRDefault="00A6487F" w:rsidP="00B86314">
      <w:pPr>
        <w:ind w:left="4536"/>
        <w:rPr>
          <w:rStyle w:val="normaltextrun"/>
          <w:rFonts w:eastAsia="Times New Roman" w:cs="Times New Roman"/>
          <w:color w:val="000000" w:themeColor="text1"/>
        </w:rPr>
      </w:pPr>
    </w:p>
    <w:p w14:paraId="477CEFDB" w14:textId="1F0A7675" w:rsidR="00A6487F" w:rsidRDefault="00A6487F" w:rsidP="00B86314">
      <w:pPr>
        <w:ind w:left="4536"/>
        <w:rPr>
          <w:rStyle w:val="normaltextrun"/>
          <w:rFonts w:eastAsia="Times New Roman" w:cs="Times New Roman"/>
          <w:color w:val="000000" w:themeColor="text1"/>
        </w:rPr>
      </w:pPr>
    </w:p>
    <w:p w14:paraId="6F6F2E6F" w14:textId="1755408D" w:rsidR="00A6487F" w:rsidRDefault="00A6487F" w:rsidP="00B86314">
      <w:pPr>
        <w:ind w:left="4536"/>
        <w:rPr>
          <w:rStyle w:val="normaltextrun"/>
          <w:rFonts w:eastAsia="Times New Roman" w:cs="Times New Roman"/>
          <w:color w:val="000000" w:themeColor="text1"/>
        </w:rPr>
      </w:pPr>
    </w:p>
    <w:p w14:paraId="3C9A2E2D" w14:textId="01EA3CBC" w:rsidR="00A6487F" w:rsidRDefault="00A6487F" w:rsidP="00B86314">
      <w:pPr>
        <w:ind w:left="4536"/>
        <w:rPr>
          <w:rStyle w:val="normaltextrun"/>
          <w:rFonts w:eastAsia="Times New Roman" w:cs="Times New Roman"/>
          <w:color w:val="000000" w:themeColor="text1"/>
        </w:rPr>
      </w:pPr>
    </w:p>
    <w:p w14:paraId="1228973F" w14:textId="3A3F000A" w:rsidR="00A6487F" w:rsidRDefault="00A6487F" w:rsidP="00B86314">
      <w:pPr>
        <w:ind w:left="4536"/>
        <w:rPr>
          <w:rStyle w:val="normaltextrun"/>
          <w:rFonts w:eastAsia="Times New Roman" w:cs="Times New Roman"/>
          <w:color w:val="000000" w:themeColor="text1"/>
        </w:rPr>
      </w:pPr>
    </w:p>
    <w:p w14:paraId="1DF15A4C" w14:textId="4F21E735" w:rsidR="00A6487F" w:rsidRDefault="00A6487F" w:rsidP="00B86314">
      <w:pPr>
        <w:ind w:left="4536"/>
        <w:rPr>
          <w:rStyle w:val="normaltextrun"/>
          <w:rFonts w:eastAsia="Times New Roman" w:cs="Times New Roman"/>
          <w:color w:val="000000" w:themeColor="text1"/>
        </w:rPr>
      </w:pPr>
    </w:p>
    <w:p w14:paraId="39E74A8B" w14:textId="77777777" w:rsidR="00A6487F" w:rsidRDefault="00A6487F" w:rsidP="00B86314">
      <w:pPr>
        <w:ind w:left="4536"/>
        <w:rPr>
          <w:rStyle w:val="normaltextrun"/>
          <w:rFonts w:eastAsia="Times New Roman" w:cs="Times New Roman"/>
          <w:color w:val="000000" w:themeColor="text1"/>
        </w:rPr>
      </w:pPr>
    </w:p>
    <w:p w14:paraId="0D46B1E3" w14:textId="77777777" w:rsidR="00C96318" w:rsidRDefault="00C96318" w:rsidP="00B86314">
      <w:pPr>
        <w:ind w:left="4536"/>
        <w:rPr>
          <w:rStyle w:val="normaltextrun"/>
          <w:rFonts w:eastAsia="Times New Roman" w:cs="Times New Roman"/>
          <w:color w:val="000000" w:themeColor="text1"/>
        </w:rPr>
      </w:pPr>
    </w:p>
    <w:p w14:paraId="150BB40A" w14:textId="77777777" w:rsidR="00C96318" w:rsidRDefault="00C96318" w:rsidP="00B86314">
      <w:pPr>
        <w:ind w:left="4536"/>
        <w:rPr>
          <w:rStyle w:val="normaltextrun"/>
          <w:rFonts w:eastAsia="Times New Roman" w:cs="Times New Roman"/>
          <w:color w:val="000000" w:themeColor="text1"/>
        </w:rPr>
      </w:pPr>
    </w:p>
    <w:p w14:paraId="009AE1F4" w14:textId="77777777" w:rsidR="00C96318" w:rsidRDefault="00C96318" w:rsidP="00B86314">
      <w:pPr>
        <w:ind w:left="4536"/>
        <w:rPr>
          <w:rStyle w:val="normaltextrun"/>
          <w:rFonts w:eastAsia="Times New Roman" w:cs="Times New Roman"/>
          <w:color w:val="000000" w:themeColor="text1"/>
        </w:rPr>
      </w:pPr>
    </w:p>
    <w:p w14:paraId="7A4E4A05" w14:textId="77777777" w:rsidR="00C96318" w:rsidRDefault="00C96318" w:rsidP="00B86314">
      <w:pPr>
        <w:ind w:left="4536"/>
        <w:rPr>
          <w:rStyle w:val="normaltextrun"/>
          <w:rFonts w:eastAsia="Times New Roman" w:cs="Times New Roman"/>
          <w:color w:val="000000" w:themeColor="text1"/>
        </w:rPr>
      </w:pPr>
    </w:p>
    <w:p w14:paraId="63C68A25" w14:textId="50DAF0A2" w:rsidR="00B86314" w:rsidRPr="00C96318" w:rsidRDefault="00B86314" w:rsidP="00C96318">
      <w:pPr>
        <w:ind w:left="4536"/>
        <w:jc w:val="both"/>
        <w:rPr>
          <w:rStyle w:val="normaltextrun"/>
          <w:rFonts w:eastAsia="Times New Roman" w:cs="Times New Roman"/>
          <w:i/>
          <w:iCs/>
          <w:color w:val="000000" w:themeColor="text1"/>
        </w:rPr>
      </w:pPr>
      <w:r w:rsidRPr="00C96318">
        <w:rPr>
          <w:rStyle w:val="normaltextrun"/>
          <w:rFonts w:eastAsia="Times New Roman" w:cs="Times New Roman"/>
          <w:i/>
          <w:iCs/>
          <w:color w:val="000000" w:themeColor="text1"/>
        </w:rPr>
        <w:t>“</w:t>
      </w:r>
      <w:r w:rsidR="00DB7CD6" w:rsidRPr="00C96318">
        <w:rPr>
          <w:rStyle w:val="normaltextrun"/>
          <w:rFonts w:eastAsia="Times New Roman" w:cs="Times New Roman"/>
          <w:i/>
          <w:iCs/>
          <w:color w:val="000000" w:themeColor="text1"/>
        </w:rPr>
        <w:t>Nós somos responsáveis pelo outro, estando atentos a isto ou não, desejando ou não, torcendo positivamente ou indo contra, pela simples razão de que, em nosso mundo globalizado, tudo o que fazemos (ou deixamos de fazer) tem impacto na vida de todo mundo e tudo o que as pessoas fazem (ou se privam de fazer) acaba afetando nossas vidas</w:t>
      </w:r>
      <w:r w:rsidRPr="00C96318">
        <w:rPr>
          <w:rStyle w:val="normaltextrun"/>
          <w:rFonts w:eastAsia="Times New Roman" w:cs="Times New Roman"/>
          <w:i/>
          <w:iCs/>
          <w:color w:val="000000" w:themeColor="text1"/>
        </w:rPr>
        <w:t>.”</w:t>
      </w:r>
    </w:p>
    <w:p w14:paraId="48B95E36" w14:textId="52AEAC38" w:rsidR="008236CF" w:rsidRPr="00C96318" w:rsidRDefault="00DB7CD6" w:rsidP="00C96318">
      <w:pPr>
        <w:ind w:left="4536"/>
        <w:jc w:val="right"/>
        <w:rPr>
          <w:rStyle w:val="normaltextrun"/>
          <w:rFonts w:eastAsia="Times New Roman" w:cs="Times New Roman"/>
          <w:i/>
          <w:iCs/>
          <w:color w:val="000000" w:themeColor="text1"/>
        </w:rPr>
      </w:pPr>
      <w:r w:rsidRPr="00C96318">
        <w:rPr>
          <w:rStyle w:val="normaltextrun"/>
          <w:rFonts w:eastAsia="Times New Roman" w:cs="Times New Roman"/>
          <w:i/>
          <w:iCs/>
          <w:color w:val="000000" w:themeColor="text1"/>
        </w:rPr>
        <w:t xml:space="preserve">Zygmunt </w:t>
      </w:r>
      <w:proofErr w:type="spellStart"/>
      <w:r w:rsidRPr="00C96318">
        <w:rPr>
          <w:rStyle w:val="normaltextrun"/>
          <w:rFonts w:eastAsia="Times New Roman" w:cs="Times New Roman"/>
          <w:i/>
          <w:iCs/>
          <w:color w:val="000000" w:themeColor="text1"/>
        </w:rPr>
        <w:t>Bauman</w:t>
      </w:r>
      <w:proofErr w:type="spellEnd"/>
    </w:p>
    <w:p w14:paraId="39A6003B" w14:textId="792385FE" w:rsidR="00777F08" w:rsidRPr="00BA4E01" w:rsidRDefault="002C4583" w:rsidP="00A6487F">
      <w:pPr>
        <w:pStyle w:val="TtuloPr-Textual"/>
        <w:outlineLvl w:val="9"/>
      </w:pPr>
      <w:r>
        <w:rPr>
          <w:rStyle w:val="normaltextrun"/>
          <w:rFonts w:eastAsia="Times New Roman" w:cs="Times New Roman"/>
          <w:b w:val="0"/>
          <w:bCs w:val="0"/>
          <w:color w:val="000000" w:themeColor="text1"/>
        </w:rPr>
        <w:br w:type="page"/>
      </w:r>
      <w:bookmarkStart w:id="0" w:name="_Toc102833331"/>
      <w:bookmarkStart w:id="1" w:name="_Toc102833361"/>
      <w:bookmarkStart w:id="2" w:name="_Toc102833756"/>
      <w:bookmarkStart w:id="3" w:name="_Toc102833800"/>
      <w:bookmarkStart w:id="4" w:name="_Toc102833971"/>
      <w:bookmarkStart w:id="5" w:name="_Toc102833990"/>
      <w:bookmarkStart w:id="6" w:name="_Toc102991639"/>
      <w:r w:rsidR="00B3556D" w:rsidRPr="00A62E47">
        <w:rPr>
          <w:rStyle w:val="TtulodoLivro"/>
          <w:b/>
          <w:bCs/>
          <w:i w:val="0"/>
          <w:iCs w:val="0"/>
          <w:spacing w:val="0"/>
        </w:rPr>
        <w:lastRenderedPageBreak/>
        <w:t>RESUMO</w:t>
      </w:r>
      <w:bookmarkEnd w:id="0"/>
      <w:bookmarkEnd w:id="1"/>
      <w:bookmarkEnd w:id="2"/>
      <w:bookmarkEnd w:id="3"/>
      <w:bookmarkEnd w:id="4"/>
      <w:bookmarkEnd w:id="5"/>
      <w:bookmarkEnd w:id="6"/>
    </w:p>
    <w:p w14:paraId="2939355B" w14:textId="3495442F" w:rsidR="000E7680" w:rsidRPr="00E7321C" w:rsidRDefault="006E2B95" w:rsidP="00E7321C">
      <w:pPr>
        <w:spacing w:after="0"/>
        <w:jc w:val="both"/>
        <w:rPr>
          <w:rFonts w:eastAsia="Calibri" w:cs="Times New Roman"/>
        </w:rPr>
      </w:pPr>
      <w:r>
        <w:rPr>
          <w:b/>
          <w:bCs/>
        </w:rPr>
        <w:t xml:space="preserve">Introdução:  </w:t>
      </w:r>
      <w:r w:rsidR="00F9289D">
        <w:t xml:space="preserve">Todos os usuários dos serviços de saúde estão sujeitos aos riscos assistenciais. </w:t>
      </w:r>
      <w:r w:rsidR="00583117">
        <w:t>As</w:t>
      </w:r>
      <w:r w:rsidR="00981911" w:rsidRPr="7524A180">
        <w:rPr>
          <w:rFonts w:eastAsia="Calibri" w:cs="Times New Roman"/>
        </w:rPr>
        <w:t xml:space="preserve"> quedas </w:t>
      </w:r>
      <w:r w:rsidR="00B839DB" w:rsidRPr="7524A180">
        <w:rPr>
          <w:rFonts w:eastAsia="Calibri" w:cs="Times New Roman"/>
        </w:rPr>
        <w:t>em um estudo</w:t>
      </w:r>
      <w:r w:rsidR="00F120C8" w:rsidRPr="7524A180">
        <w:rPr>
          <w:rFonts w:eastAsia="Calibri" w:cs="Times New Roman"/>
        </w:rPr>
        <w:t xml:space="preserve"> realizado no Brasil</w:t>
      </w:r>
      <w:r w:rsidR="00B839DB" w:rsidRPr="7524A180">
        <w:rPr>
          <w:rFonts w:eastAsia="Calibri" w:cs="Times New Roman"/>
        </w:rPr>
        <w:t xml:space="preserve"> de 2014-2018 foi o</w:t>
      </w:r>
      <w:r w:rsidR="001A3F56">
        <w:rPr>
          <w:rFonts w:eastAsia="Calibri" w:cs="Times New Roman"/>
        </w:rPr>
        <w:t xml:space="preserve"> </w:t>
      </w:r>
      <w:r w:rsidR="00B839DB" w:rsidRPr="7524A180">
        <w:rPr>
          <w:rFonts w:eastAsia="Calibri" w:cs="Times New Roman"/>
        </w:rPr>
        <w:t xml:space="preserve">3º </w:t>
      </w:r>
      <w:r w:rsidR="006261E3" w:rsidRPr="7524A180">
        <w:rPr>
          <w:rFonts w:eastAsia="Calibri" w:cs="Times New Roman"/>
        </w:rPr>
        <w:t>evento adverso mais notificado</w:t>
      </w:r>
      <w:r w:rsidR="00B22B35" w:rsidRPr="7524A180">
        <w:rPr>
          <w:rFonts w:eastAsia="Calibri" w:cs="Times New Roman"/>
        </w:rPr>
        <w:t xml:space="preserve"> pelos </w:t>
      </w:r>
      <w:r w:rsidR="00D86295" w:rsidRPr="7524A180">
        <w:rPr>
          <w:rFonts w:eastAsia="Calibri" w:cs="Times New Roman"/>
        </w:rPr>
        <w:t>serviços de saúde</w:t>
      </w:r>
      <w:r w:rsidR="00B22B35" w:rsidRPr="7524A180">
        <w:rPr>
          <w:rFonts w:eastAsia="Calibri" w:cs="Times New Roman"/>
        </w:rPr>
        <w:t xml:space="preserve">, </w:t>
      </w:r>
      <w:r w:rsidR="00233359" w:rsidRPr="7524A180">
        <w:rPr>
          <w:rFonts w:eastAsia="Calibri" w:cs="Times New Roman"/>
        </w:rPr>
        <w:t xml:space="preserve">estando relacionadas ao </w:t>
      </w:r>
      <w:r w:rsidR="00233359">
        <w:t xml:space="preserve">paciente e/ou ao ambiente. </w:t>
      </w:r>
      <w:r w:rsidR="00272137">
        <w:t xml:space="preserve">Neste contexto, pesquisas </w:t>
      </w:r>
      <w:r w:rsidR="00666278">
        <w:t>identificaram queda de crianças em serviços de saúde devido a falhas que poderiam ter sido evitadas</w:t>
      </w:r>
      <w:r w:rsidR="00272137">
        <w:t>.</w:t>
      </w:r>
      <w:r w:rsidR="00770326" w:rsidRPr="00770326">
        <w:t xml:space="preserve"> </w:t>
      </w:r>
      <w:r>
        <w:rPr>
          <w:b/>
          <w:bCs/>
        </w:rPr>
        <w:t>Objetivo</w:t>
      </w:r>
      <w:r w:rsidR="00823129">
        <w:rPr>
          <w:b/>
          <w:bCs/>
        </w:rPr>
        <w:t>s</w:t>
      </w:r>
      <w:r w:rsidR="002F4273">
        <w:rPr>
          <w:b/>
          <w:bCs/>
        </w:rPr>
        <w:t xml:space="preserve">: </w:t>
      </w:r>
      <w:r w:rsidR="002F4273" w:rsidRPr="002F4273">
        <w:t>Caracterizar, com base na literatura científica, a prevalência de queda de pacientes pediátricos durante internações</w:t>
      </w:r>
      <w:r w:rsidR="00EE3918">
        <w:t>, as principais cau</w:t>
      </w:r>
      <w:r w:rsidR="004971AD">
        <w:t xml:space="preserve">sas </w:t>
      </w:r>
      <w:r w:rsidR="00FD4B20">
        <w:t xml:space="preserve">e </w:t>
      </w:r>
      <w:r w:rsidR="002F4273" w:rsidRPr="002F4273">
        <w:t>a adesão ao protocolo de prevenção de queda de crianças.</w:t>
      </w:r>
      <w:r w:rsidR="00C17438">
        <w:t xml:space="preserve"> </w:t>
      </w:r>
      <w:r w:rsidR="0074200C">
        <w:rPr>
          <w:b/>
          <w:bCs/>
        </w:rPr>
        <w:t>Método</w:t>
      </w:r>
      <w:r w:rsidR="00C17438">
        <w:rPr>
          <w:b/>
          <w:bCs/>
        </w:rPr>
        <w:t xml:space="preserve">: </w:t>
      </w:r>
      <w:r w:rsidR="005106DD">
        <w:t>Trata-se de um estudo do tipo revisão integrativa,</w:t>
      </w:r>
      <w:r w:rsidR="00426BC4">
        <w:t xml:space="preserve"> </w:t>
      </w:r>
      <w:r w:rsidR="00CD3B2E">
        <w:t xml:space="preserve">a coleta de dados foi </w:t>
      </w:r>
      <w:r w:rsidR="00106E51">
        <w:t>realizado</w:t>
      </w:r>
      <w:r w:rsidR="00144B42">
        <w:t xml:space="preserve"> </w:t>
      </w:r>
      <w:r w:rsidR="00106E51">
        <w:t xml:space="preserve">nas </w:t>
      </w:r>
      <w:r w:rsidR="00144B42">
        <w:t xml:space="preserve">seguintes </w:t>
      </w:r>
      <w:r w:rsidR="00106E51">
        <w:t>bases de dados: BVS, SciELO</w:t>
      </w:r>
      <w:r w:rsidR="00455CF7">
        <w:t xml:space="preserve"> e</w:t>
      </w:r>
      <w:r w:rsidR="00106E51">
        <w:t xml:space="preserve"> </w:t>
      </w:r>
      <w:r w:rsidR="00CD3B2E">
        <w:t xml:space="preserve">Medline via </w:t>
      </w:r>
      <w:proofErr w:type="spellStart"/>
      <w:r w:rsidR="00CD3B2E">
        <w:t>PubMed</w:t>
      </w:r>
      <w:proofErr w:type="spellEnd"/>
      <w:r w:rsidR="00CD3B2E">
        <w:t>,</w:t>
      </w:r>
      <w:r w:rsidR="00E744B5">
        <w:t xml:space="preserve"> utiliza</w:t>
      </w:r>
      <w:r w:rsidR="00C74705">
        <w:t xml:space="preserve">ndo os Descritores em Ciências da Saúde/Medical </w:t>
      </w:r>
      <w:proofErr w:type="spellStart"/>
      <w:r w:rsidR="00C74705">
        <w:t>Subject</w:t>
      </w:r>
      <w:proofErr w:type="spellEnd"/>
      <w:r w:rsidR="00C74705">
        <w:t xml:space="preserve"> </w:t>
      </w:r>
      <w:proofErr w:type="spellStart"/>
      <w:r w:rsidR="00C74705">
        <w:t>Headings</w:t>
      </w:r>
      <w:proofErr w:type="spellEnd"/>
      <w:r w:rsidR="00C74705">
        <w:t xml:space="preserve"> (</w:t>
      </w:r>
      <w:proofErr w:type="spellStart"/>
      <w:r w:rsidR="00C74705">
        <w:t>DeCS</w:t>
      </w:r>
      <w:proofErr w:type="spellEnd"/>
      <w:r w:rsidR="00C74705">
        <w:t>/</w:t>
      </w:r>
      <w:proofErr w:type="spellStart"/>
      <w:r w:rsidR="00C74705">
        <w:t>MeSH</w:t>
      </w:r>
      <w:proofErr w:type="spellEnd"/>
      <w:r w:rsidR="00C74705">
        <w:t>)</w:t>
      </w:r>
      <w:r w:rsidR="00595F0D">
        <w:t xml:space="preserve">: </w:t>
      </w:r>
      <w:r w:rsidR="00595F0D" w:rsidRPr="00595F0D">
        <w:t xml:space="preserve">Criança* OR Pediatria AND Queda AND Hospital; </w:t>
      </w:r>
      <w:proofErr w:type="spellStart"/>
      <w:r w:rsidR="00595F0D" w:rsidRPr="00595F0D">
        <w:t>Pediatrics</w:t>
      </w:r>
      <w:proofErr w:type="spellEnd"/>
      <w:r w:rsidR="00595F0D" w:rsidRPr="00595F0D">
        <w:t xml:space="preserve"> AND </w:t>
      </w:r>
      <w:proofErr w:type="spellStart"/>
      <w:r w:rsidR="00595F0D" w:rsidRPr="00595F0D">
        <w:t>Accidental</w:t>
      </w:r>
      <w:proofErr w:type="spellEnd"/>
      <w:r w:rsidR="00595F0D" w:rsidRPr="00595F0D">
        <w:t xml:space="preserve"> Falls</w:t>
      </w:r>
      <w:r w:rsidR="00595F0D">
        <w:t xml:space="preserve">. </w:t>
      </w:r>
      <w:r w:rsidR="0083400C">
        <w:t>I</w:t>
      </w:r>
      <w:r w:rsidR="00CD3B2E">
        <w:t>ncluiu</w:t>
      </w:r>
      <w:r w:rsidR="003159AE">
        <w:t xml:space="preserve"> artigos </w:t>
      </w:r>
      <w:r w:rsidR="00455CF7">
        <w:t xml:space="preserve">publicados </w:t>
      </w:r>
      <w:r w:rsidR="003159AE">
        <w:t xml:space="preserve">no </w:t>
      </w:r>
      <w:r w:rsidR="00106E51">
        <w:t>período</w:t>
      </w:r>
      <w:r w:rsidR="003159AE">
        <w:t xml:space="preserve"> de </w:t>
      </w:r>
      <w:r w:rsidR="00106E51">
        <w:t>2013 a 2021</w:t>
      </w:r>
      <w:r w:rsidR="00236815">
        <w:t xml:space="preserve"> disponíveis com</w:t>
      </w:r>
      <w:r w:rsidR="00EA4909">
        <w:t xml:space="preserve"> textos completos</w:t>
      </w:r>
      <w:r w:rsidR="00071186">
        <w:t xml:space="preserve"> e que respondiam as questões de pesquisa</w:t>
      </w:r>
      <w:r w:rsidR="00EA4909">
        <w:t xml:space="preserve">. </w:t>
      </w:r>
      <w:r w:rsidR="00E65A30">
        <w:t>Os critérios de exclusão foram:</w:t>
      </w:r>
      <w:r w:rsidR="00E65A30" w:rsidRPr="00E65A30">
        <w:t xml:space="preserve"> </w:t>
      </w:r>
      <w:r w:rsidR="00E65A30">
        <w:t>teses, dissertações, artigos de revisão de literatura, artigos duplicados, não estão relacionados com tema do estudo e além do período de publicação estabelecido.</w:t>
      </w:r>
      <w:r w:rsidR="00FE009C">
        <w:t xml:space="preserve"> </w:t>
      </w:r>
      <w:r w:rsidR="00FE009C" w:rsidRPr="00FE009C">
        <w:rPr>
          <w:b/>
          <w:bCs/>
        </w:rPr>
        <w:t>Resultados</w:t>
      </w:r>
      <w:r w:rsidR="00FE009C">
        <w:t xml:space="preserve">: </w:t>
      </w:r>
      <w:r w:rsidR="00A569DA">
        <w:t xml:space="preserve">Foram incluídos na revisão 8 artigos, </w:t>
      </w:r>
      <w:r w:rsidR="0042449E">
        <w:t xml:space="preserve">os quais foram </w:t>
      </w:r>
      <w:r w:rsidR="007369EC">
        <w:t xml:space="preserve">sintetizados </w:t>
      </w:r>
      <w:r w:rsidR="009770DB">
        <w:t>e categorizados</w:t>
      </w:r>
      <w:r w:rsidR="00904DD4">
        <w:t xml:space="preserve"> conforme: </w:t>
      </w:r>
      <w:r w:rsidR="003E5984">
        <w:t>prevalência de quedas, causas de quedas e médicas preventivas utilizadas. Os principais resultados foram</w:t>
      </w:r>
      <w:r w:rsidR="00F537A3">
        <w:t>:</w:t>
      </w:r>
      <w:r w:rsidR="008671D0">
        <w:t xml:space="preserve"> </w:t>
      </w:r>
      <w:r w:rsidR="00456A01">
        <w:t>a prevalência de quedas foi de 9,9 quedas por 100</w:t>
      </w:r>
      <w:r w:rsidR="00D069BD">
        <w:t>0 pacientes admitidos</w:t>
      </w:r>
      <w:r w:rsidR="008761A0">
        <w:t>,</w:t>
      </w:r>
      <w:r w:rsidR="00776D34">
        <w:t xml:space="preserve"> 54% das quedas ocorreram entre meninos,</w:t>
      </w:r>
      <w:r w:rsidR="008761A0">
        <w:t xml:space="preserve"> </w:t>
      </w:r>
      <w:r w:rsidR="00E756D0" w:rsidRPr="7524A180">
        <w:rPr>
          <w:rFonts w:eastAsia="Calibri" w:cs="Times New Roman"/>
        </w:rPr>
        <w:t xml:space="preserve">46% das quedas ocorreram com pacientes &gt;1 ano a &lt; 5 anos; </w:t>
      </w:r>
      <w:r w:rsidR="002B6974" w:rsidRPr="7524A180">
        <w:rPr>
          <w:rFonts w:eastAsia="Calibri" w:cs="Times New Roman"/>
        </w:rPr>
        <w:t>as causas de queda</w:t>
      </w:r>
      <w:r w:rsidR="009C6620" w:rsidRPr="7524A180">
        <w:rPr>
          <w:rFonts w:eastAsia="Calibri" w:cs="Times New Roman"/>
        </w:rPr>
        <w:t xml:space="preserve"> mais frequentes</w:t>
      </w:r>
      <w:r w:rsidR="002B6974" w:rsidRPr="7524A180">
        <w:rPr>
          <w:rFonts w:eastAsia="Calibri" w:cs="Times New Roman"/>
        </w:rPr>
        <w:t xml:space="preserve"> foram</w:t>
      </w:r>
      <w:r w:rsidR="009C6620" w:rsidRPr="7524A180">
        <w:rPr>
          <w:rFonts w:eastAsia="Calibri" w:cs="Times New Roman"/>
        </w:rPr>
        <w:t xml:space="preserve">: </w:t>
      </w:r>
      <w:r w:rsidR="00E34B2E" w:rsidRPr="7524A180">
        <w:rPr>
          <w:rFonts w:eastAsia="Calibri" w:cs="Times New Roman"/>
        </w:rPr>
        <w:t>ausência de leitos adequados para o tamanho da criança, práticas inseguras de profissionais, descuido ou desatenção do acompanhante</w:t>
      </w:r>
      <w:r w:rsidR="00FB2995" w:rsidRPr="7524A180">
        <w:rPr>
          <w:rFonts w:eastAsia="Calibri" w:cs="Times New Roman"/>
        </w:rPr>
        <w:t xml:space="preserve">; </w:t>
      </w:r>
      <w:r w:rsidR="00347E28" w:rsidRPr="7524A180">
        <w:rPr>
          <w:rFonts w:eastAsia="Calibri" w:cs="Times New Roman"/>
        </w:rPr>
        <w:t>as principais medidas preventivas identificadas foram: uso de escalas adaptadas a pediatria</w:t>
      </w:r>
      <w:r w:rsidR="00575505" w:rsidRPr="7524A180">
        <w:rPr>
          <w:rFonts w:eastAsia="Calibri" w:cs="Times New Roman"/>
        </w:rPr>
        <w:t xml:space="preserve"> para avaliação de risco de queda, uso de recursos midiáticos</w:t>
      </w:r>
      <w:r w:rsidR="0087058F" w:rsidRPr="7524A180">
        <w:rPr>
          <w:rFonts w:eastAsia="Calibri" w:cs="Times New Roman"/>
        </w:rPr>
        <w:t xml:space="preserve"> para educação em saúde dos profissionais</w:t>
      </w:r>
      <w:r w:rsidR="00575505" w:rsidRPr="7524A180">
        <w:rPr>
          <w:rFonts w:eastAsia="Calibri" w:cs="Times New Roman"/>
        </w:rPr>
        <w:t xml:space="preserve">, uso de </w:t>
      </w:r>
      <w:r w:rsidR="006A17CF" w:rsidRPr="00322418">
        <w:rPr>
          <w:rFonts w:eastAsia="Times New Roman" w:cs="Times New Roman"/>
          <w:color w:val="000000" w:themeColor="text1"/>
        </w:rPr>
        <w:t xml:space="preserve">Instrumento de Prevenção de Quedas na Pediatria </w:t>
      </w:r>
      <w:r w:rsidR="006A17CF">
        <w:rPr>
          <w:rFonts w:eastAsia="Times New Roman" w:cs="Times New Roman"/>
          <w:color w:val="000000" w:themeColor="text1"/>
        </w:rPr>
        <w:t>conforme avaliação dos domínios</w:t>
      </w:r>
      <w:r w:rsidR="006F2201">
        <w:rPr>
          <w:rFonts w:eastAsia="Times New Roman" w:cs="Times New Roman"/>
          <w:color w:val="000000" w:themeColor="text1"/>
        </w:rPr>
        <w:t xml:space="preserve"> de competências estabelecidos pelo</w:t>
      </w:r>
      <w:r w:rsidR="006A17CF" w:rsidRPr="006A17CF">
        <w:rPr>
          <w:rFonts w:eastAsia="Times New Roman" w:cs="Times New Roman"/>
          <w:i/>
          <w:iCs/>
          <w:color w:val="000000" w:themeColor="text1"/>
        </w:rPr>
        <w:t xml:space="preserve"> </w:t>
      </w:r>
      <w:proofErr w:type="spellStart"/>
      <w:r w:rsidR="006A17CF" w:rsidRPr="00322418">
        <w:rPr>
          <w:rFonts w:eastAsia="Times New Roman" w:cs="Times New Roman"/>
          <w:i/>
          <w:iCs/>
          <w:color w:val="000000" w:themeColor="text1"/>
        </w:rPr>
        <w:t>Developing</w:t>
      </w:r>
      <w:proofErr w:type="spellEnd"/>
      <w:r w:rsidR="006A17CF" w:rsidRPr="00322418">
        <w:rPr>
          <w:rFonts w:eastAsia="Times New Roman" w:cs="Times New Roman"/>
          <w:i/>
          <w:iCs/>
          <w:color w:val="000000" w:themeColor="text1"/>
        </w:rPr>
        <w:t xml:space="preserve"> </w:t>
      </w:r>
      <w:proofErr w:type="spellStart"/>
      <w:r w:rsidR="006A17CF" w:rsidRPr="00322418">
        <w:rPr>
          <w:rFonts w:eastAsia="Times New Roman" w:cs="Times New Roman"/>
          <w:i/>
          <w:iCs/>
          <w:color w:val="000000" w:themeColor="text1"/>
        </w:rPr>
        <w:t>Competencies</w:t>
      </w:r>
      <w:proofErr w:type="spellEnd"/>
      <w:r w:rsidR="006A17CF" w:rsidRPr="00322418">
        <w:rPr>
          <w:rFonts w:eastAsia="Times New Roman" w:cs="Times New Roman"/>
          <w:i/>
          <w:iCs/>
          <w:color w:val="000000" w:themeColor="text1"/>
        </w:rPr>
        <w:t xml:space="preserve"> </w:t>
      </w:r>
      <w:proofErr w:type="spellStart"/>
      <w:r w:rsidR="006A17CF" w:rsidRPr="00322418">
        <w:rPr>
          <w:rFonts w:eastAsia="Times New Roman" w:cs="Times New Roman"/>
          <w:i/>
          <w:iCs/>
          <w:color w:val="000000" w:themeColor="text1"/>
        </w:rPr>
        <w:t>and</w:t>
      </w:r>
      <w:proofErr w:type="spellEnd"/>
      <w:r w:rsidR="006A17CF" w:rsidRPr="00322418">
        <w:rPr>
          <w:rFonts w:eastAsia="Times New Roman" w:cs="Times New Roman"/>
          <w:i/>
          <w:iCs/>
          <w:color w:val="000000" w:themeColor="text1"/>
        </w:rPr>
        <w:t xml:space="preserve"> Profissional Standards for Health </w:t>
      </w:r>
      <w:proofErr w:type="spellStart"/>
      <w:r w:rsidR="006A17CF" w:rsidRPr="00322418">
        <w:rPr>
          <w:rFonts w:eastAsia="Times New Roman" w:cs="Times New Roman"/>
          <w:i/>
          <w:iCs/>
          <w:color w:val="000000" w:themeColor="text1"/>
        </w:rPr>
        <w:t>Promotion</w:t>
      </w:r>
      <w:proofErr w:type="spellEnd"/>
      <w:r w:rsidR="006A17CF" w:rsidRPr="00322418">
        <w:rPr>
          <w:rFonts w:eastAsia="Times New Roman" w:cs="Times New Roman"/>
          <w:i/>
          <w:iCs/>
          <w:color w:val="000000" w:themeColor="text1"/>
        </w:rPr>
        <w:t xml:space="preserve"> </w:t>
      </w:r>
      <w:proofErr w:type="spellStart"/>
      <w:r w:rsidR="006A17CF" w:rsidRPr="00322418">
        <w:rPr>
          <w:rFonts w:eastAsia="Times New Roman" w:cs="Times New Roman"/>
          <w:i/>
          <w:iCs/>
          <w:color w:val="000000" w:themeColor="text1"/>
        </w:rPr>
        <w:t>Capacity</w:t>
      </w:r>
      <w:proofErr w:type="spellEnd"/>
      <w:r w:rsidR="006A17CF" w:rsidRPr="00322418">
        <w:rPr>
          <w:rFonts w:eastAsia="Times New Roman" w:cs="Times New Roman"/>
          <w:i/>
          <w:iCs/>
          <w:color w:val="000000" w:themeColor="text1"/>
        </w:rPr>
        <w:t xml:space="preserve"> Building in </w:t>
      </w:r>
      <w:proofErr w:type="spellStart"/>
      <w:r w:rsidR="006A17CF" w:rsidRPr="00322418">
        <w:rPr>
          <w:rFonts w:eastAsia="Times New Roman" w:cs="Times New Roman"/>
          <w:i/>
          <w:iCs/>
          <w:color w:val="000000" w:themeColor="text1"/>
        </w:rPr>
        <w:t>Europe</w:t>
      </w:r>
      <w:proofErr w:type="spellEnd"/>
      <w:r w:rsidR="006A17CF" w:rsidRPr="00322418">
        <w:rPr>
          <w:rFonts w:eastAsia="Times New Roman" w:cs="Times New Roman"/>
          <w:i/>
          <w:iCs/>
          <w:color w:val="000000" w:themeColor="text1"/>
        </w:rPr>
        <w:t xml:space="preserve"> </w:t>
      </w:r>
      <w:r w:rsidR="006A17CF" w:rsidRPr="00322418">
        <w:rPr>
          <w:rFonts w:eastAsia="Times New Roman" w:cs="Times New Roman"/>
          <w:color w:val="000000" w:themeColor="text1"/>
        </w:rPr>
        <w:t>(</w:t>
      </w:r>
      <w:proofErr w:type="spellStart"/>
      <w:r w:rsidR="006A17CF" w:rsidRPr="00322418">
        <w:rPr>
          <w:rFonts w:eastAsia="Times New Roman" w:cs="Times New Roman"/>
          <w:color w:val="000000" w:themeColor="text1"/>
        </w:rPr>
        <w:t>CompHP</w:t>
      </w:r>
      <w:proofErr w:type="spellEnd"/>
      <w:r w:rsidR="006A17CF" w:rsidRPr="00322418">
        <w:rPr>
          <w:rFonts w:eastAsia="Times New Roman" w:cs="Times New Roman"/>
          <w:color w:val="000000" w:themeColor="text1"/>
        </w:rPr>
        <w:t>)</w:t>
      </w:r>
      <w:r w:rsidR="006F2201">
        <w:rPr>
          <w:rFonts w:eastAsia="Times New Roman" w:cs="Times New Roman"/>
          <w:color w:val="000000" w:themeColor="text1"/>
        </w:rPr>
        <w:t>,</w:t>
      </w:r>
      <w:r w:rsidR="0087058F" w:rsidRPr="7524A180">
        <w:rPr>
          <w:rFonts w:eastAsia="Calibri" w:cs="Times New Roman"/>
        </w:rPr>
        <w:t xml:space="preserve"> orientaçõ</w:t>
      </w:r>
      <w:r w:rsidR="00D5746A" w:rsidRPr="7524A180">
        <w:rPr>
          <w:rFonts w:eastAsia="Calibri" w:cs="Times New Roman"/>
        </w:rPr>
        <w:t xml:space="preserve">es </w:t>
      </w:r>
      <w:r w:rsidR="00907A5F" w:rsidRPr="7524A180">
        <w:rPr>
          <w:rFonts w:eastAsia="Calibri" w:cs="Times New Roman"/>
        </w:rPr>
        <w:t>para a colaboração dos acompanhantes na prevenção de qued</w:t>
      </w:r>
      <w:r w:rsidR="006F2201" w:rsidRPr="7524A180">
        <w:rPr>
          <w:rFonts w:eastAsia="Calibri" w:cs="Times New Roman"/>
        </w:rPr>
        <w:t xml:space="preserve">a. </w:t>
      </w:r>
      <w:r w:rsidR="006F2201" w:rsidRPr="7524A180">
        <w:rPr>
          <w:rFonts w:eastAsia="Calibri" w:cs="Times New Roman"/>
          <w:b/>
        </w:rPr>
        <w:t>Conclusão</w:t>
      </w:r>
      <w:r w:rsidR="006F2201" w:rsidRPr="7524A180">
        <w:rPr>
          <w:rFonts w:eastAsia="Calibri" w:cs="Times New Roman"/>
        </w:rPr>
        <w:t>:</w:t>
      </w:r>
      <w:r w:rsidR="00F633DB" w:rsidRPr="7524A180">
        <w:rPr>
          <w:rFonts w:eastAsia="Calibri" w:cs="Times New Roman"/>
        </w:rPr>
        <w:t xml:space="preserve"> </w:t>
      </w:r>
      <w:r w:rsidR="002B4E61" w:rsidRPr="7524A180">
        <w:rPr>
          <w:rFonts w:eastAsia="Calibri" w:cs="Times New Roman"/>
        </w:rPr>
        <w:t>nota-se que a</w:t>
      </w:r>
      <w:r w:rsidR="00011B13" w:rsidRPr="7524A180">
        <w:rPr>
          <w:rFonts w:eastAsia="Calibri" w:cs="Times New Roman"/>
        </w:rPr>
        <w:t xml:space="preserve">s quedas pediátricas </w:t>
      </w:r>
      <w:r w:rsidR="00D663BB" w:rsidRPr="7524A180">
        <w:rPr>
          <w:rFonts w:eastAsia="Calibri" w:cs="Times New Roman"/>
        </w:rPr>
        <w:t xml:space="preserve">podem ocorrer por diversas causas, sendo um fator preocupante, devido </w:t>
      </w:r>
      <w:r w:rsidR="00521973" w:rsidRPr="7524A180">
        <w:rPr>
          <w:rFonts w:eastAsia="Calibri" w:cs="Times New Roman"/>
        </w:rPr>
        <w:t>algumas quedas serem consideradas parte do desenvolvimento. No entanto, na maioria dos casos identificados</w:t>
      </w:r>
      <w:r w:rsidR="009D3A6A" w:rsidRPr="7524A180">
        <w:rPr>
          <w:rFonts w:eastAsia="Calibri" w:cs="Times New Roman"/>
        </w:rPr>
        <w:t>,</w:t>
      </w:r>
      <w:r w:rsidR="00521973" w:rsidRPr="7524A180">
        <w:rPr>
          <w:rFonts w:eastAsia="Calibri" w:cs="Times New Roman"/>
        </w:rPr>
        <w:t xml:space="preserve"> este </w:t>
      </w:r>
      <w:r w:rsidR="009D3A6A" w:rsidRPr="7524A180">
        <w:rPr>
          <w:rFonts w:eastAsia="Calibri" w:cs="Times New Roman"/>
        </w:rPr>
        <w:t xml:space="preserve">tipo de </w:t>
      </w:r>
      <w:r w:rsidR="00521973" w:rsidRPr="7524A180">
        <w:rPr>
          <w:rFonts w:eastAsia="Calibri" w:cs="Times New Roman"/>
        </w:rPr>
        <w:t>EA poderia ser evitado com a utilização de ferramentas que preveem e sinalizam este risco</w:t>
      </w:r>
      <w:r w:rsidR="00384A65" w:rsidRPr="7524A180">
        <w:rPr>
          <w:rFonts w:eastAsia="Calibri" w:cs="Times New Roman"/>
        </w:rPr>
        <w:t xml:space="preserve">, como o uso de escalas de avaliação de risco de queda em pediatria. </w:t>
      </w:r>
      <w:r w:rsidR="00176ED3" w:rsidRPr="7524A180">
        <w:rPr>
          <w:rFonts w:eastAsia="Calibri" w:cs="Times New Roman"/>
        </w:rPr>
        <w:t xml:space="preserve">No Brasil, não há padronização de escalas e protocolos </w:t>
      </w:r>
      <w:r w:rsidR="00433055" w:rsidRPr="7524A180">
        <w:rPr>
          <w:rFonts w:eastAsia="Calibri" w:cs="Times New Roman"/>
        </w:rPr>
        <w:t xml:space="preserve">para a faixa etária pediátrica, o que resulta em uso de escalas de avaliação para adultos sendo adaptada para </w:t>
      </w:r>
      <w:r w:rsidR="009429AC" w:rsidRPr="7524A180">
        <w:rPr>
          <w:rFonts w:eastAsia="Calibri" w:cs="Times New Roman"/>
        </w:rPr>
        <w:t xml:space="preserve">pediatria. </w:t>
      </w:r>
      <w:r w:rsidR="00E7321C" w:rsidRPr="7524A180">
        <w:rPr>
          <w:rFonts w:eastAsia="Calibri" w:cs="Times New Roman"/>
        </w:rPr>
        <w:t>Por conseguinte, devem ser utilizados medidas preventivas, conforme as necessidades apresentadas pela faia etária pediátrica e uso de recursos para sensibilização da contribuição dos acompanhantes durante a internação.</w:t>
      </w:r>
    </w:p>
    <w:p w14:paraId="41CEDF90" w14:textId="2CFD7C08" w:rsidR="00BA4E01" w:rsidRDefault="00DA1B7E" w:rsidP="00B3556D">
      <w:pPr>
        <w:spacing w:before="100" w:beforeAutospacing="1" w:after="100" w:afterAutospacing="1"/>
        <w:rPr>
          <w:rFonts w:eastAsia="Calibri" w:cs="Arial"/>
          <w:color w:val="000000" w:themeColor="text1"/>
        </w:rPr>
      </w:pPr>
      <w:r w:rsidRPr="00B36321">
        <w:rPr>
          <w:rFonts w:eastAsia="Calibri" w:cs="Arial"/>
          <w:b/>
          <w:bCs/>
          <w:color w:val="000000" w:themeColor="text1"/>
        </w:rPr>
        <w:t>Palavras-chave</w:t>
      </w:r>
      <w:r w:rsidR="00B21931" w:rsidRPr="7524A180">
        <w:rPr>
          <w:rFonts w:eastAsia="Calibri" w:cs="Arial"/>
          <w:color w:val="000000" w:themeColor="text1"/>
        </w:rPr>
        <w:t>:</w:t>
      </w:r>
      <w:r w:rsidR="00BA4E01" w:rsidRPr="7524A180">
        <w:rPr>
          <w:rFonts w:eastAsia="Calibri" w:cs="Arial"/>
          <w:color w:val="000000" w:themeColor="text1"/>
        </w:rPr>
        <w:t xml:space="preserve"> </w:t>
      </w:r>
      <w:r w:rsidR="00416423">
        <w:rPr>
          <w:rFonts w:eastAsia="Calibri" w:cs="Arial"/>
          <w:color w:val="000000" w:themeColor="text1"/>
        </w:rPr>
        <w:t xml:space="preserve">Acidentes por </w:t>
      </w:r>
      <w:r w:rsidR="004854C8" w:rsidRPr="7524A180">
        <w:rPr>
          <w:rFonts w:eastAsia="Calibri" w:cs="Arial"/>
          <w:color w:val="000000" w:themeColor="text1"/>
        </w:rPr>
        <w:t>Queda</w:t>
      </w:r>
      <w:r w:rsidR="00416423">
        <w:rPr>
          <w:rFonts w:eastAsia="Calibri" w:cs="Arial"/>
          <w:color w:val="000000" w:themeColor="text1"/>
        </w:rPr>
        <w:t>s</w:t>
      </w:r>
      <w:r w:rsidR="004854C8" w:rsidRPr="7524A180">
        <w:rPr>
          <w:rFonts w:eastAsia="Calibri" w:cs="Arial"/>
          <w:color w:val="000000" w:themeColor="text1"/>
        </w:rPr>
        <w:t>, Pediatria</w:t>
      </w:r>
      <w:r w:rsidR="00037FE5">
        <w:rPr>
          <w:rFonts w:eastAsia="Calibri" w:cs="Arial"/>
          <w:color w:val="000000" w:themeColor="text1"/>
        </w:rPr>
        <w:t>, Prevenção</w:t>
      </w:r>
      <w:r>
        <w:rPr>
          <w:rFonts w:eastAsia="Calibri" w:cs="Arial"/>
          <w:color w:val="000000" w:themeColor="text1"/>
        </w:rPr>
        <w:t xml:space="preserve"> de Queda</w:t>
      </w:r>
      <w:r w:rsidR="006538EC">
        <w:rPr>
          <w:rFonts w:eastAsia="Calibri" w:cs="Arial"/>
          <w:color w:val="000000" w:themeColor="text1"/>
        </w:rPr>
        <w:t>,</w:t>
      </w:r>
      <w:r>
        <w:rPr>
          <w:rFonts w:eastAsia="Calibri" w:cs="Arial"/>
          <w:color w:val="000000" w:themeColor="text1"/>
        </w:rPr>
        <w:t xml:space="preserve"> Escala de Risco de Queda</w:t>
      </w:r>
      <w:r w:rsidR="009E5BB4">
        <w:rPr>
          <w:rFonts w:eastAsia="Calibri" w:cs="Arial"/>
          <w:color w:val="000000" w:themeColor="text1"/>
        </w:rPr>
        <w:t>,</w:t>
      </w:r>
      <w:r w:rsidR="009E5BB4" w:rsidRPr="009E5BB4">
        <w:rPr>
          <w:rFonts w:eastAsia="Calibri" w:cs="Arial"/>
          <w:color w:val="000000" w:themeColor="text1"/>
        </w:rPr>
        <w:t xml:space="preserve"> </w:t>
      </w:r>
      <w:r w:rsidR="009E5BB4" w:rsidRPr="006538EC">
        <w:rPr>
          <w:rFonts w:eastAsia="Calibri" w:cs="Arial"/>
          <w:color w:val="000000" w:themeColor="text1"/>
        </w:rPr>
        <w:t>Segurança do Paciente</w:t>
      </w:r>
      <w:r w:rsidR="009E5BB4">
        <w:rPr>
          <w:rFonts w:eastAsia="Calibri" w:cs="Arial"/>
          <w:color w:val="000000" w:themeColor="text1"/>
        </w:rPr>
        <w:t>.</w:t>
      </w:r>
    </w:p>
    <w:p w14:paraId="06FCA6E5" w14:textId="5648DA92" w:rsidR="00BA4E01" w:rsidRDefault="00BA4E01">
      <w:pPr>
        <w:spacing w:line="259" w:lineRule="auto"/>
        <w:rPr>
          <w:rFonts w:eastAsia="Calibri" w:cs="Arial"/>
          <w:color w:val="000000" w:themeColor="text1"/>
        </w:rPr>
      </w:pPr>
      <w:r w:rsidRPr="7524A180">
        <w:rPr>
          <w:rFonts w:eastAsia="Calibri" w:cs="Arial"/>
          <w:color w:val="000000" w:themeColor="text1"/>
        </w:rPr>
        <w:br w:type="page"/>
      </w:r>
    </w:p>
    <w:p w14:paraId="58100CD3" w14:textId="56B714B1" w:rsidR="00B3556D" w:rsidRPr="00D9588D" w:rsidRDefault="00B3556D" w:rsidP="00A62E47">
      <w:pPr>
        <w:pStyle w:val="TtuloPr-Textual"/>
        <w:outlineLvl w:val="9"/>
        <w:rPr>
          <w:lang w:val="en-US"/>
        </w:rPr>
      </w:pPr>
      <w:bookmarkStart w:id="7" w:name="_Toc102833332"/>
      <w:bookmarkStart w:id="8" w:name="_Toc102833362"/>
      <w:bookmarkStart w:id="9" w:name="_Toc102833683"/>
      <w:bookmarkStart w:id="10" w:name="_Toc102833757"/>
      <w:bookmarkStart w:id="11" w:name="_Toc102833801"/>
      <w:bookmarkStart w:id="12" w:name="_Toc102833972"/>
      <w:bookmarkStart w:id="13" w:name="_Toc102833991"/>
      <w:bookmarkStart w:id="14" w:name="_Toc102991640"/>
      <w:r w:rsidRPr="00D9588D">
        <w:rPr>
          <w:lang w:val="en-US"/>
        </w:rPr>
        <w:lastRenderedPageBreak/>
        <w:t>ABSTRACT</w:t>
      </w:r>
      <w:bookmarkEnd w:id="7"/>
      <w:bookmarkEnd w:id="8"/>
      <w:bookmarkEnd w:id="9"/>
      <w:bookmarkEnd w:id="10"/>
      <w:bookmarkEnd w:id="11"/>
      <w:bookmarkEnd w:id="12"/>
      <w:bookmarkEnd w:id="13"/>
      <w:bookmarkEnd w:id="14"/>
    </w:p>
    <w:p w14:paraId="33841DF8" w14:textId="0302E7FF" w:rsidR="00951F90" w:rsidRPr="00D9588D" w:rsidRDefault="0090447F" w:rsidP="0090447F">
      <w:pPr>
        <w:jc w:val="both"/>
        <w:rPr>
          <w:lang w:val="en-US"/>
        </w:rPr>
      </w:pPr>
      <w:r w:rsidRPr="00D9588D">
        <w:rPr>
          <w:b/>
          <w:bCs/>
          <w:lang w:val="en-US"/>
        </w:rPr>
        <w:t>Introduction</w:t>
      </w:r>
      <w:r w:rsidRPr="00D9588D">
        <w:rPr>
          <w:lang w:val="en-US"/>
        </w:rPr>
        <w:t xml:space="preserve">: All users of health services are subject to care risks. Falls in a study conducted in Brazil from 2014-2018 was the 3rd most reported adverse event by health services, being related to the patient and/or the environment. In this context, research has identified falls of children in health services due to failures that could have been avoided. </w:t>
      </w:r>
      <w:r w:rsidRPr="00D9588D">
        <w:rPr>
          <w:b/>
          <w:bCs/>
          <w:lang w:val="en-US"/>
        </w:rPr>
        <w:t>Objectives</w:t>
      </w:r>
      <w:r w:rsidRPr="00D9588D">
        <w:rPr>
          <w:lang w:val="en-US"/>
        </w:rPr>
        <w:t xml:space="preserve">: To characterize, based on scientific literature, the prevalence of falls in pediatric patients during hospitalization, the leading causes, and the adherence to a fall prevention protocol for children. </w:t>
      </w:r>
      <w:r w:rsidRPr="00D9588D">
        <w:rPr>
          <w:b/>
          <w:bCs/>
          <w:lang w:val="en-US"/>
        </w:rPr>
        <w:t>Method</w:t>
      </w:r>
      <w:r w:rsidRPr="00D9588D">
        <w:rPr>
          <w:lang w:val="en-US"/>
        </w:rPr>
        <w:t xml:space="preserve">: This is an integrative review study, data collection was conducted in the following databases: BVS, </w:t>
      </w:r>
      <w:proofErr w:type="spellStart"/>
      <w:r w:rsidRPr="00D9588D">
        <w:rPr>
          <w:lang w:val="en-US"/>
        </w:rPr>
        <w:t>SciELO</w:t>
      </w:r>
      <w:proofErr w:type="spellEnd"/>
      <w:r w:rsidRPr="00D9588D">
        <w:rPr>
          <w:lang w:val="en-US"/>
        </w:rPr>
        <w:t xml:space="preserve">, and Medline via PubMed, using the </w:t>
      </w:r>
      <w:proofErr w:type="spellStart"/>
      <w:r w:rsidR="0083100B" w:rsidRPr="00D9588D">
        <w:rPr>
          <w:lang w:val="en-US"/>
        </w:rPr>
        <w:t>Descritores</w:t>
      </w:r>
      <w:proofErr w:type="spellEnd"/>
      <w:r w:rsidR="0083100B" w:rsidRPr="00D9588D">
        <w:rPr>
          <w:lang w:val="en-US"/>
        </w:rPr>
        <w:t xml:space="preserve"> </w:t>
      </w:r>
      <w:proofErr w:type="spellStart"/>
      <w:r w:rsidR="0083100B" w:rsidRPr="00D9588D">
        <w:rPr>
          <w:lang w:val="en-US"/>
        </w:rPr>
        <w:t>em</w:t>
      </w:r>
      <w:proofErr w:type="spellEnd"/>
      <w:r w:rsidR="0083100B" w:rsidRPr="00D9588D">
        <w:rPr>
          <w:lang w:val="en-US"/>
        </w:rPr>
        <w:t xml:space="preserve"> </w:t>
      </w:r>
      <w:proofErr w:type="spellStart"/>
      <w:r w:rsidR="0083100B" w:rsidRPr="00D9588D">
        <w:rPr>
          <w:lang w:val="en-US"/>
        </w:rPr>
        <w:t>Ciências</w:t>
      </w:r>
      <w:proofErr w:type="spellEnd"/>
      <w:r w:rsidR="0083100B" w:rsidRPr="00D9588D">
        <w:rPr>
          <w:lang w:val="en-US"/>
        </w:rPr>
        <w:t xml:space="preserve"> da </w:t>
      </w:r>
      <w:proofErr w:type="spellStart"/>
      <w:r w:rsidR="0083100B" w:rsidRPr="00D9588D">
        <w:rPr>
          <w:lang w:val="en-US"/>
        </w:rPr>
        <w:t>Saúde</w:t>
      </w:r>
      <w:proofErr w:type="spellEnd"/>
      <w:r w:rsidRPr="00D9588D">
        <w:rPr>
          <w:lang w:val="en-US"/>
        </w:rPr>
        <w:t>/Medical Subject Headings (</w:t>
      </w:r>
      <w:proofErr w:type="spellStart"/>
      <w:r w:rsidRPr="00D9588D">
        <w:rPr>
          <w:lang w:val="en-US"/>
        </w:rPr>
        <w:t>DeCS</w:t>
      </w:r>
      <w:proofErr w:type="spellEnd"/>
      <w:r w:rsidRPr="00D9588D">
        <w:rPr>
          <w:lang w:val="en-US"/>
        </w:rPr>
        <w:t>/</w:t>
      </w:r>
      <w:proofErr w:type="spellStart"/>
      <w:r w:rsidRPr="00D9588D">
        <w:rPr>
          <w:lang w:val="en-US"/>
        </w:rPr>
        <w:t>MeSH</w:t>
      </w:r>
      <w:proofErr w:type="spellEnd"/>
      <w:r w:rsidRPr="00D9588D">
        <w:rPr>
          <w:lang w:val="en-US"/>
        </w:rPr>
        <w:t>)</w:t>
      </w:r>
      <w:proofErr w:type="gramStart"/>
      <w:r w:rsidRPr="00D9588D">
        <w:rPr>
          <w:lang w:val="en-US"/>
        </w:rPr>
        <w:t xml:space="preserve">: </w:t>
      </w:r>
      <w:r w:rsidR="0083100B" w:rsidRPr="00D9588D">
        <w:rPr>
          <w:lang w:val="en-US"/>
        </w:rPr>
        <w:t>)</w:t>
      </w:r>
      <w:proofErr w:type="gramEnd"/>
      <w:r w:rsidR="0083100B" w:rsidRPr="00D9588D">
        <w:rPr>
          <w:lang w:val="en-US"/>
        </w:rPr>
        <w:t xml:space="preserve">: </w:t>
      </w:r>
      <w:proofErr w:type="spellStart"/>
      <w:r w:rsidR="0083100B" w:rsidRPr="00D9588D">
        <w:rPr>
          <w:lang w:val="en-US"/>
        </w:rPr>
        <w:t>Criança</w:t>
      </w:r>
      <w:proofErr w:type="spellEnd"/>
      <w:r w:rsidR="0083100B" w:rsidRPr="00D9588D">
        <w:rPr>
          <w:lang w:val="en-US"/>
        </w:rPr>
        <w:t xml:space="preserve">* OR </w:t>
      </w:r>
      <w:proofErr w:type="spellStart"/>
      <w:r w:rsidR="0083100B" w:rsidRPr="00D9588D">
        <w:rPr>
          <w:lang w:val="en-US"/>
        </w:rPr>
        <w:t>Pediatria</w:t>
      </w:r>
      <w:proofErr w:type="spellEnd"/>
      <w:r w:rsidR="0083100B" w:rsidRPr="00D9588D">
        <w:rPr>
          <w:lang w:val="en-US"/>
        </w:rPr>
        <w:t xml:space="preserve"> AND </w:t>
      </w:r>
      <w:proofErr w:type="spellStart"/>
      <w:r w:rsidR="0083100B" w:rsidRPr="00D9588D">
        <w:rPr>
          <w:lang w:val="en-US"/>
        </w:rPr>
        <w:t>Queda</w:t>
      </w:r>
      <w:proofErr w:type="spellEnd"/>
      <w:r w:rsidR="0083100B" w:rsidRPr="00D9588D">
        <w:rPr>
          <w:lang w:val="en-US"/>
        </w:rPr>
        <w:t xml:space="preserve"> AND Hospital</w:t>
      </w:r>
      <w:r w:rsidRPr="00D9588D">
        <w:rPr>
          <w:lang w:val="en-US"/>
        </w:rPr>
        <w:t xml:space="preserve">; Pediatrics AND Accidental Falls. It included articles published from 2013 to 2021, available with full texts that answered the research questions. The exclusion criteria </w:t>
      </w:r>
      <w:proofErr w:type="gramStart"/>
      <w:r w:rsidRPr="00D9588D">
        <w:rPr>
          <w:lang w:val="en-US"/>
        </w:rPr>
        <w:t>were:</w:t>
      </w:r>
      <w:proofErr w:type="gramEnd"/>
      <w:r w:rsidRPr="00D9588D">
        <w:rPr>
          <w:lang w:val="en-US"/>
        </w:rPr>
        <w:t xml:space="preserve"> theses, dissertations, literature review articles, duplicate articles, not related to the study topic, and beyond the established publication period. </w:t>
      </w:r>
      <w:r w:rsidRPr="00D9588D">
        <w:rPr>
          <w:b/>
          <w:bCs/>
          <w:lang w:val="en-US"/>
        </w:rPr>
        <w:t>Results</w:t>
      </w:r>
      <w:r w:rsidRPr="00D9588D">
        <w:rPr>
          <w:lang w:val="en-US"/>
        </w:rPr>
        <w:t>: Eight articles were included in the review, which were synthesized and categorized according to: the prevalence of falls, causes of falls, and preventive medicine used. The main results were: the prevalence of falls was 9.9 falls per 1000 admitted patients, 54% of falls occurred among boys, 46% of falls occurred with patients &gt;1 year to &lt; 5 years; the most frequent causes of falls were: absence of adequate beds for the size of the child, unsafe practices of professionals, carelessness or inattention of the attendant; the main preventive measures identified were: use of scales adapted to pediatrics for fall risk assessment, use of media resources for health education of professionals, use of the Instrument for Prevention of Falls in Pediatrics according to the assessment of the domains of competencies established by the Developing Competencies and Professional Standards for Health Promotion Capacity Building in Europe (</w:t>
      </w:r>
      <w:proofErr w:type="spellStart"/>
      <w:r w:rsidRPr="00D9588D">
        <w:rPr>
          <w:lang w:val="en-US"/>
        </w:rPr>
        <w:t>CompHP</w:t>
      </w:r>
      <w:proofErr w:type="spellEnd"/>
      <w:r w:rsidRPr="00D9588D">
        <w:rPr>
          <w:lang w:val="en-US"/>
        </w:rPr>
        <w:t xml:space="preserve">), guidelines for the collaboration of companions in fall prevention. </w:t>
      </w:r>
      <w:r w:rsidRPr="00D9588D">
        <w:rPr>
          <w:b/>
          <w:bCs/>
          <w:lang w:val="en-US"/>
        </w:rPr>
        <w:t>Conclusion</w:t>
      </w:r>
      <w:r w:rsidRPr="00D9588D">
        <w:rPr>
          <w:lang w:val="en-US"/>
        </w:rPr>
        <w:t>: it is noted that pediatric falls can occur for various causes, being a worrisome factor, because some falls are considered part of development. However, in most of the cases identified, this type of AE could be avoided with the use of tools that predict and signal this risk, such as the use of fall risk assessment scales in pediatrics. In Brazil, there is no standardization of scales and protocols for the pediatric age group, which results in the use of assessment scales for adults being adapted for pediatrics. Therefore, preventive measures should be used, according to the needs presented by the pediatric age group and the use of resources to raise awareness of the contribution of companions during hospitalization.</w:t>
      </w:r>
    </w:p>
    <w:p w14:paraId="2E4D471B" w14:textId="06646215" w:rsidR="009E10D7" w:rsidRPr="00D9588D" w:rsidRDefault="00B36321" w:rsidP="0083100B">
      <w:pPr>
        <w:spacing w:before="240" w:line="259" w:lineRule="auto"/>
        <w:rPr>
          <w:lang w:val="en-US"/>
        </w:rPr>
      </w:pPr>
      <w:r w:rsidRPr="00D9588D">
        <w:rPr>
          <w:b/>
          <w:bCs/>
          <w:lang w:val="en-US"/>
        </w:rPr>
        <w:t>Keywords</w:t>
      </w:r>
      <w:r w:rsidRPr="00D9588D">
        <w:rPr>
          <w:lang w:val="en-US"/>
        </w:rPr>
        <w:t>: Accident</w:t>
      </w:r>
      <w:r w:rsidR="00B50D3D" w:rsidRPr="00D9588D">
        <w:rPr>
          <w:lang w:val="en-US"/>
        </w:rPr>
        <w:t>al Falls</w:t>
      </w:r>
      <w:r w:rsidRPr="00D9588D">
        <w:rPr>
          <w:lang w:val="en-US"/>
        </w:rPr>
        <w:t xml:space="preserve">, Pediatrics, </w:t>
      </w:r>
      <w:r w:rsidR="00342410" w:rsidRPr="00D9588D">
        <w:rPr>
          <w:lang w:val="en-US"/>
        </w:rPr>
        <w:t>Prevent Fall</w:t>
      </w:r>
      <w:r w:rsidRPr="00D9588D">
        <w:rPr>
          <w:lang w:val="en-US"/>
        </w:rPr>
        <w:t xml:space="preserve">, </w:t>
      </w:r>
      <w:r w:rsidR="00946ABB" w:rsidRPr="00D9588D">
        <w:rPr>
          <w:lang w:val="en-US"/>
        </w:rPr>
        <w:t>Fall Risk Scale</w:t>
      </w:r>
      <w:r w:rsidRPr="00D9588D">
        <w:rPr>
          <w:lang w:val="en-US"/>
        </w:rPr>
        <w:t>, Patient Safety.</w:t>
      </w:r>
      <w:r w:rsidR="009E10D7" w:rsidRPr="00D9588D">
        <w:rPr>
          <w:lang w:val="en-US"/>
        </w:rPr>
        <w:br w:type="page"/>
      </w:r>
    </w:p>
    <w:p w14:paraId="12F189C7" w14:textId="44F639C9" w:rsidR="009E10D7" w:rsidRDefault="009E10D7" w:rsidP="001C0F0C">
      <w:pPr>
        <w:pStyle w:val="TtuloPr-Textual"/>
        <w:outlineLvl w:val="9"/>
      </w:pPr>
      <w:r>
        <w:lastRenderedPageBreak/>
        <w:t>LISTA DE ILUSTRAÇÕES</w:t>
      </w:r>
    </w:p>
    <w:p w14:paraId="70F8504E" w14:textId="7E4E7D93" w:rsidR="00D0797A" w:rsidRDefault="0000535B" w:rsidP="00D0797A">
      <w:pPr>
        <w:pStyle w:val="ndicedeilustraes"/>
        <w:tabs>
          <w:tab w:val="right" w:leader="dot" w:pos="9061"/>
        </w:tabs>
        <w:jc w:val="both"/>
        <w:rPr>
          <w:rFonts w:asciiTheme="minorHAnsi" w:eastAsiaTheme="minorEastAsia" w:hAnsiTheme="minorHAnsi"/>
          <w:noProof/>
          <w:sz w:val="22"/>
          <w:lang w:eastAsia="pt-BR"/>
        </w:rPr>
      </w:pPr>
      <w:r>
        <w:fldChar w:fldCharType="begin"/>
      </w:r>
      <w:r>
        <w:instrText xml:space="preserve"> TOC \h \z \c "Figura" </w:instrText>
      </w:r>
      <w:r>
        <w:fldChar w:fldCharType="separate"/>
      </w:r>
      <w:hyperlink w:anchor="_Toc105420381" w:history="1">
        <w:r w:rsidR="00D0797A" w:rsidRPr="00DE6E5F">
          <w:rPr>
            <w:rStyle w:val="Hyperlink"/>
            <w:b/>
            <w:bCs/>
            <w:noProof/>
          </w:rPr>
          <w:t>Figura 1.</w:t>
        </w:r>
        <w:r w:rsidR="00D0797A" w:rsidRPr="00DE6E5F">
          <w:rPr>
            <w:rStyle w:val="Hyperlink"/>
            <w:noProof/>
          </w:rPr>
          <w:t xml:space="preserve"> Fluxograma de seleção dos artigos para compor a revisão integrativa sobre a prevalência e a adesão ao protocolo de prevenção de quedas de crianças nos serviços de saúde brasileiros. 2022.</w:t>
        </w:r>
        <w:r w:rsidR="00D0797A">
          <w:rPr>
            <w:noProof/>
            <w:webHidden/>
          </w:rPr>
          <w:tab/>
        </w:r>
        <w:r w:rsidR="00D0797A">
          <w:rPr>
            <w:noProof/>
            <w:webHidden/>
          </w:rPr>
          <w:fldChar w:fldCharType="begin"/>
        </w:r>
        <w:r w:rsidR="00D0797A">
          <w:rPr>
            <w:noProof/>
            <w:webHidden/>
          </w:rPr>
          <w:instrText xml:space="preserve"> PAGEREF _Toc105420381 \h </w:instrText>
        </w:r>
        <w:r w:rsidR="00D0797A">
          <w:rPr>
            <w:noProof/>
            <w:webHidden/>
          </w:rPr>
        </w:r>
        <w:r w:rsidR="00D0797A">
          <w:rPr>
            <w:noProof/>
            <w:webHidden/>
          </w:rPr>
          <w:fldChar w:fldCharType="separate"/>
        </w:r>
        <w:r w:rsidR="00D0797A">
          <w:rPr>
            <w:noProof/>
            <w:webHidden/>
          </w:rPr>
          <w:t>18</w:t>
        </w:r>
        <w:r w:rsidR="00D0797A">
          <w:rPr>
            <w:noProof/>
            <w:webHidden/>
          </w:rPr>
          <w:fldChar w:fldCharType="end"/>
        </w:r>
      </w:hyperlink>
    </w:p>
    <w:p w14:paraId="5316C535" w14:textId="012DA74B" w:rsidR="009E10D7" w:rsidRDefault="0000535B" w:rsidP="00951F90">
      <w:r>
        <w:fldChar w:fldCharType="end"/>
      </w:r>
    </w:p>
    <w:p w14:paraId="07A1021F" w14:textId="60AECC44" w:rsidR="00951F90" w:rsidRDefault="00951F90" w:rsidP="00951F90"/>
    <w:p w14:paraId="2CDF414B" w14:textId="77777777" w:rsidR="00951F90" w:rsidRDefault="00951F90">
      <w:pPr>
        <w:spacing w:line="259" w:lineRule="auto"/>
      </w:pPr>
      <w:r>
        <w:br w:type="page"/>
      </w:r>
    </w:p>
    <w:p w14:paraId="15EDDEBC" w14:textId="4CE72E84" w:rsidR="00A053C8" w:rsidRPr="00A053C8" w:rsidRDefault="00951F90" w:rsidP="00D0797A">
      <w:pPr>
        <w:pStyle w:val="TtuloPr-Textual"/>
        <w:outlineLvl w:val="9"/>
      </w:pPr>
      <w:bookmarkStart w:id="15" w:name="_Toc102833333"/>
      <w:bookmarkStart w:id="16" w:name="_Toc102833363"/>
      <w:bookmarkStart w:id="17" w:name="_Toc102833684"/>
      <w:bookmarkStart w:id="18" w:name="_Toc102833758"/>
      <w:bookmarkStart w:id="19" w:name="_Toc102833802"/>
      <w:bookmarkStart w:id="20" w:name="_Toc102833973"/>
      <w:bookmarkStart w:id="21" w:name="_Toc102833992"/>
      <w:bookmarkStart w:id="22" w:name="_Toc102991641"/>
      <w:r>
        <w:lastRenderedPageBreak/>
        <w:t>LISTA DE TABELAS</w:t>
      </w:r>
      <w:bookmarkEnd w:id="15"/>
      <w:bookmarkEnd w:id="16"/>
      <w:bookmarkEnd w:id="17"/>
      <w:bookmarkEnd w:id="18"/>
      <w:bookmarkEnd w:id="19"/>
      <w:bookmarkEnd w:id="20"/>
      <w:bookmarkEnd w:id="21"/>
      <w:bookmarkEnd w:id="22"/>
    </w:p>
    <w:p w14:paraId="5EA24980" w14:textId="5B6F47AF" w:rsidR="00D0797A" w:rsidRDefault="0091127C" w:rsidP="00D0797A">
      <w:pPr>
        <w:pStyle w:val="ndicedeilustraes"/>
        <w:tabs>
          <w:tab w:val="right" w:leader="dot" w:pos="9061"/>
        </w:tabs>
        <w:jc w:val="both"/>
        <w:rPr>
          <w:rFonts w:asciiTheme="minorHAnsi" w:eastAsiaTheme="minorEastAsia" w:hAnsiTheme="minorHAnsi"/>
          <w:noProof/>
          <w:sz w:val="22"/>
          <w:lang w:eastAsia="pt-BR"/>
        </w:rPr>
      </w:pPr>
      <w:r>
        <w:fldChar w:fldCharType="begin"/>
      </w:r>
      <w:r>
        <w:instrText xml:space="preserve"> TOC \h \z \c "Tabela" </w:instrText>
      </w:r>
      <w:r>
        <w:fldChar w:fldCharType="separate"/>
      </w:r>
      <w:hyperlink w:anchor="_Toc105420388" w:history="1">
        <w:r w:rsidR="00D0797A" w:rsidRPr="004D158A">
          <w:rPr>
            <w:rStyle w:val="Hyperlink"/>
            <w:b/>
            <w:bCs/>
            <w:noProof/>
          </w:rPr>
          <w:t xml:space="preserve">Tabela 1. </w:t>
        </w:r>
        <w:r w:rsidR="00D0797A" w:rsidRPr="004D158A">
          <w:rPr>
            <w:rStyle w:val="Hyperlink"/>
            <w:noProof/>
          </w:rPr>
          <w:t>Artigos selecionados por ano, segundo descritores utilizados por base de dados no período de 2013-2021.</w:t>
        </w:r>
        <w:r w:rsidR="00D0797A">
          <w:rPr>
            <w:noProof/>
            <w:webHidden/>
          </w:rPr>
          <w:tab/>
        </w:r>
        <w:r w:rsidR="00D0797A">
          <w:rPr>
            <w:noProof/>
            <w:webHidden/>
          </w:rPr>
          <w:fldChar w:fldCharType="begin"/>
        </w:r>
        <w:r w:rsidR="00D0797A">
          <w:rPr>
            <w:noProof/>
            <w:webHidden/>
          </w:rPr>
          <w:instrText xml:space="preserve"> PAGEREF _Toc105420388 \h </w:instrText>
        </w:r>
        <w:r w:rsidR="00D0797A">
          <w:rPr>
            <w:noProof/>
            <w:webHidden/>
          </w:rPr>
        </w:r>
        <w:r w:rsidR="00D0797A">
          <w:rPr>
            <w:noProof/>
            <w:webHidden/>
          </w:rPr>
          <w:fldChar w:fldCharType="separate"/>
        </w:r>
        <w:r w:rsidR="00D0797A">
          <w:rPr>
            <w:noProof/>
            <w:webHidden/>
          </w:rPr>
          <w:t>20</w:t>
        </w:r>
        <w:r w:rsidR="00D0797A">
          <w:rPr>
            <w:noProof/>
            <w:webHidden/>
          </w:rPr>
          <w:fldChar w:fldCharType="end"/>
        </w:r>
      </w:hyperlink>
    </w:p>
    <w:p w14:paraId="6C42AB41" w14:textId="12EAAAF0" w:rsidR="00F26FE6" w:rsidRDefault="0091127C" w:rsidP="00F26FE6">
      <w:r>
        <w:fldChar w:fldCharType="end"/>
      </w:r>
    </w:p>
    <w:p w14:paraId="7F6DDE1E" w14:textId="34EF2075" w:rsidR="00A053C8" w:rsidRDefault="00A053C8">
      <w:pPr>
        <w:spacing w:line="259" w:lineRule="auto"/>
      </w:pPr>
      <w:r>
        <w:br w:type="page"/>
      </w:r>
    </w:p>
    <w:p w14:paraId="0BAE4282" w14:textId="155A4021" w:rsidR="005B7C83" w:rsidRDefault="005B7C83" w:rsidP="001C0F0C">
      <w:pPr>
        <w:pStyle w:val="TtuloPr-Textual"/>
        <w:outlineLvl w:val="9"/>
      </w:pPr>
      <w:r>
        <w:lastRenderedPageBreak/>
        <w:t>LISTA DE QUADROS</w:t>
      </w:r>
    </w:p>
    <w:p w14:paraId="59E83BCD" w14:textId="670B3AE3" w:rsidR="00D0797A" w:rsidRDefault="004D7E05" w:rsidP="00D0797A">
      <w:pPr>
        <w:pStyle w:val="ndicedeilustraes"/>
        <w:tabs>
          <w:tab w:val="right" w:leader="dot" w:pos="9061"/>
        </w:tabs>
        <w:spacing w:after="240"/>
        <w:jc w:val="both"/>
        <w:rPr>
          <w:rFonts w:asciiTheme="minorHAnsi" w:eastAsiaTheme="minorEastAsia" w:hAnsiTheme="minorHAnsi"/>
          <w:noProof/>
          <w:sz w:val="22"/>
          <w:lang w:eastAsia="pt-BR"/>
        </w:rPr>
      </w:pPr>
      <w:r>
        <w:fldChar w:fldCharType="begin"/>
      </w:r>
      <w:r>
        <w:instrText xml:space="preserve"> TOC \h \z \c "Quadro" </w:instrText>
      </w:r>
      <w:r>
        <w:fldChar w:fldCharType="separate"/>
      </w:r>
      <w:hyperlink w:anchor="_Toc105420415" w:history="1">
        <w:r w:rsidR="00D0797A" w:rsidRPr="00460554">
          <w:rPr>
            <w:rStyle w:val="Hyperlink"/>
            <w:b/>
            <w:bCs/>
            <w:noProof/>
          </w:rPr>
          <w:t xml:space="preserve">Quadro 1. </w:t>
        </w:r>
        <w:r w:rsidR="00D0797A" w:rsidRPr="00460554">
          <w:rPr>
            <w:rStyle w:val="Hyperlink"/>
            <w:noProof/>
          </w:rPr>
          <w:t>Síntese</w:t>
        </w:r>
        <w:r w:rsidR="00D0797A" w:rsidRPr="00460554">
          <w:rPr>
            <w:rStyle w:val="Hyperlink"/>
            <w:rFonts w:eastAsia="Calibri" w:cs="Arial"/>
            <w:noProof/>
          </w:rPr>
          <w:t xml:space="preserve"> dos artigos sobre a prevalência de quedas de crianças e a adesão ao protocolo de prevenção de quedas de crianças nos serviços de saúde no período de 2013 a 2021.</w:t>
        </w:r>
        <w:r w:rsidR="00D0797A">
          <w:rPr>
            <w:noProof/>
            <w:webHidden/>
          </w:rPr>
          <w:tab/>
        </w:r>
        <w:r w:rsidR="00D0797A">
          <w:rPr>
            <w:noProof/>
            <w:webHidden/>
          </w:rPr>
          <w:fldChar w:fldCharType="begin"/>
        </w:r>
        <w:r w:rsidR="00D0797A">
          <w:rPr>
            <w:noProof/>
            <w:webHidden/>
          </w:rPr>
          <w:instrText xml:space="preserve"> PAGEREF _Toc105420415 \h </w:instrText>
        </w:r>
        <w:r w:rsidR="00D0797A">
          <w:rPr>
            <w:noProof/>
            <w:webHidden/>
          </w:rPr>
        </w:r>
        <w:r w:rsidR="00D0797A">
          <w:rPr>
            <w:noProof/>
            <w:webHidden/>
          </w:rPr>
          <w:fldChar w:fldCharType="separate"/>
        </w:r>
        <w:r w:rsidR="00D0797A">
          <w:rPr>
            <w:noProof/>
            <w:webHidden/>
          </w:rPr>
          <w:t>21</w:t>
        </w:r>
        <w:r w:rsidR="00D0797A">
          <w:rPr>
            <w:noProof/>
            <w:webHidden/>
          </w:rPr>
          <w:fldChar w:fldCharType="end"/>
        </w:r>
      </w:hyperlink>
    </w:p>
    <w:p w14:paraId="3D4B1BB0" w14:textId="19BF9515" w:rsidR="00D0797A" w:rsidRDefault="004B0A9D">
      <w:pPr>
        <w:pStyle w:val="ndicedeilustraes"/>
        <w:tabs>
          <w:tab w:val="right" w:leader="dot" w:pos="9061"/>
        </w:tabs>
        <w:rPr>
          <w:rFonts w:asciiTheme="minorHAnsi" w:eastAsiaTheme="minorEastAsia" w:hAnsiTheme="minorHAnsi"/>
          <w:noProof/>
          <w:sz w:val="22"/>
          <w:lang w:eastAsia="pt-BR"/>
        </w:rPr>
      </w:pPr>
      <w:hyperlink w:anchor="_Toc105420416" w:history="1">
        <w:r w:rsidR="00D0797A" w:rsidRPr="00460554">
          <w:rPr>
            <w:rStyle w:val="Hyperlink"/>
            <w:b/>
            <w:bCs/>
            <w:noProof/>
          </w:rPr>
          <w:t xml:space="preserve">Quadro 2. </w:t>
        </w:r>
        <w:r w:rsidR="00D0797A" w:rsidRPr="00460554">
          <w:rPr>
            <w:rStyle w:val="Hyperlink"/>
            <w:noProof/>
          </w:rPr>
          <w:t>Categorias de análise identificadas nos artigos sobre a prevalência de quedas de crianças e a adesão ao protocolo de prevenção de quedas de crianças nos serviços de saúde no período de 2013 a 2021.</w:t>
        </w:r>
        <w:r w:rsidR="00D0797A">
          <w:rPr>
            <w:noProof/>
            <w:webHidden/>
          </w:rPr>
          <w:tab/>
        </w:r>
        <w:r w:rsidR="00D0797A">
          <w:rPr>
            <w:noProof/>
            <w:webHidden/>
          </w:rPr>
          <w:fldChar w:fldCharType="begin"/>
        </w:r>
        <w:r w:rsidR="00D0797A">
          <w:rPr>
            <w:noProof/>
            <w:webHidden/>
          </w:rPr>
          <w:instrText xml:space="preserve"> PAGEREF _Toc105420416 \h </w:instrText>
        </w:r>
        <w:r w:rsidR="00D0797A">
          <w:rPr>
            <w:noProof/>
            <w:webHidden/>
          </w:rPr>
        </w:r>
        <w:r w:rsidR="00D0797A">
          <w:rPr>
            <w:noProof/>
            <w:webHidden/>
          </w:rPr>
          <w:fldChar w:fldCharType="separate"/>
        </w:r>
        <w:r w:rsidR="00D0797A">
          <w:rPr>
            <w:noProof/>
            <w:webHidden/>
          </w:rPr>
          <w:t>23</w:t>
        </w:r>
        <w:r w:rsidR="00D0797A">
          <w:rPr>
            <w:noProof/>
            <w:webHidden/>
          </w:rPr>
          <w:fldChar w:fldCharType="end"/>
        </w:r>
      </w:hyperlink>
    </w:p>
    <w:p w14:paraId="4F1BF19E" w14:textId="0571FE37" w:rsidR="004D7E05" w:rsidRDefault="004D7E05" w:rsidP="00F06619">
      <w:pPr>
        <w:pStyle w:val="Ttulo"/>
      </w:pPr>
      <w:r>
        <w:fldChar w:fldCharType="end"/>
      </w:r>
    </w:p>
    <w:p w14:paraId="636A1219" w14:textId="77777777" w:rsidR="00430FFE" w:rsidRDefault="00430FFE" w:rsidP="00430FFE"/>
    <w:p w14:paraId="34BAEDFD" w14:textId="0248E525" w:rsidR="00430FFE" w:rsidRDefault="00430FFE">
      <w:pPr>
        <w:spacing w:line="259" w:lineRule="auto"/>
      </w:pPr>
      <w:r>
        <w:br w:type="page"/>
      </w:r>
    </w:p>
    <w:p w14:paraId="71F74E70" w14:textId="1CA571D4" w:rsidR="00430FFE" w:rsidRDefault="00430FFE" w:rsidP="005F228A">
      <w:pPr>
        <w:pStyle w:val="TtuloPr-Textual"/>
        <w:outlineLvl w:val="9"/>
      </w:pPr>
      <w:r>
        <w:lastRenderedPageBreak/>
        <w:t xml:space="preserve">LISTA DE </w:t>
      </w:r>
      <w:r w:rsidR="005C2AD3">
        <w:t>ABREVIATURAS E SIGLAS</w:t>
      </w:r>
    </w:p>
    <w:p w14:paraId="6E25EFF5" w14:textId="2F60307C" w:rsidR="00726E0F" w:rsidRDefault="006779F8" w:rsidP="006828F6">
      <w:pPr>
        <w:pStyle w:val="PargrafodaLista"/>
      </w:pPr>
      <w:bookmarkStart w:id="23" w:name="PNSP"/>
      <w:bookmarkStart w:id="24" w:name="EAs"/>
      <w:r>
        <w:t>BVS</w:t>
      </w:r>
      <w:r w:rsidR="006D58D7">
        <w:tab/>
      </w:r>
      <w:r w:rsidR="006D58D7">
        <w:tab/>
      </w:r>
      <w:r>
        <w:t>Biblioteca Virtual em Saúde</w:t>
      </w:r>
    </w:p>
    <w:p w14:paraId="7C21DE6C" w14:textId="3ED3BC0E" w:rsidR="005A3AA2" w:rsidRPr="00090CC6" w:rsidRDefault="005A3AA2" w:rsidP="00D0797A">
      <w:pPr>
        <w:pStyle w:val="PargrafodaLista"/>
        <w:ind w:left="2124" w:hanging="1415"/>
        <w:rPr>
          <w:lang w:val="en-US"/>
        </w:rPr>
      </w:pPr>
      <w:proofErr w:type="spellStart"/>
      <w:r w:rsidRPr="00090CC6">
        <w:rPr>
          <w:lang w:val="en-US"/>
        </w:rPr>
        <w:t>CompHP</w:t>
      </w:r>
      <w:proofErr w:type="spellEnd"/>
      <w:r w:rsidRPr="00090CC6">
        <w:rPr>
          <w:lang w:val="en-US"/>
        </w:rPr>
        <w:tab/>
        <w:t xml:space="preserve">Developing Competencies and </w:t>
      </w:r>
      <w:proofErr w:type="spellStart"/>
      <w:r w:rsidRPr="00090CC6">
        <w:rPr>
          <w:lang w:val="en-US"/>
        </w:rPr>
        <w:t>Profissional</w:t>
      </w:r>
      <w:proofErr w:type="spellEnd"/>
      <w:r w:rsidRPr="00090CC6">
        <w:rPr>
          <w:lang w:val="en-US"/>
        </w:rPr>
        <w:t xml:space="preserve"> Standards for Health Promotion Capacity Building in Europe</w:t>
      </w:r>
    </w:p>
    <w:p w14:paraId="20D98351" w14:textId="11DA3B4E" w:rsidR="0023574C" w:rsidRDefault="0023574C" w:rsidP="006828F6">
      <w:pPr>
        <w:pStyle w:val="PargrafodaLista"/>
      </w:pPr>
      <w:proofErr w:type="spellStart"/>
      <w:r>
        <w:t>DeCS</w:t>
      </w:r>
      <w:proofErr w:type="spellEnd"/>
      <w:r>
        <w:t xml:space="preserve"> </w:t>
      </w:r>
      <w:r>
        <w:tab/>
      </w:r>
      <w:r>
        <w:tab/>
        <w:t>Descritores em Ciências da Saúde</w:t>
      </w:r>
    </w:p>
    <w:p w14:paraId="2F493812" w14:textId="6B158849" w:rsidR="00C813B2" w:rsidRPr="00D9588D" w:rsidRDefault="00EE23FE" w:rsidP="006828F6">
      <w:pPr>
        <w:pStyle w:val="PargrafodaLista"/>
        <w:rPr>
          <w:lang w:val="en-US"/>
        </w:rPr>
      </w:pPr>
      <w:r w:rsidRPr="00D9588D">
        <w:rPr>
          <w:lang w:val="en-US"/>
        </w:rPr>
        <w:t>EAs</w:t>
      </w:r>
      <w:bookmarkEnd w:id="23"/>
      <w:bookmarkEnd w:id="24"/>
      <w:r w:rsidR="006110CC" w:rsidRPr="00D9588D">
        <w:rPr>
          <w:lang w:val="en-US"/>
        </w:rPr>
        <w:tab/>
      </w:r>
      <w:r w:rsidR="006110CC" w:rsidRPr="00D9588D">
        <w:rPr>
          <w:lang w:val="en-US"/>
        </w:rPr>
        <w:tab/>
      </w:r>
      <w:proofErr w:type="spellStart"/>
      <w:r w:rsidR="00583990" w:rsidRPr="00D9588D">
        <w:rPr>
          <w:lang w:val="en-US"/>
        </w:rPr>
        <w:t>Eventos</w:t>
      </w:r>
      <w:proofErr w:type="spellEnd"/>
      <w:r w:rsidR="00583990" w:rsidRPr="00D9588D">
        <w:rPr>
          <w:lang w:val="en-US"/>
        </w:rPr>
        <w:t xml:space="preserve"> </w:t>
      </w:r>
      <w:proofErr w:type="spellStart"/>
      <w:r w:rsidR="00583990" w:rsidRPr="00D9588D">
        <w:rPr>
          <w:lang w:val="en-US"/>
        </w:rPr>
        <w:t>Adversos</w:t>
      </w:r>
      <w:proofErr w:type="spellEnd"/>
    </w:p>
    <w:p w14:paraId="341A562D" w14:textId="7D7A6ED5" w:rsidR="00D0797A" w:rsidRPr="00D9588D" w:rsidRDefault="00D0797A" w:rsidP="006828F6">
      <w:pPr>
        <w:pStyle w:val="PargrafodaLista"/>
        <w:rPr>
          <w:lang w:val="en-US"/>
        </w:rPr>
      </w:pPr>
      <w:r w:rsidRPr="00D9588D">
        <w:rPr>
          <w:lang w:val="en-US"/>
        </w:rPr>
        <w:t xml:space="preserve">FRATs </w:t>
      </w:r>
      <w:r w:rsidRPr="00D9588D">
        <w:rPr>
          <w:lang w:val="en-US"/>
        </w:rPr>
        <w:tab/>
        <w:t>Fall Risk Assessment Tools</w:t>
      </w:r>
    </w:p>
    <w:p w14:paraId="119E5232" w14:textId="14D51D00" w:rsidR="00C813B2" w:rsidRDefault="00C813B2" w:rsidP="006828F6">
      <w:pPr>
        <w:pStyle w:val="PargrafodaLista"/>
      </w:pPr>
      <w:r w:rsidRPr="00C813B2">
        <w:t>IPQP</w:t>
      </w:r>
      <w:r>
        <w:tab/>
      </w:r>
      <w:r>
        <w:tab/>
      </w:r>
      <w:r w:rsidRPr="00C813B2">
        <w:t>Instrumento de Prevenção de Quedas na Pediatria</w:t>
      </w:r>
    </w:p>
    <w:p w14:paraId="2C91DED8" w14:textId="77777777" w:rsidR="00726E0F" w:rsidRPr="00090CC6" w:rsidRDefault="00726E0F" w:rsidP="006828F6">
      <w:pPr>
        <w:pStyle w:val="PargrafodaLista"/>
        <w:rPr>
          <w:lang w:val="en-US"/>
        </w:rPr>
      </w:pPr>
      <w:r w:rsidRPr="00090CC6">
        <w:rPr>
          <w:lang w:val="en-US"/>
        </w:rPr>
        <w:t>Medline</w:t>
      </w:r>
      <w:r w:rsidRPr="00090CC6">
        <w:rPr>
          <w:lang w:val="en-US"/>
        </w:rPr>
        <w:tab/>
        <w:t>Medical Literature Analysis and Retrieval System Online</w:t>
      </w:r>
    </w:p>
    <w:p w14:paraId="18FBB054" w14:textId="4770C6E7" w:rsidR="0023574C" w:rsidRDefault="0023574C" w:rsidP="006828F6">
      <w:pPr>
        <w:pStyle w:val="PargrafodaLista"/>
      </w:pPr>
      <w:proofErr w:type="spellStart"/>
      <w:r>
        <w:t>MeSH</w:t>
      </w:r>
      <w:proofErr w:type="spellEnd"/>
      <w:r>
        <w:tab/>
      </w:r>
      <w:r>
        <w:tab/>
        <w:t xml:space="preserve">Medical </w:t>
      </w:r>
      <w:proofErr w:type="spellStart"/>
      <w:r>
        <w:t>Subject</w:t>
      </w:r>
      <w:proofErr w:type="spellEnd"/>
      <w:r>
        <w:t xml:space="preserve"> </w:t>
      </w:r>
      <w:proofErr w:type="spellStart"/>
      <w:r>
        <w:t>Headings</w:t>
      </w:r>
      <w:proofErr w:type="spellEnd"/>
    </w:p>
    <w:p w14:paraId="25DFDB15" w14:textId="08B96002" w:rsidR="00892EF1" w:rsidRDefault="00EE23FE" w:rsidP="006828F6">
      <w:pPr>
        <w:pStyle w:val="PargrafodaLista"/>
      </w:pPr>
      <w:r>
        <w:t>NSP</w:t>
      </w:r>
      <w:r w:rsidR="0023574C">
        <w:t>s</w:t>
      </w:r>
      <w:r w:rsidR="006110CC">
        <w:tab/>
      </w:r>
      <w:r w:rsidR="006110CC">
        <w:tab/>
      </w:r>
      <w:r w:rsidR="00892EF1">
        <w:t>Núcleos de Segurança do Paciente</w:t>
      </w:r>
    </w:p>
    <w:p w14:paraId="79DFD5F0" w14:textId="02ED4F36" w:rsidR="007911EC" w:rsidRDefault="007911EC" w:rsidP="006828F6">
      <w:pPr>
        <w:pStyle w:val="PargrafodaLista"/>
      </w:pPr>
      <w:r>
        <w:t xml:space="preserve">OMS </w:t>
      </w:r>
      <w:r>
        <w:tab/>
      </w:r>
      <w:r>
        <w:tab/>
        <w:t>Organização Mundial da Saúde</w:t>
      </w:r>
    </w:p>
    <w:p w14:paraId="5B60606E" w14:textId="77777777" w:rsidR="00726E0F" w:rsidRDefault="00AF14C1" w:rsidP="006828F6">
      <w:pPr>
        <w:pStyle w:val="PargrafodaLista"/>
      </w:pPr>
      <w:r>
        <w:t>PNSP</w:t>
      </w:r>
      <w:r>
        <w:tab/>
      </w:r>
      <w:r>
        <w:tab/>
        <w:t xml:space="preserve">Programa Nacional de Segurança do Paciente </w:t>
      </w:r>
    </w:p>
    <w:p w14:paraId="22545827" w14:textId="66801988" w:rsidR="000E2404" w:rsidRDefault="000E2404" w:rsidP="006828F6">
      <w:pPr>
        <w:pStyle w:val="PargrafodaLista"/>
      </w:pPr>
      <w:r>
        <w:t xml:space="preserve">RDC </w:t>
      </w:r>
      <w:r>
        <w:tab/>
      </w:r>
      <w:r>
        <w:tab/>
        <w:t>Resolução da Diretoria Colegiada</w:t>
      </w:r>
    </w:p>
    <w:p w14:paraId="2D11CBDF" w14:textId="6BDD3236" w:rsidR="00FC0C7A" w:rsidRDefault="00FC0C7A" w:rsidP="006828F6">
      <w:pPr>
        <w:pStyle w:val="PargrafodaLista"/>
      </w:pPr>
      <w:r>
        <w:t>RN</w:t>
      </w:r>
      <w:r>
        <w:tab/>
      </w:r>
      <w:r>
        <w:tab/>
        <w:t>R</w:t>
      </w:r>
      <w:r w:rsidRPr="00FC0C7A">
        <w:t>ecém-</w:t>
      </w:r>
      <w:r>
        <w:t>N</w:t>
      </w:r>
      <w:r w:rsidRPr="00FC0C7A">
        <w:t>ascido</w:t>
      </w:r>
    </w:p>
    <w:p w14:paraId="683867C1" w14:textId="77777777" w:rsidR="00726E0F" w:rsidRPr="00090CC6" w:rsidRDefault="00726E0F" w:rsidP="006828F6">
      <w:pPr>
        <w:pStyle w:val="PargrafodaLista"/>
        <w:rPr>
          <w:lang w:val="en-US"/>
        </w:rPr>
      </w:pPr>
      <w:proofErr w:type="spellStart"/>
      <w:r w:rsidRPr="00090CC6">
        <w:rPr>
          <w:lang w:val="en-US"/>
        </w:rPr>
        <w:t>SciELO</w:t>
      </w:r>
      <w:proofErr w:type="spellEnd"/>
      <w:r w:rsidRPr="00090CC6">
        <w:rPr>
          <w:lang w:val="en-US"/>
        </w:rPr>
        <w:t xml:space="preserve"> </w:t>
      </w:r>
      <w:r w:rsidRPr="00090CC6">
        <w:rPr>
          <w:lang w:val="en-US"/>
        </w:rPr>
        <w:tab/>
        <w:t>Scientific Electronic Library Online</w:t>
      </w:r>
    </w:p>
    <w:p w14:paraId="33FF67A8" w14:textId="77777777" w:rsidR="00726E0F" w:rsidRPr="00090CC6" w:rsidRDefault="00726E0F" w:rsidP="00430FFE">
      <w:pPr>
        <w:rPr>
          <w:lang w:val="en-US"/>
        </w:rPr>
      </w:pPr>
    </w:p>
    <w:p w14:paraId="2561872A" w14:textId="77777777" w:rsidR="00B3556D" w:rsidRPr="00090CC6" w:rsidRDefault="00B3556D">
      <w:pPr>
        <w:spacing w:line="259" w:lineRule="auto"/>
        <w:rPr>
          <w:rFonts w:eastAsia="Calibri" w:cs="Arial"/>
          <w:color w:val="000000" w:themeColor="text1"/>
          <w:szCs w:val="24"/>
          <w:lang w:val="en-US"/>
        </w:rPr>
      </w:pPr>
      <w:r w:rsidRPr="00090CC6">
        <w:rPr>
          <w:rFonts w:eastAsia="Calibri" w:cs="Arial"/>
          <w:color w:val="000000" w:themeColor="text1"/>
          <w:szCs w:val="24"/>
          <w:lang w:val="en-US"/>
        </w:rPr>
        <w:br w:type="page"/>
      </w:r>
    </w:p>
    <w:p w14:paraId="65CDED5A" w14:textId="3F2C6414" w:rsidR="296EE75E" w:rsidRPr="00090CC6" w:rsidRDefault="296EE75E" w:rsidP="00F42D85">
      <w:pPr>
        <w:pStyle w:val="TtuloPr-Textual"/>
        <w:outlineLvl w:val="9"/>
        <w:rPr>
          <w:rStyle w:val="normaltextrun"/>
          <w:rFonts w:eastAsia="Calibri" w:cs="Arial"/>
          <w:color w:val="000000" w:themeColor="text1"/>
          <w:szCs w:val="24"/>
          <w:lang w:val="en-US"/>
        </w:rPr>
      </w:pPr>
      <w:bookmarkStart w:id="25" w:name="_Toc102833334"/>
      <w:bookmarkStart w:id="26" w:name="_Toc102833364"/>
      <w:bookmarkStart w:id="27" w:name="_Toc102833685"/>
      <w:bookmarkStart w:id="28" w:name="_Toc102833759"/>
      <w:bookmarkStart w:id="29" w:name="_Toc102833803"/>
      <w:bookmarkStart w:id="30" w:name="_Toc102833974"/>
      <w:bookmarkStart w:id="31" w:name="_Toc102833993"/>
      <w:bookmarkStart w:id="32" w:name="_Toc102991642"/>
      <w:r w:rsidRPr="00090CC6">
        <w:rPr>
          <w:rStyle w:val="normaltextrun"/>
          <w:rFonts w:eastAsia="Calibri" w:cs="Arial"/>
          <w:color w:val="000000" w:themeColor="text1"/>
          <w:szCs w:val="24"/>
          <w:lang w:val="en-US"/>
        </w:rPr>
        <w:lastRenderedPageBreak/>
        <w:t>SUMÁRIO</w:t>
      </w:r>
      <w:bookmarkEnd w:id="25"/>
      <w:bookmarkEnd w:id="26"/>
      <w:bookmarkEnd w:id="27"/>
      <w:bookmarkEnd w:id="28"/>
      <w:bookmarkEnd w:id="29"/>
      <w:bookmarkEnd w:id="30"/>
      <w:bookmarkEnd w:id="31"/>
      <w:bookmarkEnd w:id="32"/>
    </w:p>
    <w:sdt>
      <w:sdtPr>
        <w:id w:val="-1928182102"/>
        <w:docPartObj>
          <w:docPartGallery w:val="Table of Contents"/>
          <w:docPartUnique/>
        </w:docPartObj>
      </w:sdtPr>
      <w:sdtEndPr>
        <w:rPr>
          <w:b/>
          <w:bCs/>
        </w:rPr>
      </w:sdtEndPr>
      <w:sdtContent>
        <w:p w14:paraId="6F6988FC" w14:textId="2A2C688D" w:rsidR="00A6487F" w:rsidRDefault="00C03F70">
          <w:pPr>
            <w:pStyle w:val="Sumrio1"/>
            <w:tabs>
              <w:tab w:val="left" w:pos="440"/>
              <w:tab w:val="right" w:leader="dot" w:pos="9061"/>
            </w:tabs>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105419823" w:history="1">
            <w:r w:rsidR="00A6487F" w:rsidRPr="00576519">
              <w:rPr>
                <w:rStyle w:val="Hyperlink"/>
                <w:iCs/>
                <w:noProof/>
                <w:spacing w:val="5"/>
              </w:rPr>
              <w:t>1.</w:t>
            </w:r>
            <w:r w:rsidR="00A6487F">
              <w:rPr>
                <w:rFonts w:asciiTheme="minorHAnsi" w:eastAsiaTheme="minorEastAsia" w:hAnsiTheme="minorHAnsi"/>
                <w:noProof/>
                <w:sz w:val="22"/>
                <w:lang w:eastAsia="pt-BR"/>
              </w:rPr>
              <w:tab/>
            </w:r>
            <w:r w:rsidR="00A6487F" w:rsidRPr="00576519">
              <w:rPr>
                <w:rStyle w:val="Hyperlink"/>
                <w:noProof/>
              </w:rPr>
              <w:t>INTRODUÇÃO</w:t>
            </w:r>
            <w:r w:rsidR="00A6487F">
              <w:rPr>
                <w:noProof/>
                <w:webHidden/>
              </w:rPr>
              <w:tab/>
            </w:r>
            <w:r w:rsidR="00A6487F">
              <w:rPr>
                <w:noProof/>
                <w:webHidden/>
              </w:rPr>
              <w:fldChar w:fldCharType="begin"/>
            </w:r>
            <w:r w:rsidR="00A6487F">
              <w:rPr>
                <w:noProof/>
                <w:webHidden/>
              </w:rPr>
              <w:instrText xml:space="preserve"> PAGEREF _Toc105419823 \h </w:instrText>
            </w:r>
            <w:r w:rsidR="00A6487F">
              <w:rPr>
                <w:noProof/>
                <w:webHidden/>
              </w:rPr>
            </w:r>
            <w:r w:rsidR="00A6487F">
              <w:rPr>
                <w:noProof/>
                <w:webHidden/>
              </w:rPr>
              <w:fldChar w:fldCharType="separate"/>
            </w:r>
            <w:r w:rsidR="00A6487F">
              <w:rPr>
                <w:noProof/>
                <w:webHidden/>
              </w:rPr>
              <w:t>12</w:t>
            </w:r>
            <w:r w:rsidR="00A6487F">
              <w:rPr>
                <w:noProof/>
                <w:webHidden/>
              </w:rPr>
              <w:fldChar w:fldCharType="end"/>
            </w:r>
          </w:hyperlink>
        </w:p>
        <w:p w14:paraId="3EB92B4D" w14:textId="203EAD41" w:rsidR="00A6487F" w:rsidRDefault="004B0A9D">
          <w:pPr>
            <w:pStyle w:val="Sumrio1"/>
            <w:tabs>
              <w:tab w:val="left" w:pos="440"/>
              <w:tab w:val="right" w:leader="dot" w:pos="9061"/>
            </w:tabs>
            <w:rPr>
              <w:rFonts w:asciiTheme="minorHAnsi" w:eastAsiaTheme="minorEastAsia" w:hAnsiTheme="minorHAnsi"/>
              <w:noProof/>
              <w:sz w:val="22"/>
              <w:lang w:eastAsia="pt-BR"/>
            </w:rPr>
          </w:pPr>
          <w:hyperlink w:anchor="_Toc105419824" w:history="1">
            <w:r w:rsidR="00A6487F" w:rsidRPr="00576519">
              <w:rPr>
                <w:rStyle w:val="Hyperlink"/>
                <w:noProof/>
              </w:rPr>
              <w:t>2.</w:t>
            </w:r>
            <w:r w:rsidR="00A6487F">
              <w:rPr>
                <w:rFonts w:asciiTheme="minorHAnsi" w:eastAsiaTheme="minorEastAsia" w:hAnsiTheme="minorHAnsi"/>
                <w:noProof/>
                <w:sz w:val="22"/>
                <w:lang w:eastAsia="pt-BR"/>
              </w:rPr>
              <w:tab/>
            </w:r>
            <w:r w:rsidR="00A6487F" w:rsidRPr="00576519">
              <w:rPr>
                <w:rStyle w:val="Hyperlink"/>
                <w:noProof/>
              </w:rPr>
              <w:t>OBJETIVOS</w:t>
            </w:r>
            <w:r w:rsidR="00A6487F">
              <w:rPr>
                <w:noProof/>
                <w:webHidden/>
              </w:rPr>
              <w:tab/>
            </w:r>
            <w:r w:rsidR="00A6487F">
              <w:rPr>
                <w:noProof/>
                <w:webHidden/>
              </w:rPr>
              <w:fldChar w:fldCharType="begin"/>
            </w:r>
            <w:r w:rsidR="00A6487F">
              <w:rPr>
                <w:noProof/>
                <w:webHidden/>
              </w:rPr>
              <w:instrText xml:space="preserve"> PAGEREF _Toc105419824 \h </w:instrText>
            </w:r>
            <w:r w:rsidR="00A6487F">
              <w:rPr>
                <w:noProof/>
                <w:webHidden/>
              </w:rPr>
            </w:r>
            <w:r w:rsidR="00A6487F">
              <w:rPr>
                <w:noProof/>
                <w:webHidden/>
              </w:rPr>
              <w:fldChar w:fldCharType="separate"/>
            </w:r>
            <w:r w:rsidR="00A6487F">
              <w:rPr>
                <w:noProof/>
                <w:webHidden/>
              </w:rPr>
              <w:t>16</w:t>
            </w:r>
            <w:r w:rsidR="00A6487F">
              <w:rPr>
                <w:noProof/>
                <w:webHidden/>
              </w:rPr>
              <w:fldChar w:fldCharType="end"/>
            </w:r>
          </w:hyperlink>
        </w:p>
        <w:p w14:paraId="60BEF745" w14:textId="68093A6F" w:rsidR="00A6487F" w:rsidRDefault="004B0A9D">
          <w:pPr>
            <w:pStyle w:val="Sumrio2"/>
            <w:tabs>
              <w:tab w:val="left" w:pos="880"/>
              <w:tab w:val="right" w:leader="dot" w:pos="9061"/>
            </w:tabs>
            <w:rPr>
              <w:rFonts w:asciiTheme="minorHAnsi" w:eastAsiaTheme="minorEastAsia" w:hAnsiTheme="minorHAnsi"/>
              <w:noProof/>
              <w:sz w:val="22"/>
              <w:lang w:eastAsia="pt-BR"/>
            </w:rPr>
          </w:pPr>
          <w:hyperlink w:anchor="_Toc105419825" w:history="1">
            <w:r w:rsidR="00A6487F" w:rsidRPr="00576519">
              <w:rPr>
                <w:rStyle w:val="Hyperlink"/>
                <w:noProof/>
              </w:rPr>
              <w:t>2.1</w:t>
            </w:r>
            <w:r w:rsidR="00A6487F">
              <w:rPr>
                <w:rFonts w:asciiTheme="minorHAnsi" w:eastAsiaTheme="minorEastAsia" w:hAnsiTheme="minorHAnsi"/>
                <w:noProof/>
                <w:sz w:val="22"/>
                <w:lang w:eastAsia="pt-BR"/>
              </w:rPr>
              <w:tab/>
            </w:r>
            <w:r w:rsidR="00A6487F" w:rsidRPr="00576519">
              <w:rPr>
                <w:rStyle w:val="Hyperlink"/>
                <w:noProof/>
              </w:rPr>
              <w:t>Objetivo Geral</w:t>
            </w:r>
            <w:r w:rsidR="00A6487F">
              <w:rPr>
                <w:noProof/>
                <w:webHidden/>
              </w:rPr>
              <w:tab/>
            </w:r>
            <w:r w:rsidR="00A6487F">
              <w:rPr>
                <w:noProof/>
                <w:webHidden/>
              </w:rPr>
              <w:fldChar w:fldCharType="begin"/>
            </w:r>
            <w:r w:rsidR="00A6487F">
              <w:rPr>
                <w:noProof/>
                <w:webHidden/>
              </w:rPr>
              <w:instrText xml:space="preserve"> PAGEREF _Toc105419825 \h </w:instrText>
            </w:r>
            <w:r w:rsidR="00A6487F">
              <w:rPr>
                <w:noProof/>
                <w:webHidden/>
              </w:rPr>
            </w:r>
            <w:r w:rsidR="00A6487F">
              <w:rPr>
                <w:noProof/>
                <w:webHidden/>
              </w:rPr>
              <w:fldChar w:fldCharType="separate"/>
            </w:r>
            <w:r w:rsidR="00A6487F">
              <w:rPr>
                <w:noProof/>
                <w:webHidden/>
              </w:rPr>
              <w:t>16</w:t>
            </w:r>
            <w:r w:rsidR="00A6487F">
              <w:rPr>
                <w:noProof/>
                <w:webHidden/>
              </w:rPr>
              <w:fldChar w:fldCharType="end"/>
            </w:r>
          </w:hyperlink>
        </w:p>
        <w:p w14:paraId="19210B27" w14:textId="0A3FE54E" w:rsidR="00A6487F" w:rsidRDefault="004B0A9D">
          <w:pPr>
            <w:pStyle w:val="Sumrio2"/>
            <w:tabs>
              <w:tab w:val="left" w:pos="880"/>
              <w:tab w:val="right" w:leader="dot" w:pos="9061"/>
            </w:tabs>
            <w:rPr>
              <w:rFonts w:asciiTheme="minorHAnsi" w:eastAsiaTheme="minorEastAsia" w:hAnsiTheme="minorHAnsi"/>
              <w:noProof/>
              <w:sz w:val="22"/>
              <w:lang w:eastAsia="pt-BR"/>
            </w:rPr>
          </w:pPr>
          <w:hyperlink w:anchor="_Toc105419826" w:history="1">
            <w:r w:rsidR="00A6487F" w:rsidRPr="00576519">
              <w:rPr>
                <w:rStyle w:val="Hyperlink"/>
                <w:noProof/>
              </w:rPr>
              <w:t>2.2</w:t>
            </w:r>
            <w:r w:rsidR="00A6487F">
              <w:rPr>
                <w:rFonts w:asciiTheme="minorHAnsi" w:eastAsiaTheme="minorEastAsia" w:hAnsiTheme="minorHAnsi"/>
                <w:noProof/>
                <w:sz w:val="22"/>
                <w:lang w:eastAsia="pt-BR"/>
              </w:rPr>
              <w:tab/>
            </w:r>
            <w:r w:rsidR="00A6487F" w:rsidRPr="00576519">
              <w:rPr>
                <w:rStyle w:val="Hyperlink"/>
                <w:noProof/>
              </w:rPr>
              <w:t>Objetivos Específicos</w:t>
            </w:r>
            <w:r w:rsidR="00A6487F">
              <w:rPr>
                <w:noProof/>
                <w:webHidden/>
              </w:rPr>
              <w:tab/>
            </w:r>
            <w:r w:rsidR="00A6487F">
              <w:rPr>
                <w:noProof/>
                <w:webHidden/>
              </w:rPr>
              <w:fldChar w:fldCharType="begin"/>
            </w:r>
            <w:r w:rsidR="00A6487F">
              <w:rPr>
                <w:noProof/>
                <w:webHidden/>
              </w:rPr>
              <w:instrText xml:space="preserve"> PAGEREF _Toc105419826 \h </w:instrText>
            </w:r>
            <w:r w:rsidR="00A6487F">
              <w:rPr>
                <w:noProof/>
                <w:webHidden/>
              </w:rPr>
            </w:r>
            <w:r w:rsidR="00A6487F">
              <w:rPr>
                <w:noProof/>
                <w:webHidden/>
              </w:rPr>
              <w:fldChar w:fldCharType="separate"/>
            </w:r>
            <w:r w:rsidR="00A6487F">
              <w:rPr>
                <w:noProof/>
                <w:webHidden/>
              </w:rPr>
              <w:t>16</w:t>
            </w:r>
            <w:r w:rsidR="00A6487F">
              <w:rPr>
                <w:noProof/>
                <w:webHidden/>
              </w:rPr>
              <w:fldChar w:fldCharType="end"/>
            </w:r>
          </w:hyperlink>
        </w:p>
        <w:p w14:paraId="23B59F07" w14:textId="49A2BD92" w:rsidR="00A6487F" w:rsidRDefault="004B0A9D">
          <w:pPr>
            <w:pStyle w:val="Sumrio1"/>
            <w:tabs>
              <w:tab w:val="left" w:pos="440"/>
              <w:tab w:val="right" w:leader="dot" w:pos="9061"/>
            </w:tabs>
            <w:rPr>
              <w:rFonts w:asciiTheme="minorHAnsi" w:eastAsiaTheme="minorEastAsia" w:hAnsiTheme="minorHAnsi"/>
              <w:noProof/>
              <w:sz w:val="22"/>
              <w:lang w:eastAsia="pt-BR"/>
            </w:rPr>
          </w:pPr>
          <w:hyperlink w:anchor="_Toc105419827" w:history="1">
            <w:r w:rsidR="00A6487F" w:rsidRPr="00576519">
              <w:rPr>
                <w:rStyle w:val="Hyperlink"/>
                <w:noProof/>
              </w:rPr>
              <w:t>3.</w:t>
            </w:r>
            <w:r w:rsidR="00A6487F">
              <w:rPr>
                <w:rFonts w:asciiTheme="minorHAnsi" w:eastAsiaTheme="minorEastAsia" w:hAnsiTheme="minorHAnsi"/>
                <w:noProof/>
                <w:sz w:val="22"/>
                <w:lang w:eastAsia="pt-BR"/>
              </w:rPr>
              <w:tab/>
            </w:r>
            <w:r w:rsidR="00A6487F" w:rsidRPr="00576519">
              <w:rPr>
                <w:rStyle w:val="Hyperlink"/>
                <w:noProof/>
              </w:rPr>
              <w:t>MÉTODO</w:t>
            </w:r>
            <w:r w:rsidR="00A6487F">
              <w:rPr>
                <w:noProof/>
                <w:webHidden/>
              </w:rPr>
              <w:tab/>
            </w:r>
            <w:r w:rsidR="00A6487F">
              <w:rPr>
                <w:noProof/>
                <w:webHidden/>
              </w:rPr>
              <w:fldChar w:fldCharType="begin"/>
            </w:r>
            <w:r w:rsidR="00A6487F">
              <w:rPr>
                <w:noProof/>
                <w:webHidden/>
              </w:rPr>
              <w:instrText xml:space="preserve"> PAGEREF _Toc105419827 \h </w:instrText>
            </w:r>
            <w:r w:rsidR="00A6487F">
              <w:rPr>
                <w:noProof/>
                <w:webHidden/>
              </w:rPr>
            </w:r>
            <w:r w:rsidR="00A6487F">
              <w:rPr>
                <w:noProof/>
                <w:webHidden/>
              </w:rPr>
              <w:fldChar w:fldCharType="separate"/>
            </w:r>
            <w:r w:rsidR="00A6487F">
              <w:rPr>
                <w:noProof/>
                <w:webHidden/>
              </w:rPr>
              <w:t>17</w:t>
            </w:r>
            <w:r w:rsidR="00A6487F">
              <w:rPr>
                <w:noProof/>
                <w:webHidden/>
              </w:rPr>
              <w:fldChar w:fldCharType="end"/>
            </w:r>
          </w:hyperlink>
        </w:p>
        <w:p w14:paraId="09A28A71" w14:textId="3AB2BFC4" w:rsidR="00A6487F" w:rsidRDefault="004B0A9D">
          <w:pPr>
            <w:pStyle w:val="Sumrio1"/>
            <w:tabs>
              <w:tab w:val="left" w:pos="440"/>
              <w:tab w:val="right" w:leader="dot" w:pos="9061"/>
            </w:tabs>
            <w:rPr>
              <w:rFonts w:asciiTheme="minorHAnsi" w:eastAsiaTheme="minorEastAsia" w:hAnsiTheme="minorHAnsi"/>
              <w:noProof/>
              <w:sz w:val="22"/>
              <w:lang w:eastAsia="pt-BR"/>
            </w:rPr>
          </w:pPr>
          <w:hyperlink w:anchor="_Toc105419828" w:history="1">
            <w:r w:rsidR="00A6487F" w:rsidRPr="00576519">
              <w:rPr>
                <w:rStyle w:val="Hyperlink"/>
                <w:noProof/>
              </w:rPr>
              <w:t>4.</w:t>
            </w:r>
            <w:r w:rsidR="00A6487F">
              <w:rPr>
                <w:rFonts w:asciiTheme="minorHAnsi" w:eastAsiaTheme="minorEastAsia" w:hAnsiTheme="minorHAnsi"/>
                <w:noProof/>
                <w:sz w:val="22"/>
                <w:lang w:eastAsia="pt-BR"/>
              </w:rPr>
              <w:tab/>
            </w:r>
            <w:r w:rsidR="00A6487F" w:rsidRPr="00576519">
              <w:rPr>
                <w:rStyle w:val="Hyperlink"/>
                <w:noProof/>
              </w:rPr>
              <w:t>RESULTADOS</w:t>
            </w:r>
            <w:r w:rsidR="00A6487F">
              <w:rPr>
                <w:noProof/>
                <w:webHidden/>
              </w:rPr>
              <w:tab/>
            </w:r>
            <w:r w:rsidR="00A6487F">
              <w:rPr>
                <w:noProof/>
                <w:webHidden/>
              </w:rPr>
              <w:fldChar w:fldCharType="begin"/>
            </w:r>
            <w:r w:rsidR="00A6487F">
              <w:rPr>
                <w:noProof/>
                <w:webHidden/>
              </w:rPr>
              <w:instrText xml:space="preserve"> PAGEREF _Toc105419828 \h </w:instrText>
            </w:r>
            <w:r w:rsidR="00A6487F">
              <w:rPr>
                <w:noProof/>
                <w:webHidden/>
              </w:rPr>
            </w:r>
            <w:r w:rsidR="00A6487F">
              <w:rPr>
                <w:noProof/>
                <w:webHidden/>
              </w:rPr>
              <w:fldChar w:fldCharType="separate"/>
            </w:r>
            <w:r w:rsidR="00A6487F">
              <w:rPr>
                <w:noProof/>
                <w:webHidden/>
              </w:rPr>
              <w:t>20</w:t>
            </w:r>
            <w:r w:rsidR="00A6487F">
              <w:rPr>
                <w:noProof/>
                <w:webHidden/>
              </w:rPr>
              <w:fldChar w:fldCharType="end"/>
            </w:r>
          </w:hyperlink>
        </w:p>
        <w:p w14:paraId="3BA5BBB0" w14:textId="5D8DBB21" w:rsidR="00A6487F" w:rsidRDefault="004B0A9D">
          <w:pPr>
            <w:pStyle w:val="Sumrio1"/>
            <w:tabs>
              <w:tab w:val="left" w:pos="440"/>
              <w:tab w:val="right" w:leader="dot" w:pos="9061"/>
            </w:tabs>
            <w:rPr>
              <w:rFonts w:asciiTheme="minorHAnsi" w:eastAsiaTheme="minorEastAsia" w:hAnsiTheme="minorHAnsi"/>
              <w:noProof/>
              <w:sz w:val="22"/>
              <w:lang w:eastAsia="pt-BR"/>
            </w:rPr>
          </w:pPr>
          <w:hyperlink w:anchor="_Toc105419829" w:history="1">
            <w:r w:rsidR="00A6487F" w:rsidRPr="00576519">
              <w:rPr>
                <w:rStyle w:val="Hyperlink"/>
                <w:noProof/>
              </w:rPr>
              <w:t>5.</w:t>
            </w:r>
            <w:r w:rsidR="00A6487F">
              <w:rPr>
                <w:rFonts w:asciiTheme="minorHAnsi" w:eastAsiaTheme="minorEastAsia" w:hAnsiTheme="minorHAnsi"/>
                <w:noProof/>
                <w:sz w:val="22"/>
                <w:lang w:eastAsia="pt-BR"/>
              </w:rPr>
              <w:tab/>
            </w:r>
            <w:r w:rsidR="00A6487F" w:rsidRPr="00576519">
              <w:rPr>
                <w:rStyle w:val="Hyperlink"/>
                <w:noProof/>
              </w:rPr>
              <w:t>DISCUSSÃO</w:t>
            </w:r>
            <w:r w:rsidR="00A6487F">
              <w:rPr>
                <w:noProof/>
                <w:webHidden/>
              </w:rPr>
              <w:tab/>
            </w:r>
            <w:r w:rsidR="00A6487F">
              <w:rPr>
                <w:noProof/>
                <w:webHidden/>
              </w:rPr>
              <w:fldChar w:fldCharType="begin"/>
            </w:r>
            <w:r w:rsidR="00A6487F">
              <w:rPr>
                <w:noProof/>
                <w:webHidden/>
              </w:rPr>
              <w:instrText xml:space="preserve"> PAGEREF _Toc105419829 \h </w:instrText>
            </w:r>
            <w:r w:rsidR="00A6487F">
              <w:rPr>
                <w:noProof/>
                <w:webHidden/>
              </w:rPr>
            </w:r>
            <w:r w:rsidR="00A6487F">
              <w:rPr>
                <w:noProof/>
                <w:webHidden/>
              </w:rPr>
              <w:fldChar w:fldCharType="separate"/>
            </w:r>
            <w:r w:rsidR="00A6487F">
              <w:rPr>
                <w:noProof/>
                <w:webHidden/>
              </w:rPr>
              <w:t>24</w:t>
            </w:r>
            <w:r w:rsidR="00A6487F">
              <w:rPr>
                <w:noProof/>
                <w:webHidden/>
              </w:rPr>
              <w:fldChar w:fldCharType="end"/>
            </w:r>
          </w:hyperlink>
        </w:p>
        <w:p w14:paraId="601E0FF9" w14:textId="3EE6F2A6" w:rsidR="00A6487F" w:rsidRDefault="004B0A9D">
          <w:pPr>
            <w:pStyle w:val="Sumrio1"/>
            <w:tabs>
              <w:tab w:val="left" w:pos="440"/>
              <w:tab w:val="right" w:leader="dot" w:pos="9061"/>
            </w:tabs>
            <w:rPr>
              <w:rFonts w:asciiTheme="minorHAnsi" w:eastAsiaTheme="minorEastAsia" w:hAnsiTheme="minorHAnsi"/>
              <w:noProof/>
              <w:sz w:val="22"/>
              <w:lang w:eastAsia="pt-BR"/>
            </w:rPr>
          </w:pPr>
          <w:hyperlink w:anchor="_Toc105419830" w:history="1">
            <w:r w:rsidR="00A6487F" w:rsidRPr="00576519">
              <w:rPr>
                <w:rStyle w:val="Hyperlink"/>
                <w:noProof/>
              </w:rPr>
              <w:t>6.</w:t>
            </w:r>
            <w:r w:rsidR="00A6487F">
              <w:rPr>
                <w:rFonts w:asciiTheme="minorHAnsi" w:eastAsiaTheme="minorEastAsia" w:hAnsiTheme="minorHAnsi"/>
                <w:noProof/>
                <w:sz w:val="22"/>
                <w:lang w:eastAsia="pt-BR"/>
              </w:rPr>
              <w:tab/>
            </w:r>
            <w:r w:rsidR="00A6487F" w:rsidRPr="00576519">
              <w:rPr>
                <w:rStyle w:val="Hyperlink"/>
                <w:noProof/>
              </w:rPr>
              <w:t>CONCLUSÃO</w:t>
            </w:r>
            <w:r w:rsidR="00A6487F">
              <w:rPr>
                <w:noProof/>
                <w:webHidden/>
              </w:rPr>
              <w:tab/>
            </w:r>
            <w:r w:rsidR="00A6487F">
              <w:rPr>
                <w:noProof/>
                <w:webHidden/>
              </w:rPr>
              <w:fldChar w:fldCharType="begin"/>
            </w:r>
            <w:r w:rsidR="00A6487F">
              <w:rPr>
                <w:noProof/>
                <w:webHidden/>
              </w:rPr>
              <w:instrText xml:space="preserve"> PAGEREF _Toc105419830 \h </w:instrText>
            </w:r>
            <w:r w:rsidR="00A6487F">
              <w:rPr>
                <w:noProof/>
                <w:webHidden/>
              </w:rPr>
            </w:r>
            <w:r w:rsidR="00A6487F">
              <w:rPr>
                <w:noProof/>
                <w:webHidden/>
              </w:rPr>
              <w:fldChar w:fldCharType="separate"/>
            </w:r>
            <w:r w:rsidR="00A6487F">
              <w:rPr>
                <w:noProof/>
                <w:webHidden/>
              </w:rPr>
              <w:t>28</w:t>
            </w:r>
            <w:r w:rsidR="00A6487F">
              <w:rPr>
                <w:noProof/>
                <w:webHidden/>
              </w:rPr>
              <w:fldChar w:fldCharType="end"/>
            </w:r>
          </w:hyperlink>
        </w:p>
        <w:p w14:paraId="7C57B6C5" w14:textId="249B8BF1" w:rsidR="00A6487F" w:rsidRDefault="004B0A9D">
          <w:pPr>
            <w:pStyle w:val="Sumrio1"/>
            <w:tabs>
              <w:tab w:val="right" w:leader="dot" w:pos="9061"/>
            </w:tabs>
            <w:rPr>
              <w:rFonts w:asciiTheme="minorHAnsi" w:eastAsiaTheme="minorEastAsia" w:hAnsiTheme="minorHAnsi"/>
              <w:noProof/>
              <w:sz w:val="22"/>
              <w:lang w:eastAsia="pt-BR"/>
            </w:rPr>
          </w:pPr>
          <w:hyperlink w:anchor="_Toc105419831" w:history="1">
            <w:r w:rsidR="00A6487F" w:rsidRPr="00576519">
              <w:rPr>
                <w:rStyle w:val="Hyperlink"/>
                <w:noProof/>
              </w:rPr>
              <w:t>REFERÊNCIAS</w:t>
            </w:r>
            <w:r w:rsidR="00A6487F">
              <w:rPr>
                <w:noProof/>
                <w:webHidden/>
              </w:rPr>
              <w:tab/>
            </w:r>
            <w:r w:rsidR="00A6487F">
              <w:rPr>
                <w:noProof/>
                <w:webHidden/>
              </w:rPr>
              <w:fldChar w:fldCharType="begin"/>
            </w:r>
            <w:r w:rsidR="00A6487F">
              <w:rPr>
                <w:noProof/>
                <w:webHidden/>
              </w:rPr>
              <w:instrText xml:space="preserve"> PAGEREF _Toc105419831 \h </w:instrText>
            </w:r>
            <w:r w:rsidR="00A6487F">
              <w:rPr>
                <w:noProof/>
                <w:webHidden/>
              </w:rPr>
            </w:r>
            <w:r w:rsidR="00A6487F">
              <w:rPr>
                <w:noProof/>
                <w:webHidden/>
              </w:rPr>
              <w:fldChar w:fldCharType="separate"/>
            </w:r>
            <w:r w:rsidR="00A6487F">
              <w:rPr>
                <w:noProof/>
                <w:webHidden/>
              </w:rPr>
              <w:t>30</w:t>
            </w:r>
            <w:r w:rsidR="00A6487F">
              <w:rPr>
                <w:noProof/>
                <w:webHidden/>
              </w:rPr>
              <w:fldChar w:fldCharType="end"/>
            </w:r>
          </w:hyperlink>
        </w:p>
        <w:p w14:paraId="56788B92" w14:textId="4C0B924F" w:rsidR="00C03F70" w:rsidRPr="00535324" w:rsidRDefault="00C03F70" w:rsidP="00CF4375">
          <w:pPr>
            <w:pStyle w:val="Sumrio1"/>
            <w:tabs>
              <w:tab w:val="left" w:pos="440"/>
              <w:tab w:val="right" w:leader="dot" w:pos="9061"/>
            </w:tabs>
            <w:spacing w:after="240"/>
            <w:rPr>
              <w:rFonts w:asciiTheme="minorHAnsi" w:eastAsiaTheme="minorEastAsia" w:hAnsiTheme="minorHAnsi"/>
              <w:noProof/>
              <w:sz w:val="22"/>
              <w:lang w:eastAsia="pt-BR"/>
            </w:rPr>
          </w:pPr>
          <w:r>
            <w:rPr>
              <w:b/>
              <w:bCs/>
            </w:rPr>
            <w:fldChar w:fldCharType="end"/>
          </w:r>
        </w:p>
      </w:sdtContent>
    </w:sdt>
    <w:p w14:paraId="65028CB5" w14:textId="77777777" w:rsidR="00165E00" w:rsidRDefault="00165E00" w:rsidP="00165E00">
      <w:pPr>
        <w:sectPr w:rsidR="00165E00" w:rsidSect="00491ECD">
          <w:headerReference w:type="default" r:id="rId8"/>
          <w:pgSz w:w="11906" w:h="16838"/>
          <w:pgMar w:top="1701" w:right="1134" w:bottom="1134" w:left="1701" w:header="1134" w:footer="708" w:gutter="0"/>
          <w:pgNumType w:start="5"/>
          <w:cols w:space="708"/>
          <w:docGrid w:linePitch="360"/>
        </w:sectPr>
      </w:pPr>
    </w:p>
    <w:p w14:paraId="1D64A550" w14:textId="3E61F55B" w:rsidR="008E4F31" w:rsidRPr="00165E00" w:rsidRDefault="008F0638" w:rsidP="00165E00">
      <w:pPr>
        <w:pStyle w:val="Ttulo1"/>
        <w:rPr>
          <w:rStyle w:val="TtulodoLivro"/>
          <w:b/>
          <w:i w:val="0"/>
        </w:rPr>
      </w:pPr>
      <w:bookmarkStart w:id="33" w:name="_Toc97488179"/>
      <w:bookmarkStart w:id="34" w:name="_Toc105419823"/>
      <w:bookmarkStart w:id="35" w:name="_Hlk102833409"/>
      <w:r w:rsidRPr="00165E00">
        <w:rPr>
          <w:rStyle w:val="TtulodoLivro"/>
          <w:b/>
          <w:bCs/>
          <w:i w:val="0"/>
          <w:iCs w:val="0"/>
          <w:spacing w:val="0"/>
        </w:rPr>
        <w:lastRenderedPageBreak/>
        <w:t>INTRODUÇÃO</w:t>
      </w:r>
      <w:bookmarkEnd w:id="33"/>
      <w:bookmarkEnd w:id="34"/>
    </w:p>
    <w:bookmarkEnd w:id="35"/>
    <w:p w14:paraId="2513AC18" w14:textId="60FA67E2" w:rsidR="00934F52" w:rsidRPr="00934F52" w:rsidRDefault="1393F59B" w:rsidP="008D3BEF">
      <w:pPr>
        <w:pStyle w:val="PargrafodaLista"/>
        <w:spacing w:after="0"/>
      </w:pPr>
      <w:r>
        <w:t xml:space="preserve">No Brasil, todos </w:t>
      </w:r>
      <w:r w:rsidR="00934F52">
        <w:t xml:space="preserve">os indivíduos têm direito ao acesso a assistência à saúde, </w:t>
      </w:r>
      <w:r w:rsidR="00FD5004">
        <w:t>sendo</w:t>
      </w:r>
      <w:r w:rsidR="006578A8">
        <w:t xml:space="preserve"> este</w:t>
      </w:r>
      <w:r w:rsidR="00FD5004">
        <w:t xml:space="preserve"> primordial</w:t>
      </w:r>
      <w:r w:rsidR="00934F52">
        <w:t xml:space="preserve"> para a qualidade de vida, </w:t>
      </w:r>
      <w:r w:rsidR="00934F52" w:rsidRPr="00B4236F">
        <w:t>assegurando</w:t>
      </w:r>
      <w:r w:rsidR="00934F52">
        <w:t xml:space="preserve"> a promoção, prevenção, proteção, tratamento e recuperação da saúde (BRASIL, 2017).</w:t>
      </w:r>
      <w:r w:rsidR="0006040B">
        <w:t xml:space="preserve"> </w:t>
      </w:r>
      <w:r>
        <w:t xml:space="preserve">Entretanto, de uma forma </w:t>
      </w:r>
      <w:r w:rsidR="30C9B9BB">
        <w:t>paradoxal</w:t>
      </w:r>
      <w:r>
        <w:t>, a assistência à saúde é muito importante, mas também</w:t>
      </w:r>
      <w:r w:rsidR="008171E2">
        <w:t xml:space="preserve"> </w:t>
      </w:r>
      <w:r w:rsidR="00B26134">
        <w:t xml:space="preserve">pode </w:t>
      </w:r>
      <w:r>
        <w:t>acarretar alguns</w:t>
      </w:r>
      <w:r w:rsidR="008171E2">
        <w:t xml:space="preserve"> riscos </w:t>
      </w:r>
      <w:r w:rsidRPr="65EB435B">
        <w:rPr>
          <w:rFonts w:eastAsia="Times New Roman" w:cs="Times New Roman"/>
        </w:rPr>
        <w:t>à saúde do indivíduo</w:t>
      </w:r>
      <w:r w:rsidR="008171E2" w:rsidRPr="65EB435B">
        <w:rPr>
          <w:rFonts w:eastAsia="Times New Roman" w:cs="Times New Roman"/>
        </w:rPr>
        <w:t>,</w:t>
      </w:r>
      <w:r w:rsidR="008171E2">
        <w:t xml:space="preserve"> estando relacionado</w:t>
      </w:r>
      <w:r w:rsidR="00686F38">
        <w:t>s</w:t>
      </w:r>
      <w:r w:rsidR="008171E2">
        <w:t xml:space="preserve"> ao grau de complexidade </w:t>
      </w:r>
      <w:r w:rsidR="009D391A">
        <w:t xml:space="preserve">que podem ou não levar ao agravamento ou algum dano à </w:t>
      </w:r>
      <w:r w:rsidR="00B26134">
        <w:t>saúde</w:t>
      </w:r>
      <w:r w:rsidR="009D391A">
        <w:t xml:space="preserve"> do </w:t>
      </w:r>
      <w:r w:rsidR="00B26134">
        <w:t>indivíduo</w:t>
      </w:r>
      <w:r w:rsidR="00314838">
        <w:t xml:space="preserve"> (ANVISA, 2013)</w:t>
      </w:r>
      <w:r w:rsidR="001956B5">
        <w:t>.</w:t>
      </w:r>
    </w:p>
    <w:p w14:paraId="10A6E585" w14:textId="7DA5A0CA" w:rsidR="008E4F31" w:rsidRPr="008E7E5D" w:rsidRDefault="1393F59B" w:rsidP="008D3BEF">
      <w:pPr>
        <w:pStyle w:val="PargrafodaLista"/>
        <w:spacing w:after="0"/>
      </w:pPr>
      <w:r w:rsidRPr="1393F59B">
        <w:t xml:space="preserve">Esses riscos englobam uma diversidade de características, podendo ser riscos de piora do quadro clínico apresentado, ou ainda, um novo agravo ou dando à pessoa atendida no serviço de saúde, em todos os contextos de assistência. </w:t>
      </w:r>
      <w:r w:rsidR="00073C74" w:rsidRPr="1393F59B">
        <w:t>Contudo, c</w:t>
      </w:r>
      <w:r w:rsidR="21CC84D3">
        <w:t xml:space="preserve">asos de lesão por pressão, administração </w:t>
      </w:r>
      <w:r>
        <w:t xml:space="preserve">incorreta </w:t>
      </w:r>
      <w:r w:rsidR="21CC84D3">
        <w:t xml:space="preserve">de medicamentos, queda, falha durante procedimento cirúrgico, broncoaspiração, falha na identificação do paciente </w:t>
      </w:r>
      <w:r>
        <w:t>entre</w:t>
      </w:r>
      <w:r w:rsidR="21CC84D3">
        <w:t xml:space="preserve"> outros, são exemplos de eventos adversos</w:t>
      </w:r>
      <w:r w:rsidR="00AC1974">
        <w:t xml:space="preserve"> (EAs)</w:t>
      </w:r>
      <w:r w:rsidR="21CC84D3">
        <w:t xml:space="preserve"> que apresentam risco durante a assistência à saúde ou o período de internação. Preocupados com essa vertente, nos últimos anos foram publicados estudos que evidenciam </w:t>
      </w:r>
      <w:r>
        <w:t>esses</w:t>
      </w:r>
      <w:r w:rsidR="21CC84D3">
        <w:t xml:space="preserve"> riscos e formas de prevenir e minimizá-los (BRASIL, 2014</w:t>
      </w:r>
      <w:r>
        <w:t xml:space="preserve">) para garantir a segurança do paciente durante a assistência à sua saúde. </w:t>
      </w:r>
    </w:p>
    <w:p w14:paraId="14E67847" w14:textId="5485EAE7" w:rsidR="00B514F4" w:rsidRDefault="21CC84D3" w:rsidP="008D3BEF">
      <w:pPr>
        <w:pStyle w:val="PargrafodaLista"/>
        <w:spacing w:after="0"/>
      </w:pPr>
      <w:r>
        <w:t>A preocupação com a segurança relacionada à assistência à saúde tem sido crescente desde a publicação do relatório “</w:t>
      </w:r>
      <w:proofErr w:type="spellStart"/>
      <w:r w:rsidRPr="541BCFC2">
        <w:rPr>
          <w:i/>
        </w:rPr>
        <w:t>To</w:t>
      </w:r>
      <w:proofErr w:type="spellEnd"/>
      <w:r w:rsidRPr="541BCFC2">
        <w:rPr>
          <w:i/>
        </w:rPr>
        <w:t xml:space="preserve"> </w:t>
      </w:r>
      <w:proofErr w:type="spellStart"/>
      <w:r w:rsidRPr="541BCFC2">
        <w:rPr>
          <w:i/>
        </w:rPr>
        <w:t>Err</w:t>
      </w:r>
      <w:proofErr w:type="spellEnd"/>
      <w:r w:rsidRPr="541BCFC2">
        <w:rPr>
          <w:i/>
        </w:rPr>
        <w:t xml:space="preserve"> </w:t>
      </w:r>
      <w:proofErr w:type="spellStart"/>
      <w:r w:rsidRPr="541BCFC2">
        <w:rPr>
          <w:i/>
        </w:rPr>
        <w:t>is</w:t>
      </w:r>
      <w:proofErr w:type="spellEnd"/>
      <w:r w:rsidRPr="541BCFC2">
        <w:rPr>
          <w:i/>
        </w:rPr>
        <w:t xml:space="preserve"> </w:t>
      </w:r>
      <w:proofErr w:type="spellStart"/>
      <w:r w:rsidRPr="541BCFC2">
        <w:rPr>
          <w:i/>
        </w:rPr>
        <w:t>Human</w:t>
      </w:r>
      <w:proofErr w:type="spellEnd"/>
      <w:r w:rsidRPr="541BCFC2">
        <w:rPr>
          <w:i/>
        </w:rPr>
        <w:t xml:space="preserve">: </w:t>
      </w:r>
      <w:proofErr w:type="spellStart"/>
      <w:r w:rsidRPr="541BCFC2">
        <w:rPr>
          <w:i/>
        </w:rPr>
        <w:t>building</w:t>
      </w:r>
      <w:proofErr w:type="spellEnd"/>
      <w:r w:rsidRPr="541BCFC2">
        <w:rPr>
          <w:i/>
        </w:rPr>
        <w:t xml:space="preserve"> a </w:t>
      </w:r>
      <w:proofErr w:type="spellStart"/>
      <w:r w:rsidRPr="541BCFC2">
        <w:rPr>
          <w:i/>
        </w:rPr>
        <w:t>safer</w:t>
      </w:r>
      <w:proofErr w:type="spellEnd"/>
      <w:r w:rsidRPr="541BCFC2">
        <w:rPr>
          <w:i/>
        </w:rPr>
        <w:t xml:space="preserve"> </w:t>
      </w:r>
      <w:proofErr w:type="spellStart"/>
      <w:r w:rsidRPr="541BCFC2">
        <w:rPr>
          <w:i/>
        </w:rPr>
        <w:t>health</w:t>
      </w:r>
      <w:proofErr w:type="spellEnd"/>
      <w:r w:rsidRPr="541BCFC2">
        <w:rPr>
          <w:i/>
        </w:rPr>
        <w:t xml:space="preserve"> system</w:t>
      </w:r>
      <w:r>
        <w:t xml:space="preserve">”, que estimou que até 98 mil pessoas morrem por ano devido a erros na assistência hospitalar, índice maior do que mortes por acidentes automobilísticos, câncer de mama ou aids, ressaltando a necessidade de reduzir os erros na assistência à saúde e melhorar a segurança do paciente por meio da criação de um sistema de saúde mais seguro (INSTITUTE OF MEDICINE, 2000). Este relatório objetivou a divulgação e a incidência de </w:t>
      </w:r>
      <w:r w:rsidR="00AC1974">
        <w:t>EA</w:t>
      </w:r>
      <w:r w:rsidR="000E2404">
        <w:t>s</w:t>
      </w:r>
      <w:r>
        <w:t xml:space="preserve">, </w:t>
      </w:r>
      <w:r w:rsidR="00AC1974">
        <w:t>sendo definidos</w:t>
      </w:r>
      <w:r>
        <w:t xml:space="preserve"> como dano ao paciente causado pela assistência à saúde </w:t>
      </w:r>
      <w:r w:rsidR="001956B5">
        <w:t>(ANVISA, 201</w:t>
      </w:r>
      <w:r w:rsidR="004B1BAB">
        <w:t>3</w:t>
      </w:r>
      <w:r w:rsidR="001956B5">
        <w:t>).</w:t>
      </w:r>
      <w:r>
        <w:t xml:space="preserve"> </w:t>
      </w:r>
    </w:p>
    <w:p w14:paraId="64B842A1" w14:textId="746E17B4" w:rsidR="00485301" w:rsidRDefault="00485301" w:rsidP="008D3BEF">
      <w:pPr>
        <w:pStyle w:val="PargrafodaLista"/>
        <w:spacing w:after="0"/>
      </w:pPr>
      <w:r>
        <w:t>Com isso, a Organização Mundial da Saúde (OMS), lançou a Aliança Mundial para a Segurança do Paciente, com o objetivo de</w:t>
      </w:r>
      <w:r w:rsidR="00DE27FA">
        <w:t xml:space="preserve"> </w:t>
      </w:r>
      <w:r>
        <w:t xml:space="preserve">conceituar e propor medidas para redução dos riscos assistenciais e </w:t>
      </w:r>
      <w:r w:rsidR="00AC1974">
        <w:t xml:space="preserve">EAs </w:t>
      </w:r>
      <w:r>
        <w:t>(OMS, 2005). No Brasil, o Ministério da Saúde (2013),</w:t>
      </w:r>
      <w:r w:rsidR="00DE27FA">
        <w:t xml:space="preserve"> </w:t>
      </w:r>
      <w:r>
        <w:t>instituiu o Programa Nacional de Segurança do Paciente (PNSP) objetivando contribuir para a qualificação do cuidado nos estabelecimentos</w:t>
      </w:r>
      <w:r w:rsidR="006262C8">
        <w:t xml:space="preserve"> </w:t>
      </w:r>
      <w:r>
        <w:t>de saúde brasileiros, com seis protocolos básicos.</w:t>
      </w:r>
    </w:p>
    <w:p w14:paraId="6AD44627" w14:textId="3E9051BF" w:rsidR="00485301" w:rsidRDefault="2DACBD17" w:rsidP="008D3BEF">
      <w:pPr>
        <w:pStyle w:val="PargrafodaLista"/>
        <w:spacing w:after="0"/>
      </w:pPr>
      <w:r>
        <w:t xml:space="preserve">A Segurança do Paciente é definida como “redução do risco de dano desnecessário associado ao cuidado de saúde a um mínimo aceitável” (OMS, 2009). Dessa forma, visa reduzir os </w:t>
      </w:r>
      <w:r w:rsidR="00AC1974">
        <w:t>EAs</w:t>
      </w:r>
      <w:r>
        <w:t xml:space="preserve">, erros, falhas, ou quase – erro, para a melhoria da assistência à saúde (GAMA, 2016; ANVISA, 2017). Portanto, a Resolução da Diretoria Colegiada (RDC) nº. 36 de 25 de julho de </w:t>
      </w:r>
      <w:r>
        <w:lastRenderedPageBreak/>
        <w:t>2013, instituiu a obrigatoriedade de implantação dos Núcleos de Segurança do Paciente (NSP</w:t>
      </w:r>
      <w:r w:rsidR="0023574C">
        <w:t>s</w:t>
      </w:r>
      <w:r>
        <w:t>) em serviços de saúde do país (BRASIL, 2013a).</w:t>
      </w:r>
    </w:p>
    <w:p w14:paraId="41477840" w14:textId="73299B4D" w:rsidR="2DACBD17" w:rsidRPr="00322418" w:rsidRDefault="2DACBD17" w:rsidP="008D3BEF">
      <w:pPr>
        <w:pStyle w:val="PargrafodaLista"/>
        <w:spacing w:after="0"/>
        <w:rPr>
          <w:rFonts w:eastAsia="Times New Roman" w:cs="Times New Roman"/>
          <w:color w:val="403D39"/>
        </w:rPr>
      </w:pPr>
      <w:r w:rsidRPr="2DACBD17">
        <w:t xml:space="preserve">Maia et al. (2018) ao investigarem as notificações de </w:t>
      </w:r>
      <w:r w:rsidR="00AC1974">
        <w:t>EAs</w:t>
      </w:r>
      <w:r w:rsidRPr="2DACBD17">
        <w:t xml:space="preserve"> que levaram a óbito a pessoa acometida, identificaram que dentre os incidentes houv</w:t>
      </w:r>
      <w:r w:rsidRPr="00322418">
        <w:rPr>
          <w:rFonts w:eastAsia="Times New Roman" w:cs="Times New Roman"/>
        </w:rPr>
        <w:t>e falhas nas atividades administrativas; falhas durante a assistência à saúde; falhas durante procedimento cirúrgico; falhas na administração de dietas; falhas no cuidado/proteção do paciente; queda do paciente; úlcera por pressão; medicação/fluidos intravenosos; entre outros</w:t>
      </w:r>
      <w:r w:rsidRPr="00322418">
        <w:rPr>
          <w:rFonts w:eastAsia="Times New Roman" w:cs="Times New Roman"/>
          <w:color w:val="403D39"/>
        </w:rPr>
        <w:t xml:space="preserve">. </w:t>
      </w:r>
    </w:p>
    <w:p w14:paraId="5955D760" w14:textId="20F9895A" w:rsidR="1393F59B" w:rsidRDefault="3349D7A5" w:rsidP="008D3BEF">
      <w:pPr>
        <w:pStyle w:val="PargrafodaLista"/>
        <w:spacing w:after="0"/>
      </w:pPr>
      <w:r>
        <w:t xml:space="preserve">Estudo que </w:t>
      </w:r>
      <w:r w:rsidR="00802ACA">
        <w:t>a</w:t>
      </w:r>
      <w:r w:rsidR="1C3CAF88">
        <w:t>valiou a</w:t>
      </w:r>
      <w:r w:rsidR="141029DF" w:rsidRPr="141029DF">
        <w:t xml:space="preserve"> incidência e evitabilidade de </w:t>
      </w:r>
      <w:r w:rsidR="00AC1974">
        <w:t>EAs</w:t>
      </w:r>
      <w:r w:rsidR="141029DF" w:rsidRPr="141029DF">
        <w:t xml:space="preserve"> em hospitais</w:t>
      </w:r>
      <w:r w:rsidR="0067077F">
        <w:t xml:space="preserve"> </w:t>
      </w:r>
      <w:r w:rsidR="1C3CAF88">
        <w:t>identificou</w:t>
      </w:r>
      <w:r w:rsidR="141029DF" w:rsidRPr="141029DF">
        <w:t xml:space="preserve"> incidência de 5,7</w:t>
      </w:r>
      <w:r w:rsidR="1C3CAF88">
        <w:t>%</w:t>
      </w:r>
      <w:r w:rsidR="141029DF" w:rsidRPr="141029DF">
        <w:t xml:space="preserve"> a 14,2% e evitabilidade de 31</w:t>
      </w:r>
      <w:r w:rsidR="1C3CAF88">
        <w:t>%</w:t>
      </w:r>
      <w:r w:rsidR="141029DF" w:rsidRPr="141029DF">
        <w:t xml:space="preserve"> a 83%, o que reforça a necessidade de desenvolver medidas preventivas frente aos riscos de </w:t>
      </w:r>
      <w:r w:rsidR="00AC1974">
        <w:t>EAs</w:t>
      </w:r>
      <w:r w:rsidR="141029DF" w:rsidRPr="141029DF">
        <w:t>, uma vez que a segurança do paciente pode ser garantida com tais medidas, visto que muitos danos poderiam ser evitados</w:t>
      </w:r>
      <w:r w:rsidR="1C3CAF88">
        <w:t xml:space="preserve"> </w:t>
      </w:r>
      <w:r w:rsidR="1C3CAF88" w:rsidRPr="00322418">
        <w:rPr>
          <w:rFonts w:eastAsia="Times New Roman" w:cs="Times New Roman"/>
        </w:rPr>
        <w:t>(ZANETTI et al., 2020)</w:t>
      </w:r>
      <w:r w:rsidR="1C3CAF88">
        <w:t>.</w:t>
      </w:r>
      <w:r w:rsidR="141029DF" w:rsidRPr="141029DF">
        <w:t xml:space="preserve"> </w:t>
      </w:r>
    </w:p>
    <w:p w14:paraId="7A737A64" w14:textId="7843B6FE" w:rsidR="00A048D7" w:rsidRDefault="00A048D7" w:rsidP="008D3BEF">
      <w:pPr>
        <w:pStyle w:val="PargrafodaLista"/>
        <w:spacing w:after="0"/>
      </w:pPr>
      <w:r>
        <w:t xml:space="preserve">Braga et al. (2021) </w:t>
      </w:r>
      <w:r w:rsidR="36CD5FC2">
        <w:t>identificaram</w:t>
      </w:r>
      <w:r>
        <w:t xml:space="preserve"> em seu e</w:t>
      </w:r>
      <w:r w:rsidRPr="001C6353">
        <w:t>studo epidemiológico ecológico</w:t>
      </w:r>
      <w:r>
        <w:t xml:space="preserve"> os tipos de incidentes mais notificados no Brasil no período de 2014 a 2018</w:t>
      </w:r>
      <w:r w:rsidR="36CD5FC2">
        <w:t xml:space="preserve"> e verificaram</w:t>
      </w:r>
      <w:r>
        <w:t xml:space="preserve"> os de maior prevalência, respectivamente nos biênios de 2015-2016 e 2017-2018, </w:t>
      </w:r>
      <w:r w:rsidR="32D7E334">
        <w:t>foram</w:t>
      </w:r>
      <w:r>
        <w:t>: falha durante a   assistência (27,8%/22,2%); lesão por pressão (17%/18,6%); queda (11,1%/11%); falha na identificação do paciente (6,3%/8%); perda ou obstrução de sonda (7,5%/6,5%) e flebite (5,4%/4,9%).</w:t>
      </w:r>
    </w:p>
    <w:p w14:paraId="1AD69C28" w14:textId="3C0DE737" w:rsidR="00A048D7" w:rsidRDefault="141029DF" w:rsidP="008D3BEF">
      <w:pPr>
        <w:pStyle w:val="PargrafodaLista"/>
        <w:spacing w:after="0"/>
      </w:pPr>
      <w:r w:rsidRPr="00322418">
        <w:rPr>
          <w:rFonts w:eastAsia="Times New Roman" w:cs="Times New Roman"/>
        </w:rPr>
        <w:t xml:space="preserve">Guerra et al. (2021) </w:t>
      </w:r>
      <w:r w:rsidR="32D7E334" w:rsidRPr="00322418">
        <w:rPr>
          <w:rFonts w:eastAsia="Times New Roman" w:cs="Times New Roman"/>
        </w:rPr>
        <w:t>realizaram</w:t>
      </w:r>
      <w:r w:rsidRPr="00322418">
        <w:rPr>
          <w:rFonts w:eastAsia="Times New Roman" w:cs="Times New Roman"/>
        </w:rPr>
        <w:t xml:space="preserve"> a análise de </w:t>
      </w:r>
      <w:r w:rsidR="00AC1974" w:rsidRPr="00322418">
        <w:rPr>
          <w:rFonts w:eastAsia="Times New Roman" w:cs="Times New Roman"/>
        </w:rPr>
        <w:t>EA</w:t>
      </w:r>
      <w:r w:rsidR="009E062A">
        <w:rPr>
          <w:rFonts w:eastAsia="Times New Roman" w:cs="Times New Roman"/>
        </w:rPr>
        <w:t>s</w:t>
      </w:r>
      <w:r w:rsidRPr="00322418">
        <w:rPr>
          <w:rFonts w:eastAsia="Times New Roman" w:cs="Times New Roman"/>
        </w:rPr>
        <w:t xml:space="preserve"> relacionados com a assistência à saúde, em um</w:t>
      </w:r>
      <w:r w:rsidRPr="0087032A">
        <w:t xml:space="preserve"> </w:t>
      </w:r>
      <w:r w:rsidRPr="141029DF">
        <w:t>estudo transversal retrospectivo, identificaram que os eventos mais frequentes e notificados na instituição, em 2018, foram lesão por pressão 66,6%, erro de medicação 7,6%, flebite 4,2% entre outros, sendo o evento mais frequente com dano moderado 57,6%, em 2018, ressaltou a prevalência do sexo masculino, idosos, com tempo de ocorrência entre 10 e 12 dias de internação.</w:t>
      </w:r>
      <w:r w:rsidR="00A048D7">
        <w:t xml:space="preserve"> </w:t>
      </w:r>
    </w:p>
    <w:p w14:paraId="3AB97214" w14:textId="33821A78" w:rsidR="00F1017F" w:rsidRDefault="00A048D7" w:rsidP="008D3BEF">
      <w:pPr>
        <w:pStyle w:val="PargrafodaLista"/>
        <w:spacing w:after="0"/>
      </w:pPr>
      <w:r>
        <w:t xml:space="preserve">Em outro estudo, </w:t>
      </w:r>
      <w:r w:rsidR="00C345D0">
        <w:t xml:space="preserve">Lanzoni </w:t>
      </w:r>
      <w:r>
        <w:t>(2019</w:t>
      </w:r>
      <w:r w:rsidR="32D7E334">
        <w:t>)</w:t>
      </w:r>
      <w:r>
        <w:t xml:space="preserve"> analisou </w:t>
      </w:r>
      <w:r w:rsidR="00725969">
        <w:t>193 casos de</w:t>
      </w:r>
      <w:r>
        <w:t xml:space="preserve"> EA</w:t>
      </w:r>
      <w:r w:rsidR="00725969">
        <w:t>s e</w:t>
      </w:r>
      <w:r w:rsidR="00725969" w:rsidRPr="00725969">
        <w:t>m unidades de internação de um hospital referência em Cardiologia no estado de Santa Catarina</w:t>
      </w:r>
      <w:r w:rsidR="00725969">
        <w:t xml:space="preserve">, os quais 26,3% por erro de medicação, </w:t>
      </w:r>
      <w:r w:rsidR="00071F65">
        <w:t xml:space="preserve">18,9% relacionado </w:t>
      </w:r>
      <w:r w:rsidR="1EA7FC2E">
        <w:t>à</w:t>
      </w:r>
      <w:r w:rsidR="00071F65">
        <w:t xml:space="preserve"> punção venosa e</w:t>
      </w:r>
      <w:r w:rsidR="00725969">
        <w:t xml:space="preserve"> 10,5% </w:t>
      </w:r>
      <w:r w:rsidR="1EA7FC2E">
        <w:t>corresponderam às</w:t>
      </w:r>
      <w:r w:rsidR="00725969">
        <w:t xml:space="preserve"> quedas ocorridas na instituição, send</w:t>
      </w:r>
      <w:r w:rsidR="005F5E83">
        <w:t>o</w:t>
      </w:r>
      <w:r w:rsidR="00725969">
        <w:t xml:space="preserve"> de maior prevalência </w:t>
      </w:r>
      <w:r w:rsidR="00071F65">
        <w:t xml:space="preserve">quedas </w:t>
      </w:r>
      <w:r w:rsidR="00725969">
        <w:t>no sexo masculino e</w:t>
      </w:r>
      <w:r w:rsidR="00725969" w:rsidRPr="00C345D0">
        <w:t xml:space="preserve"> a maioria com idade entre 61 e 70 anos</w:t>
      </w:r>
      <w:r w:rsidR="00725969">
        <w:t xml:space="preserve">. Destes, </w:t>
      </w:r>
      <w:r w:rsidR="00725969" w:rsidRPr="00C345D0">
        <w:t>65,0% apresentaram danos, variando de pequenas lesões até casos de fraturas ósseas</w:t>
      </w:r>
      <w:r w:rsidR="00725969">
        <w:t xml:space="preserve">, e 45,0% os acompanhantes estavam presentes. </w:t>
      </w:r>
    </w:p>
    <w:p w14:paraId="04A7C647" w14:textId="7CCD2415" w:rsidR="00EA6C46" w:rsidRDefault="0061034B" w:rsidP="008D3BEF">
      <w:pPr>
        <w:pStyle w:val="PargrafodaLista"/>
        <w:spacing w:after="0"/>
      </w:pPr>
      <w:r>
        <w:t xml:space="preserve">Furini, Nunes e </w:t>
      </w:r>
      <w:proofErr w:type="spellStart"/>
      <w:r>
        <w:t>Dallora</w:t>
      </w:r>
      <w:proofErr w:type="spellEnd"/>
      <w:r>
        <w:t xml:space="preserve"> (2021), </w:t>
      </w:r>
      <w:r w:rsidR="00EA6C46">
        <w:t>relataram o perfil de 299 casos de queda em um complexo hospitalar no período de 08/2015 a 07/2016, destacam - se: o local do evento 60,9%</w:t>
      </w:r>
      <w:r w:rsidR="002F641F">
        <w:t xml:space="preserve"> (182)</w:t>
      </w:r>
      <w:r w:rsidR="00EA6C46">
        <w:t xml:space="preserve"> no quarto, 19,7%</w:t>
      </w:r>
      <w:r w:rsidR="002F641F">
        <w:t xml:space="preserve"> (59)</w:t>
      </w:r>
      <w:r w:rsidR="00EA6C46">
        <w:t xml:space="preserve"> no banheiro</w:t>
      </w:r>
      <w:r w:rsidR="002F641F">
        <w:t xml:space="preserve"> e</w:t>
      </w:r>
      <w:r w:rsidR="00EA6C46">
        <w:t xml:space="preserve"> 8,0%</w:t>
      </w:r>
      <w:r w:rsidR="002F641F">
        <w:t xml:space="preserve"> (24)</w:t>
      </w:r>
      <w:r w:rsidR="00EA6C46">
        <w:t xml:space="preserve"> no corredor; as características</w:t>
      </w:r>
      <w:r w:rsidR="002F641F">
        <w:t xml:space="preserve"> da queda </w:t>
      </w:r>
      <w:r w:rsidR="002F641F">
        <w:lastRenderedPageBreak/>
        <w:t>43,8% (131) da própria altura, 19,7% (59) do leito e 17,4% (52) da poltrona/cadeira; destes 12,7% (38) apresentaram dano.</w:t>
      </w:r>
    </w:p>
    <w:p w14:paraId="64EE41C6" w14:textId="34AEFB34" w:rsidR="0020435F" w:rsidRPr="00EA6C46" w:rsidRDefault="0020435F" w:rsidP="008D3BEF">
      <w:pPr>
        <w:pStyle w:val="PargrafodaLista"/>
        <w:spacing w:after="0"/>
      </w:pPr>
      <w:r>
        <w:t xml:space="preserve">Os fatores que podem provocar </w:t>
      </w:r>
      <w:r w:rsidR="00EE390A">
        <w:t>a qued</w:t>
      </w:r>
      <w:r w:rsidR="005F5E83">
        <w:t>a</w:t>
      </w:r>
      <w:r w:rsidR="00EE390A">
        <w:t xml:space="preserve">, de acordo com Barbosa et al. (2019) em sua avaliação de </w:t>
      </w:r>
      <w:r w:rsidR="00EE390A" w:rsidRPr="00EE390A">
        <w:t>pacientes adultos internados</w:t>
      </w:r>
      <w:r w:rsidR="00EE390A">
        <w:t xml:space="preserve">, </w:t>
      </w:r>
      <w:r w:rsidR="005F5E83">
        <w:t xml:space="preserve">estão </w:t>
      </w:r>
      <w:r w:rsidR="00EE390A">
        <w:t xml:space="preserve">relacionados ao paciente e/ou </w:t>
      </w:r>
      <w:r w:rsidR="0A8CE66C">
        <w:t xml:space="preserve">ao </w:t>
      </w:r>
      <w:r w:rsidR="00EE390A">
        <w:t xml:space="preserve">ambiente. </w:t>
      </w:r>
      <w:r w:rsidR="005F5E83">
        <w:t xml:space="preserve">A incidência relacionada </w:t>
      </w:r>
      <w:r w:rsidR="00EE390A">
        <w:t>aos pacientes foram: escorregão (25,3%), força diminuída (23,8%)</w:t>
      </w:r>
      <w:r w:rsidR="005F5E83">
        <w:t xml:space="preserve"> e </w:t>
      </w:r>
      <w:r w:rsidR="00EE390A">
        <w:t xml:space="preserve">tontura (19,3%). </w:t>
      </w:r>
      <w:r w:rsidR="005F5E83">
        <w:t xml:space="preserve">Já os </w:t>
      </w:r>
      <w:r w:rsidR="00EE390A">
        <w:t>principais fatores relacionados ao ambiente</w:t>
      </w:r>
      <w:r w:rsidR="005F5E83">
        <w:t>: falha de equipamentos (11,6%), piso molhado (9%) e a</w:t>
      </w:r>
      <w:r w:rsidR="005F5E83" w:rsidRPr="005F5E83">
        <w:t>usência de grade no leito</w:t>
      </w:r>
      <w:r w:rsidR="005F5E83">
        <w:t xml:space="preserve"> (8,8%).</w:t>
      </w:r>
    </w:p>
    <w:p w14:paraId="551D3DC7" w14:textId="0B125146" w:rsidR="00485301" w:rsidRDefault="00485301" w:rsidP="008D3BEF">
      <w:pPr>
        <w:pStyle w:val="PargrafodaLista"/>
        <w:spacing w:after="0"/>
      </w:pPr>
      <w:r>
        <w:t>Todos os usuários dos serviços de saúde estão sujeitos aos riscos assistenciais. Entretanto, destacam-se aqueles com riscos inerentes às</w:t>
      </w:r>
      <w:r w:rsidR="006063EC">
        <w:t xml:space="preserve"> </w:t>
      </w:r>
      <w:r>
        <w:t>condições de vida, como é o caso de crianças, cujo fator de risco para queda é a “(in)capacidade psicomotora da criança, equilíbrio em</w:t>
      </w:r>
      <w:r w:rsidR="006063EC">
        <w:t xml:space="preserve"> </w:t>
      </w:r>
      <w:r>
        <w:t>desenvolvimento, possível agitação e subestimação de ambientes com risco para queda</w:t>
      </w:r>
      <w:r w:rsidR="00FC28F0">
        <w:t>s</w:t>
      </w:r>
      <w:r>
        <w:t xml:space="preserve">”, </w:t>
      </w:r>
      <w:r w:rsidR="00841537">
        <w:t>tornando-se</w:t>
      </w:r>
      <w:r>
        <w:t xml:space="preserve"> indispensável a presença constante do</w:t>
      </w:r>
      <w:r w:rsidR="006063EC">
        <w:t xml:space="preserve"> </w:t>
      </w:r>
      <w:r>
        <w:t>acompanhante (BIASIBETTI et al.</w:t>
      </w:r>
      <w:r w:rsidR="000F2528">
        <w:t>,</w:t>
      </w:r>
      <w:r>
        <w:t xml:space="preserve"> 2020</w:t>
      </w:r>
      <w:r w:rsidR="00F55BC6">
        <w:t>, p. 4</w:t>
      </w:r>
      <w:r>
        <w:t>).</w:t>
      </w:r>
    </w:p>
    <w:p w14:paraId="6AAF9D96" w14:textId="18317F3C" w:rsidR="003D193B" w:rsidRDefault="2F7AF35F" w:rsidP="008D3BEF">
      <w:pPr>
        <w:pStyle w:val="PargrafodaLista"/>
        <w:spacing w:after="0"/>
      </w:pPr>
      <w:r>
        <w:t xml:space="preserve">Pesquisas identificaram queda de crianças em serviços de saúde devido a falhas que poderiam ter sido evitadas (HOFFMANN et al., 2020; VIEIRA et al., 2019). Dessa forma, destaca-se a relevância do Protocolo de Prevenção de Quedas, que é de suma importância, com o objetivo de reduzir </w:t>
      </w:r>
      <w:r w:rsidR="00C20E17">
        <w:t>os eventos</w:t>
      </w:r>
      <w:r>
        <w:t xml:space="preserve"> de queda de pacientes nos serviços de saúde e o dano que dela possa ocorrer</w:t>
      </w:r>
      <w:r w:rsidR="003D193B">
        <w:t>. O protocolo define queda como</w:t>
      </w:r>
      <w:r w:rsidR="00FC4FC7">
        <w:t xml:space="preserve"> </w:t>
      </w:r>
      <w:r w:rsidR="00EE55A0">
        <w:t>efeito</w:t>
      </w:r>
      <w:r w:rsidR="00FC4FC7">
        <w:t xml:space="preserve"> de cair </w:t>
      </w:r>
      <w:r w:rsidR="007E31F3">
        <w:t>decorrente de circunstâncias multifatoriais</w:t>
      </w:r>
      <w:r w:rsidR="007C5014">
        <w:t xml:space="preserve">, </w:t>
      </w:r>
      <w:r w:rsidR="00086E49">
        <w:t>ocasionando</w:t>
      </w:r>
      <w:r w:rsidR="007C5014">
        <w:t xml:space="preserve"> danos ou não</w:t>
      </w:r>
      <w:r w:rsidR="00F460D6">
        <w:t>, podendo decorrer da própria altu</w:t>
      </w:r>
      <w:r w:rsidR="00671856">
        <w:t xml:space="preserve">ra, </w:t>
      </w:r>
      <w:r w:rsidR="00A57E33">
        <w:t>de</w:t>
      </w:r>
      <w:r w:rsidR="00671856">
        <w:t xml:space="preserve"> assentos (como: cadeira de rodas, </w:t>
      </w:r>
      <w:r w:rsidR="00F15CD3">
        <w:t>cadeiras, banheira, trocador de fraldas, entre outros</w:t>
      </w:r>
      <w:r w:rsidR="00671856">
        <w:t>)</w:t>
      </w:r>
      <w:r w:rsidR="008565D9">
        <w:t xml:space="preserve"> ou</w:t>
      </w:r>
      <w:r w:rsidR="00F15CD3">
        <w:t xml:space="preserve"> </w:t>
      </w:r>
      <w:r w:rsidR="00A57E33">
        <w:t xml:space="preserve">da </w:t>
      </w:r>
      <w:r w:rsidR="00F15CD3">
        <w:t>maca</w:t>
      </w:r>
      <w:r>
        <w:t xml:space="preserve"> (BRASIL, 2013b)</w:t>
      </w:r>
      <w:r w:rsidR="003D193B">
        <w:t>.</w:t>
      </w:r>
    </w:p>
    <w:p w14:paraId="19505670" w14:textId="73530EF5" w:rsidR="00076DF3" w:rsidRDefault="21CC84D3" w:rsidP="008D3BEF">
      <w:pPr>
        <w:pStyle w:val="PargrafodaLista"/>
        <w:spacing w:after="0"/>
      </w:pPr>
      <w:r>
        <w:t xml:space="preserve">Esse protocolo </w:t>
      </w:r>
      <w:r w:rsidR="004F4AB8">
        <w:t xml:space="preserve">traz </w:t>
      </w:r>
      <w:r w:rsidR="00AD67B2">
        <w:t xml:space="preserve">as </w:t>
      </w:r>
      <w:r w:rsidR="004F4AB8">
        <w:t xml:space="preserve">ações </w:t>
      </w:r>
      <w:r w:rsidR="00AD67B2">
        <w:t xml:space="preserve">de </w:t>
      </w:r>
      <w:r w:rsidR="004F4AB8">
        <w:t>preven</w:t>
      </w:r>
      <w:r w:rsidR="00AD67B2">
        <w:t>ção</w:t>
      </w:r>
      <w:r w:rsidR="004F4AB8">
        <w:t xml:space="preserve">. Sendo </w:t>
      </w:r>
      <w:r w:rsidRPr="00322418">
        <w:rPr>
          <w:rFonts w:eastAsia="Times New Roman" w:cs="Times New Roman"/>
        </w:rPr>
        <w:t xml:space="preserve">aplicado por meio </w:t>
      </w:r>
      <w:r>
        <w:t>de medidas como avaliação e identificação do paciente que possui fatores que levam ao risco de queda (exemplo, pulseira ou etiqueta), já realizadas no momento da admissão e durante o período de internação até a alta; dispor de piso antiderrapante, possuir grades no leito, iluminação adequada; identificar se a medicação utilizada provoca alteração na mobilidade e equilíbrio; e orientações ao acompanhante para auxiliá-lo ao levantar-se do leito, elevando a cabeceira ou se sentar primeiramente (BRASIL, 2013b).</w:t>
      </w:r>
    </w:p>
    <w:p w14:paraId="3D7F1698" w14:textId="27AE569C" w:rsidR="00C25DAF" w:rsidRPr="00322418" w:rsidRDefault="21CC84D3" w:rsidP="008D3BEF">
      <w:pPr>
        <w:pStyle w:val="PargrafodaLista"/>
        <w:spacing w:after="0"/>
        <w:rPr>
          <w:rFonts w:eastAsia="Times New Roman" w:cs="Times New Roman"/>
        </w:rPr>
      </w:pPr>
      <w:r>
        <w:t>As crianças internadas em uma instituição também possuem risco de queda. Autores (HOFFMANN et al., 2020) revelaram, em sua pesquisa qualitativa, o relato de queda de uma criança por su</w:t>
      </w:r>
      <w:r w:rsidRPr="00322418">
        <w:rPr>
          <w:rFonts w:eastAsia="Times New Roman" w:cs="Times New Roman"/>
        </w:rPr>
        <w:t>a acompanhante pela falta de leito e grade adequada para o seu tamanho e por falhas nas práticas dos profissionais que não elevaram a grade por pouco tempo. Sendo variáveis para a classificação de risco o sexo, idade, tamanho, agitação.</w:t>
      </w:r>
    </w:p>
    <w:p w14:paraId="2D8095B4" w14:textId="418D4333" w:rsidR="00482B08" w:rsidRDefault="21CC84D3" w:rsidP="008D3BEF">
      <w:pPr>
        <w:pStyle w:val="PargrafodaLista"/>
        <w:spacing w:after="0"/>
      </w:pPr>
      <w:r w:rsidRPr="21CC84D3">
        <w:lastRenderedPageBreak/>
        <w:t xml:space="preserve"> Diante dessa realidade da criança, ressalta-se o uso de medidas para a prevenção de queda, visto que a própria faixa etária menor que 5 anos, já é um fator de risco.</w:t>
      </w:r>
      <w:r w:rsidR="007A0DD4">
        <w:t xml:space="preserve"> </w:t>
      </w:r>
      <w:r w:rsidR="009D67E3">
        <w:t>Com isto, se faz</w:t>
      </w:r>
      <w:r w:rsidR="0030578A">
        <w:t xml:space="preserve"> necess</w:t>
      </w:r>
      <w:r w:rsidR="009D67E3">
        <w:t>ário a presença</w:t>
      </w:r>
      <w:r w:rsidR="0030578A">
        <w:t xml:space="preserve"> de um responsável</w:t>
      </w:r>
      <w:r w:rsidR="00ED5BF4">
        <w:t xml:space="preserve">, pois crianças menores ao se encontrar em um ambiente desconhecido não </w:t>
      </w:r>
      <w:r w:rsidR="00055BBC">
        <w:t>avaliam a</w:t>
      </w:r>
      <w:r w:rsidR="00E5520C">
        <w:t xml:space="preserve"> exposição dos riscos. Os autores (HOFFMANN et al, 2020) </w:t>
      </w:r>
      <w:r w:rsidR="007D6ADE">
        <w:t xml:space="preserve">relatam que o índice de queda é maior em meninos por terem tendência a serem mais agitados </w:t>
      </w:r>
      <w:r w:rsidR="00B041FB">
        <w:t>e hiperativos</w:t>
      </w:r>
      <w:r w:rsidR="00043E90">
        <w:t>,</w:t>
      </w:r>
      <w:r w:rsidR="00482B08">
        <w:t xml:space="preserve"> também por maior tempo de internação, </w:t>
      </w:r>
      <w:r w:rsidR="00B706C3">
        <w:t xml:space="preserve">distúrbios hematológicos e alguns </w:t>
      </w:r>
      <w:r w:rsidR="0043738D">
        <w:t>relacionados a</w:t>
      </w:r>
      <w:r w:rsidR="00B706C3">
        <w:t xml:space="preserve"> desorientação e </w:t>
      </w:r>
      <w:r w:rsidR="0043738D">
        <w:t>origem neurológica (ex., convulsão).</w:t>
      </w:r>
    </w:p>
    <w:p w14:paraId="6838F97E" w14:textId="4336CEF0" w:rsidR="00485301" w:rsidRDefault="21CC84D3" w:rsidP="008D3BEF">
      <w:pPr>
        <w:pStyle w:val="PargrafodaLista"/>
        <w:spacing w:after="0"/>
      </w:pPr>
      <w:r w:rsidRPr="21CC84D3">
        <w:t>Desta forma</w:t>
      </w:r>
      <w:r w:rsidR="00932BE9">
        <w:t>,</w:t>
      </w:r>
      <w:r w:rsidRPr="21CC84D3">
        <w:t xml:space="preserve"> o protocolo recomenda a adoção de medidas gerais e especificas como ações preventivas. Para isso é necessário conhecer quais são as taxas de queda de crianças durante as internações hospitalares, por meio da análise de indicadores por meio das notificações (BRASIL, 2013b). </w:t>
      </w:r>
    </w:p>
    <w:p w14:paraId="5968E678" w14:textId="79485C9E" w:rsidR="00A856CB" w:rsidRDefault="00485301" w:rsidP="008D3BEF">
      <w:pPr>
        <w:pStyle w:val="PargrafodaLista"/>
        <w:spacing w:after="0"/>
      </w:pPr>
      <w:r>
        <w:t xml:space="preserve"> Existem diferentes ferramentas para a avaliação de risco de queda em pediatria. Percebe-se que em diversos serviços de saúde, não se</w:t>
      </w:r>
      <w:r w:rsidR="00D47F1A">
        <w:t xml:space="preserve"> </w:t>
      </w:r>
      <w:r>
        <w:t>utilizam escalas ou protocolos específicos para a avaliação de risco e prevenção na faixa etária pediátrica, utilizando um mesmo protocolo</w:t>
      </w:r>
      <w:r w:rsidR="00D47F1A">
        <w:t xml:space="preserve"> </w:t>
      </w:r>
      <w:r>
        <w:t>para adultos e crianças. A adoção de escalas para estabelecer um critério de avaliação ao risco de queda é um importante meio para realizar</w:t>
      </w:r>
      <w:r w:rsidR="00D47F1A">
        <w:t xml:space="preserve"> </w:t>
      </w:r>
      <w:r>
        <w:t xml:space="preserve">os planos de ações e auxiliar nas intervenções de enfermagem. A escala Humpty </w:t>
      </w:r>
      <w:proofErr w:type="spellStart"/>
      <w:r>
        <w:t>Dumpty</w:t>
      </w:r>
      <w:proofErr w:type="spellEnd"/>
      <w:r>
        <w:t xml:space="preserve"> (HILL-RODRIGUEZ et al., 2009), criada em 2009</w:t>
      </w:r>
      <w:r w:rsidR="00D47F1A">
        <w:t xml:space="preserve"> </w:t>
      </w:r>
      <w:r>
        <w:t>para pediatria, estabelece sete parâmetros e é a mais conhecida nesse contexto, mas nem sempre utilizada.</w:t>
      </w:r>
    </w:p>
    <w:p w14:paraId="16EC886B" w14:textId="28ECA76D" w:rsidR="00DF40C5" w:rsidRDefault="00DF40C5" w:rsidP="008D3BEF">
      <w:pPr>
        <w:pStyle w:val="PargrafodaLista"/>
        <w:spacing w:after="0"/>
      </w:pPr>
      <w:r>
        <w:t>Destaca-se o importante papel da enfermagem tanto na avaliação do risco, quanto no desenvolvimento e implementação dos protocolos de segurança do paciente, visto que é um profissional em constante contato com o paciente. Assim, é importante conhecer os fatores</w:t>
      </w:r>
      <w:r w:rsidR="00B5191A">
        <w:t xml:space="preserve"> </w:t>
      </w:r>
      <w:r>
        <w:t xml:space="preserve">envolvidos nas quedas e as medidas adotadas para a prevenção. Então, questiona-se: </w:t>
      </w:r>
      <w:r w:rsidR="000A0DF4">
        <w:t>Q</w:t>
      </w:r>
      <w:r>
        <w:t xml:space="preserve">uais são os fatores que levam à queda de crianças </w:t>
      </w:r>
      <w:r w:rsidRPr="00D65951">
        <w:t>nos serviços de saúde</w:t>
      </w:r>
      <w:r w:rsidR="14C1E570" w:rsidRPr="00D65951">
        <w:t>?</w:t>
      </w:r>
      <w:r w:rsidRPr="00D65951">
        <w:t xml:space="preserve"> Quais são as medidas adotas para a prevenção de quedas de crianças nos serviços de saúde</w:t>
      </w:r>
      <w:r w:rsidR="14C1E570" w:rsidRPr="00D65951">
        <w:t>?</w:t>
      </w:r>
    </w:p>
    <w:p w14:paraId="68160DD6" w14:textId="3BCB6012" w:rsidR="00827167" w:rsidRDefault="0F0AE455" w:rsidP="008D3BEF">
      <w:pPr>
        <w:pStyle w:val="PargrafodaLista"/>
        <w:spacing w:after="0"/>
      </w:pPr>
      <w:r>
        <w:t xml:space="preserve"> Acredita-se que os resultados desse estudo possam subsidiar as ações de enfermagem na melhoria da assistência à saúde pediátrica, por meio de ações efetivas de prevenção de quedas de crianças na assistência à saúde e de proteção contra novos danos às crianças.</w:t>
      </w:r>
    </w:p>
    <w:p w14:paraId="1EED5E54" w14:textId="0E4D4270" w:rsidR="00827167" w:rsidRDefault="00827167">
      <w:pPr>
        <w:spacing w:line="259" w:lineRule="auto"/>
        <w:rPr>
          <w:rFonts w:eastAsia="Calibri" w:cs="Arial"/>
          <w:szCs w:val="24"/>
        </w:rPr>
      </w:pPr>
      <w:r>
        <w:br w:type="page"/>
      </w:r>
    </w:p>
    <w:p w14:paraId="7120096E" w14:textId="0B61937F" w:rsidR="007A3987" w:rsidRDefault="007A3987" w:rsidP="00165E00">
      <w:pPr>
        <w:pStyle w:val="Ttulo1"/>
      </w:pPr>
      <w:bookmarkStart w:id="36" w:name="_Toc97488180"/>
      <w:bookmarkStart w:id="37" w:name="_Toc105419824"/>
      <w:r>
        <w:lastRenderedPageBreak/>
        <w:t>OBJETIVOS</w:t>
      </w:r>
      <w:bookmarkEnd w:id="36"/>
      <w:bookmarkEnd w:id="37"/>
    </w:p>
    <w:p w14:paraId="584C2887" w14:textId="73103660" w:rsidR="00DD07D7" w:rsidRDefault="296EE75E" w:rsidP="000B13AF">
      <w:pPr>
        <w:pStyle w:val="Ttulo2"/>
      </w:pPr>
      <w:bookmarkStart w:id="38" w:name="_Toc97488181"/>
      <w:bookmarkStart w:id="39" w:name="_Toc105419825"/>
      <w:r>
        <w:t>Objetivo Geral</w:t>
      </w:r>
      <w:bookmarkEnd w:id="38"/>
      <w:bookmarkEnd w:id="39"/>
    </w:p>
    <w:p w14:paraId="17F5C59E" w14:textId="77777777" w:rsidR="003B3E97" w:rsidRPr="003B3E97" w:rsidRDefault="003B3E97" w:rsidP="003B3E97"/>
    <w:p w14:paraId="7B390587" w14:textId="06E200A0" w:rsidR="00C2097D" w:rsidRDefault="00DD07D7" w:rsidP="006828F6">
      <w:pPr>
        <w:pStyle w:val="PargrafodaLista"/>
      </w:pPr>
      <w:r>
        <w:t xml:space="preserve"> </w:t>
      </w:r>
      <w:r w:rsidR="00CF5CE9">
        <w:t>Caracterizar</w:t>
      </w:r>
      <w:r w:rsidR="1E6A3A2E">
        <w:t>, com base</w:t>
      </w:r>
      <w:r>
        <w:t xml:space="preserve"> na literatura </w:t>
      </w:r>
      <w:r w:rsidR="1E6A3A2E">
        <w:t xml:space="preserve">científica, </w:t>
      </w:r>
      <w:r>
        <w:t>a prevalência de queda de pacientes pediátricos durante internações, a adesão ao protocolo de prevenção de queda de crianças</w:t>
      </w:r>
      <w:r w:rsidR="00DD649A">
        <w:t>.</w:t>
      </w:r>
    </w:p>
    <w:p w14:paraId="19C3A8B1" w14:textId="3F8052A8" w:rsidR="00C2097D" w:rsidRDefault="296EE75E" w:rsidP="007A3987">
      <w:pPr>
        <w:pStyle w:val="Ttulo2"/>
      </w:pPr>
      <w:bookmarkStart w:id="40" w:name="_Toc97488182"/>
      <w:bookmarkStart w:id="41" w:name="_Toc105419826"/>
      <w:r>
        <w:t>Objetivos Específicos</w:t>
      </w:r>
      <w:bookmarkEnd w:id="40"/>
      <w:bookmarkEnd w:id="41"/>
    </w:p>
    <w:p w14:paraId="29D3476A" w14:textId="77777777" w:rsidR="00CF5CE9" w:rsidRPr="00CF5CE9" w:rsidRDefault="00CF5CE9" w:rsidP="00CF5CE9"/>
    <w:p w14:paraId="25921E41" w14:textId="77777777" w:rsidR="005A433D" w:rsidRDefault="00C2097D" w:rsidP="008C55E7">
      <w:pPr>
        <w:pStyle w:val="PargrafodaLista"/>
        <w:spacing w:after="0"/>
      </w:pPr>
      <w:r>
        <w:t>- Identificar na literatura a prevalência de queda de pacientes pediátricos;</w:t>
      </w:r>
    </w:p>
    <w:p w14:paraId="60C7122E" w14:textId="77777777" w:rsidR="005A433D" w:rsidRDefault="00C2097D" w:rsidP="008C55E7">
      <w:pPr>
        <w:pStyle w:val="PargrafodaLista"/>
        <w:spacing w:after="0"/>
      </w:pPr>
      <w:r>
        <w:t>-</w:t>
      </w:r>
      <w:r w:rsidR="005A433D">
        <w:t xml:space="preserve"> </w:t>
      </w:r>
      <w:r>
        <w:t>Descrever as principais causas de queda de crianças nos serviços de saúde, identificadas na literatura;</w:t>
      </w:r>
    </w:p>
    <w:p w14:paraId="6BD75D98" w14:textId="6F2E5D88" w:rsidR="00180896" w:rsidRDefault="00C146FC" w:rsidP="008C55E7">
      <w:pPr>
        <w:pStyle w:val="PargrafodaLista"/>
        <w:spacing w:after="0"/>
      </w:pPr>
      <w:r>
        <w:t xml:space="preserve">- </w:t>
      </w:r>
      <w:r w:rsidR="00C2097D">
        <w:t>Identificar as medidas preventivas de queda dos pacientes pediátricos nos serviços de saúde</w:t>
      </w:r>
      <w:r w:rsidR="007B5D5A" w:rsidRPr="000C7879">
        <w:t>.</w:t>
      </w:r>
    </w:p>
    <w:p w14:paraId="57BD033F" w14:textId="7C240489" w:rsidR="00817227" w:rsidRDefault="00817227">
      <w:pPr>
        <w:spacing w:line="259" w:lineRule="auto"/>
      </w:pPr>
    </w:p>
    <w:p w14:paraId="5F29F24E" w14:textId="674186AE" w:rsidR="008C55E7" w:rsidRDefault="008C55E7">
      <w:pPr>
        <w:spacing w:line="259" w:lineRule="auto"/>
      </w:pPr>
      <w:r>
        <w:br w:type="page"/>
      </w:r>
    </w:p>
    <w:p w14:paraId="2356270C" w14:textId="1D9A2369" w:rsidR="00180896" w:rsidRDefault="00871C32" w:rsidP="00165E00">
      <w:pPr>
        <w:pStyle w:val="Ttulo1"/>
      </w:pPr>
      <w:bookmarkStart w:id="42" w:name="_Toc97488183"/>
      <w:bookmarkStart w:id="43" w:name="_Toc105419827"/>
      <w:r>
        <w:lastRenderedPageBreak/>
        <w:t>MÉTODO</w:t>
      </w:r>
      <w:bookmarkEnd w:id="42"/>
      <w:bookmarkEnd w:id="43"/>
    </w:p>
    <w:p w14:paraId="22D71CBA" w14:textId="3AB0C5D7" w:rsidR="00CD226D" w:rsidRPr="00D65951" w:rsidRDefault="799D5C21" w:rsidP="008E4CF4">
      <w:pPr>
        <w:pStyle w:val="PargrafodaLista"/>
        <w:spacing w:after="0"/>
        <w:rPr>
          <w:highlight w:val="cyan"/>
        </w:rPr>
      </w:pPr>
      <w:r>
        <w:t xml:space="preserve">Trata-se de um estudo do tipo revisão </w:t>
      </w:r>
      <w:r w:rsidR="00AD74E2">
        <w:t>integrativa</w:t>
      </w:r>
      <w:r>
        <w:t xml:space="preserve">, com a finalidade de analisar os dados acerca da prevalência de queda de pacientes pediátricos durante as internações e as medidas preventivas aplicadas nos serviços de saúde. </w:t>
      </w:r>
      <w:r w:rsidRPr="00D65951">
        <w:t xml:space="preserve">Este estudo foi conduzido pelas </w:t>
      </w:r>
      <w:r w:rsidR="00303E9B" w:rsidRPr="00D65951">
        <w:t xml:space="preserve">seis etapas da revisão </w:t>
      </w:r>
      <w:r w:rsidR="00CD226D" w:rsidRPr="00D65951">
        <w:t>integrativa, conforme</w:t>
      </w:r>
      <w:r w:rsidR="006E54E4" w:rsidRPr="00D65951">
        <w:t xml:space="preserve"> descrito por </w:t>
      </w:r>
      <w:r w:rsidR="00055131" w:rsidRPr="00D65951">
        <w:t>Mendes</w:t>
      </w:r>
      <w:r w:rsidR="00837884" w:rsidRPr="00D65951">
        <w:t xml:space="preserve">, Silveira e Galvão </w:t>
      </w:r>
      <w:r w:rsidR="00603328" w:rsidRPr="00D65951">
        <w:t>(2008)</w:t>
      </w:r>
      <w:r w:rsidR="00B028A9" w:rsidRPr="00D65951">
        <w:t xml:space="preserve">: </w:t>
      </w:r>
      <w:r w:rsidR="008E4CF4" w:rsidRPr="00D65951">
        <w:t xml:space="preserve">elaboração das questões norteadoras; amostragem ou busca na literatura; categorização dos estudos; avaliação dos estudos incluídos; interpretação dos resultados; síntese do conhecimento / apresentação dos resultados. </w:t>
      </w:r>
    </w:p>
    <w:p w14:paraId="68613A80" w14:textId="4128A522" w:rsidR="5DBBEAC8" w:rsidRPr="00D65951" w:rsidRDefault="00CD226D" w:rsidP="008E4CF4">
      <w:pPr>
        <w:pStyle w:val="PargrafodaLista"/>
        <w:spacing w:after="0"/>
      </w:pPr>
      <w:r w:rsidRPr="00D65951">
        <w:t xml:space="preserve">A </w:t>
      </w:r>
      <w:r w:rsidR="005A3DEB" w:rsidRPr="00D65951">
        <w:t xml:space="preserve">primeira </w:t>
      </w:r>
      <w:r w:rsidRPr="00D65951">
        <w:t xml:space="preserve">etapa é </w:t>
      </w:r>
      <w:r w:rsidR="00F654FB" w:rsidRPr="00D65951">
        <w:t xml:space="preserve">a identificação </w:t>
      </w:r>
      <w:r w:rsidR="00EA08F8" w:rsidRPr="00D65951">
        <w:t>do tema</w:t>
      </w:r>
      <w:r w:rsidR="007C14EC" w:rsidRPr="00D65951">
        <w:t xml:space="preserve">, </w:t>
      </w:r>
      <w:r w:rsidR="00495DB3" w:rsidRPr="00D65951">
        <w:t>estabelecimento da</w:t>
      </w:r>
      <w:r w:rsidR="00DC4AA1" w:rsidRPr="00D65951">
        <w:t>s questões norteadoras</w:t>
      </w:r>
      <w:r w:rsidR="00E22E1D" w:rsidRPr="00D65951">
        <w:t xml:space="preserve"> e definição dos objetivos. A segun</w:t>
      </w:r>
      <w:r w:rsidR="00E22E1D" w:rsidRPr="00D65951">
        <w:rPr>
          <w:rFonts w:eastAsia="Times New Roman" w:cs="Times New Roman"/>
        </w:rPr>
        <w:t xml:space="preserve">da etapa </w:t>
      </w:r>
      <w:r w:rsidR="00521F14" w:rsidRPr="00D65951">
        <w:rPr>
          <w:rFonts w:eastAsia="Times New Roman" w:cs="Times New Roman"/>
        </w:rPr>
        <w:t>é a amostragem</w:t>
      </w:r>
      <w:r w:rsidR="00503D0B" w:rsidRPr="00D65951">
        <w:rPr>
          <w:rFonts w:eastAsia="Times New Roman" w:cs="Times New Roman"/>
        </w:rPr>
        <w:t>/coleta de</w:t>
      </w:r>
      <w:r w:rsidR="00503D0B" w:rsidRPr="00D65951">
        <w:t xml:space="preserve"> dados</w:t>
      </w:r>
      <w:r w:rsidR="00AB5556" w:rsidRPr="00D65951">
        <w:t xml:space="preserve">, sendo feito a </w:t>
      </w:r>
      <w:r w:rsidR="00521F14" w:rsidRPr="00D65951">
        <w:t>busca</w:t>
      </w:r>
      <w:r w:rsidR="00AB5556" w:rsidRPr="00D65951">
        <w:t xml:space="preserve"> em base de dados</w:t>
      </w:r>
      <w:r w:rsidR="00503D0B" w:rsidRPr="00D65951">
        <w:t xml:space="preserve"> e</w:t>
      </w:r>
      <w:r w:rsidR="001A6439" w:rsidRPr="00D65951">
        <w:t xml:space="preserve"> a</w:t>
      </w:r>
      <w:r w:rsidR="009359CC" w:rsidRPr="00D65951">
        <w:t xml:space="preserve"> </w:t>
      </w:r>
      <w:r w:rsidR="00692E1C" w:rsidRPr="00D65951">
        <w:t>definição</w:t>
      </w:r>
      <w:r w:rsidR="009359CC" w:rsidRPr="00D65951">
        <w:t xml:space="preserve"> </w:t>
      </w:r>
      <w:r w:rsidR="00692E1C" w:rsidRPr="00D65951">
        <w:t>d</w:t>
      </w:r>
      <w:r w:rsidR="009359CC" w:rsidRPr="00D65951">
        <w:t xml:space="preserve">os </w:t>
      </w:r>
      <w:r w:rsidR="0057137A" w:rsidRPr="00D65951">
        <w:t xml:space="preserve">critérios de </w:t>
      </w:r>
      <w:r w:rsidR="009359CC" w:rsidRPr="00D65951">
        <w:t>inclusão</w:t>
      </w:r>
      <w:r w:rsidR="009F510B" w:rsidRPr="00D65951">
        <w:t xml:space="preserve"> e exclusão</w:t>
      </w:r>
      <w:r w:rsidR="00D53DDE" w:rsidRPr="00D65951">
        <w:t xml:space="preserve">. </w:t>
      </w:r>
      <w:r w:rsidR="00B028A9" w:rsidRPr="00D65951">
        <w:t xml:space="preserve"> </w:t>
      </w:r>
      <w:r w:rsidR="00A061D3" w:rsidRPr="00D65951">
        <w:t>Após,</w:t>
      </w:r>
      <w:r w:rsidR="00E30183" w:rsidRPr="00D65951">
        <w:t xml:space="preserve"> a terceira etapa é a categorização dos estudos</w:t>
      </w:r>
      <w:r w:rsidR="00261FAC" w:rsidRPr="00D65951">
        <w:t xml:space="preserve">, </w:t>
      </w:r>
      <w:r w:rsidR="0024626A" w:rsidRPr="00D65951">
        <w:t xml:space="preserve">definindo as informações a serem extraídas </w:t>
      </w:r>
      <w:r w:rsidR="00E36644" w:rsidRPr="00D65951">
        <w:t>dos estudos selecionados</w:t>
      </w:r>
      <w:r w:rsidR="00A061D3" w:rsidRPr="00D65951">
        <w:t xml:space="preserve">, por conseguinte, </w:t>
      </w:r>
      <w:r w:rsidR="00FF0A0E" w:rsidRPr="00D65951">
        <w:t xml:space="preserve">a quarta etapa é a avaliação </w:t>
      </w:r>
      <w:r w:rsidR="002A7825" w:rsidRPr="00D65951">
        <w:t xml:space="preserve">crítica </w:t>
      </w:r>
      <w:r w:rsidR="00FF0A0E" w:rsidRPr="00D65951">
        <w:t>dos estudos incluídos na revisão</w:t>
      </w:r>
      <w:r w:rsidR="00E4032C" w:rsidRPr="00D65951">
        <w:t xml:space="preserve">. </w:t>
      </w:r>
      <w:r w:rsidR="00911F0B" w:rsidRPr="00D65951">
        <w:t>A quinta etapa é a interpretação dos resultados</w:t>
      </w:r>
      <w:r w:rsidR="00232AD5" w:rsidRPr="00D65951">
        <w:t>,</w:t>
      </w:r>
      <w:r w:rsidR="009F5CAB" w:rsidRPr="00D65951">
        <w:t xml:space="preserve"> </w:t>
      </w:r>
      <w:r w:rsidR="00FD62B2" w:rsidRPr="00D65951">
        <w:t>contendo</w:t>
      </w:r>
      <w:r w:rsidR="001A6439" w:rsidRPr="00D65951">
        <w:t xml:space="preserve"> a </w:t>
      </w:r>
      <w:r w:rsidR="009F5CAB" w:rsidRPr="00D65951">
        <w:t>identificação de conclusões e</w:t>
      </w:r>
      <w:r w:rsidR="007904E9" w:rsidRPr="00D65951">
        <w:t xml:space="preserve"> sug</w:t>
      </w:r>
      <w:r w:rsidR="00FC6269" w:rsidRPr="00D65951">
        <w:t>estões para pesquisas futuras</w:t>
      </w:r>
      <w:r w:rsidR="00AD4619" w:rsidRPr="00D65951">
        <w:t>. Por</w:t>
      </w:r>
      <w:r w:rsidR="009F5CAB" w:rsidRPr="00D65951">
        <w:t xml:space="preserve"> fim, a sexta etapa </w:t>
      </w:r>
      <w:r w:rsidR="004576B1" w:rsidRPr="00D65951">
        <w:t xml:space="preserve">é </w:t>
      </w:r>
      <w:r w:rsidR="00AD4619" w:rsidRPr="00D65951">
        <w:t xml:space="preserve">a </w:t>
      </w:r>
      <w:r w:rsidR="004576B1" w:rsidRPr="00D65951">
        <w:t>síntese do conhecimento</w:t>
      </w:r>
      <w:r w:rsidR="008537D9" w:rsidRPr="00D65951">
        <w:t>, o qual</w:t>
      </w:r>
      <w:r w:rsidR="00462B08" w:rsidRPr="00D65951">
        <w:t xml:space="preserve"> deve </w:t>
      </w:r>
      <w:r w:rsidR="00C61FB0" w:rsidRPr="00D65951">
        <w:t xml:space="preserve">detalhar </w:t>
      </w:r>
      <w:r w:rsidR="00624382" w:rsidRPr="00D65951">
        <w:t xml:space="preserve">as etapas </w:t>
      </w:r>
      <w:r w:rsidR="00C61FB0" w:rsidRPr="00D65951">
        <w:t>abrangidas</w:t>
      </w:r>
      <w:r w:rsidR="005666E4" w:rsidRPr="00D65951">
        <w:t xml:space="preserve"> e os principais resultados evidenciados </w:t>
      </w:r>
      <w:r w:rsidR="00AD6983" w:rsidRPr="00D65951">
        <w:t>da análise</w:t>
      </w:r>
      <w:r w:rsidR="00220804" w:rsidRPr="00D65951">
        <w:t xml:space="preserve"> (MENDES; SILVEIRA; GALVÃO, 2008)</w:t>
      </w:r>
      <w:r w:rsidR="008E4CF4" w:rsidRPr="00D65951">
        <w:t>.</w:t>
      </w:r>
    </w:p>
    <w:p w14:paraId="641C6381" w14:textId="1856A27C" w:rsidR="007113A9" w:rsidRPr="00D65951" w:rsidRDefault="799D5C21" w:rsidP="008C55E7">
      <w:pPr>
        <w:pStyle w:val="PargrafodaLista"/>
        <w:spacing w:after="0"/>
      </w:pPr>
      <w:r>
        <w:t xml:space="preserve">A coleta dos dados foi realizada nas seguintes bases de dados: Biblioteca Virtual em Saúde (BVS); </w:t>
      </w:r>
      <w:proofErr w:type="spellStart"/>
      <w:r>
        <w:t>Scientific</w:t>
      </w:r>
      <w:proofErr w:type="spellEnd"/>
      <w:r>
        <w:t xml:space="preserve"> </w:t>
      </w:r>
      <w:proofErr w:type="spellStart"/>
      <w:r>
        <w:t>Electronic</w:t>
      </w:r>
      <w:proofErr w:type="spellEnd"/>
      <w:r>
        <w:t xml:space="preserve"> Library Online (SciELO); Medical </w:t>
      </w:r>
      <w:proofErr w:type="spellStart"/>
      <w:r>
        <w:t>Literature</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Retrieval</w:t>
      </w:r>
      <w:proofErr w:type="spellEnd"/>
      <w:r>
        <w:t xml:space="preserve"> System Online</w:t>
      </w:r>
      <w:r w:rsidR="00D027C6">
        <w:t xml:space="preserve"> (Medline) via </w:t>
      </w:r>
      <w:proofErr w:type="spellStart"/>
      <w:r>
        <w:t>PubMed</w:t>
      </w:r>
      <w:proofErr w:type="spellEnd"/>
      <w:r>
        <w:t>.</w:t>
      </w:r>
      <w:r w:rsidR="00CE195C">
        <w:t xml:space="preserve"> </w:t>
      </w:r>
      <w:r>
        <w:t xml:space="preserve">Para o levantamento bibliográfico foram selecionados os descritores e seus sinônimos, disponíveis na lista </w:t>
      </w:r>
      <w:r w:rsidR="00C74705">
        <w:t xml:space="preserve">dos </w:t>
      </w:r>
      <w:r>
        <w:t xml:space="preserve">Descritores em Ciências da Saúde/Medical </w:t>
      </w:r>
      <w:proofErr w:type="spellStart"/>
      <w:r>
        <w:t>Subject</w:t>
      </w:r>
      <w:proofErr w:type="spellEnd"/>
      <w:r>
        <w:t xml:space="preserve"> </w:t>
      </w:r>
      <w:proofErr w:type="spellStart"/>
      <w:r>
        <w:t>Headings</w:t>
      </w:r>
      <w:proofErr w:type="spellEnd"/>
      <w:r>
        <w:t xml:space="preserve"> (</w:t>
      </w:r>
      <w:proofErr w:type="spellStart"/>
      <w:r>
        <w:t>DeCS</w:t>
      </w:r>
      <w:proofErr w:type="spellEnd"/>
      <w:r>
        <w:t>/</w:t>
      </w:r>
      <w:proofErr w:type="spellStart"/>
      <w:r>
        <w:t>MeSH</w:t>
      </w:r>
      <w:proofErr w:type="spellEnd"/>
      <w:r>
        <w:t>). A busca e o acesso aos dados fo</w:t>
      </w:r>
      <w:r w:rsidR="003B3E97">
        <w:t>ram</w:t>
      </w:r>
      <w:r>
        <w:t xml:space="preserve"> realizad</w:t>
      </w:r>
      <w:r w:rsidR="00090CC6">
        <w:t>os</w:t>
      </w:r>
      <w:r>
        <w:t xml:space="preserve"> por meio dos seguintes descritores: Criança* OR Pediatria AND Queda AND </w:t>
      </w:r>
      <w:r w:rsidRPr="00D65951">
        <w:t xml:space="preserve">Hospital; </w:t>
      </w:r>
      <w:proofErr w:type="spellStart"/>
      <w:r w:rsidRPr="00D65951">
        <w:t>Pediatrics</w:t>
      </w:r>
      <w:proofErr w:type="spellEnd"/>
      <w:r w:rsidRPr="00D65951">
        <w:t xml:space="preserve"> AND </w:t>
      </w:r>
      <w:proofErr w:type="spellStart"/>
      <w:r w:rsidRPr="00D65951">
        <w:t>Accidental</w:t>
      </w:r>
      <w:proofErr w:type="spellEnd"/>
      <w:r w:rsidRPr="00D65951">
        <w:t xml:space="preserve"> Falls.</w:t>
      </w:r>
    </w:p>
    <w:p w14:paraId="79526350" w14:textId="2FD20944" w:rsidR="006F12C5" w:rsidRPr="00D65951" w:rsidRDefault="00766BC3" w:rsidP="000B2DE2">
      <w:pPr>
        <w:pStyle w:val="PargrafodaLista"/>
        <w:spacing w:after="0"/>
      </w:pPr>
      <w:r w:rsidRPr="00D65951">
        <w:t>O período do estudo</w:t>
      </w:r>
      <w:r w:rsidR="00067BE4" w:rsidRPr="00D65951">
        <w:t xml:space="preserve">, inicialmente, definiu-se </w:t>
      </w:r>
      <w:r w:rsidR="00B93BBD" w:rsidRPr="00D65951">
        <w:t xml:space="preserve">como </w:t>
      </w:r>
      <w:r w:rsidR="00067BE4" w:rsidRPr="00D65951">
        <w:t xml:space="preserve">artigos publicados nos últimos 5 anos. No entanto, após realizar a busca parcial com os descritores </w:t>
      </w:r>
      <w:r w:rsidR="000B2DE2" w:rsidRPr="00D65951">
        <w:t>definidos</w:t>
      </w:r>
      <w:r w:rsidR="00067BE4" w:rsidRPr="00D65951">
        <w:t>, encontrou-se um quantitativo baixo de publicações</w:t>
      </w:r>
      <w:r w:rsidR="00FF6ABF" w:rsidRPr="00D65951">
        <w:t xml:space="preserve">. Visando o aumento da amostra </w:t>
      </w:r>
      <w:r w:rsidR="00050C55" w:rsidRPr="00D65951">
        <w:t xml:space="preserve">de estudos, </w:t>
      </w:r>
      <w:r w:rsidR="00B93BBD" w:rsidRPr="00D65951">
        <w:t xml:space="preserve">ampliou-se o </w:t>
      </w:r>
      <w:r w:rsidR="005C1C85" w:rsidRPr="00D65951">
        <w:t>período</w:t>
      </w:r>
      <w:r w:rsidR="00B93BBD" w:rsidRPr="00D65951">
        <w:t xml:space="preserve"> d</w:t>
      </w:r>
      <w:r w:rsidR="00973E8E" w:rsidRPr="00D65951">
        <w:t xml:space="preserve">a busca para </w:t>
      </w:r>
      <w:r w:rsidR="00050C55" w:rsidRPr="00D65951">
        <w:t>2013 a 202</w:t>
      </w:r>
      <w:r w:rsidR="0077120C" w:rsidRPr="00D65951">
        <w:t>1</w:t>
      </w:r>
      <w:r w:rsidR="00B93BBD" w:rsidRPr="00D65951">
        <w:t>.</w:t>
      </w:r>
      <w:r w:rsidR="00124F22" w:rsidRPr="00D65951">
        <w:t xml:space="preserve"> Justifica-se a alteração devido </w:t>
      </w:r>
      <w:r w:rsidR="14C1E570" w:rsidRPr="00D65951">
        <w:t>ao</w:t>
      </w:r>
      <w:r w:rsidR="00124F22" w:rsidRPr="00D65951">
        <w:t xml:space="preserve"> marco histórico</w:t>
      </w:r>
      <w:r w:rsidR="14C1E570" w:rsidRPr="00D65951">
        <w:t xml:space="preserve"> para a temática da segurança do paciente, uma vez que</w:t>
      </w:r>
      <w:r w:rsidR="00124F22" w:rsidRPr="00D65951">
        <w:t xml:space="preserve"> </w:t>
      </w:r>
      <w:r w:rsidR="007A1D35" w:rsidRPr="00D65951">
        <w:t>em</w:t>
      </w:r>
      <w:r w:rsidR="0083100B">
        <w:t xml:space="preserve"> </w:t>
      </w:r>
      <w:r w:rsidR="009220E8" w:rsidRPr="00D65951">
        <w:t xml:space="preserve">2013, o Ministério da Saúde </w:t>
      </w:r>
      <w:r w:rsidR="00854260" w:rsidRPr="00D65951">
        <w:t xml:space="preserve">lançou o </w:t>
      </w:r>
      <w:r w:rsidR="000B2DE2" w:rsidRPr="00D65951">
        <w:t>PNSP</w:t>
      </w:r>
      <w:r w:rsidR="006E4DFE" w:rsidRPr="00D65951">
        <w:t xml:space="preserve"> </w:t>
      </w:r>
      <w:r w:rsidR="00854260" w:rsidRPr="00D65951">
        <w:t>e, posteriormente</w:t>
      </w:r>
      <w:r w:rsidR="005055F3" w:rsidRPr="00D65951">
        <w:t>,</w:t>
      </w:r>
      <w:r w:rsidR="00854260" w:rsidRPr="00D65951">
        <w:t xml:space="preserve"> a </w:t>
      </w:r>
      <w:r w:rsidR="000B2DE2" w:rsidRPr="00D65951">
        <w:t>RDC n. 36</w:t>
      </w:r>
      <w:r w:rsidR="00864FDE" w:rsidRPr="00D65951">
        <w:t>/</w:t>
      </w:r>
      <w:r w:rsidR="000B2DE2" w:rsidRPr="00D65951">
        <w:t>2013</w:t>
      </w:r>
      <w:r w:rsidR="00CC609D" w:rsidRPr="00D65951">
        <w:t xml:space="preserve"> </w:t>
      </w:r>
      <w:r w:rsidR="00576599" w:rsidRPr="00D65951">
        <w:t>que torna</w:t>
      </w:r>
      <w:r w:rsidR="000B2DE2" w:rsidRPr="00D65951">
        <w:t xml:space="preserve"> </w:t>
      </w:r>
      <w:r w:rsidR="00576599" w:rsidRPr="00D65951">
        <w:t xml:space="preserve">obrigatório a </w:t>
      </w:r>
      <w:r w:rsidR="00E76DBA" w:rsidRPr="00D65951">
        <w:t>implantação dos NSPs em serviços de saúde</w:t>
      </w:r>
      <w:r w:rsidR="00576599" w:rsidRPr="00D65951">
        <w:t>, sendo</w:t>
      </w:r>
      <w:r w:rsidR="00A87CAA" w:rsidRPr="00D65951">
        <w:t xml:space="preserve"> </w:t>
      </w:r>
      <w:r w:rsidR="005D5BC4" w:rsidRPr="00D65951">
        <w:t>responsável pelo monitoramento de incidentes e EAs</w:t>
      </w:r>
      <w:r w:rsidR="00567A23" w:rsidRPr="00D65951">
        <w:t xml:space="preserve"> </w:t>
      </w:r>
      <w:r w:rsidR="0077120C" w:rsidRPr="00D65951">
        <w:t>(BRASIL, 2013a)</w:t>
      </w:r>
      <w:r w:rsidR="00853DBA" w:rsidRPr="00D65951">
        <w:t xml:space="preserve">. </w:t>
      </w:r>
      <w:r w:rsidR="14C1E570" w:rsidRPr="00D65951">
        <w:t xml:space="preserve"> E por esse motivo, o aumento de produções científicas acerca do tema.</w:t>
      </w:r>
    </w:p>
    <w:p w14:paraId="73814E3B" w14:textId="674EDEEB" w:rsidR="00CC2332" w:rsidRDefault="00CC2332" w:rsidP="00F52C0C">
      <w:pPr>
        <w:pStyle w:val="PargrafodaLista"/>
        <w:rPr>
          <w:color w:val="0070C0"/>
        </w:rPr>
      </w:pPr>
      <w:r w:rsidRPr="00CC2332">
        <w:lastRenderedPageBreak/>
        <w:t xml:space="preserve">Foram incluídos artigos que responderam às questões norteadoras, publicados entre 2013 e 2021, com textos completos disponíveis eletronicamente de forma gratuita. </w:t>
      </w:r>
      <w:r>
        <w:t>Foram excluídos: teses, dissertações, artigos de revisão de literatura, artigos duplicados, não estão relacionados com tema do estudo e além do período de publicação estabelecido.</w:t>
      </w:r>
      <w:r w:rsidR="00D117EA">
        <w:t xml:space="preserve"> </w:t>
      </w:r>
      <w:r w:rsidR="00D117EA" w:rsidRPr="00D65951">
        <w:t xml:space="preserve">Para a exclusão dos estudos duplicados, </w:t>
      </w:r>
      <w:r w:rsidR="00083BBF" w:rsidRPr="00D65951">
        <w:t xml:space="preserve">utilizou-se </w:t>
      </w:r>
      <w:r w:rsidR="00D117EA" w:rsidRPr="00D65951">
        <w:t xml:space="preserve">o software EndNote </w:t>
      </w:r>
      <w:r w:rsidR="00083BBF" w:rsidRPr="00D65951">
        <w:t xml:space="preserve">para identificação automática </w:t>
      </w:r>
      <w:r w:rsidR="00E66642" w:rsidRPr="00D65951">
        <w:t xml:space="preserve">e </w:t>
      </w:r>
      <w:r w:rsidR="00083BBF" w:rsidRPr="00D65951">
        <w:t>após confirmou-se</w:t>
      </w:r>
      <w:r w:rsidR="00507005" w:rsidRPr="00D65951">
        <w:t xml:space="preserve"> </w:t>
      </w:r>
      <w:r w:rsidR="00D117EA" w:rsidRPr="00D65951">
        <w:t>manualmente</w:t>
      </w:r>
      <w:r w:rsidR="14C1E570" w:rsidRPr="00D65951">
        <w:t xml:space="preserve">, conforme apresentado no fluxograma na Figura 1. </w:t>
      </w:r>
    </w:p>
    <w:p w14:paraId="12847AC8" w14:textId="5E91AF35" w:rsidR="00B125AA" w:rsidRPr="00D76D92" w:rsidRDefault="00B125AA" w:rsidP="00B125AA">
      <w:pPr>
        <w:pStyle w:val="Legenda"/>
        <w:keepNext/>
        <w:spacing w:after="0" w:line="360" w:lineRule="auto"/>
        <w:jc w:val="both"/>
        <w:rPr>
          <w:i w:val="0"/>
          <w:iCs w:val="0"/>
          <w:color w:val="auto"/>
          <w:sz w:val="24"/>
          <w:szCs w:val="24"/>
        </w:rPr>
      </w:pPr>
      <w:bookmarkStart w:id="44" w:name="_Toc105420381"/>
      <w:r w:rsidRPr="00D76D92">
        <w:rPr>
          <w:b/>
          <w:bCs/>
          <w:i w:val="0"/>
          <w:iCs w:val="0"/>
          <w:color w:val="auto"/>
          <w:sz w:val="24"/>
          <w:szCs w:val="24"/>
        </w:rPr>
        <w:t xml:space="preserve">Figura </w:t>
      </w:r>
      <w:r w:rsidRPr="00D76D92">
        <w:rPr>
          <w:b/>
          <w:bCs/>
          <w:i w:val="0"/>
          <w:iCs w:val="0"/>
          <w:color w:val="auto"/>
          <w:sz w:val="24"/>
          <w:szCs w:val="24"/>
        </w:rPr>
        <w:fldChar w:fldCharType="begin"/>
      </w:r>
      <w:r w:rsidRPr="00D76D92">
        <w:rPr>
          <w:b/>
          <w:bCs/>
          <w:i w:val="0"/>
          <w:iCs w:val="0"/>
          <w:color w:val="auto"/>
          <w:sz w:val="24"/>
          <w:szCs w:val="24"/>
        </w:rPr>
        <w:instrText xml:space="preserve"> SEQ Figura \* ARABIC </w:instrText>
      </w:r>
      <w:r w:rsidRPr="00D76D92">
        <w:rPr>
          <w:b/>
          <w:bCs/>
          <w:i w:val="0"/>
          <w:iCs w:val="0"/>
          <w:color w:val="auto"/>
          <w:sz w:val="24"/>
          <w:szCs w:val="24"/>
        </w:rPr>
        <w:fldChar w:fldCharType="separate"/>
      </w:r>
      <w:r w:rsidR="00C5020E">
        <w:rPr>
          <w:b/>
          <w:bCs/>
          <w:i w:val="0"/>
          <w:iCs w:val="0"/>
          <w:noProof/>
          <w:color w:val="auto"/>
          <w:sz w:val="24"/>
          <w:szCs w:val="24"/>
        </w:rPr>
        <w:t>1</w:t>
      </w:r>
      <w:r w:rsidRPr="00D76D92">
        <w:rPr>
          <w:b/>
          <w:bCs/>
          <w:i w:val="0"/>
          <w:iCs w:val="0"/>
          <w:color w:val="auto"/>
          <w:sz w:val="24"/>
          <w:szCs w:val="24"/>
        </w:rPr>
        <w:fldChar w:fldCharType="end"/>
      </w:r>
      <w:r w:rsidRPr="00D76D92">
        <w:rPr>
          <w:b/>
          <w:bCs/>
          <w:i w:val="0"/>
          <w:iCs w:val="0"/>
          <w:color w:val="auto"/>
          <w:sz w:val="24"/>
          <w:szCs w:val="24"/>
        </w:rPr>
        <w:t>.</w:t>
      </w:r>
      <w:r w:rsidRPr="00D76D92">
        <w:rPr>
          <w:i w:val="0"/>
          <w:iCs w:val="0"/>
          <w:color w:val="auto"/>
          <w:sz w:val="24"/>
          <w:szCs w:val="24"/>
        </w:rPr>
        <w:t xml:space="preserve"> Fluxograma de seleção dos artigos para compor a revisão integrativa sobre a prevalência e a adesão ao protocolo de prevenção de quedas de crianças nos serviços de saúde brasileiros. 2022.</w:t>
      </w:r>
      <w:bookmarkEnd w:id="44"/>
    </w:p>
    <w:p w14:paraId="7F67089E" w14:textId="77777777" w:rsidR="00B125AA" w:rsidRDefault="00B125AA" w:rsidP="00B125AA">
      <w:pPr>
        <w:spacing w:after="0"/>
      </w:pPr>
      <w:r>
        <w:rPr>
          <w:noProof/>
        </w:rPr>
        <mc:AlternateContent>
          <mc:Choice Requires="wps">
            <w:drawing>
              <wp:anchor distT="0" distB="0" distL="114300" distR="114300" simplePos="0" relativeHeight="251658241" behindDoc="0" locked="0" layoutInCell="1" allowOverlap="1" wp14:anchorId="68F192EF" wp14:editId="169EBFD5">
                <wp:simplePos x="0" y="0"/>
                <wp:positionH relativeFrom="margin">
                  <wp:posOffset>441325</wp:posOffset>
                </wp:positionH>
                <wp:positionV relativeFrom="paragraph">
                  <wp:posOffset>21590</wp:posOffset>
                </wp:positionV>
                <wp:extent cx="5159110" cy="288000"/>
                <wp:effectExtent l="0" t="0" r="3810" b="0"/>
                <wp:wrapNone/>
                <wp:docPr id="29" name="Fluxograma: Processo Alternativo 29"/>
                <wp:cNvGraphicFramePr/>
                <a:graphic xmlns:a="http://schemas.openxmlformats.org/drawingml/2006/main">
                  <a:graphicData uri="http://schemas.microsoft.com/office/word/2010/wordprocessingShape">
                    <wps:wsp>
                      <wps:cNvSpPr/>
                      <wps:spPr>
                        <a:xfrm>
                          <a:off x="0" y="0"/>
                          <a:ext cx="5159110" cy="288000"/>
                        </a:xfrm>
                        <a:prstGeom prst="flowChartAlternateProcess">
                          <a:avLst/>
                        </a:prstGeom>
                        <a:ln>
                          <a:noFill/>
                        </a:ln>
                      </wps:spPr>
                      <wps:style>
                        <a:lnRef idx="1">
                          <a:schemeClr val="accent5"/>
                        </a:lnRef>
                        <a:fillRef idx="3">
                          <a:schemeClr val="accent5"/>
                        </a:fillRef>
                        <a:effectRef idx="2">
                          <a:schemeClr val="accent5"/>
                        </a:effectRef>
                        <a:fontRef idx="minor">
                          <a:schemeClr val="lt1"/>
                        </a:fontRef>
                      </wps:style>
                      <wps:txbx>
                        <w:txbxContent>
                          <w:p w14:paraId="0ECEDF5A" w14:textId="77777777" w:rsidR="00B125AA" w:rsidRPr="00E46B28" w:rsidRDefault="00B125AA" w:rsidP="00B125AA">
                            <w:pPr>
                              <w:spacing w:after="0"/>
                              <w:jc w:val="center"/>
                              <w:rPr>
                                <w:rFonts w:cs="Times New Roman"/>
                                <w:b/>
                                <w:color w:val="000000" w:themeColor="text1"/>
                                <w:sz w:val="20"/>
                                <w:szCs w:val="20"/>
                              </w:rPr>
                            </w:pPr>
                            <w:r w:rsidRPr="00E46B28">
                              <w:rPr>
                                <w:rFonts w:cs="Times New Roman"/>
                                <w:b/>
                                <w:color w:val="000000" w:themeColor="text1"/>
                                <w:sz w:val="20"/>
                                <w:szCs w:val="20"/>
                              </w:rPr>
                              <w:t>Identificação de estudos por meio de base de dados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92E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29" o:spid="_x0000_s1026" type="#_x0000_t176" style="position:absolute;margin-left:34.75pt;margin-top:1.7pt;width:406.25pt;height:22.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" fillcolor="#65a0d7 [3032]" stroked="f" strokeweight=".5pt">
                <v:fill color2="#5898d4 [3176]" rotate="t" colors="0 #71a6db;.5 #559bdb;1 #438ac9" focus="100%" type="gradient">
                  <o:fill v:ext="view" type="gradientUnscaled"/>
                </v:fill>
                <v:textbox>
                  <w:txbxContent>
                    <w:p w14:paraId="0ECEDF5A" w14:textId="77777777" w:rsidR="00B125AA" w:rsidRPr="00E46B28" w:rsidRDefault="00B125AA" w:rsidP="00B125AA">
                      <w:pPr>
                        <w:spacing w:after="0"/>
                        <w:jc w:val="center"/>
                        <w:rPr>
                          <w:rFonts w:cs="Times New Roman"/>
                          <w:b/>
                          <w:color w:val="000000" w:themeColor="text1"/>
                          <w:sz w:val="20"/>
                          <w:szCs w:val="20"/>
                        </w:rPr>
                      </w:pPr>
                      <w:r w:rsidRPr="00E46B28">
                        <w:rPr>
                          <w:rFonts w:cs="Times New Roman"/>
                          <w:b/>
                          <w:color w:val="000000" w:themeColor="text1"/>
                          <w:sz w:val="20"/>
                          <w:szCs w:val="20"/>
                        </w:rPr>
                        <w:t>Identificação de estudos por meio de base de dados</w:t>
                      </w:r>
                    </w:p>
                  </w:txbxContent>
                </v:textbox>
                <w10:wrap anchorx="margin"/>
              </v:shape>
            </w:pict>
          </mc:Fallback>
        </mc:AlternateContent>
      </w:r>
    </w:p>
    <w:p w14:paraId="2EC29DEB" w14:textId="674EDEEB" w:rsidR="00B125AA" w:rsidRDefault="00B125AA" w:rsidP="00B125AA">
      <w:pPr>
        <w:spacing w:after="0"/>
      </w:pPr>
    </w:p>
    <w:p w14:paraId="7B311869" w14:textId="77777777" w:rsidR="00B125AA" w:rsidRDefault="00B125AA" w:rsidP="00B125AA">
      <w:pPr>
        <w:spacing w:after="0"/>
      </w:pPr>
      <w:r>
        <w:rPr>
          <w:noProof/>
        </w:rPr>
        <mc:AlternateContent>
          <mc:Choice Requires="wps">
            <w:drawing>
              <wp:anchor distT="0" distB="0" distL="114300" distR="114300" simplePos="0" relativeHeight="251658255" behindDoc="0" locked="0" layoutInCell="1" allowOverlap="1" wp14:anchorId="6331FC29" wp14:editId="0FA38A10">
                <wp:simplePos x="0" y="0"/>
                <wp:positionH relativeFrom="column">
                  <wp:posOffset>570865</wp:posOffset>
                </wp:positionH>
                <wp:positionV relativeFrom="paragraph">
                  <wp:posOffset>130175</wp:posOffset>
                </wp:positionV>
                <wp:extent cx="1941830" cy="914300"/>
                <wp:effectExtent l="0" t="0" r="20320" b="19685"/>
                <wp:wrapNone/>
                <wp:docPr id="1" name="Retângulo 1"/>
                <wp:cNvGraphicFramePr/>
                <a:graphic xmlns:a="http://schemas.openxmlformats.org/drawingml/2006/main">
                  <a:graphicData uri="http://schemas.microsoft.com/office/word/2010/wordprocessingShape">
                    <wps:wsp>
                      <wps:cNvSpPr/>
                      <wps:spPr>
                        <a:xfrm>
                          <a:off x="0" y="0"/>
                          <a:ext cx="1941830" cy="9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B3412" w14:textId="77777777" w:rsidR="00B125AA" w:rsidRPr="00E46B28" w:rsidRDefault="00B125AA" w:rsidP="00B125AA">
                            <w:pPr>
                              <w:spacing w:after="0"/>
                              <w:jc w:val="both"/>
                              <w:rPr>
                                <w:rFonts w:cs="Times New Roman"/>
                                <w:color w:val="000000" w:themeColor="text1"/>
                                <w:sz w:val="20"/>
                              </w:rPr>
                            </w:pPr>
                            <w:r w:rsidRPr="00E46B28">
                              <w:rPr>
                                <w:rFonts w:cs="Times New Roman"/>
                                <w:color w:val="000000" w:themeColor="text1"/>
                                <w:sz w:val="20"/>
                              </w:rPr>
                              <w:t>Estudos identificados nas bases de dados sem delimitação de período (n = 1732)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1FC29" id="Retângulo 1" o:spid="_x0000_s1027" style="position:absolute;margin-left:44.95pt;margin-top:10.25pt;width:152.9pt;height:1in;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" filled="f" strokecolor="black [3213]" strokeweight="1pt">
                <v:textbox>
                  <w:txbxContent>
                    <w:p w14:paraId="315B3412" w14:textId="77777777" w:rsidR="00B125AA" w:rsidRPr="00E46B28" w:rsidRDefault="00B125AA" w:rsidP="00B125AA">
                      <w:pPr>
                        <w:spacing w:after="0"/>
                        <w:jc w:val="both"/>
                        <w:rPr>
                          <w:rFonts w:cs="Times New Roman"/>
                          <w:color w:val="000000" w:themeColor="text1"/>
                          <w:sz w:val="20"/>
                        </w:rPr>
                      </w:pPr>
                      <w:r w:rsidRPr="00E46B28">
                        <w:rPr>
                          <w:rFonts w:cs="Times New Roman"/>
                          <w:color w:val="000000" w:themeColor="text1"/>
                          <w:sz w:val="20"/>
                        </w:rPr>
                        <w:t>Estudos identificados nas bases de dados sem delimitação de período (n = 1732)</w:t>
                      </w:r>
                    </w:p>
                  </w:txbxContent>
                </v:textbox>
              </v:rect>
            </w:pict>
          </mc:Fallback>
        </mc:AlternateContent>
      </w:r>
    </w:p>
    <w:p w14:paraId="25825E65" w14:textId="77777777" w:rsidR="00B125AA" w:rsidRDefault="00B125AA" w:rsidP="00B125AA">
      <w:pPr>
        <w:spacing w:after="0"/>
      </w:pPr>
      <w:r>
        <w:rPr>
          <w:noProof/>
        </w:rPr>
        <mc:AlternateContent>
          <mc:Choice Requires="wps">
            <w:drawing>
              <wp:anchor distT="0" distB="0" distL="114300" distR="114300" simplePos="0" relativeHeight="251658257" behindDoc="0" locked="0" layoutInCell="1" allowOverlap="1" wp14:anchorId="0FF44123" wp14:editId="28738D78">
                <wp:simplePos x="0" y="0"/>
                <wp:positionH relativeFrom="column">
                  <wp:posOffset>3202617</wp:posOffset>
                </wp:positionH>
                <wp:positionV relativeFrom="paragraph">
                  <wp:posOffset>69850</wp:posOffset>
                </wp:positionV>
                <wp:extent cx="2359723" cy="685178"/>
                <wp:effectExtent l="0" t="0" r="21590" b="19685"/>
                <wp:wrapNone/>
                <wp:docPr id="2" name="Retângulo 2"/>
                <wp:cNvGraphicFramePr/>
                <a:graphic xmlns:a="http://schemas.openxmlformats.org/drawingml/2006/main">
                  <a:graphicData uri="http://schemas.microsoft.com/office/word/2010/wordprocessingShape">
                    <wps:wsp>
                      <wps:cNvSpPr/>
                      <wps:spPr>
                        <a:xfrm>
                          <a:off x="0" y="0"/>
                          <a:ext cx="2359723" cy="6851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96F1B"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excluídos após a aplicação dos filtros (n = 1366)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4123" id="Retângulo 2" o:spid="_x0000_s1028" style="position:absolute;margin-left:252.15pt;margin-top:5.5pt;width:185.8pt;height:53.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" filled="f" strokecolor="black [3213]" strokeweight="1pt">
                <v:textbox>
                  <w:txbxContent>
                    <w:p w14:paraId="12E96F1B"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excluídos após a aplicação dos filtros (n = 1366)</w:t>
                      </w:r>
                    </w:p>
                  </w:txbxContent>
                </v:textbox>
              </v:rect>
            </w:pict>
          </mc:Fallback>
        </mc:AlternateContent>
      </w:r>
    </w:p>
    <w:p w14:paraId="156C120D" w14:textId="77777777" w:rsidR="00B125AA" w:rsidRDefault="00B125AA" w:rsidP="00B125AA">
      <w:pPr>
        <w:spacing w:after="0"/>
      </w:pPr>
      <w:r>
        <w:rPr>
          <w:noProof/>
        </w:rPr>
        <mc:AlternateContent>
          <mc:Choice Requires="wps">
            <w:drawing>
              <wp:anchor distT="0" distB="0" distL="114300" distR="114300" simplePos="0" relativeHeight="251658254" behindDoc="0" locked="0" layoutInCell="1" allowOverlap="1" wp14:anchorId="7406FF72" wp14:editId="4B82A3DC">
                <wp:simplePos x="0" y="0"/>
                <wp:positionH relativeFrom="column">
                  <wp:posOffset>-305117</wp:posOffset>
                </wp:positionH>
                <wp:positionV relativeFrom="paragraph">
                  <wp:posOffset>126423</wp:posOffset>
                </wp:positionV>
                <wp:extent cx="1077599" cy="251460"/>
                <wp:effectExtent l="0" t="6032" r="21272" b="21273"/>
                <wp:wrapNone/>
                <wp:docPr id="31" name="Fluxograma: Processo Alternativo 31"/>
                <wp:cNvGraphicFramePr/>
                <a:graphic xmlns:a="http://schemas.openxmlformats.org/drawingml/2006/main">
                  <a:graphicData uri="http://schemas.microsoft.com/office/word/2010/wordprocessingShape">
                    <wps:wsp>
                      <wps:cNvSpPr/>
                      <wps:spPr>
                        <a:xfrm rot="16200000">
                          <a:off x="0" y="0"/>
                          <a:ext cx="1077599" cy="251460"/>
                        </a:xfrm>
                        <a:prstGeom prst="flowChartAlternateProcess">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0582D1C" w14:textId="77777777" w:rsidR="00B125AA"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Iden</w:t>
                            </w:r>
                            <w:r>
                              <w:rPr>
                                <w:rFonts w:cs="Times New Roman"/>
                                <w:b/>
                                <w:color w:val="000000" w:themeColor="text1"/>
                                <w:sz w:val="20"/>
                                <w:szCs w:val="20"/>
                              </w:rPr>
                              <w:t>tificação</w:t>
                            </w:r>
                          </w:p>
                          <w:p w14:paraId="71C75DE4" w14:textId="77777777" w:rsidR="00B125AA" w:rsidRPr="00322418" w:rsidRDefault="00B125AA" w:rsidP="00B125AA">
                            <w:pPr>
                              <w:spacing w:after="0"/>
                              <w:rPr>
                                <w:rFonts w:cs="Times New Roman"/>
                                <w:b/>
                                <w:color w:val="000000" w:themeColor="text1"/>
                                <w:sz w:val="20"/>
                                <w:szCs w:val="20"/>
                              </w:rPr>
                            </w:pPr>
                          </w:p>
                          <w:p w14:paraId="0869E20D" w14:textId="77777777" w:rsidR="00B125AA" w:rsidRPr="00322418" w:rsidRDefault="00B125AA" w:rsidP="00B125AA">
                            <w:pPr>
                              <w:spacing w:after="0"/>
                              <w:jc w:val="center"/>
                              <w:rPr>
                                <w:rFonts w:cs="Times New Roman"/>
                                <w:b/>
                                <w:color w:val="000000" w:themeColor="text1"/>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FF72" id="Fluxograma: Processo Alternativo 31" o:spid="_x0000_s1029" type="#_x0000_t176" style="position:absolute;margin-left:-24pt;margin-top:9.95pt;width:84.85pt;height:19.8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" fillcolor="#91bce3 [2168]" strokecolor="black [3213]" strokeweight=".5pt">
                <v:fill color2="#7aaddd [2616]" rotate="t" colors="0 #b1cbe9;.5 #a3c1e5;1 #92b9e4" focus="100%" type="gradient">
                  <o:fill v:ext="view" type="gradientUnscaled"/>
                </v:fill>
                <v:textbox>
                  <w:txbxContent>
                    <w:p w14:paraId="20582D1C" w14:textId="77777777" w:rsidR="00B125AA"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Iden</w:t>
                      </w:r>
                      <w:r>
                        <w:rPr>
                          <w:rFonts w:cs="Times New Roman"/>
                          <w:b/>
                          <w:color w:val="000000" w:themeColor="text1"/>
                          <w:sz w:val="20"/>
                          <w:szCs w:val="20"/>
                        </w:rPr>
                        <w:t>tificação</w:t>
                      </w:r>
                    </w:p>
                    <w:p w14:paraId="71C75DE4" w14:textId="77777777" w:rsidR="00B125AA" w:rsidRPr="00322418" w:rsidRDefault="00B125AA" w:rsidP="00B125AA">
                      <w:pPr>
                        <w:spacing w:after="0"/>
                        <w:rPr>
                          <w:rFonts w:cs="Times New Roman"/>
                          <w:b/>
                          <w:color w:val="000000" w:themeColor="text1"/>
                          <w:sz w:val="20"/>
                          <w:szCs w:val="20"/>
                        </w:rPr>
                      </w:pPr>
                    </w:p>
                    <w:p w14:paraId="0869E20D" w14:textId="77777777" w:rsidR="00B125AA" w:rsidRPr="00322418" w:rsidRDefault="00B125AA" w:rsidP="00B125AA">
                      <w:pPr>
                        <w:spacing w:after="0"/>
                        <w:jc w:val="center"/>
                        <w:rPr>
                          <w:rFonts w:cs="Times New Roman"/>
                          <w:b/>
                          <w:color w:val="000000" w:themeColor="text1"/>
                          <w:sz w:val="20"/>
                          <w:szCs w:val="20"/>
                        </w:rPr>
                      </w:pPr>
                    </w:p>
                  </w:txbxContent>
                </v:textbox>
              </v:shape>
            </w:pict>
          </mc:Fallback>
        </mc:AlternateContent>
      </w:r>
    </w:p>
    <w:p w14:paraId="6DFD2987" w14:textId="77777777" w:rsidR="00B125AA" w:rsidRDefault="00B125AA" w:rsidP="00B125AA">
      <w:pPr>
        <w:spacing w:after="0"/>
      </w:pPr>
      <w:r>
        <w:rPr>
          <w:noProof/>
        </w:rPr>
        <mc:AlternateContent>
          <mc:Choice Requires="wps">
            <w:drawing>
              <wp:anchor distT="0" distB="0" distL="114300" distR="114300" simplePos="0" relativeHeight="251658256" behindDoc="0" locked="0" layoutInCell="1" allowOverlap="1" wp14:anchorId="6DD51B0A" wp14:editId="237B52F5">
                <wp:simplePos x="0" y="0"/>
                <wp:positionH relativeFrom="column">
                  <wp:posOffset>2520950</wp:posOffset>
                </wp:positionH>
                <wp:positionV relativeFrom="paragraph">
                  <wp:posOffset>60325</wp:posOffset>
                </wp:positionV>
                <wp:extent cx="563245" cy="0"/>
                <wp:effectExtent l="0" t="63500" r="0" b="76200"/>
                <wp:wrapNone/>
                <wp:docPr id="14" name="Conector de Seta Reta 1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C5DE7FA" id="_x0000_t32" coordsize="21600,21600" o:spt="32" o:oned="t" path="m,l21600,21600e" filled="f">
                <v:path arrowok="t" fillok="f" o:connecttype="none"/>
                <o:lock v:ext="edit" shapetype="t"/>
              </v:shapetype>
              <v:shape id="Conector de Seta Reta 14" o:spid="_x0000_s1026" type="#_x0000_t32" style="position:absolute;margin-left:198.5pt;margin-top:4.75pt;width:44.35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" strokecolor="black [3213]" strokeweight=".5pt">
                <v:stroke endarrow="block" joinstyle="miter"/>
              </v:shape>
            </w:pict>
          </mc:Fallback>
        </mc:AlternateContent>
      </w:r>
    </w:p>
    <w:p w14:paraId="242F11B6" w14:textId="674EDEEB" w:rsidR="00B125AA" w:rsidRDefault="00B125AA" w:rsidP="00B125AA">
      <w:pPr>
        <w:spacing w:after="0"/>
      </w:pPr>
    </w:p>
    <w:p w14:paraId="3CC73BB9" w14:textId="04D3F8BE" w:rsidR="00B125AA" w:rsidRDefault="00B125AA" w:rsidP="00B125AA">
      <w:pPr>
        <w:spacing w:after="0"/>
      </w:pPr>
      <w:r>
        <w:rPr>
          <w:noProof/>
        </w:rPr>
        <mc:AlternateContent>
          <mc:Choice Requires="wps">
            <w:drawing>
              <wp:anchor distT="0" distB="0" distL="114300" distR="114300" simplePos="0" relativeHeight="251658251" behindDoc="0" locked="0" layoutInCell="1" allowOverlap="1" wp14:anchorId="4D2A5273" wp14:editId="689837D9">
                <wp:simplePos x="0" y="0"/>
                <wp:positionH relativeFrom="column">
                  <wp:posOffset>1488440</wp:posOffset>
                </wp:positionH>
                <wp:positionV relativeFrom="paragraph">
                  <wp:posOffset>166370</wp:posOffset>
                </wp:positionV>
                <wp:extent cx="0" cy="281305"/>
                <wp:effectExtent l="63500" t="0" r="76200" b="36195"/>
                <wp:wrapNone/>
                <wp:docPr id="27" name="Conector de Seta Reta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9F3158" id="Conector de Seta Reta 27" o:spid="_x0000_s1026" type="#_x0000_t32" style="position:absolute;margin-left:117.2pt;margin-top:13.1pt;width:0;height:2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" strokecolor="black [3213]" strokeweight=".5pt">
                <v:stroke endarrow="block" joinstyle="miter"/>
              </v:shape>
            </w:pict>
          </mc:Fallback>
        </mc:AlternateContent>
      </w:r>
    </w:p>
    <w:p w14:paraId="424B026C" w14:textId="674EDEEB" w:rsidR="00B125AA" w:rsidRDefault="00B125AA" w:rsidP="00B125AA">
      <w:pPr>
        <w:spacing w:after="0"/>
      </w:pPr>
    </w:p>
    <w:p w14:paraId="52A8B762" w14:textId="77777777" w:rsidR="00B125AA" w:rsidRDefault="00B125AA" w:rsidP="00B125AA">
      <w:pPr>
        <w:spacing w:after="0"/>
      </w:pPr>
      <w:r>
        <w:rPr>
          <w:noProof/>
        </w:rPr>
        <mc:AlternateContent>
          <mc:Choice Requires="wps">
            <w:drawing>
              <wp:anchor distT="0" distB="0" distL="114300" distR="114300" simplePos="0" relativeHeight="251658243" behindDoc="0" locked="0" layoutInCell="1" allowOverlap="1" wp14:anchorId="718104B6" wp14:editId="7D9EAB2E">
                <wp:simplePos x="0" y="0"/>
                <wp:positionH relativeFrom="column">
                  <wp:posOffset>566420</wp:posOffset>
                </wp:positionH>
                <wp:positionV relativeFrom="paragraph">
                  <wp:posOffset>161290</wp:posOffset>
                </wp:positionV>
                <wp:extent cx="1939925" cy="684000"/>
                <wp:effectExtent l="0" t="0" r="22225" b="20955"/>
                <wp:wrapNone/>
                <wp:docPr id="3" name="Retângulo 3"/>
                <wp:cNvGraphicFramePr/>
                <a:graphic xmlns:a="http://schemas.openxmlformats.org/drawingml/2006/main">
                  <a:graphicData uri="http://schemas.microsoft.com/office/word/2010/wordprocessingShape">
                    <wps:wsp>
                      <wps:cNvSpPr/>
                      <wps:spPr>
                        <a:xfrm>
                          <a:off x="0" y="0"/>
                          <a:ext cx="1939925" cy="68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1C7B1"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selecionados através dos filtros para inclusão (n = 366)</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04B6" id="Retângulo 3" o:spid="_x0000_s1030" style="position:absolute;margin-left:44.6pt;margin-top:12.7pt;width:152.75pt;height:53.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" filled="f" strokecolor="black [3213]" strokeweight="1pt">
                <v:textbox>
                  <w:txbxContent>
                    <w:p w14:paraId="6111C7B1"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selecionados através dos filtros para inclusão (n = 366)</w:t>
                      </w:r>
                    </w:p>
                  </w:txbxContent>
                </v:textbox>
              </v:rect>
            </w:pict>
          </mc:Fallback>
        </mc:AlternateContent>
      </w:r>
      <w:r>
        <w:rPr>
          <w:noProof/>
        </w:rPr>
        <mc:AlternateContent>
          <mc:Choice Requires="wps">
            <w:drawing>
              <wp:anchor distT="0" distB="0" distL="114300" distR="114300" simplePos="0" relativeHeight="251658258" behindDoc="0" locked="0" layoutInCell="1" allowOverlap="1" wp14:anchorId="4B1A07A9" wp14:editId="40A4B34A">
                <wp:simplePos x="0" y="0"/>
                <wp:positionH relativeFrom="column">
                  <wp:posOffset>3201035</wp:posOffset>
                </wp:positionH>
                <wp:positionV relativeFrom="paragraph">
                  <wp:posOffset>161925</wp:posOffset>
                </wp:positionV>
                <wp:extent cx="2361565" cy="684000"/>
                <wp:effectExtent l="0" t="0" r="19685" b="20955"/>
                <wp:wrapNone/>
                <wp:docPr id="4" name="Retângulo 4"/>
                <wp:cNvGraphicFramePr/>
                <a:graphic xmlns:a="http://schemas.openxmlformats.org/drawingml/2006/main">
                  <a:graphicData uri="http://schemas.microsoft.com/office/word/2010/wordprocessingShape">
                    <wps:wsp>
                      <wps:cNvSpPr/>
                      <wps:spPr>
                        <a:xfrm>
                          <a:off x="0" y="0"/>
                          <a:ext cx="2361565" cy="68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6A945" w14:textId="77777777" w:rsidR="00B125AA" w:rsidRPr="00322418" w:rsidRDefault="00B125AA" w:rsidP="00B125AA">
                            <w:pPr>
                              <w:jc w:val="both"/>
                              <w:rPr>
                                <w:rFonts w:cs="Times New Roman"/>
                                <w:color w:val="000000" w:themeColor="text1"/>
                                <w:sz w:val="20"/>
                                <w:szCs w:val="20"/>
                              </w:rPr>
                            </w:pPr>
                            <w:r w:rsidRPr="00322418">
                              <w:rPr>
                                <w:rFonts w:cs="Times New Roman"/>
                                <w:color w:val="000000" w:themeColor="text1"/>
                                <w:sz w:val="20"/>
                                <w:szCs w:val="20"/>
                              </w:rPr>
                              <w:t>Estudos excluídos por duplicidade (n= 44)</w:t>
                            </w:r>
                          </w:p>
                          <w:p w14:paraId="203878FC" w14:textId="77777777" w:rsidR="00B125AA" w:rsidRPr="00322418"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Estudos excluídos de acordo com os critérios de exclusão (n = 239)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A07A9" id="Retângulo 4" o:spid="_x0000_s1031" style="position:absolute;margin-left:252.05pt;margin-top:12.75pt;width:185.95pt;height:53.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" filled="f" strokecolor="black [3213]" strokeweight="1pt">
                <v:textbox>
                  <w:txbxContent>
                    <w:p w14:paraId="0226A945" w14:textId="77777777" w:rsidR="00B125AA" w:rsidRPr="00322418" w:rsidRDefault="00B125AA" w:rsidP="00B125AA">
                      <w:pPr>
                        <w:jc w:val="both"/>
                        <w:rPr>
                          <w:rFonts w:cs="Times New Roman"/>
                          <w:color w:val="000000" w:themeColor="text1"/>
                          <w:sz w:val="20"/>
                          <w:szCs w:val="20"/>
                        </w:rPr>
                      </w:pPr>
                      <w:r w:rsidRPr="00322418">
                        <w:rPr>
                          <w:rFonts w:cs="Times New Roman"/>
                          <w:color w:val="000000" w:themeColor="text1"/>
                          <w:sz w:val="20"/>
                          <w:szCs w:val="20"/>
                        </w:rPr>
                        <w:t>Estudos excluídos por duplicidade (n= 44)</w:t>
                      </w:r>
                    </w:p>
                    <w:p w14:paraId="203878FC" w14:textId="77777777" w:rsidR="00B125AA" w:rsidRPr="00322418"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Estudos excluídos de acordo com os critérios de exclusão (n = 239)</w:t>
                      </w:r>
                    </w:p>
                  </w:txbxContent>
                </v:textbox>
              </v:rect>
            </w:pict>
          </mc:Fallback>
        </mc:AlternateContent>
      </w:r>
    </w:p>
    <w:p w14:paraId="2D9015C0" w14:textId="674EDEEB" w:rsidR="00B125AA" w:rsidRDefault="00B125AA" w:rsidP="00B125AA">
      <w:pPr>
        <w:spacing w:after="0"/>
      </w:pPr>
    </w:p>
    <w:p w14:paraId="0B9F36DA" w14:textId="77777777" w:rsidR="00B125AA" w:rsidRDefault="00B125AA" w:rsidP="00B125AA">
      <w:pPr>
        <w:spacing w:after="0"/>
      </w:pPr>
      <w:r>
        <w:rPr>
          <w:noProof/>
        </w:rPr>
        <mc:AlternateContent>
          <mc:Choice Requires="wps">
            <w:drawing>
              <wp:anchor distT="0" distB="0" distL="114300" distR="114300" simplePos="0" relativeHeight="251658248" behindDoc="0" locked="0" layoutInCell="1" allowOverlap="1" wp14:anchorId="097EF002" wp14:editId="65CA3333">
                <wp:simplePos x="0" y="0"/>
                <wp:positionH relativeFrom="column">
                  <wp:posOffset>2512674</wp:posOffset>
                </wp:positionH>
                <wp:positionV relativeFrom="paragraph">
                  <wp:posOffset>154940</wp:posOffset>
                </wp:positionV>
                <wp:extent cx="563245" cy="0"/>
                <wp:effectExtent l="0" t="76200" r="27305" b="95250"/>
                <wp:wrapNone/>
                <wp:docPr id="15" name="Conector de Seta Reta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28225F" id="Conector de Seta Reta 15" o:spid="_x0000_s1026" type="#_x0000_t32" style="position:absolute;margin-left:197.85pt;margin-top:12.2pt;width:44.3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" strokecolor="black [3213]" strokeweight=".5pt">
                <v:stroke endarrow="block" joinstyle="miter"/>
              </v:shape>
            </w:pict>
          </mc:Fallback>
        </mc:AlternateContent>
      </w:r>
    </w:p>
    <w:p w14:paraId="76080356" w14:textId="674EDEEB" w:rsidR="00B125AA" w:rsidRDefault="00B125AA" w:rsidP="00B125AA">
      <w:pPr>
        <w:spacing w:after="0"/>
      </w:pPr>
    </w:p>
    <w:p w14:paraId="2C74F8A6" w14:textId="77777777" w:rsidR="00B125AA" w:rsidRDefault="00B125AA" w:rsidP="00B125AA">
      <w:pPr>
        <w:spacing w:after="0"/>
      </w:pPr>
      <w:r>
        <w:rPr>
          <w:noProof/>
        </w:rPr>
        <mc:AlternateContent>
          <mc:Choice Requires="wps">
            <w:drawing>
              <wp:anchor distT="0" distB="0" distL="114300" distR="114300" simplePos="0" relativeHeight="251658260" behindDoc="0" locked="0" layoutInCell="1" allowOverlap="1" wp14:anchorId="191B0764" wp14:editId="3CF75554">
                <wp:simplePos x="0" y="0"/>
                <wp:positionH relativeFrom="column">
                  <wp:posOffset>1486535</wp:posOffset>
                </wp:positionH>
                <wp:positionV relativeFrom="paragraph">
                  <wp:posOffset>151765</wp:posOffset>
                </wp:positionV>
                <wp:extent cx="0" cy="281305"/>
                <wp:effectExtent l="63500" t="0" r="76200" b="36195"/>
                <wp:wrapNone/>
                <wp:docPr id="10" name="Conector de Seta Reta 10"/>
                <wp:cNvGraphicFramePr/>
                <a:graphic xmlns:a="http://schemas.openxmlformats.org/drawingml/2006/main">
                  <a:graphicData uri="http://schemas.microsoft.com/office/word/2010/wordprocessingShape">
                    <wps:wsp>
                      <wps:cNvCnPr/>
                      <wps:spPr>
                        <a:xfrm>
                          <a:off x="0" y="0"/>
                          <a:ext cx="0" cy="281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95DDDC" id="Conector de Seta Reta 10" o:spid="_x0000_s1026" type="#_x0000_t32" style="position:absolute;margin-left:117.05pt;margin-top:11.95pt;width:0;height:22.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" strokecolor="windowText" strokeweight=".5pt">
                <v:stroke endarrow="block" joinstyle="miter"/>
              </v:shape>
            </w:pict>
          </mc:Fallback>
        </mc:AlternateContent>
      </w:r>
    </w:p>
    <w:p w14:paraId="1E73BC44" w14:textId="674EDEEB" w:rsidR="00B125AA" w:rsidRDefault="00B125AA" w:rsidP="00B125AA">
      <w:pPr>
        <w:spacing w:after="0"/>
      </w:pPr>
    </w:p>
    <w:p w14:paraId="590A4CE0" w14:textId="77777777" w:rsidR="00B125AA" w:rsidRDefault="00B125AA" w:rsidP="00B125AA">
      <w:pPr>
        <w:spacing w:after="0"/>
      </w:pPr>
      <w:r>
        <w:rPr>
          <w:noProof/>
        </w:rPr>
        <mc:AlternateContent>
          <mc:Choice Requires="wps">
            <w:drawing>
              <wp:anchor distT="0" distB="0" distL="114300" distR="114300" simplePos="0" relativeHeight="251658244" behindDoc="0" locked="0" layoutInCell="1" allowOverlap="1" wp14:anchorId="779154B9" wp14:editId="1D6C3BEA">
                <wp:simplePos x="0" y="0"/>
                <wp:positionH relativeFrom="column">
                  <wp:posOffset>581719</wp:posOffset>
                </wp:positionH>
                <wp:positionV relativeFrom="paragraph">
                  <wp:posOffset>136525</wp:posOffset>
                </wp:positionV>
                <wp:extent cx="1939925" cy="684000"/>
                <wp:effectExtent l="0" t="0" r="22225" b="20955"/>
                <wp:wrapNone/>
                <wp:docPr id="5" name="Retângulo 5"/>
                <wp:cNvGraphicFramePr/>
                <a:graphic xmlns:a="http://schemas.openxmlformats.org/drawingml/2006/main">
                  <a:graphicData uri="http://schemas.microsoft.com/office/word/2010/wordprocessingShape">
                    <wps:wsp>
                      <wps:cNvSpPr/>
                      <wps:spPr>
                        <a:xfrm>
                          <a:off x="0" y="0"/>
                          <a:ext cx="1939925" cy="68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628E0" w14:textId="77777777" w:rsidR="00B125AA" w:rsidRPr="00322418" w:rsidRDefault="00B125AA" w:rsidP="00B125AA">
                            <w:pPr>
                              <w:spacing w:after="0"/>
                              <w:rPr>
                                <w:rFonts w:cs="Times New Roman"/>
                                <w:color w:val="000000" w:themeColor="text1"/>
                                <w:sz w:val="20"/>
                              </w:rPr>
                            </w:pPr>
                            <w:r w:rsidRPr="00322418">
                              <w:rPr>
                                <w:rFonts w:cs="Times New Roman"/>
                                <w:color w:val="000000" w:themeColor="text1"/>
                                <w:sz w:val="20"/>
                              </w:rPr>
                              <w:t>Estudos selecionados para leitura de títulos e resumos (n = 83)</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154B9" id="Retângulo 5" o:spid="_x0000_s1032" style="position:absolute;margin-left:45.8pt;margin-top:10.75pt;width:152.75pt;height:5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" filled="f" strokecolor="black [3213]" strokeweight="1pt">
                <v:textbox>
                  <w:txbxContent>
                    <w:p w14:paraId="318628E0" w14:textId="77777777" w:rsidR="00B125AA" w:rsidRPr="00322418" w:rsidRDefault="00B125AA" w:rsidP="00B125AA">
                      <w:pPr>
                        <w:spacing w:after="0"/>
                        <w:rPr>
                          <w:rFonts w:cs="Times New Roman"/>
                          <w:color w:val="000000" w:themeColor="text1"/>
                          <w:sz w:val="20"/>
                        </w:rPr>
                      </w:pPr>
                      <w:r w:rsidRPr="00322418">
                        <w:rPr>
                          <w:rFonts w:cs="Times New Roman"/>
                          <w:color w:val="000000" w:themeColor="text1"/>
                          <w:sz w:val="20"/>
                        </w:rPr>
                        <w:t>Estudos selecionados para leitura de títulos e resumos (n = 83)</w:t>
                      </w:r>
                    </w:p>
                  </w:txbxContent>
                </v:textbox>
              </v:rect>
            </w:pict>
          </mc:Fallback>
        </mc:AlternateContent>
      </w:r>
    </w:p>
    <w:p w14:paraId="7B3414D9" w14:textId="0CA3213D" w:rsidR="00B125AA" w:rsidRDefault="00B125AA" w:rsidP="00B125AA">
      <w:pPr>
        <w:spacing w:after="0"/>
      </w:pPr>
      <w:r>
        <w:rPr>
          <w:noProof/>
        </w:rPr>
        <mc:AlternateContent>
          <mc:Choice Requires="wps">
            <w:drawing>
              <wp:anchor distT="0" distB="0" distL="114300" distR="114300" simplePos="0" relativeHeight="251658242" behindDoc="0" locked="0" layoutInCell="1" allowOverlap="1" wp14:anchorId="5C43397A" wp14:editId="2DEE3AAB">
                <wp:simplePos x="0" y="0"/>
                <wp:positionH relativeFrom="column">
                  <wp:posOffset>-1172935</wp:posOffset>
                </wp:positionH>
                <wp:positionV relativeFrom="paragraph">
                  <wp:posOffset>143337</wp:posOffset>
                </wp:positionV>
                <wp:extent cx="2812867" cy="262890"/>
                <wp:effectExtent l="0" t="1587" r="24447" b="24448"/>
                <wp:wrapNone/>
                <wp:docPr id="32" name="Fluxograma: Processo Alternativo 32"/>
                <wp:cNvGraphicFramePr/>
                <a:graphic xmlns:a="http://schemas.openxmlformats.org/drawingml/2006/main">
                  <a:graphicData uri="http://schemas.microsoft.com/office/word/2010/wordprocessingShape">
                    <wps:wsp>
                      <wps:cNvSpPr/>
                      <wps:spPr>
                        <a:xfrm rot="16200000">
                          <a:off x="0" y="0"/>
                          <a:ext cx="2812867" cy="262890"/>
                        </a:xfrm>
                        <a:prstGeom prst="flowChartAlternateProcess">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2DAF53E" w14:textId="77777777" w:rsidR="00B125AA" w:rsidRPr="00322418"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Seleção</w:t>
                            </w:r>
                          </w:p>
                          <w:p w14:paraId="24FEF32A" w14:textId="77777777" w:rsidR="00B125AA" w:rsidRPr="00322418" w:rsidRDefault="00B125AA" w:rsidP="00B125AA">
                            <w:pPr>
                              <w:spacing w:after="0"/>
                              <w:rPr>
                                <w:rFonts w:cs="Times New Roman"/>
                                <w:b/>
                                <w:color w:val="000000" w:themeColor="text1"/>
                                <w:sz w:val="20"/>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3397A" id="Fluxograma: Processo Alternativo 32" o:spid="_x0000_s1033" type="#_x0000_t176" style="position:absolute;margin-left:-92.35pt;margin-top:11.3pt;width:221.5pt;height:20.7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" fillcolor="#91bce3 [2168]" strokecolor="black [3213]" strokeweight=".5pt">
                <v:fill color2="#7aaddd [2616]" rotate="t" colors="0 #b1cbe9;.5 #a3c1e5;1 #92b9e4" focus="100%" type="gradient">
                  <o:fill v:ext="view" type="gradientUnscaled"/>
                </v:fill>
                <v:textbox>
                  <w:txbxContent>
                    <w:p w14:paraId="02DAF53E" w14:textId="77777777" w:rsidR="00B125AA" w:rsidRPr="00322418"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Seleção</w:t>
                      </w:r>
                    </w:p>
                    <w:p w14:paraId="24FEF32A" w14:textId="77777777" w:rsidR="00B125AA" w:rsidRPr="00322418" w:rsidRDefault="00B125AA" w:rsidP="00B125AA">
                      <w:pPr>
                        <w:spacing w:after="0"/>
                        <w:rPr>
                          <w:rFonts w:cs="Times New Roman"/>
                          <w:b/>
                          <w:color w:val="000000" w:themeColor="text1"/>
                          <w:sz w:val="20"/>
                          <w:szCs w:val="20"/>
                        </w:rPr>
                      </w:pP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2F1F9C7D" wp14:editId="6AC32D3E">
                <wp:simplePos x="0" y="0"/>
                <wp:positionH relativeFrom="column">
                  <wp:posOffset>3201035</wp:posOffset>
                </wp:positionH>
                <wp:positionV relativeFrom="paragraph">
                  <wp:posOffset>76808</wp:posOffset>
                </wp:positionV>
                <wp:extent cx="2361565" cy="457835"/>
                <wp:effectExtent l="0" t="0" r="19685" b="18415"/>
                <wp:wrapNone/>
                <wp:docPr id="6" name="Retângulo 6"/>
                <wp:cNvGraphicFramePr/>
                <a:graphic xmlns:a="http://schemas.openxmlformats.org/drawingml/2006/main">
                  <a:graphicData uri="http://schemas.microsoft.com/office/word/2010/wordprocessingShape">
                    <wps:wsp>
                      <wps:cNvSpPr/>
                      <wps:spPr>
                        <a:xfrm>
                          <a:off x="0" y="0"/>
                          <a:ext cx="2361565" cy="457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3491B" w14:textId="77777777" w:rsidR="00B125AA" w:rsidRPr="00322418" w:rsidRDefault="00B125AA" w:rsidP="00B125AA">
                            <w:pPr>
                              <w:spacing w:after="0"/>
                              <w:jc w:val="both"/>
                              <w:rPr>
                                <w:rFonts w:cs="Times New Roman"/>
                                <w:color w:val="FF0000"/>
                                <w:sz w:val="20"/>
                              </w:rPr>
                            </w:pPr>
                            <w:r w:rsidRPr="00322418">
                              <w:rPr>
                                <w:rFonts w:cs="Times New Roman"/>
                                <w:color w:val="000000" w:themeColor="text1"/>
                                <w:sz w:val="20"/>
                              </w:rPr>
                              <w:t xml:space="preserve">Estudos não selecionados após a leitura do título e resumo (n = 70)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F9C7D" id="Retângulo 6" o:spid="_x0000_s1034" style="position:absolute;margin-left:252.05pt;margin-top:6.05pt;width:185.95pt;height:36.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" filled="f" strokecolor="black [3213]" strokeweight="1pt">
                <v:textbox>
                  <w:txbxContent>
                    <w:p w14:paraId="63C3491B" w14:textId="77777777" w:rsidR="00B125AA" w:rsidRPr="00322418" w:rsidRDefault="00B125AA" w:rsidP="00B125AA">
                      <w:pPr>
                        <w:spacing w:after="0"/>
                        <w:jc w:val="both"/>
                        <w:rPr>
                          <w:rFonts w:cs="Times New Roman"/>
                          <w:color w:val="FF0000"/>
                          <w:sz w:val="20"/>
                        </w:rPr>
                      </w:pPr>
                      <w:r w:rsidRPr="00322418">
                        <w:rPr>
                          <w:rFonts w:cs="Times New Roman"/>
                          <w:color w:val="000000" w:themeColor="text1"/>
                          <w:sz w:val="20"/>
                        </w:rPr>
                        <w:t xml:space="preserve">Estudos não selecionados após a leitura do título e resumo (n = 70) </w:t>
                      </w:r>
                    </w:p>
                  </w:txbxContent>
                </v:textbox>
              </v:rect>
            </w:pict>
          </mc:Fallback>
        </mc:AlternateContent>
      </w:r>
    </w:p>
    <w:p w14:paraId="1810C31E" w14:textId="693EEBF0" w:rsidR="00B125AA" w:rsidRDefault="0083100B" w:rsidP="00B125AA">
      <w:pPr>
        <w:spacing w:after="0"/>
      </w:pPr>
      <w:r>
        <w:rPr>
          <w:noProof/>
        </w:rPr>
        <mc:AlternateContent>
          <mc:Choice Requires="wps">
            <w:drawing>
              <wp:anchor distT="0" distB="0" distL="114300" distR="114300" simplePos="0" relativeHeight="251658249" behindDoc="0" locked="0" layoutInCell="1" allowOverlap="1" wp14:anchorId="5CAB8873" wp14:editId="41B1AF17">
                <wp:simplePos x="0" y="0"/>
                <wp:positionH relativeFrom="column">
                  <wp:posOffset>2525832</wp:posOffset>
                </wp:positionH>
                <wp:positionV relativeFrom="page">
                  <wp:posOffset>6715224</wp:posOffset>
                </wp:positionV>
                <wp:extent cx="563245" cy="0"/>
                <wp:effectExtent l="0" t="76200" r="27305" b="95250"/>
                <wp:wrapNone/>
                <wp:docPr id="16" name="Conector de Seta Reta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C95813" id="Conector de Seta Reta 16" o:spid="_x0000_s1026" type="#_x0000_t32" style="position:absolute;margin-left:198.9pt;margin-top:528.75pt;width:44.3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" strokecolor="black [3213]" strokeweight=".5pt">
                <v:stroke endarrow="block" joinstyle="miter"/>
                <w10:wrap anchory="page"/>
              </v:shape>
            </w:pict>
          </mc:Fallback>
        </mc:AlternateContent>
      </w:r>
    </w:p>
    <w:p w14:paraId="561A1A28" w14:textId="387E6118" w:rsidR="00B125AA" w:rsidRDefault="00B125AA" w:rsidP="00B125AA">
      <w:pPr>
        <w:spacing w:after="0"/>
      </w:pPr>
    </w:p>
    <w:p w14:paraId="426A5C94" w14:textId="77777777" w:rsidR="00B125AA" w:rsidRDefault="00B125AA" w:rsidP="00B125AA">
      <w:pPr>
        <w:spacing w:after="0"/>
      </w:pPr>
      <w:r>
        <w:rPr>
          <w:noProof/>
        </w:rPr>
        <mc:AlternateContent>
          <mc:Choice Requires="wps">
            <w:drawing>
              <wp:anchor distT="0" distB="0" distL="114300" distR="114300" simplePos="0" relativeHeight="251658252" behindDoc="0" locked="0" layoutInCell="1" allowOverlap="1" wp14:anchorId="4E1FDBB6" wp14:editId="373CB46D">
                <wp:simplePos x="0" y="0"/>
                <wp:positionH relativeFrom="column">
                  <wp:posOffset>1488106</wp:posOffset>
                </wp:positionH>
                <wp:positionV relativeFrom="paragraph">
                  <wp:posOffset>122059</wp:posOffset>
                </wp:positionV>
                <wp:extent cx="0" cy="281305"/>
                <wp:effectExtent l="76200" t="0" r="57150" b="61595"/>
                <wp:wrapNone/>
                <wp:docPr id="36" name="Conector de Seta Reta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B25C08" id="Conector de Seta Reta 36" o:spid="_x0000_s1026" type="#_x0000_t32" style="position:absolute;margin-left:117.15pt;margin-top:9.6pt;width:0;height:22.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" strokecolor="black [3213]" strokeweight=".5pt">
                <v:stroke endarrow="block" joinstyle="miter"/>
              </v:shape>
            </w:pict>
          </mc:Fallback>
        </mc:AlternateContent>
      </w:r>
    </w:p>
    <w:p w14:paraId="056E70C3" w14:textId="674EDEEB" w:rsidR="00B125AA" w:rsidRDefault="00B125AA" w:rsidP="00B125AA">
      <w:pPr>
        <w:spacing w:after="0"/>
      </w:pPr>
    </w:p>
    <w:p w14:paraId="78E897E4" w14:textId="77777777" w:rsidR="00B125AA" w:rsidRDefault="00B125AA" w:rsidP="00B125AA">
      <w:pPr>
        <w:spacing w:after="0"/>
      </w:pPr>
      <w:r>
        <w:rPr>
          <w:noProof/>
        </w:rPr>
        <mc:AlternateContent>
          <mc:Choice Requires="wps">
            <w:drawing>
              <wp:anchor distT="0" distB="0" distL="114300" distR="114300" simplePos="0" relativeHeight="251658246" behindDoc="0" locked="0" layoutInCell="1" allowOverlap="1" wp14:anchorId="2EE2953C" wp14:editId="4583FE41">
                <wp:simplePos x="0" y="0"/>
                <wp:positionH relativeFrom="column">
                  <wp:posOffset>570865</wp:posOffset>
                </wp:positionH>
                <wp:positionV relativeFrom="paragraph">
                  <wp:posOffset>143365</wp:posOffset>
                </wp:positionV>
                <wp:extent cx="1939925" cy="540000"/>
                <wp:effectExtent l="0" t="0" r="22225" b="12700"/>
                <wp:wrapNone/>
                <wp:docPr id="8" name="Retângulo 8"/>
                <wp:cNvGraphicFramePr/>
                <a:graphic xmlns:a="http://schemas.openxmlformats.org/drawingml/2006/main">
                  <a:graphicData uri="http://schemas.microsoft.com/office/word/2010/wordprocessingShape">
                    <wps:wsp>
                      <wps:cNvSpPr/>
                      <wps:spPr>
                        <a:xfrm>
                          <a:off x="0" y="0"/>
                          <a:ext cx="1939925" cy="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88027"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selecionados para leitura na íntegra (n = 25)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953C" id="Retângulo 8" o:spid="_x0000_s1035" style="position:absolute;margin-left:44.95pt;margin-top:11.3pt;width:152.75pt;height: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" filled="f" strokecolor="black [3213]" strokeweight="1pt">
                <v:textbox>
                  <w:txbxContent>
                    <w:p w14:paraId="55D88027"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selecionados para leitura na íntegra (n = 25)</w:t>
                      </w:r>
                    </w:p>
                  </w:txbxContent>
                </v:textbox>
              </v:rect>
            </w:pict>
          </mc:Fallback>
        </mc:AlternateContent>
      </w:r>
    </w:p>
    <w:p w14:paraId="0E1808BB" w14:textId="77777777" w:rsidR="00B125AA" w:rsidRDefault="00B125AA" w:rsidP="00B125AA">
      <w:pPr>
        <w:spacing w:after="0"/>
      </w:pPr>
      <w:r>
        <w:rPr>
          <w:noProof/>
        </w:rPr>
        <mc:AlternateContent>
          <mc:Choice Requires="wps">
            <w:drawing>
              <wp:anchor distT="0" distB="0" distL="114300" distR="114300" simplePos="0" relativeHeight="251658247" behindDoc="0" locked="0" layoutInCell="1" allowOverlap="1" wp14:anchorId="73BDED2F" wp14:editId="584121A7">
                <wp:simplePos x="0" y="0"/>
                <wp:positionH relativeFrom="column">
                  <wp:posOffset>3201035</wp:posOffset>
                </wp:positionH>
                <wp:positionV relativeFrom="paragraph">
                  <wp:posOffset>11159</wp:posOffset>
                </wp:positionV>
                <wp:extent cx="2361565" cy="504000"/>
                <wp:effectExtent l="0" t="0" r="19685" b="10795"/>
                <wp:wrapNone/>
                <wp:docPr id="9" name="Retângulo 9"/>
                <wp:cNvGraphicFramePr/>
                <a:graphic xmlns:a="http://schemas.openxmlformats.org/drawingml/2006/main">
                  <a:graphicData uri="http://schemas.microsoft.com/office/word/2010/wordprocessingShape">
                    <wps:wsp>
                      <wps:cNvSpPr/>
                      <wps:spPr>
                        <a:xfrm>
                          <a:off x="0" y="0"/>
                          <a:ext cx="2361565" cy="50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92EDC"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excluído por não responder à questão do estudo (n = 17)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ED2F" id="Retângulo 9" o:spid="_x0000_s1036" style="position:absolute;margin-left:252.05pt;margin-top:.9pt;width:185.95pt;height:39.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" filled="f" strokecolor="black [3213]" strokeweight="1pt">
                <v:textbox>
                  <w:txbxContent>
                    <w:p w14:paraId="6DB92EDC" w14:textId="77777777" w:rsidR="00B125AA" w:rsidRPr="00322418" w:rsidRDefault="00B125AA" w:rsidP="00B125AA">
                      <w:pPr>
                        <w:spacing w:after="0"/>
                        <w:jc w:val="both"/>
                        <w:rPr>
                          <w:rFonts w:cs="Times New Roman"/>
                          <w:color w:val="000000" w:themeColor="text1"/>
                          <w:sz w:val="20"/>
                        </w:rPr>
                      </w:pPr>
                      <w:r w:rsidRPr="00322418">
                        <w:rPr>
                          <w:rFonts w:cs="Times New Roman"/>
                          <w:color w:val="000000" w:themeColor="text1"/>
                          <w:sz w:val="20"/>
                        </w:rPr>
                        <w:t>Estudos excluído por não responder à questão do estudo (n = 17)</w:t>
                      </w:r>
                    </w:p>
                  </w:txbxContent>
                </v:textbox>
              </v:rect>
            </w:pict>
          </mc:Fallback>
        </mc:AlternateContent>
      </w:r>
    </w:p>
    <w:p w14:paraId="4B13ADFF" w14:textId="77777777" w:rsidR="00B125AA" w:rsidRDefault="00B125AA" w:rsidP="00B125AA">
      <w:pPr>
        <w:spacing w:after="0"/>
      </w:pPr>
      <w:r>
        <w:rPr>
          <w:noProof/>
        </w:rPr>
        <mc:AlternateContent>
          <mc:Choice Requires="wps">
            <w:drawing>
              <wp:anchor distT="0" distB="0" distL="114300" distR="114300" simplePos="0" relativeHeight="251658250" behindDoc="0" locked="0" layoutInCell="1" allowOverlap="1" wp14:anchorId="55B4EDFD" wp14:editId="191AF973">
                <wp:simplePos x="0" y="0"/>
                <wp:positionH relativeFrom="column">
                  <wp:posOffset>2514600</wp:posOffset>
                </wp:positionH>
                <wp:positionV relativeFrom="paragraph">
                  <wp:posOffset>89535</wp:posOffset>
                </wp:positionV>
                <wp:extent cx="563245" cy="0"/>
                <wp:effectExtent l="0" t="63500" r="0" b="76200"/>
                <wp:wrapNone/>
                <wp:docPr id="17" name="Conector de Seta Reta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71CEE2" id="Conector de Seta Reta 17" o:spid="_x0000_s1026" type="#_x0000_t32" style="position:absolute;margin-left:198pt;margin-top:7.05pt;width:44.3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" strokecolor="black [3213]" strokeweight=".5pt">
                <v:stroke endarrow="block" joinstyle="miter"/>
              </v:shape>
            </w:pict>
          </mc:Fallback>
        </mc:AlternateContent>
      </w:r>
    </w:p>
    <w:p w14:paraId="4D06F517" w14:textId="77777777" w:rsidR="00B125AA" w:rsidRDefault="00B125AA" w:rsidP="00B125AA">
      <w:pPr>
        <w:spacing w:after="0"/>
      </w:pPr>
      <w:r>
        <w:rPr>
          <w:noProof/>
        </w:rPr>
        <mc:AlternateContent>
          <mc:Choice Requires="wps">
            <w:drawing>
              <wp:anchor distT="0" distB="0" distL="114300" distR="114300" simplePos="0" relativeHeight="251658259" behindDoc="0" locked="0" layoutInCell="1" allowOverlap="1" wp14:anchorId="3AE071E4" wp14:editId="4F7E0BBF">
                <wp:simplePos x="0" y="0"/>
                <wp:positionH relativeFrom="column">
                  <wp:posOffset>1485900</wp:posOffset>
                </wp:positionH>
                <wp:positionV relativeFrom="paragraph">
                  <wp:posOffset>156625</wp:posOffset>
                </wp:positionV>
                <wp:extent cx="0" cy="281305"/>
                <wp:effectExtent l="76200" t="0" r="57150" b="61595"/>
                <wp:wrapNone/>
                <wp:docPr id="7" name="Conector de Seta Reta 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E32D8F" id="Conector de Seta Reta 7" o:spid="_x0000_s1026" type="#_x0000_t32" style="position:absolute;margin-left:117pt;margin-top:12.35pt;width:0;height:22.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" strokecolor="black [3213]" strokeweight=".5pt">
                <v:stroke endarrow="block" joinstyle="miter"/>
              </v:shape>
            </w:pict>
          </mc:Fallback>
        </mc:AlternateContent>
      </w:r>
    </w:p>
    <w:p w14:paraId="1EF54AF3" w14:textId="674EDEEB" w:rsidR="00B125AA" w:rsidRDefault="00B125AA" w:rsidP="00B125AA">
      <w:pPr>
        <w:spacing w:after="0"/>
      </w:pPr>
    </w:p>
    <w:p w14:paraId="43490CB7" w14:textId="674EDEEB" w:rsidR="00B125AA" w:rsidRDefault="00B125AA" w:rsidP="00B125AA">
      <w:pPr>
        <w:spacing w:after="0"/>
      </w:pPr>
    </w:p>
    <w:p w14:paraId="6479AA69" w14:textId="77777777" w:rsidR="00B125AA" w:rsidRDefault="00B125AA" w:rsidP="00B125AA">
      <w:pPr>
        <w:spacing w:after="0"/>
      </w:pPr>
      <w:r>
        <w:rPr>
          <w:noProof/>
        </w:rPr>
        <mc:AlternateContent>
          <mc:Choice Requires="wps">
            <w:drawing>
              <wp:anchor distT="0" distB="0" distL="114300" distR="114300" simplePos="0" relativeHeight="251658240" behindDoc="0" locked="0" layoutInCell="1" allowOverlap="1" wp14:anchorId="31958903" wp14:editId="50B5FDC6">
                <wp:simplePos x="0" y="0"/>
                <wp:positionH relativeFrom="column">
                  <wp:posOffset>572246</wp:posOffset>
                </wp:positionH>
                <wp:positionV relativeFrom="paragraph">
                  <wp:posOffset>39016</wp:posOffset>
                </wp:positionV>
                <wp:extent cx="1940400" cy="723900"/>
                <wp:effectExtent l="0" t="0" r="22225" b="19050"/>
                <wp:wrapNone/>
                <wp:docPr id="13" name="Retângulo 13"/>
                <wp:cNvGraphicFramePr/>
                <a:graphic xmlns:a="http://schemas.openxmlformats.org/drawingml/2006/main">
                  <a:graphicData uri="http://schemas.microsoft.com/office/word/2010/wordprocessingShape">
                    <wps:wsp>
                      <wps:cNvSpPr/>
                      <wps:spPr>
                        <a:xfrm>
                          <a:off x="0" y="0"/>
                          <a:ext cx="19404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78DD4" w14:textId="77777777" w:rsidR="00B125AA"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Estudos incluídos na revisão</w:t>
                            </w:r>
                            <w:r>
                              <w:rPr>
                                <w:rFonts w:cs="Times New Roman"/>
                                <w:color w:val="000000" w:themeColor="text1"/>
                                <w:sz w:val="20"/>
                                <w:szCs w:val="20"/>
                              </w:rPr>
                              <w:t xml:space="preserve"> </w:t>
                            </w:r>
                          </w:p>
                          <w:p w14:paraId="7818EB08" w14:textId="77777777" w:rsidR="00B125AA" w:rsidRPr="00322418"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 xml:space="preserve">(n = 8)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8903" id="Retângulo 13" o:spid="_x0000_s1037" style="position:absolute;margin-left:45.05pt;margin-top:3.05pt;width:152.8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" filled="f" strokecolor="black [3213]" strokeweight="1pt">
                <v:textbox>
                  <w:txbxContent>
                    <w:p w14:paraId="74478DD4" w14:textId="77777777" w:rsidR="00B125AA"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Estudos incluídos na revisão</w:t>
                      </w:r>
                      <w:r>
                        <w:rPr>
                          <w:rFonts w:cs="Times New Roman"/>
                          <w:color w:val="000000" w:themeColor="text1"/>
                          <w:sz w:val="20"/>
                          <w:szCs w:val="20"/>
                        </w:rPr>
                        <w:t xml:space="preserve"> </w:t>
                      </w:r>
                    </w:p>
                    <w:p w14:paraId="7818EB08" w14:textId="77777777" w:rsidR="00B125AA" w:rsidRPr="00322418" w:rsidRDefault="00B125AA" w:rsidP="00B125AA">
                      <w:pPr>
                        <w:spacing w:after="0"/>
                        <w:jc w:val="both"/>
                        <w:rPr>
                          <w:rFonts w:cs="Times New Roman"/>
                          <w:color w:val="000000" w:themeColor="text1"/>
                          <w:sz w:val="20"/>
                          <w:szCs w:val="20"/>
                        </w:rPr>
                      </w:pPr>
                      <w:r w:rsidRPr="00322418">
                        <w:rPr>
                          <w:rFonts w:cs="Times New Roman"/>
                          <w:color w:val="000000" w:themeColor="text1"/>
                          <w:sz w:val="20"/>
                          <w:szCs w:val="20"/>
                        </w:rPr>
                        <w:t xml:space="preserve">(n = 8) </w:t>
                      </w:r>
                    </w:p>
                  </w:txbxContent>
                </v:textbox>
              </v:rect>
            </w:pict>
          </mc:Fallback>
        </mc:AlternateContent>
      </w:r>
    </w:p>
    <w:p w14:paraId="2A8B677F" w14:textId="77777777" w:rsidR="00B125AA" w:rsidRDefault="00B125AA" w:rsidP="00B125AA">
      <w:pPr>
        <w:spacing w:after="0"/>
      </w:pPr>
      <w:r>
        <w:rPr>
          <w:noProof/>
        </w:rPr>
        <mc:AlternateContent>
          <mc:Choice Requires="wps">
            <w:drawing>
              <wp:anchor distT="0" distB="0" distL="114300" distR="114300" simplePos="0" relativeHeight="251658253" behindDoc="0" locked="0" layoutInCell="1" allowOverlap="1" wp14:anchorId="70D56BEB" wp14:editId="469A1227">
                <wp:simplePos x="0" y="0"/>
                <wp:positionH relativeFrom="column">
                  <wp:posOffset>-209539</wp:posOffset>
                </wp:positionH>
                <wp:positionV relativeFrom="paragraph">
                  <wp:posOffset>135353</wp:posOffset>
                </wp:positionV>
                <wp:extent cx="904686" cy="262890"/>
                <wp:effectExtent l="0" t="3175" r="26035" b="26035"/>
                <wp:wrapNone/>
                <wp:docPr id="33" name="Fluxograma: Processo Alternativo 33"/>
                <wp:cNvGraphicFramePr/>
                <a:graphic xmlns:a="http://schemas.openxmlformats.org/drawingml/2006/main">
                  <a:graphicData uri="http://schemas.microsoft.com/office/word/2010/wordprocessingShape">
                    <wps:wsp>
                      <wps:cNvSpPr/>
                      <wps:spPr>
                        <a:xfrm rot="16200000">
                          <a:off x="0" y="0"/>
                          <a:ext cx="904686" cy="262890"/>
                        </a:xfrm>
                        <a:prstGeom prst="flowChartAlternateProcess">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EFD9D32" w14:textId="77777777" w:rsidR="00B125AA" w:rsidRPr="00322418"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Incluídos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6BEB" id="Fluxograma: Processo Alternativo 33" o:spid="_x0000_s1038" type="#_x0000_t176" style="position:absolute;margin-left:-16.5pt;margin-top:10.65pt;width:71.25pt;height:20.7pt;rotation:-9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" fillcolor="#91bce3 [2168]" strokecolor="black [3213]" strokeweight=".5pt">
                <v:fill color2="#7aaddd [2616]" rotate="t" colors="0 #b1cbe9;.5 #a3c1e5;1 #92b9e4" focus="100%" type="gradient">
                  <o:fill v:ext="view" type="gradientUnscaled"/>
                </v:fill>
                <v:textbox>
                  <w:txbxContent>
                    <w:p w14:paraId="6EFD9D32" w14:textId="77777777" w:rsidR="00B125AA" w:rsidRPr="00322418" w:rsidRDefault="00B125AA" w:rsidP="00B125AA">
                      <w:pPr>
                        <w:spacing w:after="0"/>
                        <w:jc w:val="center"/>
                        <w:rPr>
                          <w:rFonts w:cs="Times New Roman"/>
                          <w:b/>
                          <w:color w:val="000000" w:themeColor="text1"/>
                          <w:sz w:val="20"/>
                          <w:szCs w:val="20"/>
                        </w:rPr>
                      </w:pPr>
                      <w:r w:rsidRPr="00322418">
                        <w:rPr>
                          <w:rFonts w:cs="Times New Roman"/>
                          <w:b/>
                          <w:color w:val="000000" w:themeColor="text1"/>
                          <w:sz w:val="20"/>
                          <w:szCs w:val="20"/>
                        </w:rPr>
                        <w:t>Incluídos</w:t>
                      </w:r>
                    </w:p>
                  </w:txbxContent>
                </v:textbox>
              </v:shape>
            </w:pict>
          </mc:Fallback>
        </mc:AlternateContent>
      </w:r>
    </w:p>
    <w:p w14:paraId="410E3573" w14:textId="674EDEEB" w:rsidR="00B125AA" w:rsidRDefault="00B125AA" w:rsidP="00B125AA">
      <w:pPr>
        <w:spacing w:after="0"/>
      </w:pPr>
    </w:p>
    <w:p w14:paraId="59254D19" w14:textId="674EDEEB" w:rsidR="00B125AA" w:rsidRDefault="00B125AA" w:rsidP="00B125AA">
      <w:pPr>
        <w:spacing w:after="0"/>
      </w:pPr>
    </w:p>
    <w:p w14:paraId="070BAD80" w14:textId="674EDEEB" w:rsidR="00B125AA" w:rsidRPr="00A802C4" w:rsidRDefault="00B125AA" w:rsidP="00B125AA"/>
    <w:p w14:paraId="6385605E" w14:textId="674EDEEB" w:rsidR="00B125AA" w:rsidRPr="00B125AA" w:rsidRDefault="00B125AA" w:rsidP="00B125AA">
      <w:pPr>
        <w:spacing w:after="0" w:line="360" w:lineRule="auto"/>
        <w:ind w:left="708"/>
        <w:rPr>
          <w:sz w:val="20"/>
          <w:szCs w:val="20"/>
          <w:lang w:eastAsia="pt-BR"/>
        </w:rPr>
      </w:pPr>
      <w:r w:rsidRPr="3FC10CA4">
        <w:rPr>
          <w:sz w:val="20"/>
          <w:szCs w:val="20"/>
          <w:lang w:eastAsia="pt-BR"/>
        </w:rPr>
        <w:t>* Modelo adaptado do fluxograma PRISMA 2020.</w:t>
      </w:r>
    </w:p>
    <w:p w14:paraId="6884E9E7" w14:textId="674EDEEB" w:rsidR="001357F8" w:rsidRPr="00680855" w:rsidRDefault="799D5C21" w:rsidP="002E2D82">
      <w:pPr>
        <w:pStyle w:val="PargrafodaLista"/>
        <w:spacing w:after="0"/>
        <w:ind w:firstLine="708"/>
        <w:rPr>
          <w:color w:val="FF0000"/>
        </w:rPr>
      </w:pPr>
      <w:r>
        <w:t xml:space="preserve">A seleção dos artigos ocorreu por meio da leitura de títulos, resumos e quando relacionado à temática e integrando os critérios de inclusão, foi realizada a leitura integral dos </w:t>
      </w:r>
      <w:r>
        <w:lastRenderedPageBreak/>
        <w:t>textos</w:t>
      </w:r>
      <w:r w:rsidR="0084565B" w:rsidRPr="004F0824">
        <w:t>.</w:t>
      </w:r>
      <w:r w:rsidR="00A26558" w:rsidRPr="004F0824">
        <w:t xml:space="preserve"> Contudo, detalhou-se as etapas d</w:t>
      </w:r>
      <w:r w:rsidR="00947010" w:rsidRPr="004F0824">
        <w:t>e busca</w:t>
      </w:r>
      <w:r w:rsidR="00566DD0" w:rsidRPr="004F0824">
        <w:t>, os critérios de inclusão</w:t>
      </w:r>
      <w:r w:rsidR="00A16F19" w:rsidRPr="004F0824">
        <w:t xml:space="preserve">, de </w:t>
      </w:r>
      <w:r w:rsidR="00566DD0" w:rsidRPr="004F0824">
        <w:t>exclusão</w:t>
      </w:r>
      <w:r w:rsidR="00A16F19" w:rsidRPr="004F0824">
        <w:t xml:space="preserve"> e os artigos incluídos utilizando o </w:t>
      </w:r>
      <w:r w:rsidR="00E450B6" w:rsidRPr="004F0824">
        <w:t xml:space="preserve">fluxograma </w:t>
      </w:r>
      <w:r w:rsidR="00A723AD" w:rsidRPr="004F0824">
        <w:t>adaptado PRISMA</w:t>
      </w:r>
      <w:r w:rsidR="00A26558" w:rsidRPr="004F0824">
        <w:t xml:space="preserve"> 2020</w:t>
      </w:r>
      <w:r w:rsidR="00FF5EC8" w:rsidRPr="004F0824">
        <w:t>, que é uma ferrament</w:t>
      </w:r>
      <w:r w:rsidR="00680855" w:rsidRPr="004F0824">
        <w:t>a</w:t>
      </w:r>
      <w:r w:rsidR="00FF5EC8" w:rsidRPr="004F0824">
        <w:t xml:space="preserve"> </w:t>
      </w:r>
      <w:r w:rsidR="00680855" w:rsidRPr="004F0824">
        <w:t>recomendada</w:t>
      </w:r>
      <w:r w:rsidR="00FF5EC8" w:rsidRPr="004F0824">
        <w:t xml:space="preserve"> para diversos tipos de revisão (PAGE et al., </w:t>
      </w:r>
      <w:r w:rsidR="00F43E65" w:rsidRPr="004F0824">
        <w:t>2021</w:t>
      </w:r>
      <w:r w:rsidR="00FF5EC8" w:rsidRPr="004F0824">
        <w:t>)</w:t>
      </w:r>
      <w:r w:rsidR="00F43E65" w:rsidRPr="004F0824">
        <w:t>.</w:t>
      </w:r>
    </w:p>
    <w:p w14:paraId="19E05965" w14:textId="674EDEEB" w:rsidR="00D52312" w:rsidRDefault="00D52312" w:rsidP="00D52312">
      <w:pPr>
        <w:pStyle w:val="PargrafodaLista"/>
        <w:spacing w:after="0"/>
        <w:ind w:firstLine="708"/>
      </w:pPr>
      <w:r>
        <w:t>A análise foi realizada pela leitura na íntegra dos artigos selecionados, cujos resultados estão sintetizados e categorizados, em um quadro sinóptico, de acordo com os pressupostos da análise de conteúdo proposto por Bardin (2016).</w:t>
      </w:r>
    </w:p>
    <w:p w14:paraId="4ED23309" w14:textId="674EDEEB" w:rsidR="00D52312" w:rsidRPr="006B5B8B" w:rsidRDefault="00D52312" w:rsidP="00D52312">
      <w:pPr>
        <w:pStyle w:val="PargrafodaLista"/>
        <w:spacing w:after="0"/>
      </w:pPr>
      <w:r w:rsidRPr="006B5B8B">
        <w:t xml:space="preserve">Aspectos éticos </w:t>
      </w:r>
    </w:p>
    <w:p w14:paraId="70FCB4B6" w14:textId="674EDEEB" w:rsidR="00D52312" w:rsidRDefault="00D52312" w:rsidP="00D52312">
      <w:pPr>
        <w:pStyle w:val="PargrafodaLista"/>
        <w:spacing w:after="0"/>
      </w:pPr>
      <w:r>
        <w:t>Por se tratar de estudo bibliográfico, sem o envolvimento de seres humanos, não foi necessária a submissão ao Comitê de Ética em Pesquisa.</w:t>
      </w:r>
    </w:p>
    <w:p w14:paraId="50ECD2BA" w14:textId="77777777" w:rsidR="00D02C47" w:rsidRDefault="00D02C47" w:rsidP="006828F6">
      <w:pPr>
        <w:pStyle w:val="PargrafodaLista"/>
      </w:pPr>
    </w:p>
    <w:p w14:paraId="2C8232B7" w14:textId="49D76521" w:rsidR="0044252F" w:rsidRDefault="0044252F">
      <w:pPr>
        <w:spacing w:line="259" w:lineRule="auto"/>
        <w:rPr>
          <w:rFonts w:eastAsia="Calibri" w:cs="Arial"/>
          <w:szCs w:val="24"/>
        </w:rPr>
      </w:pPr>
      <w:r>
        <w:br w:type="page"/>
      </w:r>
    </w:p>
    <w:p w14:paraId="12046BC8" w14:textId="341A3575" w:rsidR="000F6275" w:rsidRDefault="00C411AA" w:rsidP="00165E00">
      <w:pPr>
        <w:pStyle w:val="Ttulo1"/>
      </w:pPr>
      <w:bookmarkStart w:id="45" w:name="_Toc97488184"/>
      <w:bookmarkStart w:id="46" w:name="_Ref102992988"/>
      <w:bookmarkStart w:id="47" w:name="_Toc105419828"/>
      <w:r>
        <w:lastRenderedPageBreak/>
        <w:t>RESULTADOS</w:t>
      </w:r>
      <w:bookmarkEnd w:id="45"/>
      <w:bookmarkEnd w:id="46"/>
      <w:bookmarkEnd w:id="47"/>
    </w:p>
    <w:p w14:paraId="36044D9C" w14:textId="63A31145" w:rsidR="00AA5D35" w:rsidRDefault="7415E304" w:rsidP="00AA5D35">
      <w:pPr>
        <w:pStyle w:val="PargrafodaLista"/>
      </w:pPr>
      <w:r w:rsidRPr="00CB56A7">
        <w:t>Foram encontrados</w:t>
      </w:r>
      <w:r w:rsidR="008804EC" w:rsidRPr="00CB56A7">
        <w:t>, inicialmente, 17</w:t>
      </w:r>
      <w:r w:rsidR="00916331" w:rsidRPr="00CB56A7">
        <w:t>32</w:t>
      </w:r>
      <w:r w:rsidR="008804EC" w:rsidRPr="00CB56A7">
        <w:t xml:space="preserve"> artigos nas bases de dados, e após a aplicação dos critérios de inclusão e exclusão, totalizaram </w:t>
      </w:r>
      <w:r w:rsidR="00114FE0" w:rsidRPr="00CB56A7">
        <w:t>366</w:t>
      </w:r>
      <w:r w:rsidR="003700EA" w:rsidRPr="00CB56A7">
        <w:t xml:space="preserve"> artigos utilizando a estratégia de busca </w:t>
      </w:r>
      <w:r w:rsidR="008818D5" w:rsidRPr="00CB56A7">
        <w:t>estabelecida no estudo.</w:t>
      </w:r>
      <w:r w:rsidR="00AA5D35" w:rsidRPr="00CB56A7">
        <w:t xml:space="preserve"> Dessa forma, obteve- se </w:t>
      </w:r>
      <w:r w:rsidR="00AA5D35" w:rsidRPr="0083100B">
        <w:t xml:space="preserve">um total </w:t>
      </w:r>
      <w:r w:rsidR="00AA5D35" w:rsidRPr="00CB56A7">
        <w:t>322 artigos, os quais foram submetidos à leitura de título, e após a seleção final dos estudos para compor a revisão, totalizaram 25 artigos para leitura na íntegra</w:t>
      </w:r>
      <w:r w:rsidR="00B2608B">
        <w:t>. Por fim foram incluídos na revisão 8 artigos,</w:t>
      </w:r>
      <w:r w:rsidR="00AA5D35" w:rsidRPr="00CB56A7">
        <w:t xml:space="preserve"> conforme apresentados na tabela 1.</w:t>
      </w:r>
    </w:p>
    <w:p w14:paraId="7E549B16" w14:textId="5E8304C0" w:rsidR="00F26FE6" w:rsidRDefault="00AF19F1" w:rsidP="006828F6">
      <w:pPr>
        <w:pStyle w:val="Legenda"/>
        <w:keepNext/>
        <w:spacing w:after="0" w:line="360" w:lineRule="auto"/>
        <w:jc w:val="both"/>
        <w:rPr>
          <w:i w:val="0"/>
          <w:iCs w:val="0"/>
          <w:color w:val="auto"/>
          <w:sz w:val="24"/>
          <w:szCs w:val="24"/>
        </w:rPr>
      </w:pPr>
      <w:bookmarkStart w:id="48" w:name="_Toc105420388"/>
      <w:r w:rsidRPr="004016B2">
        <w:rPr>
          <w:b/>
          <w:bCs/>
          <w:i w:val="0"/>
          <w:iCs w:val="0"/>
          <w:color w:val="auto"/>
          <w:sz w:val="24"/>
          <w:szCs w:val="24"/>
        </w:rPr>
        <w:t xml:space="preserve">Tabela </w:t>
      </w:r>
      <w:r w:rsidR="00F26FE6" w:rsidRPr="004016B2">
        <w:rPr>
          <w:b/>
          <w:bCs/>
          <w:i w:val="0"/>
          <w:iCs w:val="0"/>
          <w:color w:val="auto"/>
          <w:sz w:val="24"/>
          <w:szCs w:val="24"/>
        </w:rPr>
        <w:fldChar w:fldCharType="begin"/>
      </w:r>
      <w:r w:rsidR="00F26FE6" w:rsidRPr="004016B2">
        <w:rPr>
          <w:b/>
          <w:bCs/>
          <w:i w:val="0"/>
          <w:iCs w:val="0"/>
          <w:color w:val="auto"/>
          <w:sz w:val="24"/>
          <w:szCs w:val="24"/>
        </w:rPr>
        <w:instrText xml:space="preserve"> SEQ Tabela \* ARABIC </w:instrText>
      </w:r>
      <w:r w:rsidR="00F26FE6" w:rsidRPr="004016B2">
        <w:rPr>
          <w:b/>
          <w:bCs/>
          <w:i w:val="0"/>
          <w:iCs w:val="0"/>
          <w:color w:val="auto"/>
          <w:sz w:val="24"/>
          <w:szCs w:val="24"/>
        </w:rPr>
        <w:fldChar w:fldCharType="separate"/>
      </w:r>
      <w:r w:rsidR="00C5020E">
        <w:rPr>
          <w:b/>
          <w:bCs/>
          <w:i w:val="0"/>
          <w:iCs w:val="0"/>
          <w:noProof/>
          <w:color w:val="auto"/>
          <w:sz w:val="24"/>
          <w:szCs w:val="24"/>
        </w:rPr>
        <w:t>1</w:t>
      </w:r>
      <w:r w:rsidR="00F26FE6" w:rsidRPr="004016B2">
        <w:rPr>
          <w:b/>
          <w:bCs/>
          <w:i w:val="0"/>
          <w:iCs w:val="0"/>
          <w:color w:val="auto"/>
          <w:sz w:val="24"/>
          <w:szCs w:val="24"/>
        </w:rPr>
        <w:fldChar w:fldCharType="end"/>
      </w:r>
      <w:r w:rsidR="00D76D92">
        <w:rPr>
          <w:b/>
          <w:bCs/>
          <w:i w:val="0"/>
          <w:iCs w:val="0"/>
          <w:color w:val="auto"/>
          <w:sz w:val="24"/>
          <w:szCs w:val="24"/>
        </w:rPr>
        <w:t xml:space="preserve">. </w:t>
      </w:r>
      <w:r w:rsidRPr="004016B2">
        <w:rPr>
          <w:i w:val="0"/>
          <w:iCs w:val="0"/>
          <w:color w:val="auto"/>
          <w:sz w:val="24"/>
          <w:szCs w:val="24"/>
        </w:rPr>
        <w:t xml:space="preserve">Artigos </w:t>
      </w:r>
      <w:r w:rsidR="00AB797F">
        <w:rPr>
          <w:i w:val="0"/>
          <w:iCs w:val="0"/>
          <w:color w:val="auto"/>
          <w:sz w:val="24"/>
          <w:szCs w:val="24"/>
        </w:rPr>
        <w:t>selecionados por ano</w:t>
      </w:r>
      <w:r w:rsidR="00550FF3">
        <w:rPr>
          <w:i w:val="0"/>
          <w:iCs w:val="0"/>
          <w:color w:val="auto"/>
          <w:sz w:val="24"/>
          <w:szCs w:val="24"/>
        </w:rPr>
        <w:t>,</w:t>
      </w:r>
      <w:r w:rsidRPr="004016B2">
        <w:rPr>
          <w:i w:val="0"/>
          <w:iCs w:val="0"/>
          <w:color w:val="auto"/>
          <w:sz w:val="24"/>
          <w:szCs w:val="24"/>
        </w:rPr>
        <w:t xml:space="preserve"> </w:t>
      </w:r>
      <w:r w:rsidR="004F2EE7" w:rsidRPr="004016B2">
        <w:rPr>
          <w:i w:val="0"/>
          <w:iCs w:val="0"/>
          <w:color w:val="auto"/>
          <w:sz w:val="24"/>
          <w:szCs w:val="24"/>
        </w:rPr>
        <w:t>segundo descritores utilizados por base de dados</w:t>
      </w:r>
      <w:r w:rsidRPr="004016B2">
        <w:rPr>
          <w:i w:val="0"/>
          <w:iCs w:val="0"/>
          <w:color w:val="auto"/>
          <w:sz w:val="24"/>
          <w:szCs w:val="24"/>
        </w:rPr>
        <w:t xml:space="preserve"> no período de 2013-2021</w:t>
      </w:r>
      <w:r w:rsidR="00D76D92">
        <w:rPr>
          <w:i w:val="0"/>
          <w:iCs w:val="0"/>
          <w:color w:val="auto"/>
          <w:sz w:val="24"/>
          <w:szCs w:val="24"/>
        </w:rPr>
        <w:t>.</w:t>
      </w:r>
      <w:bookmarkEnd w:id="48"/>
    </w:p>
    <w:tbl>
      <w:tblPr>
        <w:tblW w:w="5000" w:type="pct"/>
        <w:tblCellMar>
          <w:left w:w="70" w:type="dxa"/>
          <w:right w:w="70" w:type="dxa"/>
        </w:tblCellMar>
        <w:tblLook w:val="04A0" w:firstRow="1" w:lastRow="0" w:firstColumn="1" w:lastColumn="0" w:noHBand="0" w:noVBand="1"/>
      </w:tblPr>
      <w:tblGrid>
        <w:gridCol w:w="3692"/>
        <w:gridCol w:w="896"/>
        <w:gridCol w:w="895"/>
        <w:gridCol w:w="895"/>
        <w:gridCol w:w="895"/>
        <w:gridCol w:w="895"/>
        <w:gridCol w:w="893"/>
      </w:tblGrid>
      <w:tr w:rsidR="003E709A" w:rsidRPr="003E709A" w14:paraId="3437663D" w14:textId="77777777" w:rsidTr="00666AB3">
        <w:trPr>
          <w:trHeight w:val="525"/>
        </w:trPr>
        <w:tc>
          <w:tcPr>
            <w:tcW w:w="2037" w:type="pct"/>
            <w:vMerge w:val="restart"/>
            <w:tcBorders>
              <w:top w:val="single" w:sz="8" w:space="0" w:color="5B9BD5"/>
              <w:left w:val="single" w:sz="8" w:space="0" w:color="5B9BD5"/>
              <w:bottom w:val="nil"/>
              <w:right w:val="nil"/>
            </w:tcBorders>
            <w:shd w:val="clear" w:color="000000" w:fill="5B9BD5"/>
            <w:hideMark/>
          </w:tcPr>
          <w:p w14:paraId="757F4F3B" w14:textId="77777777" w:rsidR="009F1948" w:rsidRPr="00B2608B" w:rsidRDefault="003E709A" w:rsidP="003E709A">
            <w:pPr>
              <w:tabs>
                <w:tab w:val="left" w:pos="2568"/>
              </w:tabs>
              <w:spacing w:after="0"/>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BASE DE DADOS</w:t>
            </w:r>
            <w:r w:rsidRPr="00B2608B">
              <w:rPr>
                <w:rFonts w:eastAsia="Times New Roman" w:cs="Times New Roman"/>
                <w:b/>
                <w:bCs/>
                <w:color w:val="000000"/>
                <w:sz w:val="20"/>
                <w:szCs w:val="20"/>
                <w:lang w:eastAsia="pt-BR"/>
              </w:rPr>
              <w:t xml:space="preserve"> </w:t>
            </w:r>
            <w:r w:rsidRPr="003E709A">
              <w:rPr>
                <w:rFonts w:eastAsia="Times New Roman" w:cs="Times New Roman"/>
                <w:b/>
                <w:bCs/>
                <w:color w:val="000000"/>
                <w:sz w:val="20"/>
                <w:szCs w:val="20"/>
                <w:lang w:eastAsia="pt-BR"/>
              </w:rPr>
              <w:t>/</w:t>
            </w:r>
          </w:p>
          <w:p w14:paraId="6A7554E0" w14:textId="0AD70249" w:rsidR="003E709A" w:rsidRPr="003E709A" w:rsidRDefault="003E709A" w:rsidP="003E709A">
            <w:pPr>
              <w:tabs>
                <w:tab w:val="left" w:pos="2568"/>
              </w:tabs>
              <w:spacing w:after="0"/>
              <w:rPr>
                <w:rFonts w:eastAsia="Times New Roman" w:cs="Times New Roman"/>
                <w:b/>
                <w:bCs/>
                <w:color w:val="000000"/>
                <w:sz w:val="20"/>
                <w:szCs w:val="20"/>
                <w:lang w:eastAsia="pt-BR"/>
              </w:rPr>
            </w:pPr>
            <w:r w:rsidRPr="00B2608B">
              <w:rPr>
                <w:rFonts w:eastAsia="Times New Roman" w:cs="Times New Roman"/>
                <w:b/>
                <w:bCs/>
                <w:color w:val="000000"/>
                <w:sz w:val="20"/>
                <w:szCs w:val="20"/>
                <w:lang w:eastAsia="pt-BR"/>
              </w:rPr>
              <w:tab/>
            </w:r>
            <w:r w:rsidRPr="003E709A">
              <w:rPr>
                <w:rFonts w:eastAsia="Times New Roman" w:cs="Times New Roman"/>
                <w:b/>
                <w:bCs/>
                <w:color w:val="000000"/>
                <w:sz w:val="20"/>
                <w:szCs w:val="20"/>
                <w:lang w:eastAsia="pt-BR"/>
              </w:rPr>
              <w:br/>
              <w:t>DESCRITORES</w:t>
            </w:r>
          </w:p>
        </w:tc>
        <w:tc>
          <w:tcPr>
            <w:tcW w:w="2469" w:type="pct"/>
            <w:gridSpan w:val="5"/>
            <w:tcBorders>
              <w:top w:val="single" w:sz="8" w:space="0" w:color="5B9BD5"/>
              <w:left w:val="nil"/>
              <w:bottom w:val="single" w:sz="8" w:space="0" w:color="5B9BD5"/>
              <w:right w:val="single" w:sz="8" w:space="0" w:color="5B9BD5"/>
            </w:tcBorders>
            <w:shd w:val="clear" w:color="000000" w:fill="5B9BD5"/>
            <w:hideMark/>
          </w:tcPr>
          <w:p w14:paraId="3245FB6E"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ANO DE PUBLICAÇÃO</w:t>
            </w:r>
          </w:p>
        </w:tc>
        <w:tc>
          <w:tcPr>
            <w:tcW w:w="494" w:type="pct"/>
            <w:vMerge w:val="restart"/>
            <w:tcBorders>
              <w:top w:val="nil"/>
              <w:left w:val="nil"/>
              <w:bottom w:val="nil"/>
              <w:right w:val="nil"/>
            </w:tcBorders>
            <w:shd w:val="clear" w:color="000000" w:fill="5B9BD5"/>
            <w:vAlign w:val="center"/>
            <w:hideMark/>
          </w:tcPr>
          <w:p w14:paraId="41CB6D93" w14:textId="5F4C20B4" w:rsidR="003E709A" w:rsidRPr="003E709A" w:rsidRDefault="009F1948" w:rsidP="009F1948">
            <w:pPr>
              <w:spacing w:after="0"/>
              <w:jc w:val="center"/>
              <w:rPr>
                <w:rFonts w:eastAsia="Times New Roman" w:cs="Times New Roman"/>
                <w:b/>
                <w:bCs/>
                <w:color w:val="000000"/>
                <w:sz w:val="20"/>
                <w:szCs w:val="20"/>
                <w:lang w:eastAsia="pt-BR"/>
              </w:rPr>
            </w:pPr>
            <w:r w:rsidRPr="00B2608B">
              <w:rPr>
                <w:rFonts w:eastAsia="Times New Roman" w:cs="Times New Roman"/>
                <w:b/>
                <w:bCs/>
                <w:color w:val="000000"/>
                <w:sz w:val="20"/>
                <w:szCs w:val="20"/>
                <w:lang w:eastAsia="pt-BR"/>
              </w:rPr>
              <w:t>TOTAL</w:t>
            </w:r>
          </w:p>
        </w:tc>
      </w:tr>
      <w:tr w:rsidR="003E709A" w:rsidRPr="003E709A" w14:paraId="2CBD4966" w14:textId="77777777" w:rsidTr="00666AB3">
        <w:trPr>
          <w:trHeight w:val="300"/>
        </w:trPr>
        <w:tc>
          <w:tcPr>
            <w:tcW w:w="2037" w:type="pct"/>
            <w:vMerge/>
            <w:tcBorders>
              <w:top w:val="single" w:sz="8" w:space="0" w:color="5B9BD5"/>
              <w:left w:val="single" w:sz="8" w:space="0" w:color="5B9BD5"/>
              <w:bottom w:val="nil"/>
              <w:right w:val="nil"/>
            </w:tcBorders>
            <w:vAlign w:val="center"/>
            <w:hideMark/>
          </w:tcPr>
          <w:p w14:paraId="4C59F0BA" w14:textId="77777777" w:rsidR="003E709A" w:rsidRPr="003E709A" w:rsidRDefault="003E709A" w:rsidP="003E709A">
            <w:pPr>
              <w:spacing w:after="0"/>
              <w:rPr>
                <w:rFonts w:eastAsia="Times New Roman" w:cs="Times New Roman"/>
                <w:b/>
                <w:bCs/>
                <w:color w:val="000000"/>
                <w:sz w:val="20"/>
                <w:szCs w:val="20"/>
                <w:lang w:eastAsia="pt-BR"/>
              </w:rPr>
            </w:pPr>
          </w:p>
        </w:tc>
        <w:tc>
          <w:tcPr>
            <w:tcW w:w="494" w:type="pct"/>
            <w:tcBorders>
              <w:top w:val="nil"/>
              <w:left w:val="nil"/>
              <w:bottom w:val="nil"/>
              <w:right w:val="nil"/>
            </w:tcBorders>
            <w:shd w:val="clear" w:color="000000" w:fill="5B9BD5"/>
            <w:vAlign w:val="center"/>
            <w:hideMark/>
          </w:tcPr>
          <w:p w14:paraId="3174DCBF"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2016</w:t>
            </w:r>
          </w:p>
        </w:tc>
        <w:tc>
          <w:tcPr>
            <w:tcW w:w="494" w:type="pct"/>
            <w:tcBorders>
              <w:top w:val="nil"/>
              <w:left w:val="nil"/>
              <w:bottom w:val="nil"/>
              <w:right w:val="nil"/>
            </w:tcBorders>
            <w:shd w:val="clear" w:color="000000" w:fill="5B9BD5"/>
            <w:vAlign w:val="center"/>
            <w:hideMark/>
          </w:tcPr>
          <w:p w14:paraId="6B4568AC"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2017</w:t>
            </w:r>
          </w:p>
        </w:tc>
        <w:tc>
          <w:tcPr>
            <w:tcW w:w="494" w:type="pct"/>
            <w:tcBorders>
              <w:top w:val="nil"/>
              <w:left w:val="nil"/>
              <w:bottom w:val="nil"/>
              <w:right w:val="nil"/>
            </w:tcBorders>
            <w:shd w:val="clear" w:color="000000" w:fill="5B9BD5"/>
            <w:vAlign w:val="center"/>
            <w:hideMark/>
          </w:tcPr>
          <w:p w14:paraId="60CD6DCB"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2018</w:t>
            </w:r>
          </w:p>
        </w:tc>
        <w:tc>
          <w:tcPr>
            <w:tcW w:w="494" w:type="pct"/>
            <w:tcBorders>
              <w:top w:val="nil"/>
              <w:left w:val="nil"/>
              <w:bottom w:val="nil"/>
              <w:right w:val="nil"/>
            </w:tcBorders>
            <w:shd w:val="clear" w:color="000000" w:fill="5B9BD5"/>
            <w:vAlign w:val="center"/>
            <w:hideMark/>
          </w:tcPr>
          <w:p w14:paraId="43F9E062"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2020</w:t>
            </w:r>
          </w:p>
        </w:tc>
        <w:tc>
          <w:tcPr>
            <w:tcW w:w="494" w:type="pct"/>
            <w:tcBorders>
              <w:top w:val="nil"/>
              <w:left w:val="nil"/>
              <w:bottom w:val="nil"/>
              <w:right w:val="nil"/>
            </w:tcBorders>
            <w:shd w:val="clear" w:color="000000" w:fill="5B9BD5"/>
            <w:vAlign w:val="center"/>
            <w:hideMark/>
          </w:tcPr>
          <w:p w14:paraId="6421EF0F"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2021</w:t>
            </w:r>
          </w:p>
        </w:tc>
        <w:tc>
          <w:tcPr>
            <w:tcW w:w="494" w:type="pct"/>
            <w:vMerge/>
            <w:tcBorders>
              <w:top w:val="nil"/>
              <w:left w:val="nil"/>
              <w:bottom w:val="nil"/>
              <w:right w:val="nil"/>
            </w:tcBorders>
            <w:vAlign w:val="center"/>
            <w:hideMark/>
          </w:tcPr>
          <w:p w14:paraId="04DCFC07" w14:textId="77777777" w:rsidR="003E709A" w:rsidRPr="003E709A" w:rsidRDefault="003E709A" w:rsidP="003E709A">
            <w:pPr>
              <w:spacing w:after="0"/>
              <w:rPr>
                <w:rFonts w:eastAsia="Times New Roman" w:cs="Times New Roman"/>
                <w:b/>
                <w:bCs/>
                <w:color w:val="000000"/>
                <w:sz w:val="20"/>
                <w:szCs w:val="20"/>
                <w:lang w:eastAsia="pt-BR"/>
              </w:rPr>
            </w:pPr>
          </w:p>
        </w:tc>
      </w:tr>
      <w:tr w:rsidR="003E709A" w:rsidRPr="003E709A" w14:paraId="14B2BDD4" w14:textId="77777777" w:rsidTr="00666AB3">
        <w:trPr>
          <w:trHeight w:val="300"/>
        </w:trPr>
        <w:tc>
          <w:tcPr>
            <w:tcW w:w="2037" w:type="pct"/>
            <w:tcBorders>
              <w:top w:val="nil"/>
              <w:left w:val="nil"/>
              <w:bottom w:val="nil"/>
              <w:right w:val="nil"/>
            </w:tcBorders>
            <w:shd w:val="clear" w:color="000000" w:fill="DEEAF6"/>
            <w:noWrap/>
            <w:vAlign w:val="center"/>
            <w:hideMark/>
          </w:tcPr>
          <w:p w14:paraId="74B59203" w14:textId="77777777" w:rsidR="003E709A" w:rsidRPr="003E709A" w:rsidRDefault="003E709A" w:rsidP="003E709A">
            <w:pPr>
              <w:spacing w:after="0"/>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BVS</w:t>
            </w:r>
          </w:p>
        </w:tc>
        <w:tc>
          <w:tcPr>
            <w:tcW w:w="494" w:type="pct"/>
            <w:tcBorders>
              <w:top w:val="nil"/>
              <w:left w:val="nil"/>
              <w:bottom w:val="nil"/>
              <w:right w:val="nil"/>
            </w:tcBorders>
            <w:shd w:val="clear" w:color="000000" w:fill="DEEAF6"/>
            <w:noWrap/>
            <w:vAlign w:val="center"/>
            <w:hideMark/>
          </w:tcPr>
          <w:p w14:paraId="74AF73A0"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09F3A8C1"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639DAFAE"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33698F90"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73B5499F"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0CD64F74"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5</w:t>
            </w:r>
          </w:p>
        </w:tc>
      </w:tr>
      <w:tr w:rsidR="003E709A" w:rsidRPr="003E709A" w14:paraId="54F9D0AF" w14:textId="77777777" w:rsidTr="00666AB3">
        <w:trPr>
          <w:trHeight w:val="300"/>
        </w:trPr>
        <w:tc>
          <w:tcPr>
            <w:tcW w:w="2037" w:type="pct"/>
            <w:tcBorders>
              <w:top w:val="nil"/>
              <w:left w:val="nil"/>
              <w:bottom w:val="nil"/>
              <w:right w:val="nil"/>
            </w:tcBorders>
            <w:shd w:val="clear" w:color="auto" w:fill="auto"/>
            <w:noWrap/>
            <w:vAlign w:val="center"/>
            <w:hideMark/>
          </w:tcPr>
          <w:p w14:paraId="282939B2" w14:textId="77777777" w:rsidR="003E709A" w:rsidRPr="003E709A" w:rsidRDefault="003E709A" w:rsidP="003E709A">
            <w:pPr>
              <w:spacing w:after="0"/>
              <w:ind w:firstLineChars="100" w:firstLine="200"/>
              <w:rPr>
                <w:rFonts w:eastAsia="Times New Roman" w:cs="Times New Roman"/>
                <w:color w:val="000000"/>
                <w:sz w:val="20"/>
                <w:szCs w:val="20"/>
                <w:lang w:eastAsia="pt-BR"/>
              </w:rPr>
            </w:pPr>
            <w:r w:rsidRPr="003E709A">
              <w:rPr>
                <w:rFonts w:eastAsia="Times New Roman" w:cs="Times New Roman"/>
                <w:color w:val="000000"/>
                <w:sz w:val="20"/>
                <w:szCs w:val="20"/>
                <w:lang w:eastAsia="pt-BR"/>
              </w:rPr>
              <w:t>((</w:t>
            </w:r>
            <w:proofErr w:type="spellStart"/>
            <w:r w:rsidRPr="003E709A">
              <w:rPr>
                <w:rFonts w:eastAsia="Times New Roman" w:cs="Times New Roman"/>
                <w:color w:val="000000"/>
                <w:sz w:val="20"/>
                <w:szCs w:val="20"/>
                <w:lang w:eastAsia="pt-BR"/>
              </w:rPr>
              <w:t>Pediatrics</w:t>
            </w:r>
            <w:proofErr w:type="spellEnd"/>
            <w:r w:rsidRPr="003E709A">
              <w:rPr>
                <w:rFonts w:eastAsia="Times New Roman" w:cs="Times New Roman"/>
                <w:color w:val="000000"/>
                <w:sz w:val="20"/>
                <w:szCs w:val="20"/>
                <w:lang w:eastAsia="pt-BR"/>
              </w:rPr>
              <w:t>) AND (</w:t>
            </w:r>
            <w:proofErr w:type="spellStart"/>
            <w:r w:rsidRPr="003E709A">
              <w:rPr>
                <w:rFonts w:eastAsia="Times New Roman" w:cs="Times New Roman"/>
                <w:color w:val="000000"/>
                <w:sz w:val="20"/>
                <w:szCs w:val="20"/>
                <w:lang w:eastAsia="pt-BR"/>
              </w:rPr>
              <w:t>Accidental</w:t>
            </w:r>
            <w:proofErr w:type="spellEnd"/>
            <w:r w:rsidRPr="003E709A">
              <w:rPr>
                <w:rFonts w:eastAsia="Times New Roman" w:cs="Times New Roman"/>
                <w:color w:val="000000"/>
                <w:sz w:val="20"/>
                <w:szCs w:val="20"/>
                <w:lang w:eastAsia="pt-BR"/>
              </w:rPr>
              <w:t xml:space="preserve"> Falls))</w:t>
            </w:r>
          </w:p>
        </w:tc>
        <w:tc>
          <w:tcPr>
            <w:tcW w:w="494" w:type="pct"/>
            <w:tcBorders>
              <w:top w:val="nil"/>
              <w:left w:val="nil"/>
              <w:bottom w:val="nil"/>
              <w:right w:val="nil"/>
            </w:tcBorders>
            <w:shd w:val="clear" w:color="auto" w:fill="auto"/>
            <w:noWrap/>
            <w:vAlign w:val="center"/>
            <w:hideMark/>
          </w:tcPr>
          <w:p w14:paraId="509726AC"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51B3797D"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6D48848D"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121214C1"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5AB2E995"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1CB7DF2F"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4</w:t>
            </w:r>
          </w:p>
        </w:tc>
      </w:tr>
      <w:tr w:rsidR="003E709A" w:rsidRPr="003E709A" w14:paraId="30C1A935" w14:textId="77777777" w:rsidTr="00666AB3">
        <w:trPr>
          <w:trHeight w:val="510"/>
        </w:trPr>
        <w:tc>
          <w:tcPr>
            <w:tcW w:w="2037" w:type="pct"/>
            <w:tcBorders>
              <w:top w:val="nil"/>
              <w:left w:val="nil"/>
              <w:bottom w:val="nil"/>
              <w:right w:val="nil"/>
            </w:tcBorders>
            <w:shd w:val="clear" w:color="auto" w:fill="auto"/>
            <w:vAlign w:val="center"/>
            <w:hideMark/>
          </w:tcPr>
          <w:p w14:paraId="0EC7B5C6" w14:textId="77777777" w:rsidR="003E709A" w:rsidRPr="003E709A" w:rsidRDefault="003E709A" w:rsidP="003E709A">
            <w:pPr>
              <w:spacing w:after="0"/>
              <w:ind w:firstLineChars="100" w:firstLine="200"/>
              <w:rPr>
                <w:rFonts w:eastAsia="Times New Roman" w:cs="Times New Roman"/>
                <w:color w:val="000000"/>
                <w:sz w:val="20"/>
                <w:szCs w:val="20"/>
                <w:lang w:eastAsia="pt-BR"/>
              </w:rPr>
            </w:pPr>
            <w:r w:rsidRPr="003E709A">
              <w:rPr>
                <w:rFonts w:eastAsia="Times New Roman" w:cs="Times New Roman"/>
                <w:color w:val="000000"/>
                <w:sz w:val="20"/>
                <w:szCs w:val="20"/>
                <w:lang w:eastAsia="pt-BR"/>
              </w:rPr>
              <w:t>((Criança* OR Pediatria) AND (Queda) AND (Hospital))</w:t>
            </w:r>
          </w:p>
        </w:tc>
        <w:tc>
          <w:tcPr>
            <w:tcW w:w="494" w:type="pct"/>
            <w:tcBorders>
              <w:top w:val="nil"/>
              <w:left w:val="nil"/>
              <w:bottom w:val="nil"/>
              <w:right w:val="nil"/>
            </w:tcBorders>
            <w:shd w:val="clear" w:color="auto" w:fill="auto"/>
            <w:noWrap/>
            <w:vAlign w:val="center"/>
            <w:hideMark/>
          </w:tcPr>
          <w:p w14:paraId="1E952B7F"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5BB27450"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824FE59"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E3E7BA3"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E1A1E37"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7B060383"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r>
      <w:tr w:rsidR="003E709A" w:rsidRPr="003E709A" w14:paraId="5EF33B11" w14:textId="77777777" w:rsidTr="00666AB3">
        <w:trPr>
          <w:trHeight w:val="300"/>
        </w:trPr>
        <w:tc>
          <w:tcPr>
            <w:tcW w:w="2037" w:type="pct"/>
            <w:tcBorders>
              <w:top w:val="nil"/>
              <w:left w:val="nil"/>
              <w:bottom w:val="nil"/>
              <w:right w:val="nil"/>
            </w:tcBorders>
            <w:shd w:val="clear" w:color="000000" w:fill="DEEAF6"/>
            <w:noWrap/>
            <w:vAlign w:val="center"/>
            <w:hideMark/>
          </w:tcPr>
          <w:p w14:paraId="10853065" w14:textId="77777777" w:rsidR="003E709A" w:rsidRPr="003E709A" w:rsidRDefault="003E709A" w:rsidP="003E709A">
            <w:pPr>
              <w:spacing w:after="0"/>
              <w:rPr>
                <w:rFonts w:eastAsia="Times New Roman" w:cs="Times New Roman"/>
                <w:b/>
                <w:bCs/>
                <w:color w:val="000000"/>
                <w:sz w:val="20"/>
                <w:szCs w:val="20"/>
                <w:lang w:eastAsia="pt-BR"/>
              </w:rPr>
            </w:pPr>
            <w:proofErr w:type="spellStart"/>
            <w:r w:rsidRPr="003E709A">
              <w:rPr>
                <w:rFonts w:eastAsia="Times New Roman" w:cs="Times New Roman"/>
                <w:b/>
                <w:bCs/>
                <w:color w:val="000000"/>
                <w:sz w:val="20"/>
                <w:szCs w:val="20"/>
                <w:lang w:eastAsia="pt-BR"/>
              </w:rPr>
              <w:t>PubMed</w:t>
            </w:r>
            <w:proofErr w:type="spellEnd"/>
          </w:p>
        </w:tc>
        <w:tc>
          <w:tcPr>
            <w:tcW w:w="494" w:type="pct"/>
            <w:tcBorders>
              <w:top w:val="nil"/>
              <w:left w:val="nil"/>
              <w:bottom w:val="nil"/>
              <w:right w:val="nil"/>
            </w:tcBorders>
            <w:shd w:val="clear" w:color="000000" w:fill="DEEAF6"/>
            <w:noWrap/>
            <w:vAlign w:val="center"/>
            <w:hideMark/>
          </w:tcPr>
          <w:p w14:paraId="609E59DF"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35EAAF48"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07532CE2"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1CED97C5"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61E426D9"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08B33B36"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w:t>
            </w:r>
          </w:p>
        </w:tc>
      </w:tr>
      <w:tr w:rsidR="003E709A" w:rsidRPr="003E709A" w14:paraId="351638E4" w14:textId="77777777" w:rsidTr="00666AB3">
        <w:trPr>
          <w:trHeight w:val="300"/>
        </w:trPr>
        <w:tc>
          <w:tcPr>
            <w:tcW w:w="2037" w:type="pct"/>
            <w:tcBorders>
              <w:top w:val="nil"/>
              <w:left w:val="nil"/>
              <w:bottom w:val="nil"/>
              <w:right w:val="nil"/>
            </w:tcBorders>
            <w:shd w:val="clear" w:color="auto" w:fill="auto"/>
            <w:noWrap/>
            <w:vAlign w:val="center"/>
            <w:hideMark/>
          </w:tcPr>
          <w:p w14:paraId="342DDAB6" w14:textId="77777777" w:rsidR="003E709A" w:rsidRPr="003E709A" w:rsidRDefault="003E709A" w:rsidP="003E709A">
            <w:pPr>
              <w:spacing w:after="0"/>
              <w:ind w:firstLineChars="100" w:firstLine="200"/>
              <w:rPr>
                <w:rFonts w:eastAsia="Times New Roman" w:cs="Times New Roman"/>
                <w:color w:val="000000"/>
                <w:sz w:val="20"/>
                <w:szCs w:val="20"/>
                <w:lang w:eastAsia="pt-BR"/>
              </w:rPr>
            </w:pPr>
            <w:r w:rsidRPr="003E709A">
              <w:rPr>
                <w:rFonts w:eastAsia="Times New Roman" w:cs="Times New Roman"/>
                <w:color w:val="000000"/>
                <w:sz w:val="20"/>
                <w:szCs w:val="20"/>
                <w:lang w:eastAsia="pt-BR"/>
              </w:rPr>
              <w:t>((</w:t>
            </w:r>
            <w:proofErr w:type="spellStart"/>
            <w:r w:rsidRPr="003E709A">
              <w:rPr>
                <w:rFonts w:eastAsia="Times New Roman" w:cs="Times New Roman"/>
                <w:color w:val="000000"/>
                <w:sz w:val="20"/>
                <w:szCs w:val="20"/>
                <w:lang w:eastAsia="pt-BR"/>
              </w:rPr>
              <w:t>Pediatrics</w:t>
            </w:r>
            <w:proofErr w:type="spellEnd"/>
            <w:r w:rsidRPr="003E709A">
              <w:rPr>
                <w:rFonts w:eastAsia="Times New Roman" w:cs="Times New Roman"/>
                <w:color w:val="000000"/>
                <w:sz w:val="20"/>
                <w:szCs w:val="20"/>
                <w:lang w:eastAsia="pt-BR"/>
              </w:rPr>
              <w:t>) AND (</w:t>
            </w:r>
            <w:proofErr w:type="spellStart"/>
            <w:r w:rsidRPr="003E709A">
              <w:rPr>
                <w:rFonts w:eastAsia="Times New Roman" w:cs="Times New Roman"/>
                <w:color w:val="000000"/>
                <w:sz w:val="20"/>
                <w:szCs w:val="20"/>
                <w:lang w:eastAsia="pt-BR"/>
              </w:rPr>
              <w:t>Accidental</w:t>
            </w:r>
            <w:proofErr w:type="spellEnd"/>
            <w:r w:rsidRPr="003E709A">
              <w:rPr>
                <w:rFonts w:eastAsia="Times New Roman" w:cs="Times New Roman"/>
                <w:color w:val="000000"/>
                <w:sz w:val="20"/>
                <w:szCs w:val="20"/>
                <w:lang w:eastAsia="pt-BR"/>
              </w:rPr>
              <w:t xml:space="preserve"> Falls))</w:t>
            </w:r>
          </w:p>
        </w:tc>
        <w:tc>
          <w:tcPr>
            <w:tcW w:w="494" w:type="pct"/>
            <w:tcBorders>
              <w:top w:val="nil"/>
              <w:left w:val="nil"/>
              <w:bottom w:val="nil"/>
              <w:right w:val="nil"/>
            </w:tcBorders>
            <w:shd w:val="clear" w:color="auto" w:fill="auto"/>
            <w:noWrap/>
            <w:vAlign w:val="center"/>
            <w:hideMark/>
          </w:tcPr>
          <w:p w14:paraId="5E2C424B"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2F830B4"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6715416"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24B3C302"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auto" w:fill="auto"/>
            <w:noWrap/>
            <w:vAlign w:val="center"/>
            <w:hideMark/>
          </w:tcPr>
          <w:p w14:paraId="1F4CF699"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669D215F"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2</w:t>
            </w:r>
          </w:p>
        </w:tc>
      </w:tr>
      <w:tr w:rsidR="003E709A" w:rsidRPr="003E709A" w14:paraId="3F5898D0" w14:textId="77777777" w:rsidTr="00666AB3">
        <w:trPr>
          <w:trHeight w:val="300"/>
        </w:trPr>
        <w:tc>
          <w:tcPr>
            <w:tcW w:w="2037" w:type="pct"/>
            <w:tcBorders>
              <w:top w:val="nil"/>
              <w:left w:val="nil"/>
              <w:bottom w:val="nil"/>
              <w:right w:val="nil"/>
            </w:tcBorders>
            <w:shd w:val="clear" w:color="000000" w:fill="DEEAF6"/>
            <w:noWrap/>
            <w:vAlign w:val="center"/>
            <w:hideMark/>
          </w:tcPr>
          <w:p w14:paraId="30915493" w14:textId="77777777" w:rsidR="003E709A" w:rsidRPr="003E709A" w:rsidRDefault="003E709A" w:rsidP="003E709A">
            <w:pPr>
              <w:spacing w:after="0"/>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SCIELO</w:t>
            </w:r>
          </w:p>
        </w:tc>
        <w:tc>
          <w:tcPr>
            <w:tcW w:w="494" w:type="pct"/>
            <w:tcBorders>
              <w:top w:val="nil"/>
              <w:left w:val="nil"/>
              <w:bottom w:val="nil"/>
              <w:right w:val="nil"/>
            </w:tcBorders>
            <w:shd w:val="clear" w:color="000000" w:fill="DEEAF6"/>
            <w:noWrap/>
            <w:vAlign w:val="center"/>
            <w:hideMark/>
          </w:tcPr>
          <w:p w14:paraId="52666BC2"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3E40E1F2"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5A28CD0A"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6A4EE773"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0</w:t>
            </w:r>
          </w:p>
        </w:tc>
        <w:tc>
          <w:tcPr>
            <w:tcW w:w="494" w:type="pct"/>
            <w:tcBorders>
              <w:top w:val="nil"/>
              <w:left w:val="nil"/>
              <w:bottom w:val="nil"/>
              <w:right w:val="nil"/>
            </w:tcBorders>
            <w:shd w:val="clear" w:color="000000" w:fill="DEEAF6"/>
            <w:noWrap/>
            <w:vAlign w:val="center"/>
            <w:hideMark/>
          </w:tcPr>
          <w:p w14:paraId="7012196A"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0165F444"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r>
      <w:tr w:rsidR="003E709A" w:rsidRPr="003E709A" w14:paraId="30CBD65C" w14:textId="77777777" w:rsidTr="00666AB3">
        <w:trPr>
          <w:trHeight w:val="300"/>
        </w:trPr>
        <w:tc>
          <w:tcPr>
            <w:tcW w:w="2037" w:type="pct"/>
            <w:tcBorders>
              <w:top w:val="nil"/>
              <w:left w:val="nil"/>
              <w:bottom w:val="nil"/>
              <w:right w:val="nil"/>
            </w:tcBorders>
            <w:shd w:val="clear" w:color="auto" w:fill="auto"/>
            <w:noWrap/>
            <w:vAlign w:val="center"/>
            <w:hideMark/>
          </w:tcPr>
          <w:p w14:paraId="44EB41AC" w14:textId="77777777" w:rsidR="003E709A" w:rsidRPr="003E709A" w:rsidRDefault="003E709A" w:rsidP="003E709A">
            <w:pPr>
              <w:spacing w:after="0"/>
              <w:ind w:firstLineChars="100" w:firstLine="200"/>
              <w:rPr>
                <w:rFonts w:eastAsia="Times New Roman" w:cs="Times New Roman"/>
                <w:color w:val="000000"/>
                <w:sz w:val="20"/>
                <w:szCs w:val="20"/>
                <w:lang w:eastAsia="pt-BR"/>
              </w:rPr>
            </w:pPr>
            <w:r w:rsidRPr="003E709A">
              <w:rPr>
                <w:rFonts w:eastAsia="Times New Roman" w:cs="Times New Roman"/>
                <w:color w:val="000000"/>
                <w:sz w:val="20"/>
                <w:szCs w:val="20"/>
                <w:lang w:eastAsia="pt-BR"/>
              </w:rPr>
              <w:t>((</w:t>
            </w:r>
            <w:proofErr w:type="spellStart"/>
            <w:r w:rsidRPr="003E709A">
              <w:rPr>
                <w:rFonts w:eastAsia="Times New Roman" w:cs="Times New Roman"/>
                <w:color w:val="000000"/>
                <w:sz w:val="20"/>
                <w:szCs w:val="20"/>
                <w:lang w:eastAsia="pt-BR"/>
              </w:rPr>
              <w:t>Pediatrics</w:t>
            </w:r>
            <w:proofErr w:type="spellEnd"/>
            <w:r w:rsidRPr="003E709A">
              <w:rPr>
                <w:rFonts w:eastAsia="Times New Roman" w:cs="Times New Roman"/>
                <w:color w:val="000000"/>
                <w:sz w:val="20"/>
                <w:szCs w:val="20"/>
                <w:lang w:eastAsia="pt-BR"/>
              </w:rPr>
              <w:t>) AND (</w:t>
            </w:r>
            <w:proofErr w:type="spellStart"/>
            <w:r w:rsidRPr="003E709A">
              <w:rPr>
                <w:rFonts w:eastAsia="Times New Roman" w:cs="Times New Roman"/>
                <w:color w:val="000000"/>
                <w:sz w:val="20"/>
                <w:szCs w:val="20"/>
                <w:lang w:eastAsia="pt-BR"/>
              </w:rPr>
              <w:t>Accidental</w:t>
            </w:r>
            <w:proofErr w:type="spellEnd"/>
            <w:r w:rsidRPr="003E709A">
              <w:rPr>
                <w:rFonts w:eastAsia="Times New Roman" w:cs="Times New Roman"/>
                <w:color w:val="000000"/>
                <w:sz w:val="20"/>
                <w:szCs w:val="20"/>
                <w:lang w:eastAsia="pt-BR"/>
              </w:rPr>
              <w:t xml:space="preserve"> Falls))</w:t>
            </w:r>
          </w:p>
        </w:tc>
        <w:tc>
          <w:tcPr>
            <w:tcW w:w="494" w:type="pct"/>
            <w:tcBorders>
              <w:top w:val="nil"/>
              <w:left w:val="nil"/>
              <w:bottom w:val="nil"/>
              <w:right w:val="nil"/>
            </w:tcBorders>
            <w:shd w:val="clear" w:color="auto" w:fill="auto"/>
            <w:noWrap/>
            <w:vAlign w:val="center"/>
            <w:hideMark/>
          </w:tcPr>
          <w:p w14:paraId="10434E2F"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011B2DBB"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0AB60B72"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04E1C3D9"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0</w:t>
            </w:r>
          </w:p>
        </w:tc>
        <w:tc>
          <w:tcPr>
            <w:tcW w:w="494" w:type="pct"/>
            <w:tcBorders>
              <w:top w:val="nil"/>
              <w:left w:val="nil"/>
              <w:bottom w:val="nil"/>
              <w:right w:val="nil"/>
            </w:tcBorders>
            <w:shd w:val="clear" w:color="auto" w:fill="auto"/>
            <w:noWrap/>
            <w:vAlign w:val="center"/>
            <w:hideMark/>
          </w:tcPr>
          <w:p w14:paraId="642319FC"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31A8B8F1" w14:textId="77777777" w:rsidR="003E709A" w:rsidRPr="003E709A" w:rsidRDefault="003E709A" w:rsidP="003E709A">
            <w:pPr>
              <w:spacing w:after="0"/>
              <w:jc w:val="center"/>
              <w:rPr>
                <w:rFonts w:eastAsia="Times New Roman" w:cs="Times New Roman"/>
                <w:color w:val="000000"/>
                <w:sz w:val="20"/>
                <w:szCs w:val="20"/>
                <w:lang w:eastAsia="pt-BR"/>
              </w:rPr>
            </w:pPr>
            <w:r w:rsidRPr="003E709A">
              <w:rPr>
                <w:rFonts w:eastAsia="Times New Roman" w:cs="Times New Roman"/>
                <w:color w:val="000000"/>
                <w:sz w:val="20"/>
                <w:szCs w:val="20"/>
                <w:lang w:eastAsia="pt-BR"/>
              </w:rPr>
              <w:t>1</w:t>
            </w:r>
          </w:p>
        </w:tc>
      </w:tr>
      <w:tr w:rsidR="003E709A" w:rsidRPr="003E709A" w14:paraId="24B80D84" w14:textId="77777777" w:rsidTr="00666AB3">
        <w:trPr>
          <w:trHeight w:val="300"/>
        </w:trPr>
        <w:tc>
          <w:tcPr>
            <w:tcW w:w="2037" w:type="pct"/>
            <w:tcBorders>
              <w:top w:val="nil"/>
              <w:left w:val="nil"/>
              <w:bottom w:val="nil"/>
              <w:right w:val="nil"/>
            </w:tcBorders>
            <w:shd w:val="clear" w:color="000000" w:fill="DEEAF6"/>
            <w:noWrap/>
            <w:vAlign w:val="center"/>
            <w:hideMark/>
          </w:tcPr>
          <w:p w14:paraId="16EB54FA" w14:textId="39FB823F" w:rsidR="003E709A" w:rsidRPr="003E709A" w:rsidRDefault="003E709A" w:rsidP="003E709A">
            <w:pPr>
              <w:spacing w:after="0"/>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Total por ano</w:t>
            </w:r>
            <w:r w:rsidR="00ED319E">
              <w:rPr>
                <w:rFonts w:eastAsia="Times New Roman" w:cs="Times New Roman"/>
                <w:b/>
                <w:bCs/>
                <w:color w:val="000000"/>
                <w:sz w:val="20"/>
                <w:szCs w:val="20"/>
                <w:lang w:eastAsia="pt-BR"/>
              </w:rPr>
              <w:t>:</w:t>
            </w:r>
          </w:p>
        </w:tc>
        <w:tc>
          <w:tcPr>
            <w:tcW w:w="494" w:type="pct"/>
            <w:tcBorders>
              <w:top w:val="nil"/>
              <w:left w:val="nil"/>
              <w:bottom w:val="nil"/>
              <w:right w:val="nil"/>
            </w:tcBorders>
            <w:shd w:val="clear" w:color="000000" w:fill="DEEAF6"/>
            <w:noWrap/>
            <w:vAlign w:val="center"/>
            <w:hideMark/>
          </w:tcPr>
          <w:p w14:paraId="5D27AE38"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56538B69"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1</w:t>
            </w:r>
          </w:p>
        </w:tc>
        <w:tc>
          <w:tcPr>
            <w:tcW w:w="494" w:type="pct"/>
            <w:tcBorders>
              <w:top w:val="nil"/>
              <w:left w:val="nil"/>
              <w:bottom w:val="nil"/>
              <w:right w:val="nil"/>
            </w:tcBorders>
            <w:shd w:val="clear" w:color="000000" w:fill="DEEAF6"/>
            <w:noWrap/>
            <w:vAlign w:val="center"/>
            <w:hideMark/>
          </w:tcPr>
          <w:p w14:paraId="5E1818A7"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w:t>
            </w:r>
          </w:p>
        </w:tc>
        <w:tc>
          <w:tcPr>
            <w:tcW w:w="494" w:type="pct"/>
            <w:tcBorders>
              <w:top w:val="nil"/>
              <w:left w:val="nil"/>
              <w:bottom w:val="nil"/>
              <w:right w:val="nil"/>
            </w:tcBorders>
            <w:shd w:val="clear" w:color="000000" w:fill="DEEAF6"/>
            <w:noWrap/>
            <w:vAlign w:val="center"/>
            <w:hideMark/>
          </w:tcPr>
          <w:p w14:paraId="5D76B2E1"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w:t>
            </w:r>
          </w:p>
        </w:tc>
        <w:tc>
          <w:tcPr>
            <w:tcW w:w="494" w:type="pct"/>
            <w:tcBorders>
              <w:top w:val="nil"/>
              <w:left w:val="nil"/>
              <w:bottom w:val="nil"/>
              <w:right w:val="nil"/>
            </w:tcBorders>
            <w:shd w:val="clear" w:color="000000" w:fill="DEEAF6"/>
            <w:noWrap/>
            <w:vAlign w:val="center"/>
            <w:hideMark/>
          </w:tcPr>
          <w:p w14:paraId="2DB95761"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2</w:t>
            </w:r>
          </w:p>
        </w:tc>
        <w:tc>
          <w:tcPr>
            <w:tcW w:w="494" w:type="pct"/>
            <w:tcBorders>
              <w:top w:val="nil"/>
              <w:left w:val="nil"/>
              <w:bottom w:val="nil"/>
              <w:right w:val="nil"/>
            </w:tcBorders>
            <w:shd w:val="clear" w:color="000000" w:fill="DEEAF6"/>
            <w:noWrap/>
            <w:vAlign w:val="center"/>
            <w:hideMark/>
          </w:tcPr>
          <w:p w14:paraId="3A59DE75" w14:textId="77777777" w:rsidR="003E709A" w:rsidRPr="003E709A" w:rsidRDefault="003E709A" w:rsidP="003E709A">
            <w:pPr>
              <w:spacing w:after="0"/>
              <w:jc w:val="center"/>
              <w:rPr>
                <w:rFonts w:eastAsia="Times New Roman" w:cs="Times New Roman"/>
                <w:b/>
                <w:bCs/>
                <w:color w:val="000000"/>
                <w:sz w:val="20"/>
                <w:szCs w:val="20"/>
                <w:lang w:eastAsia="pt-BR"/>
              </w:rPr>
            </w:pPr>
            <w:r w:rsidRPr="003E709A">
              <w:rPr>
                <w:rFonts w:eastAsia="Times New Roman" w:cs="Times New Roman"/>
                <w:b/>
                <w:bCs/>
                <w:color w:val="000000"/>
                <w:sz w:val="20"/>
                <w:szCs w:val="20"/>
                <w:lang w:eastAsia="pt-BR"/>
              </w:rPr>
              <w:t>8</w:t>
            </w:r>
          </w:p>
        </w:tc>
      </w:tr>
    </w:tbl>
    <w:p w14:paraId="5097D5CB" w14:textId="641E303B" w:rsidR="00B74B8C" w:rsidRPr="00B2608B" w:rsidRDefault="005E39A6" w:rsidP="00B2608B">
      <w:pPr>
        <w:pStyle w:val="PargrafodaLista"/>
        <w:rPr>
          <w:lang w:eastAsia="pt-BR"/>
        </w:rPr>
      </w:pPr>
      <w:r w:rsidRPr="00C0623B">
        <w:t>*</w:t>
      </w:r>
      <w:r w:rsidRPr="00C0623B">
        <w:rPr>
          <w:lang w:eastAsia="pt-BR"/>
        </w:rPr>
        <w:t>A busca nas referidas bases de dados foi realizada no dia 07/04/2022</w:t>
      </w:r>
      <w:r w:rsidR="006B2462">
        <w:tab/>
      </w:r>
    </w:p>
    <w:p w14:paraId="1771DF47" w14:textId="46B7C0BE" w:rsidR="00AC0D39" w:rsidRDefault="799D5C21" w:rsidP="00ED319E">
      <w:pPr>
        <w:spacing w:line="360" w:lineRule="auto"/>
        <w:ind w:firstLine="709"/>
        <w:jc w:val="both"/>
        <w:rPr>
          <w:rFonts w:eastAsia="Calibri" w:cs="Arial"/>
        </w:rPr>
      </w:pPr>
      <w:bookmarkStart w:id="49" w:name="_Hlk67299547"/>
      <w:bookmarkEnd w:id="49"/>
      <w:r w:rsidRPr="3FC10CA4">
        <w:rPr>
          <w:rFonts w:eastAsia="Calibri" w:cs="Arial"/>
        </w:rPr>
        <w:t>Os artigos selecionados para compor a revisão foram sintetizados e os principais resultados estão apresentados no quadro 1</w:t>
      </w:r>
      <w:r w:rsidR="00454B60" w:rsidRPr="3FC10CA4">
        <w:rPr>
          <w:rFonts w:eastAsia="Calibri" w:cs="Arial"/>
        </w:rPr>
        <w:t>.</w:t>
      </w:r>
    </w:p>
    <w:p w14:paraId="08B06D7D" w14:textId="77777777" w:rsidR="00ED319E" w:rsidRDefault="00ED319E" w:rsidP="00ED319E">
      <w:pPr>
        <w:spacing w:line="360" w:lineRule="auto"/>
        <w:ind w:firstLine="709"/>
        <w:jc w:val="both"/>
        <w:rPr>
          <w:rFonts w:eastAsia="Calibri" w:cs="Arial"/>
        </w:rPr>
      </w:pPr>
    </w:p>
    <w:p w14:paraId="0A51209B" w14:textId="77777777" w:rsidR="00ED319E" w:rsidRDefault="00ED319E" w:rsidP="00ED319E">
      <w:pPr>
        <w:spacing w:line="360" w:lineRule="auto"/>
        <w:ind w:firstLine="709"/>
        <w:jc w:val="both"/>
        <w:rPr>
          <w:rFonts w:eastAsia="Calibri" w:cs="Arial"/>
        </w:rPr>
      </w:pPr>
    </w:p>
    <w:p w14:paraId="731C69B4" w14:textId="77777777" w:rsidR="00ED319E" w:rsidRDefault="00ED319E" w:rsidP="00ED319E">
      <w:pPr>
        <w:spacing w:line="360" w:lineRule="auto"/>
        <w:ind w:firstLine="709"/>
        <w:jc w:val="both"/>
        <w:rPr>
          <w:rFonts w:eastAsia="Calibri" w:cs="Arial"/>
        </w:rPr>
      </w:pPr>
    </w:p>
    <w:p w14:paraId="2CC09379" w14:textId="77777777" w:rsidR="00ED319E" w:rsidRDefault="00ED319E" w:rsidP="00ED319E">
      <w:pPr>
        <w:spacing w:line="360" w:lineRule="auto"/>
        <w:ind w:firstLine="709"/>
        <w:jc w:val="both"/>
        <w:rPr>
          <w:rFonts w:eastAsia="Calibri" w:cs="Arial"/>
        </w:rPr>
      </w:pPr>
    </w:p>
    <w:p w14:paraId="3ED00434" w14:textId="77777777" w:rsidR="00ED319E" w:rsidRDefault="00ED319E" w:rsidP="00ED319E">
      <w:pPr>
        <w:spacing w:line="360" w:lineRule="auto"/>
        <w:ind w:firstLine="709"/>
        <w:jc w:val="both"/>
        <w:rPr>
          <w:rFonts w:eastAsia="Calibri" w:cs="Arial"/>
        </w:rPr>
      </w:pPr>
    </w:p>
    <w:p w14:paraId="43F84BF9" w14:textId="77777777" w:rsidR="00ED319E" w:rsidRDefault="00ED319E" w:rsidP="00ED319E">
      <w:pPr>
        <w:spacing w:line="360" w:lineRule="auto"/>
        <w:ind w:firstLine="709"/>
        <w:jc w:val="both"/>
        <w:rPr>
          <w:rFonts w:eastAsia="Calibri" w:cs="Arial"/>
        </w:rPr>
      </w:pPr>
    </w:p>
    <w:p w14:paraId="2C1B0188" w14:textId="77777777" w:rsidR="00ED319E" w:rsidRPr="00ED319E" w:rsidRDefault="00ED319E" w:rsidP="00ED319E">
      <w:pPr>
        <w:spacing w:line="360" w:lineRule="auto"/>
        <w:ind w:firstLine="709"/>
        <w:jc w:val="both"/>
        <w:rPr>
          <w:rFonts w:eastAsia="Calibri" w:cs="Arial"/>
        </w:rPr>
      </w:pPr>
    </w:p>
    <w:p w14:paraId="31D9FF36" w14:textId="27015569" w:rsidR="00B35909" w:rsidRPr="004D7E05" w:rsidRDefault="00B35909" w:rsidP="5DBBEAC8">
      <w:pPr>
        <w:pStyle w:val="Legenda"/>
        <w:keepNext/>
        <w:spacing w:after="0"/>
        <w:jc w:val="both"/>
        <w:rPr>
          <w:b/>
          <w:bCs/>
          <w:i w:val="0"/>
          <w:iCs w:val="0"/>
          <w:color w:val="auto"/>
          <w:sz w:val="24"/>
          <w:szCs w:val="24"/>
        </w:rPr>
      </w:pPr>
      <w:bookmarkStart w:id="50" w:name="_Toc105420415"/>
      <w:r w:rsidRPr="004D7E05">
        <w:rPr>
          <w:b/>
          <w:bCs/>
          <w:i w:val="0"/>
          <w:iCs w:val="0"/>
          <w:color w:val="auto"/>
          <w:sz w:val="24"/>
          <w:szCs w:val="24"/>
        </w:rPr>
        <w:lastRenderedPageBreak/>
        <w:t xml:space="preserve">Quadro </w:t>
      </w:r>
      <w:r w:rsidRPr="004D7E05">
        <w:rPr>
          <w:b/>
          <w:bCs/>
          <w:i w:val="0"/>
          <w:iCs w:val="0"/>
          <w:color w:val="auto"/>
          <w:sz w:val="24"/>
          <w:szCs w:val="24"/>
        </w:rPr>
        <w:fldChar w:fldCharType="begin"/>
      </w:r>
      <w:r w:rsidRPr="004D7E05">
        <w:rPr>
          <w:b/>
          <w:bCs/>
          <w:i w:val="0"/>
          <w:iCs w:val="0"/>
          <w:color w:val="auto"/>
          <w:sz w:val="24"/>
          <w:szCs w:val="24"/>
        </w:rPr>
        <w:instrText xml:space="preserve"> SEQ Quadro \* ARABIC </w:instrText>
      </w:r>
      <w:r w:rsidRPr="004D7E05">
        <w:rPr>
          <w:b/>
          <w:bCs/>
          <w:i w:val="0"/>
          <w:iCs w:val="0"/>
          <w:color w:val="auto"/>
          <w:sz w:val="24"/>
          <w:szCs w:val="24"/>
        </w:rPr>
        <w:fldChar w:fldCharType="separate"/>
      </w:r>
      <w:r w:rsidR="00C5020E">
        <w:rPr>
          <w:b/>
          <w:bCs/>
          <w:i w:val="0"/>
          <w:iCs w:val="0"/>
          <w:noProof/>
          <w:color w:val="auto"/>
          <w:sz w:val="24"/>
          <w:szCs w:val="24"/>
        </w:rPr>
        <w:t>1</w:t>
      </w:r>
      <w:r w:rsidRPr="004D7E05">
        <w:rPr>
          <w:b/>
          <w:bCs/>
          <w:i w:val="0"/>
          <w:iCs w:val="0"/>
          <w:color w:val="auto"/>
          <w:sz w:val="24"/>
          <w:szCs w:val="24"/>
        </w:rPr>
        <w:fldChar w:fldCharType="end"/>
      </w:r>
      <w:r w:rsidRPr="004D7E05">
        <w:rPr>
          <w:b/>
          <w:bCs/>
          <w:i w:val="0"/>
          <w:iCs w:val="0"/>
          <w:color w:val="auto"/>
          <w:sz w:val="24"/>
          <w:szCs w:val="24"/>
        </w:rPr>
        <w:t xml:space="preserve">. </w:t>
      </w:r>
      <w:r w:rsidR="5DBBEAC8" w:rsidRPr="5DBBEAC8">
        <w:rPr>
          <w:i w:val="0"/>
          <w:iCs w:val="0"/>
          <w:color w:val="auto"/>
          <w:sz w:val="24"/>
          <w:szCs w:val="24"/>
        </w:rPr>
        <w:t>Síntese</w:t>
      </w:r>
      <w:r w:rsidRPr="5DBBEAC8">
        <w:rPr>
          <w:rFonts w:eastAsia="Calibri" w:cs="Arial"/>
          <w:i w:val="0"/>
          <w:color w:val="auto"/>
          <w:sz w:val="24"/>
          <w:szCs w:val="24"/>
        </w:rPr>
        <w:t xml:space="preserve"> dos artigos sobre a prevalência </w:t>
      </w:r>
      <w:r w:rsidR="5DBBEAC8" w:rsidRPr="5DBBEAC8">
        <w:rPr>
          <w:rFonts w:eastAsia="Calibri" w:cs="Arial"/>
          <w:i w:val="0"/>
          <w:iCs w:val="0"/>
          <w:color w:val="auto"/>
          <w:sz w:val="24"/>
          <w:szCs w:val="24"/>
        </w:rPr>
        <w:t xml:space="preserve">de quedas de crianças </w:t>
      </w:r>
      <w:r w:rsidRPr="5DBBEAC8">
        <w:rPr>
          <w:rFonts w:eastAsia="Calibri" w:cs="Arial"/>
          <w:i w:val="0"/>
          <w:color w:val="auto"/>
          <w:sz w:val="24"/>
          <w:szCs w:val="24"/>
        </w:rPr>
        <w:t xml:space="preserve">e a adesão ao protocolo de prevenção de quedas de crianças nos serviços de saúde </w:t>
      </w:r>
      <w:r w:rsidR="5DBBEAC8" w:rsidRPr="5DBBEAC8">
        <w:rPr>
          <w:rFonts w:eastAsia="Calibri" w:cs="Arial"/>
          <w:i w:val="0"/>
          <w:iCs w:val="0"/>
          <w:color w:val="auto"/>
          <w:sz w:val="24"/>
          <w:szCs w:val="24"/>
        </w:rPr>
        <w:t>no período de 2013 a 2021</w:t>
      </w:r>
      <w:r w:rsidRPr="5DBBEAC8">
        <w:rPr>
          <w:rFonts w:eastAsia="Calibri" w:cs="Arial"/>
          <w:i w:val="0"/>
          <w:color w:val="auto"/>
          <w:sz w:val="24"/>
          <w:szCs w:val="24"/>
        </w:rPr>
        <w:t>.</w:t>
      </w:r>
      <w:bookmarkEnd w:id="50"/>
    </w:p>
    <w:tbl>
      <w:tblPr>
        <w:tblStyle w:val="Tabelacomgrade"/>
        <w:tblW w:w="9209" w:type="dxa"/>
        <w:tblLayout w:type="fixed"/>
        <w:tblLook w:val="0480" w:firstRow="0" w:lastRow="0" w:firstColumn="1" w:lastColumn="0" w:noHBand="0" w:noVBand="1"/>
      </w:tblPr>
      <w:tblGrid>
        <w:gridCol w:w="2263"/>
        <w:gridCol w:w="3261"/>
        <w:gridCol w:w="3685"/>
      </w:tblGrid>
      <w:tr w:rsidR="799D5C21" w:rsidRPr="00F42DF1" w14:paraId="7D96C636" w14:textId="77777777" w:rsidTr="00690FCC">
        <w:trPr>
          <w:trHeight w:val="405"/>
        </w:trPr>
        <w:tc>
          <w:tcPr>
            <w:tcW w:w="2263" w:type="dxa"/>
          </w:tcPr>
          <w:p w14:paraId="23833AEB" w14:textId="3F134AE0" w:rsidR="00703CBC" w:rsidRDefault="799D5C21" w:rsidP="00703CBC">
            <w:pPr>
              <w:pStyle w:val="Textodecomentrio"/>
              <w:rPr>
                <w:rFonts w:eastAsia="Times New Roman" w:cs="Times New Roman"/>
                <w:b/>
                <w:bCs/>
                <w:color w:val="000000" w:themeColor="text1"/>
                <w:lang w:val="en-AU"/>
              </w:rPr>
            </w:pPr>
            <w:proofErr w:type="spellStart"/>
            <w:r w:rsidRPr="00322418">
              <w:rPr>
                <w:rFonts w:eastAsia="Times New Roman" w:cs="Times New Roman"/>
                <w:b/>
                <w:bCs/>
                <w:color w:val="000000" w:themeColor="text1"/>
                <w:lang w:val="en-AU"/>
              </w:rPr>
              <w:t>Ano</w:t>
            </w:r>
            <w:proofErr w:type="spellEnd"/>
            <w:r w:rsidRPr="00322418">
              <w:rPr>
                <w:rFonts w:eastAsia="Times New Roman" w:cs="Times New Roman"/>
                <w:b/>
                <w:bCs/>
                <w:color w:val="000000" w:themeColor="text1"/>
                <w:lang w:val="en-AU"/>
              </w:rPr>
              <w:t>/</w:t>
            </w:r>
            <w:r w:rsidR="00703CBC">
              <w:rPr>
                <w:rFonts w:eastAsia="Times New Roman" w:cs="Times New Roman"/>
                <w:b/>
                <w:bCs/>
                <w:color w:val="000000" w:themeColor="text1"/>
                <w:lang w:val="en-AU"/>
              </w:rPr>
              <w:t xml:space="preserve"> </w:t>
            </w:r>
            <w:proofErr w:type="spellStart"/>
            <w:r w:rsidRPr="00322418">
              <w:rPr>
                <w:rFonts w:eastAsia="Times New Roman" w:cs="Times New Roman"/>
                <w:b/>
                <w:bCs/>
                <w:color w:val="000000" w:themeColor="text1"/>
                <w:lang w:val="en-AU"/>
              </w:rPr>
              <w:t>Autores</w:t>
            </w:r>
            <w:proofErr w:type="spellEnd"/>
            <w:r w:rsidRPr="00322418">
              <w:rPr>
                <w:rFonts w:eastAsia="Times New Roman" w:cs="Times New Roman"/>
                <w:b/>
                <w:bCs/>
                <w:color w:val="000000" w:themeColor="text1"/>
                <w:lang w:val="en-AU"/>
              </w:rPr>
              <w:t>/</w:t>
            </w:r>
            <w:r w:rsidR="003B3E97" w:rsidRPr="00322418">
              <w:rPr>
                <w:rFonts w:eastAsia="Times New Roman" w:cs="Times New Roman"/>
                <w:b/>
                <w:bCs/>
                <w:color w:val="000000" w:themeColor="text1"/>
                <w:lang w:val="en-AU"/>
              </w:rPr>
              <w:t xml:space="preserve"> </w:t>
            </w:r>
          </w:p>
          <w:p w14:paraId="44EC9F7A" w14:textId="3A211DDB" w:rsidR="799D5C21" w:rsidRPr="00322418" w:rsidRDefault="799D5C21" w:rsidP="799D5C21">
            <w:pPr>
              <w:pStyle w:val="Textodecomentrio"/>
              <w:rPr>
                <w:rFonts w:eastAsia="Times New Roman" w:cs="Times New Roman"/>
                <w:b/>
                <w:bCs/>
                <w:color w:val="000000" w:themeColor="text1"/>
              </w:rPr>
            </w:pPr>
            <w:proofErr w:type="spellStart"/>
            <w:r w:rsidRPr="00322418">
              <w:rPr>
                <w:rFonts w:eastAsia="Times New Roman" w:cs="Times New Roman"/>
                <w:b/>
                <w:bCs/>
                <w:color w:val="000000" w:themeColor="text1"/>
                <w:lang w:val="en-AU"/>
              </w:rPr>
              <w:t>Título</w:t>
            </w:r>
            <w:proofErr w:type="spellEnd"/>
          </w:p>
        </w:tc>
        <w:tc>
          <w:tcPr>
            <w:tcW w:w="3261" w:type="dxa"/>
          </w:tcPr>
          <w:p w14:paraId="1A02B65C" w14:textId="16A69C70" w:rsidR="799D5C21" w:rsidRPr="00322418" w:rsidRDefault="799D5C21" w:rsidP="799D5C21">
            <w:pPr>
              <w:pStyle w:val="Textodecomentrio"/>
              <w:rPr>
                <w:rFonts w:eastAsia="Times New Roman" w:cs="Times New Roman"/>
                <w:b/>
                <w:bCs/>
                <w:color w:val="000000" w:themeColor="text1"/>
              </w:rPr>
            </w:pPr>
            <w:r w:rsidRPr="00322418">
              <w:rPr>
                <w:rFonts w:eastAsia="Times New Roman" w:cs="Times New Roman"/>
                <w:b/>
                <w:bCs/>
                <w:color w:val="000000" w:themeColor="text1"/>
                <w:lang w:val="en-AU"/>
              </w:rPr>
              <w:t>Objetivos</w:t>
            </w:r>
            <w:r w:rsidR="0031606F" w:rsidRPr="00322418">
              <w:rPr>
                <w:rFonts w:eastAsia="Times New Roman" w:cs="Times New Roman"/>
                <w:b/>
                <w:bCs/>
                <w:color w:val="000000" w:themeColor="text1"/>
                <w:lang w:val="en-AU"/>
              </w:rPr>
              <w:t>/</w:t>
            </w:r>
            <w:r w:rsidRPr="00322418">
              <w:rPr>
                <w:rFonts w:eastAsia="Times New Roman" w:cs="Times New Roman"/>
                <w:b/>
                <w:bCs/>
                <w:color w:val="000000" w:themeColor="text1"/>
                <w:lang w:val="en-AU"/>
              </w:rPr>
              <w:t>Método</w:t>
            </w:r>
          </w:p>
        </w:tc>
        <w:tc>
          <w:tcPr>
            <w:tcW w:w="3685" w:type="dxa"/>
          </w:tcPr>
          <w:p w14:paraId="32982DA5" w14:textId="27185525" w:rsidR="799D5C21" w:rsidRPr="00322418" w:rsidRDefault="799D5C21" w:rsidP="799D5C21">
            <w:pPr>
              <w:pStyle w:val="Textodecomentrio"/>
              <w:rPr>
                <w:rFonts w:eastAsia="Times New Roman" w:cs="Times New Roman"/>
                <w:b/>
                <w:bCs/>
                <w:color w:val="000000" w:themeColor="text1"/>
              </w:rPr>
            </w:pPr>
            <w:r w:rsidRPr="00322418">
              <w:rPr>
                <w:rFonts w:eastAsia="Times New Roman" w:cs="Times New Roman"/>
                <w:b/>
                <w:bCs/>
                <w:color w:val="000000" w:themeColor="text1"/>
                <w:lang w:val="en-AU"/>
              </w:rPr>
              <w:t>Principais Resultados</w:t>
            </w:r>
          </w:p>
        </w:tc>
      </w:tr>
      <w:tr w:rsidR="00481E3B" w:rsidRPr="00F42DF1" w14:paraId="491F3BAD" w14:textId="77777777" w:rsidTr="00690FCC">
        <w:trPr>
          <w:trHeight w:val="405"/>
        </w:trPr>
        <w:tc>
          <w:tcPr>
            <w:tcW w:w="2263" w:type="dxa"/>
          </w:tcPr>
          <w:p w14:paraId="39E1FB7F" w14:textId="77777777" w:rsidR="00AC3FBB"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2021/</w:t>
            </w:r>
          </w:p>
          <w:p w14:paraId="0D30E410" w14:textId="2D7A1686"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Campos et al.</w:t>
            </w:r>
          </w:p>
          <w:p w14:paraId="27A9ECD7" w14:textId="77777777" w:rsidR="00481E3B" w:rsidRPr="00322418" w:rsidRDefault="00481E3B" w:rsidP="00481E3B">
            <w:pPr>
              <w:pStyle w:val="Textodecomentrio"/>
              <w:jc w:val="both"/>
              <w:rPr>
                <w:rFonts w:eastAsia="Times New Roman" w:cs="Times New Roman"/>
                <w:color w:val="000000" w:themeColor="text1"/>
              </w:rPr>
            </w:pPr>
          </w:p>
          <w:p w14:paraId="2D194C7D" w14:textId="3CEFC255"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Elaboração e validação de vídeo educativo para prevenção de queda em criança hospitalizada</w:t>
            </w:r>
          </w:p>
        </w:tc>
        <w:tc>
          <w:tcPr>
            <w:tcW w:w="3261" w:type="dxa"/>
          </w:tcPr>
          <w:p w14:paraId="54FF02A1"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Elaborar e validar tecnologia educacional (vídeo educativo) </w:t>
            </w:r>
          </w:p>
          <w:p w14:paraId="5614CCD4"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voltado aos profissionais de saúde sobre prevenção de queda em criança hospitalizada.</w:t>
            </w:r>
          </w:p>
          <w:p w14:paraId="7702C1E5" w14:textId="77777777" w:rsidR="00481E3B" w:rsidRPr="00322418" w:rsidRDefault="00481E3B" w:rsidP="00481E3B">
            <w:pPr>
              <w:pStyle w:val="Textodecomentrio"/>
              <w:jc w:val="both"/>
              <w:rPr>
                <w:rFonts w:eastAsia="Times New Roman" w:cs="Times New Roman"/>
                <w:color w:val="000000" w:themeColor="text1"/>
              </w:rPr>
            </w:pPr>
          </w:p>
          <w:p w14:paraId="3E981E5E" w14:textId="3FD56913"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Pesquisa metodológica, desenvolvida em 5 etapas: revisão bibliográfica, elaboração do vídeo, validação por especialistas, validação pelo público-alvo, e adequação do vídeo.</w:t>
            </w:r>
          </w:p>
        </w:tc>
        <w:tc>
          <w:tcPr>
            <w:tcW w:w="3685" w:type="dxa"/>
          </w:tcPr>
          <w:p w14:paraId="6CD1D682" w14:textId="68801C5E"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O vídeo conteve a caracterização dos incidentes de queda de crianças hospitalizadas (a maioria registrada à noite, nas unidades de internação do tipo enfermarias, </w:t>
            </w:r>
            <w:r w:rsidR="0071166E" w:rsidRPr="00322418">
              <w:rPr>
                <w:rFonts w:eastAsia="Times New Roman" w:cs="Times New Roman"/>
                <w:color w:val="000000" w:themeColor="text1"/>
              </w:rPr>
              <w:t xml:space="preserve">principalmente </w:t>
            </w:r>
            <w:r w:rsidRPr="00322418">
              <w:rPr>
                <w:rFonts w:eastAsia="Times New Roman" w:cs="Times New Roman"/>
                <w:color w:val="000000" w:themeColor="text1"/>
              </w:rPr>
              <w:t xml:space="preserve">a partir do leito ou da </w:t>
            </w:r>
            <w:r w:rsidR="00520138" w:rsidRPr="00322418">
              <w:rPr>
                <w:rFonts w:eastAsia="Times New Roman" w:cs="Times New Roman"/>
                <w:color w:val="000000" w:themeColor="text1"/>
              </w:rPr>
              <w:t>própria</w:t>
            </w:r>
            <w:r w:rsidRPr="00322418">
              <w:rPr>
                <w:rFonts w:eastAsia="Times New Roman" w:cs="Times New Roman"/>
                <w:color w:val="000000" w:themeColor="text1"/>
              </w:rPr>
              <w:t xml:space="preserve"> altura, mesmo na </w:t>
            </w:r>
            <w:r w:rsidR="00520138" w:rsidRPr="00322418">
              <w:rPr>
                <w:rFonts w:eastAsia="Times New Roman" w:cs="Times New Roman"/>
                <w:color w:val="000000" w:themeColor="text1"/>
              </w:rPr>
              <w:t>presença</w:t>
            </w:r>
            <w:r w:rsidRPr="00322418">
              <w:rPr>
                <w:rFonts w:eastAsia="Times New Roman" w:cs="Times New Roman"/>
                <w:color w:val="000000" w:themeColor="text1"/>
              </w:rPr>
              <w:t xml:space="preserve"> de acompanhantes, culminando em </w:t>
            </w:r>
            <w:r w:rsidR="00520138" w:rsidRPr="00322418">
              <w:rPr>
                <w:rFonts w:eastAsia="Times New Roman" w:cs="Times New Roman"/>
                <w:color w:val="000000" w:themeColor="text1"/>
              </w:rPr>
              <w:t>contusões</w:t>
            </w:r>
            <w:r w:rsidRPr="00322418">
              <w:rPr>
                <w:rFonts w:eastAsia="Times New Roman" w:cs="Times New Roman"/>
                <w:color w:val="000000" w:themeColor="text1"/>
              </w:rPr>
              <w:t xml:space="preserve">, cortes, hematomas e </w:t>
            </w:r>
            <w:r w:rsidR="00520138" w:rsidRPr="00322418">
              <w:rPr>
                <w:rFonts w:eastAsia="Times New Roman" w:cs="Times New Roman"/>
                <w:color w:val="000000" w:themeColor="text1"/>
              </w:rPr>
              <w:t>escoriações</w:t>
            </w:r>
            <w:r w:rsidRPr="00322418">
              <w:rPr>
                <w:rFonts w:eastAsia="Times New Roman" w:cs="Times New Roman"/>
                <w:color w:val="000000" w:themeColor="text1"/>
              </w:rPr>
              <w:t xml:space="preserve">) fatores de risco (como idade menor que 3 anos, sexo masculino, </w:t>
            </w:r>
            <w:r w:rsidR="00520138" w:rsidRPr="00322418">
              <w:rPr>
                <w:rFonts w:eastAsia="Times New Roman" w:cs="Times New Roman"/>
                <w:color w:val="000000" w:themeColor="text1"/>
              </w:rPr>
              <w:t>diagnóstico</w:t>
            </w:r>
            <w:r w:rsidRPr="00322418">
              <w:rPr>
                <w:rFonts w:eastAsia="Times New Roman" w:cs="Times New Roman"/>
                <w:color w:val="000000" w:themeColor="text1"/>
              </w:rPr>
              <w:t xml:space="preserve"> </w:t>
            </w:r>
            <w:r w:rsidR="00520138" w:rsidRPr="00322418">
              <w:rPr>
                <w:rFonts w:eastAsia="Times New Roman" w:cs="Times New Roman"/>
                <w:color w:val="000000" w:themeColor="text1"/>
              </w:rPr>
              <w:t>neurológico</w:t>
            </w:r>
            <w:r w:rsidRPr="00322418">
              <w:rPr>
                <w:rFonts w:eastAsia="Times New Roman" w:cs="Times New Roman"/>
                <w:color w:val="000000" w:themeColor="text1"/>
              </w:rPr>
              <w:t xml:space="preserve"> na </w:t>
            </w:r>
            <w:r w:rsidR="00520138" w:rsidRPr="00322418">
              <w:rPr>
                <w:rFonts w:eastAsia="Times New Roman" w:cs="Times New Roman"/>
                <w:color w:val="000000" w:themeColor="text1"/>
              </w:rPr>
              <w:t>internação</w:t>
            </w:r>
            <w:r w:rsidRPr="00322418">
              <w:rPr>
                <w:rFonts w:eastAsia="Times New Roman" w:cs="Times New Roman"/>
                <w:color w:val="000000" w:themeColor="text1"/>
              </w:rPr>
              <w:t xml:space="preserve">, </w:t>
            </w:r>
            <w:r w:rsidR="00520138" w:rsidRPr="00322418">
              <w:rPr>
                <w:rFonts w:eastAsia="Times New Roman" w:cs="Times New Roman"/>
                <w:color w:val="000000" w:themeColor="text1"/>
              </w:rPr>
              <w:t>alteração</w:t>
            </w:r>
            <w:r w:rsidRPr="00322418">
              <w:rPr>
                <w:rFonts w:eastAsia="Times New Roman" w:cs="Times New Roman"/>
                <w:color w:val="000000" w:themeColor="text1"/>
              </w:rPr>
              <w:t xml:space="preserve"> cognitiva, uso de medicamentos como sedativos, laxantes e </w:t>
            </w:r>
            <w:r w:rsidR="00520138" w:rsidRPr="00322418">
              <w:rPr>
                <w:rFonts w:eastAsia="Times New Roman" w:cs="Times New Roman"/>
                <w:color w:val="000000" w:themeColor="text1"/>
              </w:rPr>
              <w:t>diuréticos</w:t>
            </w:r>
            <w:r w:rsidRPr="00322418">
              <w:rPr>
                <w:rFonts w:eastAsia="Times New Roman" w:cs="Times New Roman"/>
                <w:color w:val="000000" w:themeColor="text1"/>
              </w:rPr>
              <w:t xml:space="preserve">, baixa </w:t>
            </w:r>
            <w:r w:rsidR="002A7C1F" w:rsidRPr="00322418">
              <w:rPr>
                <w:rFonts w:eastAsia="Times New Roman" w:cs="Times New Roman"/>
                <w:color w:val="000000" w:themeColor="text1"/>
              </w:rPr>
              <w:t>orientação</w:t>
            </w:r>
            <w:r w:rsidRPr="00322418">
              <w:rPr>
                <w:rFonts w:eastAsia="Times New Roman" w:cs="Times New Roman"/>
                <w:color w:val="000000" w:themeColor="text1"/>
              </w:rPr>
              <w:t>/</w:t>
            </w:r>
            <w:r w:rsidR="00520138" w:rsidRPr="00322418">
              <w:rPr>
                <w:rFonts w:eastAsia="Times New Roman" w:cs="Times New Roman"/>
                <w:color w:val="000000" w:themeColor="text1"/>
              </w:rPr>
              <w:t>adequação</w:t>
            </w:r>
            <w:r w:rsidRPr="00322418">
              <w:rPr>
                <w:rFonts w:eastAsia="Times New Roman" w:cs="Times New Roman"/>
                <w:color w:val="000000" w:themeColor="text1"/>
              </w:rPr>
              <w:t xml:space="preserve"> dos acompanhantes para </w:t>
            </w:r>
            <w:r w:rsidR="00520138" w:rsidRPr="00322418">
              <w:rPr>
                <w:rFonts w:eastAsia="Times New Roman" w:cs="Times New Roman"/>
                <w:color w:val="000000" w:themeColor="text1"/>
              </w:rPr>
              <w:t>prevenção</w:t>
            </w:r>
            <w:r w:rsidRPr="00322418">
              <w:rPr>
                <w:rFonts w:eastAsia="Times New Roman" w:cs="Times New Roman"/>
                <w:color w:val="000000" w:themeColor="text1"/>
              </w:rPr>
              <w:t xml:space="preserve"> de quedas) e formas de prevenção (conhecer e identificar os fatores de risco, criar um ambiente seguro, garantir </w:t>
            </w:r>
            <w:r w:rsidR="00520138" w:rsidRPr="00322418">
              <w:rPr>
                <w:rFonts w:eastAsia="Times New Roman" w:cs="Times New Roman"/>
                <w:color w:val="000000" w:themeColor="text1"/>
              </w:rPr>
              <w:t>movimentação</w:t>
            </w:r>
            <w:r w:rsidRPr="00322418">
              <w:rPr>
                <w:rFonts w:eastAsia="Times New Roman" w:cs="Times New Roman"/>
                <w:color w:val="000000" w:themeColor="text1"/>
              </w:rPr>
              <w:t xml:space="preserve"> segura dos pacientes e uso de </w:t>
            </w:r>
            <w:r w:rsidR="00520138" w:rsidRPr="00322418">
              <w:rPr>
                <w:rFonts w:eastAsia="Times New Roman" w:cs="Times New Roman"/>
                <w:color w:val="000000" w:themeColor="text1"/>
              </w:rPr>
              <w:t>vestuário</w:t>
            </w:r>
            <w:r w:rsidRPr="00322418">
              <w:rPr>
                <w:rFonts w:eastAsia="Times New Roman" w:cs="Times New Roman"/>
                <w:color w:val="000000" w:themeColor="text1"/>
              </w:rPr>
              <w:t xml:space="preserve"> e </w:t>
            </w:r>
            <w:r w:rsidR="00520138" w:rsidRPr="00322418">
              <w:rPr>
                <w:rFonts w:eastAsia="Times New Roman" w:cs="Times New Roman"/>
                <w:color w:val="000000" w:themeColor="text1"/>
              </w:rPr>
              <w:t>cal</w:t>
            </w:r>
            <w:r w:rsidR="00575276" w:rsidRPr="00322418">
              <w:rPr>
                <w:rFonts w:eastAsia="Times New Roman" w:cs="Times New Roman"/>
                <w:color w:val="000000" w:themeColor="text1"/>
              </w:rPr>
              <w:t>ça</w:t>
            </w:r>
            <w:r w:rsidR="00520138" w:rsidRPr="00322418">
              <w:rPr>
                <w:rFonts w:eastAsia="Times New Roman" w:cs="Times New Roman"/>
                <w:color w:val="000000" w:themeColor="text1"/>
              </w:rPr>
              <w:t>dos</w:t>
            </w:r>
            <w:r w:rsidRPr="00322418">
              <w:rPr>
                <w:rFonts w:eastAsia="Times New Roman" w:cs="Times New Roman"/>
                <w:color w:val="000000" w:themeColor="text1"/>
              </w:rPr>
              <w:t xml:space="preserve"> adequados, </w:t>
            </w:r>
            <w:r w:rsidR="00575276" w:rsidRPr="00322418">
              <w:rPr>
                <w:rFonts w:eastAsia="Times New Roman" w:cs="Times New Roman"/>
                <w:color w:val="000000" w:themeColor="text1"/>
              </w:rPr>
              <w:t>além</w:t>
            </w:r>
            <w:r w:rsidRPr="00322418">
              <w:rPr>
                <w:rFonts w:eastAsia="Times New Roman" w:cs="Times New Roman"/>
                <w:color w:val="000000" w:themeColor="text1"/>
              </w:rPr>
              <w:t xml:space="preserve"> de orientar os acompanhantes </w:t>
            </w:r>
            <w:r w:rsidR="00575276" w:rsidRPr="00322418">
              <w:rPr>
                <w:rFonts w:eastAsia="Times New Roman" w:cs="Times New Roman"/>
                <w:color w:val="000000" w:themeColor="text1"/>
              </w:rPr>
              <w:t>responsáveis</w:t>
            </w:r>
            <w:r w:rsidRPr="00322418">
              <w:rPr>
                <w:rFonts w:eastAsia="Times New Roman" w:cs="Times New Roman"/>
                <w:color w:val="000000" w:themeColor="text1"/>
              </w:rPr>
              <w:t>).</w:t>
            </w:r>
          </w:p>
        </w:tc>
      </w:tr>
      <w:tr w:rsidR="00481E3B" w:rsidRPr="00F42DF1" w14:paraId="5AD10775" w14:textId="77777777" w:rsidTr="00690FCC">
        <w:trPr>
          <w:trHeight w:val="405"/>
        </w:trPr>
        <w:tc>
          <w:tcPr>
            <w:tcW w:w="2263" w:type="dxa"/>
          </w:tcPr>
          <w:p w14:paraId="528767EB" w14:textId="77777777" w:rsidR="00AC3FBB"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2021/</w:t>
            </w:r>
            <w:r w:rsidR="00703CBC">
              <w:rPr>
                <w:rFonts w:eastAsia="Times New Roman" w:cs="Times New Roman"/>
                <w:color w:val="000000" w:themeColor="text1"/>
              </w:rPr>
              <w:t xml:space="preserve"> </w:t>
            </w:r>
          </w:p>
          <w:p w14:paraId="7F787D47" w14:textId="2183A616"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Gurgel et al.</w:t>
            </w:r>
          </w:p>
          <w:p w14:paraId="4C6AF817" w14:textId="77777777" w:rsidR="00481E3B" w:rsidRPr="00322418" w:rsidRDefault="00481E3B" w:rsidP="00481E3B">
            <w:pPr>
              <w:pStyle w:val="Textodecomentrio"/>
              <w:jc w:val="both"/>
              <w:rPr>
                <w:rFonts w:eastAsia="Times New Roman" w:cs="Times New Roman"/>
                <w:color w:val="000000" w:themeColor="text1"/>
              </w:rPr>
            </w:pPr>
          </w:p>
          <w:p w14:paraId="4D2D0842" w14:textId="3EBC6864"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Competências profissionais de promoção da saúde na prevenção de quedas na pediatria</w:t>
            </w:r>
          </w:p>
        </w:tc>
        <w:tc>
          <w:tcPr>
            <w:tcW w:w="3261" w:type="dxa"/>
          </w:tcPr>
          <w:p w14:paraId="5CFD9C98"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Avaliar os domínios de competências de promoção da saúde dos profissionais, estabelecidos pelo </w:t>
            </w:r>
            <w:proofErr w:type="spellStart"/>
            <w:r w:rsidRPr="00322418">
              <w:rPr>
                <w:rFonts w:eastAsia="Times New Roman" w:cs="Times New Roman"/>
                <w:i/>
                <w:iCs/>
                <w:color w:val="000000" w:themeColor="text1"/>
              </w:rPr>
              <w:t>Developing</w:t>
            </w:r>
            <w:proofErr w:type="spellEnd"/>
            <w:r w:rsidRPr="00322418">
              <w:rPr>
                <w:rFonts w:eastAsia="Times New Roman" w:cs="Times New Roman"/>
                <w:i/>
                <w:iCs/>
                <w:color w:val="000000" w:themeColor="text1"/>
              </w:rPr>
              <w:t xml:space="preserve"> </w:t>
            </w:r>
            <w:proofErr w:type="spellStart"/>
            <w:r w:rsidRPr="00322418">
              <w:rPr>
                <w:rFonts w:eastAsia="Times New Roman" w:cs="Times New Roman"/>
                <w:i/>
                <w:iCs/>
                <w:color w:val="000000" w:themeColor="text1"/>
              </w:rPr>
              <w:t>Competencies</w:t>
            </w:r>
            <w:proofErr w:type="spellEnd"/>
            <w:r w:rsidRPr="00322418">
              <w:rPr>
                <w:rFonts w:eastAsia="Times New Roman" w:cs="Times New Roman"/>
                <w:i/>
                <w:iCs/>
                <w:color w:val="000000" w:themeColor="text1"/>
              </w:rPr>
              <w:t xml:space="preserve"> </w:t>
            </w:r>
            <w:proofErr w:type="spellStart"/>
            <w:r w:rsidRPr="00322418">
              <w:rPr>
                <w:rFonts w:eastAsia="Times New Roman" w:cs="Times New Roman"/>
                <w:i/>
                <w:iCs/>
                <w:color w:val="000000" w:themeColor="text1"/>
              </w:rPr>
              <w:t>and</w:t>
            </w:r>
            <w:proofErr w:type="spellEnd"/>
            <w:r w:rsidRPr="00322418">
              <w:rPr>
                <w:rFonts w:eastAsia="Times New Roman" w:cs="Times New Roman"/>
                <w:i/>
                <w:iCs/>
                <w:color w:val="000000" w:themeColor="text1"/>
              </w:rPr>
              <w:t xml:space="preserve"> Profissional Standards for Health </w:t>
            </w:r>
            <w:proofErr w:type="spellStart"/>
            <w:r w:rsidRPr="00322418">
              <w:rPr>
                <w:rFonts w:eastAsia="Times New Roman" w:cs="Times New Roman"/>
                <w:i/>
                <w:iCs/>
                <w:color w:val="000000" w:themeColor="text1"/>
              </w:rPr>
              <w:t>Promotion</w:t>
            </w:r>
            <w:proofErr w:type="spellEnd"/>
            <w:r w:rsidRPr="00322418">
              <w:rPr>
                <w:rFonts w:eastAsia="Times New Roman" w:cs="Times New Roman"/>
                <w:i/>
                <w:iCs/>
                <w:color w:val="000000" w:themeColor="text1"/>
              </w:rPr>
              <w:t xml:space="preserve"> </w:t>
            </w:r>
            <w:proofErr w:type="spellStart"/>
            <w:r w:rsidRPr="00322418">
              <w:rPr>
                <w:rFonts w:eastAsia="Times New Roman" w:cs="Times New Roman"/>
                <w:i/>
                <w:iCs/>
                <w:color w:val="000000" w:themeColor="text1"/>
              </w:rPr>
              <w:t>Capacity</w:t>
            </w:r>
            <w:proofErr w:type="spellEnd"/>
            <w:r w:rsidRPr="00322418">
              <w:rPr>
                <w:rFonts w:eastAsia="Times New Roman" w:cs="Times New Roman"/>
                <w:i/>
                <w:iCs/>
                <w:color w:val="000000" w:themeColor="text1"/>
              </w:rPr>
              <w:t xml:space="preserve"> Building in </w:t>
            </w:r>
            <w:proofErr w:type="spellStart"/>
            <w:r w:rsidRPr="00322418">
              <w:rPr>
                <w:rFonts w:eastAsia="Times New Roman" w:cs="Times New Roman"/>
                <w:i/>
                <w:iCs/>
                <w:color w:val="000000" w:themeColor="text1"/>
              </w:rPr>
              <w:t>Europe</w:t>
            </w:r>
            <w:proofErr w:type="spellEnd"/>
            <w:r w:rsidRPr="00322418">
              <w:rPr>
                <w:rFonts w:eastAsia="Times New Roman" w:cs="Times New Roman"/>
                <w:i/>
                <w:iCs/>
                <w:color w:val="000000" w:themeColor="text1"/>
              </w:rPr>
              <w:t xml:space="preserve"> </w:t>
            </w:r>
            <w:r w:rsidRPr="00322418">
              <w:rPr>
                <w:rFonts w:eastAsia="Times New Roman" w:cs="Times New Roman"/>
                <w:color w:val="000000" w:themeColor="text1"/>
              </w:rPr>
              <w:t>(</w:t>
            </w:r>
            <w:proofErr w:type="spellStart"/>
            <w:r w:rsidRPr="00322418">
              <w:rPr>
                <w:rFonts w:eastAsia="Times New Roman" w:cs="Times New Roman"/>
                <w:color w:val="000000" w:themeColor="text1"/>
              </w:rPr>
              <w:t>CompHP</w:t>
            </w:r>
            <w:proofErr w:type="spellEnd"/>
            <w:r w:rsidRPr="00322418">
              <w:rPr>
                <w:rFonts w:eastAsia="Times New Roman" w:cs="Times New Roman"/>
                <w:color w:val="000000" w:themeColor="text1"/>
              </w:rPr>
              <w:t>)</w:t>
            </w:r>
            <w:r w:rsidRPr="00322418">
              <w:rPr>
                <w:rFonts w:eastAsia="Times New Roman" w:cs="Times New Roman"/>
                <w:i/>
                <w:iCs/>
                <w:color w:val="000000" w:themeColor="text1"/>
              </w:rPr>
              <w:t>,</w:t>
            </w:r>
            <w:r w:rsidRPr="00322418">
              <w:rPr>
                <w:rFonts w:eastAsia="Times New Roman" w:cs="Times New Roman"/>
                <w:color w:val="000000" w:themeColor="text1"/>
              </w:rPr>
              <w:t xml:space="preserve"> a partir da aplicação do Instrumento de Prevenção de Quedas na Pediatria (IPQP).</w:t>
            </w:r>
          </w:p>
          <w:p w14:paraId="086D4C03" w14:textId="77777777" w:rsidR="00481E3B" w:rsidRPr="00322418" w:rsidRDefault="00481E3B" w:rsidP="00481E3B">
            <w:pPr>
              <w:pStyle w:val="Textodecomentrio"/>
              <w:jc w:val="both"/>
              <w:rPr>
                <w:rFonts w:eastAsia="Times New Roman" w:cs="Times New Roman"/>
                <w:color w:val="000000" w:themeColor="text1"/>
              </w:rPr>
            </w:pPr>
          </w:p>
          <w:p w14:paraId="53A2AC55" w14:textId="6409CBEE"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Estudo do tipo descritivo transversal quantitativo. Desenvolvido em dois hospitais públicos pediátricos, com profissionais de saúde.</w:t>
            </w:r>
          </w:p>
        </w:tc>
        <w:tc>
          <w:tcPr>
            <w:tcW w:w="3685" w:type="dxa"/>
          </w:tcPr>
          <w:p w14:paraId="66E1562E"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As ações dos fatores do IPQP preenchidos pelos profissionais de saúde (1- Avaliação e monitoramento; 2- Orientações para paciente e família; 3- Práticas diretas; 4 – Registro e notificação), contemplaram sete dos nove domínios de competências do </w:t>
            </w:r>
            <w:proofErr w:type="spellStart"/>
            <w:r w:rsidRPr="00322418">
              <w:rPr>
                <w:rFonts w:eastAsia="Times New Roman" w:cs="Times New Roman"/>
                <w:color w:val="000000" w:themeColor="text1"/>
              </w:rPr>
              <w:t>CompHP</w:t>
            </w:r>
            <w:proofErr w:type="spellEnd"/>
            <w:r w:rsidRPr="00322418">
              <w:rPr>
                <w:rFonts w:eastAsia="Times New Roman" w:cs="Times New Roman"/>
                <w:color w:val="000000" w:themeColor="text1"/>
              </w:rPr>
              <w:t xml:space="preserve">: </w:t>
            </w:r>
            <w:r w:rsidRPr="00322418">
              <w:rPr>
                <w:rFonts w:eastAsia="Times New Roman" w:cs="Times New Roman"/>
                <w:color w:val="000000" w:themeColor="text1"/>
                <w:u w:val="single"/>
              </w:rPr>
              <w:t>Comunicação</w:t>
            </w:r>
            <w:r w:rsidRPr="00322418">
              <w:rPr>
                <w:rFonts w:eastAsia="Times New Roman" w:cs="Times New Roman"/>
                <w:color w:val="000000" w:themeColor="text1"/>
              </w:rPr>
              <w:t xml:space="preserve"> foi o mais presente (nos fatores “orientações para paciente/família”, “práticas diretas” e “registro e notificação”) e </w:t>
            </w:r>
            <w:r w:rsidRPr="00322418">
              <w:rPr>
                <w:rFonts w:eastAsia="Times New Roman" w:cs="Times New Roman"/>
                <w:color w:val="000000" w:themeColor="text1"/>
                <w:u w:val="single"/>
              </w:rPr>
              <w:t>Planejamento e implementação</w:t>
            </w:r>
            <w:r w:rsidRPr="00322418">
              <w:rPr>
                <w:rFonts w:eastAsia="Times New Roman" w:cs="Times New Roman"/>
                <w:color w:val="000000" w:themeColor="text1"/>
              </w:rPr>
              <w:t xml:space="preserve">. Além desses, identificaram-se os seguintes domínios: Avaliação e pesquisa, Diagnóstico, Possibilidade de mudanças e Parceria. </w:t>
            </w:r>
          </w:p>
          <w:p w14:paraId="22BA2959" w14:textId="1D6C9743"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De acordo com as ações </w:t>
            </w:r>
            <w:r w:rsidR="0052603F" w:rsidRPr="00322418">
              <w:rPr>
                <w:rFonts w:eastAsia="Times New Roman" w:cs="Times New Roman"/>
                <w:color w:val="000000" w:themeColor="text1"/>
              </w:rPr>
              <w:t>distribuídas</w:t>
            </w:r>
            <w:r w:rsidRPr="00322418">
              <w:rPr>
                <w:rFonts w:eastAsia="Times New Roman" w:cs="Times New Roman"/>
                <w:color w:val="000000" w:themeColor="text1"/>
              </w:rPr>
              <w:t xml:space="preserve"> nos quatro fatores do IPQP, 11 (73,3%) obtiveram percentual de execução superior a 50%. Entretanto, duas ações do fator “práticas diretas”, referentes ao transporte e à </w:t>
            </w:r>
            <w:r w:rsidR="0052603F" w:rsidRPr="00322418">
              <w:rPr>
                <w:rFonts w:eastAsia="Times New Roman" w:cs="Times New Roman"/>
                <w:color w:val="000000" w:themeColor="text1"/>
              </w:rPr>
              <w:t>alocação</w:t>
            </w:r>
            <w:r w:rsidRPr="00322418">
              <w:rPr>
                <w:rFonts w:eastAsia="Times New Roman" w:cs="Times New Roman"/>
                <w:color w:val="000000" w:themeColor="text1"/>
              </w:rPr>
              <w:t xml:space="preserve"> do paciente e duas </w:t>
            </w:r>
            <w:r w:rsidR="0052603F" w:rsidRPr="00322418">
              <w:rPr>
                <w:rFonts w:eastAsia="Times New Roman" w:cs="Times New Roman"/>
                <w:color w:val="000000" w:themeColor="text1"/>
              </w:rPr>
              <w:t>ações</w:t>
            </w:r>
            <w:r w:rsidRPr="00322418">
              <w:rPr>
                <w:rFonts w:eastAsia="Times New Roman" w:cs="Times New Roman"/>
                <w:color w:val="000000" w:themeColor="text1"/>
              </w:rPr>
              <w:t xml:space="preserve"> do fator “registro e </w:t>
            </w:r>
            <w:r w:rsidR="0052603F" w:rsidRPr="00322418">
              <w:rPr>
                <w:rFonts w:eastAsia="Times New Roman" w:cs="Times New Roman"/>
                <w:color w:val="000000" w:themeColor="text1"/>
              </w:rPr>
              <w:t>notificação</w:t>
            </w:r>
            <w:r w:rsidRPr="00322418">
              <w:rPr>
                <w:rFonts w:eastAsia="Times New Roman" w:cs="Times New Roman"/>
                <w:color w:val="000000" w:themeColor="text1"/>
              </w:rPr>
              <w:t xml:space="preserve">” referentes a registro de </w:t>
            </w:r>
            <w:r w:rsidR="0052603F" w:rsidRPr="00322418">
              <w:rPr>
                <w:rFonts w:eastAsia="Times New Roman" w:cs="Times New Roman"/>
                <w:color w:val="000000" w:themeColor="text1"/>
              </w:rPr>
              <w:t>avaliação</w:t>
            </w:r>
            <w:r w:rsidRPr="00322418">
              <w:rPr>
                <w:rFonts w:eastAsia="Times New Roman" w:cs="Times New Roman"/>
                <w:color w:val="000000" w:themeColor="text1"/>
              </w:rPr>
              <w:t xml:space="preserve"> de risco de queda e </w:t>
            </w:r>
            <w:r w:rsidR="0052603F" w:rsidRPr="00322418">
              <w:rPr>
                <w:rFonts w:eastAsia="Times New Roman" w:cs="Times New Roman"/>
                <w:color w:val="000000" w:themeColor="text1"/>
              </w:rPr>
              <w:t>notificação</w:t>
            </w:r>
            <w:r w:rsidRPr="00322418">
              <w:rPr>
                <w:rFonts w:eastAsia="Times New Roman" w:cs="Times New Roman"/>
                <w:color w:val="000000" w:themeColor="text1"/>
              </w:rPr>
              <w:t xml:space="preserve"> a outros setores hospitalares, obtiveram percentual de </w:t>
            </w:r>
            <w:r w:rsidR="0052603F" w:rsidRPr="00322418">
              <w:rPr>
                <w:rFonts w:eastAsia="Times New Roman" w:cs="Times New Roman"/>
                <w:color w:val="000000" w:themeColor="text1"/>
              </w:rPr>
              <w:t>execução</w:t>
            </w:r>
            <w:r w:rsidRPr="00322418">
              <w:rPr>
                <w:rFonts w:eastAsia="Times New Roman" w:cs="Times New Roman"/>
                <w:color w:val="000000" w:themeColor="text1"/>
              </w:rPr>
              <w:t xml:space="preserve"> inferior ou igual a 50%.</w:t>
            </w:r>
          </w:p>
        </w:tc>
      </w:tr>
      <w:tr w:rsidR="799D5C21" w:rsidRPr="00F42DF1" w14:paraId="24116A6B" w14:textId="77777777" w:rsidTr="00690FCC">
        <w:trPr>
          <w:trHeight w:val="405"/>
        </w:trPr>
        <w:tc>
          <w:tcPr>
            <w:tcW w:w="2263" w:type="dxa"/>
          </w:tcPr>
          <w:p w14:paraId="58EE7CAD" w14:textId="77777777" w:rsidR="00AC3FBB" w:rsidRDefault="799D5C21" w:rsidP="00703CBC">
            <w:pPr>
              <w:pStyle w:val="Textodecomentrio"/>
              <w:jc w:val="both"/>
              <w:rPr>
                <w:rFonts w:eastAsia="Times New Roman" w:cs="Times New Roman"/>
                <w:color w:val="000000" w:themeColor="text1"/>
                <w:lang w:val="en-AU"/>
              </w:rPr>
            </w:pPr>
            <w:r w:rsidRPr="00322418">
              <w:rPr>
                <w:rFonts w:eastAsia="Times New Roman" w:cs="Times New Roman"/>
                <w:color w:val="000000" w:themeColor="text1"/>
                <w:lang w:val="en-AU"/>
              </w:rPr>
              <w:t>2020/</w:t>
            </w:r>
          </w:p>
          <w:p w14:paraId="4BF8E499" w14:textId="5031CC9E" w:rsidR="799D5C21" w:rsidRPr="00322418" w:rsidRDefault="799D5C21" w:rsidP="00703CBC">
            <w:pPr>
              <w:pStyle w:val="Textodecomentrio"/>
              <w:jc w:val="both"/>
              <w:rPr>
                <w:rFonts w:eastAsia="Times New Roman" w:cs="Times New Roman"/>
                <w:color w:val="000000" w:themeColor="text1"/>
                <w:lang w:val="en-US"/>
              </w:rPr>
            </w:pPr>
            <w:proofErr w:type="spellStart"/>
            <w:r w:rsidRPr="00322418">
              <w:rPr>
                <w:rFonts w:eastAsia="Times New Roman" w:cs="Times New Roman"/>
                <w:color w:val="000000" w:themeColor="text1"/>
                <w:lang w:val="en-AU"/>
              </w:rPr>
              <w:t>Feuerlicht</w:t>
            </w:r>
            <w:proofErr w:type="spellEnd"/>
            <w:r w:rsidRPr="00322418">
              <w:rPr>
                <w:rFonts w:eastAsia="Times New Roman" w:cs="Times New Roman"/>
                <w:color w:val="000000" w:themeColor="text1"/>
                <w:lang w:val="en-AU"/>
              </w:rPr>
              <w:t>;</w:t>
            </w:r>
            <w:r w:rsidR="009277A8" w:rsidRPr="00322418">
              <w:rPr>
                <w:rFonts w:eastAsia="Times New Roman" w:cs="Times New Roman"/>
                <w:color w:val="000000" w:themeColor="text1"/>
                <w:lang w:val="en-AU"/>
              </w:rPr>
              <w:t xml:space="preserve"> </w:t>
            </w:r>
            <w:proofErr w:type="spellStart"/>
            <w:r w:rsidRPr="00322418">
              <w:rPr>
                <w:rFonts w:eastAsia="Times New Roman" w:cs="Times New Roman"/>
                <w:color w:val="000000" w:themeColor="text1"/>
                <w:lang w:val="en-AU"/>
              </w:rPr>
              <w:t>Agaliotis</w:t>
            </w:r>
            <w:proofErr w:type="spellEnd"/>
            <w:r w:rsidRPr="00322418">
              <w:rPr>
                <w:rFonts w:eastAsia="Times New Roman" w:cs="Times New Roman"/>
                <w:color w:val="000000" w:themeColor="text1"/>
                <w:lang w:val="en-AU"/>
              </w:rPr>
              <w:t xml:space="preserve">; </w:t>
            </w:r>
            <w:proofErr w:type="spellStart"/>
            <w:r w:rsidRPr="00322418">
              <w:rPr>
                <w:rFonts w:eastAsia="Times New Roman" w:cs="Times New Roman"/>
                <w:color w:val="000000" w:themeColor="text1"/>
                <w:lang w:val="en-AU"/>
              </w:rPr>
              <w:t>Hinchcliff</w:t>
            </w:r>
            <w:proofErr w:type="spellEnd"/>
            <w:r w:rsidRPr="00322418">
              <w:rPr>
                <w:rFonts w:eastAsia="Times New Roman" w:cs="Times New Roman"/>
                <w:color w:val="000000" w:themeColor="text1"/>
                <w:lang w:val="en-AU"/>
              </w:rPr>
              <w:t>.</w:t>
            </w:r>
          </w:p>
          <w:p w14:paraId="4A70C6E5" w14:textId="3D186CA3" w:rsidR="799D5C21" w:rsidRPr="00322418" w:rsidRDefault="799D5C21" w:rsidP="009277A8">
            <w:pPr>
              <w:pStyle w:val="Textodecomentrio"/>
              <w:jc w:val="both"/>
              <w:rPr>
                <w:rFonts w:eastAsia="Calibri" w:cs="Times New Roman"/>
                <w:color w:val="000000" w:themeColor="text1"/>
                <w:lang w:val="en-AU"/>
              </w:rPr>
            </w:pPr>
          </w:p>
          <w:p w14:paraId="4DD2ACCC" w14:textId="7403124C" w:rsidR="799D5C21" w:rsidRPr="00322418" w:rsidRDefault="799D5C21" w:rsidP="009277A8">
            <w:pPr>
              <w:pStyle w:val="Textodecomentrio"/>
              <w:jc w:val="both"/>
              <w:rPr>
                <w:rFonts w:eastAsia="Times New Roman" w:cs="Times New Roman"/>
                <w:color w:val="000000" w:themeColor="text1"/>
                <w:lang w:val="en-US"/>
              </w:rPr>
            </w:pPr>
            <w:r w:rsidRPr="00322418">
              <w:rPr>
                <w:rFonts w:eastAsia="Times New Roman" w:cs="Times New Roman"/>
                <w:color w:val="000000" w:themeColor="text1"/>
                <w:lang w:val="en-US"/>
              </w:rPr>
              <w:t xml:space="preserve">Falling short: examination of the validity of methods used to identify </w:t>
            </w:r>
            <w:proofErr w:type="spellStart"/>
            <w:r w:rsidRPr="00322418">
              <w:rPr>
                <w:rFonts w:eastAsia="Times New Roman" w:cs="Times New Roman"/>
                <w:color w:val="000000" w:themeColor="text1"/>
                <w:lang w:val="en-US"/>
              </w:rPr>
              <w:t>paediatric</w:t>
            </w:r>
            <w:proofErr w:type="spellEnd"/>
            <w:r w:rsidRPr="00322418">
              <w:rPr>
                <w:rFonts w:eastAsia="Times New Roman" w:cs="Times New Roman"/>
                <w:color w:val="000000" w:themeColor="text1"/>
                <w:lang w:val="en-US"/>
              </w:rPr>
              <w:t xml:space="preserve"> hospital falls in NSW, Australia</w:t>
            </w:r>
          </w:p>
        </w:tc>
        <w:tc>
          <w:tcPr>
            <w:tcW w:w="3261" w:type="dxa"/>
          </w:tcPr>
          <w:p w14:paraId="1115638C" w14:textId="507AD1F8" w:rsidR="799D5C21" w:rsidRPr="00322418" w:rsidRDefault="799D5C21"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Relatar os resultados de uma conexão de dados e revisão de prontuários médicos para examinar a utilidade relativa desses métodos para identificar quedas hospitalares pediátricas.</w:t>
            </w:r>
          </w:p>
          <w:p w14:paraId="261EFE02" w14:textId="04B995C5" w:rsidR="799D5C21" w:rsidRPr="00322418" w:rsidRDefault="799D5C21" w:rsidP="009277A8">
            <w:pPr>
              <w:pStyle w:val="Textodecomentrio"/>
              <w:jc w:val="both"/>
              <w:rPr>
                <w:rFonts w:eastAsia="Calibri" w:cs="Times New Roman"/>
                <w:color w:val="000000" w:themeColor="text1"/>
              </w:rPr>
            </w:pPr>
          </w:p>
          <w:p w14:paraId="7DD35340" w14:textId="5BA969E7" w:rsidR="799D5C21" w:rsidRPr="00322418" w:rsidRDefault="799D5C21"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Estudo de coorte retrospectivo</w:t>
            </w:r>
            <w:r w:rsidR="0031606F" w:rsidRPr="00322418">
              <w:rPr>
                <w:rFonts w:eastAsia="Times New Roman" w:cs="Times New Roman"/>
                <w:color w:val="000000" w:themeColor="text1"/>
              </w:rPr>
              <w:t xml:space="preserve">. </w:t>
            </w:r>
            <w:r w:rsidRPr="00322418">
              <w:rPr>
                <w:rFonts w:eastAsia="Times New Roman" w:cs="Times New Roman"/>
                <w:color w:val="000000" w:themeColor="text1"/>
              </w:rPr>
              <w:t>Realizada auditoria retrospectiva d</w:t>
            </w:r>
            <w:r w:rsidR="0031606F" w:rsidRPr="00322418">
              <w:rPr>
                <w:rFonts w:eastAsia="Times New Roman" w:cs="Times New Roman"/>
                <w:color w:val="000000" w:themeColor="text1"/>
              </w:rPr>
              <w:t>e</w:t>
            </w:r>
            <w:r w:rsidRPr="00322418">
              <w:rPr>
                <w:rFonts w:eastAsia="Times New Roman" w:cs="Times New Roman"/>
                <w:color w:val="000000" w:themeColor="text1"/>
              </w:rPr>
              <w:t xml:space="preserve"> quedas pediátricas</w:t>
            </w:r>
            <w:r w:rsidR="0031606F" w:rsidRPr="00322418">
              <w:rPr>
                <w:rFonts w:eastAsia="Times New Roman" w:cs="Times New Roman"/>
                <w:color w:val="000000" w:themeColor="text1"/>
              </w:rPr>
              <w:t>.</w:t>
            </w:r>
          </w:p>
        </w:tc>
        <w:tc>
          <w:tcPr>
            <w:tcW w:w="3685" w:type="dxa"/>
          </w:tcPr>
          <w:p w14:paraId="24AD8784" w14:textId="7414AB15" w:rsidR="799D5C21" w:rsidRPr="00322418" w:rsidRDefault="799D5C21"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Foram identificados 146 casos de queda; a maioria (75,7%) ocorreu durante a internação.</w:t>
            </w:r>
          </w:p>
          <w:p w14:paraId="57F44594" w14:textId="77777777" w:rsidR="003B3E97" w:rsidRPr="00322418" w:rsidRDefault="003B3E97" w:rsidP="009277A8">
            <w:pPr>
              <w:pStyle w:val="Textodecomentrio"/>
              <w:jc w:val="both"/>
              <w:rPr>
                <w:rFonts w:eastAsia="Times New Roman" w:cs="Times New Roman"/>
                <w:color w:val="000000" w:themeColor="text1"/>
              </w:rPr>
            </w:pPr>
          </w:p>
          <w:p w14:paraId="19622765" w14:textId="29B0C6FE" w:rsidR="799D5C21" w:rsidRPr="00322418" w:rsidRDefault="799D5C21"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Antes do incidente, verificou-se que 84 pacientes estavam identificados com risco de queda.</w:t>
            </w:r>
          </w:p>
        </w:tc>
      </w:tr>
      <w:tr w:rsidR="00481E3B" w:rsidRPr="00F42DF1" w14:paraId="4D6DA02A" w14:textId="77777777" w:rsidTr="00690FCC">
        <w:trPr>
          <w:trHeight w:val="405"/>
        </w:trPr>
        <w:tc>
          <w:tcPr>
            <w:tcW w:w="2263" w:type="dxa"/>
          </w:tcPr>
          <w:p w14:paraId="16150F13" w14:textId="77777777" w:rsidR="00AC3FBB"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lastRenderedPageBreak/>
              <w:t>2020/</w:t>
            </w:r>
          </w:p>
          <w:p w14:paraId="4D26E288" w14:textId="40F00F7D"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Hoffmann et al.</w:t>
            </w:r>
          </w:p>
          <w:p w14:paraId="67CD656D" w14:textId="77777777" w:rsidR="00481E3B" w:rsidRPr="00322418" w:rsidRDefault="00481E3B" w:rsidP="00481E3B">
            <w:pPr>
              <w:pStyle w:val="Textodecomentrio"/>
              <w:jc w:val="both"/>
              <w:rPr>
                <w:rFonts w:eastAsia="Times New Roman" w:cs="Times New Roman"/>
                <w:color w:val="000000" w:themeColor="text1"/>
              </w:rPr>
            </w:pPr>
          </w:p>
          <w:p w14:paraId="417F9AA6" w14:textId="4DB907A0"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Incidentes de segurança com crianças hospitalizadas reportados por seus familiares</w:t>
            </w:r>
          </w:p>
        </w:tc>
        <w:tc>
          <w:tcPr>
            <w:tcW w:w="3261" w:type="dxa"/>
          </w:tcPr>
          <w:p w14:paraId="4719C9A1"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Conhecer os principais incidentes de segurança reportados por familiares de pacientes internados em unidades pediátricas.</w:t>
            </w:r>
          </w:p>
          <w:p w14:paraId="4358F7D6" w14:textId="77777777" w:rsidR="00481E3B" w:rsidRPr="00322418" w:rsidRDefault="00481E3B" w:rsidP="00481E3B">
            <w:pPr>
              <w:pStyle w:val="Textodecomentrio"/>
              <w:jc w:val="both"/>
              <w:rPr>
                <w:rFonts w:eastAsia="Times New Roman" w:cs="Times New Roman"/>
                <w:color w:val="000000" w:themeColor="text1"/>
              </w:rPr>
            </w:pPr>
          </w:p>
          <w:p w14:paraId="4728981F"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Estudo do tipo qualitativo com delineamento exploratório-descritivo.</w:t>
            </w:r>
          </w:p>
          <w:p w14:paraId="7B60ACC2" w14:textId="77777777" w:rsidR="00481E3B" w:rsidRPr="00322418" w:rsidRDefault="00481E3B" w:rsidP="00481E3B">
            <w:pPr>
              <w:pStyle w:val="Textodecomentrio"/>
              <w:jc w:val="both"/>
              <w:rPr>
                <w:rFonts w:eastAsia="Times New Roman" w:cs="Times New Roman"/>
                <w:color w:val="000000" w:themeColor="text1"/>
              </w:rPr>
            </w:pPr>
          </w:p>
          <w:p w14:paraId="4717A4F1" w14:textId="46D083F7" w:rsidR="00481E3B" w:rsidRPr="00322418" w:rsidRDefault="00481E3B" w:rsidP="00481E3B">
            <w:pPr>
              <w:jc w:val="both"/>
              <w:rPr>
                <w:rFonts w:eastAsia="Times New Roman" w:cs="Times New Roman"/>
                <w:color w:val="000000" w:themeColor="text1"/>
                <w:sz w:val="20"/>
                <w:szCs w:val="20"/>
              </w:rPr>
            </w:pPr>
            <w:r w:rsidRPr="00322418">
              <w:rPr>
                <w:rFonts w:eastAsia="Times New Roman" w:cs="Times New Roman"/>
                <w:color w:val="000000" w:themeColor="text1"/>
                <w:sz w:val="20"/>
                <w:szCs w:val="20"/>
              </w:rPr>
              <w:t xml:space="preserve">A coleta de dados foi realizada por entrevista, em três hospitais, com familiares de pacientes pediátricos hospitalizados. </w:t>
            </w:r>
          </w:p>
        </w:tc>
        <w:tc>
          <w:tcPr>
            <w:tcW w:w="3685" w:type="dxa"/>
          </w:tcPr>
          <w:p w14:paraId="2967E321"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Os resultados foram distribuídos na categoria Identificação de incidentes de segurança por familiares de pacientes pediátricos hospitalizados, divididos em oito subcategorias: terapia medicamentosa,</w:t>
            </w:r>
          </w:p>
          <w:p w14:paraId="11812802" w14:textId="77777777" w:rsidR="00481E3B" w:rsidRPr="00322418" w:rsidRDefault="00481E3B" w:rsidP="00481E3B">
            <w:pPr>
              <w:pStyle w:val="Textodecomentrio"/>
              <w:jc w:val="both"/>
              <w:rPr>
                <w:rFonts w:eastAsia="Times New Roman" w:cs="Times New Roman"/>
                <w:color w:val="000000" w:themeColor="text1"/>
              </w:rPr>
            </w:pPr>
            <w:r w:rsidRPr="00322418">
              <w:rPr>
                <w:rFonts w:eastAsia="Times New Roman" w:cs="Times New Roman"/>
                <w:color w:val="000000" w:themeColor="text1"/>
              </w:rPr>
              <w:t>higienização de mãos e ambiente, dietoterapia, risco de quedas, comunicação, identificação do paciente, processos/procedimentos assistenciais e acesso à instituição.</w:t>
            </w:r>
          </w:p>
          <w:p w14:paraId="672EC5B2" w14:textId="4C5C7478" w:rsidR="00481E3B" w:rsidRPr="00322418" w:rsidRDefault="00481E3B" w:rsidP="00481E3B">
            <w:pPr>
              <w:jc w:val="both"/>
              <w:rPr>
                <w:rFonts w:eastAsia="Times New Roman" w:cs="Times New Roman"/>
                <w:color w:val="000000" w:themeColor="text1"/>
                <w:sz w:val="20"/>
                <w:szCs w:val="20"/>
              </w:rPr>
            </w:pPr>
            <w:r w:rsidRPr="00322418">
              <w:rPr>
                <w:rFonts w:eastAsia="Times New Roman" w:cs="Times New Roman"/>
                <w:color w:val="000000" w:themeColor="text1"/>
                <w:sz w:val="20"/>
                <w:szCs w:val="20"/>
              </w:rPr>
              <w:t xml:space="preserve">Através da análise notou-se que deve ser incentivada a colaboração dos familiares nos cuidados e prevenção de queda. </w:t>
            </w:r>
          </w:p>
        </w:tc>
      </w:tr>
      <w:tr w:rsidR="00CF5CE9" w:rsidRPr="00F42DF1" w14:paraId="4DA69F4A" w14:textId="77777777" w:rsidTr="00690FCC">
        <w:trPr>
          <w:trHeight w:val="405"/>
        </w:trPr>
        <w:tc>
          <w:tcPr>
            <w:tcW w:w="2263" w:type="dxa"/>
          </w:tcPr>
          <w:p w14:paraId="686B5C16" w14:textId="77777777" w:rsidR="00AC3FBB" w:rsidRDefault="00CF5CE9" w:rsidP="009277A8">
            <w:pPr>
              <w:pStyle w:val="Textodecomentrio"/>
              <w:jc w:val="both"/>
              <w:rPr>
                <w:rFonts w:eastAsia="Times New Roman" w:cs="Times New Roman"/>
                <w:color w:val="000000" w:themeColor="text1"/>
                <w:lang w:val="en-AU"/>
              </w:rPr>
            </w:pPr>
            <w:r w:rsidRPr="00322418">
              <w:rPr>
                <w:rFonts w:eastAsia="Times New Roman" w:cs="Times New Roman"/>
                <w:color w:val="000000" w:themeColor="text1"/>
                <w:lang w:val="en-AU"/>
              </w:rPr>
              <w:t>2018/</w:t>
            </w:r>
          </w:p>
          <w:p w14:paraId="0A19283B" w14:textId="0D509B88" w:rsidR="00CF5CE9" w:rsidRPr="00322418" w:rsidRDefault="00CF5CE9" w:rsidP="009277A8">
            <w:pPr>
              <w:pStyle w:val="Textodecomentrio"/>
              <w:jc w:val="both"/>
              <w:rPr>
                <w:rFonts w:eastAsia="Times New Roman" w:cs="Times New Roman"/>
                <w:color w:val="000000" w:themeColor="text1"/>
                <w:lang w:val="en-AU"/>
              </w:rPr>
            </w:pPr>
            <w:proofErr w:type="spellStart"/>
            <w:r w:rsidRPr="00322418">
              <w:rPr>
                <w:rFonts w:eastAsia="Times New Roman" w:cs="Times New Roman"/>
                <w:color w:val="000000" w:themeColor="text1"/>
                <w:lang w:val="en-AU"/>
              </w:rPr>
              <w:t>AlSowailmi</w:t>
            </w:r>
            <w:proofErr w:type="spellEnd"/>
            <w:r w:rsidRPr="00322418">
              <w:rPr>
                <w:rFonts w:eastAsia="Times New Roman" w:cs="Times New Roman"/>
                <w:color w:val="000000" w:themeColor="text1"/>
                <w:lang w:val="en-AU"/>
              </w:rPr>
              <w:t xml:space="preserve"> et al.</w:t>
            </w:r>
          </w:p>
          <w:p w14:paraId="7C544B7C" w14:textId="77777777" w:rsidR="00CF5CE9" w:rsidRPr="00322418" w:rsidRDefault="00CF5CE9" w:rsidP="009277A8">
            <w:pPr>
              <w:pStyle w:val="Textodecomentrio"/>
              <w:jc w:val="both"/>
              <w:rPr>
                <w:rFonts w:eastAsia="Times New Roman" w:cs="Times New Roman"/>
                <w:color w:val="000000" w:themeColor="text1"/>
                <w:lang w:val="en-US"/>
              </w:rPr>
            </w:pPr>
          </w:p>
          <w:p w14:paraId="305A1C09" w14:textId="5EC36C28" w:rsidR="00CF5CE9" w:rsidRPr="00322418" w:rsidRDefault="00CF5CE9" w:rsidP="009277A8">
            <w:pPr>
              <w:pStyle w:val="Textodecomentrio"/>
              <w:jc w:val="both"/>
              <w:rPr>
                <w:rFonts w:eastAsia="Times New Roman" w:cs="Times New Roman"/>
                <w:color w:val="000000" w:themeColor="text1"/>
                <w:lang w:val="en-US"/>
              </w:rPr>
            </w:pPr>
            <w:r w:rsidRPr="00322418">
              <w:rPr>
                <w:rFonts w:eastAsia="Times New Roman" w:cs="Times New Roman"/>
                <w:color w:val="000000" w:themeColor="text1"/>
                <w:lang w:val="en-US"/>
              </w:rPr>
              <w:t>Prevalence of fall injuries and risk factors for fall among hospitalized children in a specialized children’s hospital in Saudi Arabia</w:t>
            </w:r>
          </w:p>
        </w:tc>
        <w:tc>
          <w:tcPr>
            <w:tcW w:w="3261" w:type="dxa"/>
          </w:tcPr>
          <w:p w14:paraId="636E2C03" w14:textId="0B22CD6D" w:rsidR="00CF5CE9" w:rsidRPr="00322418"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Identificar a prevalência de danos causado</w:t>
            </w:r>
            <w:r w:rsidR="0070424A">
              <w:rPr>
                <w:rFonts w:eastAsia="Times New Roman" w:cs="Times New Roman"/>
                <w:color w:val="000000" w:themeColor="text1"/>
              </w:rPr>
              <w:t>s</w:t>
            </w:r>
            <w:r w:rsidRPr="00322418">
              <w:rPr>
                <w:rFonts w:eastAsia="Times New Roman" w:cs="Times New Roman"/>
                <w:color w:val="000000" w:themeColor="text1"/>
              </w:rPr>
              <w:t xml:space="preserve"> por queda entre crianças hospitalizadas;</w:t>
            </w:r>
          </w:p>
          <w:p w14:paraId="27C4BC0B" w14:textId="416EBFD9" w:rsidR="00CF5CE9" w:rsidRPr="00322418"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Descrever os fatores demográficos e ambientais que poderiam para identificar o maior risco de danos graves por queda.</w:t>
            </w:r>
          </w:p>
          <w:p w14:paraId="50C2B71B" w14:textId="77777777" w:rsidR="00CF5CE9" w:rsidRPr="00322418" w:rsidRDefault="00CF5CE9" w:rsidP="009277A8">
            <w:pPr>
              <w:pStyle w:val="Textodecomentrio"/>
              <w:jc w:val="both"/>
              <w:rPr>
                <w:rFonts w:eastAsia="Times New Roman" w:cs="Times New Roman"/>
                <w:color w:val="000000" w:themeColor="text1"/>
              </w:rPr>
            </w:pPr>
          </w:p>
          <w:p w14:paraId="28B14380" w14:textId="4CA33592" w:rsidR="00CF5CE9" w:rsidRPr="00322418"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Estudo descritivo transversal, por meio do Sistema eletrônico de Notificação de Segurança.</w:t>
            </w:r>
          </w:p>
        </w:tc>
        <w:tc>
          <w:tcPr>
            <w:tcW w:w="3685" w:type="dxa"/>
          </w:tcPr>
          <w:p w14:paraId="78C2A6D7" w14:textId="693D59D9" w:rsidR="00CF5CE9" w:rsidRPr="00322418"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Foram notificados 48 casos de queda. </w:t>
            </w:r>
          </w:p>
          <w:p w14:paraId="3D5A18A1" w14:textId="4B0E7711" w:rsidR="00CF5CE9"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A taxa de prevalência foi de 9,9 quedas por 1000 pacientes admitidos.</w:t>
            </w:r>
          </w:p>
          <w:p w14:paraId="76BA66D3" w14:textId="2F1351E9" w:rsidR="00D27E67" w:rsidRDefault="00D27E67" w:rsidP="009277A8">
            <w:pPr>
              <w:pStyle w:val="Textodecomentrio"/>
              <w:jc w:val="both"/>
              <w:rPr>
                <w:rFonts w:eastAsia="Times New Roman" w:cs="Times New Roman"/>
                <w:color w:val="000000" w:themeColor="text1"/>
              </w:rPr>
            </w:pPr>
            <w:r w:rsidRPr="00D27E67">
              <w:rPr>
                <w:rFonts w:eastAsia="Times New Roman" w:cs="Times New Roman"/>
                <w:color w:val="000000" w:themeColor="text1"/>
              </w:rPr>
              <w:t xml:space="preserve">A maioria das quedas </w:t>
            </w:r>
            <w:r>
              <w:rPr>
                <w:rFonts w:eastAsia="Times New Roman" w:cs="Times New Roman"/>
                <w:color w:val="000000" w:themeColor="text1"/>
              </w:rPr>
              <w:t xml:space="preserve">ocorreu </w:t>
            </w:r>
            <w:r w:rsidRPr="00D27E67">
              <w:rPr>
                <w:rFonts w:eastAsia="Times New Roman" w:cs="Times New Roman"/>
                <w:color w:val="000000" w:themeColor="text1"/>
              </w:rPr>
              <w:t>entre os meninos (54%), na faixa etária de 1 a 5 anos (46%)</w:t>
            </w:r>
            <w:r>
              <w:rPr>
                <w:rFonts w:eastAsia="Times New Roman" w:cs="Times New Roman"/>
                <w:color w:val="000000" w:themeColor="text1"/>
              </w:rPr>
              <w:t>.</w:t>
            </w:r>
          </w:p>
          <w:p w14:paraId="4C05CB4B" w14:textId="78A6F85C" w:rsidR="00CF5CE9" w:rsidRPr="00322418" w:rsidRDefault="00CF5CE9"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Quanto ao alto risco de queda, 73% foram classificados previamente com risco elevado. </w:t>
            </w:r>
            <w:r w:rsidRPr="00322418">
              <w:rPr>
                <w:rFonts w:eastAsia="Times New Roman" w:cs="Times New Roman"/>
                <w:color w:val="000000" w:themeColor="text1"/>
                <w:lang w:val="en-AU"/>
              </w:rPr>
              <w:t xml:space="preserve">E, 56% apresentaram danos leves a moderados. </w:t>
            </w:r>
          </w:p>
        </w:tc>
      </w:tr>
      <w:tr w:rsidR="00CF5CE9" w:rsidRPr="00F42DF1" w14:paraId="21B60843" w14:textId="77777777" w:rsidTr="00690FCC">
        <w:trPr>
          <w:trHeight w:val="405"/>
        </w:trPr>
        <w:tc>
          <w:tcPr>
            <w:tcW w:w="2263" w:type="dxa"/>
          </w:tcPr>
          <w:p w14:paraId="3DE6CEB1" w14:textId="77777777" w:rsidR="00AC3FBB" w:rsidRDefault="00FD5F02" w:rsidP="00003570">
            <w:pPr>
              <w:pStyle w:val="Textodecomentrio"/>
              <w:rPr>
                <w:rFonts w:eastAsia="Times New Roman" w:cs="Times New Roman"/>
                <w:color w:val="000000" w:themeColor="text1"/>
              </w:rPr>
            </w:pPr>
            <w:bookmarkStart w:id="51" w:name="_Hlk103632853"/>
            <w:r w:rsidRPr="00322418">
              <w:rPr>
                <w:rFonts w:eastAsia="Times New Roman" w:cs="Times New Roman"/>
                <w:color w:val="000000" w:themeColor="text1"/>
              </w:rPr>
              <w:t>2018/</w:t>
            </w:r>
            <w:r w:rsidR="00703CBC">
              <w:rPr>
                <w:rFonts w:eastAsia="Times New Roman" w:cs="Times New Roman"/>
                <w:color w:val="000000" w:themeColor="text1"/>
              </w:rPr>
              <w:t xml:space="preserve"> </w:t>
            </w:r>
          </w:p>
          <w:p w14:paraId="2068AE0B" w14:textId="79B8B438" w:rsidR="00003570" w:rsidRPr="00322418" w:rsidRDefault="00FD5F02" w:rsidP="00003570">
            <w:pPr>
              <w:pStyle w:val="Textodecomentrio"/>
              <w:rPr>
                <w:rFonts w:eastAsia="Times New Roman" w:cs="Times New Roman"/>
                <w:color w:val="000000" w:themeColor="text1"/>
              </w:rPr>
            </w:pPr>
            <w:r w:rsidRPr="00322418">
              <w:rPr>
                <w:rFonts w:eastAsia="Times New Roman" w:cs="Times New Roman"/>
                <w:color w:val="000000" w:themeColor="text1"/>
              </w:rPr>
              <w:t xml:space="preserve">Jiménez-Maciel et al. </w:t>
            </w:r>
          </w:p>
          <w:bookmarkEnd w:id="51"/>
          <w:p w14:paraId="7AB5D655" w14:textId="77777777" w:rsidR="00FD5F02" w:rsidRPr="00322418" w:rsidRDefault="00FD5F02" w:rsidP="00003570">
            <w:pPr>
              <w:pStyle w:val="Textodecomentrio"/>
              <w:rPr>
                <w:rFonts w:eastAsia="Times New Roman" w:cs="Times New Roman"/>
                <w:color w:val="000000" w:themeColor="text1"/>
              </w:rPr>
            </w:pPr>
          </w:p>
          <w:p w14:paraId="6272B626" w14:textId="4DA08BD7" w:rsidR="00003570" w:rsidRPr="00322418" w:rsidRDefault="00003570" w:rsidP="00003570">
            <w:pPr>
              <w:pStyle w:val="Textodecomentrio"/>
              <w:rPr>
                <w:rFonts w:eastAsia="Times New Roman" w:cs="Times New Roman"/>
                <w:color w:val="000000" w:themeColor="text1"/>
              </w:rPr>
            </w:pPr>
            <w:proofErr w:type="spellStart"/>
            <w:r w:rsidRPr="00322418">
              <w:rPr>
                <w:rFonts w:eastAsia="Times New Roman" w:cs="Times New Roman"/>
                <w:color w:val="000000" w:themeColor="text1"/>
              </w:rPr>
              <w:t>Evaluación</w:t>
            </w:r>
            <w:proofErr w:type="spellEnd"/>
            <w:r w:rsidRPr="00322418">
              <w:rPr>
                <w:rFonts w:eastAsia="Times New Roman" w:cs="Times New Roman"/>
                <w:color w:val="000000" w:themeColor="text1"/>
              </w:rPr>
              <w:t xml:space="preserve"> de </w:t>
            </w:r>
            <w:proofErr w:type="spellStart"/>
            <w:r w:rsidRPr="00322418">
              <w:rPr>
                <w:rFonts w:eastAsia="Times New Roman" w:cs="Times New Roman"/>
                <w:color w:val="000000" w:themeColor="text1"/>
              </w:rPr>
              <w:t>riesgo</w:t>
            </w:r>
            <w:proofErr w:type="spellEnd"/>
            <w:r w:rsidRPr="00322418">
              <w:rPr>
                <w:rFonts w:eastAsia="Times New Roman" w:cs="Times New Roman"/>
                <w:color w:val="000000" w:themeColor="text1"/>
              </w:rPr>
              <w:t xml:space="preserve"> de caída </w:t>
            </w:r>
            <w:r w:rsidR="00494E2B" w:rsidRPr="00322418">
              <w:rPr>
                <w:rFonts w:eastAsia="Times New Roman" w:cs="Times New Roman"/>
                <w:color w:val="000000" w:themeColor="text1"/>
              </w:rPr>
              <w:t>em</w:t>
            </w:r>
            <w:r w:rsidRPr="00322418">
              <w:rPr>
                <w:rFonts w:eastAsia="Times New Roman" w:cs="Times New Roman"/>
                <w:color w:val="000000" w:themeColor="text1"/>
              </w:rPr>
              <w:t xml:space="preserve"> </w:t>
            </w:r>
            <w:proofErr w:type="spellStart"/>
            <w:r w:rsidRPr="00322418">
              <w:rPr>
                <w:rFonts w:eastAsia="Times New Roman" w:cs="Times New Roman"/>
                <w:color w:val="000000" w:themeColor="text1"/>
              </w:rPr>
              <w:t>la</w:t>
            </w:r>
            <w:proofErr w:type="spellEnd"/>
            <w:r w:rsidRPr="00322418">
              <w:rPr>
                <w:rFonts w:eastAsia="Times New Roman" w:cs="Times New Roman"/>
                <w:color w:val="000000" w:themeColor="text1"/>
              </w:rPr>
              <w:t xml:space="preserve"> escala J.H. </w:t>
            </w:r>
            <w:proofErr w:type="spellStart"/>
            <w:r w:rsidRPr="00322418">
              <w:rPr>
                <w:rFonts w:eastAsia="Times New Roman" w:cs="Times New Roman"/>
                <w:color w:val="000000" w:themeColor="text1"/>
              </w:rPr>
              <w:t>Downton</w:t>
            </w:r>
            <w:proofErr w:type="spellEnd"/>
            <w:r w:rsidRPr="00322418">
              <w:rPr>
                <w:rFonts w:eastAsia="Times New Roman" w:cs="Times New Roman"/>
                <w:color w:val="000000" w:themeColor="text1"/>
              </w:rPr>
              <w:t xml:space="preserve"> modificada </w:t>
            </w:r>
            <w:r w:rsidR="00494E2B" w:rsidRPr="00322418">
              <w:rPr>
                <w:rFonts w:eastAsia="Times New Roman" w:cs="Times New Roman"/>
                <w:color w:val="000000" w:themeColor="text1"/>
              </w:rPr>
              <w:t>em</w:t>
            </w:r>
            <w:r w:rsidRPr="00322418">
              <w:rPr>
                <w:rFonts w:eastAsia="Times New Roman" w:cs="Times New Roman"/>
                <w:color w:val="000000" w:themeColor="text1"/>
              </w:rPr>
              <w:t xml:space="preserve"> pacientes pediátricos hospitalizados</w:t>
            </w:r>
          </w:p>
          <w:p w14:paraId="06D69E41" w14:textId="2E5934CA" w:rsidR="00CF5CE9" w:rsidRPr="00322418" w:rsidRDefault="00CF5CE9" w:rsidP="009277A8">
            <w:pPr>
              <w:pStyle w:val="Textodecomentrio"/>
              <w:jc w:val="both"/>
              <w:rPr>
                <w:rFonts w:eastAsia="Times New Roman" w:cs="Times New Roman"/>
                <w:color w:val="000000" w:themeColor="text1"/>
              </w:rPr>
            </w:pPr>
          </w:p>
        </w:tc>
        <w:tc>
          <w:tcPr>
            <w:tcW w:w="3261" w:type="dxa"/>
          </w:tcPr>
          <w:p w14:paraId="23A9B749" w14:textId="7CC0ABB1" w:rsidR="0060667A" w:rsidRPr="00322418" w:rsidRDefault="00BE0910" w:rsidP="00BE0910">
            <w:pPr>
              <w:pStyle w:val="Textodecomentrio"/>
              <w:jc w:val="both"/>
              <w:rPr>
                <w:rFonts w:eastAsia="Times New Roman" w:cs="Times New Roman"/>
                <w:color w:val="000000" w:themeColor="text1"/>
              </w:rPr>
            </w:pPr>
            <w:r w:rsidRPr="00322418">
              <w:rPr>
                <w:rFonts w:eastAsia="Times New Roman" w:cs="Times New Roman"/>
                <w:color w:val="000000" w:themeColor="text1"/>
              </w:rPr>
              <w:t>Identificar os fatores de risco para quedas em pacientes pediátricos hospitalizados com a escala modificada de J</w:t>
            </w:r>
            <w:r w:rsidR="00FF0B08">
              <w:rPr>
                <w:rFonts w:eastAsia="Times New Roman" w:cs="Times New Roman"/>
                <w:color w:val="000000" w:themeColor="text1"/>
              </w:rPr>
              <w:t>.</w:t>
            </w:r>
            <w:r w:rsidRPr="00322418">
              <w:rPr>
                <w:rFonts w:eastAsia="Times New Roman" w:cs="Times New Roman"/>
                <w:color w:val="000000" w:themeColor="text1"/>
              </w:rPr>
              <w:t>H</w:t>
            </w:r>
            <w:r w:rsidR="00FF0B08">
              <w:rPr>
                <w:rFonts w:eastAsia="Times New Roman" w:cs="Times New Roman"/>
                <w:color w:val="000000" w:themeColor="text1"/>
              </w:rPr>
              <w:t>.</w:t>
            </w:r>
            <w:r w:rsidRPr="00322418">
              <w:rPr>
                <w:rFonts w:eastAsia="Times New Roman" w:cs="Times New Roman"/>
                <w:color w:val="000000" w:themeColor="text1"/>
              </w:rPr>
              <w:t xml:space="preserve"> </w:t>
            </w:r>
            <w:proofErr w:type="spellStart"/>
            <w:r w:rsidRPr="00322418">
              <w:rPr>
                <w:rFonts w:eastAsia="Times New Roman" w:cs="Times New Roman"/>
                <w:color w:val="000000" w:themeColor="text1"/>
              </w:rPr>
              <w:t>Downton</w:t>
            </w:r>
            <w:proofErr w:type="spellEnd"/>
            <w:r w:rsidRPr="00322418">
              <w:rPr>
                <w:rFonts w:eastAsia="Times New Roman" w:cs="Times New Roman"/>
                <w:color w:val="000000" w:themeColor="text1"/>
              </w:rPr>
              <w:t>.</w:t>
            </w:r>
          </w:p>
          <w:p w14:paraId="5B23B908" w14:textId="77777777" w:rsidR="00EC1784" w:rsidRPr="00322418" w:rsidRDefault="00EC1784" w:rsidP="00BE0910">
            <w:pPr>
              <w:pStyle w:val="Textodecomentrio"/>
              <w:jc w:val="both"/>
              <w:rPr>
                <w:rFonts w:eastAsia="Times New Roman" w:cs="Times New Roman"/>
                <w:color w:val="000000" w:themeColor="text1"/>
              </w:rPr>
            </w:pPr>
          </w:p>
          <w:p w14:paraId="2018BEFB" w14:textId="0429A5F4" w:rsidR="0060442C" w:rsidRPr="00322418" w:rsidRDefault="0060667A" w:rsidP="0060442C">
            <w:pPr>
              <w:pStyle w:val="Textodecomentrio"/>
              <w:jc w:val="both"/>
              <w:rPr>
                <w:rFonts w:eastAsia="Times New Roman" w:cs="Times New Roman"/>
                <w:color w:val="000000" w:themeColor="text1"/>
              </w:rPr>
            </w:pPr>
            <w:r w:rsidRPr="00322418">
              <w:rPr>
                <w:rFonts w:eastAsia="Times New Roman" w:cs="Times New Roman"/>
                <w:color w:val="000000" w:themeColor="text1"/>
              </w:rPr>
              <w:t>Estudo descritivo transversal</w:t>
            </w:r>
            <w:r w:rsidR="004F3DB6" w:rsidRPr="00322418">
              <w:rPr>
                <w:rFonts w:eastAsia="Times New Roman" w:cs="Times New Roman"/>
                <w:color w:val="000000" w:themeColor="text1"/>
              </w:rPr>
              <w:t>. Realizado em um hospital</w:t>
            </w:r>
            <w:r w:rsidR="0060442C" w:rsidRPr="00322418">
              <w:rPr>
                <w:rFonts w:eastAsia="Times New Roman" w:cs="Times New Roman"/>
                <w:color w:val="000000" w:themeColor="text1"/>
              </w:rPr>
              <w:t xml:space="preserve"> pediátrico, através da avaliação de risco de queda </w:t>
            </w:r>
            <w:r w:rsidR="00EC1784" w:rsidRPr="00322418">
              <w:rPr>
                <w:rFonts w:eastAsia="Times New Roman" w:cs="Times New Roman"/>
                <w:color w:val="000000" w:themeColor="text1"/>
              </w:rPr>
              <w:t xml:space="preserve">de </w:t>
            </w:r>
            <w:r w:rsidR="0060442C" w:rsidRPr="00322418">
              <w:rPr>
                <w:rFonts w:eastAsia="Times New Roman" w:cs="Times New Roman"/>
                <w:color w:val="000000" w:themeColor="text1"/>
              </w:rPr>
              <w:t>pacientes</w:t>
            </w:r>
            <w:r w:rsidR="00EC1784" w:rsidRPr="00322418">
              <w:rPr>
                <w:rFonts w:eastAsia="Times New Roman" w:cs="Times New Roman"/>
                <w:color w:val="000000" w:themeColor="text1"/>
              </w:rPr>
              <w:t xml:space="preserve"> hospitalizados</w:t>
            </w:r>
            <w:r w:rsidR="0060442C" w:rsidRPr="00322418">
              <w:rPr>
                <w:rFonts w:eastAsia="Times New Roman" w:cs="Times New Roman"/>
                <w:color w:val="000000" w:themeColor="text1"/>
              </w:rPr>
              <w:t xml:space="preserve"> com a escala modificada de J</w:t>
            </w:r>
            <w:r w:rsidR="00FF0B08">
              <w:rPr>
                <w:rFonts w:eastAsia="Times New Roman" w:cs="Times New Roman"/>
                <w:color w:val="000000" w:themeColor="text1"/>
              </w:rPr>
              <w:t>.</w:t>
            </w:r>
            <w:r w:rsidR="0060442C" w:rsidRPr="00322418">
              <w:rPr>
                <w:rFonts w:eastAsia="Times New Roman" w:cs="Times New Roman"/>
                <w:color w:val="000000" w:themeColor="text1"/>
              </w:rPr>
              <w:t>H</w:t>
            </w:r>
            <w:r w:rsidR="00FF0B08">
              <w:rPr>
                <w:rFonts w:eastAsia="Times New Roman" w:cs="Times New Roman"/>
                <w:color w:val="000000" w:themeColor="text1"/>
              </w:rPr>
              <w:t>.</w:t>
            </w:r>
            <w:r w:rsidR="0060442C" w:rsidRPr="00322418">
              <w:rPr>
                <w:rFonts w:eastAsia="Times New Roman" w:cs="Times New Roman"/>
                <w:color w:val="000000" w:themeColor="text1"/>
              </w:rPr>
              <w:t xml:space="preserve"> </w:t>
            </w:r>
            <w:proofErr w:type="spellStart"/>
            <w:r w:rsidR="0060442C" w:rsidRPr="00322418">
              <w:rPr>
                <w:rFonts w:cs="Times New Roman"/>
              </w:rPr>
              <w:t>Downton</w:t>
            </w:r>
            <w:proofErr w:type="spellEnd"/>
            <w:r w:rsidR="0060442C" w:rsidRPr="00322418">
              <w:rPr>
                <w:rFonts w:cs="Times New Roman"/>
              </w:rPr>
              <w:t>.</w:t>
            </w:r>
          </w:p>
        </w:tc>
        <w:tc>
          <w:tcPr>
            <w:tcW w:w="3685" w:type="dxa"/>
          </w:tcPr>
          <w:p w14:paraId="77C3DD35" w14:textId="77777777" w:rsidR="00722FDA" w:rsidRPr="00322418" w:rsidRDefault="00EC1784"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Foram avaliados 258 pacientes</w:t>
            </w:r>
            <w:r w:rsidR="00722FDA" w:rsidRPr="00322418">
              <w:rPr>
                <w:rFonts w:eastAsia="Times New Roman" w:cs="Times New Roman"/>
                <w:color w:val="000000" w:themeColor="text1"/>
              </w:rPr>
              <w:t>.</w:t>
            </w:r>
          </w:p>
          <w:p w14:paraId="102D3EC5" w14:textId="5702058C" w:rsidR="00722FDA" w:rsidRPr="00322418" w:rsidRDefault="00722FDA"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Os </w:t>
            </w:r>
            <w:r w:rsidR="00EC1784" w:rsidRPr="00322418">
              <w:rPr>
                <w:rFonts w:eastAsia="Times New Roman" w:cs="Times New Roman"/>
                <w:color w:val="000000" w:themeColor="text1"/>
              </w:rPr>
              <w:t>quais 68% apresentaram alto risco de queda</w:t>
            </w:r>
            <w:r w:rsidRPr="00322418">
              <w:rPr>
                <w:rFonts w:eastAsia="Times New Roman" w:cs="Times New Roman"/>
                <w:color w:val="000000" w:themeColor="text1"/>
              </w:rPr>
              <w:t xml:space="preserve"> e 34% baixo risco de queda. </w:t>
            </w:r>
          </w:p>
          <w:p w14:paraId="039BB31D" w14:textId="31B62164" w:rsidR="001630A1" w:rsidRPr="00322418" w:rsidRDefault="001630A1" w:rsidP="00BB71E0">
            <w:pPr>
              <w:pStyle w:val="Textodecomentrio"/>
              <w:jc w:val="both"/>
              <w:rPr>
                <w:rFonts w:cs="Times New Roman"/>
              </w:rPr>
            </w:pPr>
            <w:r w:rsidRPr="00322418">
              <w:rPr>
                <w:rFonts w:eastAsia="Times New Roman" w:cs="Times New Roman"/>
                <w:color w:val="000000" w:themeColor="text1"/>
              </w:rPr>
              <w:t xml:space="preserve">A frequência dos critérios avaliados </w:t>
            </w:r>
            <w:r w:rsidR="00B40A2E" w:rsidRPr="00322418">
              <w:rPr>
                <w:rFonts w:eastAsia="Times New Roman" w:cs="Times New Roman"/>
                <w:color w:val="000000" w:themeColor="text1"/>
              </w:rPr>
              <w:t xml:space="preserve">no </w:t>
            </w:r>
            <w:r w:rsidRPr="00322418">
              <w:rPr>
                <w:rFonts w:eastAsia="Times New Roman" w:cs="Times New Roman"/>
                <w:color w:val="000000" w:themeColor="text1"/>
              </w:rPr>
              <w:t>alto risco de queda foram: 15%</w:t>
            </w:r>
            <w:r w:rsidR="00BB71E0" w:rsidRPr="00322418">
              <w:rPr>
                <w:rFonts w:eastAsia="Times New Roman" w:cs="Times New Roman"/>
                <w:color w:val="000000" w:themeColor="text1"/>
              </w:rPr>
              <w:t xml:space="preserve"> em</w:t>
            </w:r>
            <w:r w:rsidRPr="00322418">
              <w:rPr>
                <w:rFonts w:eastAsia="Times New Roman" w:cs="Times New Roman"/>
                <w:color w:val="000000" w:themeColor="text1"/>
              </w:rPr>
              <w:t xml:space="preserve"> </w:t>
            </w:r>
            <w:r w:rsidR="00BB71E0" w:rsidRPr="00322418">
              <w:rPr>
                <w:rFonts w:eastAsia="Times New Roman" w:cs="Times New Roman"/>
                <w:color w:val="000000" w:themeColor="text1"/>
              </w:rPr>
              <w:t>ingestão de medicamentos;</w:t>
            </w:r>
            <w:r w:rsidR="00B40A2E" w:rsidRPr="00322418">
              <w:rPr>
                <w:rFonts w:eastAsia="Times New Roman" w:cs="Times New Roman"/>
                <w:color w:val="000000" w:themeColor="text1"/>
              </w:rPr>
              <w:t xml:space="preserve"> </w:t>
            </w:r>
            <w:r w:rsidR="00BB71E0" w:rsidRPr="00322418">
              <w:rPr>
                <w:rFonts w:eastAsia="Times New Roman" w:cs="Times New Roman"/>
                <w:color w:val="000000" w:themeColor="text1"/>
              </w:rPr>
              <w:t>10</w:t>
            </w:r>
            <w:r w:rsidR="00B40A2E" w:rsidRPr="00322418">
              <w:rPr>
                <w:rFonts w:eastAsia="Times New Roman" w:cs="Times New Roman"/>
                <w:color w:val="000000" w:themeColor="text1"/>
              </w:rPr>
              <w:t xml:space="preserve">% em </w:t>
            </w:r>
            <w:r w:rsidR="00BB71E0" w:rsidRPr="00322418">
              <w:rPr>
                <w:rFonts w:eastAsia="Times New Roman" w:cs="Times New Roman"/>
                <w:color w:val="000000" w:themeColor="text1"/>
              </w:rPr>
              <w:t>marcha e equilíbrio</w:t>
            </w:r>
            <w:r w:rsidR="00B40A2E" w:rsidRPr="00322418">
              <w:rPr>
                <w:rFonts w:eastAsia="Times New Roman" w:cs="Times New Roman"/>
                <w:color w:val="000000" w:themeColor="text1"/>
              </w:rPr>
              <w:t>; 4% em</w:t>
            </w:r>
            <w:r w:rsidR="00B40A2E" w:rsidRPr="00322418">
              <w:rPr>
                <w:rFonts w:cs="Times New Roman"/>
              </w:rPr>
              <w:t xml:space="preserve"> estado mental; 2% em déficits sensoriais</w:t>
            </w:r>
            <w:r w:rsidR="00C90E2D" w:rsidRPr="00322418">
              <w:rPr>
                <w:rFonts w:cs="Times New Roman"/>
              </w:rPr>
              <w:t xml:space="preserve">. </w:t>
            </w:r>
          </w:p>
          <w:p w14:paraId="364FBEC3" w14:textId="413C8032" w:rsidR="00B40A2E" w:rsidRPr="00322418" w:rsidRDefault="00F66A40" w:rsidP="00722FDA">
            <w:pPr>
              <w:pStyle w:val="Textodecomentrio"/>
              <w:jc w:val="both"/>
              <w:rPr>
                <w:rFonts w:eastAsia="Times New Roman" w:cs="Times New Roman"/>
                <w:color w:val="000000" w:themeColor="text1"/>
              </w:rPr>
            </w:pPr>
            <w:r w:rsidRPr="00322418">
              <w:rPr>
                <w:rFonts w:cs="Times New Roman"/>
              </w:rPr>
              <w:t>Na avaliação q</w:t>
            </w:r>
            <w:r w:rsidR="00C90E2D" w:rsidRPr="00322418">
              <w:rPr>
                <w:rFonts w:cs="Times New Roman"/>
              </w:rPr>
              <w:t xml:space="preserve">uanto as limitações relacionadas </w:t>
            </w:r>
            <w:r w:rsidRPr="00322418">
              <w:rPr>
                <w:rFonts w:cs="Times New Roman"/>
              </w:rPr>
              <w:t>aos critérios clínicos</w:t>
            </w:r>
            <w:r w:rsidR="00C90E2D" w:rsidRPr="00322418">
              <w:rPr>
                <w:rFonts w:cs="Times New Roman"/>
              </w:rPr>
              <w:t>, 94% das crianças hospitalizadas não apresentaram limitações e 6% apresentaram limitaç</w:t>
            </w:r>
            <w:r w:rsidRPr="00322418">
              <w:rPr>
                <w:rFonts w:cs="Times New Roman"/>
              </w:rPr>
              <w:t>ões</w:t>
            </w:r>
            <w:r w:rsidR="00C90E2D" w:rsidRPr="00322418">
              <w:rPr>
                <w:rFonts w:cs="Times New Roman"/>
              </w:rPr>
              <w:t xml:space="preserve"> e alto risco de queda</w:t>
            </w:r>
            <w:r w:rsidRPr="00322418">
              <w:rPr>
                <w:rFonts w:cs="Times New Roman"/>
              </w:rPr>
              <w:t>.</w:t>
            </w:r>
          </w:p>
        </w:tc>
      </w:tr>
      <w:tr w:rsidR="00CF5CE9" w:rsidRPr="00F42DF1" w14:paraId="7A34742C" w14:textId="77777777" w:rsidTr="00690FCC">
        <w:trPr>
          <w:trHeight w:val="405"/>
        </w:trPr>
        <w:tc>
          <w:tcPr>
            <w:tcW w:w="2263" w:type="dxa"/>
          </w:tcPr>
          <w:p w14:paraId="011C29B4" w14:textId="77777777" w:rsidR="00AC3FBB" w:rsidRDefault="00956D62" w:rsidP="009277A8">
            <w:pPr>
              <w:pStyle w:val="Textodecomentrio"/>
              <w:jc w:val="both"/>
              <w:rPr>
                <w:rFonts w:eastAsia="Times New Roman" w:cs="Times New Roman"/>
                <w:color w:val="000000" w:themeColor="text1"/>
                <w:lang w:val="en-US"/>
              </w:rPr>
            </w:pPr>
            <w:r w:rsidRPr="00322418">
              <w:rPr>
                <w:rFonts w:eastAsia="Times New Roman" w:cs="Times New Roman"/>
                <w:color w:val="000000" w:themeColor="text1"/>
                <w:lang w:val="en-US"/>
              </w:rPr>
              <w:t>2017/</w:t>
            </w:r>
            <w:r w:rsidR="00703CBC">
              <w:rPr>
                <w:rFonts w:eastAsia="Times New Roman" w:cs="Times New Roman"/>
                <w:color w:val="000000" w:themeColor="text1"/>
                <w:lang w:val="en-US"/>
              </w:rPr>
              <w:t xml:space="preserve"> </w:t>
            </w:r>
          </w:p>
          <w:p w14:paraId="70A94A0F" w14:textId="5A942A00" w:rsidR="00220167" w:rsidRPr="00322418" w:rsidRDefault="00106E71" w:rsidP="009277A8">
            <w:pPr>
              <w:pStyle w:val="Textodecomentrio"/>
              <w:jc w:val="both"/>
              <w:rPr>
                <w:rFonts w:eastAsia="Times New Roman" w:cs="Times New Roman"/>
                <w:color w:val="000000" w:themeColor="text1"/>
                <w:lang w:val="en-US"/>
              </w:rPr>
            </w:pPr>
            <w:r w:rsidRPr="00322418">
              <w:rPr>
                <w:rFonts w:eastAsia="Times New Roman" w:cs="Times New Roman"/>
                <w:color w:val="000000" w:themeColor="text1"/>
                <w:lang w:val="en-US"/>
              </w:rPr>
              <w:t xml:space="preserve">Kahn; Fisher; </w:t>
            </w:r>
            <w:proofErr w:type="spellStart"/>
            <w:r w:rsidRPr="00322418">
              <w:rPr>
                <w:rFonts w:eastAsia="Times New Roman" w:cs="Times New Roman"/>
                <w:color w:val="000000" w:themeColor="text1"/>
                <w:lang w:val="en-US"/>
              </w:rPr>
              <w:t>Hertzler</w:t>
            </w:r>
            <w:proofErr w:type="spellEnd"/>
          </w:p>
          <w:p w14:paraId="6802FB7A" w14:textId="77777777" w:rsidR="00106E71" w:rsidRPr="00322418" w:rsidRDefault="00106E71" w:rsidP="009277A8">
            <w:pPr>
              <w:pStyle w:val="Textodecomentrio"/>
              <w:jc w:val="both"/>
              <w:rPr>
                <w:rFonts w:eastAsia="Times New Roman" w:cs="Times New Roman"/>
                <w:color w:val="000000" w:themeColor="text1"/>
                <w:lang w:val="en-US"/>
              </w:rPr>
            </w:pPr>
          </w:p>
          <w:p w14:paraId="0A9EFF06" w14:textId="23ACB640" w:rsidR="00106E71" w:rsidRPr="00322418" w:rsidRDefault="00106E71" w:rsidP="009277A8">
            <w:pPr>
              <w:pStyle w:val="Textodecomentrio"/>
              <w:jc w:val="both"/>
              <w:rPr>
                <w:rFonts w:eastAsia="Times New Roman" w:cs="Times New Roman"/>
                <w:color w:val="000000" w:themeColor="text1"/>
                <w:lang w:val="en-US"/>
              </w:rPr>
            </w:pPr>
            <w:r w:rsidRPr="00322418">
              <w:rPr>
                <w:rFonts w:eastAsia="Times New Roman" w:cs="Times New Roman"/>
                <w:color w:val="000000" w:themeColor="text1"/>
                <w:lang w:val="en-US"/>
              </w:rPr>
              <w:t>Variation in management of in-hospital newborn falls: a single-center experience</w:t>
            </w:r>
          </w:p>
        </w:tc>
        <w:tc>
          <w:tcPr>
            <w:tcW w:w="3261" w:type="dxa"/>
          </w:tcPr>
          <w:p w14:paraId="34E397DD" w14:textId="6561BA2F" w:rsidR="00F42DF1" w:rsidRPr="00322418" w:rsidRDefault="001A5ACD" w:rsidP="009277A8">
            <w:pPr>
              <w:pStyle w:val="Textodecomentrio"/>
              <w:jc w:val="both"/>
              <w:rPr>
                <w:rFonts w:cs="Times New Roman"/>
                <w:color w:val="212529"/>
                <w:shd w:val="clear" w:color="auto" w:fill="FFFFFF"/>
              </w:rPr>
            </w:pPr>
            <w:r w:rsidRPr="00322418">
              <w:rPr>
                <w:rFonts w:cs="Times New Roman"/>
                <w:color w:val="212529"/>
                <w:shd w:val="clear" w:color="auto" w:fill="FFFFFF"/>
              </w:rPr>
              <w:t>Determinar o resultado e as diferenças no manejo e entender por que o manejo</w:t>
            </w:r>
            <w:r w:rsidR="00FB2811" w:rsidRPr="00322418">
              <w:rPr>
                <w:rFonts w:cs="Times New Roman"/>
                <w:color w:val="212529"/>
                <w:shd w:val="clear" w:color="auto" w:fill="FFFFFF"/>
              </w:rPr>
              <w:t xml:space="preserve"> de queda de </w:t>
            </w:r>
            <w:bookmarkStart w:id="52" w:name="_Hlk103006059"/>
            <w:r w:rsidR="00106E71" w:rsidRPr="00322418">
              <w:rPr>
                <w:rFonts w:cs="Times New Roman"/>
                <w:color w:val="212529"/>
                <w:shd w:val="clear" w:color="auto" w:fill="FFFFFF"/>
              </w:rPr>
              <w:t>recém-nascidos</w:t>
            </w:r>
            <w:r w:rsidR="00001DE3" w:rsidRPr="00322418">
              <w:rPr>
                <w:rFonts w:cs="Times New Roman"/>
                <w:color w:val="212529"/>
                <w:shd w:val="clear" w:color="auto" w:fill="FFFFFF"/>
              </w:rPr>
              <w:t xml:space="preserve"> (RNs)</w:t>
            </w:r>
            <w:r w:rsidRPr="00322418">
              <w:rPr>
                <w:rFonts w:cs="Times New Roman"/>
                <w:color w:val="212529"/>
                <w:shd w:val="clear" w:color="auto" w:fill="FFFFFF"/>
              </w:rPr>
              <w:t xml:space="preserve"> </w:t>
            </w:r>
            <w:bookmarkEnd w:id="52"/>
            <w:r w:rsidRPr="00322418">
              <w:rPr>
                <w:rFonts w:cs="Times New Roman"/>
                <w:color w:val="212529"/>
                <w:shd w:val="clear" w:color="auto" w:fill="FFFFFF"/>
              </w:rPr>
              <w:t>varia</w:t>
            </w:r>
            <w:r w:rsidR="00106E71" w:rsidRPr="00322418">
              <w:rPr>
                <w:rFonts w:cs="Times New Roman"/>
                <w:color w:val="212529"/>
                <w:shd w:val="clear" w:color="auto" w:fill="FFFFFF"/>
              </w:rPr>
              <w:t>m</w:t>
            </w:r>
            <w:r w:rsidRPr="00322418">
              <w:rPr>
                <w:rFonts w:cs="Times New Roman"/>
                <w:color w:val="212529"/>
                <w:shd w:val="clear" w:color="auto" w:fill="FFFFFF"/>
              </w:rPr>
              <w:t xml:space="preserve"> em </w:t>
            </w:r>
            <w:r w:rsidR="00106E71" w:rsidRPr="00322418">
              <w:rPr>
                <w:rFonts w:cs="Times New Roman"/>
                <w:color w:val="212529"/>
                <w:shd w:val="clear" w:color="auto" w:fill="FFFFFF"/>
              </w:rPr>
              <w:t>sua</w:t>
            </w:r>
            <w:r w:rsidRPr="00322418">
              <w:rPr>
                <w:rFonts w:cs="Times New Roman"/>
                <w:color w:val="212529"/>
                <w:shd w:val="clear" w:color="auto" w:fill="FFFFFF"/>
              </w:rPr>
              <w:t xml:space="preserve"> instituição.</w:t>
            </w:r>
          </w:p>
          <w:p w14:paraId="5FEDC394" w14:textId="77777777" w:rsidR="00106E71" w:rsidRPr="00322418" w:rsidRDefault="00106E71" w:rsidP="009277A8">
            <w:pPr>
              <w:pStyle w:val="Textodecomentrio"/>
              <w:jc w:val="both"/>
              <w:rPr>
                <w:rFonts w:cs="Times New Roman"/>
                <w:color w:val="212529"/>
                <w:shd w:val="clear" w:color="auto" w:fill="FFFFFF"/>
              </w:rPr>
            </w:pPr>
          </w:p>
          <w:p w14:paraId="1F4B9338" w14:textId="77777777" w:rsidR="00CF5CE9" w:rsidRPr="00322418" w:rsidRDefault="00F42DF1" w:rsidP="009277A8">
            <w:pPr>
              <w:pStyle w:val="Textodecomentrio"/>
              <w:jc w:val="both"/>
              <w:rPr>
                <w:rFonts w:cs="Times New Roman"/>
                <w:color w:val="212529"/>
                <w:shd w:val="clear" w:color="auto" w:fill="FFFFFF"/>
              </w:rPr>
            </w:pPr>
            <w:r w:rsidRPr="00322418">
              <w:rPr>
                <w:rFonts w:cs="Times New Roman"/>
                <w:color w:val="212529"/>
                <w:shd w:val="clear" w:color="auto" w:fill="FFFFFF"/>
              </w:rPr>
              <w:t>Estudo de coorte retrospectivo</w:t>
            </w:r>
            <w:r w:rsidR="00106E71" w:rsidRPr="00322418">
              <w:rPr>
                <w:rFonts w:cs="Times New Roman"/>
                <w:color w:val="212529"/>
                <w:shd w:val="clear" w:color="auto" w:fill="FFFFFF"/>
              </w:rPr>
              <w:t>.</w:t>
            </w:r>
          </w:p>
          <w:p w14:paraId="1F69D95E" w14:textId="63B92595" w:rsidR="00106E71" w:rsidRPr="00322418" w:rsidRDefault="00106E71" w:rsidP="009277A8">
            <w:pPr>
              <w:pStyle w:val="Textodecomentrio"/>
              <w:jc w:val="both"/>
              <w:rPr>
                <w:rFonts w:cs="Times New Roman"/>
                <w:color w:val="212529"/>
                <w:shd w:val="clear" w:color="auto" w:fill="FFFFFF"/>
              </w:rPr>
            </w:pPr>
            <w:r w:rsidRPr="00322418">
              <w:rPr>
                <w:rFonts w:cs="Times New Roman"/>
                <w:color w:val="212529"/>
                <w:shd w:val="clear" w:color="auto" w:fill="FFFFFF"/>
              </w:rPr>
              <w:t>Foram revisados os incidentes</w:t>
            </w:r>
            <w:r w:rsidR="00220167" w:rsidRPr="00322418">
              <w:rPr>
                <w:rFonts w:cs="Times New Roman"/>
                <w:color w:val="212529"/>
                <w:shd w:val="clear" w:color="auto" w:fill="FFFFFF"/>
              </w:rPr>
              <w:t xml:space="preserve"> de queda de </w:t>
            </w:r>
            <w:r w:rsidR="00001DE3" w:rsidRPr="00322418">
              <w:rPr>
                <w:rFonts w:cs="Times New Roman"/>
                <w:color w:val="212529"/>
                <w:shd w:val="clear" w:color="auto" w:fill="FFFFFF"/>
              </w:rPr>
              <w:t>RNs</w:t>
            </w:r>
            <w:r w:rsidR="00220167" w:rsidRPr="00322418">
              <w:rPr>
                <w:rFonts w:cs="Times New Roman"/>
                <w:color w:val="212529"/>
                <w:shd w:val="clear" w:color="auto" w:fill="FFFFFF"/>
              </w:rPr>
              <w:t xml:space="preserve"> no período de 1º janeiro de </w:t>
            </w:r>
            <w:r w:rsidRPr="00322418">
              <w:rPr>
                <w:rFonts w:eastAsia="Times New Roman" w:cs="Times New Roman"/>
                <w:color w:val="000000" w:themeColor="text1"/>
              </w:rPr>
              <w:t xml:space="preserve">2012 até 15 de maio de 2015 </w:t>
            </w:r>
            <w:r w:rsidR="00220167" w:rsidRPr="00322418">
              <w:rPr>
                <w:rFonts w:eastAsia="Times New Roman" w:cs="Times New Roman"/>
                <w:color w:val="000000" w:themeColor="text1"/>
              </w:rPr>
              <w:t>em 3 unidades hospitalares obstétricas.</w:t>
            </w:r>
          </w:p>
        </w:tc>
        <w:tc>
          <w:tcPr>
            <w:tcW w:w="3685" w:type="dxa"/>
          </w:tcPr>
          <w:p w14:paraId="7BAD49D1" w14:textId="77777777" w:rsidR="00001DE3" w:rsidRPr="00322418" w:rsidRDefault="00D622C6"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Durante o período revisado 24 casos de queda</w:t>
            </w:r>
            <w:r w:rsidR="00001DE3" w:rsidRPr="00322418">
              <w:rPr>
                <w:rFonts w:eastAsia="Times New Roman" w:cs="Times New Roman"/>
                <w:color w:val="000000" w:themeColor="text1"/>
              </w:rPr>
              <w:t xml:space="preserve"> de</w:t>
            </w:r>
            <w:r w:rsidRPr="00322418">
              <w:rPr>
                <w:rFonts w:eastAsia="Times New Roman" w:cs="Times New Roman"/>
                <w:color w:val="000000" w:themeColor="text1"/>
              </w:rPr>
              <w:t xml:space="preserve"> </w:t>
            </w:r>
            <w:r w:rsidR="00001DE3" w:rsidRPr="00322418">
              <w:rPr>
                <w:rFonts w:eastAsia="Times New Roman" w:cs="Times New Roman"/>
                <w:color w:val="000000" w:themeColor="text1"/>
              </w:rPr>
              <w:t xml:space="preserve">RNs. </w:t>
            </w:r>
          </w:p>
          <w:p w14:paraId="7B94812A" w14:textId="07D97E57" w:rsidR="00287BAC" w:rsidRPr="00322418" w:rsidRDefault="00001DE3"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 xml:space="preserve">Destes </w:t>
            </w:r>
            <w:r w:rsidR="00287BAC" w:rsidRPr="00322418">
              <w:rPr>
                <w:rFonts w:eastAsia="Times New Roman" w:cs="Times New Roman"/>
                <w:color w:val="000000" w:themeColor="text1"/>
              </w:rPr>
              <w:t>7</w:t>
            </w:r>
            <w:r w:rsidRPr="00322418">
              <w:rPr>
                <w:rFonts w:eastAsia="Times New Roman" w:cs="Times New Roman"/>
                <w:color w:val="000000" w:themeColor="text1"/>
              </w:rPr>
              <w:t>9% ocorreram no período noturn</w:t>
            </w:r>
            <w:r w:rsidR="00287BAC" w:rsidRPr="00322418">
              <w:rPr>
                <w:rFonts w:eastAsia="Times New Roman" w:cs="Times New Roman"/>
                <w:color w:val="000000" w:themeColor="text1"/>
              </w:rPr>
              <w:t xml:space="preserve">o e </w:t>
            </w:r>
            <w:r w:rsidR="0085294B" w:rsidRPr="00322418">
              <w:rPr>
                <w:rFonts w:eastAsia="Times New Roman" w:cs="Times New Roman"/>
                <w:color w:val="000000" w:themeColor="text1"/>
              </w:rPr>
              <w:t>em 67</w:t>
            </w:r>
            <w:r w:rsidR="00287BAC" w:rsidRPr="00322418">
              <w:rPr>
                <w:rFonts w:eastAsia="Times New Roman" w:cs="Times New Roman"/>
                <w:color w:val="000000" w:themeColor="text1"/>
              </w:rPr>
              <w:t>% dos casos um dos pais adormeceu enquanto segurava ou alimentava o RN.</w:t>
            </w:r>
          </w:p>
          <w:p w14:paraId="0E2B2694" w14:textId="77777777" w:rsidR="00287BAC" w:rsidRDefault="00287BAC" w:rsidP="00287BAC">
            <w:pPr>
              <w:pStyle w:val="Textodecomentrio"/>
              <w:jc w:val="both"/>
            </w:pPr>
            <w:r w:rsidRPr="00322418">
              <w:rPr>
                <w:rFonts w:eastAsia="Times New Roman" w:cs="Times New Roman"/>
                <w:color w:val="000000" w:themeColor="text1"/>
              </w:rPr>
              <w:t xml:space="preserve">A taxa de prevalência foi em média de 5,9 quedas por 10.000 </w:t>
            </w:r>
            <w:r>
              <w:t>partos realizados na instituição</w:t>
            </w:r>
            <w:r w:rsidR="0060643E">
              <w:t>.</w:t>
            </w:r>
          </w:p>
          <w:p w14:paraId="261A4FE6" w14:textId="505EFE4A" w:rsidR="0085294B" w:rsidRPr="00322418" w:rsidRDefault="0085294B" w:rsidP="00287BAC">
            <w:pPr>
              <w:pStyle w:val="Textodecomentrio"/>
              <w:jc w:val="both"/>
              <w:rPr>
                <w:rFonts w:eastAsia="Times New Roman" w:cs="Times New Roman"/>
                <w:color w:val="000000" w:themeColor="text1"/>
              </w:rPr>
            </w:pPr>
            <w:r>
              <w:t>Ao exame físico, 88% apresentaram resultados normais e apenas 12% apresentaram hematoma ou edema.</w:t>
            </w:r>
          </w:p>
        </w:tc>
      </w:tr>
      <w:tr w:rsidR="009277A8" w:rsidRPr="00F42DF1" w14:paraId="5AA69102" w14:textId="77777777" w:rsidTr="00690FCC">
        <w:trPr>
          <w:trHeight w:val="405"/>
        </w:trPr>
        <w:tc>
          <w:tcPr>
            <w:tcW w:w="2263" w:type="dxa"/>
          </w:tcPr>
          <w:p w14:paraId="1EBFA975" w14:textId="77777777" w:rsidR="00AC3FBB" w:rsidRDefault="0085294B" w:rsidP="00703CBC">
            <w:pPr>
              <w:pStyle w:val="Textodecomentrio"/>
              <w:jc w:val="both"/>
              <w:rPr>
                <w:rFonts w:eastAsia="Times New Roman" w:cs="Times New Roman"/>
                <w:color w:val="000000" w:themeColor="text1"/>
              </w:rPr>
            </w:pPr>
            <w:r w:rsidRPr="00322418">
              <w:rPr>
                <w:rFonts w:eastAsia="Times New Roman" w:cs="Times New Roman"/>
                <w:color w:val="000000" w:themeColor="text1"/>
              </w:rPr>
              <w:t>2016/</w:t>
            </w:r>
            <w:r w:rsidR="00703CBC">
              <w:rPr>
                <w:rFonts w:eastAsia="Times New Roman" w:cs="Times New Roman"/>
                <w:color w:val="000000" w:themeColor="text1"/>
              </w:rPr>
              <w:t xml:space="preserve"> </w:t>
            </w:r>
          </w:p>
          <w:p w14:paraId="0D168AD9" w14:textId="3078A0DA" w:rsidR="0085294B" w:rsidRPr="00322418" w:rsidRDefault="0085294B" w:rsidP="00703CBC">
            <w:pPr>
              <w:pStyle w:val="Textodecomentrio"/>
              <w:jc w:val="both"/>
              <w:rPr>
                <w:rFonts w:eastAsia="Times New Roman" w:cs="Times New Roman"/>
                <w:color w:val="000000" w:themeColor="text1"/>
              </w:rPr>
            </w:pPr>
            <w:r>
              <w:t>Torino</w:t>
            </w:r>
            <w:r w:rsidRPr="00322418">
              <w:rPr>
                <w:rFonts w:eastAsia="Times New Roman" w:cs="Times New Roman"/>
                <w:color w:val="000000" w:themeColor="text1"/>
              </w:rPr>
              <w:t xml:space="preserve"> et al. </w:t>
            </w:r>
          </w:p>
          <w:p w14:paraId="530EA972" w14:textId="77777777" w:rsidR="0085294B" w:rsidRPr="00322418" w:rsidRDefault="0085294B" w:rsidP="009277A8">
            <w:pPr>
              <w:pStyle w:val="Textodecomentrio"/>
              <w:jc w:val="both"/>
              <w:rPr>
                <w:rFonts w:eastAsia="Times New Roman" w:cs="Times New Roman"/>
                <w:color w:val="000000" w:themeColor="text1"/>
              </w:rPr>
            </w:pPr>
          </w:p>
          <w:p w14:paraId="7ABFF117" w14:textId="4EA11B01" w:rsidR="0085294B" w:rsidRPr="00322418" w:rsidRDefault="0085294B"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Queda de recém-nascido internado em alojamento conjunto</w:t>
            </w:r>
          </w:p>
        </w:tc>
        <w:tc>
          <w:tcPr>
            <w:tcW w:w="3261" w:type="dxa"/>
          </w:tcPr>
          <w:p w14:paraId="6A2519D3" w14:textId="77777777" w:rsidR="009277A8" w:rsidRDefault="001E775C" w:rsidP="009277A8">
            <w:pPr>
              <w:pStyle w:val="Textodecomentrio"/>
              <w:jc w:val="both"/>
            </w:pPr>
            <w:r w:rsidRPr="00322418">
              <w:rPr>
                <w:rFonts w:eastAsia="Times New Roman" w:cs="Times New Roman"/>
                <w:color w:val="000000" w:themeColor="text1"/>
              </w:rPr>
              <w:t>Descrever as ocorrências de queda de recém-nascido e</w:t>
            </w:r>
            <w:r>
              <w:t>m ambiente hospitalar.</w:t>
            </w:r>
          </w:p>
          <w:p w14:paraId="41743A9C" w14:textId="77777777" w:rsidR="001E775C" w:rsidRPr="00322418" w:rsidRDefault="001E775C" w:rsidP="009277A8">
            <w:pPr>
              <w:pStyle w:val="Textodecomentrio"/>
              <w:jc w:val="both"/>
              <w:rPr>
                <w:rFonts w:eastAsia="Times New Roman" w:cs="Times New Roman"/>
                <w:color w:val="000000" w:themeColor="text1"/>
              </w:rPr>
            </w:pPr>
          </w:p>
          <w:p w14:paraId="1171B616" w14:textId="1253F2D8" w:rsidR="001E775C" w:rsidRPr="00322418" w:rsidRDefault="001E775C" w:rsidP="001E775C">
            <w:pPr>
              <w:pStyle w:val="Textodecomentrio"/>
              <w:jc w:val="both"/>
              <w:rPr>
                <w:rFonts w:eastAsia="Times New Roman" w:cs="Times New Roman"/>
                <w:color w:val="000000" w:themeColor="text1"/>
              </w:rPr>
            </w:pPr>
            <w:r w:rsidRPr="00322418">
              <w:rPr>
                <w:rFonts w:eastAsia="Times New Roman" w:cs="Times New Roman"/>
                <w:color w:val="000000" w:themeColor="text1"/>
              </w:rPr>
              <w:t>Estudo descritivo realizado em maternidade pública de ensino da cidade de São Paulo, por meio do</w:t>
            </w:r>
            <w:r w:rsidR="00A364C3" w:rsidRPr="00322418">
              <w:rPr>
                <w:rFonts w:eastAsia="Times New Roman" w:cs="Times New Roman"/>
                <w:color w:val="000000" w:themeColor="text1"/>
              </w:rPr>
              <w:t xml:space="preserve"> registro </w:t>
            </w:r>
            <w:r w:rsidR="00494E2B" w:rsidRPr="00322418">
              <w:rPr>
                <w:rFonts w:eastAsia="Times New Roman" w:cs="Times New Roman"/>
                <w:color w:val="000000" w:themeColor="text1"/>
              </w:rPr>
              <w:t>de Fichas</w:t>
            </w:r>
            <w:r w:rsidR="00A364C3" w:rsidRPr="00322418">
              <w:rPr>
                <w:rFonts w:eastAsia="Times New Roman" w:cs="Times New Roman"/>
                <w:color w:val="000000" w:themeColor="text1"/>
              </w:rPr>
              <w:t xml:space="preserve"> de Notificação de Ocorrências e prontuários dos recém-nascidos no ano de 2013.</w:t>
            </w:r>
          </w:p>
        </w:tc>
        <w:tc>
          <w:tcPr>
            <w:tcW w:w="3685" w:type="dxa"/>
          </w:tcPr>
          <w:p w14:paraId="5DBB7341" w14:textId="38179E21" w:rsidR="00680BD6" w:rsidRPr="00322418" w:rsidRDefault="00680BD6"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Foram identificados quatro casos de queda no período.</w:t>
            </w:r>
          </w:p>
          <w:p w14:paraId="36DAB57F" w14:textId="7AF03536" w:rsidR="00680BD6" w:rsidRPr="00322418" w:rsidRDefault="00680BD6"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A incidências de queda foi de 11,36 quedas por 10.000 nascidos vivos.</w:t>
            </w:r>
          </w:p>
          <w:p w14:paraId="601CE8B2" w14:textId="77777777" w:rsidR="00FC1CBC" w:rsidRPr="00322418" w:rsidRDefault="00FC1CBC" w:rsidP="009277A8">
            <w:pPr>
              <w:pStyle w:val="Textodecomentrio"/>
              <w:jc w:val="both"/>
              <w:rPr>
                <w:rFonts w:eastAsia="Times New Roman" w:cs="Times New Roman"/>
                <w:color w:val="000000" w:themeColor="text1"/>
              </w:rPr>
            </w:pPr>
            <w:r w:rsidRPr="00322418">
              <w:rPr>
                <w:rFonts w:eastAsia="Times New Roman" w:cs="Times New Roman"/>
                <w:color w:val="000000" w:themeColor="text1"/>
              </w:rPr>
              <w:t>As características da queda foram:</w:t>
            </w:r>
          </w:p>
          <w:p w14:paraId="3B0AB46D" w14:textId="5A21569E" w:rsidR="00A364C3" w:rsidRPr="00322418" w:rsidRDefault="00680BD6" w:rsidP="00A364C3">
            <w:pPr>
              <w:pStyle w:val="Textodecomentrio"/>
              <w:jc w:val="both"/>
              <w:rPr>
                <w:rFonts w:eastAsia="Times New Roman" w:cs="Times New Roman"/>
                <w:color w:val="000000" w:themeColor="text1"/>
              </w:rPr>
            </w:pPr>
            <w:r w:rsidRPr="00322418">
              <w:rPr>
                <w:rFonts w:eastAsia="Times New Roman" w:cs="Times New Roman"/>
                <w:color w:val="000000" w:themeColor="text1"/>
              </w:rPr>
              <w:t>75% das quedas ocorreram no período noturno</w:t>
            </w:r>
            <w:r w:rsidR="00FC1CBC" w:rsidRPr="00322418">
              <w:rPr>
                <w:rFonts w:eastAsia="Times New Roman" w:cs="Times New Roman"/>
                <w:color w:val="000000" w:themeColor="text1"/>
              </w:rPr>
              <w:t xml:space="preserve">. No qual em 50% das quedas a mãe adormeceu enquanto segurava ou amamentava o RN. </w:t>
            </w:r>
          </w:p>
        </w:tc>
      </w:tr>
    </w:tbl>
    <w:p w14:paraId="56BE3A4F" w14:textId="77777777" w:rsidR="00056659" w:rsidRDefault="00056659" w:rsidP="00494E2B">
      <w:pPr>
        <w:spacing w:line="360" w:lineRule="auto"/>
        <w:ind w:firstLine="708"/>
        <w:jc w:val="both"/>
        <w:rPr>
          <w:rFonts w:eastAsia="Calibri" w:cs="Arial"/>
          <w:szCs w:val="24"/>
        </w:rPr>
      </w:pPr>
    </w:p>
    <w:p w14:paraId="206388F5" w14:textId="79525C73" w:rsidR="00AE30C0" w:rsidRDefault="799D5C21" w:rsidP="008C55E7">
      <w:pPr>
        <w:spacing w:line="360" w:lineRule="auto"/>
        <w:ind w:firstLine="709"/>
        <w:jc w:val="both"/>
        <w:rPr>
          <w:rFonts w:eastAsia="Calibri" w:cs="Arial"/>
        </w:rPr>
      </w:pPr>
      <w:r w:rsidRPr="7524A180">
        <w:rPr>
          <w:rFonts w:eastAsia="Calibri" w:cs="Arial"/>
        </w:rPr>
        <w:lastRenderedPageBreak/>
        <w:t>Dentre os principais resultados, identi</w:t>
      </w:r>
      <w:r w:rsidR="009277A8" w:rsidRPr="7524A180">
        <w:rPr>
          <w:rFonts w:eastAsia="Calibri" w:cs="Arial"/>
        </w:rPr>
        <w:t>fi</w:t>
      </w:r>
      <w:r w:rsidRPr="7524A180">
        <w:rPr>
          <w:rFonts w:eastAsia="Calibri" w:cs="Arial"/>
        </w:rPr>
        <w:t>caram-se as seguintes categorias</w:t>
      </w:r>
      <w:r w:rsidR="00494E2B" w:rsidRPr="7524A180">
        <w:rPr>
          <w:rFonts w:eastAsia="Calibri" w:cs="Arial"/>
        </w:rPr>
        <w:t xml:space="preserve"> de análise das quedas pediátricas: prevalência, causas de quedas e medidas preventivas utilizadas frente a esse evento, como apresentado no quadro 2.</w:t>
      </w:r>
    </w:p>
    <w:p w14:paraId="25118B5C" w14:textId="17B707EC" w:rsidR="5DBBEAC8" w:rsidRPr="00B77B3F" w:rsidRDefault="00BD7C35" w:rsidP="00B77B3F">
      <w:pPr>
        <w:pStyle w:val="Legenda"/>
        <w:keepNext/>
        <w:spacing w:after="0"/>
        <w:jc w:val="both"/>
        <w:rPr>
          <w:b/>
          <w:bCs/>
          <w:i w:val="0"/>
          <w:iCs w:val="0"/>
          <w:color w:val="auto"/>
          <w:sz w:val="24"/>
          <w:szCs w:val="24"/>
        </w:rPr>
      </w:pPr>
      <w:bookmarkStart w:id="53" w:name="_Toc105420416"/>
      <w:r w:rsidRPr="00BD7C35">
        <w:rPr>
          <w:b/>
          <w:bCs/>
          <w:i w:val="0"/>
          <w:iCs w:val="0"/>
          <w:color w:val="auto"/>
          <w:sz w:val="24"/>
          <w:szCs w:val="24"/>
        </w:rPr>
        <w:t xml:space="preserve">Quadro </w:t>
      </w:r>
      <w:r w:rsidRPr="00BD7C35">
        <w:rPr>
          <w:b/>
          <w:bCs/>
          <w:i w:val="0"/>
          <w:iCs w:val="0"/>
          <w:color w:val="auto"/>
          <w:sz w:val="24"/>
          <w:szCs w:val="24"/>
        </w:rPr>
        <w:fldChar w:fldCharType="begin"/>
      </w:r>
      <w:r w:rsidRPr="00BD7C35">
        <w:rPr>
          <w:b/>
          <w:bCs/>
          <w:i w:val="0"/>
          <w:iCs w:val="0"/>
          <w:color w:val="auto"/>
          <w:sz w:val="24"/>
          <w:szCs w:val="24"/>
        </w:rPr>
        <w:instrText xml:space="preserve"> SEQ Quadro \* ARABIC </w:instrText>
      </w:r>
      <w:r w:rsidRPr="00BD7C35">
        <w:rPr>
          <w:b/>
          <w:bCs/>
          <w:i w:val="0"/>
          <w:iCs w:val="0"/>
          <w:color w:val="auto"/>
          <w:sz w:val="24"/>
          <w:szCs w:val="24"/>
        </w:rPr>
        <w:fldChar w:fldCharType="separate"/>
      </w:r>
      <w:r w:rsidR="00C5020E">
        <w:rPr>
          <w:b/>
          <w:bCs/>
          <w:i w:val="0"/>
          <w:iCs w:val="0"/>
          <w:noProof/>
          <w:color w:val="auto"/>
          <w:sz w:val="24"/>
          <w:szCs w:val="24"/>
        </w:rPr>
        <w:t>2</w:t>
      </w:r>
      <w:r w:rsidRPr="00BD7C35">
        <w:rPr>
          <w:b/>
          <w:bCs/>
          <w:i w:val="0"/>
          <w:iCs w:val="0"/>
          <w:color w:val="auto"/>
          <w:sz w:val="24"/>
          <w:szCs w:val="24"/>
        </w:rPr>
        <w:fldChar w:fldCharType="end"/>
      </w:r>
      <w:r>
        <w:rPr>
          <w:b/>
          <w:bCs/>
          <w:i w:val="0"/>
          <w:iCs w:val="0"/>
          <w:color w:val="auto"/>
          <w:sz w:val="24"/>
          <w:szCs w:val="24"/>
        </w:rPr>
        <w:t>.</w:t>
      </w:r>
      <w:r w:rsidR="5DBBEAC8" w:rsidRPr="5DBBEAC8">
        <w:rPr>
          <w:b/>
          <w:bCs/>
          <w:i w:val="0"/>
          <w:iCs w:val="0"/>
          <w:color w:val="auto"/>
          <w:sz w:val="24"/>
          <w:szCs w:val="24"/>
        </w:rPr>
        <w:t xml:space="preserve"> </w:t>
      </w:r>
      <w:r w:rsidR="5DBBEAC8" w:rsidRPr="5DBBEAC8">
        <w:rPr>
          <w:i w:val="0"/>
          <w:iCs w:val="0"/>
          <w:color w:val="auto"/>
          <w:sz w:val="24"/>
          <w:szCs w:val="24"/>
        </w:rPr>
        <w:t>Categorias de análise identificadas nos artigos sobre a prevalência de quedas de crianças e a adesão ao protocolo de prevenção de quedas de crianças nos serviços de saúde no período de 2013 a 2021.</w:t>
      </w:r>
      <w:bookmarkEnd w:id="53"/>
      <w:r w:rsidR="5DBBEAC8" w:rsidRPr="5DBBEAC8">
        <w:rPr>
          <w:i w:val="0"/>
          <w:iCs w:val="0"/>
          <w:color w:val="auto"/>
          <w:sz w:val="24"/>
          <w:szCs w:val="24"/>
        </w:rPr>
        <w:t xml:space="preserve"> </w:t>
      </w:r>
    </w:p>
    <w:tbl>
      <w:tblPr>
        <w:tblStyle w:val="Tabelacomgrade"/>
        <w:tblW w:w="5000" w:type="pct"/>
        <w:tblLook w:val="06A0" w:firstRow="1" w:lastRow="0" w:firstColumn="1" w:lastColumn="0" w:noHBand="1" w:noVBand="1"/>
      </w:tblPr>
      <w:tblGrid>
        <w:gridCol w:w="2972"/>
        <w:gridCol w:w="3119"/>
        <w:gridCol w:w="2970"/>
      </w:tblGrid>
      <w:tr w:rsidR="00345B90" w:rsidRPr="00C27264" w14:paraId="6292C1AE" w14:textId="7A33D9AD" w:rsidTr="00FD7596">
        <w:trPr>
          <w:trHeight w:val="519"/>
        </w:trPr>
        <w:tc>
          <w:tcPr>
            <w:tcW w:w="1640" w:type="pct"/>
            <w:vAlign w:val="center"/>
          </w:tcPr>
          <w:p w14:paraId="44AE65C1" w14:textId="0077456D" w:rsidR="00345B90" w:rsidRPr="00C27264" w:rsidRDefault="00345B90" w:rsidP="00F93844">
            <w:pPr>
              <w:spacing w:line="360" w:lineRule="auto"/>
              <w:jc w:val="center"/>
              <w:rPr>
                <w:rFonts w:eastAsia="Calibri" w:cs="Times New Roman"/>
                <w:b/>
                <w:bCs/>
                <w:sz w:val="20"/>
                <w:szCs w:val="20"/>
              </w:rPr>
            </w:pPr>
            <w:r w:rsidRPr="00C27264">
              <w:rPr>
                <w:rFonts w:eastAsia="Calibri" w:cs="Times New Roman"/>
                <w:b/>
                <w:bCs/>
                <w:sz w:val="20"/>
                <w:szCs w:val="20"/>
              </w:rPr>
              <w:t>Prevalência de quedas</w:t>
            </w:r>
          </w:p>
        </w:tc>
        <w:tc>
          <w:tcPr>
            <w:tcW w:w="1721" w:type="pct"/>
            <w:vAlign w:val="center"/>
          </w:tcPr>
          <w:p w14:paraId="7D040E9B" w14:textId="20903D73" w:rsidR="00345B90" w:rsidRPr="00C27264" w:rsidRDefault="00345B90" w:rsidP="00F93844">
            <w:pPr>
              <w:spacing w:line="360" w:lineRule="auto"/>
              <w:jc w:val="center"/>
              <w:rPr>
                <w:rFonts w:eastAsia="Calibri" w:cs="Times New Roman"/>
                <w:b/>
                <w:bCs/>
                <w:sz w:val="20"/>
                <w:szCs w:val="20"/>
              </w:rPr>
            </w:pPr>
            <w:r w:rsidRPr="00C27264">
              <w:rPr>
                <w:rFonts w:eastAsia="Calibri" w:cs="Times New Roman"/>
                <w:b/>
                <w:bCs/>
                <w:sz w:val="20"/>
                <w:szCs w:val="20"/>
              </w:rPr>
              <w:t>Causa de quedas</w:t>
            </w:r>
          </w:p>
        </w:tc>
        <w:tc>
          <w:tcPr>
            <w:tcW w:w="1639" w:type="pct"/>
            <w:vAlign w:val="center"/>
          </w:tcPr>
          <w:p w14:paraId="0C15439B" w14:textId="0FEA63ED" w:rsidR="001475B7" w:rsidRPr="00C27264" w:rsidRDefault="0096499B" w:rsidP="00F93844">
            <w:pPr>
              <w:spacing w:line="360" w:lineRule="auto"/>
              <w:jc w:val="center"/>
              <w:rPr>
                <w:rFonts w:eastAsia="Calibri" w:cs="Times New Roman"/>
                <w:b/>
                <w:bCs/>
                <w:sz w:val="20"/>
                <w:szCs w:val="20"/>
              </w:rPr>
            </w:pPr>
            <w:r w:rsidRPr="00C27264">
              <w:rPr>
                <w:rFonts w:eastAsia="Calibri" w:cs="Times New Roman"/>
                <w:b/>
                <w:bCs/>
                <w:sz w:val="20"/>
                <w:szCs w:val="20"/>
              </w:rPr>
              <w:t>Medidas preventivas utilizadas</w:t>
            </w:r>
          </w:p>
        </w:tc>
      </w:tr>
      <w:tr w:rsidR="00345B90" w:rsidRPr="00C27264" w14:paraId="467B1223" w14:textId="48424D33" w:rsidTr="0096499B">
        <w:tc>
          <w:tcPr>
            <w:tcW w:w="1640" w:type="pct"/>
          </w:tcPr>
          <w:p w14:paraId="41005B87" w14:textId="77777777" w:rsidR="00345B90" w:rsidRPr="00B96F7E" w:rsidRDefault="00345B90" w:rsidP="00027E3D">
            <w:pPr>
              <w:spacing w:line="360" w:lineRule="auto"/>
              <w:jc w:val="both"/>
              <w:rPr>
                <w:rFonts w:cs="Times New Roman"/>
                <w:sz w:val="20"/>
                <w:szCs w:val="20"/>
              </w:rPr>
            </w:pPr>
            <w:r w:rsidRPr="00B96F7E">
              <w:rPr>
                <w:rFonts w:cs="Times New Roman"/>
                <w:sz w:val="20"/>
                <w:szCs w:val="20"/>
              </w:rPr>
              <w:t>- 75,7% das quedas ocorreram em serviços de saúde, durante a internação (FEUERLICHT; AGALIOTIS; HINCHCLIFF, 2020);</w:t>
            </w:r>
          </w:p>
          <w:p w14:paraId="3CB94682" w14:textId="77777777" w:rsidR="00345B90" w:rsidRPr="00B96F7E" w:rsidRDefault="00345B90" w:rsidP="00027E3D">
            <w:pPr>
              <w:spacing w:line="360" w:lineRule="auto"/>
              <w:jc w:val="both"/>
              <w:rPr>
                <w:rFonts w:eastAsia="Calibri" w:cs="Times New Roman"/>
                <w:sz w:val="20"/>
                <w:szCs w:val="20"/>
              </w:rPr>
            </w:pPr>
          </w:p>
          <w:p w14:paraId="255F0E33" w14:textId="77777777" w:rsidR="00345B90" w:rsidRPr="00B96F7E" w:rsidRDefault="00345B90" w:rsidP="00027E3D">
            <w:pPr>
              <w:spacing w:line="360" w:lineRule="auto"/>
              <w:jc w:val="both"/>
              <w:rPr>
                <w:rFonts w:eastAsia="Calibri" w:cs="Times New Roman"/>
                <w:sz w:val="20"/>
                <w:szCs w:val="20"/>
              </w:rPr>
            </w:pPr>
            <w:r w:rsidRPr="00B96F7E">
              <w:rPr>
                <w:rFonts w:eastAsia="Calibri" w:cs="Times New Roman"/>
                <w:sz w:val="20"/>
                <w:szCs w:val="20"/>
              </w:rPr>
              <w:t>- A taxa de prevalência foi de 9,9 quedas por 1000 pacientes admitidos. 46% das quedas ocorreram com pacientes &gt;1 ano a &lt; 5 anos. E 56% apresentaram danos leves a moderados (ALSOWAILMI et al., 2018);</w:t>
            </w:r>
          </w:p>
          <w:p w14:paraId="74B62C6C" w14:textId="77777777" w:rsidR="00090CC6" w:rsidRPr="00B96F7E" w:rsidRDefault="00090CC6" w:rsidP="00027E3D">
            <w:pPr>
              <w:spacing w:line="360" w:lineRule="auto"/>
              <w:jc w:val="both"/>
              <w:rPr>
                <w:rFonts w:eastAsia="Calibri" w:cs="Times New Roman"/>
                <w:sz w:val="20"/>
                <w:szCs w:val="20"/>
              </w:rPr>
            </w:pPr>
          </w:p>
          <w:p w14:paraId="5A433D3E" w14:textId="3E22919C" w:rsidR="008F2E47" w:rsidRPr="00B96F7E" w:rsidRDefault="008F2E47" w:rsidP="00027E3D">
            <w:pPr>
              <w:spacing w:line="360" w:lineRule="auto"/>
              <w:jc w:val="both"/>
              <w:rPr>
                <w:rFonts w:eastAsia="Calibri" w:cs="Times New Roman"/>
                <w:sz w:val="20"/>
                <w:szCs w:val="20"/>
              </w:rPr>
            </w:pPr>
            <w:r w:rsidRPr="00B96F7E">
              <w:rPr>
                <w:rFonts w:eastAsia="Calibri" w:cs="Times New Roman"/>
                <w:sz w:val="20"/>
                <w:szCs w:val="20"/>
              </w:rPr>
              <w:t>- Prevalência foi em média de 5,9 quedas por 10.000 partos realizados na instituição (KAHN; FISHER; HERTZLER; 2017)</w:t>
            </w:r>
            <w:r w:rsidR="006A6AEF" w:rsidRPr="00B96F7E">
              <w:rPr>
                <w:rFonts w:eastAsia="Calibri" w:cs="Times New Roman"/>
                <w:sz w:val="20"/>
                <w:szCs w:val="20"/>
              </w:rPr>
              <w:t>.</w:t>
            </w:r>
          </w:p>
        </w:tc>
        <w:tc>
          <w:tcPr>
            <w:tcW w:w="1721" w:type="pct"/>
          </w:tcPr>
          <w:p w14:paraId="6B3DE6AE" w14:textId="71EE5C37" w:rsidR="00345B90" w:rsidRDefault="00345B90" w:rsidP="00027E3D">
            <w:pPr>
              <w:spacing w:line="360" w:lineRule="auto"/>
              <w:jc w:val="both"/>
              <w:rPr>
                <w:rFonts w:eastAsia="Calibri" w:cs="Times New Roman"/>
                <w:sz w:val="20"/>
                <w:szCs w:val="20"/>
              </w:rPr>
            </w:pPr>
            <w:r w:rsidRPr="00B96F7E">
              <w:rPr>
                <w:rFonts w:eastAsia="Calibri" w:cs="Times New Roman"/>
                <w:sz w:val="20"/>
                <w:szCs w:val="20"/>
              </w:rPr>
              <w:t>- Ausência de leitos seguros e adequados para o tamanho das crianças e por práticas inseguras por parte dos profissionais (HOFFMANN et al., 2020);</w:t>
            </w:r>
          </w:p>
          <w:p w14:paraId="5E5DE63E" w14:textId="77777777" w:rsidR="008F711F" w:rsidRDefault="008F711F" w:rsidP="00027E3D">
            <w:pPr>
              <w:spacing w:line="360" w:lineRule="auto"/>
              <w:jc w:val="both"/>
              <w:rPr>
                <w:rFonts w:eastAsia="Calibri" w:cs="Times New Roman"/>
                <w:sz w:val="20"/>
                <w:szCs w:val="20"/>
              </w:rPr>
            </w:pPr>
          </w:p>
          <w:p w14:paraId="15B3D4BE" w14:textId="2EF52B68" w:rsidR="00510E3A" w:rsidRPr="00B96F7E" w:rsidRDefault="00510E3A" w:rsidP="00027E3D">
            <w:pPr>
              <w:spacing w:line="360" w:lineRule="auto"/>
              <w:jc w:val="both"/>
              <w:rPr>
                <w:rFonts w:eastAsia="Calibri" w:cs="Times New Roman"/>
                <w:sz w:val="20"/>
                <w:szCs w:val="20"/>
              </w:rPr>
            </w:pPr>
            <w:r>
              <w:rPr>
                <w:rFonts w:eastAsia="Calibri" w:cs="Times New Roman"/>
                <w:sz w:val="20"/>
                <w:szCs w:val="20"/>
              </w:rPr>
              <w:t xml:space="preserve">- Os </w:t>
            </w:r>
            <w:r w:rsidRPr="00ED2440">
              <w:rPr>
                <w:rFonts w:eastAsia="Calibri" w:cs="Times New Roman"/>
                <w:sz w:val="20"/>
                <w:szCs w:val="20"/>
              </w:rPr>
              <w:t xml:space="preserve">critérios </w:t>
            </w:r>
            <w:r>
              <w:rPr>
                <w:rFonts w:eastAsia="Calibri" w:cs="Times New Roman"/>
                <w:sz w:val="20"/>
                <w:szCs w:val="20"/>
              </w:rPr>
              <w:t xml:space="preserve">mais frequentes </w:t>
            </w:r>
            <w:r w:rsidRPr="00ED2440">
              <w:rPr>
                <w:rFonts w:eastAsia="Calibri" w:cs="Times New Roman"/>
                <w:sz w:val="20"/>
                <w:szCs w:val="20"/>
              </w:rPr>
              <w:t>avaliados no alto risco de queda foram: 15% em ingestão de medicamentos; 10% em marcha e equilíbrio; 4% em estado mental</w:t>
            </w:r>
            <w:r>
              <w:rPr>
                <w:rFonts w:eastAsia="Calibri" w:cs="Times New Roman"/>
                <w:sz w:val="20"/>
                <w:szCs w:val="20"/>
              </w:rPr>
              <w:t xml:space="preserve"> (</w:t>
            </w:r>
            <w:r w:rsidRPr="00027E3D">
              <w:rPr>
                <w:rFonts w:eastAsia="Calibri" w:cs="Times New Roman"/>
                <w:sz w:val="20"/>
                <w:szCs w:val="20"/>
              </w:rPr>
              <w:t>JIMÉNEZ-MACIEL et al</w:t>
            </w:r>
            <w:r>
              <w:rPr>
                <w:rFonts w:eastAsia="Calibri" w:cs="Times New Roman"/>
                <w:sz w:val="20"/>
                <w:szCs w:val="20"/>
              </w:rPr>
              <w:t>., 2018).</w:t>
            </w:r>
          </w:p>
          <w:p w14:paraId="2BB57760" w14:textId="77777777" w:rsidR="00345B90" w:rsidRPr="00B96F7E" w:rsidRDefault="00345B90" w:rsidP="00027E3D">
            <w:pPr>
              <w:spacing w:line="360" w:lineRule="auto"/>
              <w:jc w:val="both"/>
              <w:rPr>
                <w:rFonts w:eastAsia="Calibri" w:cs="Times New Roman"/>
                <w:sz w:val="20"/>
                <w:szCs w:val="20"/>
              </w:rPr>
            </w:pPr>
          </w:p>
          <w:p w14:paraId="11842214" w14:textId="5D6DADAA" w:rsidR="00345B90" w:rsidRPr="00B96F7E" w:rsidRDefault="00345B90" w:rsidP="00027E3D">
            <w:pPr>
              <w:spacing w:line="360" w:lineRule="auto"/>
              <w:jc w:val="both"/>
              <w:rPr>
                <w:rFonts w:eastAsia="Calibri" w:cs="Times New Roman"/>
                <w:sz w:val="20"/>
                <w:szCs w:val="20"/>
              </w:rPr>
            </w:pPr>
            <w:r w:rsidRPr="00B96F7E">
              <w:rPr>
                <w:rFonts w:eastAsia="Calibri" w:cs="Times New Roman"/>
                <w:sz w:val="20"/>
                <w:szCs w:val="20"/>
              </w:rPr>
              <w:t>-</w:t>
            </w:r>
            <w:r w:rsidR="0069731A" w:rsidRPr="00B96F7E">
              <w:rPr>
                <w:rFonts w:eastAsia="Calibri" w:cs="Times New Roman"/>
                <w:sz w:val="20"/>
                <w:szCs w:val="20"/>
              </w:rPr>
              <w:t xml:space="preserve"> 67% dos casos um dos pais adormeceu enquanto segurava ou alimentava o RN</w:t>
            </w:r>
            <w:r w:rsidR="006A6AEF" w:rsidRPr="00B96F7E">
              <w:rPr>
                <w:rFonts w:eastAsia="Calibri" w:cs="Times New Roman"/>
                <w:sz w:val="20"/>
                <w:szCs w:val="20"/>
              </w:rPr>
              <w:t xml:space="preserve"> (KAHN; FISHER; HERTZLER; 2017)</w:t>
            </w:r>
            <w:r w:rsidR="00B96F7E" w:rsidRPr="00B96F7E">
              <w:rPr>
                <w:rFonts w:eastAsia="Calibri" w:cs="Times New Roman"/>
                <w:sz w:val="20"/>
                <w:szCs w:val="20"/>
              </w:rPr>
              <w:t>;</w:t>
            </w:r>
          </w:p>
          <w:p w14:paraId="3E18EDF5" w14:textId="77777777" w:rsidR="00B96F7E" w:rsidRPr="00B96F7E" w:rsidRDefault="00B96F7E" w:rsidP="00027E3D">
            <w:pPr>
              <w:spacing w:line="360" w:lineRule="auto"/>
              <w:jc w:val="both"/>
              <w:rPr>
                <w:rFonts w:eastAsia="Calibri" w:cs="Times New Roman"/>
                <w:sz w:val="20"/>
                <w:szCs w:val="20"/>
              </w:rPr>
            </w:pPr>
          </w:p>
          <w:p w14:paraId="1D90BAE3" w14:textId="096744D6" w:rsidR="00345B90" w:rsidRPr="00B96F7E" w:rsidRDefault="00B96F7E" w:rsidP="00027E3D">
            <w:pPr>
              <w:spacing w:line="360" w:lineRule="auto"/>
              <w:jc w:val="both"/>
              <w:rPr>
                <w:rFonts w:eastAsia="Calibri" w:cs="Times New Roman"/>
                <w:sz w:val="20"/>
                <w:szCs w:val="20"/>
              </w:rPr>
            </w:pPr>
            <w:r w:rsidRPr="00B96F7E">
              <w:rPr>
                <w:rFonts w:eastAsia="Calibri" w:cs="Times New Roman"/>
                <w:sz w:val="20"/>
                <w:szCs w:val="20"/>
              </w:rPr>
              <w:t>- 75% das quedas ocorreram no período noturno</w:t>
            </w:r>
            <w:r w:rsidR="004621CF">
              <w:rPr>
                <w:rFonts w:eastAsia="Calibri" w:cs="Times New Roman"/>
                <w:sz w:val="20"/>
                <w:szCs w:val="20"/>
              </w:rPr>
              <w:t>;</w:t>
            </w:r>
            <w:r w:rsidRPr="00B96F7E">
              <w:rPr>
                <w:rFonts w:eastAsia="Calibri" w:cs="Times New Roman"/>
                <w:sz w:val="20"/>
                <w:szCs w:val="20"/>
              </w:rPr>
              <w:t xml:space="preserve"> em 50% das quedas a mãe adormeceu enquanto segurava ou amamentava o RN (</w:t>
            </w:r>
            <w:r w:rsidRPr="00B96F7E">
              <w:rPr>
                <w:rStyle w:val="cf11"/>
                <w:rFonts w:ascii="Times New Roman" w:hAnsi="Times New Roman" w:cs="Times New Roman"/>
                <w:sz w:val="20"/>
                <w:szCs w:val="20"/>
              </w:rPr>
              <w:t>TORINO</w:t>
            </w:r>
            <w:r w:rsidRPr="00B96F7E">
              <w:rPr>
                <w:rStyle w:val="cf01"/>
                <w:rFonts w:ascii="Times New Roman" w:hAnsi="Times New Roman" w:cs="Times New Roman"/>
                <w:sz w:val="20"/>
                <w:szCs w:val="20"/>
              </w:rPr>
              <w:t xml:space="preserve"> et al.</w:t>
            </w:r>
            <w:r>
              <w:rPr>
                <w:rStyle w:val="cf01"/>
                <w:rFonts w:ascii="Times New Roman" w:hAnsi="Times New Roman" w:cs="Times New Roman"/>
                <w:sz w:val="20"/>
                <w:szCs w:val="20"/>
              </w:rPr>
              <w:t>,</w:t>
            </w:r>
            <w:r>
              <w:rPr>
                <w:rStyle w:val="cf01"/>
                <w:rFonts w:ascii="Times New Roman" w:hAnsi="Times New Roman"/>
              </w:rPr>
              <w:t xml:space="preserve"> 2016</w:t>
            </w:r>
            <w:r w:rsidRPr="00B96F7E">
              <w:rPr>
                <w:rFonts w:eastAsia="Calibri" w:cs="Times New Roman"/>
                <w:sz w:val="20"/>
                <w:szCs w:val="20"/>
              </w:rPr>
              <w:t>)</w:t>
            </w:r>
            <w:r>
              <w:rPr>
                <w:rFonts w:eastAsia="Calibri" w:cs="Times New Roman"/>
                <w:sz w:val="20"/>
                <w:szCs w:val="20"/>
              </w:rPr>
              <w:t>.</w:t>
            </w:r>
          </w:p>
        </w:tc>
        <w:tc>
          <w:tcPr>
            <w:tcW w:w="1639" w:type="pct"/>
          </w:tcPr>
          <w:p w14:paraId="3718381C" w14:textId="77777777" w:rsidR="0083091C" w:rsidRDefault="0096499B" w:rsidP="0083091C">
            <w:pPr>
              <w:spacing w:line="360" w:lineRule="auto"/>
              <w:jc w:val="both"/>
              <w:rPr>
                <w:rFonts w:cs="Times New Roman"/>
                <w:sz w:val="20"/>
                <w:szCs w:val="20"/>
              </w:rPr>
            </w:pPr>
            <w:r w:rsidRPr="00C27264">
              <w:rPr>
                <w:rFonts w:cs="Times New Roman"/>
                <w:sz w:val="20"/>
                <w:szCs w:val="20"/>
              </w:rPr>
              <w:t>- Elaboração de vídeo em animação 2D sobre a prevenção de queda em criança hospitalizada, visando como público-alvo crianças, acompanhantes/responsáveis e profissionais de saúde (CAMPOS et al., 2021);</w:t>
            </w:r>
          </w:p>
          <w:p w14:paraId="6248E56F" w14:textId="77777777" w:rsidR="0083091C" w:rsidRDefault="0083091C" w:rsidP="0083091C">
            <w:pPr>
              <w:spacing w:line="360" w:lineRule="auto"/>
              <w:jc w:val="both"/>
              <w:rPr>
                <w:rFonts w:cs="Times New Roman"/>
                <w:sz w:val="20"/>
                <w:szCs w:val="20"/>
              </w:rPr>
            </w:pPr>
          </w:p>
          <w:p w14:paraId="486711E8" w14:textId="3D414139" w:rsidR="00F41490" w:rsidRPr="0083091C" w:rsidRDefault="00AA6F54" w:rsidP="00006149">
            <w:pPr>
              <w:spacing w:line="360" w:lineRule="auto"/>
              <w:jc w:val="both"/>
              <w:rPr>
                <w:rFonts w:cs="Times New Roman"/>
                <w:sz w:val="20"/>
                <w:szCs w:val="20"/>
              </w:rPr>
            </w:pPr>
            <w:r w:rsidRPr="0083091C">
              <w:rPr>
                <w:rFonts w:cs="Times New Roman"/>
                <w:sz w:val="20"/>
                <w:szCs w:val="20"/>
              </w:rPr>
              <w:t xml:space="preserve">- </w:t>
            </w:r>
            <w:r w:rsidR="00F41490" w:rsidRPr="0083091C">
              <w:rPr>
                <w:rFonts w:cs="Times New Roman"/>
                <w:sz w:val="20"/>
                <w:szCs w:val="20"/>
              </w:rPr>
              <w:t>Utilizado o</w:t>
            </w:r>
            <w:r w:rsidRPr="0083091C">
              <w:rPr>
                <w:rFonts w:cs="Times New Roman"/>
                <w:sz w:val="20"/>
                <w:szCs w:val="20"/>
              </w:rPr>
              <w:t xml:space="preserve"> </w:t>
            </w:r>
            <w:r w:rsidR="00F41490" w:rsidRPr="0083091C">
              <w:rPr>
                <w:rFonts w:eastAsia="Times New Roman" w:cs="Times New Roman"/>
                <w:color w:val="000000" w:themeColor="text1"/>
                <w:sz w:val="20"/>
                <w:szCs w:val="20"/>
              </w:rPr>
              <w:t>IPQP</w:t>
            </w:r>
            <w:r w:rsidR="00BF61EC" w:rsidRPr="0083091C">
              <w:rPr>
                <w:rFonts w:eastAsia="Times New Roman" w:cs="Times New Roman"/>
                <w:color w:val="000000" w:themeColor="text1"/>
                <w:sz w:val="20"/>
                <w:szCs w:val="20"/>
              </w:rPr>
              <w:t xml:space="preserve"> para validaç</w:t>
            </w:r>
            <w:r w:rsidR="00FD2645" w:rsidRPr="0083091C">
              <w:rPr>
                <w:rFonts w:eastAsia="Times New Roman" w:cs="Times New Roman"/>
                <w:color w:val="000000" w:themeColor="text1"/>
                <w:sz w:val="20"/>
                <w:szCs w:val="20"/>
              </w:rPr>
              <w:t>ão</w:t>
            </w:r>
            <w:r w:rsidR="002936C4" w:rsidRPr="0083091C">
              <w:rPr>
                <w:rFonts w:eastAsia="Times New Roman" w:cs="Times New Roman"/>
                <w:color w:val="000000" w:themeColor="text1"/>
                <w:sz w:val="20"/>
                <w:szCs w:val="20"/>
              </w:rPr>
              <w:t xml:space="preserve"> dos </w:t>
            </w:r>
            <w:r w:rsidR="00FD2645" w:rsidRPr="0083091C">
              <w:rPr>
                <w:rFonts w:eastAsia="Times New Roman" w:cs="Times New Roman"/>
                <w:color w:val="000000" w:themeColor="text1"/>
                <w:sz w:val="20"/>
                <w:szCs w:val="20"/>
              </w:rPr>
              <w:t>domínios</w:t>
            </w:r>
            <w:r w:rsidR="002936C4" w:rsidRPr="0083091C">
              <w:rPr>
                <w:rFonts w:eastAsia="Times New Roman" w:cs="Times New Roman"/>
                <w:color w:val="000000" w:themeColor="text1"/>
                <w:sz w:val="20"/>
                <w:szCs w:val="20"/>
              </w:rPr>
              <w:t xml:space="preserve"> </w:t>
            </w:r>
            <w:r w:rsidR="0083091C" w:rsidRPr="0083091C">
              <w:rPr>
                <w:rFonts w:eastAsia="Times New Roman" w:cs="Times New Roman"/>
                <w:color w:val="000000" w:themeColor="text1"/>
                <w:sz w:val="20"/>
                <w:szCs w:val="20"/>
              </w:rPr>
              <w:t>do</w:t>
            </w:r>
            <w:r w:rsidR="00FD2645" w:rsidRPr="0083091C">
              <w:rPr>
                <w:rFonts w:eastAsia="Times New Roman" w:cs="Times New Roman"/>
                <w:color w:val="000000" w:themeColor="text1"/>
                <w:sz w:val="20"/>
                <w:szCs w:val="20"/>
              </w:rPr>
              <w:t xml:space="preserve"> </w:t>
            </w:r>
            <w:proofErr w:type="spellStart"/>
            <w:r w:rsidR="000375F5" w:rsidRPr="0083091C">
              <w:rPr>
                <w:rFonts w:eastAsia="Times New Roman" w:cs="Times New Roman"/>
                <w:color w:val="000000" w:themeColor="text1"/>
                <w:sz w:val="20"/>
                <w:szCs w:val="20"/>
              </w:rPr>
              <w:t>CompHP</w:t>
            </w:r>
            <w:proofErr w:type="spellEnd"/>
            <w:r w:rsidR="0083091C" w:rsidRPr="0083091C">
              <w:rPr>
                <w:rFonts w:eastAsia="Times New Roman" w:cs="Times New Roman"/>
                <w:color w:val="000000" w:themeColor="text1"/>
                <w:sz w:val="20"/>
                <w:szCs w:val="20"/>
              </w:rPr>
              <w:t xml:space="preserve"> que </w:t>
            </w:r>
            <w:r w:rsidR="000375F5" w:rsidRPr="0083091C">
              <w:rPr>
                <w:rFonts w:eastAsia="Times New Roman" w:cs="Times New Roman"/>
                <w:color w:val="000000" w:themeColor="text1"/>
                <w:sz w:val="20"/>
                <w:szCs w:val="20"/>
              </w:rPr>
              <w:t>contemplaram sete dos nove domínios de competências</w:t>
            </w:r>
            <w:r w:rsidR="00FC4D82" w:rsidRPr="0083091C">
              <w:rPr>
                <w:rFonts w:eastAsia="Times New Roman" w:cs="Times New Roman"/>
                <w:color w:val="000000" w:themeColor="text1"/>
                <w:sz w:val="20"/>
                <w:szCs w:val="20"/>
              </w:rPr>
              <w:t xml:space="preserve">: </w:t>
            </w:r>
            <w:r w:rsidR="00006149" w:rsidRPr="00006149">
              <w:rPr>
                <w:rFonts w:eastAsia="Times New Roman" w:cs="Times New Roman"/>
                <w:color w:val="000000" w:themeColor="text1"/>
                <w:sz w:val="20"/>
                <w:szCs w:val="20"/>
              </w:rPr>
              <w:t>Comunicação,</w:t>
            </w:r>
            <w:r w:rsidR="00006149">
              <w:rPr>
                <w:rFonts w:eastAsia="Times New Roman" w:cs="Times New Roman"/>
                <w:color w:val="000000" w:themeColor="text1"/>
                <w:sz w:val="20"/>
                <w:szCs w:val="20"/>
              </w:rPr>
              <w:t xml:space="preserve"> </w:t>
            </w:r>
            <w:r w:rsidR="00006149" w:rsidRPr="00006149">
              <w:rPr>
                <w:rFonts w:eastAsia="Times New Roman" w:cs="Times New Roman"/>
                <w:color w:val="000000" w:themeColor="text1"/>
                <w:sz w:val="20"/>
                <w:szCs w:val="20"/>
              </w:rPr>
              <w:t>Planejamento, Implementação,</w:t>
            </w:r>
            <w:r w:rsidR="00006149">
              <w:rPr>
                <w:rFonts w:eastAsia="Times New Roman" w:cs="Times New Roman"/>
                <w:color w:val="000000" w:themeColor="text1"/>
                <w:sz w:val="20"/>
                <w:szCs w:val="20"/>
              </w:rPr>
              <w:t xml:space="preserve"> </w:t>
            </w:r>
            <w:r w:rsidR="00006149" w:rsidRPr="00006149">
              <w:rPr>
                <w:rFonts w:eastAsia="Times New Roman" w:cs="Times New Roman"/>
                <w:color w:val="000000" w:themeColor="text1"/>
                <w:sz w:val="20"/>
                <w:szCs w:val="20"/>
              </w:rPr>
              <w:t>Avaliação e Pesquisa,</w:t>
            </w:r>
            <w:r w:rsidR="00006149">
              <w:rPr>
                <w:rFonts w:eastAsia="Times New Roman" w:cs="Times New Roman"/>
                <w:color w:val="000000" w:themeColor="text1"/>
                <w:sz w:val="20"/>
                <w:szCs w:val="20"/>
              </w:rPr>
              <w:t xml:space="preserve"> </w:t>
            </w:r>
            <w:r w:rsidR="00006149" w:rsidRPr="00006149">
              <w:rPr>
                <w:rFonts w:eastAsia="Times New Roman" w:cs="Times New Roman"/>
                <w:color w:val="000000" w:themeColor="text1"/>
                <w:sz w:val="20"/>
                <w:szCs w:val="20"/>
              </w:rPr>
              <w:t>Diagnóstico, Possibilidade de Mudanças e Parceria</w:t>
            </w:r>
            <w:r w:rsidR="00006149">
              <w:rPr>
                <w:rFonts w:eastAsia="Times New Roman" w:cs="Times New Roman"/>
                <w:color w:val="000000" w:themeColor="text1"/>
                <w:sz w:val="20"/>
                <w:szCs w:val="20"/>
              </w:rPr>
              <w:t xml:space="preserve"> (</w:t>
            </w:r>
            <w:r w:rsidR="00006149" w:rsidRPr="00006149">
              <w:rPr>
                <w:rFonts w:eastAsia="Times New Roman" w:cs="Times New Roman"/>
                <w:color w:val="000000" w:themeColor="text1"/>
                <w:sz w:val="20"/>
                <w:szCs w:val="20"/>
              </w:rPr>
              <w:t>GURGEL et al.</w:t>
            </w:r>
            <w:r w:rsidR="00006149">
              <w:rPr>
                <w:rFonts w:eastAsia="Times New Roman" w:cs="Times New Roman"/>
                <w:color w:val="000000" w:themeColor="text1"/>
                <w:sz w:val="20"/>
                <w:szCs w:val="20"/>
              </w:rPr>
              <w:t>, 2021);</w:t>
            </w:r>
          </w:p>
          <w:p w14:paraId="4D1604B4" w14:textId="77777777" w:rsidR="0096499B" w:rsidRPr="00C27264" w:rsidRDefault="0096499B" w:rsidP="0096499B">
            <w:pPr>
              <w:spacing w:line="360" w:lineRule="auto"/>
              <w:jc w:val="both"/>
              <w:rPr>
                <w:rFonts w:cs="Times New Roman"/>
                <w:sz w:val="20"/>
                <w:szCs w:val="20"/>
              </w:rPr>
            </w:pPr>
          </w:p>
          <w:p w14:paraId="75EA37EE" w14:textId="5F301EF4" w:rsidR="001475B7" w:rsidRPr="00526678" w:rsidRDefault="0096499B" w:rsidP="00027E3D">
            <w:pPr>
              <w:spacing w:line="360" w:lineRule="auto"/>
              <w:jc w:val="both"/>
              <w:rPr>
                <w:rFonts w:cs="Times New Roman"/>
                <w:sz w:val="20"/>
                <w:szCs w:val="20"/>
              </w:rPr>
            </w:pPr>
            <w:r w:rsidRPr="00C27264">
              <w:rPr>
                <w:rFonts w:cs="Times New Roman"/>
                <w:sz w:val="20"/>
                <w:szCs w:val="20"/>
              </w:rPr>
              <w:t>-</w:t>
            </w:r>
            <w:r>
              <w:rPr>
                <w:rFonts w:cs="Times New Roman"/>
                <w:sz w:val="20"/>
                <w:szCs w:val="20"/>
              </w:rPr>
              <w:t xml:space="preserve"> Utilização da escala de queda </w:t>
            </w:r>
            <w:r w:rsidRPr="00FF2047">
              <w:rPr>
                <w:rFonts w:eastAsia="Calibri" w:cs="Times New Roman"/>
                <w:sz w:val="20"/>
                <w:szCs w:val="20"/>
              </w:rPr>
              <w:t xml:space="preserve">J.H. </w:t>
            </w:r>
            <w:proofErr w:type="spellStart"/>
            <w:r w:rsidRPr="00FF2047">
              <w:rPr>
                <w:rFonts w:eastAsia="Calibri" w:cs="Times New Roman"/>
                <w:sz w:val="20"/>
                <w:szCs w:val="20"/>
              </w:rPr>
              <w:t>Downton</w:t>
            </w:r>
            <w:proofErr w:type="spellEnd"/>
            <w:r>
              <w:rPr>
                <w:rFonts w:eastAsia="Calibri" w:cs="Times New Roman"/>
                <w:sz w:val="20"/>
                <w:szCs w:val="20"/>
              </w:rPr>
              <w:t xml:space="preserve"> (</w:t>
            </w:r>
            <w:r w:rsidRPr="00027E3D">
              <w:rPr>
                <w:rFonts w:eastAsia="Calibri" w:cs="Times New Roman"/>
                <w:sz w:val="20"/>
                <w:szCs w:val="20"/>
              </w:rPr>
              <w:t>JIMÉNEZ-MACIEL et al</w:t>
            </w:r>
            <w:r>
              <w:rPr>
                <w:rFonts w:eastAsia="Calibri" w:cs="Times New Roman"/>
                <w:sz w:val="20"/>
                <w:szCs w:val="20"/>
              </w:rPr>
              <w:t>., 2018).</w:t>
            </w:r>
          </w:p>
        </w:tc>
      </w:tr>
    </w:tbl>
    <w:p w14:paraId="005CDE6D" w14:textId="43BA4A39" w:rsidR="00DD5065" w:rsidRDefault="0003129D" w:rsidP="00690FCC">
      <w:pPr>
        <w:pStyle w:val="Ttulo1"/>
      </w:pPr>
      <w:r>
        <w:rPr>
          <w:rFonts w:eastAsia="Calibri" w:cs="Arial"/>
          <w:szCs w:val="24"/>
          <w:highlight w:val="yellow"/>
        </w:rPr>
        <w:br w:type="page"/>
      </w:r>
      <w:bookmarkStart w:id="54" w:name="_Toc105419829"/>
      <w:r>
        <w:lastRenderedPageBreak/>
        <w:t>DISCUSSÃO</w:t>
      </w:r>
      <w:bookmarkEnd w:id="54"/>
    </w:p>
    <w:p w14:paraId="1BA263A7" w14:textId="3040B9EA" w:rsidR="00B539E0" w:rsidRDefault="00E35D2D" w:rsidP="008C55E7">
      <w:pPr>
        <w:spacing w:after="0" w:line="360" w:lineRule="auto"/>
        <w:ind w:firstLine="709"/>
        <w:jc w:val="both"/>
      </w:pPr>
      <w:r>
        <w:t>Ao buscar info</w:t>
      </w:r>
      <w:r w:rsidRPr="5DBBEAC8">
        <w:rPr>
          <w:rFonts w:eastAsia="Times New Roman" w:cs="Times New Roman"/>
        </w:rPr>
        <w:t xml:space="preserve">rmações sobre a prevalência de quedas em crianças nos serviços de saúde, </w:t>
      </w:r>
      <w:r w:rsidR="007F15B1" w:rsidRPr="5DBBEAC8">
        <w:rPr>
          <w:rFonts w:eastAsia="Times New Roman" w:cs="Times New Roman"/>
        </w:rPr>
        <w:t xml:space="preserve">somente </w:t>
      </w:r>
      <w:r w:rsidR="00C931FB" w:rsidRPr="5DBBEAC8">
        <w:rPr>
          <w:rFonts w:eastAsia="Times New Roman" w:cs="Times New Roman"/>
        </w:rPr>
        <w:t>três</w:t>
      </w:r>
      <w:r w:rsidR="007F15B1" w:rsidRPr="5DBBEAC8">
        <w:rPr>
          <w:rFonts w:eastAsia="Times New Roman" w:cs="Times New Roman"/>
        </w:rPr>
        <w:t xml:space="preserve"> estudos </w:t>
      </w:r>
      <w:r w:rsidR="001D73B7" w:rsidRPr="5DBBEAC8">
        <w:rPr>
          <w:rFonts w:eastAsia="Times New Roman" w:cs="Times New Roman"/>
        </w:rPr>
        <w:t xml:space="preserve">da revisão </w:t>
      </w:r>
      <w:r w:rsidR="00B6062B" w:rsidRPr="5DBBEAC8">
        <w:rPr>
          <w:rFonts w:eastAsia="Times New Roman" w:cs="Times New Roman"/>
        </w:rPr>
        <w:t>apresentaram dados a esse respeito, com</w:t>
      </w:r>
      <w:r w:rsidR="00BC3C73" w:rsidRPr="5DBBEAC8">
        <w:rPr>
          <w:rFonts w:eastAsia="Times New Roman" w:cs="Times New Roman"/>
        </w:rPr>
        <w:t xml:space="preserve"> índices de prevalência </w:t>
      </w:r>
      <w:r w:rsidR="00B6062B" w:rsidRPr="5DBBEAC8">
        <w:rPr>
          <w:rFonts w:eastAsia="Times New Roman" w:cs="Times New Roman"/>
        </w:rPr>
        <w:t xml:space="preserve">variando de </w:t>
      </w:r>
      <w:r w:rsidR="007424C1" w:rsidRPr="5DBBEAC8">
        <w:rPr>
          <w:rFonts w:eastAsia="Times New Roman" w:cs="Times New Roman"/>
        </w:rPr>
        <w:t>46</w:t>
      </w:r>
      <w:r w:rsidR="000E2EF2" w:rsidRPr="5DBBEAC8">
        <w:rPr>
          <w:rFonts w:eastAsia="Times New Roman" w:cs="Times New Roman"/>
        </w:rPr>
        <w:t>%</w:t>
      </w:r>
      <w:r w:rsidR="007424C1" w:rsidRPr="5DBBEAC8">
        <w:rPr>
          <w:rFonts w:eastAsia="Times New Roman" w:cs="Times New Roman"/>
        </w:rPr>
        <w:t xml:space="preserve"> (</w:t>
      </w:r>
      <w:r w:rsidR="007118BE" w:rsidRPr="5DBBEAC8">
        <w:rPr>
          <w:rFonts w:eastAsia="Times New Roman" w:cs="Times New Roman"/>
        </w:rPr>
        <w:t>A</w:t>
      </w:r>
      <w:r w:rsidR="007424C1" w:rsidRPr="5DBBEAC8">
        <w:rPr>
          <w:rFonts w:eastAsia="Times New Roman" w:cs="Times New Roman"/>
        </w:rPr>
        <w:t>LSOWAILMI</w:t>
      </w:r>
      <w:r w:rsidR="007118BE">
        <w:t xml:space="preserve"> et al.</w:t>
      </w:r>
      <w:r w:rsidR="007424C1">
        <w:t xml:space="preserve">, </w:t>
      </w:r>
      <w:r w:rsidR="007118BE">
        <w:t>2018)</w:t>
      </w:r>
      <w:r w:rsidR="007424C1">
        <w:t xml:space="preserve"> a 75,5% </w:t>
      </w:r>
      <w:r w:rsidR="007424C1" w:rsidRPr="007424C1">
        <w:t>(FEUERLICHT; AGALIOTIS; HINCHCLIFF, 2020)</w:t>
      </w:r>
      <w:r w:rsidR="007424C1">
        <w:t xml:space="preserve"> e ainda, uma média de prevalência </w:t>
      </w:r>
      <w:r w:rsidR="007424C1" w:rsidRPr="007424C1">
        <w:t>5,9 quedas por 10.000 partos realizados na instituição</w:t>
      </w:r>
      <w:r w:rsidR="00C23A7D">
        <w:t>.</w:t>
      </w:r>
      <w:r w:rsidR="001E5EF0" w:rsidRPr="004E4AA2">
        <w:t xml:space="preserve"> </w:t>
      </w:r>
      <w:r w:rsidR="00DB6DD8" w:rsidRPr="128F6AA9">
        <w:rPr>
          <w:rFonts w:eastAsia="Times New Roman" w:cs="Times New Roman"/>
        </w:rPr>
        <w:t>Índices muito maiores do que</w:t>
      </w:r>
      <w:r w:rsidR="00DB6DD8">
        <w:t xml:space="preserve"> </w:t>
      </w:r>
      <w:r w:rsidR="00CD69B0">
        <w:t>o</w:t>
      </w:r>
      <w:r w:rsidR="00DB6DD8">
        <w:t>s</w:t>
      </w:r>
      <w:r w:rsidR="00CD69B0">
        <w:t xml:space="preserve"> encontrado</w:t>
      </w:r>
      <w:r w:rsidR="00DB6DD8">
        <w:t>s</w:t>
      </w:r>
      <w:r w:rsidR="00CD69B0">
        <w:t xml:space="preserve"> em revisão de literatura sobre o tema</w:t>
      </w:r>
      <w:r w:rsidR="00DB6DD8">
        <w:t xml:space="preserve"> (VIEIRA</w:t>
      </w:r>
      <w:r w:rsidR="00B315F6">
        <w:t xml:space="preserve"> et al., 2019).</w:t>
      </w:r>
    </w:p>
    <w:p w14:paraId="2D4DFD4C" w14:textId="6E7928B8" w:rsidR="006D0A98" w:rsidRDefault="00C931FB" w:rsidP="008C55E7">
      <w:pPr>
        <w:spacing w:after="0" w:line="360" w:lineRule="auto"/>
        <w:ind w:firstLine="709"/>
        <w:jc w:val="both"/>
      </w:pPr>
      <w:r w:rsidRPr="002A5DF3">
        <w:t xml:space="preserve">Assim, observa-se que </w:t>
      </w:r>
      <w:r w:rsidR="00B315F6" w:rsidRPr="002A5DF3">
        <w:t xml:space="preserve">esse é um agravo que ocorre nos serviços de saúde, embora </w:t>
      </w:r>
      <w:r w:rsidR="00B427C1" w:rsidRPr="002A5DF3">
        <w:t xml:space="preserve">haja dados </w:t>
      </w:r>
      <w:r w:rsidR="008B36B8" w:rsidRPr="002A5DF3">
        <w:t>poucos dados sobre a prevalência na literatura</w:t>
      </w:r>
      <w:r w:rsidR="006E6864" w:rsidRPr="002A5DF3">
        <w:t xml:space="preserve">. </w:t>
      </w:r>
      <w:r w:rsidR="008B36B8" w:rsidRPr="002A5DF3">
        <w:t xml:space="preserve">Ressalta-se que a segurança do paciente deve ser </w:t>
      </w:r>
      <w:r w:rsidR="00A24561" w:rsidRPr="002A5DF3">
        <w:t>uma prioridade nos serviços de saúde, e ao se tratar de crianças</w:t>
      </w:r>
      <w:r w:rsidR="0009145D" w:rsidRPr="002A5DF3">
        <w:t xml:space="preserve"> hospitalizadas</w:t>
      </w:r>
      <w:r w:rsidR="00A24561" w:rsidRPr="002A5DF3">
        <w:t>, a responsabilidade é ainda maior</w:t>
      </w:r>
      <w:r w:rsidR="002A1E0D" w:rsidRPr="002A5DF3">
        <w:t>. V</w:t>
      </w:r>
      <w:r w:rsidR="00A24561" w:rsidRPr="002A5DF3">
        <w:t xml:space="preserve">isto que </w:t>
      </w:r>
      <w:r w:rsidR="00A41E1C" w:rsidRPr="002A5DF3">
        <w:t>elas</w:t>
      </w:r>
      <w:r w:rsidR="002A1E0D" w:rsidRPr="002A5DF3">
        <w:t xml:space="preserve"> </w:t>
      </w:r>
      <w:r w:rsidR="00470DA9" w:rsidRPr="002A5DF3">
        <w:t>são mais propensas a</w:t>
      </w:r>
      <w:r w:rsidR="004A4867">
        <w:t>os</w:t>
      </w:r>
      <w:r w:rsidR="00470DA9" w:rsidRPr="002A5DF3">
        <w:t xml:space="preserve"> EAs, ao se encontrarem vulneráveis devido as suas características anatômicas, fisiológicas e à complexidade do atendimento pediátrica</w:t>
      </w:r>
      <w:r w:rsidR="002E1726">
        <w:t xml:space="preserve"> (SILVA et al., 2018)</w:t>
      </w:r>
      <w:r w:rsidR="00470DA9" w:rsidRPr="002A5DF3">
        <w:t xml:space="preserve">. </w:t>
      </w:r>
    </w:p>
    <w:p w14:paraId="0AB8E47B" w14:textId="2D390A00" w:rsidR="002D0F94" w:rsidRPr="002D0F94" w:rsidRDefault="0078155E" w:rsidP="002D0F94">
      <w:pPr>
        <w:spacing w:after="0" w:line="360" w:lineRule="auto"/>
        <w:ind w:firstLine="709"/>
        <w:jc w:val="both"/>
      </w:pPr>
      <w:r>
        <w:t>Tendo em vista estes aspec</w:t>
      </w:r>
      <w:r w:rsidR="009B7026">
        <w:t>t</w:t>
      </w:r>
      <w:r>
        <w:t>os</w:t>
      </w:r>
      <w:r w:rsidR="00377D11">
        <w:t xml:space="preserve">, </w:t>
      </w:r>
      <w:r w:rsidR="00B270E2">
        <w:t>torna</w:t>
      </w:r>
      <w:r w:rsidR="00BB5537">
        <w:t xml:space="preserve">-se </w:t>
      </w:r>
      <w:r w:rsidR="00A544A3">
        <w:t>evidente a</w:t>
      </w:r>
      <w:r w:rsidR="009B08DB">
        <w:t xml:space="preserve"> </w:t>
      </w:r>
      <w:r w:rsidR="00EA4090">
        <w:t xml:space="preserve">comunicação dos profissionais de saúde </w:t>
      </w:r>
      <w:r w:rsidR="00A544A3">
        <w:t xml:space="preserve">com os </w:t>
      </w:r>
      <w:r w:rsidR="00CC1083">
        <w:t>pais/responsáveis</w:t>
      </w:r>
      <w:r w:rsidR="00EA4090">
        <w:t xml:space="preserve"> durante a </w:t>
      </w:r>
      <w:r w:rsidR="006801BD">
        <w:t>internação</w:t>
      </w:r>
      <w:r w:rsidR="00AE7495">
        <w:t xml:space="preserve"> </w:t>
      </w:r>
      <w:r w:rsidR="0089389F">
        <w:t xml:space="preserve">com a finalidade de </w:t>
      </w:r>
      <w:r w:rsidR="005C70E6">
        <w:t>suprir as necessidades apresentadas das crianças</w:t>
      </w:r>
      <w:r w:rsidR="00AE7495">
        <w:t>, estimulando a participação na prevenção de EA</w:t>
      </w:r>
      <w:r w:rsidR="00C274AB">
        <w:t>s</w:t>
      </w:r>
      <w:r w:rsidR="00AE7495">
        <w:t xml:space="preserve"> </w:t>
      </w:r>
      <w:r w:rsidR="005C70E6">
        <w:t>e garantindo a sua segurança</w:t>
      </w:r>
      <w:r w:rsidR="00AE7495">
        <w:t xml:space="preserve"> (</w:t>
      </w:r>
      <w:r w:rsidR="009D3F78">
        <w:t xml:space="preserve">MELO et al., </w:t>
      </w:r>
      <w:r w:rsidR="00D663CF">
        <w:t>2014</w:t>
      </w:r>
      <w:r w:rsidR="00AE7495">
        <w:t>)</w:t>
      </w:r>
      <w:r w:rsidR="00A544A3">
        <w:t xml:space="preserve">. </w:t>
      </w:r>
      <w:r w:rsidR="00E73A4A">
        <w:t>Estando instituído</w:t>
      </w:r>
      <w:r w:rsidR="00146AF1">
        <w:t xml:space="preserve"> </w:t>
      </w:r>
      <w:r w:rsidR="00856411">
        <w:t>o direito a</w:t>
      </w:r>
      <w:r w:rsidR="00146AF1">
        <w:t xml:space="preserve"> presença do acompanhante</w:t>
      </w:r>
      <w:r w:rsidR="00E73A4A">
        <w:t xml:space="preserve"> </w:t>
      </w:r>
      <w:r w:rsidR="00A15FDA">
        <w:t xml:space="preserve">pelo Estatuto da Criança e do Adolescente, </w:t>
      </w:r>
      <w:r w:rsidR="002243BC">
        <w:t xml:space="preserve">definido </w:t>
      </w:r>
      <w:r w:rsidR="00E73A4A">
        <w:t xml:space="preserve">no </w:t>
      </w:r>
      <w:r w:rsidR="00E73A4A" w:rsidRPr="00DF7E29">
        <w:t>art. 12</w:t>
      </w:r>
      <w:r w:rsidR="00146AF1" w:rsidRPr="00DF7E29">
        <w:t xml:space="preserve">, </w:t>
      </w:r>
      <w:r w:rsidR="00573B48">
        <w:t>l</w:t>
      </w:r>
      <w:r w:rsidR="00E73A4A" w:rsidRPr="00DF7E29">
        <w:t>ei nº 8.069, de 13 de julho de 1990</w:t>
      </w:r>
      <w:r w:rsidR="001D4E50">
        <w:t xml:space="preserve">, </w:t>
      </w:r>
      <w:r w:rsidR="00E73A4A" w:rsidRPr="00DF7E29">
        <w:t xml:space="preserve">alterado pela lei nº 13.257 de 2016, institui </w:t>
      </w:r>
      <w:r w:rsidR="00146AF1" w:rsidRPr="00DF7E29">
        <w:t xml:space="preserve">que: </w:t>
      </w:r>
    </w:p>
    <w:p w14:paraId="53578F16" w14:textId="076C9BDF" w:rsidR="002D0F94" w:rsidRDefault="002D0F94" w:rsidP="002D0F94">
      <w:pPr>
        <w:spacing w:after="0"/>
        <w:ind w:left="2268"/>
        <w:jc w:val="both"/>
        <w:rPr>
          <w:sz w:val="20"/>
          <w:szCs w:val="20"/>
        </w:rPr>
      </w:pPr>
    </w:p>
    <w:p w14:paraId="31541F5A" w14:textId="2252A0ED" w:rsidR="002D0F94" w:rsidRPr="00297887" w:rsidRDefault="0088114A" w:rsidP="00C54051">
      <w:pPr>
        <w:spacing w:after="0"/>
        <w:ind w:left="2268"/>
        <w:jc w:val="both"/>
        <w:rPr>
          <w:sz w:val="20"/>
          <w:szCs w:val="20"/>
        </w:rPr>
      </w:pPr>
      <w:r w:rsidRPr="5DBBEAC8">
        <w:rPr>
          <w:sz w:val="20"/>
          <w:szCs w:val="20"/>
        </w:rPr>
        <w:t>O</w:t>
      </w:r>
      <w:r w:rsidR="00E73A4A" w:rsidRPr="5DBBEAC8">
        <w:rPr>
          <w:sz w:val="20"/>
          <w:szCs w:val="20"/>
        </w:rPr>
        <w:t>s estabelecimentos de atendimento à saúde, inclusive as unidades neonatais, de terapia intensiva e de cuidados intermediários, deverão proporcionar condições para a permanência em tempo integral de um dos pais ou responsável, nos casos de internação de criança ou adolescente</w:t>
      </w:r>
      <w:r w:rsidR="001D4E50" w:rsidRPr="5DBBEAC8">
        <w:rPr>
          <w:sz w:val="20"/>
          <w:szCs w:val="20"/>
        </w:rPr>
        <w:t xml:space="preserve"> (BRASIL, 1990).</w:t>
      </w:r>
    </w:p>
    <w:p w14:paraId="5D03702F" w14:textId="77777777" w:rsidR="00C54051" w:rsidRPr="00C54051" w:rsidRDefault="00C54051" w:rsidP="5DBBEAC8">
      <w:pPr>
        <w:spacing w:after="0" w:line="360" w:lineRule="auto"/>
        <w:ind w:firstLine="708"/>
        <w:jc w:val="both"/>
        <w:rPr>
          <w:rFonts w:eastAsia="Calibri" w:cs="Arial"/>
          <w:sz w:val="20"/>
          <w:szCs w:val="18"/>
        </w:rPr>
      </w:pPr>
    </w:p>
    <w:p w14:paraId="61F27134" w14:textId="73714F7D" w:rsidR="004A5A26" w:rsidRDefault="5DBBEAC8" w:rsidP="5DBBEAC8">
      <w:pPr>
        <w:spacing w:after="0" w:line="360" w:lineRule="auto"/>
        <w:ind w:firstLine="708"/>
        <w:jc w:val="both"/>
      </w:pPr>
      <w:r w:rsidRPr="5DBBEAC8">
        <w:rPr>
          <w:rFonts w:eastAsia="Calibri" w:cs="Arial"/>
        </w:rPr>
        <w:t>Além disso, estudo de revisão da literatura a respeito da segurança do paciente no cuidado à criança hospitalizada ressaltou o papel do acompanhante como peça fundamental para a promoção da segurança do paciente pediátrico e</w:t>
      </w:r>
      <w:r w:rsidR="007400FF">
        <w:rPr>
          <w:rFonts w:eastAsia="Calibri" w:cs="Arial"/>
        </w:rPr>
        <w:t>,</w:t>
      </w:r>
      <w:r w:rsidRPr="5DBBEAC8">
        <w:rPr>
          <w:rFonts w:eastAsia="Calibri" w:cs="Arial"/>
        </w:rPr>
        <w:t xml:space="preserve"> também</w:t>
      </w:r>
      <w:r w:rsidR="007400FF">
        <w:rPr>
          <w:rFonts w:eastAsia="Calibri" w:cs="Arial"/>
        </w:rPr>
        <w:t>,</w:t>
      </w:r>
      <w:r w:rsidRPr="5DBBEAC8">
        <w:rPr>
          <w:rFonts w:eastAsia="Calibri" w:cs="Arial"/>
        </w:rPr>
        <w:t xml:space="preserve"> como uma barreira para a ocorrência de incidentes com essa população (WEGNER et al., 2017).</w:t>
      </w:r>
    </w:p>
    <w:p w14:paraId="52129FB6" w14:textId="1661C1C0" w:rsidR="004A5A26" w:rsidRDefault="00D21B60" w:rsidP="5DBBEAC8">
      <w:pPr>
        <w:spacing w:after="0" w:line="360" w:lineRule="auto"/>
        <w:ind w:firstLine="708"/>
        <w:jc w:val="both"/>
      </w:pPr>
      <w:proofErr w:type="spellStart"/>
      <w:r w:rsidRPr="5DBBEAC8">
        <w:t>Staggs</w:t>
      </w:r>
      <w:proofErr w:type="spellEnd"/>
      <w:r w:rsidRPr="5DBBEAC8">
        <w:t xml:space="preserve"> et al. (</w:t>
      </w:r>
      <w:r w:rsidR="0075447F" w:rsidRPr="5DBBEAC8">
        <w:t>2015</w:t>
      </w:r>
      <w:r w:rsidRPr="5DBBEAC8">
        <w:t>)</w:t>
      </w:r>
      <w:r w:rsidR="003F04B1" w:rsidRPr="5DBBEAC8">
        <w:t>,</w:t>
      </w:r>
      <w:r w:rsidR="00B90FA7" w:rsidRPr="5DBBEAC8">
        <w:t xml:space="preserve"> em seu estudo,</w:t>
      </w:r>
      <w:r w:rsidR="00380BFD" w:rsidRPr="5DBBEAC8">
        <w:t xml:space="preserve"> </w:t>
      </w:r>
      <w:r w:rsidR="008A68C4" w:rsidRPr="5DBBEAC8">
        <w:t xml:space="preserve">afirmaram que </w:t>
      </w:r>
      <w:r w:rsidR="003F04B1" w:rsidRPr="5DBBEAC8">
        <w:t xml:space="preserve">a população pediátrica </w:t>
      </w:r>
      <w:r w:rsidR="00B72D75" w:rsidRPr="5DBBEAC8">
        <w:t>possui diversas singularidades</w:t>
      </w:r>
      <w:r w:rsidR="00E63296" w:rsidRPr="5DBBEAC8">
        <w:t xml:space="preserve">, </w:t>
      </w:r>
      <w:r w:rsidR="003F04B1" w:rsidRPr="5DBBEAC8">
        <w:t xml:space="preserve">uma vez que </w:t>
      </w:r>
      <w:r w:rsidR="001437F5" w:rsidRPr="5DBBEAC8">
        <w:t>crianças muito pequenas podem cair como parte do processo de desenvolvimento natural</w:t>
      </w:r>
      <w:r w:rsidR="00A86729" w:rsidRPr="5DBBEAC8">
        <w:t xml:space="preserve"> de suas habilidades</w:t>
      </w:r>
      <w:r w:rsidR="001437F5" w:rsidRPr="5DBBEAC8">
        <w:t xml:space="preserve"> (por ex</w:t>
      </w:r>
      <w:r w:rsidR="003F5BFF" w:rsidRPr="5DBBEAC8">
        <w:t>emplo,</w:t>
      </w:r>
      <w:r w:rsidR="001437F5" w:rsidRPr="5DBBEAC8">
        <w:t xml:space="preserve"> aprendendo a andar</w:t>
      </w:r>
      <w:r w:rsidR="00A86729" w:rsidRPr="5DBBEAC8">
        <w:t>,</w:t>
      </w:r>
      <w:r w:rsidR="001437F5" w:rsidRPr="5DBBEAC8">
        <w:t xml:space="preserve"> ficar de pé</w:t>
      </w:r>
      <w:r w:rsidR="00C41664" w:rsidRPr="5DBBEAC8">
        <w:t xml:space="preserve">, correr, </w:t>
      </w:r>
      <w:r w:rsidR="001437F5" w:rsidRPr="5DBBEAC8">
        <w:t>entre outros)</w:t>
      </w:r>
      <w:r w:rsidR="00830896" w:rsidRPr="5DBBEAC8">
        <w:t xml:space="preserve">. </w:t>
      </w:r>
      <w:r w:rsidR="00245059" w:rsidRPr="5DBBEAC8">
        <w:t>Entre</w:t>
      </w:r>
      <w:r w:rsidR="00335AF8" w:rsidRPr="5DBBEAC8">
        <w:t xml:space="preserve"> outros tipos de queda é relatado que</w:t>
      </w:r>
      <w:r w:rsidR="00830896" w:rsidRPr="5DBBEAC8">
        <w:t xml:space="preserve"> </w:t>
      </w:r>
      <w:r w:rsidR="00DC60AA" w:rsidRPr="5DBBEAC8">
        <w:t>as</w:t>
      </w:r>
      <w:r w:rsidR="000F574D" w:rsidRPr="5DBBEAC8">
        <w:t xml:space="preserve"> quedas de desenvolvimento podem estar relacionadas a</w:t>
      </w:r>
      <w:r w:rsidR="00764146" w:rsidRPr="5DBBEAC8">
        <w:t xml:space="preserve"> questões de segurança (</w:t>
      </w:r>
      <w:r w:rsidR="00BF5C96" w:rsidRPr="5DBBEAC8">
        <w:t>riscos ambientais e</w:t>
      </w:r>
      <w:r w:rsidR="000F574D" w:rsidRPr="5DBBEAC8">
        <w:t xml:space="preserve"> </w:t>
      </w:r>
      <w:r w:rsidR="000F574D" w:rsidRPr="5DBBEAC8">
        <w:lastRenderedPageBreak/>
        <w:t>supervisão</w:t>
      </w:r>
      <w:r w:rsidR="009943DF" w:rsidRPr="5DBBEAC8">
        <w:t xml:space="preserve"> inadequada</w:t>
      </w:r>
      <w:r w:rsidR="00764146" w:rsidRPr="5DBBEAC8">
        <w:t>), mais uma vez reforçando o importante papel de um acompanhante durante todo o tempo para evitar quedas e possíveis danos às crianças.</w:t>
      </w:r>
    </w:p>
    <w:p w14:paraId="0E0D808C" w14:textId="2099F6DD" w:rsidR="00C23A7D" w:rsidRDefault="004A5A26" w:rsidP="008C55E7">
      <w:pPr>
        <w:spacing w:after="0" w:line="360" w:lineRule="auto"/>
        <w:jc w:val="both"/>
      </w:pPr>
      <w:r>
        <w:tab/>
        <w:t xml:space="preserve">Diante </w:t>
      </w:r>
      <w:r w:rsidR="00395861">
        <w:t>d</w:t>
      </w:r>
      <w:r w:rsidR="004F4DB5">
        <w:t>os diversos cenários e especificidade</w:t>
      </w:r>
      <w:r w:rsidR="0018058B">
        <w:t>s apresentados</w:t>
      </w:r>
      <w:r w:rsidR="008743D2">
        <w:t>,</w:t>
      </w:r>
      <w:r w:rsidR="0018058B">
        <w:t xml:space="preserve"> próprios d</w:t>
      </w:r>
      <w:r w:rsidR="00395861">
        <w:t>a faixa etária</w:t>
      </w:r>
      <w:r w:rsidR="0018058B">
        <w:t xml:space="preserve"> pediátrica</w:t>
      </w:r>
      <w:r w:rsidR="00650B27">
        <w:t>, retoma-se a</w:t>
      </w:r>
      <w:r w:rsidR="00DC3536">
        <w:t xml:space="preserve"> relevância</w:t>
      </w:r>
      <w:r w:rsidR="00125DE4">
        <w:t xml:space="preserve"> </w:t>
      </w:r>
      <w:r w:rsidR="00650B27">
        <w:t>da identificação d</w:t>
      </w:r>
      <w:r w:rsidR="008743D2">
        <w:t>os fatores de risco de queda</w:t>
      </w:r>
      <w:r w:rsidR="00C443C7">
        <w:t xml:space="preserve"> para promover a prevenção </w:t>
      </w:r>
      <w:r w:rsidR="00C443C7" w:rsidRPr="5DBBEAC8">
        <w:t>desse evento.</w:t>
      </w:r>
      <w:r w:rsidR="00ED20BA">
        <w:t xml:space="preserve"> Por conseguinte,</w:t>
      </w:r>
      <w:r w:rsidR="00FF2ED2">
        <w:t xml:space="preserve"> </w:t>
      </w:r>
      <w:r w:rsidR="00E96BA7">
        <w:t xml:space="preserve">a </w:t>
      </w:r>
      <w:r w:rsidR="00E96BA7" w:rsidRPr="00B23A33">
        <w:t xml:space="preserve">classificação </w:t>
      </w:r>
      <w:r w:rsidR="00F7329C">
        <w:t xml:space="preserve">em níveis de </w:t>
      </w:r>
      <w:r w:rsidR="00E96BA7" w:rsidRPr="00B23A33">
        <w:t>risco de queda</w:t>
      </w:r>
      <w:r w:rsidR="00E96BA7">
        <w:t xml:space="preserve"> </w:t>
      </w:r>
      <w:r w:rsidR="00F7329C">
        <w:t>está</w:t>
      </w:r>
      <w:r w:rsidR="00E96BA7">
        <w:t xml:space="preserve"> diretamente relacionada </w:t>
      </w:r>
      <w:r w:rsidR="00E96BA7" w:rsidRPr="5DBBEAC8">
        <w:t>à</w:t>
      </w:r>
      <w:r w:rsidR="00215AB0">
        <w:t xml:space="preserve"> incidência de queda,</w:t>
      </w:r>
      <w:r w:rsidR="00BE18D1" w:rsidRPr="00B23A33">
        <w:t xml:space="preserve"> </w:t>
      </w:r>
      <w:r w:rsidR="00D15A76" w:rsidRPr="00B23A33">
        <w:t xml:space="preserve">onde </w:t>
      </w:r>
      <w:r w:rsidR="00D6041F" w:rsidRPr="00B23A33">
        <w:t>as</w:t>
      </w:r>
      <w:r w:rsidR="00BE18D1" w:rsidRPr="00B23A33">
        <w:t xml:space="preserve"> crianças avaliadas com alto risco</w:t>
      </w:r>
      <w:r w:rsidR="00781C38" w:rsidRPr="00B23A33">
        <w:t xml:space="preserve"> </w:t>
      </w:r>
      <w:r w:rsidR="00BE18D1" w:rsidRPr="00B23A33">
        <w:t xml:space="preserve">apresentaram maior incidência de queda </w:t>
      </w:r>
      <w:r w:rsidR="00F24FF3" w:rsidRPr="00B23A33">
        <w:t xml:space="preserve">em comparação </w:t>
      </w:r>
      <w:r w:rsidR="001B3260" w:rsidRPr="00B23A33">
        <w:t>a</w:t>
      </w:r>
      <w:r w:rsidR="00F24FF3" w:rsidRPr="00B23A33">
        <w:t>os</w:t>
      </w:r>
      <w:r w:rsidR="00BE18D1" w:rsidRPr="00B23A33">
        <w:t xml:space="preserve"> pacientes </w:t>
      </w:r>
      <w:r w:rsidR="00EA0846" w:rsidRPr="00B23A33">
        <w:t>avaliados com risco padrão</w:t>
      </w:r>
      <w:r w:rsidR="00B23A33">
        <w:t xml:space="preserve"> (ALSOWAILMI et al., 2018).</w:t>
      </w:r>
    </w:p>
    <w:p w14:paraId="6DE2A4EE" w14:textId="79F521B1" w:rsidR="00D50A7A" w:rsidRDefault="007118BE" w:rsidP="008C55E7">
      <w:pPr>
        <w:spacing w:after="0" w:line="360" w:lineRule="auto"/>
        <w:ind w:firstLine="709"/>
        <w:jc w:val="both"/>
        <w:rPr>
          <w:rFonts w:eastAsia="Calibri" w:cs="Arial"/>
          <w:szCs w:val="24"/>
        </w:rPr>
      </w:pPr>
      <w:r>
        <w:rPr>
          <w:rFonts w:eastAsia="Calibri" w:cs="Arial"/>
          <w:szCs w:val="24"/>
        </w:rPr>
        <w:t xml:space="preserve">Desta forma, constata-se </w:t>
      </w:r>
      <w:r w:rsidR="00C21017">
        <w:rPr>
          <w:rFonts w:eastAsia="Calibri" w:cs="Arial"/>
          <w:szCs w:val="24"/>
        </w:rPr>
        <w:t>a relação entre a incidência de queda e a avaliação do risco de queda</w:t>
      </w:r>
      <w:r>
        <w:rPr>
          <w:rFonts w:eastAsia="Calibri" w:cs="Arial"/>
          <w:szCs w:val="24"/>
        </w:rPr>
        <w:t xml:space="preserve">, o que reforça o uso de escalas de </w:t>
      </w:r>
      <w:r w:rsidR="00AF7DCC">
        <w:rPr>
          <w:rFonts w:eastAsia="Calibri" w:cs="Arial"/>
          <w:szCs w:val="24"/>
        </w:rPr>
        <w:t xml:space="preserve">avaliação de </w:t>
      </w:r>
      <w:r>
        <w:rPr>
          <w:rFonts w:eastAsia="Calibri" w:cs="Arial"/>
          <w:szCs w:val="24"/>
        </w:rPr>
        <w:t>risco de queda próprias para a faixa etária pediátrica visando</w:t>
      </w:r>
      <w:r w:rsidR="00AF7DCC">
        <w:rPr>
          <w:rFonts w:eastAsia="Calibri" w:cs="Arial"/>
          <w:szCs w:val="24"/>
        </w:rPr>
        <w:t xml:space="preserve"> identificar e </w:t>
      </w:r>
      <w:r>
        <w:rPr>
          <w:rFonts w:eastAsia="Calibri" w:cs="Arial"/>
          <w:szCs w:val="24"/>
        </w:rPr>
        <w:t xml:space="preserve">garantir </w:t>
      </w:r>
      <w:r w:rsidR="00AF7DCC">
        <w:rPr>
          <w:rFonts w:eastAsia="Calibri" w:cs="Arial"/>
          <w:szCs w:val="24"/>
        </w:rPr>
        <w:t xml:space="preserve">a </w:t>
      </w:r>
      <w:r>
        <w:rPr>
          <w:rFonts w:eastAsia="Calibri" w:cs="Arial"/>
          <w:szCs w:val="24"/>
        </w:rPr>
        <w:t>adoção de medidas de prevenção.</w:t>
      </w:r>
      <w:r w:rsidR="00286B1A">
        <w:rPr>
          <w:rFonts w:eastAsia="Calibri" w:cs="Arial"/>
          <w:szCs w:val="24"/>
        </w:rPr>
        <w:t xml:space="preserve"> Os estudos relatam o uso de escalas para assegurar a </w:t>
      </w:r>
      <w:r w:rsidR="00CE4554">
        <w:rPr>
          <w:rFonts w:eastAsia="Calibri" w:cs="Arial"/>
          <w:szCs w:val="24"/>
        </w:rPr>
        <w:t xml:space="preserve">prevenção de queda, o qual refere o uso da </w:t>
      </w:r>
      <w:r w:rsidR="00CE4554" w:rsidRPr="00322418">
        <w:rPr>
          <w:rFonts w:eastAsia="Times New Roman" w:cs="Times New Roman"/>
          <w:color w:val="000000" w:themeColor="text1"/>
        </w:rPr>
        <w:t>escala modificada de J</w:t>
      </w:r>
      <w:r w:rsidR="00CE4554">
        <w:rPr>
          <w:rFonts w:eastAsia="Times New Roman" w:cs="Times New Roman"/>
          <w:color w:val="000000" w:themeColor="text1"/>
        </w:rPr>
        <w:t>.</w:t>
      </w:r>
      <w:r w:rsidR="00CE4554" w:rsidRPr="00322418">
        <w:rPr>
          <w:rFonts w:eastAsia="Times New Roman" w:cs="Times New Roman"/>
          <w:color w:val="000000" w:themeColor="text1"/>
        </w:rPr>
        <w:t>H</w:t>
      </w:r>
      <w:r w:rsidR="00CE4554">
        <w:rPr>
          <w:rFonts w:eastAsia="Times New Roman" w:cs="Times New Roman"/>
          <w:color w:val="000000" w:themeColor="text1"/>
        </w:rPr>
        <w:t>.</w:t>
      </w:r>
      <w:r w:rsidR="00CE4554" w:rsidRPr="00322418">
        <w:rPr>
          <w:rFonts w:eastAsia="Times New Roman" w:cs="Times New Roman"/>
          <w:color w:val="000000" w:themeColor="text1"/>
        </w:rPr>
        <w:t xml:space="preserve"> </w:t>
      </w:r>
      <w:proofErr w:type="spellStart"/>
      <w:r w:rsidR="00CE4554" w:rsidRPr="00322418">
        <w:rPr>
          <w:rFonts w:cs="Times New Roman"/>
        </w:rPr>
        <w:t>Downton</w:t>
      </w:r>
      <w:proofErr w:type="spellEnd"/>
      <w:r w:rsidR="00CE4554">
        <w:rPr>
          <w:rFonts w:cs="Times New Roman"/>
        </w:rPr>
        <w:t xml:space="preserve"> para a população pediátrica (</w:t>
      </w:r>
      <w:r w:rsidR="00CE4554" w:rsidRPr="00CE4554">
        <w:rPr>
          <w:rFonts w:eastAsia="Calibri" w:cs="Arial"/>
          <w:szCs w:val="24"/>
        </w:rPr>
        <w:t>JIMÉNEZ-MACIEL et al.</w:t>
      </w:r>
      <w:r w:rsidR="00CE4554">
        <w:rPr>
          <w:rFonts w:eastAsia="Calibri" w:cs="Arial"/>
          <w:szCs w:val="24"/>
        </w:rPr>
        <w:t>, 2018).</w:t>
      </w:r>
      <w:r w:rsidR="00CE4554" w:rsidRPr="00CE4554">
        <w:rPr>
          <w:rFonts w:eastAsia="Calibri" w:cs="Arial"/>
          <w:szCs w:val="24"/>
        </w:rPr>
        <w:t xml:space="preserve"> </w:t>
      </w:r>
    </w:p>
    <w:p w14:paraId="5FD6CFA6" w14:textId="5C7E6CB9" w:rsidR="008D21C5" w:rsidRPr="008D21C5" w:rsidRDefault="008D21C5" w:rsidP="008C55E7">
      <w:pPr>
        <w:spacing w:after="0" w:line="360" w:lineRule="auto"/>
        <w:ind w:firstLine="709"/>
        <w:jc w:val="both"/>
      </w:pPr>
      <w:r w:rsidRPr="5DBBEAC8">
        <w:rPr>
          <w:rFonts w:eastAsia="Calibri" w:cs="Arial"/>
        </w:rPr>
        <w:t xml:space="preserve">Autores (BRÁS, QUITÉRIO e NUNES, 2020), em uma revisão de escopo, relataram também, os instrumentos para avaliação do risco de queda em crianças hospitalizadas em literaturas publicadas, sendo: </w:t>
      </w:r>
      <w:r w:rsidRPr="00286B1A">
        <w:rPr>
          <w:i/>
          <w:iCs/>
        </w:rPr>
        <w:t xml:space="preserve">Humpty </w:t>
      </w:r>
      <w:proofErr w:type="spellStart"/>
      <w:r w:rsidRPr="00286B1A">
        <w:rPr>
          <w:i/>
          <w:iCs/>
        </w:rPr>
        <w:t>Dumpty</w:t>
      </w:r>
      <w:proofErr w:type="spellEnd"/>
      <w:r w:rsidRPr="00286B1A">
        <w:rPr>
          <w:i/>
          <w:iCs/>
        </w:rPr>
        <w:t xml:space="preserve"> Falls </w:t>
      </w:r>
      <w:proofErr w:type="spellStart"/>
      <w:r w:rsidRPr="00286B1A">
        <w:rPr>
          <w:i/>
          <w:iCs/>
        </w:rPr>
        <w:t>Scale</w:t>
      </w:r>
      <w:proofErr w:type="spellEnd"/>
      <w:r>
        <w:rPr>
          <w:i/>
          <w:iCs/>
        </w:rPr>
        <w:t xml:space="preserve"> </w:t>
      </w:r>
      <w:r w:rsidRPr="00286B1A">
        <w:t xml:space="preserve">(2009), </w:t>
      </w:r>
      <w:r>
        <w:t xml:space="preserve">GRAF-PIF (2011), </w:t>
      </w:r>
      <w:r w:rsidRPr="00286B1A">
        <w:rPr>
          <w:i/>
          <w:iCs/>
        </w:rPr>
        <w:t>CUMMINGS</w:t>
      </w:r>
      <w:r>
        <w:rPr>
          <w:i/>
          <w:iCs/>
        </w:rPr>
        <w:t xml:space="preserve"> </w:t>
      </w:r>
      <w:r>
        <w:t xml:space="preserve">(2006), </w:t>
      </w:r>
      <w:r w:rsidRPr="00286B1A">
        <w:rPr>
          <w:i/>
          <w:iCs/>
        </w:rPr>
        <w:t>I’M SAFE</w:t>
      </w:r>
      <w:r>
        <w:rPr>
          <w:i/>
          <w:iCs/>
        </w:rPr>
        <w:t xml:space="preserve"> </w:t>
      </w:r>
      <w:r w:rsidRPr="00286B1A">
        <w:t>(20</w:t>
      </w:r>
      <w:r w:rsidRPr="5DBBEAC8">
        <w:rPr>
          <w:rFonts w:eastAsia="Times New Roman" w:cs="Times New Roman"/>
        </w:rPr>
        <w:t xml:space="preserve">01) e CHAMPS (2006). Portanto, a escala </w:t>
      </w:r>
      <w:r w:rsidRPr="5DBBEAC8">
        <w:rPr>
          <w:rFonts w:eastAsia="Times New Roman" w:cs="Times New Roman"/>
          <w:i/>
        </w:rPr>
        <w:t xml:space="preserve">Humpty </w:t>
      </w:r>
      <w:proofErr w:type="spellStart"/>
      <w:r w:rsidRPr="5DBBEAC8">
        <w:rPr>
          <w:rFonts w:eastAsia="Times New Roman" w:cs="Times New Roman"/>
          <w:i/>
        </w:rPr>
        <w:t>Dumpty</w:t>
      </w:r>
      <w:proofErr w:type="spellEnd"/>
      <w:r w:rsidRPr="5DBBEAC8">
        <w:rPr>
          <w:rFonts w:eastAsia="Times New Roman" w:cs="Times New Roman"/>
          <w:i/>
        </w:rPr>
        <w:t xml:space="preserve"> Falls </w:t>
      </w:r>
      <w:proofErr w:type="spellStart"/>
      <w:r w:rsidRPr="5DBBEAC8">
        <w:rPr>
          <w:rFonts w:eastAsia="Times New Roman" w:cs="Times New Roman"/>
          <w:i/>
        </w:rPr>
        <w:t>Scale</w:t>
      </w:r>
      <w:proofErr w:type="spellEnd"/>
      <w:r w:rsidRPr="5DBBEAC8">
        <w:rPr>
          <w:rFonts w:eastAsia="Times New Roman" w:cs="Times New Roman"/>
        </w:rPr>
        <w:t xml:space="preserve"> é considerada a mais completa em relação aos parâmetros avaliados, como a idade, sexo, diagnóstico, fatores do paciente e ambientais (histórico de</w:t>
      </w:r>
      <w:r w:rsidRPr="128F6AA9">
        <w:rPr>
          <w:rFonts w:eastAsia="Times New Roman" w:cs="Times New Roman"/>
        </w:rPr>
        <w:t xml:space="preserve"> quedas, acomodação em cama</w:t>
      </w:r>
      <w:r w:rsidRPr="00D817D9">
        <w:t xml:space="preserve"> adequada a idade da criança, equipamento/mobiliário e uso de dispositivos de assistência)</w:t>
      </w:r>
      <w:r>
        <w:t xml:space="preserve">, </w:t>
      </w:r>
      <w:r w:rsidRPr="00D817D9">
        <w:t>uso de medicação,</w:t>
      </w:r>
      <w:r>
        <w:t xml:space="preserve"> </w:t>
      </w:r>
      <w:r w:rsidRPr="00D817D9">
        <w:t>deficiências cognitivas</w:t>
      </w:r>
      <w:r>
        <w:t xml:space="preserve"> </w:t>
      </w:r>
      <w:r w:rsidRPr="00D817D9">
        <w:t xml:space="preserve">e resposta a cirurgias/sedação/ </w:t>
      </w:r>
      <w:r>
        <w:t>a</w:t>
      </w:r>
      <w:r w:rsidRPr="00D817D9">
        <w:t>nestesia</w:t>
      </w:r>
      <w:r>
        <w:t>.</w:t>
      </w:r>
    </w:p>
    <w:p w14:paraId="31C90B4D" w14:textId="361F4415" w:rsidR="002C165D" w:rsidRPr="00CA61C8" w:rsidRDefault="00CA6E7E" w:rsidP="008C55E7">
      <w:pPr>
        <w:spacing w:after="0" w:line="360" w:lineRule="auto"/>
        <w:ind w:firstLine="709"/>
        <w:jc w:val="both"/>
        <w:rPr>
          <w:color w:val="000000" w:themeColor="text1"/>
        </w:rPr>
      </w:pPr>
      <w:r w:rsidRPr="5DBBEAC8">
        <w:rPr>
          <w:rFonts w:eastAsia="Times New Roman" w:cs="Times New Roman"/>
          <w:color w:val="000000" w:themeColor="text1"/>
        </w:rPr>
        <w:t xml:space="preserve">É possível observar </w:t>
      </w:r>
      <w:r w:rsidR="002C165D" w:rsidRPr="5DBBEAC8">
        <w:rPr>
          <w:rFonts w:eastAsia="Times New Roman" w:cs="Times New Roman"/>
          <w:color w:val="000000" w:themeColor="text1"/>
        </w:rPr>
        <w:t>q</w:t>
      </w:r>
      <w:r w:rsidR="002C165D" w:rsidRPr="128F6AA9">
        <w:rPr>
          <w:rFonts w:eastAsia="Times New Roman" w:cs="Times New Roman"/>
          <w:color w:val="000000" w:themeColor="text1"/>
        </w:rPr>
        <w:t>ue</w:t>
      </w:r>
      <w:r w:rsidR="002C165D" w:rsidRPr="00CA61C8">
        <w:rPr>
          <w:color w:val="000000" w:themeColor="text1"/>
        </w:rPr>
        <w:t xml:space="preserve"> existe uma pequena variedade de escalas para avaliação do risco de quedas em crianças hospitalizadas, utilizadas internacionalmente. Não foi encontrada uma escala nacional específica </w:t>
      </w:r>
      <w:r w:rsidR="5DBBEAC8" w:rsidRPr="5DBBEAC8">
        <w:rPr>
          <w:color w:val="000000" w:themeColor="text1"/>
        </w:rPr>
        <w:t xml:space="preserve">para </w:t>
      </w:r>
      <w:r w:rsidR="002C165D" w:rsidRPr="00CA61C8">
        <w:rPr>
          <w:color w:val="000000" w:themeColor="text1"/>
        </w:rPr>
        <w:t>crianças</w:t>
      </w:r>
      <w:r w:rsidR="5DBBEAC8" w:rsidRPr="5DBBEAC8">
        <w:rPr>
          <w:color w:val="000000" w:themeColor="text1"/>
        </w:rPr>
        <w:t>. No</w:t>
      </w:r>
      <w:r w:rsidR="00465CC3" w:rsidRPr="00CA61C8">
        <w:rPr>
          <w:color w:val="000000" w:themeColor="text1"/>
        </w:rPr>
        <w:t xml:space="preserve"> Brasil, não tem uma escala padronizada nacionalmente</w:t>
      </w:r>
      <w:r w:rsidR="5DBBEAC8" w:rsidRPr="5DBBEAC8">
        <w:rPr>
          <w:color w:val="000000" w:themeColor="text1"/>
        </w:rPr>
        <w:t xml:space="preserve"> para amplo uso nessa população.</w:t>
      </w:r>
      <w:r w:rsidR="002C165D" w:rsidRPr="00CA61C8">
        <w:rPr>
          <w:color w:val="000000" w:themeColor="text1"/>
        </w:rPr>
        <w:t xml:space="preserve"> Para adultos, a escala de Morse é </w:t>
      </w:r>
      <w:r w:rsidR="5DBBEAC8" w:rsidRPr="5DBBEAC8">
        <w:rPr>
          <w:color w:val="000000" w:themeColor="text1"/>
        </w:rPr>
        <w:t>largamente</w:t>
      </w:r>
      <w:r w:rsidR="002C165D" w:rsidRPr="00CA61C8">
        <w:rPr>
          <w:color w:val="000000" w:themeColor="text1"/>
        </w:rPr>
        <w:t xml:space="preserve"> utilizada no Brasil, o que não se tem dados de padronização de escala para faixa pediátrica.</w:t>
      </w:r>
    </w:p>
    <w:p w14:paraId="2B95BF26" w14:textId="152C7F2E" w:rsidR="00221D07" w:rsidRDefault="00A8204E" w:rsidP="008C55E7">
      <w:pPr>
        <w:spacing w:after="0" w:line="360" w:lineRule="auto"/>
        <w:ind w:firstLine="709"/>
        <w:jc w:val="both"/>
      </w:pPr>
      <w:r>
        <w:t>No âmbito internacional,</w:t>
      </w:r>
      <w:r w:rsidR="00221D07">
        <w:t xml:space="preserve"> </w:t>
      </w:r>
      <w:proofErr w:type="spellStart"/>
      <w:r w:rsidR="00221D07" w:rsidRPr="005A2EA7">
        <w:t>DiGerolamo</w:t>
      </w:r>
      <w:proofErr w:type="spellEnd"/>
      <w:r w:rsidR="00221D07" w:rsidRPr="005A2EA7">
        <w:t xml:space="preserve"> e Davis</w:t>
      </w:r>
      <w:r w:rsidR="00221D07">
        <w:t xml:space="preserve"> (2017), </w:t>
      </w:r>
      <w:r w:rsidR="00377E9A">
        <w:t xml:space="preserve">descreveram </w:t>
      </w:r>
      <w:r w:rsidR="009949BE">
        <w:t xml:space="preserve">o </w:t>
      </w:r>
      <w:r>
        <w:t>desenvolvimento</w:t>
      </w:r>
      <w:r w:rsidR="006D1260">
        <w:t xml:space="preserve"> </w:t>
      </w:r>
      <w:r w:rsidR="00221D07">
        <w:t>de ferramentas validadas de avaliação de risco de queda (</w:t>
      </w:r>
      <w:proofErr w:type="spellStart"/>
      <w:r w:rsidR="002736E9" w:rsidRPr="00A54CE1">
        <w:t>FRATs</w:t>
      </w:r>
      <w:proofErr w:type="spellEnd"/>
      <w:r w:rsidR="002736E9">
        <w:t xml:space="preserve"> – </w:t>
      </w:r>
      <w:proofErr w:type="spellStart"/>
      <w:r w:rsidR="00221D07" w:rsidRPr="00B61556">
        <w:rPr>
          <w:i/>
          <w:iCs/>
        </w:rPr>
        <w:t>Fall</w:t>
      </w:r>
      <w:proofErr w:type="spellEnd"/>
      <w:r w:rsidR="00221D07" w:rsidRPr="00B61556">
        <w:rPr>
          <w:i/>
          <w:iCs/>
        </w:rPr>
        <w:t xml:space="preserve"> Risk Assessment Tools</w:t>
      </w:r>
      <w:r w:rsidR="00221D07">
        <w:t>)</w:t>
      </w:r>
      <w:r w:rsidR="009F692C">
        <w:t xml:space="preserve"> pediátrico</w:t>
      </w:r>
      <w:r>
        <w:t xml:space="preserve">. As </w:t>
      </w:r>
      <w:proofErr w:type="spellStart"/>
      <w:r>
        <w:t>FRATs</w:t>
      </w:r>
      <w:proofErr w:type="spellEnd"/>
      <w:r>
        <w:t xml:space="preserve"> pediátricas </w:t>
      </w:r>
      <w:r w:rsidR="009F692C">
        <w:t>inici</w:t>
      </w:r>
      <w:r w:rsidR="00BC7595">
        <w:t>ou</w:t>
      </w:r>
      <w:r w:rsidR="009F692C">
        <w:t xml:space="preserve"> em 2000</w:t>
      </w:r>
      <w:r>
        <w:t>,</w:t>
      </w:r>
      <w:r w:rsidR="004E2F9D">
        <w:t xml:space="preserve"> com a preocupação de</w:t>
      </w:r>
      <w:r w:rsidR="0084707C">
        <w:t xml:space="preserve"> que os </w:t>
      </w:r>
      <w:r w:rsidR="009A7FC6">
        <w:t xml:space="preserve">fatores de risco para quedas pediátricas </w:t>
      </w:r>
      <w:r w:rsidR="5DBBEAC8">
        <w:t>di</w:t>
      </w:r>
      <w:r w:rsidR="5DBBEAC8" w:rsidRPr="00026D36">
        <w:t>ferem</w:t>
      </w:r>
      <w:r w:rsidR="009A7FC6" w:rsidRPr="00026D36">
        <w:t xml:space="preserve"> </w:t>
      </w:r>
      <w:r w:rsidR="009A7FC6">
        <w:t xml:space="preserve">da avaliação dos </w:t>
      </w:r>
      <w:r w:rsidR="00ED39E0">
        <w:t>adultos</w:t>
      </w:r>
      <w:r w:rsidR="00240CE0">
        <w:t xml:space="preserve">. </w:t>
      </w:r>
      <w:r w:rsidR="00F77DBB">
        <w:t xml:space="preserve"> </w:t>
      </w:r>
      <w:r w:rsidR="00240CE0">
        <w:t>Contudo, c</w:t>
      </w:r>
      <w:r w:rsidR="005C124B">
        <w:t xml:space="preserve">onstatam </w:t>
      </w:r>
      <w:r w:rsidR="00E67473">
        <w:t xml:space="preserve">a utilização </w:t>
      </w:r>
      <w:r w:rsidR="006C17DB">
        <w:t>da</w:t>
      </w:r>
      <w:r w:rsidR="00352148">
        <w:t>s ferramentas</w:t>
      </w:r>
      <w:r w:rsidR="00811B81">
        <w:t xml:space="preserve"> adulta</w:t>
      </w:r>
      <w:r w:rsidR="00240CE0">
        <w:t>s</w:t>
      </w:r>
      <w:r w:rsidR="00811B81">
        <w:t>,</w:t>
      </w:r>
      <w:r w:rsidR="00352148">
        <w:t xml:space="preserve"> </w:t>
      </w:r>
      <w:r w:rsidR="006C17DB">
        <w:t xml:space="preserve">Escala de </w:t>
      </w:r>
      <w:r w:rsidR="00352148">
        <w:t xml:space="preserve">Queda de </w:t>
      </w:r>
      <w:r w:rsidR="006C17DB">
        <w:t>Morse</w:t>
      </w:r>
      <w:r w:rsidR="00352148">
        <w:t xml:space="preserve"> e o </w:t>
      </w:r>
      <w:r w:rsidR="001C74CF">
        <w:t xml:space="preserve">Modelo de </w:t>
      </w:r>
      <w:r w:rsidR="00352148">
        <w:t>Risco de Queda de He</w:t>
      </w:r>
      <w:r w:rsidR="002B4D4E">
        <w:t>ndrich II</w:t>
      </w:r>
      <w:r w:rsidR="00240CE0">
        <w:t>,</w:t>
      </w:r>
      <w:r w:rsidR="002B4D4E">
        <w:t xml:space="preserve"> são adaptadas para a</w:t>
      </w:r>
      <w:r w:rsidR="0072461C">
        <w:t xml:space="preserve"> população pediátrica hospitalizada</w:t>
      </w:r>
      <w:r w:rsidR="00373117">
        <w:t xml:space="preserve"> as quais</w:t>
      </w:r>
      <w:r w:rsidR="00FC2255">
        <w:t xml:space="preserve"> não contemplam</w:t>
      </w:r>
      <w:r w:rsidR="003A4BA4">
        <w:t xml:space="preserve"> parâmetros extrínsecos</w:t>
      </w:r>
      <w:r w:rsidR="00373117">
        <w:t xml:space="preserve"> (presença de acompanhantes, </w:t>
      </w:r>
      <w:r w:rsidR="00437838">
        <w:t>atividade envolvida e equipamento envolvido</w:t>
      </w:r>
      <w:r w:rsidR="00373117">
        <w:t>)</w:t>
      </w:r>
      <w:r w:rsidR="00F77DBB">
        <w:t xml:space="preserve"> (RAZMU</w:t>
      </w:r>
      <w:r w:rsidR="009764CC">
        <w:t>S et al.</w:t>
      </w:r>
      <w:r w:rsidR="00C96618">
        <w:t>,</w:t>
      </w:r>
      <w:r w:rsidR="009764CC">
        <w:t xml:space="preserve"> </w:t>
      </w:r>
      <w:r w:rsidR="00C96618">
        <w:t>2006</w:t>
      </w:r>
      <w:r w:rsidR="00F77DBB">
        <w:t>)</w:t>
      </w:r>
      <w:r w:rsidR="007078B5">
        <w:t>.</w:t>
      </w:r>
    </w:p>
    <w:p w14:paraId="1658C887" w14:textId="128EA42C" w:rsidR="00C36740" w:rsidRDefault="00ED65CB" w:rsidP="008C55E7">
      <w:pPr>
        <w:spacing w:after="0" w:line="360" w:lineRule="auto"/>
        <w:ind w:firstLine="709"/>
        <w:jc w:val="both"/>
      </w:pPr>
      <w:r>
        <w:lastRenderedPageBreak/>
        <w:t xml:space="preserve">Importante citar sobre a necessidade de mais divulgação e ampliação do uso das escalas pediátricas e até mesmo </w:t>
      </w:r>
      <w:r w:rsidR="0062455D">
        <w:t xml:space="preserve">a elaboração de uma escala nacional, visto que a realidade pode ser de instituições utilizarem a escala de adultos para avalição, o que fica um dado falho e não condizente com a realidade, o que pode acarretar aumento ou negligência do risco de quedas na população pediátrica. Assim, </w:t>
      </w:r>
      <w:r w:rsidR="00642C06">
        <w:t xml:space="preserve">não sendo possível </w:t>
      </w:r>
      <w:r w:rsidR="00222461">
        <w:t>implementar ações de acordo com a real avaliação de risco.</w:t>
      </w:r>
    </w:p>
    <w:p w14:paraId="5C766995" w14:textId="3FDF42BF" w:rsidR="00067750" w:rsidRDefault="5DBBEAC8" w:rsidP="008C55E7">
      <w:pPr>
        <w:spacing w:after="0" w:line="360" w:lineRule="auto"/>
        <w:ind w:firstLine="709"/>
        <w:jc w:val="both"/>
        <w:rPr>
          <w:rFonts w:eastAsia="Calibri" w:cs="Arial"/>
          <w:szCs w:val="24"/>
        </w:rPr>
      </w:pPr>
      <w:r w:rsidRPr="5DBBEAC8">
        <w:rPr>
          <w:rFonts w:eastAsia="Calibri" w:cs="Arial"/>
          <w:szCs w:val="24"/>
        </w:rPr>
        <w:t>Além das escalas, pode-se lançar mão de outras medidas para prevenir e identificar o risco de quedas em crianças durante a sua internação. A exemplo, o</w:t>
      </w:r>
      <w:r w:rsidR="00067750" w:rsidRPr="5DBBEAC8">
        <w:rPr>
          <w:rFonts w:eastAsia="Calibri" w:cs="Arial"/>
          <w:szCs w:val="24"/>
        </w:rPr>
        <w:t xml:space="preserve"> uso de</w:t>
      </w:r>
      <w:r w:rsidR="00B83057" w:rsidRPr="5DBBEAC8">
        <w:rPr>
          <w:rFonts w:eastAsia="Calibri" w:cs="Arial"/>
          <w:szCs w:val="24"/>
        </w:rPr>
        <w:t xml:space="preserve"> </w:t>
      </w:r>
      <w:r w:rsidR="006A5456" w:rsidRPr="5DBBEAC8">
        <w:rPr>
          <w:rFonts w:eastAsia="Calibri" w:cs="Arial"/>
          <w:szCs w:val="24"/>
        </w:rPr>
        <w:t xml:space="preserve">recursos </w:t>
      </w:r>
      <w:r w:rsidR="00AE77CF" w:rsidRPr="5DBBEAC8">
        <w:rPr>
          <w:rFonts w:eastAsia="Calibri" w:cs="Arial"/>
          <w:szCs w:val="24"/>
        </w:rPr>
        <w:t>de</w:t>
      </w:r>
      <w:r w:rsidR="00076BA4" w:rsidRPr="5DBBEAC8">
        <w:rPr>
          <w:rFonts w:eastAsia="Calibri" w:cs="Arial"/>
          <w:szCs w:val="24"/>
        </w:rPr>
        <w:t xml:space="preserve"> </w:t>
      </w:r>
      <w:r w:rsidR="0090115C" w:rsidRPr="5DBBEAC8">
        <w:rPr>
          <w:rFonts w:eastAsia="Calibri" w:cs="Arial"/>
          <w:szCs w:val="24"/>
        </w:rPr>
        <w:t>multimídias</w:t>
      </w:r>
      <w:r w:rsidR="001A742A" w:rsidRPr="5DBBEAC8">
        <w:rPr>
          <w:rFonts w:eastAsia="Calibri" w:cs="Arial"/>
          <w:szCs w:val="24"/>
        </w:rPr>
        <w:t xml:space="preserve">, como vídeo, </w:t>
      </w:r>
      <w:r w:rsidRPr="5DBBEAC8">
        <w:rPr>
          <w:rFonts w:eastAsia="Calibri" w:cs="Arial"/>
          <w:szCs w:val="24"/>
        </w:rPr>
        <w:t xml:space="preserve">identificado nessa revisão, </w:t>
      </w:r>
      <w:r w:rsidR="001A742A" w:rsidRPr="5DBBEAC8">
        <w:rPr>
          <w:rFonts w:eastAsia="Calibri" w:cs="Arial"/>
          <w:szCs w:val="24"/>
        </w:rPr>
        <w:t>image</w:t>
      </w:r>
      <w:r w:rsidR="00AE77CF" w:rsidRPr="5DBBEAC8">
        <w:rPr>
          <w:rFonts w:eastAsia="Calibri" w:cs="Arial"/>
          <w:szCs w:val="24"/>
        </w:rPr>
        <w:t>m, animação</w:t>
      </w:r>
      <w:r w:rsidR="001A742A" w:rsidRPr="5DBBEAC8">
        <w:rPr>
          <w:rFonts w:eastAsia="Calibri" w:cs="Arial"/>
          <w:szCs w:val="24"/>
        </w:rPr>
        <w:t xml:space="preserve"> entre outros, </w:t>
      </w:r>
      <w:r w:rsidR="00B83057" w:rsidRPr="5DBBEAC8">
        <w:rPr>
          <w:rFonts w:eastAsia="Calibri" w:cs="Arial"/>
          <w:szCs w:val="24"/>
        </w:rPr>
        <w:t xml:space="preserve">contribuem </w:t>
      </w:r>
      <w:r w:rsidR="0090115C" w:rsidRPr="5DBBEAC8">
        <w:rPr>
          <w:rFonts w:eastAsia="Calibri" w:cs="Arial"/>
          <w:szCs w:val="24"/>
        </w:rPr>
        <w:t xml:space="preserve">para o processo de educação em </w:t>
      </w:r>
      <w:r w:rsidR="00644356" w:rsidRPr="5DBBEAC8">
        <w:rPr>
          <w:rFonts w:eastAsia="Calibri" w:cs="Arial"/>
          <w:szCs w:val="24"/>
        </w:rPr>
        <w:t>saúde</w:t>
      </w:r>
      <w:r w:rsidR="00DD0791" w:rsidRPr="5DBBEAC8">
        <w:rPr>
          <w:rFonts w:eastAsia="Calibri" w:cs="Arial"/>
          <w:szCs w:val="24"/>
        </w:rPr>
        <w:t xml:space="preserve"> das equipes multiprofissionais</w:t>
      </w:r>
      <w:r w:rsidR="00CC42F3" w:rsidRPr="5DBBEAC8">
        <w:rPr>
          <w:rFonts w:eastAsia="Calibri" w:cs="Arial"/>
          <w:szCs w:val="24"/>
        </w:rPr>
        <w:t>.</w:t>
      </w:r>
      <w:r w:rsidR="005B28D2" w:rsidRPr="5DBBEAC8">
        <w:rPr>
          <w:rFonts w:eastAsia="Calibri" w:cs="Arial"/>
          <w:szCs w:val="24"/>
        </w:rPr>
        <w:t xml:space="preserve"> Desta forma, podendo ser utilizada como estratégia para </w:t>
      </w:r>
      <w:r w:rsidR="00C227CD" w:rsidRPr="5DBBEAC8">
        <w:rPr>
          <w:rFonts w:eastAsia="Calibri" w:cs="Arial"/>
          <w:szCs w:val="24"/>
        </w:rPr>
        <w:t>promove</w:t>
      </w:r>
      <w:r w:rsidR="005B28D2" w:rsidRPr="5DBBEAC8">
        <w:rPr>
          <w:rFonts w:eastAsia="Calibri" w:cs="Arial"/>
          <w:szCs w:val="24"/>
        </w:rPr>
        <w:t>r</w:t>
      </w:r>
      <w:r w:rsidR="00C227CD" w:rsidRPr="5DBBEAC8">
        <w:rPr>
          <w:rFonts w:eastAsia="Calibri" w:cs="Arial"/>
          <w:szCs w:val="24"/>
        </w:rPr>
        <w:t xml:space="preserve"> a segurança do paciente e a redução de EAs. Segundo </w:t>
      </w:r>
      <w:proofErr w:type="spellStart"/>
      <w:r w:rsidR="00074291" w:rsidRPr="5DBBEAC8">
        <w:rPr>
          <w:rFonts w:eastAsia="Calibri" w:cs="Arial"/>
          <w:szCs w:val="24"/>
        </w:rPr>
        <w:t>Da</w:t>
      </w:r>
      <w:r w:rsidR="00DE7243">
        <w:rPr>
          <w:rFonts w:eastAsia="Calibri" w:cs="Arial"/>
          <w:szCs w:val="24"/>
        </w:rPr>
        <w:t>l</w:t>
      </w:r>
      <w:r w:rsidR="00074291" w:rsidRPr="5DBBEAC8">
        <w:rPr>
          <w:rFonts w:eastAsia="Calibri" w:cs="Arial"/>
          <w:szCs w:val="24"/>
        </w:rPr>
        <w:t>molin</w:t>
      </w:r>
      <w:proofErr w:type="spellEnd"/>
      <w:r w:rsidR="00074291" w:rsidRPr="5DBBEAC8">
        <w:rPr>
          <w:rFonts w:eastAsia="Calibri" w:cs="Arial"/>
          <w:szCs w:val="24"/>
        </w:rPr>
        <w:t xml:space="preserve"> et. al. </w:t>
      </w:r>
      <w:r w:rsidRPr="5DBBEAC8">
        <w:rPr>
          <w:rFonts w:eastAsia="Calibri" w:cs="Arial"/>
          <w:szCs w:val="24"/>
        </w:rPr>
        <w:t>(2016), esses recursos devem</w:t>
      </w:r>
      <w:r w:rsidR="003C6CB1" w:rsidRPr="5DBBEAC8">
        <w:rPr>
          <w:rFonts w:eastAsia="Calibri" w:cs="Arial"/>
          <w:szCs w:val="24"/>
        </w:rPr>
        <w:t xml:space="preserve"> ser </w:t>
      </w:r>
      <w:r w:rsidRPr="5DBBEAC8">
        <w:rPr>
          <w:rFonts w:eastAsia="Calibri" w:cs="Arial"/>
          <w:szCs w:val="24"/>
        </w:rPr>
        <w:t>constituídos</w:t>
      </w:r>
      <w:r w:rsidR="003C6CB1" w:rsidRPr="5DBBEAC8">
        <w:rPr>
          <w:rFonts w:eastAsia="Calibri" w:cs="Arial"/>
          <w:szCs w:val="24"/>
        </w:rPr>
        <w:t xml:space="preserve"> de informações objetivas, claras e </w:t>
      </w:r>
      <w:r w:rsidR="00B94F27" w:rsidRPr="5DBBEAC8">
        <w:rPr>
          <w:rFonts w:eastAsia="Calibri" w:cs="Arial"/>
          <w:szCs w:val="24"/>
        </w:rPr>
        <w:t xml:space="preserve">com foco </w:t>
      </w:r>
      <w:r w:rsidR="00E70F9B" w:rsidRPr="5DBBEAC8">
        <w:rPr>
          <w:rFonts w:eastAsia="Calibri" w:cs="Arial"/>
          <w:szCs w:val="24"/>
        </w:rPr>
        <w:t>n</w:t>
      </w:r>
      <w:r w:rsidR="00B94F27" w:rsidRPr="5DBBEAC8">
        <w:rPr>
          <w:rFonts w:eastAsia="Calibri" w:cs="Arial"/>
          <w:szCs w:val="24"/>
        </w:rPr>
        <w:t xml:space="preserve">a realidade </w:t>
      </w:r>
      <w:r w:rsidR="00E70F9B" w:rsidRPr="5DBBEAC8">
        <w:rPr>
          <w:rFonts w:eastAsia="Calibri" w:cs="Arial"/>
          <w:szCs w:val="24"/>
        </w:rPr>
        <w:t xml:space="preserve">vivenciada </w:t>
      </w:r>
      <w:r w:rsidR="001A742A" w:rsidRPr="5DBBEAC8">
        <w:rPr>
          <w:rFonts w:eastAsia="Calibri" w:cs="Arial"/>
          <w:szCs w:val="24"/>
        </w:rPr>
        <w:t xml:space="preserve">na instituição, </w:t>
      </w:r>
      <w:r w:rsidR="005D128D" w:rsidRPr="5DBBEAC8">
        <w:rPr>
          <w:rFonts w:eastAsia="Calibri" w:cs="Arial"/>
          <w:szCs w:val="24"/>
        </w:rPr>
        <w:t xml:space="preserve">de forma a facilitar a compreensão e o entendimento </w:t>
      </w:r>
      <w:r w:rsidRPr="5DBBEAC8">
        <w:rPr>
          <w:rFonts w:eastAsia="Calibri" w:cs="Arial"/>
          <w:szCs w:val="24"/>
        </w:rPr>
        <w:t>do</w:t>
      </w:r>
      <w:r w:rsidR="005D128D" w:rsidRPr="5DBBEAC8">
        <w:rPr>
          <w:rFonts w:eastAsia="Calibri" w:cs="Arial"/>
          <w:szCs w:val="24"/>
        </w:rPr>
        <w:t xml:space="preserve"> público-alvo.</w:t>
      </w:r>
    </w:p>
    <w:p w14:paraId="62B6F40A" w14:textId="4BF87CA9" w:rsidR="5DBBEAC8" w:rsidRDefault="5DBBEAC8" w:rsidP="5DBBEAC8">
      <w:pPr>
        <w:spacing w:after="0" w:line="360" w:lineRule="auto"/>
        <w:ind w:firstLine="709"/>
        <w:jc w:val="both"/>
        <w:rPr>
          <w:rFonts w:eastAsia="Calibri" w:cs="Arial"/>
          <w:szCs w:val="24"/>
        </w:rPr>
      </w:pPr>
      <w:r w:rsidRPr="5DBBEAC8">
        <w:rPr>
          <w:rFonts w:eastAsia="Calibri" w:cs="Arial"/>
          <w:szCs w:val="24"/>
        </w:rPr>
        <w:t>Acredita-se que esses recursos podem ser utilizados tanto para educação em serviço, para os profissionais, quanto para educação em saúde, incentivando os acompanhantes e ensinando as crianças sobre as medidas de prevenção de quedas e</w:t>
      </w:r>
      <w:r w:rsidR="001C584D">
        <w:rPr>
          <w:rFonts w:eastAsia="Calibri" w:cs="Arial"/>
          <w:szCs w:val="24"/>
        </w:rPr>
        <w:t>,</w:t>
      </w:r>
      <w:r w:rsidRPr="5DBBEAC8">
        <w:rPr>
          <w:rFonts w:eastAsia="Calibri" w:cs="Arial"/>
          <w:szCs w:val="24"/>
        </w:rPr>
        <w:t xml:space="preserve"> também estimular a comunicação sobre as quedas.</w:t>
      </w:r>
    </w:p>
    <w:p w14:paraId="254868D2" w14:textId="4E5430E9" w:rsidR="008E7BFD" w:rsidRDefault="0051273D" w:rsidP="5DBBEAC8">
      <w:pPr>
        <w:spacing w:after="0" w:line="360" w:lineRule="auto"/>
        <w:ind w:firstLine="708"/>
        <w:jc w:val="both"/>
      </w:pPr>
      <w:r>
        <w:t xml:space="preserve">Durante o estudo não foram encontrados artigos </w:t>
      </w:r>
      <w:r w:rsidR="00D1530C">
        <w:t>sobre o uso de vídeos de</w:t>
      </w:r>
      <w:r w:rsidR="00CA3FC7">
        <w:t xml:space="preserve"> </w:t>
      </w:r>
      <w:r w:rsidR="00A822BA">
        <w:t xml:space="preserve">educação em saúde que </w:t>
      </w:r>
      <w:r w:rsidR="5DBBEAC8">
        <w:t>visam</w:t>
      </w:r>
      <w:r w:rsidR="00A822BA">
        <w:t xml:space="preserve"> a </w:t>
      </w:r>
      <w:r w:rsidR="00CA3FC7">
        <w:t xml:space="preserve">prevenção de queda </w:t>
      </w:r>
      <w:r w:rsidR="000E4A42">
        <w:t>de crianças hospitalizadas</w:t>
      </w:r>
      <w:r w:rsidR="00A822BA">
        <w:t>,</w:t>
      </w:r>
      <w:r w:rsidR="000E4A42">
        <w:t xml:space="preserve"> </w:t>
      </w:r>
      <w:r w:rsidR="00A822BA">
        <w:t>tendo</w:t>
      </w:r>
      <w:r w:rsidR="00ED2ED7">
        <w:t xml:space="preserve"> como</w:t>
      </w:r>
      <w:r w:rsidR="00047753">
        <w:t xml:space="preserve"> público-alvo a população pediátrica</w:t>
      </w:r>
      <w:r w:rsidR="00A312BF">
        <w:t xml:space="preserve"> ou os pais/responsáveis</w:t>
      </w:r>
      <w:r w:rsidR="002159B0">
        <w:t>, os quais contribuem para a redução destes eventos</w:t>
      </w:r>
      <w:r w:rsidR="00047753">
        <w:t>. Fo</w:t>
      </w:r>
      <w:r w:rsidR="008E09CD">
        <w:t>i encontrado apenas um estudo</w:t>
      </w:r>
      <w:r w:rsidR="003D6EE7">
        <w:t xml:space="preserve"> </w:t>
      </w:r>
      <w:r w:rsidR="004010B8">
        <w:t>que aponta</w:t>
      </w:r>
      <w:r w:rsidR="003D6EE7">
        <w:t xml:space="preserve"> o uso de vídeo </w:t>
      </w:r>
      <w:r w:rsidR="009D24EC">
        <w:t xml:space="preserve">com essa temática </w:t>
      </w:r>
      <w:r w:rsidR="004010B8">
        <w:t>para educação em saúde</w:t>
      </w:r>
      <w:r w:rsidR="008E7BFD">
        <w:t xml:space="preserve"> da equipe multiprofissional</w:t>
      </w:r>
      <w:r w:rsidR="00F24028">
        <w:t xml:space="preserve">, o </w:t>
      </w:r>
      <w:r w:rsidR="00E71CD1">
        <w:t xml:space="preserve">qual, </w:t>
      </w:r>
      <w:r w:rsidR="008E7BFD">
        <w:t>destac</w:t>
      </w:r>
      <w:r w:rsidR="00F24028">
        <w:t xml:space="preserve">a-se </w:t>
      </w:r>
      <w:r w:rsidR="00D750A6">
        <w:t xml:space="preserve">a </w:t>
      </w:r>
      <w:r w:rsidR="00F24028">
        <w:t>utilidade em capacitação e</w:t>
      </w:r>
      <w:r w:rsidR="008E7BFD">
        <w:t xml:space="preserve"> </w:t>
      </w:r>
      <w:r w:rsidR="00D750A6">
        <w:t xml:space="preserve">a </w:t>
      </w:r>
      <w:r w:rsidR="008E7BFD">
        <w:t>sensibilização</w:t>
      </w:r>
      <w:r w:rsidR="00D750A6">
        <w:t xml:space="preserve"> dos</w:t>
      </w:r>
      <w:r w:rsidR="008E7BFD">
        <w:t xml:space="preserve"> </w:t>
      </w:r>
      <w:r w:rsidR="009D5A4B">
        <w:t xml:space="preserve">profissionais </w:t>
      </w:r>
      <w:r w:rsidR="00D750A6">
        <w:t>de saúde</w:t>
      </w:r>
      <w:r w:rsidR="00322C5A">
        <w:t xml:space="preserve"> (CAMPOS et. </w:t>
      </w:r>
      <w:r w:rsidR="5DBBEAC8">
        <w:t>al., 2021), ponto também muito importante para a prevenção desse evento e sensibilização para a adoção das medidas preventivas.</w:t>
      </w:r>
    </w:p>
    <w:p w14:paraId="761677F8" w14:textId="5431B3CE" w:rsidR="00CA3FB2" w:rsidRPr="009B591F" w:rsidRDefault="00D272ED" w:rsidP="5DBBEAC8">
      <w:pPr>
        <w:spacing w:after="0" w:line="360" w:lineRule="auto"/>
        <w:jc w:val="both"/>
        <w:rPr>
          <w:rFonts w:eastAsia="Calibri" w:cs="Arial"/>
        </w:rPr>
      </w:pPr>
      <w:r w:rsidRPr="009B591F">
        <w:rPr>
          <w:rFonts w:eastAsia="Calibri" w:cs="Arial"/>
          <w:szCs w:val="24"/>
        </w:rPr>
        <w:tab/>
      </w:r>
      <w:r w:rsidR="5DBBEAC8" w:rsidRPr="009B591F">
        <w:rPr>
          <w:rFonts w:eastAsia="Calibri" w:cs="Arial"/>
        </w:rPr>
        <w:t>Ressalta-se que as medidas educativas para os acompanhantes devem também fazer parte das medidas preventivas adotadas pelos serviços de saúde, visto que mesmo na presença de um adulto, como identificado nessa revisão, houve quedas por diversos motivos, como</w:t>
      </w:r>
      <w:r w:rsidR="00915ABA" w:rsidRPr="009B591F">
        <w:rPr>
          <w:rFonts w:eastAsia="Calibri" w:cs="Arial"/>
        </w:rPr>
        <w:t>:</w:t>
      </w:r>
      <w:r w:rsidR="5DBBEAC8" w:rsidRPr="009B591F">
        <w:rPr>
          <w:rFonts w:eastAsia="Calibri" w:cs="Arial"/>
        </w:rPr>
        <w:t xml:space="preserve"> adormecer com a criança no colo</w:t>
      </w:r>
      <w:r w:rsidR="001A4DE6" w:rsidRPr="009B591F">
        <w:rPr>
          <w:rFonts w:eastAsia="Calibri" w:cs="Arial"/>
        </w:rPr>
        <w:t xml:space="preserve">, ausência de leitos seguros e adequados para o tamanho das crianças, </w:t>
      </w:r>
      <w:r w:rsidR="00DC1059" w:rsidRPr="009B591F">
        <w:rPr>
          <w:rFonts w:eastAsia="Calibri" w:cs="Arial"/>
        </w:rPr>
        <w:t>práticas inseguras dos profissionais (</w:t>
      </w:r>
      <w:r w:rsidR="00DA0D6F" w:rsidRPr="009B591F">
        <w:rPr>
          <w:rFonts w:eastAsia="Calibri" w:cs="Arial"/>
        </w:rPr>
        <w:t xml:space="preserve">por ex., </w:t>
      </w:r>
      <w:r w:rsidR="00084FA9" w:rsidRPr="009B591F">
        <w:rPr>
          <w:rFonts w:eastAsia="Calibri" w:cs="Arial"/>
        </w:rPr>
        <w:t xml:space="preserve">não subir a grade </w:t>
      </w:r>
      <w:r w:rsidR="00915ABA" w:rsidRPr="009B591F">
        <w:rPr>
          <w:rFonts w:eastAsia="Calibri" w:cs="Arial"/>
        </w:rPr>
        <w:t xml:space="preserve">após prestar assistência </w:t>
      </w:r>
      <w:r w:rsidR="00DA0D6F" w:rsidRPr="009B591F">
        <w:rPr>
          <w:rFonts w:eastAsia="Times New Roman" w:cs="Times New Roman"/>
        </w:rPr>
        <w:t>à</w:t>
      </w:r>
      <w:r w:rsidR="00915ABA" w:rsidRPr="009B591F">
        <w:rPr>
          <w:rFonts w:eastAsia="Times New Roman" w:cs="Times New Roman"/>
        </w:rPr>
        <w:t xml:space="preserve"> </w:t>
      </w:r>
      <w:r w:rsidR="00915ABA" w:rsidRPr="009B591F">
        <w:rPr>
          <w:rFonts w:eastAsia="Calibri" w:cs="Arial"/>
        </w:rPr>
        <w:t>criança</w:t>
      </w:r>
      <w:r w:rsidR="00DC1059" w:rsidRPr="009B591F">
        <w:rPr>
          <w:rFonts w:eastAsia="Calibri" w:cs="Arial"/>
        </w:rPr>
        <w:t>)</w:t>
      </w:r>
      <w:r w:rsidR="00915ABA" w:rsidRPr="009B591F">
        <w:rPr>
          <w:rFonts w:eastAsia="Calibri" w:cs="Arial"/>
        </w:rPr>
        <w:t xml:space="preserve">, situações que requerem a responsabilidade ou corresponsabilidade e atenção do acompanhante, e ainda, </w:t>
      </w:r>
      <w:r w:rsidR="00EA6E4D" w:rsidRPr="009B591F">
        <w:rPr>
          <w:rFonts w:eastAsia="Calibri" w:cs="Arial"/>
        </w:rPr>
        <w:t>relacionados a</w:t>
      </w:r>
      <w:r w:rsidR="00DA0D6F" w:rsidRPr="009B591F">
        <w:rPr>
          <w:rFonts w:eastAsia="Calibri" w:cs="Arial"/>
        </w:rPr>
        <w:t>o</w:t>
      </w:r>
      <w:r w:rsidR="00EA6E4D" w:rsidRPr="009B591F">
        <w:rPr>
          <w:rFonts w:eastAsia="Calibri" w:cs="Arial"/>
        </w:rPr>
        <w:t xml:space="preserve"> uso de medica</w:t>
      </w:r>
      <w:r w:rsidR="00DC1059" w:rsidRPr="009B591F">
        <w:rPr>
          <w:rFonts w:eastAsia="Calibri" w:cs="Arial"/>
        </w:rPr>
        <w:t xml:space="preserve">mentos </w:t>
      </w:r>
      <w:r w:rsidR="00DA0D6F" w:rsidRPr="009B591F">
        <w:rPr>
          <w:rFonts w:eastAsia="Calibri" w:cs="Arial"/>
        </w:rPr>
        <w:t>e alterações do equilíbrio</w:t>
      </w:r>
      <w:r w:rsidR="00CA3FB2" w:rsidRPr="009B591F">
        <w:rPr>
          <w:rFonts w:eastAsia="Calibri" w:cs="Arial"/>
        </w:rPr>
        <w:t xml:space="preserve"> e </w:t>
      </w:r>
      <w:r w:rsidR="00DA0D6F" w:rsidRPr="009B591F">
        <w:rPr>
          <w:rFonts w:eastAsia="Calibri" w:cs="Arial"/>
        </w:rPr>
        <w:lastRenderedPageBreak/>
        <w:t>marcha</w:t>
      </w:r>
      <w:r w:rsidR="00EF57EC" w:rsidRPr="009B591F">
        <w:rPr>
          <w:rFonts w:eastAsia="Calibri" w:cs="Arial"/>
        </w:rPr>
        <w:t xml:space="preserve"> (HOFFMANN et al., 2020;</w:t>
      </w:r>
      <w:r w:rsidR="00EF57EC" w:rsidRPr="009B591F">
        <w:t xml:space="preserve"> </w:t>
      </w:r>
      <w:r w:rsidR="00EF57EC" w:rsidRPr="009B591F">
        <w:rPr>
          <w:rFonts w:eastAsia="Calibri" w:cs="Arial"/>
        </w:rPr>
        <w:t>JIMÉNEZ-MACIEL et al., 2018; KAHN; FISHER; HERTZLER; 2017</w:t>
      </w:r>
      <w:r w:rsidR="00213D5D" w:rsidRPr="009B591F">
        <w:rPr>
          <w:rFonts w:eastAsia="Calibri" w:cs="Arial"/>
        </w:rPr>
        <w:t>; TORINO et al., 2016</w:t>
      </w:r>
      <w:r w:rsidR="00EF57EC" w:rsidRPr="009B591F">
        <w:rPr>
          <w:rFonts w:eastAsia="Calibri" w:cs="Arial"/>
        </w:rPr>
        <w:t>)</w:t>
      </w:r>
      <w:r w:rsidR="002F1A51" w:rsidRPr="009B591F">
        <w:rPr>
          <w:rFonts w:eastAsia="Calibri" w:cs="Arial"/>
        </w:rPr>
        <w:t>.</w:t>
      </w:r>
    </w:p>
    <w:p w14:paraId="5987CEF6" w14:textId="424E750F" w:rsidR="00C60689" w:rsidRPr="003546BF" w:rsidRDefault="00CA3FB2" w:rsidP="0075525D">
      <w:pPr>
        <w:spacing w:after="0" w:line="360" w:lineRule="auto"/>
        <w:ind w:firstLine="708"/>
        <w:jc w:val="both"/>
        <w:rPr>
          <w:rFonts w:eastAsia="Calibri" w:cs="Arial"/>
        </w:rPr>
      </w:pPr>
      <w:r w:rsidRPr="003546BF">
        <w:rPr>
          <w:rFonts w:eastAsia="Calibri" w:cs="Arial"/>
        </w:rPr>
        <w:t>Contudo</w:t>
      </w:r>
      <w:r w:rsidR="5DBBEAC8" w:rsidRPr="003546BF">
        <w:rPr>
          <w:rFonts w:eastAsia="Calibri" w:cs="Arial"/>
        </w:rPr>
        <w:t xml:space="preserve">, o uso dos leitos inseguros </w:t>
      </w:r>
      <w:r w:rsidR="4925F6F0" w:rsidRPr="003546BF">
        <w:rPr>
          <w:rFonts w:eastAsia="Calibri" w:cs="Arial"/>
        </w:rPr>
        <w:t>enfatiza</w:t>
      </w:r>
      <w:r w:rsidR="5DBBEAC8" w:rsidRPr="003546BF">
        <w:rPr>
          <w:rFonts w:eastAsia="Calibri" w:cs="Arial"/>
        </w:rPr>
        <w:t xml:space="preserve"> ainda mais a necessidade de atenção e cuidado por parte do acompanhante. Além disso, as instituições devem prover os leitos adequados de acordo com cada faixa etária como mais uma barreira adotada para a prevenção de quedas, não deixando a responsabilidade apenas para o acompanhante</w:t>
      </w:r>
      <w:r w:rsidR="7BDF32E7" w:rsidRPr="003546BF">
        <w:rPr>
          <w:rFonts w:eastAsia="Calibri" w:cs="Arial"/>
        </w:rPr>
        <w:t xml:space="preserve">, visto que esse muitas vezes está cansado ou </w:t>
      </w:r>
      <w:r w:rsidR="16F9D100" w:rsidRPr="003546BF">
        <w:rPr>
          <w:rFonts w:eastAsia="Calibri" w:cs="Arial"/>
        </w:rPr>
        <w:t>precisa</w:t>
      </w:r>
      <w:r w:rsidR="7BDF32E7" w:rsidRPr="003546BF">
        <w:rPr>
          <w:rFonts w:eastAsia="Calibri" w:cs="Arial"/>
        </w:rPr>
        <w:t xml:space="preserve"> de </w:t>
      </w:r>
      <w:r w:rsidR="1F3148EF" w:rsidRPr="003546BF">
        <w:rPr>
          <w:rFonts w:eastAsia="Calibri" w:cs="Arial"/>
        </w:rPr>
        <w:t xml:space="preserve">ausentar da </w:t>
      </w:r>
      <w:r w:rsidR="16F9D100" w:rsidRPr="003546BF">
        <w:rPr>
          <w:rFonts w:eastAsia="Calibri" w:cs="Arial"/>
        </w:rPr>
        <w:t xml:space="preserve">presença da </w:t>
      </w:r>
      <w:r w:rsidR="68C78758" w:rsidRPr="003546BF">
        <w:rPr>
          <w:rFonts w:eastAsia="Calibri" w:cs="Arial"/>
        </w:rPr>
        <w:t xml:space="preserve">criança até mesmo </w:t>
      </w:r>
      <w:r w:rsidR="6BB999B3" w:rsidRPr="003546BF">
        <w:rPr>
          <w:rFonts w:eastAsia="Calibri" w:cs="Arial"/>
        </w:rPr>
        <w:t xml:space="preserve">para suprir </w:t>
      </w:r>
      <w:r w:rsidR="1961F57D" w:rsidRPr="003546BF">
        <w:rPr>
          <w:rFonts w:eastAsia="Calibri" w:cs="Arial"/>
        </w:rPr>
        <w:t xml:space="preserve">necessidades básicas </w:t>
      </w:r>
      <w:r w:rsidR="318A813A" w:rsidRPr="003546BF">
        <w:rPr>
          <w:rFonts w:eastAsia="Calibri" w:cs="Arial"/>
        </w:rPr>
        <w:t xml:space="preserve">fisiológicas. </w:t>
      </w:r>
    </w:p>
    <w:p w14:paraId="65A68E83" w14:textId="6483AE3E" w:rsidR="5DBBEAC8" w:rsidRPr="003546BF" w:rsidRDefault="1E2DDEBC" w:rsidP="5F5F74E3">
      <w:pPr>
        <w:spacing w:after="0" w:line="360" w:lineRule="auto"/>
        <w:ind w:firstLine="708"/>
        <w:jc w:val="both"/>
        <w:rPr>
          <w:rFonts w:eastAsia="Calibri" w:cs="Arial"/>
        </w:rPr>
      </w:pPr>
      <w:r w:rsidRPr="003546BF">
        <w:rPr>
          <w:rFonts w:eastAsia="Calibri" w:cs="Arial"/>
        </w:rPr>
        <w:t xml:space="preserve">Dessa forma, entende-se que a </w:t>
      </w:r>
      <w:r w:rsidR="64D20ACA" w:rsidRPr="003546BF">
        <w:rPr>
          <w:rFonts w:eastAsia="Calibri" w:cs="Arial"/>
        </w:rPr>
        <w:t xml:space="preserve">segurança do paciente </w:t>
      </w:r>
      <w:r w:rsidR="67C41D25" w:rsidRPr="003546BF">
        <w:rPr>
          <w:rFonts w:eastAsia="Calibri" w:cs="Arial"/>
        </w:rPr>
        <w:t xml:space="preserve">pediátrico não depende apenas das medidas </w:t>
      </w:r>
      <w:r w:rsidR="5C559BEC" w:rsidRPr="003546BF">
        <w:rPr>
          <w:rFonts w:eastAsia="Calibri" w:cs="Arial"/>
        </w:rPr>
        <w:t xml:space="preserve">preventivas adotas pelos </w:t>
      </w:r>
      <w:r w:rsidR="22F9C7FB" w:rsidRPr="003546BF">
        <w:rPr>
          <w:rFonts w:eastAsia="Calibri" w:cs="Arial"/>
        </w:rPr>
        <w:t xml:space="preserve">serviços de saúde, uma </w:t>
      </w:r>
      <w:r w:rsidR="699DF409" w:rsidRPr="003546BF">
        <w:rPr>
          <w:rFonts w:eastAsia="Calibri" w:cs="Arial"/>
        </w:rPr>
        <w:t xml:space="preserve">vez que o </w:t>
      </w:r>
      <w:r w:rsidR="79D85E81" w:rsidRPr="003546BF">
        <w:rPr>
          <w:rFonts w:eastAsia="Calibri" w:cs="Arial"/>
        </w:rPr>
        <w:t>acompanhante</w:t>
      </w:r>
      <w:r w:rsidR="699DF409" w:rsidRPr="003546BF">
        <w:rPr>
          <w:rFonts w:eastAsia="Calibri" w:cs="Arial"/>
        </w:rPr>
        <w:t xml:space="preserve"> </w:t>
      </w:r>
      <w:r w:rsidR="5E2F72D0" w:rsidRPr="003546BF">
        <w:rPr>
          <w:rFonts w:eastAsia="Calibri" w:cs="Arial"/>
        </w:rPr>
        <w:t xml:space="preserve">exerce papel </w:t>
      </w:r>
      <w:r w:rsidR="4C3002B8" w:rsidRPr="003546BF">
        <w:rPr>
          <w:rFonts w:eastAsia="Calibri" w:cs="Arial"/>
        </w:rPr>
        <w:t>fundamental como barreira de quedas desses pacientes</w:t>
      </w:r>
      <w:r w:rsidR="79D85E81" w:rsidRPr="003546BF">
        <w:rPr>
          <w:rFonts w:eastAsia="Calibri" w:cs="Arial"/>
        </w:rPr>
        <w:t xml:space="preserve">. </w:t>
      </w:r>
      <w:r w:rsidR="407C8A90" w:rsidRPr="003546BF">
        <w:rPr>
          <w:rFonts w:eastAsia="Calibri" w:cs="Arial"/>
        </w:rPr>
        <w:t xml:space="preserve">Entretanto, a </w:t>
      </w:r>
      <w:r w:rsidR="0720B69F" w:rsidRPr="003546BF">
        <w:rPr>
          <w:rFonts w:eastAsia="Calibri" w:cs="Arial"/>
        </w:rPr>
        <w:t xml:space="preserve">responsabilidade </w:t>
      </w:r>
      <w:r w:rsidR="7116F8B4" w:rsidRPr="003546BF">
        <w:rPr>
          <w:rFonts w:eastAsia="Calibri" w:cs="Arial"/>
        </w:rPr>
        <w:t>é,</w:t>
      </w:r>
      <w:r w:rsidR="65A8777B" w:rsidRPr="003546BF">
        <w:rPr>
          <w:rFonts w:eastAsia="Calibri" w:cs="Arial"/>
        </w:rPr>
        <w:t xml:space="preserve"> </w:t>
      </w:r>
      <w:r w:rsidR="7116F8B4" w:rsidRPr="003546BF">
        <w:rPr>
          <w:rFonts w:eastAsia="Calibri" w:cs="Arial"/>
        </w:rPr>
        <w:t>de certa forma,</w:t>
      </w:r>
      <w:r w:rsidR="65A8777B" w:rsidRPr="003546BF">
        <w:rPr>
          <w:rFonts w:eastAsia="Calibri" w:cs="Arial"/>
        </w:rPr>
        <w:t xml:space="preserve"> compartilhada </w:t>
      </w:r>
      <w:r w:rsidR="7E5F50D1" w:rsidRPr="003546BF">
        <w:rPr>
          <w:rFonts w:eastAsia="Calibri" w:cs="Arial"/>
        </w:rPr>
        <w:t xml:space="preserve">com a </w:t>
      </w:r>
      <w:r w:rsidR="5DFF4D25" w:rsidRPr="003546BF">
        <w:rPr>
          <w:rFonts w:eastAsia="Calibri" w:cs="Arial"/>
        </w:rPr>
        <w:t>instituição de saúde, por prover</w:t>
      </w:r>
      <w:r w:rsidR="47F58F3B" w:rsidRPr="003546BF">
        <w:rPr>
          <w:rFonts w:eastAsia="Calibri" w:cs="Arial"/>
        </w:rPr>
        <w:t xml:space="preserve"> equipamentos adequados </w:t>
      </w:r>
      <w:r w:rsidR="4A145D0E" w:rsidRPr="003546BF">
        <w:rPr>
          <w:rFonts w:eastAsia="Calibri" w:cs="Arial"/>
        </w:rPr>
        <w:t>à segurança</w:t>
      </w:r>
      <w:r w:rsidR="6A7460BA" w:rsidRPr="003546BF">
        <w:rPr>
          <w:rFonts w:eastAsia="Calibri" w:cs="Arial"/>
        </w:rPr>
        <w:t xml:space="preserve"> das crianças</w:t>
      </w:r>
      <w:r w:rsidR="4A145D0E" w:rsidRPr="003546BF">
        <w:rPr>
          <w:rFonts w:eastAsia="Calibri" w:cs="Arial"/>
        </w:rPr>
        <w:t xml:space="preserve">, de acordo com a faixa </w:t>
      </w:r>
      <w:r w:rsidR="1B0ECEDF" w:rsidRPr="003546BF">
        <w:rPr>
          <w:rFonts w:eastAsia="Calibri" w:cs="Arial"/>
        </w:rPr>
        <w:t xml:space="preserve">etária, dos profissionais de </w:t>
      </w:r>
      <w:r w:rsidR="7AAECB32" w:rsidRPr="003546BF">
        <w:rPr>
          <w:rFonts w:eastAsia="Calibri" w:cs="Arial"/>
        </w:rPr>
        <w:t xml:space="preserve">saúde </w:t>
      </w:r>
      <w:r w:rsidR="4152F741" w:rsidRPr="003546BF">
        <w:rPr>
          <w:rFonts w:eastAsia="Calibri" w:cs="Arial"/>
        </w:rPr>
        <w:t xml:space="preserve">tanto na avaliação de </w:t>
      </w:r>
      <w:r w:rsidR="20F2F395" w:rsidRPr="003546BF">
        <w:rPr>
          <w:rFonts w:eastAsia="Calibri" w:cs="Arial"/>
        </w:rPr>
        <w:t>risco, quanto na</w:t>
      </w:r>
      <w:r w:rsidR="0AE935AB" w:rsidRPr="003546BF">
        <w:rPr>
          <w:rFonts w:eastAsia="Calibri" w:cs="Arial"/>
        </w:rPr>
        <w:t xml:space="preserve"> orientação </w:t>
      </w:r>
      <w:r w:rsidR="7F7AB471" w:rsidRPr="003546BF">
        <w:rPr>
          <w:rFonts w:eastAsia="Calibri" w:cs="Arial"/>
        </w:rPr>
        <w:t xml:space="preserve">dos acompanhantes e </w:t>
      </w:r>
      <w:r w:rsidR="5F1AB0C5" w:rsidRPr="003546BF">
        <w:rPr>
          <w:rFonts w:eastAsia="Calibri" w:cs="Arial"/>
        </w:rPr>
        <w:t xml:space="preserve">adoção de medidas </w:t>
      </w:r>
      <w:r w:rsidR="76FE4593" w:rsidRPr="003546BF">
        <w:rPr>
          <w:rFonts w:eastAsia="Calibri" w:cs="Arial"/>
        </w:rPr>
        <w:t xml:space="preserve">preventivas durante os procedimentos, e </w:t>
      </w:r>
      <w:r w:rsidR="0FB51EEA" w:rsidRPr="003546BF">
        <w:rPr>
          <w:rFonts w:eastAsia="Calibri" w:cs="Arial"/>
        </w:rPr>
        <w:t xml:space="preserve">ainda, </w:t>
      </w:r>
      <w:r w:rsidR="1CFD7707" w:rsidRPr="003546BF">
        <w:rPr>
          <w:rFonts w:eastAsia="Calibri" w:cs="Arial"/>
        </w:rPr>
        <w:t>do acompanhante,</w:t>
      </w:r>
      <w:r w:rsidR="7F7AB471" w:rsidRPr="003546BF">
        <w:rPr>
          <w:rFonts w:eastAsia="Calibri" w:cs="Arial"/>
        </w:rPr>
        <w:t xml:space="preserve"> </w:t>
      </w:r>
      <w:r w:rsidR="7C9D735A" w:rsidRPr="003546BF">
        <w:rPr>
          <w:rFonts w:eastAsia="Calibri" w:cs="Arial"/>
        </w:rPr>
        <w:t xml:space="preserve">que também se </w:t>
      </w:r>
      <w:r w:rsidR="14810829" w:rsidRPr="003546BF">
        <w:rPr>
          <w:rFonts w:eastAsia="Calibri" w:cs="Arial"/>
        </w:rPr>
        <w:t xml:space="preserve">encontra em um ambiente </w:t>
      </w:r>
      <w:r w:rsidR="091286F0" w:rsidRPr="003546BF">
        <w:rPr>
          <w:rFonts w:eastAsia="Calibri" w:cs="Arial"/>
        </w:rPr>
        <w:t xml:space="preserve">totalmente diferente do </w:t>
      </w:r>
      <w:r w:rsidR="21C96046" w:rsidRPr="003546BF">
        <w:rPr>
          <w:rFonts w:eastAsia="Calibri" w:cs="Arial"/>
        </w:rPr>
        <w:t xml:space="preserve">habitual e onde </w:t>
      </w:r>
      <w:r w:rsidR="0BBFA25C" w:rsidRPr="003546BF">
        <w:rPr>
          <w:rFonts w:eastAsia="Calibri" w:cs="Arial"/>
        </w:rPr>
        <w:t xml:space="preserve">todos os seus cuidados à </w:t>
      </w:r>
      <w:r w:rsidR="6B5F9EAF" w:rsidRPr="003546BF">
        <w:rPr>
          <w:rFonts w:eastAsia="Calibri" w:cs="Arial"/>
        </w:rPr>
        <w:t xml:space="preserve">criança requerem </w:t>
      </w:r>
      <w:r w:rsidR="46F54D31" w:rsidRPr="003546BF">
        <w:rPr>
          <w:rFonts w:eastAsia="Calibri" w:cs="Arial"/>
        </w:rPr>
        <w:t>maior cuidado e atenção</w:t>
      </w:r>
      <w:r w:rsidR="11A3C712" w:rsidRPr="003546BF">
        <w:rPr>
          <w:rFonts w:eastAsia="Calibri" w:cs="Arial"/>
        </w:rPr>
        <w:t>.</w:t>
      </w:r>
    </w:p>
    <w:p w14:paraId="44EA2932" w14:textId="1E6C13D6" w:rsidR="5DBBEAC8" w:rsidRDefault="7C9D735A" w:rsidP="5DBBEAC8">
      <w:pPr>
        <w:spacing w:after="0" w:line="360" w:lineRule="auto"/>
        <w:jc w:val="both"/>
        <w:rPr>
          <w:rFonts w:eastAsia="Calibri" w:cs="Arial"/>
          <w:color w:val="0070C0"/>
        </w:rPr>
      </w:pPr>
      <w:r w:rsidRPr="11A3C712">
        <w:rPr>
          <w:rFonts w:eastAsia="Calibri" w:cs="Arial"/>
          <w:color w:val="0070C0"/>
        </w:rPr>
        <w:t xml:space="preserve"> </w:t>
      </w:r>
    </w:p>
    <w:p w14:paraId="19CE2991" w14:textId="4D3218C0" w:rsidR="00A11F98" w:rsidRDefault="00A11F98">
      <w:pPr>
        <w:spacing w:line="259" w:lineRule="auto"/>
      </w:pPr>
      <w:r>
        <w:br w:type="page"/>
      </w:r>
    </w:p>
    <w:p w14:paraId="13E538E2" w14:textId="161A68DC" w:rsidR="5DBBEAC8" w:rsidRDefault="5DBBEAC8" w:rsidP="006C2A14">
      <w:pPr>
        <w:pStyle w:val="Ttulo1"/>
      </w:pPr>
      <w:bookmarkStart w:id="55" w:name="_Toc105419830"/>
      <w:r>
        <w:lastRenderedPageBreak/>
        <w:t>CONCLUSÃO</w:t>
      </w:r>
      <w:bookmarkEnd w:id="55"/>
    </w:p>
    <w:p w14:paraId="7D57083D" w14:textId="006E3775" w:rsidR="00684995" w:rsidRPr="006D77C9" w:rsidRDefault="5DBBEAC8" w:rsidP="250036BF">
      <w:pPr>
        <w:spacing w:line="360" w:lineRule="auto"/>
        <w:ind w:firstLine="708"/>
        <w:jc w:val="both"/>
        <w:rPr>
          <w:rFonts w:eastAsia="Calibri" w:cs="Times New Roman"/>
          <w:strike/>
        </w:rPr>
      </w:pPr>
      <w:r w:rsidRPr="006D77C9">
        <w:rPr>
          <w:rFonts w:eastAsia="Calibri" w:cs="Arial"/>
        </w:rPr>
        <w:t xml:space="preserve">A prevalência de quedas em pacientes pediátricos, embora não citada por todos os artigos, variou de </w:t>
      </w:r>
      <w:r w:rsidR="00BB5EAD" w:rsidRPr="006D77C9">
        <w:rPr>
          <w:rFonts w:eastAsia="Calibri" w:cs="Times New Roman"/>
        </w:rPr>
        <w:t>9,9 quedas por 1000 pacientes admitidos</w:t>
      </w:r>
      <w:r w:rsidR="00EB3FB1" w:rsidRPr="006D77C9">
        <w:rPr>
          <w:rFonts w:eastAsia="Calibri" w:cs="Times New Roman"/>
        </w:rPr>
        <w:t xml:space="preserve"> a 5,9 quedas por 10.000 partos realizados na instituição</w:t>
      </w:r>
      <w:r w:rsidR="006D77C9">
        <w:rPr>
          <w:rFonts w:eastAsia="Calibri" w:cs="Times New Roman"/>
        </w:rPr>
        <w:t>.</w:t>
      </w:r>
    </w:p>
    <w:p w14:paraId="525ABF69" w14:textId="5468D38F" w:rsidR="00684995" w:rsidRPr="006D77C9" w:rsidRDefault="250036BF" w:rsidP="00684995">
      <w:pPr>
        <w:spacing w:line="360" w:lineRule="auto"/>
        <w:ind w:firstLine="708"/>
        <w:jc w:val="both"/>
        <w:rPr>
          <w:rFonts w:eastAsia="Calibri" w:cs="Arial"/>
        </w:rPr>
      </w:pPr>
      <w:r w:rsidRPr="006D77C9">
        <w:rPr>
          <w:rFonts w:eastAsia="Calibri" w:cs="Arial"/>
        </w:rPr>
        <w:t>As</w:t>
      </w:r>
      <w:r w:rsidR="00684995" w:rsidRPr="006D77C9">
        <w:rPr>
          <w:rFonts w:eastAsia="Calibri" w:cs="Arial"/>
        </w:rPr>
        <w:t xml:space="preserve"> causas de quedas identificadas variaram de queda próprias do desenvolvimento infantil, descuido ou desatenção do acompanhante, práticas inseguras por parte dos profissionais, alterações do equilíbrio e marcha, uso de medicações (sedativas, hipnóticas, antidepressivos, diuréticos entre outros), deficiências cognitivas e o uso de dispositivos de assistência.</w:t>
      </w:r>
    </w:p>
    <w:p w14:paraId="7E6E12FB" w14:textId="77777777" w:rsidR="00684995" w:rsidRPr="006D77C9" w:rsidRDefault="00684995" w:rsidP="00684995">
      <w:pPr>
        <w:spacing w:line="360" w:lineRule="auto"/>
        <w:ind w:firstLine="708"/>
        <w:jc w:val="both"/>
        <w:rPr>
          <w:rFonts w:eastAsia="Calibri" w:cs="Arial"/>
          <w:szCs w:val="24"/>
        </w:rPr>
      </w:pPr>
      <w:r w:rsidRPr="006D77C9">
        <w:rPr>
          <w:rFonts w:eastAsia="Calibri" w:cs="Arial"/>
          <w:szCs w:val="24"/>
        </w:rPr>
        <w:t>As medidas preventivas de queda dos pacientes pediátricos nos serviços de saúde foram em sua maioria o uso de escalas como instrumento de avaliação de risco. A partir do uso de escalas é possível direcionar medidas padrão de prevenção (por exemplo: grades elevadas e adequadas à altura da criança, iluminação adequada) e medidas direcionadas conforme as especificidades do risco apresentada.</w:t>
      </w:r>
    </w:p>
    <w:p w14:paraId="5FDB2057" w14:textId="77777777" w:rsidR="00684995" w:rsidRPr="006D77C9" w:rsidRDefault="00684995" w:rsidP="00684995">
      <w:pPr>
        <w:spacing w:line="360" w:lineRule="auto"/>
        <w:ind w:firstLine="708"/>
        <w:jc w:val="both"/>
        <w:rPr>
          <w:rFonts w:eastAsia="Calibri" w:cs="Arial"/>
          <w:szCs w:val="24"/>
        </w:rPr>
      </w:pPr>
      <w:r w:rsidRPr="006D77C9">
        <w:rPr>
          <w:rFonts w:eastAsia="Calibri" w:cs="Arial"/>
          <w:szCs w:val="24"/>
        </w:rPr>
        <w:t>Contudo, nota-se o amplo uso de escalas de avaliação de queda para adultos sendo adaptada para a pediatria, principalmente no Brasil, onde não há padronização de escalas próprias para a faixa etária pediátrica. Não houve uma padronização de protocolos utilizados nas instituições para a prevenção de quedas. Além das medidas preventivas, foi identificado o uso de diversos recursos, como uso de vídeo educativo sobre o tema para os profissionais de saúde, a aplicação de escalas para avaliação de risco de quedas, orientações quanto a participação dos acompanhantes para prevenção de queda durante a internação.</w:t>
      </w:r>
    </w:p>
    <w:p w14:paraId="3FA45BDF" w14:textId="1C517A0C" w:rsidR="00CD3BC4" w:rsidRPr="006D77C9" w:rsidRDefault="008F7391" w:rsidP="008F7391">
      <w:pPr>
        <w:spacing w:line="360" w:lineRule="auto"/>
        <w:ind w:firstLine="708"/>
        <w:jc w:val="both"/>
        <w:rPr>
          <w:rFonts w:eastAsia="Times New Roman" w:cs="Times New Roman"/>
          <w:lang w:eastAsia="pt-BR"/>
        </w:rPr>
      </w:pPr>
      <w:r w:rsidRPr="006D77C9">
        <w:rPr>
          <w:rFonts w:eastAsia="Times New Roman" w:cs="Times New Roman"/>
          <w:lang w:eastAsia="pt-BR"/>
        </w:rPr>
        <w:t xml:space="preserve">A realização deste estudo permitiu constatar que </w:t>
      </w:r>
      <w:r w:rsidR="007B1182" w:rsidRPr="006D77C9">
        <w:rPr>
          <w:rFonts w:eastAsia="Times New Roman" w:cs="Times New Roman"/>
          <w:lang w:eastAsia="pt-BR"/>
        </w:rPr>
        <w:t xml:space="preserve">a prevenção de </w:t>
      </w:r>
      <w:r w:rsidR="00214ADD" w:rsidRPr="006D77C9">
        <w:rPr>
          <w:rFonts w:eastAsia="Times New Roman" w:cs="Times New Roman"/>
          <w:lang w:eastAsia="pt-BR"/>
        </w:rPr>
        <w:t xml:space="preserve">queda em pediatria é </w:t>
      </w:r>
      <w:r w:rsidR="007B1182" w:rsidRPr="006D77C9">
        <w:rPr>
          <w:rFonts w:eastAsia="Times New Roman" w:cs="Times New Roman"/>
          <w:lang w:eastAsia="pt-BR"/>
        </w:rPr>
        <w:t xml:space="preserve">indispensável, </w:t>
      </w:r>
      <w:r w:rsidR="00EC4180" w:rsidRPr="006D77C9">
        <w:rPr>
          <w:rFonts w:eastAsia="Times New Roman" w:cs="Times New Roman"/>
          <w:lang w:eastAsia="pt-BR"/>
        </w:rPr>
        <w:t>onde</w:t>
      </w:r>
      <w:r w:rsidR="00125AB2" w:rsidRPr="006D77C9">
        <w:rPr>
          <w:rFonts w:eastAsia="Times New Roman" w:cs="Times New Roman"/>
          <w:lang w:eastAsia="pt-BR"/>
        </w:rPr>
        <w:t xml:space="preserve"> </w:t>
      </w:r>
      <w:r w:rsidR="00CD3BC4" w:rsidRPr="006D77C9">
        <w:rPr>
          <w:rFonts w:eastAsia="Times New Roman" w:cs="Times New Roman"/>
          <w:lang w:eastAsia="pt-BR"/>
        </w:rPr>
        <w:t>diversos casos de queda</w:t>
      </w:r>
      <w:r w:rsidR="00E7578F" w:rsidRPr="006D77C9">
        <w:rPr>
          <w:rFonts w:eastAsia="Times New Roman" w:cs="Times New Roman"/>
          <w:lang w:eastAsia="pt-BR"/>
        </w:rPr>
        <w:t xml:space="preserve">, além da identificação de subnotificação por algumas quedas serem consideradas parte do desenvolvimento, </w:t>
      </w:r>
      <w:r w:rsidR="00CD3BC4" w:rsidRPr="006D77C9">
        <w:rPr>
          <w:rFonts w:eastAsia="Times New Roman" w:cs="Times New Roman"/>
          <w:lang w:eastAsia="pt-BR"/>
        </w:rPr>
        <w:t xml:space="preserve">poderiam ser evitados </w:t>
      </w:r>
      <w:r w:rsidR="00A970D8" w:rsidRPr="006D77C9">
        <w:rPr>
          <w:rFonts w:eastAsia="Times New Roman" w:cs="Times New Roman"/>
          <w:lang w:eastAsia="pt-BR"/>
        </w:rPr>
        <w:t xml:space="preserve">utilizando ferramentas que preveem e sinalizam </w:t>
      </w:r>
      <w:r w:rsidR="00125AB2" w:rsidRPr="006D77C9">
        <w:rPr>
          <w:rFonts w:eastAsia="Times New Roman" w:cs="Times New Roman"/>
          <w:lang w:eastAsia="pt-BR"/>
        </w:rPr>
        <w:t>este</w:t>
      </w:r>
      <w:r w:rsidR="00A970D8" w:rsidRPr="006D77C9">
        <w:rPr>
          <w:rFonts w:eastAsia="Times New Roman" w:cs="Times New Roman"/>
          <w:lang w:eastAsia="pt-BR"/>
        </w:rPr>
        <w:t xml:space="preserve"> risco.</w:t>
      </w:r>
      <w:r w:rsidR="00ED39AF" w:rsidRPr="006D77C9">
        <w:rPr>
          <w:rFonts w:eastAsia="Times New Roman" w:cs="Times New Roman"/>
          <w:lang w:eastAsia="pt-BR"/>
        </w:rPr>
        <w:t xml:space="preserve"> </w:t>
      </w:r>
      <w:r w:rsidR="00C13607" w:rsidRPr="006D77C9">
        <w:rPr>
          <w:rFonts w:eastAsia="Times New Roman" w:cs="Times New Roman"/>
          <w:lang w:eastAsia="pt-BR"/>
        </w:rPr>
        <w:t>Por conseguinte</w:t>
      </w:r>
      <w:r w:rsidR="00ED39AF" w:rsidRPr="006D77C9">
        <w:rPr>
          <w:rFonts w:eastAsia="Times New Roman" w:cs="Times New Roman"/>
          <w:lang w:eastAsia="pt-BR"/>
        </w:rPr>
        <w:t>, devem ser utilizados medidas preventivas</w:t>
      </w:r>
      <w:r w:rsidR="004B79B4" w:rsidRPr="006D77C9">
        <w:rPr>
          <w:rFonts w:eastAsia="Times New Roman" w:cs="Times New Roman"/>
          <w:lang w:eastAsia="pt-BR"/>
        </w:rPr>
        <w:t xml:space="preserve">, conforme </w:t>
      </w:r>
      <w:r w:rsidR="00ED39AF" w:rsidRPr="006D77C9">
        <w:rPr>
          <w:rFonts w:eastAsia="Times New Roman" w:cs="Times New Roman"/>
          <w:lang w:eastAsia="pt-BR"/>
        </w:rPr>
        <w:t>a</w:t>
      </w:r>
      <w:r w:rsidR="004B79B4" w:rsidRPr="006D77C9">
        <w:rPr>
          <w:rFonts w:eastAsia="Times New Roman" w:cs="Times New Roman"/>
          <w:lang w:eastAsia="pt-BR"/>
        </w:rPr>
        <w:t>s</w:t>
      </w:r>
      <w:r w:rsidR="00ED39AF" w:rsidRPr="006D77C9">
        <w:rPr>
          <w:rFonts w:eastAsia="Times New Roman" w:cs="Times New Roman"/>
          <w:lang w:eastAsia="pt-BR"/>
        </w:rPr>
        <w:t xml:space="preserve"> necessidade</w:t>
      </w:r>
      <w:r w:rsidR="004B79B4" w:rsidRPr="006D77C9">
        <w:rPr>
          <w:rFonts w:eastAsia="Times New Roman" w:cs="Times New Roman"/>
          <w:lang w:eastAsia="pt-BR"/>
        </w:rPr>
        <w:t>s</w:t>
      </w:r>
      <w:r w:rsidR="00ED39AF" w:rsidRPr="006D77C9">
        <w:rPr>
          <w:rFonts w:eastAsia="Times New Roman" w:cs="Times New Roman"/>
          <w:lang w:eastAsia="pt-BR"/>
        </w:rPr>
        <w:t xml:space="preserve"> </w:t>
      </w:r>
      <w:r w:rsidR="004B79B4" w:rsidRPr="006D77C9">
        <w:rPr>
          <w:rFonts w:eastAsia="Times New Roman" w:cs="Times New Roman"/>
          <w:lang w:eastAsia="pt-BR"/>
        </w:rPr>
        <w:t>apresentadas pela</w:t>
      </w:r>
      <w:r w:rsidR="00C13607" w:rsidRPr="006D77C9">
        <w:rPr>
          <w:rFonts w:eastAsia="Times New Roman" w:cs="Times New Roman"/>
          <w:lang w:eastAsia="pt-BR"/>
        </w:rPr>
        <w:t xml:space="preserve"> faia etária pediátrica</w:t>
      </w:r>
      <w:r w:rsidR="004B79B4" w:rsidRPr="006D77C9">
        <w:rPr>
          <w:rFonts w:eastAsia="Times New Roman" w:cs="Times New Roman"/>
          <w:lang w:eastAsia="pt-BR"/>
        </w:rPr>
        <w:t xml:space="preserve"> </w:t>
      </w:r>
      <w:r w:rsidR="00360B2F" w:rsidRPr="006D77C9">
        <w:rPr>
          <w:rFonts w:eastAsia="Times New Roman" w:cs="Times New Roman"/>
          <w:lang w:eastAsia="pt-BR"/>
        </w:rPr>
        <w:t>e</w:t>
      </w:r>
      <w:r w:rsidR="004B79B4" w:rsidRPr="006D77C9">
        <w:rPr>
          <w:rFonts w:eastAsia="Times New Roman" w:cs="Times New Roman"/>
          <w:lang w:eastAsia="pt-BR"/>
        </w:rPr>
        <w:t xml:space="preserve"> </w:t>
      </w:r>
      <w:r w:rsidR="00CB711F" w:rsidRPr="006D77C9">
        <w:rPr>
          <w:rFonts w:eastAsia="Times New Roman" w:cs="Times New Roman"/>
          <w:lang w:eastAsia="pt-BR"/>
        </w:rPr>
        <w:t xml:space="preserve">uso de </w:t>
      </w:r>
      <w:r w:rsidR="004B79B4" w:rsidRPr="006D77C9">
        <w:rPr>
          <w:rFonts w:eastAsia="Times New Roman" w:cs="Times New Roman"/>
          <w:lang w:eastAsia="pt-BR"/>
        </w:rPr>
        <w:t xml:space="preserve">recursos para sensibilização </w:t>
      </w:r>
      <w:r w:rsidR="00B146B9" w:rsidRPr="006D77C9">
        <w:rPr>
          <w:rFonts w:eastAsia="Times New Roman" w:cs="Times New Roman"/>
          <w:lang w:eastAsia="pt-BR"/>
        </w:rPr>
        <w:t xml:space="preserve">da </w:t>
      </w:r>
      <w:r w:rsidR="00360B2F" w:rsidRPr="006D77C9">
        <w:rPr>
          <w:rFonts w:eastAsia="Times New Roman" w:cs="Times New Roman"/>
          <w:lang w:eastAsia="pt-BR"/>
        </w:rPr>
        <w:t>contribuição</w:t>
      </w:r>
      <w:r w:rsidR="00B146B9" w:rsidRPr="006D77C9">
        <w:rPr>
          <w:rFonts w:eastAsia="Times New Roman" w:cs="Times New Roman"/>
          <w:lang w:eastAsia="pt-BR"/>
        </w:rPr>
        <w:t xml:space="preserve"> dos acompanhantes durante a internação. </w:t>
      </w:r>
    </w:p>
    <w:p w14:paraId="035FD6F4" w14:textId="5CBF57F1" w:rsidR="00B146B9" w:rsidRPr="006D77C9" w:rsidRDefault="00A91486" w:rsidP="008F7391">
      <w:pPr>
        <w:spacing w:line="360" w:lineRule="auto"/>
        <w:ind w:firstLine="708"/>
        <w:jc w:val="both"/>
        <w:rPr>
          <w:rFonts w:eastAsia="Times New Roman" w:cs="Times New Roman"/>
          <w:lang w:eastAsia="pt-BR"/>
        </w:rPr>
      </w:pPr>
      <w:r w:rsidRPr="006D77C9">
        <w:rPr>
          <w:rFonts w:eastAsia="Times New Roman" w:cs="Times New Roman"/>
          <w:lang w:eastAsia="pt-BR"/>
        </w:rPr>
        <w:t>E</w:t>
      </w:r>
      <w:r w:rsidR="00EC258A" w:rsidRPr="006D77C9">
        <w:rPr>
          <w:rFonts w:eastAsia="Times New Roman" w:cs="Times New Roman"/>
          <w:lang w:eastAsia="pt-BR"/>
        </w:rPr>
        <w:t xml:space="preserve">spera-se que a realização deste </w:t>
      </w:r>
      <w:r w:rsidR="002A0C78" w:rsidRPr="006D77C9">
        <w:rPr>
          <w:rFonts w:eastAsia="Times New Roman" w:cs="Times New Roman"/>
          <w:lang w:eastAsia="pt-BR"/>
        </w:rPr>
        <w:t xml:space="preserve">estudo </w:t>
      </w:r>
      <w:r w:rsidR="002D7BDE" w:rsidRPr="006D77C9">
        <w:rPr>
          <w:rFonts w:eastAsia="Times New Roman" w:cs="Times New Roman"/>
          <w:lang w:eastAsia="pt-BR"/>
        </w:rPr>
        <w:t>contribua para pesquisas futuras e sirva para</w:t>
      </w:r>
      <w:r w:rsidR="002A0C78" w:rsidRPr="006D77C9">
        <w:rPr>
          <w:rFonts w:eastAsia="Times New Roman" w:cs="Times New Roman"/>
          <w:lang w:eastAsia="pt-BR"/>
        </w:rPr>
        <w:t xml:space="preserve"> subsidiar a </w:t>
      </w:r>
      <w:r w:rsidR="002A0C78" w:rsidRPr="006D77C9">
        <w:t>elaboração de protocolos pelas instituições de saúde que ainda não aderiram ao protocolo específico para crianças</w:t>
      </w:r>
      <w:r w:rsidRPr="006D77C9">
        <w:t>.</w:t>
      </w:r>
      <w:r w:rsidRPr="006D77C9">
        <w:rPr>
          <w:rFonts w:eastAsia="Times New Roman" w:cs="Times New Roman"/>
          <w:lang w:eastAsia="pt-BR"/>
        </w:rPr>
        <w:t xml:space="preserve"> Por fim, </w:t>
      </w:r>
      <w:r w:rsidRPr="006D77C9">
        <w:rPr>
          <w:rFonts w:eastAsia="Times New Roman" w:cs="Times New Roman"/>
        </w:rPr>
        <w:t xml:space="preserve">é necessário </w:t>
      </w:r>
      <w:r w:rsidR="006B7335" w:rsidRPr="006D77C9">
        <w:rPr>
          <w:rFonts w:eastAsia="Times New Roman" w:cs="Times New Roman"/>
        </w:rPr>
        <w:t>que haja</w:t>
      </w:r>
      <w:r w:rsidR="006B7335" w:rsidRPr="006D77C9">
        <w:t xml:space="preserve"> mais estudos sobre a temática, </w:t>
      </w:r>
      <w:r w:rsidR="006B7335" w:rsidRPr="006D77C9">
        <w:lastRenderedPageBreak/>
        <w:t>visto que a revisão evidenciou</w:t>
      </w:r>
      <w:r w:rsidRPr="006D77C9">
        <w:rPr>
          <w:rFonts w:eastAsia="Times New Roman" w:cs="Times New Roman"/>
          <w:lang w:eastAsia="pt-BR"/>
        </w:rPr>
        <w:t xml:space="preserve"> que há poucos estudos com essa temática, o que retoma a relevância deste estudo</w:t>
      </w:r>
      <w:r w:rsidR="006B7335" w:rsidRPr="006D77C9">
        <w:rPr>
          <w:rFonts w:eastAsia="Times New Roman" w:cs="Times New Roman"/>
          <w:lang w:eastAsia="pt-BR"/>
        </w:rPr>
        <w:t>.</w:t>
      </w:r>
    </w:p>
    <w:p w14:paraId="7C91E379" w14:textId="77777777" w:rsidR="00EC258A" w:rsidRDefault="00EC258A" w:rsidP="008F7391">
      <w:pPr>
        <w:spacing w:line="360" w:lineRule="auto"/>
        <w:ind w:firstLine="708"/>
        <w:jc w:val="both"/>
        <w:rPr>
          <w:rFonts w:eastAsia="Times New Roman" w:cs="Times New Roman"/>
          <w:color w:val="000000"/>
          <w:szCs w:val="24"/>
          <w:lang w:eastAsia="pt-BR"/>
        </w:rPr>
      </w:pPr>
    </w:p>
    <w:p w14:paraId="331109DD" w14:textId="77777777" w:rsidR="006D2469" w:rsidRDefault="006D2469" w:rsidP="5DBBEAC8">
      <w:pPr>
        <w:spacing w:line="360" w:lineRule="auto"/>
        <w:rPr>
          <w:rFonts w:eastAsia="Calibri" w:cs="Arial"/>
          <w:szCs w:val="24"/>
          <w:highlight w:val="green"/>
        </w:rPr>
      </w:pPr>
    </w:p>
    <w:p w14:paraId="71B3489E" w14:textId="20602F00" w:rsidR="5DBBEAC8" w:rsidRDefault="5DBBEAC8" w:rsidP="5DBBEAC8">
      <w:pPr>
        <w:spacing w:line="360" w:lineRule="auto"/>
        <w:rPr>
          <w:rFonts w:eastAsia="Calibri" w:cs="Arial"/>
          <w:szCs w:val="24"/>
          <w:highlight w:val="green"/>
        </w:rPr>
      </w:pPr>
    </w:p>
    <w:p w14:paraId="30644822" w14:textId="23092048" w:rsidR="5DBBEAC8" w:rsidRDefault="5DBBEAC8" w:rsidP="5DBBEAC8">
      <w:pPr>
        <w:spacing w:line="360" w:lineRule="auto"/>
        <w:rPr>
          <w:rFonts w:eastAsia="Calibri" w:cs="Arial"/>
          <w:szCs w:val="24"/>
        </w:rPr>
      </w:pPr>
    </w:p>
    <w:p w14:paraId="71511419" w14:textId="3279A933" w:rsidR="003455AD" w:rsidRDefault="003455AD">
      <w:pPr>
        <w:spacing w:line="259" w:lineRule="auto"/>
        <w:rPr>
          <w:rFonts w:eastAsia="Calibri" w:cs="Arial"/>
          <w:szCs w:val="24"/>
          <w:highlight w:val="yellow"/>
        </w:rPr>
      </w:pPr>
      <w:r>
        <w:rPr>
          <w:rFonts w:eastAsia="Calibri" w:cs="Arial"/>
          <w:szCs w:val="24"/>
          <w:highlight w:val="yellow"/>
        </w:rPr>
        <w:br w:type="page"/>
      </w:r>
    </w:p>
    <w:p w14:paraId="5D683ACA" w14:textId="7CC560FC" w:rsidR="004C58DE" w:rsidRDefault="00C411AA" w:rsidP="007E2701">
      <w:pPr>
        <w:pStyle w:val="Ttulo1"/>
        <w:numPr>
          <w:ilvl w:val="0"/>
          <w:numId w:val="0"/>
        </w:numPr>
        <w:ind w:firstLine="360"/>
      </w:pPr>
      <w:bookmarkStart w:id="56" w:name="_Toc97488185"/>
      <w:bookmarkStart w:id="57" w:name="_Toc105419831"/>
      <w:r>
        <w:lastRenderedPageBreak/>
        <w:t>REFERÊNCIAS</w:t>
      </w:r>
      <w:bookmarkEnd w:id="56"/>
      <w:bookmarkEnd w:id="57"/>
    </w:p>
    <w:p w14:paraId="43414F67" w14:textId="4002FBF2" w:rsidR="003949B5" w:rsidRDefault="00221927" w:rsidP="00F13CAF">
      <w:pPr>
        <w:pStyle w:val="RefernciasBibliogrficas"/>
      </w:pPr>
      <w:r w:rsidRPr="00D9588D">
        <w:t>ALSOWAILMI</w:t>
      </w:r>
      <w:r w:rsidR="003949B5" w:rsidRPr="00D9588D">
        <w:t xml:space="preserve">, </w:t>
      </w:r>
      <w:r w:rsidR="003F5BBB" w:rsidRPr="00D9588D">
        <w:t xml:space="preserve">B. </w:t>
      </w:r>
      <w:r w:rsidRPr="00D9588D">
        <w:t>A. et al</w:t>
      </w:r>
      <w:r w:rsidR="003949B5" w:rsidRPr="00D9588D">
        <w:t xml:space="preserve">. </w:t>
      </w:r>
      <w:r w:rsidR="003949B5" w:rsidRPr="00DF34D4">
        <w:rPr>
          <w:lang w:val="en-US"/>
        </w:rPr>
        <w:t xml:space="preserve">Prevalence of fall injuries and risk factors for fall among hospitalized children in a specialized </w:t>
      </w:r>
      <w:proofErr w:type="spellStart"/>
      <w:r w:rsidR="003949B5" w:rsidRPr="00DF34D4">
        <w:rPr>
          <w:lang w:val="en-US"/>
        </w:rPr>
        <w:t>childrens</w:t>
      </w:r>
      <w:proofErr w:type="spellEnd"/>
      <w:r w:rsidR="003949B5" w:rsidRPr="00DF34D4">
        <w:rPr>
          <w:lang w:val="en-US"/>
        </w:rPr>
        <w:t xml:space="preserve"> hospital in Saudi Arabia. </w:t>
      </w:r>
      <w:proofErr w:type="spellStart"/>
      <w:r w:rsidR="003949B5" w:rsidRPr="00D9588D">
        <w:rPr>
          <w:b/>
        </w:rPr>
        <w:t>Annals</w:t>
      </w:r>
      <w:proofErr w:type="spellEnd"/>
      <w:r w:rsidR="003949B5" w:rsidRPr="00D9588D">
        <w:rPr>
          <w:b/>
        </w:rPr>
        <w:t xml:space="preserve"> </w:t>
      </w:r>
      <w:proofErr w:type="spellStart"/>
      <w:proofErr w:type="gramStart"/>
      <w:r w:rsidR="003949B5" w:rsidRPr="00D9588D">
        <w:rPr>
          <w:b/>
        </w:rPr>
        <w:t>of</w:t>
      </w:r>
      <w:proofErr w:type="spellEnd"/>
      <w:r w:rsidR="003949B5" w:rsidRPr="00D9588D">
        <w:rPr>
          <w:b/>
        </w:rPr>
        <w:t xml:space="preserve"> Saudi</w:t>
      </w:r>
      <w:proofErr w:type="gramEnd"/>
      <w:r w:rsidR="003949B5" w:rsidRPr="00D9588D">
        <w:rPr>
          <w:b/>
        </w:rPr>
        <w:t xml:space="preserve"> medicine</w:t>
      </w:r>
      <w:r w:rsidR="00E3713F" w:rsidRPr="00D9588D">
        <w:t xml:space="preserve"> </w:t>
      </w:r>
      <w:r w:rsidR="004811AF" w:rsidRPr="006F5996">
        <w:t>[inglês]</w:t>
      </w:r>
      <w:r w:rsidR="003949B5" w:rsidRPr="00D9588D">
        <w:t xml:space="preserve">, </w:t>
      </w:r>
      <w:r w:rsidR="000646F8" w:rsidRPr="00D9588D">
        <w:t xml:space="preserve">v. </w:t>
      </w:r>
      <w:r w:rsidR="003949B5" w:rsidRPr="00D9588D">
        <w:t>38</w:t>
      </w:r>
      <w:r w:rsidR="000B4800" w:rsidRPr="00D9588D">
        <w:t>, n. 3, p.</w:t>
      </w:r>
      <w:r w:rsidR="003949B5" w:rsidRPr="00D9588D">
        <w:t xml:space="preserve"> 225–229</w:t>
      </w:r>
      <w:r w:rsidR="000B4800" w:rsidRPr="00D9588D">
        <w:t>, 2018</w:t>
      </w:r>
      <w:r w:rsidR="003949B5" w:rsidRPr="00D9588D">
        <w:t xml:space="preserve">. </w:t>
      </w:r>
      <w:r w:rsidR="00C120DA" w:rsidRPr="00C120DA">
        <w:t>DOI: 10.5144/0256-4947.2018.225</w:t>
      </w:r>
      <w:r w:rsidR="00C120DA">
        <w:t>.</w:t>
      </w:r>
      <w:r w:rsidR="00C120DA" w:rsidRPr="00C120DA">
        <w:t xml:space="preserve"> </w:t>
      </w:r>
      <w:r w:rsidR="00C120DA">
        <w:t>Disponível em: &lt;</w:t>
      </w:r>
      <w:r w:rsidR="00BE6730" w:rsidRPr="00BE6730">
        <w:t xml:space="preserve"> https://www.ncbi.nlm.nih.gov/pmc/articles/PMC6074307/</w:t>
      </w:r>
      <w:r w:rsidR="00BE6730">
        <w:t>&gt;. Acesso em: 08 abr. 2022.</w:t>
      </w:r>
    </w:p>
    <w:p w14:paraId="206B0302" w14:textId="77777777" w:rsidR="001704FA" w:rsidRDefault="001704FA" w:rsidP="00F13CAF">
      <w:pPr>
        <w:pStyle w:val="RefernciasBibliogrficas"/>
      </w:pPr>
    </w:p>
    <w:p w14:paraId="07A9C502" w14:textId="7AFE497D" w:rsidR="00071F65" w:rsidRDefault="006F5996" w:rsidP="00F13CAF">
      <w:pPr>
        <w:pStyle w:val="RefernciasBibliogrficas"/>
      </w:pPr>
      <w:r w:rsidRPr="006F5996">
        <w:t>ANVISA - Agência Nacional de Vigilância Sanitária. </w:t>
      </w:r>
      <w:r w:rsidRPr="007A0BE0">
        <w:t>Segurança do Paciente e Qualidade em Serviços de Saúde Assistência Segura: Uma Reflexão Teórica Aplicada à Prática.</w:t>
      </w:r>
      <w:r w:rsidRPr="006F5996">
        <w:t> </w:t>
      </w:r>
      <w:r w:rsidR="00232C49">
        <w:t xml:space="preserve">Brasília: </w:t>
      </w:r>
      <w:r w:rsidRPr="007A0BE0">
        <w:rPr>
          <w:b/>
        </w:rPr>
        <w:t>ANVISA</w:t>
      </w:r>
      <w:r w:rsidRPr="006F5996">
        <w:t>.</w:t>
      </w:r>
      <w:r w:rsidR="00607760" w:rsidRPr="00BF0D95">
        <w:t xml:space="preserve"> </w:t>
      </w:r>
      <w:r w:rsidRPr="006F5996">
        <w:t>2017. Disponível</w:t>
      </w:r>
      <w:r w:rsidR="00D25D9B" w:rsidRPr="00BF0D95">
        <w:t xml:space="preserve"> e</w:t>
      </w:r>
      <w:r w:rsidRPr="006F5996">
        <w:t>m: </w:t>
      </w:r>
      <w:r w:rsidR="00C235A2">
        <w:t>&lt;</w:t>
      </w:r>
      <w:r w:rsidR="00BE4A5B" w:rsidRPr="00BE4A5B">
        <w:t>https://www.gov.br/anvisa/pt-br/centraisdeconteudo/publicacoes/servicosdesaude/publicacoes/publicacoes/caderno-1-assistencia-segura-uma-reflexao-teorica-aplicada-a-pratica.pdf/view</w:t>
      </w:r>
      <w:r w:rsidR="00C235A2">
        <w:t>&gt;</w:t>
      </w:r>
      <w:r w:rsidRPr="006F5996">
        <w:t>. Aces</w:t>
      </w:r>
      <w:r w:rsidR="00601844">
        <w:t>s</w:t>
      </w:r>
      <w:r w:rsidRPr="006F5996">
        <w:t>o em: 02 </w:t>
      </w:r>
      <w:r w:rsidR="00F15C97" w:rsidRPr="006F5996">
        <w:t>abr.</w:t>
      </w:r>
      <w:r w:rsidRPr="006F5996">
        <w:t xml:space="preserve"> 2021. </w:t>
      </w:r>
    </w:p>
    <w:p w14:paraId="0EB3BB72" w14:textId="77777777" w:rsidR="001704FA" w:rsidRDefault="001704FA" w:rsidP="00F13CAF">
      <w:pPr>
        <w:pStyle w:val="RefernciasBibliogrficas"/>
      </w:pPr>
    </w:p>
    <w:p w14:paraId="5252ECE0" w14:textId="508E1766" w:rsidR="0020435F" w:rsidRDefault="00581178" w:rsidP="00F13CAF">
      <w:pPr>
        <w:pStyle w:val="RefernciasBibliogrficas"/>
      </w:pPr>
      <w:r>
        <w:t>__________________________________________.</w:t>
      </w:r>
      <w:r w:rsidR="009C134C" w:rsidRPr="006F5996">
        <w:t> </w:t>
      </w:r>
      <w:r w:rsidR="009C134C" w:rsidRPr="007A0BE0">
        <w:t>Segurança do Paciente e Qualidade em Serviços de Saúde</w:t>
      </w:r>
      <w:r w:rsidR="009C134C">
        <w:t xml:space="preserve">: </w:t>
      </w:r>
      <w:r w:rsidRPr="00581178">
        <w:t>Investigação de Eventos Adversos em Serviços de Saúde</w:t>
      </w:r>
      <w:r>
        <w:t>.</w:t>
      </w:r>
      <w:r w:rsidR="008144B5">
        <w:t xml:space="preserve"> </w:t>
      </w:r>
      <w:r w:rsidR="00EC0F03">
        <w:t xml:space="preserve">Brasília: </w:t>
      </w:r>
      <w:r w:rsidR="008144B5" w:rsidRPr="007A0BE0">
        <w:rPr>
          <w:b/>
        </w:rPr>
        <w:t>ANVISA</w:t>
      </w:r>
      <w:r w:rsidR="008144B5" w:rsidRPr="006F5996">
        <w:t>.</w:t>
      </w:r>
      <w:r w:rsidR="008144B5">
        <w:t xml:space="preserve"> 2013. Disponível em: </w:t>
      </w:r>
      <w:r w:rsidR="00F15C97">
        <w:t>&lt;</w:t>
      </w:r>
      <w:r w:rsidR="00EC0F03" w:rsidRPr="00EC0F03">
        <w:t xml:space="preserve"> https://proqualis.net/sites/proqualis.net/files/5%20Investiga%C3%A7%C3%A3o_de_Eventos%20em%20Servi%C3%A7os%20de%20Sa%C3%BAde.pdf</w:t>
      </w:r>
      <w:r w:rsidR="00F15C97">
        <w:t xml:space="preserve"> &gt;. Acesso em</w:t>
      </w:r>
      <w:r w:rsidR="00601844">
        <w:t>:</w:t>
      </w:r>
      <w:r w:rsidR="00F15C97">
        <w:t xml:space="preserve"> 02 out. 2021.</w:t>
      </w:r>
    </w:p>
    <w:p w14:paraId="785E0BCC" w14:textId="77777777" w:rsidR="004945BD" w:rsidRDefault="004945BD" w:rsidP="00F13CAF">
      <w:pPr>
        <w:pStyle w:val="RefernciasBibliogrficas"/>
      </w:pPr>
    </w:p>
    <w:p w14:paraId="27E18D99" w14:textId="3E715AE3" w:rsidR="0020435F" w:rsidRDefault="0020435F" w:rsidP="00F13CAF">
      <w:pPr>
        <w:pStyle w:val="RefernciasBibliogrficas"/>
      </w:pPr>
      <w:r w:rsidRPr="0020435F">
        <w:t>BARBOSA, A</w:t>
      </w:r>
      <w:r>
        <w:t>.</w:t>
      </w:r>
      <w:r w:rsidRPr="0020435F">
        <w:t xml:space="preserve"> S</w:t>
      </w:r>
      <w:r>
        <w:t>.</w:t>
      </w:r>
      <w:r w:rsidRPr="0020435F">
        <w:t xml:space="preserve"> et al. Caracterização dos incidentes de quedas de pacientes adultos internados em um hospital universitário.</w:t>
      </w:r>
      <w:r w:rsidRPr="0020435F">
        <w:rPr>
          <w:b/>
        </w:rPr>
        <w:t> </w:t>
      </w:r>
      <w:r w:rsidR="00AC493E" w:rsidRPr="00FB1A13">
        <w:rPr>
          <w:b/>
        </w:rPr>
        <w:t>Revista Gaúcha de Enfermagem</w:t>
      </w:r>
      <w:r w:rsidR="00AD0952" w:rsidRPr="00E3713F">
        <w:rPr>
          <w:b/>
        </w:rPr>
        <w:t xml:space="preserve"> </w:t>
      </w:r>
      <w:r w:rsidR="00E3713F" w:rsidRPr="00E3713F">
        <w:t>[online]</w:t>
      </w:r>
      <w:r w:rsidR="0095673E" w:rsidRPr="00E3713F">
        <w:t>,</w:t>
      </w:r>
      <w:r>
        <w:t xml:space="preserve"> </w:t>
      </w:r>
      <w:r w:rsidRPr="0020435F">
        <w:t xml:space="preserve">Porto Alegre, v. 40, n. spe, e20180303, 2019. </w:t>
      </w:r>
      <w:r w:rsidR="009B7E8F">
        <w:t xml:space="preserve">DOI: </w:t>
      </w:r>
      <w:r w:rsidR="009B7E8F" w:rsidRPr="0020435F">
        <w:t>10.1590/1983-1447.2019.20180303.</w:t>
      </w:r>
      <w:r w:rsidR="009B7E8F">
        <w:t xml:space="preserve"> </w:t>
      </w:r>
      <w:r w:rsidRPr="0020435F">
        <w:t>Disponível em</w:t>
      </w:r>
      <w:r>
        <w:t xml:space="preserve">: </w:t>
      </w:r>
      <w:r w:rsidRPr="0020435F">
        <w:t xml:space="preserve">&lt;http://www.revenf.bvs.br/scielo.php?script=sci_arttext&amp;pid=S1983-14472019000200424&amp;lng=pt&amp;nrm=iso&gt;. </w:t>
      </w:r>
      <w:r>
        <w:t>A</w:t>
      </w:r>
      <w:r w:rsidRPr="0020435F">
        <w:t>cessos em</w:t>
      </w:r>
      <w:r>
        <w:t xml:space="preserve">: </w:t>
      </w:r>
      <w:r w:rsidRPr="0020435F">
        <w:t xml:space="preserve">24 out. 2021. </w:t>
      </w:r>
    </w:p>
    <w:p w14:paraId="12E565F9" w14:textId="77777777" w:rsidR="004945BD" w:rsidRDefault="004945BD" w:rsidP="00F13CAF">
      <w:pPr>
        <w:pStyle w:val="RefernciasBibliogrficas"/>
      </w:pPr>
    </w:p>
    <w:p w14:paraId="3FD8E646" w14:textId="0D77C48D" w:rsidR="006A428D" w:rsidRDefault="006A428D" w:rsidP="00F13CAF">
      <w:pPr>
        <w:pStyle w:val="RefernciasBibliogrficas"/>
      </w:pPr>
      <w:r w:rsidRPr="00D16A3B">
        <w:t>BARDIN, L. </w:t>
      </w:r>
      <w:r w:rsidRPr="00D16A3B">
        <w:rPr>
          <w:b/>
        </w:rPr>
        <w:t>Análise de conteúdo. </w:t>
      </w:r>
      <w:r w:rsidRPr="00D16A3B">
        <w:t>Tradução: Luís Antero Reto; Augusto Pinheiro. 1 ed. São Paulo: Edições 70, 2016. Título original: </w:t>
      </w:r>
      <w:proofErr w:type="spellStart"/>
      <w:r w:rsidRPr="00D16A3B">
        <w:t>L'analyse</w:t>
      </w:r>
      <w:proofErr w:type="spellEnd"/>
      <w:r w:rsidRPr="00D16A3B">
        <w:t xml:space="preserve"> de </w:t>
      </w:r>
      <w:proofErr w:type="spellStart"/>
      <w:r w:rsidRPr="00D16A3B">
        <w:t>contenu</w:t>
      </w:r>
      <w:proofErr w:type="spellEnd"/>
      <w:r w:rsidRPr="00D16A3B">
        <w:t>. ISBN: 978-85-62938-04-7.</w:t>
      </w:r>
    </w:p>
    <w:p w14:paraId="7691D9F3" w14:textId="77777777" w:rsidR="004945BD" w:rsidRDefault="004945BD" w:rsidP="00F13CAF">
      <w:pPr>
        <w:pStyle w:val="RefernciasBibliogrficas"/>
      </w:pPr>
    </w:p>
    <w:p w14:paraId="0B3DDDC6" w14:textId="2F4FF71F" w:rsidR="00F13CAF" w:rsidRDefault="006F5996" w:rsidP="00F13CAF">
      <w:pPr>
        <w:pStyle w:val="RefernciasBibliogrficas"/>
      </w:pPr>
      <w:r w:rsidRPr="006F5996">
        <w:t>BIASIBETTI, C</w:t>
      </w:r>
      <w:r w:rsidR="00656D98">
        <w:t>.</w:t>
      </w:r>
      <w:r w:rsidRPr="006F5996">
        <w:t xml:space="preserve"> et al. </w:t>
      </w:r>
      <w:r w:rsidR="004E6355" w:rsidRPr="007A0BE0">
        <w:t>Segurança do Paciente em Pediatria: Percepções da Equipe</w:t>
      </w:r>
      <w:r w:rsidR="00F21B4E">
        <w:t xml:space="preserve"> </w:t>
      </w:r>
      <w:r w:rsidR="004E6355" w:rsidRPr="007A0BE0">
        <w:t>Multiprofissional</w:t>
      </w:r>
      <w:r w:rsidRPr="006F5996">
        <w:t>. </w:t>
      </w:r>
      <w:r w:rsidRPr="007A0BE0">
        <w:rPr>
          <w:b/>
        </w:rPr>
        <w:t>Reme: Rev</w:t>
      </w:r>
      <w:r w:rsidR="00F21B4E">
        <w:rPr>
          <w:b/>
        </w:rPr>
        <w:t>ista</w:t>
      </w:r>
      <w:r w:rsidRPr="007A0BE0">
        <w:rPr>
          <w:b/>
        </w:rPr>
        <w:t xml:space="preserve"> Mi</w:t>
      </w:r>
      <w:r w:rsidR="000E4610">
        <w:rPr>
          <w:b/>
        </w:rPr>
        <w:t>neira de</w:t>
      </w:r>
      <w:r w:rsidRPr="007A0BE0">
        <w:rPr>
          <w:b/>
        </w:rPr>
        <w:t> Enferm</w:t>
      </w:r>
      <w:r w:rsidR="000E4610">
        <w:rPr>
          <w:b/>
        </w:rPr>
        <w:t>agem</w:t>
      </w:r>
      <w:r w:rsidR="007074CD" w:rsidRPr="007074CD">
        <w:rPr>
          <w:b/>
        </w:rPr>
        <w:t xml:space="preserve"> </w:t>
      </w:r>
      <w:r w:rsidR="007074CD" w:rsidRPr="007074CD">
        <w:t>[online]</w:t>
      </w:r>
      <w:r w:rsidRPr="007074CD">
        <w:t>,</w:t>
      </w:r>
      <w:r w:rsidRPr="006F5996">
        <w:t xml:space="preserve"> Belo Horizonte, v. 24, e1337, 2020. </w:t>
      </w:r>
      <w:r w:rsidR="009B7E8F" w:rsidRPr="006F5996">
        <w:t>DOI:</w:t>
      </w:r>
      <w:r w:rsidR="00F13CAF">
        <w:t xml:space="preserve"> </w:t>
      </w:r>
      <w:r w:rsidR="003B6E03">
        <w:t>1</w:t>
      </w:r>
      <w:r w:rsidR="009B7E8F" w:rsidRPr="006F5996">
        <w:t>0.5935/1415.2762.20200074</w:t>
      </w:r>
      <w:r w:rsidR="00F13CAF">
        <w:t>.</w:t>
      </w:r>
      <w:r w:rsidR="00ED1F47">
        <w:t xml:space="preserve"> </w:t>
      </w:r>
      <w:r w:rsidR="00ED1F47" w:rsidRPr="00ED1F47">
        <w:t xml:space="preserve">Disponível em: </w:t>
      </w:r>
      <w:r w:rsidR="00B14BE5" w:rsidRPr="00B14BE5">
        <w:t>&lt;www.revenf.bvs.br/scielo.php?script=sci_arttext&amp;pid=S1415-</w:t>
      </w:r>
      <w:r w:rsidR="00B14BE5" w:rsidRPr="00ED1F47">
        <w:t>27622020.0100258&amp;lng=pt&amp;nrm=iso&gt;. Acesso em: 02 abr. 2021.</w:t>
      </w:r>
    </w:p>
    <w:p w14:paraId="7C0BE015" w14:textId="77777777" w:rsidR="004945BD" w:rsidRDefault="004945BD" w:rsidP="00F13CAF">
      <w:pPr>
        <w:pStyle w:val="RefernciasBibliogrficas"/>
      </w:pPr>
    </w:p>
    <w:p w14:paraId="64D26E30" w14:textId="7927540E" w:rsidR="0087032A" w:rsidRPr="00D9588D" w:rsidRDefault="2DE2B603" w:rsidP="00F13CAF">
      <w:pPr>
        <w:pStyle w:val="RefernciasBibliogrficas"/>
      </w:pPr>
      <w:r>
        <w:t>BRAGA, C. S. et al. Eventos adversos relacionados à assistência à saúde no Brasil: Estudo ecológico no período 2014-2018. </w:t>
      </w:r>
      <w:r w:rsidRPr="007E0EA5">
        <w:rPr>
          <w:b/>
          <w:lang w:val="en-US"/>
        </w:rPr>
        <w:t>Research, Society and Development</w:t>
      </w:r>
      <w:r w:rsidRPr="007E0EA5">
        <w:rPr>
          <w:lang w:val="en-US"/>
        </w:rPr>
        <w:t> [online], v. 10, n. 5,</w:t>
      </w:r>
      <w:r w:rsidR="003B6E03">
        <w:rPr>
          <w:lang w:val="en-US"/>
        </w:rPr>
        <w:t xml:space="preserve"> </w:t>
      </w:r>
      <w:r w:rsidRPr="007E0EA5">
        <w:rPr>
          <w:lang w:val="en-US"/>
        </w:rPr>
        <w:t xml:space="preserve">e23710514956, 2021. DOI: 10.33448/rsd-v10i5.14956. </w:t>
      </w:r>
      <w:r>
        <w:t>Disponível em: &lt;https://rsdjournal.org/</w:t>
      </w:r>
      <w:proofErr w:type="spellStart"/>
      <w:r>
        <w:t>index.php</w:t>
      </w:r>
      <w:proofErr w:type="spellEnd"/>
      <w:r>
        <w:t>/</w:t>
      </w:r>
      <w:proofErr w:type="spellStart"/>
      <w:r>
        <w:t>rsd</w:t>
      </w:r>
      <w:proofErr w:type="spellEnd"/>
      <w:r>
        <w:t>/</w:t>
      </w:r>
      <w:proofErr w:type="spellStart"/>
      <w:r>
        <w:t>article</w:t>
      </w:r>
      <w:proofErr w:type="spellEnd"/>
      <w:r>
        <w:t>/</w:t>
      </w:r>
      <w:proofErr w:type="spellStart"/>
      <w:r>
        <w:t>view</w:t>
      </w:r>
      <w:proofErr w:type="spellEnd"/>
      <w:r>
        <w:t xml:space="preserve">/14956&gt;. </w:t>
      </w:r>
      <w:r w:rsidRPr="00D9588D">
        <w:t>Acesso em: 24 out. 2021.</w:t>
      </w:r>
    </w:p>
    <w:p w14:paraId="36758EFD" w14:textId="56FB6211" w:rsidR="003E6D1A" w:rsidRPr="00D9588D" w:rsidRDefault="003E6D1A" w:rsidP="00F13CAF">
      <w:pPr>
        <w:pStyle w:val="RefernciasBibliogrficas"/>
      </w:pPr>
    </w:p>
    <w:p w14:paraId="04EDFE12" w14:textId="348B0E47" w:rsidR="003E6D1A" w:rsidRDefault="003E6D1A" w:rsidP="00F13CAF">
      <w:pPr>
        <w:pStyle w:val="RefernciasBibliogrficas"/>
      </w:pPr>
      <w:r w:rsidRPr="00D9588D">
        <w:t xml:space="preserve">BRÁS, A. M. R.; QUITÉRIO, M. M. S.L.; NUNES, E. M. G. T. </w:t>
      </w:r>
      <w:r w:rsidR="00273E61" w:rsidRPr="00D9588D">
        <w:t xml:space="preserve">Intervenções do enfermeiro na prevenção de quedas na criança hospitalizada: </w:t>
      </w:r>
      <w:proofErr w:type="spellStart"/>
      <w:r w:rsidR="00273E61" w:rsidRPr="00D9588D">
        <w:t>scoping</w:t>
      </w:r>
      <w:proofErr w:type="spellEnd"/>
      <w:r w:rsidR="00273E61" w:rsidRPr="00D9588D">
        <w:t xml:space="preserve"> review. </w:t>
      </w:r>
      <w:r w:rsidRPr="004F3D43">
        <w:rPr>
          <w:b/>
        </w:rPr>
        <w:t>Rev</w:t>
      </w:r>
      <w:r w:rsidR="00A07BC5" w:rsidRPr="004F3D43">
        <w:rPr>
          <w:b/>
        </w:rPr>
        <w:t>ista</w:t>
      </w:r>
      <w:r w:rsidRPr="004F3D43">
        <w:rPr>
          <w:b/>
        </w:rPr>
        <w:t xml:space="preserve"> Bras</w:t>
      </w:r>
      <w:r w:rsidR="00A07BC5" w:rsidRPr="004F3D43">
        <w:rPr>
          <w:b/>
        </w:rPr>
        <w:t xml:space="preserve">ileira de </w:t>
      </w:r>
      <w:r w:rsidRPr="007074CD">
        <w:rPr>
          <w:b/>
        </w:rPr>
        <w:t>Enferm</w:t>
      </w:r>
      <w:r w:rsidR="00A07BC5" w:rsidRPr="007074CD">
        <w:rPr>
          <w:b/>
        </w:rPr>
        <w:t>agem</w:t>
      </w:r>
      <w:r w:rsidR="007074CD" w:rsidRPr="007074CD">
        <w:rPr>
          <w:b/>
        </w:rPr>
        <w:t xml:space="preserve"> </w:t>
      </w:r>
      <w:r w:rsidR="007074CD" w:rsidRPr="007074CD">
        <w:t>[online]</w:t>
      </w:r>
      <w:r w:rsidR="00A07BC5" w:rsidRPr="007074CD">
        <w:t>,</w:t>
      </w:r>
      <w:r w:rsidR="00A07BC5" w:rsidRPr="004F3D43">
        <w:t xml:space="preserve"> </w:t>
      </w:r>
      <w:r w:rsidRPr="004F3D43">
        <w:t xml:space="preserve"> </w:t>
      </w:r>
      <w:r w:rsidR="00600391" w:rsidRPr="004F3D43">
        <w:t xml:space="preserve">Brasília, v. </w:t>
      </w:r>
      <w:r w:rsidRPr="004F3D43">
        <w:t>73</w:t>
      </w:r>
      <w:r w:rsidR="00B25DA0" w:rsidRPr="004F3D43">
        <w:t>,</w:t>
      </w:r>
      <w:r w:rsidR="000D439E" w:rsidRPr="004F3D43">
        <w:t xml:space="preserve"> n.</w:t>
      </w:r>
      <w:r w:rsidR="00B25DA0" w:rsidRPr="004F3D43">
        <w:t xml:space="preserve"> suplemento</w:t>
      </w:r>
      <w:r w:rsidRPr="004F3D43">
        <w:t xml:space="preserve"> 6</w:t>
      </w:r>
      <w:r w:rsidR="00A54747" w:rsidRPr="004F3D43">
        <w:t>,</w:t>
      </w:r>
      <w:r w:rsidR="00107DF3" w:rsidRPr="004F3D43">
        <w:t xml:space="preserve"> </w:t>
      </w:r>
      <w:r w:rsidRPr="004F3D43">
        <w:t>e20190409</w:t>
      </w:r>
      <w:r w:rsidR="001D470D" w:rsidRPr="004F3D43">
        <w:t>, 2020</w:t>
      </w:r>
      <w:r w:rsidRPr="004F3D43">
        <w:t>.</w:t>
      </w:r>
      <w:r w:rsidR="00F767F1" w:rsidRPr="004F3D43">
        <w:t xml:space="preserve"> DOI: 10.1590/0034-7167-2019-0409</w:t>
      </w:r>
      <w:r w:rsidR="003B6563" w:rsidRPr="004F3D43">
        <w:t>.</w:t>
      </w:r>
      <w:r w:rsidR="00491A89" w:rsidRPr="004F3D43">
        <w:t xml:space="preserve"> Dispon</w:t>
      </w:r>
      <w:r w:rsidR="009017A1" w:rsidRPr="004F3D43">
        <w:t xml:space="preserve">ível em: </w:t>
      </w:r>
      <w:r w:rsidR="004F3D43">
        <w:t>&lt;</w:t>
      </w:r>
      <w:r w:rsidR="009017A1" w:rsidRPr="004F3D43">
        <w:t>https://www.scielo.br/j/reben/a/3DdnkLVGZtNv8tfvK8yRKSL/?lang=pt&gt;.</w:t>
      </w:r>
      <w:r w:rsidRPr="004F3D43">
        <w:t xml:space="preserve"> </w:t>
      </w:r>
      <w:r w:rsidR="00B02BDB" w:rsidRPr="004F3D43">
        <w:t>Acesso em: 20 mai</w:t>
      </w:r>
      <w:r w:rsidR="004F3D43" w:rsidRPr="004F3D43">
        <w:t>. 2022.</w:t>
      </w:r>
    </w:p>
    <w:p w14:paraId="1FC22820" w14:textId="77777777" w:rsidR="004945BD" w:rsidRDefault="004945BD" w:rsidP="00F13CAF">
      <w:pPr>
        <w:pStyle w:val="RefernciasBibliogrficas"/>
      </w:pPr>
    </w:p>
    <w:p w14:paraId="63CEE72B" w14:textId="77777777" w:rsidR="007F6417" w:rsidRDefault="21CC84D3" w:rsidP="00F13CAF">
      <w:pPr>
        <w:pStyle w:val="RefernciasBibliogrficas"/>
      </w:pPr>
      <w:r>
        <w:t xml:space="preserve">BRASIL. Agência Nacional de Vigilância Sanitária. Resolução RDC nº 36, de 25 de julho de 2013. Institui ações para a segurança do paciente em </w:t>
      </w:r>
      <w:r w:rsidRPr="00EE7C13">
        <w:t xml:space="preserve">serviços de saúde e dá outras </w:t>
      </w:r>
      <w:r w:rsidRPr="00EE7C13">
        <w:lastRenderedPageBreak/>
        <w:t xml:space="preserve">providências. </w:t>
      </w:r>
      <w:r w:rsidRPr="00EE7C13">
        <w:rPr>
          <w:b/>
        </w:rPr>
        <w:t>Diário Oficial da República Federativa do Brasil</w:t>
      </w:r>
      <w:r w:rsidRPr="00EE7C13">
        <w:t>, Brasília (DF), 2013a jul</w:t>
      </w:r>
      <w:r w:rsidR="0019490C">
        <w:t>.</w:t>
      </w:r>
      <w:r w:rsidR="00B2729E">
        <w:t xml:space="preserve"> </w:t>
      </w:r>
      <w:r w:rsidRPr="00EE7C13">
        <w:t>26; Seção 1:32.</w:t>
      </w:r>
    </w:p>
    <w:p w14:paraId="313928AD" w14:textId="77777777" w:rsidR="00F90882" w:rsidRDefault="00F90882" w:rsidP="00F13CAF">
      <w:pPr>
        <w:pStyle w:val="RefernciasBibliogrficas"/>
      </w:pPr>
    </w:p>
    <w:p w14:paraId="45947ACA" w14:textId="5590E52A" w:rsidR="007F6417" w:rsidRDefault="00C87830" w:rsidP="00F13CAF">
      <w:pPr>
        <w:pStyle w:val="RefernciasBibliogrficas"/>
      </w:pPr>
      <w:r>
        <w:t>_______</w:t>
      </w:r>
      <w:r w:rsidR="004A7AD9">
        <w:t>.</w:t>
      </w:r>
      <w:r w:rsidR="00BF7BE4">
        <w:t xml:space="preserve"> Lei nº </w:t>
      </w:r>
      <w:r w:rsidR="00BF7BE4" w:rsidRPr="00BF7BE4">
        <w:t>8.069, de 13 de julho de 1990.</w:t>
      </w:r>
      <w:r w:rsidR="008B1580" w:rsidRPr="008B1580">
        <w:t xml:space="preserve"> Dispõe sobre o Estatuto da Criança e do Adolescente e dá outras providências.</w:t>
      </w:r>
      <w:r w:rsidR="00205306">
        <w:t xml:space="preserve"> Disponível em:</w:t>
      </w:r>
      <w:r w:rsidR="00E10879">
        <w:t xml:space="preserve"> </w:t>
      </w:r>
      <w:r w:rsidR="006F52E6">
        <w:t>&lt;</w:t>
      </w:r>
      <w:r w:rsidR="006F52E6" w:rsidRPr="006F52E6">
        <w:t>http://www.planalto.gov.br/ccivil_03/leis/l8069.htm</w:t>
      </w:r>
      <w:r w:rsidR="006F52E6">
        <w:t>&gt;.  Acesso em: 21</w:t>
      </w:r>
      <w:r w:rsidR="001A2291">
        <w:t xml:space="preserve"> </w:t>
      </w:r>
      <w:r w:rsidR="006F52E6">
        <w:t>mai. 2022.</w:t>
      </w:r>
    </w:p>
    <w:p w14:paraId="7EAC94F7" w14:textId="77777777" w:rsidR="00F90882" w:rsidRDefault="00F90882" w:rsidP="00F13CAF">
      <w:pPr>
        <w:pStyle w:val="RefernciasBibliogrficas"/>
      </w:pPr>
    </w:p>
    <w:p w14:paraId="712C3944" w14:textId="61F8E845" w:rsidR="00EC4BCF" w:rsidRDefault="002257F7" w:rsidP="00F13CAF">
      <w:pPr>
        <w:pStyle w:val="RefernciasBibliogrficas"/>
      </w:pPr>
      <w:r w:rsidRPr="00EE7C13">
        <w:t>_______</w:t>
      </w:r>
      <w:r w:rsidR="00063050" w:rsidRPr="00EE7C13">
        <w:t xml:space="preserve">. Ministério da Saúde. Documento de referência para o Programa Nacional de Segurança do Paciente / Ministério da Saúde; Fundação Oswaldo Cruz; Agência Nacional de Vigilância Sanitária. – Brasília: </w:t>
      </w:r>
      <w:r w:rsidR="00063050" w:rsidRPr="00EE7C13">
        <w:rPr>
          <w:b/>
        </w:rPr>
        <w:t>Ministério da Saúde</w:t>
      </w:r>
      <w:r w:rsidR="00063050" w:rsidRPr="00EE7C13">
        <w:t>, 40</w:t>
      </w:r>
      <w:r w:rsidR="00615694">
        <w:t xml:space="preserve"> p.</w:t>
      </w:r>
      <w:r w:rsidR="009B793E">
        <w:t>,</w:t>
      </w:r>
      <w:r w:rsidR="009B793E" w:rsidRPr="009B793E">
        <w:t xml:space="preserve"> </w:t>
      </w:r>
      <w:r w:rsidR="009B793E" w:rsidRPr="00EE7C13">
        <w:t>2014</w:t>
      </w:r>
      <w:r w:rsidR="009B793E">
        <w:t>.</w:t>
      </w:r>
      <w:r w:rsidR="00063050" w:rsidRPr="00EE7C13">
        <w:t xml:space="preserve"> ISBN</w:t>
      </w:r>
      <w:r w:rsidR="00A94594">
        <w:t>:</w:t>
      </w:r>
      <w:r w:rsidR="00063050" w:rsidRPr="00EE7C13">
        <w:t xml:space="preserve"> 978-85-334-2130-1. Disponível em: </w:t>
      </w:r>
      <w:r w:rsidR="0044619C" w:rsidRPr="00EE7C13">
        <w:t>&lt;https://bvsms.saude.gov.br/bvs/publicacoes/documento_referencia</w:t>
      </w:r>
      <w:r w:rsidR="00E00097" w:rsidRPr="00EE7C13">
        <w:t>_</w:t>
      </w:r>
      <w:r w:rsidR="0044619C" w:rsidRPr="00EE7C13">
        <w:t>programa_nacional_seg</w:t>
      </w:r>
      <w:r w:rsidR="008438C7" w:rsidRPr="00EE7C13">
        <w:t>u</w:t>
      </w:r>
      <w:r w:rsidR="0044619C" w:rsidRPr="00EE7C13">
        <w:t>ranca.pdf&gt;. Acesso em: 02 abr. 2021</w:t>
      </w:r>
      <w:r w:rsidRPr="00EE7C13">
        <w:t>.</w:t>
      </w:r>
    </w:p>
    <w:p w14:paraId="7889D3E4" w14:textId="77777777" w:rsidR="00B2729E" w:rsidRPr="00EE7C13" w:rsidRDefault="00B2729E" w:rsidP="00F13CAF">
      <w:pPr>
        <w:pStyle w:val="RefernciasBibliogrficas"/>
      </w:pPr>
    </w:p>
    <w:p w14:paraId="6CD8AD28" w14:textId="4B120703" w:rsidR="006F5996" w:rsidRDefault="21CC84D3" w:rsidP="00F13CAF">
      <w:pPr>
        <w:pStyle w:val="RefernciasBibliogrficas"/>
      </w:pPr>
      <w:r w:rsidRPr="00EE7C13">
        <w:t>_______</w:t>
      </w:r>
      <w:r w:rsidR="00C345D0">
        <w:t>.</w:t>
      </w:r>
      <w:r w:rsidRPr="00EE7C13">
        <w:t xml:space="preserve"> _________________.  Protocolo prevenção de quedas. Brasil: </w:t>
      </w:r>
      <w:r w:rsidRPr="00EE7C13">
        <w:rPr>
          <w:b/>
        </w:rPr>
        <w:t>Ministério da Saúde</w:t>
      </w:r>
      <w:r w:rsidRPr="00EE7C13">
        <w:t>; 2013b. Disponível em: &lt;https://www.gov</w:t>
      </w:r>
      <w:r>
        <w:t>.br/anvisa/pt-br/centraisdeconteudo/publicacoes/servicosdesaude/publicacoes/protocolo-de-prevencao-de-quedas/@@download/file/protoc_prevencaoQuedas.pdf&gt;. Acesso em: 02 abr. 2021. </w:t>
      </w:r>
    </w:p>
    <w:p w14:paraId="4B5CE800" w14:textId="77777777" w:rsidR="00B2729E" w:rsidRDefault="00B2729E" w:rsidP="00F13CAF">
      <w:pPr>
        <w:pStyle w:val="RefernciasBibliogrficas"/>
      </w:pPr>
    </w:p>
    <w:p w14:paraId="22286092" w14:textId="16BE32B3" w:rsidR="00366B4D" w:rsidRDefault="00224416" w:rsidP="00F13CAF">
      <w:pPr>
        <w:pStyle w:val="RefernciasBibliogrficas"/>
      </w:pPr>
      <w:r>
        <w:t>_______. _________________.</w:t>
      </w:r>
      <w:r w:rsidR="00575A31" w:rsidRPr="00575A31">
        <w:t xml:space="preserve"> Resolução nº 553, de 09 de agosto de 2017. Carta dos</w:t>
      </w:r>
      <w:r w:rsidR="00D213F2">
        <w:t xml:space="preserve"> </w:t>
      </w:r>
      <w:r w:rsidR="00575A31" w:rsidRPr="00575A31">
        <w:t>Direitos</w:t>
      </w:r>
      <w:r w:rsidR="00D213F2">
        <w:t xml:space="preserve"> </w:t>
      </w:r>
      <w:r w:rsidR="00575A31" w:rsidRPr="00575A31">
        <w:t>e Deveres da Pessoa Usuária da Saúde [Internet].  Brasília</w:t>
      </w:r>
      <w:r w:rsidR="00A142FB">
        <w:t xml:space="preserve">: </w:t>
      </w:r>
      <w:r w:rsidR="00A142FB" w:rsidRPr="002C62F0">
        <w:rPr>
          <w:b/>
        </w:rPr>
        <w:t>Ministério da Saúde</w:t>
      </w:r>
      <w:r w:rsidR="00A142FB">
        <w:t>,</w:t>
      </w:r>
      <w:r w:rsidR="00575A31" w:rsidRPr="00575A31">
        <w:t xml:space="preserve"> 2017.  Disponível em:  </w:t>
      </w:r>
      <w:r w:rsidR="00D213F2">
        <w:t>&lt;</w:t>
      </w:r>
      <w:r w:rsidR="00575A31" w:rsidRPr="00575A31">
        <w:t>http://conselho.saude.gov.br/</w:t>
      </w:r>
      <w:proofErr w:type="spellStart"/>
      <w:r w:rsidR="00575A31" w:rsidRPr="00575A31">
        <w:t>resolucoes</w:t>
      </w:r>
      <w:proofErr w:type="spellEnd"/>
      <w:r w:rsidR="00575A31" w:rsidRPr="00575A31">
        <w:t>/2017/Reso553.pdf</w:t>
      </w:r>
      <w:r w:rsidR="00D213F2">
        <w:t>&gt;</w:t>
      </w:r>
      <w:r w:rsidR="00575A31">
        <w:t>.</w:t>
      </w:r>
      <w:r w:rsidR="00D213F2">
        <w:t xml:space="preserve"> Acesso em: 02 out. 2021.</w:t>
      </w:r>
    </w:p>
    <w:p w14:paraId="339297E8" w14:textId="77777777" w:rsidR="00B2729E" w:rsidRDefault="00B2729E" w:rsidP="00F13CAF">
      <w:pPr>
        <w:pStyle w:val="RefernciasBibliogrficas"/>
      </w:pPr>
    </w:p>
    <w:p w14:paraId="1B971358" w14:textId="5F331C29" w:rsidR="009823C6" w:rsidRDefault="009823C6" w:rsidP="00F13CAF">
      <w:pPr>
        <w:pStyle w:val="RefernciasBibliogrficas"/>
      </w:pPr>
      <w:r w:rsidRPr="009823C6">
        <w:t>CAMPOS, D</w:t>
      </w:r>
      <w:r>
        <w:t xml:space="preserve">. </w:t>
      </w:r>
      <w:r w:rsidRPr="009823C6">
        <w:t>C</w:t>
      </w:r>
      <w:r>
        <w:t>.</w:t>
      </w:r>
      <w:r w:rsidRPr="009823C6">
        <w:t xml:space="preserve"> et al. </w:t>
      </w:r>
      <w:r w:rsidR="00804538" w:rsidRPr="00804538">
        <w:t>Elaboração e validação de vídeo educativo para prevenção de queda em criança hospitalizada</w:t>
      </w:r>
      <w:r w:rsidRPr="009823C6">
        <w:t xml:space="preserve">. </w:t>
      </w:r>
      <w:r w:rsidRPr="00804538">
        <w:rPr>
          <w:b/>
        </w:rPr>
        <w:t>Texto &amp; Contexto - Enfermagem</w:t>
      </w:r>
      <w:r w:rsidRPr="009823C6">
        <w:t xml:space="preserve"> [online]</w:t>
      </w:r>
      <w:r w:rsidR="00B97AB0">
        <w:t xml:space="preserve">, </w:t>
      </w:r>
      <w:r w:rsidRPr="009823C6">
        <w:t>v. 30</w:t>
      </w:r>
      <w:r w:rsidR="00804538">
        <w:t>,</w:t>
      </w:r>
      <w:r w:rsidRPr="009823C6">
        <w:t xml:space="preserve"> </w:t>
      </w:r>
      <w:r w:rsidR="009474CD" w:rsidRPr="009474CD">
        <w:t>e20190238</w:t>
      </w:r>
      <w:r w:rsidR="009474CD">
        <w:t xml:space="preserve">, </w:t>
      </w:r>
      <w:r w:rsidR="00804538" w:rsidRPr="009823C6">
        <w:t>2021</w:t>
      </w:r>
      <w:r w:rsidR="00BE436A" w:rsidRPr="009823C6">
        <w:t>. ISSN</w:t>
      </w:r>
      <w:r w:rsidR="00DB6C93">
        <w:t>:</w:t>
      </w:r>
      <w:r w:rsidR="00BE436A" w:rsidRPr="009823C6">
        <w:t xml:space="preserve"> 1980-265X. </w:t>
      </w:r>
      <w:r w:rsidR="00DB6C93">
        <w:t>DOI</w:t>
      </w:r>
      <w:r w:rsidR="00391566">
        <w:t xml:space="preserve">: </w:t>
      </w:r>
      <w:r w:rsidR="00BE436A" w:rsidRPr="00DB6C93">
        <w:t>10.1590/1980-265X-TCE-2019-0238</w:t>
      </w:r>
      <w:r w:rsidR="00BE436A" w:rsidRPr="009823C6">
        <w:t>.</w:t>
      </w:r>
      <w:r w:rsidR="00BE436A">
        <w:t xml:space="preserve"> </w:t>
      </w:r>
      <w:r w:rsidRPr="009823C6">
        <w:t>Disponível em: &lt;</w:t>
      </w:r>
      <w:r w:rsidR="001A3867" w:rsidRPr="001A3867">
        <w:t xml:space="preserve"> https://old.scielo.br/scielo.php?pid=S0104-07072021000100343&amp;script=sci_abstract&amp;tlng=pt </w:t>
      </w:r>
      <w:r w:rsidR="00F64740">
        <w:t>&gt;</w:t>
      </w:r>
      <w:r w:rsidR="00BE436A">
        <w:t xml:space="preserve">. Acesso em: </w:t>
      </w:r>
      <w:r w:rsidR="00DB6C93">
        <w:t>0</w:t>
      </w:r>
      <w:r w:rsidR="00A94594">
        <w:t>8</w:t>
      </w:r>
      <w:r w:rsidR="00DB6C93">
        <w:t xml:space="preserve"> abr. 2022.</w:t>
      </w:r>
    </w:p>
    <w:p w14:paraId="01340BE6" w14:textId="77777777" w:rsidR="00074291" w:rsidRDefault="00074291" w:rsidP="00F13CAF">
      <w:pPr>
        <w:pStyle w:val="RefernciasBibliogrficas"/>
      </w:pPr>
    </w:p>
    <w:p w14:paraId="103215DA" w14:textId="69D85AF8" w:rsidR="00784262" w:rsidRPr="00D9588D" w:rsidRDefault="00074291" w:rsidP="00F13CAF">
      <w:pPr>
        <w:pStyle w:val="RefernciasBibliogrficas"/>
        <w:rPr>
          <w:lang w:val="en-US"/>
        </w:rPr>
      </w:pPr>
      <w:r w:rsidRPr="00FB1A13">
        <w:t>DALMOLIN, A</w:t>
      </w:r>
      <w:r w:rsidR="007074CD" w:rsidRPr="00FB1A13">
        <w:t xml:space="preserve">. </w:t>
      </w:r>
      <w:r w:rsidRPr="00FB1A13">
        <w:t xml:space="preserve">et al. Vídeo educativo como recurso para educação em saúde a pessoas com colostomia e familiares. </w:t>
      </w:r>
      <w:r w:rsidRPr="00FB1A13">
        <w:rPr>
          <w:b/>
        </w:rPr>
        <w:t>Revista Gaúcha de Enfermagem</w:t>
      </w:r>
      <w:r w:rsidRPr="00FB1A13">
        <w:t xml:space="preserve"> </w:t>
      </w:r>
      <w:bookmarkStart w:id="58" w:name="_Hlk105100834"/>
      <w:r w:rsidRPr="00FB1A13">
        <w:t>[online]</w:t>
      </w:r>
      <w:bookmarkEnd w:id="58"/>
      <w:r w:rsidRPr="00FB1A13">
        <w:t>, v. 37, n. spe</w:t>
      </w:r>
      <w:r w:rsidR="003B6E03" w:rsidRPr="00FB1A13">
        <w:t xml:space="preserve">, </w:t>
      </w:r>
      <w:r w:rsidRPr="00FB1A13">
        <w:t>e68373</w:t>
      </w:r>
      <w:r w:rsidR="003B6E03" w:rsidRPr="00FB1A13">
        <w:t>, 2016</w:t>
      </w:r>
      <w:r w:rsidRPr="00FB1A13">
        <w:t>.</w:t>
      </w:r>
      <w:r w:rsidR="003C0D1D" w:rsidRPr="00FB1A13">
        <w:t xml:space="preserve"> </w:t>
      </w:r>
      <w:r w:rsidR="00325914" w:rsidRPr="00FB1A13">
        <w:t>ISSN: 1983-1447.</w:t>
      </w:r>
      <w:r w:rsidR="00784262" w:rsidRPr="00FB1A13">
        <w:t xml:space="preserve"> </w:t>
      </w:r>
      <w:r w:rsidR="003C0D1D" w:rsidRPr="00FB1A13">
        <w:t>DOI</w:t>
      </w:r>
      <w:r w:rsidR="00784262" w:rsidRPr="00FB1A13">
        <w:t xml:space="preserve">: 10.1590/1983-1447.2016.esp.68373. </w:t>
      </w:r>
      <w:r w:rsidRPr="00FB1A13">
        <w:t>Disponível em: &lt;</w:t>
      </w:r>
      <w:r w:rsidR="00AC493E" w:rsidRPr="00AC493E">
        <w:t>https://www.scielo.br/j/rgenf/a/gCB5xxTX4wcSrGKfDBnDngQ/?lang=pt#</w:t>
      </w:r>
      <w:r w:rsidRPr="00FB1A13">
        <w:t xml:space="preserve">&gt;. </w:t>
      </w:r>
      <w:proofErr w:type="spellStart"/>
      <w:r w:rsidR="00FB1A13" w:rsidRPr="00D9588D">
        <w:rPr>
          <w:lang w:val="en-US"/>
        </w:rPr>
        <w:t>Acesso</w:t>
      </w:r>
      <w:proofErr w:type="spellEnd"/>
      <w:r w:rsidR="00FB1A13" w:rsidRPr="00D9588D">
        <w:rPr>
          <w:lang w:val="en-US"/>
        </w:rPr>
        <w:t xml:space="preserve"> </w:t>
      </w:r>
      <w:proofErr w:type="spellStart"/>
      <w:r w:rsidR="00FB1A13" w:rsidRPr="00D9588D">
        <w:rPr>
          <w:lang w:val="en-US"/>
        </w:rPr>
        <w:t>em</w:t>
      </w:r>
      <w:proofErr w:type="spellEnd"/>
      <w:r w:rsidR="00FB1A13" w:rsidRPr="00D9588D">
        <w:rPr>
          <w:lang w:val="en-US"/>
        </w:rPr>
        <w:t xml:space="preserve">: 21 </w:t>
      </w:r>
      <w:proofErr w:type="spellStart"/>
      <w:r w:rsidR="00FB1A13" w:rsidRPr="00D9588D">
        <w:rPr>
          <w:lang w:val="en-US"/>
        </w:rPr>
        <w:t>mai</w:t>
      </w:r>
      <w:proofErr w:type="spellEnd"/>
      <w:r w:rsidR="00FB1A13" w:rsidRPr="00D9588D">
        <w:rPr>
          <w:lang w:val="en-US"/>
        </w:rPr>
        <w:t>. 2022.</w:t>
      </w:r>
    </w:p>
    <w:p w14:paraId="0D3F0514" w14:textId="77777777" w:rsidR="00E94B08" w:rsidRPr="00DF34D4" w:rsidRDefault="00E94B08" w:rsidP="00F13CAF">
      <w:pPr>
        <w:pStyle w:val="RefernciasBibliogrficas"/>
        <w:rPr>
          <w:lang w:val="en-US"/>
        </w:rPr>
      </w:pPr>
    </w:p>
    <w:p w14:paraId="6B32F02D" w14:textId="3F85CFCC" w:rsidR="00E94B08" w:rsidRPr="00DF34D4" w:rsidRDefault="008F1818" w:rsidP="00772B42">
      <w:pPr>
        <w:pStyle w:val="RefernciasBibliogrficas"/>
        <w:rPr>
          <w:lang w:val="en-US"/>
        </w:rPr>
      </w:pPr>
      <w:r w:rsidRPr="00AA66D9">
        <w:rPr>
          <w:lang w:val="en-US"/>
        </w:rPr>
        <w:t>DIGEROLAMO</w:t>
      </w:r>
      <w:r w:rsidR="00E94B08" w:rsidRPr="00AA66D9">
        <w:rPr>
          <w:lang w:val="en-US"/>
        </w:rPr>
        <w:t>, K.</w:t>
      </w:r>
      <w:r w:rsidR="00472D2E" w:rsidRPr="00AA66D9">
        <w:rPr>
          <w:lang w:val="en-US"/>
        </w:rPr>
        <w:t>; DAVIS</w:t>
      </w:r>
      <w:r w:rsidR="00E94B08" w:rsidRPr="00AA66D9">
        <w:rPr>
          <w:lang w:val="en-US"/>
        </w:rPr>
        <w:t>, K</w:t>
      </w:r>
      <w:r w:rsidR="00472D2E" w:rsidRPr="00AA66D9">
        <w:rPr>
          <w:lang w:val="en-US"/>
        </w:rPr>
        <w:t xml:space="preserve">. </w:t>
      </w:r>
      <w:r w:rsidR="00E94B08" w:rsidRPr="00AA66D9">
        <w:rPr>
          <w:lang w:val="en-US"/>
        </w:rPr>
        <w:t>F</w:t>
      </w:r>
      <w:r w:rsidR="00472D2E" w:rsidRPr="00AA66D9">
        <w:rPr>
          <w:lang w:val="en-US"/>
        </w:rPr>
        <w:t>.</w:t>
      </w:r>
      <w:r w:rsidR="00E94B08" w:rsidRPr="00AA66D9">
        <w:rPr>
          <w:lang w:val="en-US"/>
        </w:rPr>
        <w:t xml:space="preserve"> An Integrative Review of Pediatric Fall Risk Assessment Tools</w:t>
      </w:r>
      <w:r w:rsidR="00432D61" w:rsidRPr="00AA66D9">
        <w:rPr>
          <w:lang w:val="en-US"/>
        </w:rPr>
        <w:t>.</w:t>
      </w:r>
      <w:r w:rsidR="00E94B08" w:rsidRPr="00AA66D9">
        <w:rPr>
          <w:lang w:val="en-US"/>
        </w:rPr>
        <w:t xml:space="preserve"> </w:t>
      </w:r>
      <w:r w:rsidR="00E94B08" w:rsidRPr="00AA66D9">
        <w:rPr>
          <w:b/>
          <w:lang w:val="en-US"/>
        </w:rPr>
        <w:t>Journal of Pediatric</w:t>
      </w:r>
      <w:r w:rsidR="00E94B08" w:rsidRPr="00AA66D9">
        <w:rPr>
          <w:lang w:val="en-US"/>
        </w:rPr>
        <w:t xml:space="preserve"> </w:t>
      </w:r>
      <w:r w:rsidR="00E94B08" w:rsidRPr="00AA66D9">
        <w:rPr>
          <w:b/>
          <w:lang w:val="en-US"/>
        </w:rPr>
        <w:t>Nursing</w:t>
      </w:r>
      <w:r w:rsidR="002C0EF3" w:rsidRPr="00AA66D9">
        <w:rPr>
          <w:lang w:val="en-US"/>
        </w:rPr>
        <w:t xml:space="preserve"> </w:t>
      </w:r>
      <w:r w:rsidR="004540BC" w:rsidRPr="00D9588D">
        <w:rPr>
          <w:lang w:val="en-US"/>
        </w:rPr>
        <w:t>[</w:t>
      </w:r>
      <w:proofErr w:type="spellStart"/>
      <w:r w:rsidR="004540BC" w:rsidRPr="00D9588D">
        <w:rPr>
          <w:lang w:val="en-US"/>
        </w:rPr>
        <w:t>inglês</w:t>
      </w:r>
      <w:proofErr w:type="spellEnd"/>
      <w:r w:rsidR="004540BC" w:rsidRPr="00D9588D">
        <w:rPr>
          <w:lang w:val="en-US"/>
        </w:rPr>
        <w:t xml:space="preserve">], </w:t>
      </w:r>
      <w:r w:rsidR="002C0EF3" w:rsidRPr="00D9588D">
        <w:rPr>
          <w:lang w:val="en-US"/>
        </w:rPr>
        <w:t>v.</w:t>
      </w:r>
      <w:r w:rsidR="00982D0C" w:rsidRPr="00D9588D">
        <w:rPr>
          <w:lang w:val="en-US"/>
        </w:rPr>
        <w:t xml:space="preserve"> 34, </w:t>
      </w:r>
      <w:r w:rsidR="00B077BD" w:rsidRPr="00D9588D">
        <w:rPr>
          <w:lang w:val="en-US"/>
        </w:rPr>
        <w:t xml:space="preserve">p. </w:t>
      </w:r>
      <w:r w:rsidR="00BC214C" w:rsidRPr="00D9588D">
        <w:rPr>
          <w:lang w:val="en-US"/>
        </w:rPr>
        <w:t xml:space="preserve">23-28, </w:t>
      </w:r>
      <w:r w:rsidR="00E94B08" w:rsidRPr="00AA66D9">
        <w:rPr>
          <w:lang w:val="en-US"/>
        </w:rPr>
        <w:t>2017</w:t>
      </w:r>
      <w:r w:rsidR="00BC214C" w:rsidRPr="00AA66D9">
        <w:rPr>
          <w:lang w:val="en-US"/>
        </w:rPr>
        <w:t xml:space="preserve">. </w:t>
      </w:r>
      <w:r w:rsidR="00F16876" w:rsidRPr="00AA66D9">
        <w:rPr>
          <w:lang w:val="en-US"/>
        </w:rPr>
        <w:t xml:space="preserve">PMID: 28285832 DOI: 10.1016/j.pedn.2017.02.036. </w:t>
      </w:r>
      <w:r w:rsidR="00F16876" w:rsidRPr="00AA66D9">
        <w:t xml:space="preserve">Disponível em: &lt;https://www.scielo.br/j/rgenf/a/gCB5xxTX4wcSrGKfDBnDngQ/?lang=pt#&gt;. </w:t>
      </w:r>
      <w:proofErr w:type="spellStart"/>
      <w:r w:rsidR="00F16876" w:rsidRPr="00D9588D">
        <w:rPr>
          <w:lang w:val="en-US"/>
        </w:rPr>
        <w:t>Acesso</w:t>
      </w:r>
      <w:proofErr w:type="spellEnd"/>
      <w:r w:rsidR="00F16876" w:rsidRPr="00D9588D">
        <w:rPr>
          <w:lang w:val="en-US"/>
        </w:rPr>
        <w:t xml:space="preserve"> </w:t>
      </w:r>
      <w:proofErr w:type="spellStart"/>
      <w:r w:rsidR="00F16876" w:rsidRPr="00D9588D">
        <w:rPr>
          <w:lang w:val="en-US"/>
        </w:rPr>
        <w:t>em</w:t>
      </w:r>
      <w:proofErr w:type="spellEnd"/>
      <w:r w:rsidR="00F16876" w:rsidRPr="00D9588D">
        <w:rPr>
          <w:lang w:val="en-US"/>
        </w:rPr>
        <w:t>: 2</w:t>
      </w:r>
      <w:r w:rsidR="00E57107" w:rsidRPr="00D9588D">
        <w:rPr>
          <w:lang w:val="en-US"/>
        </w:rPr>
        <w:t xml:space="preserve">0 </w:t>
      </w:r>
      <w:r w:rsidR="00AA66D9" w:rsidRPr="00D9588D">
        <w:rPr>
          <w:lang w:val="en-US"/>
        </w:rPr>
        <w:t>abr</w:t>
      </w:r>
      <w:r w:rsidR="00F16876" w:rsidRPr="00D9588D">
        <w:rPr>
          <w:lang w:val="en-US"/>
        </w:rPr>
        <w:t>. 2022.</w:t>
      </w:r>
    </w:p>
    <w:p w14:paraId="6B4BE41D" w14:textId="77777777" w:rsidR="00B2729E" w:rsidRPr="00DF34D4" w:rsidRDefault="00B2729E" w:rsidP="00F13CAF">
      <w:pPr>
        <w:pStyle w:val="RefernciasBibliogrficas"/>
        <w:rPr>
          <w:lang w:val="en-US"/>
        </w:rPr>
      </w:pPr>
    </w:p>
    <w:p w14:paraId="168D8993" w14:textId="4546AE2D" w:rsidR="00F23115" w:rsidRDefault="00F23115" w:rsidP="00F13CAF">
      <w:pPr>
        <w:pStyle w:val="RefernciasBibliogrficas"/>
      </w:pPr>
      <w:r w:rsidRPr="00DF34D4">
        <w:rPr>
          <w:lang w:val="en-US"/>
        </w:rPr>
        <w:t xml:space="preserve">FEUERLICHT, D.; AGALIOTIS, M.; HINCHCLIFF, R. (2020). Falling short: examination of the validity of methods used to identify </w:t>
      </w:r>
      <w:proofErr w:type="spellStart"/>
      <w:r w:rsidRPr="00DF34D4">
        <w:rPr>
          <w:lang w:val="en-US"/>
        </w:rPr>
        <w:t>paediatric</w:t>
      </w:r>
      <w:proofErr w:type="spellEnd"/>
      <w:r w:rsidRPr="00DF34D4">
        <w:rPr>
          <w:lang w:val="en-US"/>
        </w:rPr>
        <w:t xml:space="preserve"> hospital falls in NSW, Australia.</w:t>
      </w:r>
      <w:r w:rsidRPr="00DF34D4">
        <w:rPr>
          <w:b/>
          <w:lang w:val="en-US"/>
        </w:rPr>
        <w:t xml:space="preserve"> Public health research &amp; practice</w:t>
      </w:r>
      <w:r w:rsidR="004A4089" w:rsidRPr="00DF34D4">
        <w:rPr>
          <w:b/>
          <w:lang w:val="en-US"/>
        </w:rPr>
        <w:t xml:space="preserve"> </w:t>
      </w:r>
      <w:r w:rsidR="004540BC" w:rsidRPr="00D9588D">
        <w:rPr>
          <w:lang w:val="en-US"/>
        </w:rPr>
        <w:t>[</w:t>
      </w:r>
      <w:proofErr w:type="spellStart"/>
      <w:r w:rsidR="004540BC" w:rsidRPr="00D9588D">
        <w:rPr>
          <w:lang w:val="en-US"/>
        </w:rPr>
        <w:t>inglês</w:t>
      </w:r>
      <w:proofErr w:type="spellEnd"/>
      <w:r w:rsidR="004540BC" w:rsidRPr="00D9588D">
        <w:rPr>
          <w:lang w:val="en-US"/>
        </w:rPr>
        <w:t xml:space="preserve">], </w:t>
      </w:r>
      <w:r w:rsidR="00C82870" w:rsidRPr="00DF34D4">
        <w:rPr>
          <w:lang w:val="en-US"/>
        </w:rPr>
        <w:t xml:space="preserve">v. </w:t>
      </w:r>
      <w:r w:rsidRPr="00DF34D4">
        <w:rPr>
          <w:lang w:val="en-US"/>
        </w:rPr>
        <w:t xml:space="preserve"> 30</w:t>
      </w:r>
      <w:r w:rsidR="002A7542" w:rsidRPr="00DF34D4">
        <w:rPr>
          <w:lang w:val="en-US"/>
        </w:rPr>
        <w:t>, 1 ed.</w:t>
      </w:r>
      <w:r w:rsidRPr="00DF34D4">
        <w:rPr>
          <w:lang w:val="en-US"/>
        </w:rPr>
        <w:t>,</w:t>
      </w:r>
      <w:r w:rsidR="00620E6F" w:rsidRPr="00DF34D4">
        <w:rPr>
          <w:lang w:val="en-US"/>
        </w:rPr>
        <w:t xml:space="preserve"> e29121907</w:t>
      </w:r>
      <w:r w:rsidRPr="00DF34D4">
        <w:rPr>
          <w:lang w:val="en-US"/>
        </w:rPr>
        <w:t xml:space="preserve">. </w:t>
      </w:r>
      <w:r w:rsidR="00AE6A76" w:rsidRPr="00DF34D4">
        <w:rPr>
          <w:lang w:val="en-US"/>
        </w:rPr>
        <w:t xml:space="preserve">PMID: 32152619. </w:t>
      </w:r>
      <w:r w:rsidR="00620E6F" w:rsidRPr="00DF34D4">
        <w:rPr>
          <w:lang w:val="en-US"/>
        </w:rPr>
        <w:t>DOI:</w:t>
      </w:r>
      <w:r w:rsidR="00F01E94" w:rsidRPr="00DF34D4">
        <w:rPr>
          <w:lang w:val="en-US"/>
        </w:rPr>
        <w:t xml:space="preserve"> </w:t>
      </w:r>
      <w:r w:rsidRPr="00DF34D4">
        <w:rPr>
          <w:lang w:val="en-US"/>
        </w:rPr>
        <w:t>10.17061/phrp29121907</w:t>
      </w:r>
      <w:r w:rsidR="00F01E94" w:rsidRPr="00DF34D4">
        <w:rPr>
          <w:lang w:val="en-US"/>
        </w:rPr>
        <w:t xml:space="preserve">. </w:t>
      </w:r>
      <w:r w:rsidR="00F01E94">
        <w:t>Disponível em: &lt;</w:t>
      </w:r>
      <w:r w:rsidR="00D17BE7" w:rsidRPr="00D17BE7">
        <w:t xml:space="preserve"> https://www.phrp.com.au/issues/march-2020-volume-30-issue-1/falling-short-examination-of-the-validity-of-methods-used-to-identify-paediatric-hospital-falls-in-nsw-australia/</w:t>
      </w:r>
      <w:r w:rsidR="00D17BE7">
        <w:t>&gt;. Acesso em: 08 abr. 2022.</w:t>
      </w:r>
    </w:p>
    <w:p w14:paraId="65E03B70" w14:textId="77777777" w:rsidR="00B2729E" w:rsidRDefault="00B2729E" w:rsidP="00F13CAF">
      <w:pPr>
        <w:pStyle w:val="RefernciasBibliogrficas"/>
      </w:pPr>
    </w:p>
    <w:p w14:paraId="5584B14C" w14:textId="050C35B5" w:rsidR="0061034B" w:rsidRDefault="0061034B" w:rsidP="00F13CAF">
      <w:pPr>
        <w:pStyle w:val="RefernciasBibliogrficas"/>
      </w:pPr>
      <w:r w:rsidRPr="0061034B">
        <w:lastRenderedPageBreak/>
        <w:t xml:space="preserve">FURINI, A. C. A.; NUNES, A. A.; DALLORA, M.E.L.V. Enfermagem desafios e perspectivas para a integralidade do cuidado. In: Perfil das notificações de incidentes relacionados a queda em um complexo hospitalar. </w:t>
      </w:r>
      <w:r w:rsidRPr="0061034B">
        <w:rPr>
          <w:b/>
        </w:rPr>
        <w:t xml:space="preserve">Editora Científica Digital </w:t>
      </w:r>
      <w:r w:rsidRPr="0061034B">
        <w:t xml:space="preserve">[online], </w:t>
      </w:r>
      <w:r>
        <w:t xml:space="preserve">p. 213 -226, </w:t>
      </w:r>
      <w:r w:rsidRPr="0061034B">
        <w:t>2021. ISBN</w:t>
      </w:r>
      <w:r w:rsidR="00A94594">
        <w:t>:</w:t>
      </w:r>
      <w:r w:rsidRPr="0061034B">
        <w:t xml:space="preserve"> 210705515.</w:t>
      </w:r>
      <w:r w:rsidR="00BD4340">
        <w:t xml:space="preserve"> </w:t>
      </w:r>
      <w:r w:rsidR="00BD4340" w:rsidRPr="0061034B">
        <w:t>DOI: 10.37885/210705515</w:t>
      </w:r>
      <w:r w:rsidR="00BD4340">
        <w:t>.</w:t>
      </w:r>
      <w:r w:rsidRPr="0061034B">
        <w:t xml:space="preserve"> Disponível em: </w:t>
      </w:r>
      <w:r>
        <w:t>&lt;</w:t>
      </w:r>
      <w:r w:rsidRPr="0061034B">
        <w:t>https://www.editoracientifica.org/</w:t>
      </w:r>
      <w:proofErr w:type="spellStart"/>
      <w:r w:rsidRPr="0061034B">
        <w:t>articles</w:t>
      </w:r>
      <w:proofErr w:type="spellEnd"/>
      <w:r w:rsidRPr="0061034B">
        <w:t>/</w:t>
      </w:r>
      <w:proofErr w:type="spellStart"/>
      <w:r w:rsidRPr="0061034B">
        <w:t>code</w:t>
      </w:r>
      <w:proofErr w:type="spellEnd"/>
      <w:r w:rsidRPr="0061034B">
        <w:t>/210705515</w:t>
      </w:r>
      <w:r>
        <w:t>&gt;</w:t>
      </w:r>
      <w:r w:rsidRPr="0061034B">
        <w:t xml:space="preserve">. Acesso em: 24 out. 2021. </w:t>
      </w:r>
    </w:p>
    <w:p w14:paraId="697CCEFB" w14:textId="77777777" w:rsidR="00B2729E" w:rsidRPr="0061034B" w:rsidRDefault="00B2729E" w:rsidP="00F13CAF">
      <w:pPr>
        <w:pStyle w:val="RefernciasBibliogrficas"/>
      </w:pPr>
    </w:p>
    <w:p w14:paraId="4F77CF45" w14:textId="6A124373" w:rsidR="006F5996" w:rsidRDefault="006F5996" w:rsidP="00F13CAF">
      <w:pPr>
        <w:pStyle w:val="RefernciasBibliogrficas"/>
      </w:pPr>
      <w:r w:rsidRPr="006F5996">
        <w:t>GAMA, Z</w:t>
      </w:r>
      <w:r w:rsidR="00EA6C46">
        <w:t>.</w:t>
      </w:r>
      <w:r w:rsidRPr="006F5996">
        <w:t> A</w:t>
      </w:r>
      <w:r w:rsidR="00EA6C46">
        <w:t>.</w:t>
      </w:r>
      <w:r w:rsidRPr="006F5996">
        <w:t xml:space="preserve"> S</w:t>
      </w:r>
      <w:r w:rsidR="00EA6C46">
        <w:t>.</w:t>
      </w:r>
      <w:r w:rsidRPr="006F5996">
        <w:t xml:space="preserve"> et al. </w:t>
      </w:r>
      <w:r w:rsidRPr="00D30828">
        <w:t>Desenvolvimento e validação de indicadores de boas práticas de segurança do paciente: Projeto ISEP-Brasil</w:t>
      </w:r>
      <w:r w:rsidRPr="006F5996">
        <w:rPr>
          <w:b/>
        </w:rPr>
        <w:t>.</w:t>
      </w:r>
      <w:r w:rsidRPr="006F5996">
        <w:t> </w:t>
      </w:r>
      <w:r w:rsidRPr="00D30828">
        <w:rPr>
          <w:b/>
        </w:rPr>
        <w:t>Cadernos de Saúde Pública</w:t>
      </w:r>
      <w:r w:rsidRPr="006F5996">
        <w:t> [online], v. 32, n. 9</w:t>
      </w:r>
      <w:r w:rsidR="00F64740">
        <w:t xml:space="preserve">, </w:t>
      </w:r>
      <w:r w:rsidR="00F64740" w:rsidRPr="006F5996">
        <w:t>2016</w:t>
      </w:r>
      <w:r w:rsidR="00F64740">
        <w:t>.</w:t>
      </w:r>
      <w:r w:rsidRPr="006F5996">
        <w:t xml:space="preserve"> </w:t>
      </w:r>
      <w:r w:rsidR="00BD4340" w:rsidRPr="006F5996">
        <w:t>ISSN</w:t>
      </w:r>
      <w:r w:rsidR="00A94594">
        <w:t>:</w:t>
      </w:r>
      <w:r w:rsidR="00BD4340" w:rsidRPr="006F5996">
        <w:t xml:space="preserve"> 1678-4464. DOI: doi.org/10.1590/0102-311X00026215. </w:t>
      </w:r>
      <w:r w:rsidRPr="006F5996">
        <w:t xml:space="preserve">Disponível em: </w:t>
      </w:r>
      <w:r w:rsidR="00C235A2">
        <w:t>&lt;</w:t>
      </w:r>
      <w:r w:rsidRPr="006F5996">
        <w:t>https://doi.org/10.1590/0102-311X00026215</w:t>
      </w:r>
      <w:r w:rsidR="00C235A2">
        <w:t>&gt;</w:t>
      </w:r>
      <w:r w:rsidRPr="006F5996">
        <w:t>. Acesso em: 02 abr. 2021. </w:t>
      </w:r>
    </w:p>
    <w:p w14:paraId="238B0C12" w14:textId="77777777" w:rsidR="00B2729E" w:rsidRPr="006F5996" w:rsidRDefault="00B2729E" w:rsidP="00F13CAF">
      <w:pPr>
        <w:pStyle w:val="RefernciasBibliogrficas"/>
      </w:pPr>
    </w:p>
    <w:p w14:paraId="21F1C7BB" w14:textId="7F52428E" w:rsidR="00C64750" w:rsidRDefault="00C64750" w:rsidP="00F13CAF">
      <w:pPr>
        <w:pStyle w:val="RefernciasBibliogrficas"/>
      </w:pPr>
      <w:r w:rsidRPr="00C64750">
        <w:t>GUERRA</w:t>
      </w:r>
      <w:r>
        <w:t xml:space="preserve">, </w:t>
      </w:r>
      <w:r w:rsidRPr="00C64750">
        <w:t>K. R.</w:t>
      </w:r>
      <w:r>
        <w:t xml:space="preserve"> et al</w:t>
      </w:r>
      <w:r w:rsidRPr="00C64750">
        <w:t xml:space="preserve">. Análise de eventos adversos relacionados com a assistência à saúde. </w:t>
      </w:r>
      <w:r w:rsidRPr="00C64750">
        <w:rPr>
          <w:b/>
        </w:rPr>
        <w:t>Revista Eletrônica Acervo Saúde</w:t>
      </w:r>
      <w:r w:rsidR="004E0F31">
        <w:t xml:space="preserve"> </w:t>
      </w:r>
      <w:r w:rsidR="004E0F31" w:rsidRPr="006F5996">
        <w:t xml:space="preserve">[online], </w:t>
      </w:r>
      <w:r w:rsidRPr="00C64750">
        <w:t>v. 13, n. 4, e6887</w:t>
      </w:r>
      <w:r>
        <w:t>, 2021</w:t>
      </w:r>
      <w:r w:rsidRPr="00C64750">
        <w:t>.</w:t>
      </w:r>
      <w:r>
        <w:t xml:space="preserve"> </w:t>
      </w:r>
      <w:r w:rsidRPr="0087032A">
        <w:t xml:space="preserve">Disponível em: </w:t>
      </w:r>
      <w:r>
        <w:t>&lt;</w:t>
      </w:r>
      <w:r w:rsidRPr="00C64750">
        <w:t>https://acervomais.com.br/index.php/saude/article/view/6887/4481</w:t>
      </w:r>
      <w:r>
        <w:t>&gt;</w:t>
      </w:r>
      <w:r w:rsidRPr="0087032A">
        <w:t xml:space="preserve">. </w:t>
      </w:r>
      <w:r w:rsidRPr="0031606F">
        <w:t>Acesso em: 24 out. 2021.</w:t>
      </w:r>
    </w:p>
    <w:p w14:paraId="3CE8E417" w14:textId="77777777" w:rsidR="00B2729E" w:rsidRDefault="00B2729E" w:rsidP="00F13CAF">
      <w:pPr>
        <w:pStyle w:val="RefernciasBibliogrficas"/>
      </w:pPr>
    </w:p>
    <w:p w14:paraId="405EF7C9" w14:textId="7B6C722D" w:rsidR="00F64740" w:rsidRDefault="00F64740" w:rsidP="00F13CAF">
      <w:pPr>
        <w:pStyle w:val="RefernciasBibliogrficas"/>
      </w:pPr>
      <w:r w:rsidRPr="00F64740">
        <w:t>GURGEL, S</w:t>
      </w:r>
      <w:r>
        <w:t>.</w:t>
      </w:r>
      <w:r w:rsidRPr="00F64740">
        <w:t xml:space="preserve"> S</w:t>
      </w:r>
      <w:r>
        <w:t>.</w:t>
      </w:r>
      <w:r w:rsidRPr="00F64740">
        <w:t xml:space="preserve"> et al. Competências profissionais de promoção da saúde na prevenção de quedas na pediatria. </w:t>
      </w:r>
      <w:r w:rsidRPr="00F64740">
        <w:rPr>
          <w:b/>
        </w:rPr>
        <w:t>Acta Paulista de Enfermagem</w:t>
      </w:r>
      <w:r w:rsidRPr="00F64740">
        <w:t xml:space="preserve"> [online], v. 34 , eAPE03282</w:t>
      </w:r>
      <w:r>
        <w:t xml:space="preserve">, </w:t>
      </w:r>
      <w:r w:rsidRPr="00F64740">
        <w:t>2021</w:t>
      </w:r>
      <w:r>
        <w:t>.</w:t>
      </w:r>
      <w:r w:rsidRPr="00F64740">
        <w:t xml:space="preserve"> </w:t>
      </w:r>
      <w:r w:rsidR="00A94594" w:rsidRPr="00F64740">
        <w:t>ISSN</w:t>
      </w:r>
      <w:r w:rsidR="00A94594">
        <w:t xml:space="preserve">: </w:t>
      </w:r>
      <w:r w:rsidR="00A94594" w:rsidRPr="00F64740">
        <w:t xml:space="preserve">1982-0194. </w:t>
      </w:r>
      <w:r w:rsidR="00A94594">
        <w:t xml:space="preserve">DOI: </w:t>
      </w:r>
      <w:r w:rsidR="00A94594" w:rsidRPr="00F64740">
        <w:t>10.37689/acta-</w:t>
      </w:r>
      <w:proofErr w:type="spellStart"/>
      <w:r w:rsidR="00A94594" w:rsidRPr="00F64740">
        <w:t>ape</w:t>
      </w:r>
      <w:proofErr w:type="spellEnd"/>
      <w:r w:rsidR="00A94594" w:rsidRPr="00F64740">
        <w:t>/2021AO03282.</w:t>
      </w:r>
      <w:r w:rsidR="00A94594">
        <w:t xml:space="preserve"> </w:t>
      </w:r>
      <w:r w:rsidRPr="00F64740">
        <w:t>Disponível em: &lt;https://doi.org/10.37689/acta-</w:t>
      </w:r>
      <w:proofErr w:type="spellStart"/>
      <w:r w:rsidRPr="00F64740">
        <w:t>ape</w:t>
      </w:r>
      <w:proofErr w:type="spellEnd"/>
      <w:r w:rsidRPr="00F64740">
        <w:t xml:space="preserve">/2021AO03282&gt;. </w:t>
      </w:r>
      <w:r w:rsidR="00A94594">
        <w:t>Acesso em: 08 abr. 2022.</w:t>
      </w:r>
    </w:p>
    <w:p w14:paraId="3B34A74D" w14:textId="77777777" w:rsidR="00B2729E" w:rsidRPr="0031606F" w:rsidRDefault="00B2729E" w:rsidP="00F13CAF">
      <w:pPr>
        <w:pStyle w:val="RefernciasBibliogrficas"/>
      </w:pPr>
    </w:p>
    <w:p w14:paraId="42575EA9" w14:textId="48BE0641" w:rsidR="006F5996" w:rsidRDefault="006F5996" w:rsidP="00F13CAF">
      <w:pPr>
        <w:pStyle w:val="RefernciasBibliogrficas"/>
      </w:pPr>
      <w:r w:rsidRPr="00DF34D4">
        <w:rPr>
          <w:lang w:val="en-US"/>
        </w:rPr>
        <w:t>HILL-RODRIGUEZ, D</w:t>
      </w:r>
      <w:r w:rsidR="00C64750" w:rsidRPr="00DF34D4">
        <w:rPr>
          <w:lang w:val="en-US"/>
        </w:rPr>
        <w:t xml:space="preserve">. </w:t>
      </w:r>
      <w:r w:rsidRPr="00DF34D4">
        <w:rPr>
          <w:lang w:val="en-US"/>
        </w:rPr>
        <w:t>et al</w:t>
      </w:r>
      <w:r w:rsidRPr="00DF34D4">
        <w:rPr>
          <w:b/>
          <w:lang w:val="en-US"/>
        </w:rPr>
        <w:t>. </w:t>
      </w:r>
      <w:r w:rsidRPr="007E0EA5">
        <w:rPr>
          <w:lang w:val="en-US"/>
        </w:rPr>
        <w:t>The </w:t>
      </w:r>
      <w:proofErr w:type="spellStart"/>
      <w:r w:rsidRPr="007E0EA5">
        <w:rPr>
          <w:lang w:val="en-US"/>
        </w:rPr>
        <w:t>Humpty</w:t>
      </w:r>
      <w:proofErr w:type="spellEnd"/>
      <w:r w:rsidRPr="007E0EA5">
        <w:rPr>
          <w:lang w:val="en-US"/>
        </w:rPr>
        <w:t> Dumpty Falls Scale: a case-control study. </w:t>
      </w:r>
      <w:r w:rsidRPr="00DF34D4">
        <w:rPr>
          <w:b/>
        </w:rPr>
        <w:t>J </w:t>
      </w:r>
      <w:proofErr w:type="spellStart"/>
      <w:r w:rsidRPr="00DF34D4">
        <w:rPr>
          <w:b/>
        </w:rPr>
        <w:t>Spec</w:t>
      </w:r>
      <w:proofErr w:type="spellEnd"/>
      <w:r w:rsidRPr="00DF34D4">
        <w:rPr>
          <w:b/>
        </w:rPr>
        <w:t> </w:t>
      </w:r>
      <w:proofErr w:type="spellStart"/>
      <w:r w:rsidRPr="00DF34D4">
        <w:rPr>
          <w:b/>
        </w:rPr>
        <w:t>Pediatr</w:t>
      </w:r>
      <w:proofErr w:type="spellEnd"/>
      <w:r w:rsidRPr="00DF34D4">
        <w:rPr>
          <w:b/>
        </w:rPr>
        <w:t> </w:t>
      </w:r>
      <w:proofErr w:type="spellStart"/>
      <w:r w:rsidRPr="00DF34D4">
        <w:rPr>
          <w:b/>
        </w:rPr>
        <w:t>Nurs</w:t>
      </w:r>
      <w:proofErr w:type="spellEnd"/>
      <w:r w:rsidRPr="00DF34D4">
        <w:t>. </w:t>
      </w:r>
      <w:r w:rsidRPr="006F5996">
        <w:t>[inglês]</w:t>
      </w:r>
      <w:r w:rsidR="00512F2B">
        <w:t>,</w:t>
      </w:r>
      <w:r w:rsidRPr="006F5996">
        <w:t xml:space="preserve"> </w:t>
      </w:r>
      <w:r w:rsidR="00AF512B">
        <w:t xml:space="preserve">v. </w:t>
      </w:r>
      <w:r w:rsidRPr="006F5996">
        <w:t>14</w:t>
      </w:r>
      <w:r w:rsidR="003A1E72">
        <w:t xml:space="preserve">, n. 1, </w:t>
      </w:r>
      <w:r w:rsidR="002A5910">
        <w:t xml:space="preserve">p. </w:t>
      </w:r>
      <w:r w:rsidRPr="006F5996">
        <w:t>22-32</w:t>
      </w:r>
      <w:r w:rsidR="00512F2B">
        <w:t xml:space="preserve">, </w:t>
      </w:r>
      <w:r w:rsidR="00512F2B" w:rsidRPr="006F5996">
        <w:t>2009</w:t>
      </w:r>
      <w:r w:rsidRPr="006F5996">
        <w:t>.</w:t>
      </w:r>
      <w:r w:rsidR="001332E4">
        <w:t xml:space="preserve"> </w:t>
      </w:r>
      <w:r w:rsidR="001332E4" w:rsidRPr="006F5996">
        <w:t>DOI: 10.1111/j.1744-6155.2008.00166.x. </w:t>
      </w:r>
      <w:r w:rsidRPr="006F5996">
        <w:t xml:space="preserve">Disponível </w:t>
      </w:r>
      <w:r w:rsidR="00BD4340">
        <w:t>e</w:t>
      </w:r>
      <w:r w:rsidRPr="006F5996">
        <w:t>m: </w:t>
      </w:r>
      <w:r w:rsidR="00C235A2">
        <w:t>&lt;</w:t>
      </w:r>
      <w:r w:rsidRPr="006F5996">
        <w:t>https://pubmed.ncbi.nlm.nih.gov/19161572/</w:t>
      </w:r>
      <w:r w:rsidR="00C235A2">
        <w:t>&gt;</w:t>
      </w:r>
      <w:r w:rsidRPr="006F5996">
        <w:t>. Acesso em: 02 abr. 2021. </w:t>
      </w:r>
    </w:p>
    <w:p w14:paraId="05C699F7" w14:textId="77777777" w:rsidR="00B2729E" w:rsidRPr="006F5996" w:rsidRDefault="00B2729E" w:rsidP="00F13CAF">
      <w:pPr>
        <w:pStyle w:val="RefernciasBibliogrficas"/>
      </w:pPr>
    </w:p>
    <w:p w14:paraId="2CD75602" w14:textId="149ACAA5" w:rsidR="006F5996" w:rsidRDefault="006F5996" w:rsidP="00F13CAF">
      <w:pPr>
        <w:pStyle w:val="RefernciasBibliogrficas"/>
      </w:pPr>
      <w:r w:rsidRPr="00090CC6">
        <w:t>HOFFMANN, L</w:t>
      </w:r>
      <w:r w:rsidR="00C64750" w:rsidRPr="00090CC6">
        <w:t>.</w:t>
      </w:r>
      <w:r w:rsidRPr="00090CC6">
        <w:t xml:space="preserve"> M</w:t>
      </w:r>
      <w:r w:rsidR="00C64750" w:rsidRPr="00090CC6">
        <w:t>.</w:t>
      </w:r>
      <w:r w:rsidRPr="00090CC6">
        <w:t xml:space="preserve"> et al. </w:t>
      </w:r>
      <w:r w:rsidRPr="00D30828">
        <w:t>Incidentes de segurança com crianças hospitalizadas reportados por seus familiares</w:t>
      </w:r>
      <w:r w:rsidRPr="006F5996">
        <w:t>. </w:t>
      </w:r>
      <w:r w:rsidRPr="00D30828">
        <w:rPr>
          <w:b/>
        </w:rPr>
        <w:t>Revista Gaúcha de Enfermagem</w:t>
      </w:r>
      <w:r w:rsidR="0095457D">
        <w:rPr>
          <w:b/>
        </w:rPr>
        <w:t xml:space="preserve"> </w:t>
      </w:r>
      <w:r w:rsidR="0095457D" w:rsidRPr="00F64740">
        <w:t>[online],</w:t>
      </w:r>
      <w:r w:rsidRPr="006F5996">
        <w:t xml:space="preserve"> Porto Alegre, v. 41</w:t>
      </w:r>
      <w:r w:rsidR="00CD65CA" w:rsidRPr="00CD65CA">
        <w:t>, n. spe,  e20190172</w:t>
      </w:r>
      <w:r w:rsidR="00CD65CA">
        <w:t xml:space="preserve">, </w:t>
      </w:r>
      <w:r w:rsidR="00CD65CA" w:rsidRPr="006F5996">
        <w:t>2020.</w:t>
      </w:r>
      <w:r w:rsidR="00512F2B">
        <w:t xml:space="preserve"> </w:t>
      </w:r>
      <w:r w:rsidR="00512F2B" w:rsidRPr="00512F2B">
        <w:t>ISSN</w:t>
      </w:r>
      <w:r w:rsidR="00512F2B">
        <w:t>:</w:t>
      </w:r>
      <w:r w:rsidR="00512F2B" w:rsidRPr="00512F2B">
        <w:t xml:space="preserve"> 0102-6933</w:t>
      </w:r>
      <w:r w:rsidR="00512F2B">
        <w:t>.</w:t>
      </w:r>
      <w:r w:rsidRPr="006F5996">
        <w:t xml:space="preserve"> </w:t>
      </w:r>
      <w:r w:rsidR="00CD65CA" w:rsidRPr="00CD65CA">
        <w:t>DOI:</w:t>
      </w:r>
      <w:r w:rsidR="00CD65CA">
        <w:t xml:space="preserve"> </w:t>
      </w:r>
      <w:r w:rsidR="00CD65CA" w:rsidRPr="00CD65CA">
        <w:t>10.1590/1983-1447.2020.20190172</w:t>
      </w:r>
      <w:r w:rsidR="00CD65CA">
        <w:t>.</w:t>
      </w:r>
      <w:r w:rsidRPr="006F5996">
        <w:t> Disponível em: </w:t>
      </w:r>
      <w:r w:rsidR="00C235A2">
        <w:t>&lt;</w:t>
      </w:r>
      <w:r w:rsidRPr="006F5996">
        <w:t>http://www.scielo.br/scielo.php?script=sci_arttext&amp;pid=S1983-14472020.0200424&amp;lng=en&amp;nrm=iso</w:t>
      </w:r>
      <w:r w:rsidR="00C235A2">
        <w:t>&gt;</w:t>
      </w:r>
      <w:r w:rsidRPr="006F5996">
        <w:t>. Acesso em: 02 abr.</w:t>
      </w:r>
      <w:r w:rsidR="00C64750">
        <w:t xml:space="preserve"> </w:t>
      </w:r>
      <w:r w:rsidRPr="006F5996">
        <w:t>2021.</w:t>
      </w:r>
    </w:p>
    <w:p w14:paraId="29C47ADD" w14:textId="77777777" w:rsidR="00B2729E" w:rsidRDefault="00B2729E" w:rsidP="00F13CAF">
      <w:pPr>
        <w:pStyle w:val="RefernciasBibliogrficas"/>
      </w:pPr>
    </w:p>
    <w:p w14:paraId="5C0B51AF" w14:textId="7DF41F0D" w:rsidR="006F5996" w:rsidRDefault="006F5996" w:rsidP="00F13CAF">
      <w:pPr>
        <w:pStyle w:val="RefernciasBibliogrficas"/>
      </w:pPr>
      <w:r w:rsidRPr="006F5996">
        <w:t>INTITUTE OF M</w:t>
      </w:r>
      <w:r w:rsidR="00B502B9">
        <w:t>ED</w:t>
      </w:r>
      <w:r w:rsidRPr="006F5996">
        <w:t>ICINE. DONALDSON, Molla S.; CORRIGAN, Janet M.; KOHN,</w:t>
      </w:r>
      <w:r w:rsidR="00563E43">
        <w:t xml:space="preserve"> </w:t>
      </w:r>
      <w:r w:rsidRPr="006F5996">
        <w:t>Linda T., (Editores). </w:t>
      </w:r>
      <w:r w:rsidRPr="007E0EA5">
        <w:rPr>
          <w:lang w:val="en-US"/>
        </w:rPr>
        <w:t>To Err Is Human: Building a Safer Health System. Washington, DC:</w:t>
      </w:r>
      <w:r w:rsidR="00563E43" w:rsidRPr="007E0EA5">
        <w:rPr>
          <w:lang w:val="en-US"/>
        </w:rPr>
        <w:t xml:space="preserve"> </w:t>
      </w:r>
      <w:r w:rsidRPr="007E0EA5">
        <w:rPr>
          <w:b/>
          <w:lang w:val="en-US"/>
        </w:rPr>
        <w:t>The National Academies Press</w:t>
      </w:r>
      <w:r w:rsidRPr="007E0EA5">
        <w:rPr>
          <w:lang w:val="en-US"/>
        </w:rPr>
        <w:t>; 2000. </w:t>
      </w:r>
      <w:r w:rsidRPr="006F5996">
        <w:t>PMID: 25077248. DOI: 10.17226/9728. </w:t>
      </w:r>
      <w:r w:rsidR="00175D73">
        <w:t>Disponível em: &lt;</w:t>
      </w:r>
      <w:r w:rsidR="007C06D4" w:rsidRPr="007C06D4">
        <w:t>https://www.ncbi.nlm.nih.gov/books/NBK225182/</w:t>
      </w:r>
      <w:r w:rsidR="00175D73">
        <w:t>&gt;.</w:t>
      </w:r>
      <w:r w:rsidR="00330EEC">
        <w:t xml:space="preserve"> Acesso em: 02 abr. 2021.</w:t>
      </w:r>
    </w:p>
    <w:p w14:paraId="284474D7" w14:textId="77777777" w:rsidR="00B2729E" w:rsidRDefault="00B2729E" w:rsidP="00F13CAF">
      <w:pPr>
        <w:pStyle w:val="RefernciasBibliogrficas"/>
      </w:pPr>
    </w:p>
    <w:p w14:paraId="6A221AA8" w14:textId="3FAAA583" w:rsidR="0039106F" w:rsidRDefault="0039106F" w:rsidP="00F13CAF">
      <w:pPr>
        <w:pStyle w:val="RefernciasBibliogrficas"/>
        <w:rPr>
          <w:color w:val="000000" w:themeColor="text1"/>
          <w:szCs w:val="24"/>
        </w:rPr>
      </w:pPr>
      <w:r w:rsidRPr="0039106F">
        <w:t>JIMÉNEZ-MACIEL, S</w:t>
      </w:r>
      <w:r w:rsidR="00323983">
        <w:t>.</w:t>
      </w:r>
      <w:r w:rsidRPr="0039106F">
        <w:t xml:space="preserve"> L</w:t>
      </w:r>
      <w:r w:rsidR="00323983">
        <w:t>.</w:t>
      </w:r>
      <w:r w:rsidRPr="0039106F">
        <w:t xml:space="preserve"> et al. </w:t>
      </w:r>
      <w:proofErr w:type="spellStart"/>
      <w:r w:rsidRPr="0039106F">
        <w:t>Evaluación</w:t>
      </w:r>
      <w:proofErr w:type="spellEnd"/>
      <w:r w:rsidRPr="0039106F">
        <w:t xml:space="preserve"> de </w:t>
      </w:r>
      <w:proofErr w:type="spellStart"/>
      <w:r w:rsidRPr="0039106F">
        <w:t>riesgo</w:t>
      </w:r>
      <w:proofErr w:type="spellEnd"/>
      <w:r w:rsidRPr="0039106F">
        <w:t xml:space="preserve"> de caída </w:t>
      </w:r>
      <w:proofErr w:type="spellStart"/>
      <w:r w:rsidRPr="0039106F">
        <w:t>con</w:t>
      </w:r>
      <w:proofErr w:type="spellEnd"/>
      <w:r w:rsidRPr="0039106F">
        <w:t xml:space="preserve"> </w:t>
      </w:r>
      <w:proofErr w:type="spellStart"/>
      <w:r w:rsidRPr="0039106F">
        <w:t>la</w:t>
      </w:r>
      <w:proofErr w:type="spellEnd"/>
      <w:r w:rsidRPr="0039106F">
        <w:t xml:space="preserve"> escala J.H. </w:t>
      </w:r>
      <w:proofErr w:type="spellStart"/>
      <w:r w:rsidRPr="0039106F">
        <w:t>Downton</w:t>
      </w:r>
      <w:proofErr w:type="spellEnd"/>
      <w:r w:rsidRPr="0039106F">
        <w:t xml:space="preserve"> modificada </w:t>
      </w:r>
      <w:proofErr w:type="spellStart"/>
      <w:r w:rsidRPr="0039106F">
        <w:t>en</w:t>
      </w:r>
      <w:proofErr w:type="spellEnd"/>
      <w:r w:rsidRPr="0039106F">
        <w:t xml:space="preserve"> pacientes pediátricos </w:t>
      </w:r>
      <w:r w:rsidRPr="007535AF">
        <w:t>hospitalizados.</w:t>
      </w:r>
      <w:r w:rsidRPr="00323983">
        <w:rPr>
          <w:b/>
        </w:rPr>
        <w:t xml:space="preserve"> Revista de </w:t>
      </w:r>
      <w:proofErr w:type="spellStart"/>
      <w:r w:rsidRPr="00323983">
        <w:rPr>
          <w:b/>
        </w:rPr>
        <w:t>Enfermería</w:t>
      </w:r>
      <w:proofErr w:type="spellEnd"/>
      <w:r w:rsidRPr="00323983">
        <w:rPr>
          <w:b/>
        </w:rPr>
        <w:t xml:space="preserve"> </w:t>
      </w:r>
      <w:proofErr w:type="spellStart"/>
      <w:r w:rsidRPr="00323983">
        <w:rPr>
          <w:b/>
        </w:rPr>
        <w:t>del</w:t>
      </w:r>
      <w:proofErr w:type="spellEnd"/>
      <w:r w:rsidRPr="00323983">
        <w:rPr>
          <w:b/>
        </w:rPr>
        <w:t xml:space="preserve"> Instituto Mexicano </w:t>
      </w:r>
      <w:proofErr w:type="spellStart"/>
      <w:r w:rsidRPr="00323983">
        <w:rPr>
          <w:b/>
        </w:rPr>
        <w:t>del</w:t>
      </w:r>
      <w:proofErr w:type="spellEnd"/>
      <w:r w:rsidRPr="00323983">
        <w:rPr>
          <w:b/>
        </w:rPr>
        <w:t xml:space="preserve"> Seguro Social</w:t>
      </w:r>
      <w:r w:rsidR="00323983">
        <w:rPr>
          <w:b/>
        </w:rPr>
        <w:t xml:space="preserve"> </w:t>
      </w:r>
      <w:r w:rsidR="00323983" w:rsidRPr="00323983">
        <w:t>[</w:t>
      </w:r>
      <w:r w:rsidR="00323983">
        <w:t>online</w:t>
      </w:r>
      <w:r w:rsidR="00323983" w:rsidRPr="00323983">
        <w:t>]</w:t>
      </w:r>
      <w:r w:rsidRPr="00323983">
        <w:t>,</w:t>
      </w:r>
      <w:r w:rsidRPr="0039106F">
        <w:t xml:space="preserve"> v. 26, n. 1, p. 46-51, mar. 2018. ISSN 2448-8062. </w:t>
      </w:r>
      <w:r w:rsidR="00323983">
        <w:t xml:space="preserve">Disponível em: </w:t>
      </w:r>
      <w:r w:rsidRPr="0039106F">
        <w:t xml:space="preserve"> </w:t>
      </w:r>
      <w:r w:rsidRPr="009166E3">
        <w:rPr>
          <w:color w:val="000000" w:themeColor="text1"/>
          <w:szCs w:val="24"/>
        </w:rPr>
        <w:t xml:space="preserve">&lt;http://revistaenfermeria.imss.gob.mx/editorial/index.php/revista_enfermeria/article/view/271/708&gt;. </w:t>
      </w:r>
      <w:r w:rsidR="00323983" w:rsidRPr="009166E3">
        <w:rPr>
          <w:color w:val="000000" w:themeColor="text1"/>
          <w:szCs w:val="24"/>
        </w:rPr>
        <w:t>Acesso em</w:t>
      </w:r>
      <w:r w:rsidRPr="009166E3">
        <w:rPr>
          <w:color w:val="000000" w:themeColor="text1"/>
          <w:szCs w:val="24"/>
        </w:rPr>
        <w:t xml:space="preserve">: </w:t>
      </w:r>
      <w:r w:rsidR="00323983" w:rsidRPr="009166E3">
        <w:rPr>
          <w:color w:val="000000" w:themeColor="text1"/>
          <w:szCs w:val="24"/>
        </w:rPr>
        <w:t xml:space="preserve">08 abr. </w:t>
      </w:r>
      <w:r w:rsidRPr="009166E3">
        <w:rPr>
          <w:color w:val="000000" w:themeColor="text1"/>
          <w:szCs w:val="24"/>
        </w:rPr>
        <w:t>2022</w:t>
      </w:r>
      <w:r w:rsidR="00323983" w:rsidRPr="009166E3">
        <w:rPr>
          <w:color w:val="000000" w:themeColor="text1"/>
          <w:szCs w:val="24"/>
        </w:rPr>
        <w:t>.</w:t>
      </w:r>
    </w:p>
    <w:p w14:paraId="5B5FFA47" w14:textId="77777777" w:rsidR="00B2729E" w:rsidRPr="009166E3" w:rsidRDefault="00B2729E" w:rsidP="00F13CAF">
      <w:pPr>
        <w:pStyle w:val="RefernciasBibliogrficas"/>
      </w:pPr>
    </w:p>
    <w:p w14:paraId="6DB844C3" w14:textId="2D82F301" w:rsidR="007C4ADE" w:rsidRDefault="007C4ADE" w:rsidP="00F13CAF">
      <w:pPr>
        <w:pStyle w:val="RefernciasBibliogrficas"/>
      </w:pPr>
      <w:r w:rsidRPr="00D9588D">
        <w:rPr>
          <w:lang w:val="en-US"/>
        </w:rPr>
        <w:t>KAHN, D. J.</w:t>
      </w:r>
      <w:r w:rsidR="006400D9" w:rsidRPr="00D9588D">
        <w:rPr>
          <w:lang w:val="en-US"/>
        </w:rPr>
        <w:t xml:space="preserve">; </w:t>
      </w:r>
      <w:r w:rsidRPr="00D9588D">
        <w:rPr>
          <w:lang w:val="en-US"/>
        </w:rPr>
        <w:t>FISHER, P. D.</w:t>
      </w:r>
      <w:r w:rsidR="006400D9" w:rsidRPr="00D9588D">
        <w:rPr>
          <w:lang w:val="en-US"/>
        </w:rPr>
        <w:t>;</w:t>
      </w:r>
      <w:r w:rsidRPr="00D9588D">
        <w:rPr>
          <w:lang w:val="en-US"/>
        </w:rPr>
        <w:t xml:space="preserve"> </w:t>
      </w:r>
      <w:r w:rsidR="006400D9" w:rsidRPr="00D9588D">
        <w:rPr>
          <w:lang w:val="en-US"/>
        </w:rPr>
        <w:t>HERTZLER</w:t>
      </w:r>
      <w:r w:rsidRPr="00D9588D">
        <w:rPr>
          <w:lang w:val="en-US"/>
        </w:rPr>
        <w:t xml:space="preserve">, D. A. </w:t>
      </w:r>
      <w:r w:rsidRPr="00DF34D4">
        <w:rPr>
          <w:lang w:val="en-US"/>
        </w:rPr>
        <w:t>Variation in management of in-hospital newborn falls: a single-center experience</w:t>
      </w:r>
      <w:r w:rsidR="007535AF" w:rsidRPr="00DF34D4">
        <w:rPr>
          <w:lang w:val="en-US"/>
        </w:rPr>
        <w:t xml:space="preserve">. </w:t>
      </w:r>
      <w:r w:rsidRPr="00DF34D4">
        <w:rPr>
          <w:b/>
          <w:lang w:val="en-US"/>
        </w:rPr>
        <w:t>Journal of Neurosurgery: Pediatrics</w:t>
      </w:r>
      <w:r w:rsidRPr="00DF34D4">
        <w:rPr>
          <w:lang w:val="en-US"/>
        </w:rPr>
        <w:t xml:space="preserve">, </w:t>
      </w:r>
      <w:r w:rsidR="00200087" w:rsidRPr="00DF34D4">
        <w:rPr>
          <w:lang w:val="en-US"/>
        </w:rPr>
        <w:t xml:space="preserve">v. </w:t>
      </w:r>
      <w:r w:rsidRPr="00DF34D4">
        <w:rPr>
          <w:lang w:val="en-US"/>
        </w:rPr>
        <w:t>20</w:t>
      </w:r>
      <w:r w:rsidR="00200087" w:rsidRPr="00DF34D4">
        <w:rPr>
          <w:lang w:val="en-US"/>
        </w:rPr>
        <w:t>, n. 2, p.</w:t>
      </w:r>
      <w:r w:rsidRPr="00DF34D4">
        <w:rPr>
          <w:lang w:val="en-US"/>
        </w:rPr>
        <w:t xml:space="preserve"> 176-182</w:t>
      </w:r>
      <w:r w:rsidR="00200087" w:rsidRPr="00DF34D4">
        <w:rPr>
          <w:lang w:val="en-US"/>
        </w:rPr>
        <w:t xml:space="preserve">, </w:t>
      </w:r>
      <w:r w:rsidR="005D107F" w:rsidRPr="00DF34D4">
        <w:rPr>
          <w:lang w:val="en-US"/>
        </w:rPr>
        <w:t>2017</w:t>
      </w:r>
      <w:r w:rsidRPr="00DF34D4">
        <w:rPr>
          <w:lang w:val="en-US"/>
        </w:rPr>
        <w:t xml:space="preserve">. </w:t>
      </w:r>
      <w:r w:rsidR="005D107F" w:rsidRPr="00DF34D4">
        <w:rPr>
          <w:lang w:val="en-US"/>
        </w:rPr>
        <w:t>DOI: 10.3171/2017.</w:t>
      </w:r>
      <w:proofErr w:type="gramStart"/>
      <w:r w:rsidR="005D107F" w:rsidRPr="00DF34D4">
        <w:rPr>
          <w:lang w:val="en-US"/>
        </w:rPr>
        <w:t>3</w:t>
      </w:r>
      <w:r w:rsidR="001C40CB" w:rsidRPr="00DF34D4">
        <w:rPr>
          <w:lang w:val="en-US"/>
        </w:rPr>
        <w:t>.peds</w:t>
      </w:r>
      <w:proofErr w:type="gramEnd"/>
      <w:r w:rsidR="009D37FA">
        <w:rPr>
          <w:lang w:val="en-US"/>
        </w:rPr>
        <w:t>1</w:t>
      </w:r>
      <w:r w:rsidR="005D107F" w:rsidRPr="00DF34D4">
        <w:rPr>
          <w:lang w:val="en-US"/>
        </w:rPr>
        <w:t xml:space="preserve">6651. </w:t>
      </w:r>
      <w:proofErr w:type="spellStart"/>
      <w:r w:rsidR="005D107F" w:rsidRPr="00D9588D">
        <w:rPr>
          <w:lang w:val="en-US"/>
        </w:rPr>
        <w:t>Disponível</w:t>
      </w:r>
      <w:proofErr w:type="spellEnd"/>
      <w:r w:rsidR="005D107F" w:rsidRPr="00D9588D">
        <w:rPr>
          <w:lang w:val="en-US"/>
        </w:rPr>
        <w:t xml:space="preserve"> </w:t>
      </w:r>
      <w:proofErr w:type="spellStart"/>
      <w:r w:rsidR="005D107F" w:rsidRPr="00D9588D">
        <w:rPr>
          <w:lang w:val="en-US"/>
        </w:rPr>
        <w:t>em</w:t>
      </w:r>
      <w:proofErr w:type="spellEnd"/>
      <w:r w:rsidR="005D107F" w:rsidRPr="00D9588D">
        <w:rPr>
          <w:lang w:val="en-US"/>
        </w:rPr>
        <w:t xml:space="preserve">: &lt;https://thejns.org/pediatrics/view/journals/j-neurosurg-pediatr/20/2/article-p176.xml&gt;. </w:t>
      </w:r>
      <w:r w:rsidR="005D107F" w:rsidRPr="009166E3">
        <w:t>Acesso em: 08 abr. 2022.</w:t>
      </w:r>
    </w:p>
    <w:p w14:paraId="12D1E15E" w14:textId="77777777" w:rsidR="00B2729E" w:rsidRPr="009166E3" w:rsidRDefault="00B2729E" w:rsidP="00F13CAF">
      <w:pPr>
        <w:pStyle w:val="RefernciasBibliogrficas"/>
      </w:pPr>
    </w:p>
    <w:p w14:paraId="64621A61" w14:textId="4F4FE422" w:rsidR="00C345D0" w:rsidRDefault="00C345D0" w:rsidP="00F13CAF">
      <w:pPr>
        <w:pStyle w:val="RefernciasBibliogrficas"/>
      </w:pPr>
      <w:r w:rsidRPr="00C345D0">
        <w:lastRenderedPageBreak/>
        <w:t>LANZONI</w:t>
      </w:r>
      <w:r>
        <w:t>,</w:t>
      </w:r>
      <w:r w:rsidRPr="00C345D0">
        <w:t xml:space="preserve"> G</w:t>
      </w:r>
      <w:r>
        <w:t>.</w:t>
      </w:r>
      <w:r w:rsidRPr="00C345D0">
        <w:t>M</w:t>
      </w:r>
      <w:r>
        <w:t>.</w:t>
      </w:r>
      <w:r w:rsidRPr="00C345D0">
        <w:t>M</w:t>
      </w:r>
      <w:r>
        <w:t xml:space="preserve">. </w:t>
      </w:r>
      <w:r w:rsidRPr="00C345D0">
        <w:t xml:space="preserve"> et al.  Eventos adversos e incidentes sem danos em unidades de</w:t>
      </w:r>
      <w:r>
        <w:t xml:space="preserve"> </w:t>
      </w:r>
      <w:r w:rsidRPr="00C345D0">
        <w:t xml:space="preserve">internação de um hospital especializado em cardiologia. </w:t>
      </w:r>
      <w:r w:rsidRPr="00C345D0">
        <w:rPr>
          <w:b/>
        </w:rPr>
        <w:t>Revista Mineira de Enfermagem</w:t>
      </w:r>
      <w:r>
        <w:rPr>
          <w:b/>
        </w:rPr>
        <w:t xml:space="preserve"> </w:t>
      </w:r>
      <w:r w:rsidRPr="007A0BE0">
        <w:t>[online]</w:t>
      </w:r>
      <w:r>
        <w:t xml:space="preserve">, v. </w:t>
      </w:r>
      <w:r w:rsidRPr="00C345D0">
        <w:t>23</w:t>
      </w:r>
      <w:r>
        <w:t xml:space="preserve">, </w:t>
      </w:r>
      <w:r w:rsidRPr="00C345D0">
        <w:t>e1184</w:t>
      </w:r>
      <w:r w:rsidR="003743D9">
        <w:t xml:space="preserve">, </w:t>
      </w:r>
      <w:r w:rsidR="003743D9" w:rsidRPr="00C345D0">
        <w:t>2019</w:t>
      </w:r>
      <w:r>
        <w:t>. Disponível em: &lt;</w:t>
      </w:r>
      <w:r w:rsidRPr="00C345D0">
        <w:t>http://www.reme.org.br/artigo/detalhes/1327</w:t>
      </w:r>
      <w:r>
        <w:t xml:space="preserve">&gt;. Acesso em: 24 out. 2021. </w:t>
      </w:r>
    </w:p>
    <w:p w14:paraId="066E7BDF" w14:textId="77777777" w:rsidR="00B2729E" w:rsidRDefault="00B2729E" w:rsidP="00F13CAF">
      <w:pPr>
        <w:pStyle w:val="RefernciasBibliogrficas"/>
      </w:pPr>
    </w:p>
    <w:p w14:paraId="1388F098" w14:textId="3A96E77F" w:rsidR="007A0BE0" w:rsidRDefault="007A0BE0" w:rsidP="00F13CAF">
      <w:pPr>
        <w:pStyle w:val="RefernciasBibliogrficas"/>
      </w:pPr>
      <w:r w:rsidRPr="007A0BE0">
        <w:t>MAIA, C</w:t>
      </w:r>
      <w:r w:rsidR="00C64750">
        <w:t>.</w:t>
      </w:r>
      <w:r w:rsidRPr="007A0BE0">
        <w:t xml:space="preserve"> S</w:t>
      </w:r>
      <w:r w:rsidR="00C64750">
        <w:t xml:space="preserve">. </w:t>
      </w:r>
      <w:r w:rsidRPr="007A0BE0">
        <w:t xml:space="preserve">et al. </w:t>
      </w:r>
      <w:r w:rsidRPr="005E1CDA">
        <w:t>Notificações de eventos adversos relacionados com a assistência à saúde que levaram a óbitos no Brasil, 2014-2016.</w:t>
      </w:r>
      <w:r w:rsidRPr="007A0BE0">
        <w:t xml:space="preserve"> </w:t>
      </w:r>
      <w:r w:rsidRPr="005E1CDA">
        <w:rPr>
          <w:b/>
        </w:rPr>
        <w:t>Epidemiologia e Serviços de Saúde</w:t>
      </w:r>
      <w:r w:rsidRPr="007A0BE0">
        <w:t xml:space="preserve"> [online], v. 27, n. 2</w:t>
      </w:r>
      <w:r w:rsidR="003D67FA">
        <w:t xml:space="preserve">, </w:t>
      </w:r>
      <w:r w:rsidRPr="007A0BE0">
        <w:t>e2017320</w:t>
      </w:r>
      <w:r w:rsidR="003743D9">
        <w:t>, 2018</w:t>
      </w:r>
      <w:r w:rsidRPr="007A0BE0">
        <w:t xml:space="preserve">. </w:t>
      </w:r>
      <w:r w:rsidR="00370D8E" w:rsidRPr="007A0BE0">
        <w:t xml:space="preserve">ISSN 2237-9622. </w:t>
      </w:r>
      <w:r w:rsidR="00370D8E">
        <w:t xml:space="preserve">DOI: </w:t>
      </w:r>
      <w:r w:rsidR="00370D8E" w:rsidRPr="00C240FB">
        <w:t>doi.org/10.5123/S1679-49742018000200004</w:t>
      </w:r>
      <w:r w:rsidR="00370D8E" w:rsidRPr="007A0BE0">
        <w:t>.</w:t>
      </w:r>
      <w:r w:rsidR="00370D8E">
        <w:t xml:space="preserve"> </w:t>
      </w:r>
      <w:r w:rsidRPr="007A0BE0">
        <w:t xml:space="preserve">Disponível em: &lt;https://doi.org/10.5123/S1679-49742018000200004&gt;. </w:t>
      </w:r>
      <w:r w:rsidR="005E1CDA" w:rsidRPr="007A0BE0">
        <w:t>Acessado</w:t>
      </w:r>
      <w:r w:rsidR="003D67FA">
        <w:t xml:space="preserve"> em:</w:t>
      </w:r>
      <w:r w:rsidR="005E1CDA" w:rsidRPr="007A0BE0">
        <w:t xml:space="preserve"> 22</w:t>
      </w:r>
      <w:r w:rsidR="003D67FA">
        <w:t xml:space="preserve"> set. </w:t>
      </w:r>
      <w:r w:rsidR="005E1CDA" w:rsidRPr="007A0BE0">
        <w:t>2021</w:t>
      </w:r>
      <w:r w:rsidRPr="007A0BE0">
        <w:t xml:space="preserve">. </w:t>
      </w:r>
    </w:p>
    <w:p w14:paraId="55ECF924" w14:textId="77777777" w:rsidR="00C42B23" w:rsidRDefault="00C42B23" w:rsidP="00F13CAF">
      <w:pPr>
        <w:pStyle w:val="RefernciasBibliogrficas"/>
      </w:pPr>
    </w:p>
    <w:p w14:paraId="41DDF11A" w14:textId="753151BD" w:rsidR="00C42B23" w:rsidRDefault="00C42B23" w:rsidP="00F13CAF">
      <w:pPr>
        <w:pStyle w:val="RefernciasBibliogrficas"/>
      </w:pPr>
      <w:r w:rsidRPr="00A655B8">
        <w:t>MENDES, K</w:t>
      </w:r>
      <w:r w:rsidR="00BA4F5B" w:rsidRPr="00A655B8">
        <w:t>.</w:t>
      </w:r>
      <w:r w:rsidRPr="00A655B8">
        <w:t xml:space="preserve"> D</w:t>
      </w:r>
      <w:r w:rsidR="00BA4F5B" w:rsidRPr="00A655B8">
        <w:t>.</w:t>
      </w:r>
      <w:r w:rsidRPr="00A655B8">
        <w:t xml:space="preserve"> S</w:t>
      </w:r>
      <w:r w:rsidR="00A07583" w:rsidRPr="00A655B8">
        <w:t>.; SILVEIRA</w:t>
      </w:r>
      <w:r w:rsidRPr="00A655B8">
        <w:t>, R</w:t>
      </w:r>
      <w:r w:rsidR="00A07583" w:rsidRPr="00A655B8">
        <w:t xml:space="preserve">. </w:t>
      </w:r>
      <w:r w:rsidRPr="00A655B8">
        <w:t>C</w:t>
      </w:r>
      <w:r w:rsidR="00A07583" w:rsidRPr="00A655B8">
        <w:t>.</w:t>
      </w:r>
      <w:r w:rsidRPr="00A655B8">
        <w:t xml:space="preserve"> C</w:t>
      </w:r>
      <w:r w:rsidR="00A07583" w:rsidRPr="00A655B8">
        <w:t>.</w:t>
      </w:r>
      <w:r w:rsidRPr="00A655B8">
        <w:t xml:space="preserve"> P</w:t>
      </w:r>
      <w:r w:rsidR="00A07583" w:rsidRPr="00A655B8">
        <w:t>.;</w:t>
      </w:r>
      <w:r w:rsidRPr="00A655B8">
        <w:t> </w:t>
      </w:r>
      <w:r w:rsidR="00A07583" w:rsidRPr="00A655B8">
        <w:t>GALVÃO</w:t>
      </w:r>
      <w:r w:rsidRPr="00A655B8">
        <w:t>, C</w:t>
      </w:r>
      <w:r w:rsidR="00A07583" w:rsidRPr="00A655B8">
        <w:t>.</w:t>
      </w:r>
      <w:r w:rsidRPr="00A655B8">
        <w:t xml:space="preserve"> M</w:t>
      </w:r>
      <w:r w:rsidR="00A07583" w:rsidRPr="00A655B8">
        <w:t xml:space="preserve">. </w:t>
      </w:r>
      <w:r w:rsidRPr="00A655B8">
        <w:t xml:space="preserve">Revisão integrativa: método de pesquisa para a incorporação de evidências na saúde e na enfermagem. </w:t>
      </w:r>
      <w:r w:rsidRPr="00A655B8">
        <w:rPr>
          <w:b/>
        </w:rPr>
        <w:t xml:space="preserve">Texto &amp; Contexto - Enfermagem </w:t>
      </w:r>
      <w:r w:rsidRPr="00A655B8">
        <w:t>[online], v. 17, n. 4</w:t>
      </w:r>
      <w:r w:rsidR="00387E38" w:rsidRPr="00A655B8">
        <w:t xml:space="preserve">, </w:t>
      </w:r>
      <w:r w:rsidRPr="00A655B8">
        <w:t>p</w:t>
      </w:r>
      <w:r w:rsidR="00387E38" w:rsidRPr="00A655B8">
        <w:t>.</w:t>
      </w:r>
      <w:r w:rsidRPr="00A655B8">
        <w:t xml:space="preserve"> 758-764</w:t>
      </w:r>
      <w:r w:rsidR="00387E38" w:rsidRPr="00A655B8">
        <w:t>, 2008</w:t>
      </w:r>
      <w:r w:rsidRPr="00A655B8">
        <w:t xml:space="preserve">. </w:t>
      </w:r>
      <w:r w:rsidR="00387E38" w:rsidRPr="00A655B8">
        <w:t>ISSN 1980-265X</w:t>
      </w:r>
      <w:r w:rsidR="008D1D05" w:rsidRPr="00A655B8">
        <w:t>. DOI</w:t>
      </w:r>
      <w:r w:rsidR="00FE1C12" w:rsidRPr="00A655B8">
        <w:t>: 10.1590/S0104-07072008000400018.</w:t>
      </w:r>
      <w:r w:rsidR="00387E38" w:rsidRPr="00A655B8">
        <w:t xml:space="preserve"> </w:t>
      </w:r>
      <w:r w:rsidRPr="00A655B8">
        <w:t>Disponível em: &lt;</w:t>
      </w:r>
      <w:r w:rsidR="00A655B8" w:rsidRPr="00A655B8">
        <w:t>https://www.scielo.br/j/tce/a/XzFkq6tjWs4wHNqNjKJLkXQ/?lang=pt#</w:t>
      </w:r>
      <w:r w:rsidRPr="00A655B8">
        <w:t xml:space="preserve">&gt;. </w:t>
      </w:r>
      <w:r w:rsidR="00A655B8" w:rsidRPr="00D9588D">
        <w:t>Acesso em: 02 abr. 2021. </w:t>
      </w:r>
    </w:p>
    <w:p w14:paraId="62EB9EE0" w14:textId="77777777" w:rsidR="00FE1C12" w:rsidRDefault="00FE1C12" w:rsidP="00F13CAF">
      <w:pPr>
        <w:pStyle w:val="RefernciasBibliogrficas"/>
      </w:pPr>
    </w:p>
    <w:p w14:paraId="39ADC926" w14:textId="509BAD23" w:rsidR="00D61CCB" w:rsidRDefault="00D61CCB" w:rsidP="00F13CAF">
      <w:pPr>
        <w:pStyle w:val="RefernciasBibliogrficas"/>
      </w:pPr>
      <w:r w:rsidRPr="002A69D7">
        <w:t>MELO, E. M. O</w:t>
      </w:r>
      <w:r w:rsidR="0011741F" w:rsidRPr="002A69D7">
        <w:t>.</w:t>
      </w:r>
      <w:r w:rsidRPr="002A69D7">
        <w:t xml:space="preserve"> P</w:t>
      </w:r>
      <w:r w:rsidR="0011741F" w:rsidRPr="002A69D7">
        <w:t>.</w:t>
      </w:r>
      <w:r w:rsidRPr="002A69D7">
        <w:t xml:space="preserve"> et al. </w:t>
      </w:r>
      <w:r w:rsidR="002A69D7" w:rsidRPr="002A69D7">
        <w:t>Envolvimento dos pais nos cuidados de saúde de crianças hospitalizadas</w:t>
      </w:r>
      <w:r w:rsidRPr="002A69D7">
        <w:t xml:space="preserve">. </w:t>
      </w:r>
      <w:r w:rsidRPr="002A69D7">
        <w:rPr>
          <w:b/>
        </w:rPr>
        <w:t>Revista Latino-Americana de Enfermagem</w:t>
      </w:r>
      <w:r w:rsidRPr="002A69D7">
        <w:t xml:space="preserve"> [online]</w:t>
      </w:r>
      <w:r w:rsidR="002A69D7">
        <w:t xml:space="preserve">, </w:t>
      </w:r>
      <w:r w:rsidRPr="002A69D7">
        <w:t>v. 22, n. 03, p. 432-439</w:t>
      </w:r>
      <w:r w:rsidR="002A69D7">
        <w:t xml:space="preserve">, </w:t>
      </w:r>
      <w:r w:rsidR="002A69D7" w:rsidRPr="002A69D7">
        <w:t>2014</w:t>
      </w:r>
      <w:r w:rsidRPr="002A69D7">
        <w:t>.</w:t>
      </w:r>
      <w:r w:rsidR="00150BD4" w:rsidRPr="002A69D7">
        <w:t xml:space="preserve"> ISSN 1518-8345. </w:t>
      </w:r>
      <w:r w:rsidR="0034523B" w:rsidRPr="002A69D7">
        <w:t xml:space="preserve">DOI: 10.1590/0104-1169.3308.2434. </w:t>
      </w:r>
      <w:r w:rsidRPr="002A69D7">
        <w:t xml:space="preserve"> Disponível em: &lt;https://doi.org/10.1590/0104-1169.3308.2434&gt;. </w:t>
      </w:r>
      <w:r w:rsidR="00A655B8" w:rsidRPr="00D9588D">
        <w:t xml:space="preserve">Acesso em: </w:t>
      </w:r>
      <w:r w:rsidR="002A69D7" w:rsidRPr="002A69D7">
        <w:t>22 mai. 2022.</w:t>
      </w:r>
    </w:p>
    <w:p w14:paraId="07E4E8A1" w14:textId="77777777" w:rsidR="00B2729E" w:rsidRDefault="00B2729E" w:rsidP="00F13CAF">
      <w:pPr>
        <w:pStyle w:val="RefernciasBibliogrficas"/>
      </w:pPr>
    </w:p>
    <w:p w14:paraId="394980F0" w14:textId="17D8A761" w:rsidR="006F5996" w:rsidRDefault="006F5996" w:rsidP="00F13CAF">
      <w:pPr>
        <w:pStyle w:val="RefernciasBibliogrficas"/>
      </w:pPr>
      <w:r w:rsidRPr="00090CC6">
        <w:t xml:space="preserve">OMS – Organização Mundial da Saúde / World Heath </w:t>
      </w:r>
      <w:proofErr w:type="spellStart"/>
      <w:r w:rsidRPr="00090CC6">
        <w:t>Organization</w:t>
      </w:r>
      <w:proofErr w:type="spellEnd"/>
      <w:r w:rsidRPr="00090CC6">
        <w:t xml:space="preserve">. </w:t>
      </w:r>
      <w:r w:rsidRPr="007E0EA5">
        <w:rPr>
          <w:lang w:val="en-US"/>
        </w:rPr>
        <w:t>World Alliance for Patient Safety: </w:t>
      </w:r>
      <w:proofErr w:type="spellStart"/>
      <w:r w:rsidRPr="007E0EA5">
        <w:rPr>
          <w:lang w:val="en-US"/>
        </w:rPr>
        <w:t>forwad</w:t>
      </w:r>
      <w:proofErr w:type="spellEnd"/>
      <w:r w:rsidRPr="007E0EA5">
        <w:rPr>
          <w:lang w:val="en-US"/>
        </w:rPr>
        <w:t> </w:t>
      </w:r>
      <w:proofErr w:type="spellStart"/>
      <w:r w:rsidRPr="007E0EA5">
        <w:rPr>
          <w:lang w:val="en-US"/>
        </w:rPr>
        <w:t>programme</w:t>
      </w:r>
      <w:proofErr w:type="spellEnd"/>
      <w:r w:rsidRPr="007E0EA5">
        <w:rPr>
          <w:lang w:val="en-US"/>
        </w:rPr>
        <w:t xml:space="preserve">. </w:t>
      </w:r>
      <w:r w:rsidR="00C64750" w:rsidRPr="00C64750">
        <w:rPr>
          <w:b/>
        </w:rPr>
        <w:t xml:space="preserve">World Heath </w:t>
      </w:r>
      <w:proofErr w:type="spellStart"/>
      <w:r w:rsidR="00C64750" w:rsidRPr="00C64750">
        <w:rPr>
          <w:b/>
        </w:rPr>
        <w:t>Organization</w:t>
      </w:r>
      <w:proofErr w:type="spellEnd"/>
      <w:r w:rsidR="00C64750">
        <w:rPr>
          <w:b/>
        </w:rPr>
        <w:t xml:space="preserve"> </w:t>
      </w:r>
      <w:r w:rsidR="00C64750" w:rsidRPr="00C64750">
        <w:t>[online]</w:t>
      </w:r>
      <w:r w:rsidR="00C64750">
        <w:t xml:space="preserve">. </w:t>
      </w:r>
      <w:r w:rsidRPr="006F5996">
        <w:t>Genebra; 2005. </w:t>
      </w:r>
    </w:p>
    <w:p w14:paraId="3B36C9C3" w14:textId="77777777" w:rsidR="00B2729E" w:rsidRPr="006F5996" w:rsidRDefault="00B2729E" w:rsidP="00F13CAF">
      <w:pPr>
        <w:pStyle w:val="RefernciasBibliogrficas"/>
      </w:pPr>
    </w:p>
    <w:p w14:paraId="53E45346" w14:textId="3258234E" w:rsidR="006F5996" w:rsidRPr="00DF34D4" w:rsidRDefault="006F5996" w:rsidP="00F13CAF">
      <w:pPr>
        <w:pStyle w:val="RefernciasBibliogrficas"/>
        <w:rPr>
          <w:lang w:val="en-US"/>
        </w:rPr>
      </w:pPr>
      <w:r w:rsidRPr="006F5996">
        <w:t>_______________________________.  </w:t>
      </w:r>
      <w:r w:rsidRPr="003D67FA">
        <w:t>Marco conceptual e </w:t>
      </w:r>
      <w:proofErr w:type="spellStart"/>
      <w:r w:rsidRPr="003D67FA">
        <w:t>la</w:t>
      </w:r>
      <w:proofErr w:type="spellEnd"/>
      <w:r w:rsidRPr="003D67FA">
        <w:t> </w:t>
      </w:r>
      <w:proofErr w:type="spellStart"/>
      <w:r w:rsidRPr="003D67FA">
        <w:t>Clasificación</w:t>
      </w:r>
      <w:proofErr w:type="spellEnd"/>
      <w:r w:rsidRPr="003D67FA">
        <w:t> Internacional para </w:t>
      </w:r>
      <w:proofErr w:type="spellStart"/>
      <w:r w:rsidRPr="003D67FA">
        <w:t>la</w:t>
      </w:r>
      <w:proofErr w:type="spellEnd"/>
      <w:r w:rsidRPr="003D67FA">
        <w:t> </w:t>
      </w:r>
      <w:proofErr w:type="spellStart"/>
      <w:r w:rsidRPr="003D67FA">
        <w:t>Seguridad</w:t>
      </w:r>
      <w:proofErr w:type="spellEnd"/>
      <w:r w:rsidRPr="003D67FA">
        <w:t> </w:t>
      </w:r>
      <w:proofErr w:type="spellStart"/>
      <w:r w:rsidRPr="003D67FA">
        <w:t>del</w:t>
      </w:r>
      <w:proofErr w:type="spellEnd"/>
      <w:r w:rsidRPr="003D67FA">
        <w:t> Paciente</w:t>
      </w:r>
      <w:r w:rsidRPr="006F5996">
        <w:t>. Geneva: </w:t>
      </w:r>
      <w:proofErr w:type="spellStart"/>
      <w:r w:rsidRPr="003D67FA">
        <w:rPr>
          <w:b/>
        </w:rPr>
        <w:t>Organización</w:t>
      </w:r>
      <w:proofErr w:type="spellEnd"/>
      <w:r w:rsidRPr="003D67FA">
        <w:rPr>
          <w:b/>
        </w:rPr>
        <w:t> Mundial de </w:t>
      </w:r>
      <w:proofErr w:type="spellStart"/>
      <w:r w:rsidRPr="003D67FA">
        <w:rPr>
          <w:b/>
        </w:rPr>
        <w:t>la</w:t>
      </w:r>
      <w:proofErr w:type="spellEnd"/>
      <w:r w:rsidRPr="003D67FA">
        <w:rPr>
          <w:b/>
        </w:rPr>
        <w:t> </w:t>
      </w:r>
      <w:proofErr w:type="spellStart"/>
      <w:r w:rsidRPr="003D67FA">
        <w:rPr>
          <w:b/>
        </w:rPr>
        <w:t>Salud</w:t>
      </w:r>
      <w:proofErr w:type="spellEnd"/>
      <w:r w:rsidR="00C64750">
        <w:rPr>
          <w:b/>
        </w:rPr>
        <w:t xml:space="preserve"> </w:t>
      </w:r>
      <w:r w:rsidR="00C64750" w:rsidRPr="00C64750">
        <w:t>[online]</w:t>
      </w:r>
      <w:r w:rsidR="00EE2564">
        <w:t xml:space="preserve">, p. 15, </w:t>
      </w:r>
      <w:r w:rsidRPr="006F5996">
        <w:t>2009. Disponível em:</w:t>
      </w:r>
      <w:r w:rsidR="005826FC">
        <w:t xml:space="preserve"> </w:t>
      </w:r>
      <w:r w:rsidR="00C235A2">
        <w:t>&lt;</w:t>
      </w:r>
      <w:r w:rsidRPr="006F5996">
        <w:t>https://www.who.int/patientsafety/implementation/icps/icps_full_report_es.pdf</w:t>
      </w:r>
      <w:r w:rsidR="00C235A2">
        <w:t>&gt;</w:t>
      </w:r>
      <w:r w:rsidRPr="006F5996">
        <w:t xml:space="preserve">. </w:t>
      </w:r>
      <w:proofErr w:type="spellStart"/>
      <w:r w:rsidRPr="00DF34D4">
        <w:rPr>
          <w:lang w:val="en-US"/>
        </w:rPr>
        <w:t>Acesso</w:t>
      </w:r>
      <w:proofErr w:type="spellEnd"/>
      <w:r w:rsidRPr="00DF34D4">
        <w:rPr>
          <w:lang w:val="en-US"/>
        </w:rPr>
        <w:t xml:space="preserve"> </w:t>
      </w:r>
      <w:proofErr w:type="spellStart"/>
      <w:r w:rsidRPr="00DF34D4">
        <w:rPr>
          <w:lang w:val="en-US"/>
        </w:rPr>
        <w:t>em</w:t>
      </w:r>
      <w:proofErr w:type="spellEnd"/>
      <w:r w:rsidRPr="00DF34D4">
        <w:rPr>
          <w:lang w:val="en-US"/>
        </w:rPr>
        <w:t>: 02 abr. 2021. </w:t>
      </w:r>
    </w:p>
    <w:p w14:paraId="1EB54932" w14:textId="77777777" w:rsidR="00B2729E" w:rsidRDefault="00B2729E" w:rsidP="00F13CAF">
      <w:pPr>
        <w:pStyle w:val="RefernciasBibliogrficas"/>
        <w:rPr>
          <w:lang w:val="en-US"/>
        </w:rPr>
      </w:pPr>
    </w:p>
    <w:p w14:paraId="78516C1D" w14:textId="09AB0FCB" w:rsidR="00F60F1F" w:rsidRPr="00D9588D" w:rsidRDefault="00F60F1F" w:rsidP="00F13CAF">
      <w:pPr>
        <w:pStyle w:val="RefernciasBibliogrficas"/>
        <w:rPr>
          <w:lang w:val="en-US"/>
        </w:rPr>
      </w:pPr>
      <w:r w:rsidRPr="00D9588D">
        <w:rPr>
          <w:lang w:val="en-US"/>
        </w:rPr>
        <w:t>PAGE, M. J. et al. </w:t>
      </w:r>
      <w:r w:rsidRPr="00090CC6">
        <w:rPr>
          <w:lang w:val="en-US"/>
        </w:rPr>
        <w:t>PRISMA 2020 explanation and elaboration: updated guidance and exemplars for reporting systematic. </w:t>
      </w:r>
      <w:r w:rsidRPr="002422E8">
        <w:rPr>
          <w:b/>
        </w:rPr>
        <w:t>BMJ</w:t>
      </w:r>
      <w:r>
        <w:t xml:space="preserve"> [online], v. </w:t>
      </w:r>
      <w:r w:rsidRPr="00262FE1">
        <w:t>372</w:t>
      </w:r>
      <w:r>
        <w:t xml:space="preserve">, </w:t>
      </w:r>
      <w:r w:rsidRPr="00262FE1">
        <w:t>n</w:t>
      </w:r>
      <w:r>
        <w:t xml:space="preserve">. </w:t>
      </w:r>
      <w:r w:rsidRPr="00262FE1">
        <w:t>160</w:t>
      </w:r>
      <w:r>
        <w:t xml:space="preserve">, </w:t>
      </w:r>
      <w:r w:rsidRPr="00262FE1">
        <w:t>2021</w:t>
      </w:r>
      <w:r>
        <w:t>.</w:t>
      </w:r>
      <w:r w:rsidRPr="002422E8">
        <w:t xml:space="preserve"> DOI:</w:t>
      </w:r>
      <w:r>
        <w:t xml:space="preserve"> </w:t>
      </w:r>
      <w:r w:rsidRPr="002422E8">
        <w:t xml:space="preserve">10.1136/bmj.n160. Disponível em: </w:t>
      </w:r>
      <w:r>
        <w:t>&lt;h</w:t>
      </w:r>
      <w:r w:rsidRPr="002422E8">
        <w:t>ttps://www.bmj.com/</w:t>
      </w:r>
      <w:proofErr w:type="spellStart"/>
      <w:r w:rsidRPr="002422E8">
        <w:t>content</w:t>
      </w:r>
      <w:proofErr w:type="spellEnd"/>
      <w:r w:rsidRPr="002422E8">
        <w:t>/372/bmj.n160</w:t>
      </w:r>
      <w:r>
        <w:t>&gt;</w:t>
      </w:r>
      <w:r w:rsidRPr="002422E8">
        <w:t xml:space="preserve">. </w:t>
      </w:r>
      <w:proofErr w:type="spellStart"/>
      <w:r w:rsidRPr="00D9588D">
        <w:rPr>
          <w:lang w:val="en-US"/>
        </w:rPr>
        <w:t>Acesso</w:t>
      </w:r>
      <w:proofErr w:type="spellEnd"/>
      <w:r w:rsidRPr="00D9588D">
        <w:rPr>
          <w:lang w:val="en-US"/>
        </w:rPr>
        <w:t xml:space="preserve"> </w:t>
      </w:r>
      <w:proofErr w:type="spellStart"/>
      <w:r w:rsidRPr="00D9588D">
        <w:rPr>
          <w:lang w:val="en-US"/>
        </w:rPr>
        <w:t>em</w:t>
      </w:r>
      <w:proofErr w:type="spellEnd"/>
      <w:r w:rsidRPr="00D9588D">
        <w:rPr>
          <w:lang w:val="en-US"/>
        </w:rPr>
        <w:t xml:space="preserve">: 4 </w:t>
      </w:r>
      <w:proofErr w:type="gramStart"/>
      <w:r w:rsidRPr="00D9588D">
        <w:rPr>
          <w:lang w:val="en-US"/>
        </w:rPr>
        <w:t>mar</w:t>
      </w:r>
      <w:proofErr w:type="gramEnd"/>
      <w:r w:rsidRPr="00D9588D">
        <w:rPr>
          <w:lang w:val="en-US"/>
        </w:rPr>
        <w:t>. 2022.</w:t>
      </w:r>
    </w:p>
    <w:p w14:paraId="49666585" w14:textId="77777777" w:rsidR="00F60F1F" w:rsidRPr="00DF34D4" w:rsidRDefault="00F60F1F" w:rsidP="00F13CAF">
      <w:pPr>
        <w:pStyle w:val="RefernciasBibliogrficas"/>
        <w:rPr>
          <w:lang w:val="en-US"/>
        </w:rPr>
      </w:pPr>
    </w:p>
    <w:p w14:paraId="7297489D" w14:textId="783503C0" w:rsidR="00C65E58" w:rsidRPr="00D9588D" w:rsidRDefault="005551BD" w:rsidP="00F13CAF">
      <w:pPr>
        <w:pStyle w:val="RefernciasBibliogrficas"/>
      </w:pPr>
      <w:r w:rsidRPr="00C32861">
        <w:rPr>
          <w:lang w:val="en-US"/>
        </w:rPr>
        <w:t xml:space="preserve">RAZMUS, </w:t>
      </w:r>
      <w:r w:rsidR="006E1A40" w:rsidRPr="00C32861">
        <w:rPr>
          <w:lang w:val="en-US"/>
        </w:rPr>
        <w:t>I, et al</w:t>
      </w:r>
      <w:r w:rsidR="00070BCC" w:rsidRPr="00C32861">
        <w:rPr>
          <w:lang w:val="en-US"/>
        </w:rPr>
        <w:t xml:space="preserve">. </w:t>
      </w:r>
      <w:r w:rsidRPr="00C32861">
        <w:rPr>
          <w:lang w:val="en-US"/>
        </w:rPr>
        <w:t xml:space="preserve">Falls in hospitalized children. </w:t>
      </w:r>
      <w:r w:rsidRPr="00C32861">
        <w:rPr>
          <w:b/>
          <w:lang w:val="en-US"/>
        </w:rPr>
        <w:t>Pediatric nursing</w:t>
      </w:r>
      <w:r w:rsidRPr="00C32861">
        <w:rPr>
          <w:lang w:val="en-US"/>
        </w:rPr>
        <w:t xml:space="preserve">, </w:t>
      </w:r>
      <w:r w:rsidR="00072594">
        <w:rPr>
          <w:lang w:val="en-US"/>
        </w:rPr>
        <w:t xml:space="preserve">v. </w:t>
      </w:r>
      <w:r w:rsidRPr="00C32861">
        <w:rPr>
          <w:lang w:val="en-US"/>
        </w:rPr>
        <w:t>32</w:t>
      </w:r>
      <w:r w:rsidR="00072594">
        <w:rPr>
          <w:lang w:val="en-US"/>
        </w:rPr>
        <w:t xml:space="preserve">, n. </w:t>
      </w:r>
      <w:r w:rsidRPr="00C32861">
        <w:rPr>
          <w:lang w:val="en-US"/>
        </w:rPr>
        <w:t>6</w:t>
      </w:r>
      <w:r w:rsidR="00C32861">
        <w:rPr>
          <w:lang w:val="en-US"/>
        </w:rPr>
        <w:t xml:space="preserve"> p. </w:t>
      </w:r>
      <w:r w:rsidRPr="00C32861">
        <w:rPr>
          <w:lang w:val="en-US"/>
        </w:rPr>
        <w:t>568–572</w:t>
      </w:r>
      <w:r w:rsidR="00072594">
        <w:rPr>
          <w:lang w:val="en-US"/>
        </w:rPr>
        <w:t xml:space="preserve">, </w:t>
      </w:r>
      <w:r w:rsidR="0076009F" w:rsidRPr="00C32861">
        <w:rPr>
          <w:lang w:val="en-US"/>
        </w:rPr>
        <w:t xml:space="preserve">2006. </w:t>
      </w:r>
      <w:r w:rsidR="006B48CE" w:rsidRPr="00C32861">
        <w:rPr>
          <w:lang w:val="en-US"/>
        </w:rPr>
        <w:t xml:space="preserve"> </w:t>
      </w:r>
      <w:r w:rsidR="006C5506" w:rsidRPr="00D9588D">
        <w:t>Disponível em: &lt;https://pubmed.ncbi.nlm.nih.gov/17256296/&gt;. Acesso em: 2</w:t>
      </w:r>
      <w:r w:rsidR="00265C67" w:rsidRPr="00D9588D">
        <w:t>1</w:t>
      </w:r>
      <w:r w:rsidR="006C5506" w:rsidRPr="00D9588D">
        <w:t xml:space="preserve"> mai. 2022.</w:t>
      </w:r>
    </w:p>
    <w:p w14:paraId="1A53BDB6" w14:textId="3EC2BF03" w:rsidR="0011741F" w:rsidRPr="0011741F" w:rsidRDefault="0011741F" w:rsidP="00F13CAF">
      <w:pPr>
        <w:pStyle w:val="RefernciasBibliogrficas"/>
      </w:pPr>
      <w:r w:rsidRPr="0011741F">
        <w:br/>
      </w:r>
      <w:r w:rsidRPr="00265C67">
        <w:t>SILVA, E</w:t>
      </w:r>
      <w:r w:rsidR="00F60F1F" w:rsidRPr="00265C67">
        <w:t>.</w:t>
      </w:r>
      <w:r w:rsidRPr="00265C67">
        <w:t xml:space="preserve"> M</w:t>
      </w:r>
      <w:r w:rsidR="00F60F1F" w:rsidRPr="00265C67">
        <w:t>.</w:t>
      </w:r>
      <w:r w:rsidRPr="00265C67">
        <w:t xml:space="preserve"> B</w:t>
      </w:r>
      <w:r w:rsidR="00F60F1F" w:rsidRPr="00265C67">
        <w:t>.</w:t>
      </w:r>
      <w:r w:rsidRPr="00265C67">
        <w:t xml:space="preserve"> et al.</w:t>
      </w:r>
      <w:r w:rsidR="00F60F1F" w:rsidRPr="00265C67">
        <w:t xml:space="preserve"> </w:t>
      </w:r>
      <w:r w:rsidRPr="00265C67">
        <w:t>A segurança dos cuidados da criança hospitalizada</w:t>
      </w:r>
      <w:r w:rsidR="003E1114" w:rsidRPr="00265C67">
        <w:t>:</w:t>
      </w:r>
      <w:r w:rsidRPr="00265C67">
        <w:t xml:space="preserve"> perce</w:t>
      </w:r>
      <w:r w:rsidR="003E1114" w:rsidRPr="00265C67">
        <w:t>p</w:t>
      </w:r>
      <w:r w:rsidRPr="00265C67">
        <w:t xml:space="preserve">ção dos enfermeiros. </w:t>
      </w:r>
      <w:r w:rsidRPr="00265C67">
        <w:rPr>
          <w:b/>
        </w:rPr>
        <w:t>Revista de Psicologia da Criança e do Adolescente</w:t>
      </w:r>
      <w:r w:rsidR="00EF18E9" w:rsidRPr="00265C67">
        <w:t xml:space="preserve">, v. </w:t>
      </w:r>
      <w:r w:rsidR="00C71AB6" w:rsidRPr="00265C67">
        <w:t xml:space="preserve">9, </w:t>
      </w:r>
      <w:r w:rsidR="00C32861" w:rsidRPr="00265C67">
        <w:t>n</w:t>
      </w:r>
      <w:r w:rsidR="00C71AB6" w:rsidRPr="00265C67">
        <w:t xml:space="preserve">. 1, </w:t>
      </w:r>
      <w:r w:rsidR="00DD1704" w:rsidRPr="00265C67">
        <w:t xml:space="preserve">p. 67-82, </w:t>
      </w:r>
      <w:r w:rsidR="00C5069C" w:rsidRPr="00265C67">
        <w:t>2018</w:t>
      </w:r>
      <w:r w:rsidR="003E1114" w:rsidRPr="00265C67">
        <w:t>.</w:t>
      </w:r>
      <w:r w:rsidRPr="00265C67">
        <w:t xml:space="preserve"> ISSN 1647-4120. </w:t>
      </w:r>
      <w:r w:rsidR="00C71AB6" w:rsidRPr="00265C67">
        <w:t>Disponível em: &lt;</w:t>
      </w:r>
      <w:r w:rsidR="00E46D98" w:rsidRPr="00265C67">
        <w:t xml:space="preserve"> http://repositorio.ulusiada.pt/handle/11067/4650 </w:t>
      </w:r>
      <w:r w:rsidR="00C71AB6" w:rsidRPr="00265C67">
        <w:t>&gt;. Acesso em:</w:t>
      </w:r>
      <w:r w:rsidR="00DA1F25" w:rsidRPr="00265C67">
        <w:t xml:space="preserve"> </w:t>
      </w:r>
      <w:r w:rsidR="00265C67" w:rsidRPr="00265C67">
        <w:t>21 mai. 2022.</w:t>
      </w:r>
    </w:p>
    <w:p w14:paraId="65DB66B8" w14:textId="77777777" w:rsidR="0011741F" w:rsidRPr="00D9588D" w:rsidRDefault="0011741F" w:rsidP="00F13CAF">
      <w:pPr>
        <w:pStyle w:val="RefernciasBibliogrficas"/>
      </w:pPr>
    </w:p>
    <w:p w14:paraId="1C4637C5" w14:textId="6EBDFDEF" w:rsidR="00AC09C0" w:rsidRDefault="00AC09C0" w:rsidP="00F13CAF">
      <w:pPr>
        <w:pStyle w:val="RefernciasBibliogrficas"/>
      </w:pPr>
      <w:r w:rsidRPr="00AC09C0">
        <w:t>TORINO, V</w:t>
      </w:r>
      <w:r w:rsidR="00E4165C">
        <w:t>.</w:t>
      </w:r>
      <w:r w:rsidRPr="00AC09C0">
        <w:t xml:space="preserve"> V</w:t>
      </w:r>
      <w:r w:rsidR="00E4165C">
        <w:t xml:space="preserve">. et al. </w:t>
      </w:r>
      <w:r w:rsidRPr="00AC09C0">
        <w:t>Queda de recém-nascido internado em alojamento conjunto.</w:t>
      </w:r>
      <w:r w:rsidRPr="00E4165C">
        <w:rPr>
          <w:b/>
        </w:rPr>
        <w:t xml:space="preserve"> </w:t>
      </w:r>
      <w:proofErr w:type="spellStart"/>
      <w:r w:rsidRPr="00E4165C">
        <w:rPr>
          <w:b/>
        </w:rPr>
        <w:t>Cogitare</w:t>
      </w:r>
      <w:proofErr w:type="spellEnd"/>
      <w:r w:rsidRPr="00E4165C">
        <w:rPr>
          <w:b/>
        </w:rPr>
        <w:t xml:space="preserve"> Enfermagem</w:t>
      </w:r>
      <w:r w:rsidR="00816CE5">
        <w:rPr>
          <w:b/>
        </w:rPr>
        <w:t xml:space="preserve"> </w:t>
      </w:r>
      <w:r w:rsidR="00816CE5">
        <w:t>[online]</w:t>
      </w:r>
      <w:r w:rsidRPr="00AC09C0">
        <w:t>, Curitiba, v. 21, n. 4,</w:t>
      </w:r>
      <w:r w:rsidR="008E7408">
        <w:t xml:space="preserve"> p. 01-08,</w:t>
      </w:r>
      <w:r w:rsidRPr="00AC09C0">
        <w:t xml:space="preserve"> 2016. </w:t>
      </w:r>
      <w:r w:rsidR="00816CE5" w:rsidRPr="00AC09C0">
        <w:t>DOI: 10.5380/ce.v21i4.45852.</w:t>
      </w:r>
      <w:r w:rsidR="00816CE5">
        <w:t xml:space="preserve"> </w:t>
      </w:r>
      <w:r w:rsidRPr="00AC09C0">
        <w:t>Disponível em: &lt; http://revistas.ufpr.br/cogitare/article/view/45852/pdf &gt;</w:t>
      </w:r>
      <w:r w:rsidR="00816CE5">
        <w:t>.</w:t>
      </w:r>
      <w:r w:rsidRPr="00AC09C0">
        <w:t xml:space="preserve"> </w:t>
      </w:r>
      <w:r w:rsidR="00816CE5">
        <w:t>Acesso em: 08 abr. 2022.</w:t>
      </w:r>
    </w:p>
    <w:p w14:paraId="5F241366" w14:textId="77777777" w:rsidR="00B2729E" w:rsidRPr="006F5996" w:rsidRDefault="00B2729E" w:rsidP="00F13CAF">
      <w:pPr>
        <w:pStyle w:val="RefernciasBibliogrficas"/>
      </w:pPr>
    </w:p>
    <w:p w14:paraId="795B8755" w14:textId="7F4C2032" w:rsidR="006F5996" w:rsidRDefault="006F5996" w:rsidP="00F13CAF">
      <w:pPr>
        <w:pStyle w:val="RefernciasBibliogrficas"/>
      </w:pPr>
      <w:r w:rsidRPr="006F5996">
        <w:t>VIEIRA, G</w:t>
      </w:r>
      <w:r w:rsidR="00C64750">
        <w:t>.</w:t>
      </w:r>
      <w:r w:rsidRPr="006F5996">
        <w:t xml:space="preserve"> L</w:t>
      </w:r>
      <w:r w:rsidR="00C64750">
        <w:t xml:space="preserve">. </w:t>
      </w:r>
      <w:r w:rsidRPr="006F5996">
        <w:t>C</w:t>
      </w:r>
      <w:r w:rsidR="00C64750">
        <w:t>.</w:t>
      </w:r>
      <w:r w:rsidRPr="006F5996">
        <w:t> et al. </w:t>
      </w:r>
      <w:r w:rsidRPr="003D67FA">
        <w:t>Quedas entre crianças e adolescentes internados em hospitais: revisão integrativa de literatura</w:t>
      </w:r>
      <w:r w:rsidR="00AF69D2" w:rsidRPr="00EE2564">
        <w:t>.</w:t>
      </w:r>
      <w:r w:rsidRPr="006F5996">
        <w:t> </w:t>
      </w:r>
      <w:r w:rsidRPr="003D67FA">
        <w:rPr>
          <w:b/>
        </w:rPr>
        <w:t xml:space="preserve">Revista de Enfermagem do Centro Oeste </w:t>
      </w:r>
      <w:r w:rsidR="005826FC" w:rsidRPr="003D67FA">
        <w:rPr>
          <w:b/>
        </w:rPr>
        <w:t>M</w:t>
      </w:r>
      <w:r w:rsidRPr="003D67FA">
        <w:rPr>
          <w:b/>
        </w:rPr>
        <w:t>ineiro</w:t>
      </w:r>
      <w:r w:rsidR="00D05008">
        <w:rPr>
          <w:b/>
        </w:rPr>
        <w:t xml:space="preserve"> </w:t>
      </w:r>
      <w:r w:rsidR="00C64750" w:rsidRPr="007A0BE0">
        <w:t>[online]</w:t>
      </w:r>
      <w:r w:rsidR="00C64750">
        <w:t xml:space="preserve">. </w:t>
      </w:r>
      <w:r w:rsidR="00EE2564">
        <w:t>v</w:t>
      </w:r>
      <w:r w:rsidRPr="006F5996">
        <w:t>. 9</w:t>
      </w:r>
      <w:r w:rsidR="00EE2564">
        <w:t xml:space="preserve">, 2019. </w:t>
      </w:r>
      <w:r w:rsidR="00EE2564" w:rsidRPr="006F5996">
        <w:t>DOI: 10.19175.</w:t>
      </w:r>
      <w:r w:rsidRPr="006F5996">
        <w:t xml:space="preserve"> Disponível</w:t>
      </w:r>
      <w:r w:rsidR="00EE2564">
        <w:t xml:space="preserve"> e</w:t>
      </w:r>
      <w:r w:rsidRPr="006F5996">
        <w:t>m: </w:t>
      </w:r>
      <w:r w:rsidR="00C235A2">
        <w:t>&lt;</w:t>
      </w:r>
      <w:r w:rsidRPr="006F5996">
        <w:t>http://seer.ufsj.edu.br/index.php/recom/article/view/2709/2190</w:t>
      </w:r>
      <w:r w:rsidR="00C235A2">
        <w:t>&gt;</w:t>
      </w:r>
      <w:r w:rsidRPr="006F5996">
        <w:t>. Acesso em: 02 abr. 2021. </w:t>
      </w:r>
    </w:p>
    <w:p w14:paraId="2531D7D4" w14:textId="77777777" w:rsidR="00B2729E" w:rsidRDefault="00B2729E" w:rsidP="00F13CAF">
      <w:pPr>
        <w:pStyle w:val="RefernciasBibliogrficas"/>
      </w:pPr>
    </w:p>
    <w:p w14:paraId="6C35E28E" w14:textId="10AFE12E" w:rsidR="00AD2772" w:rsidRDefault="4C4713BD" w:rsidP="00F13CAF">
      <w:pPr>
        <w:pStyle w:val="RefernciasBibliogrficas"/>
      </w:pPr>
      <w:r>
        <w:t xml:space="preserve">ZANETTI, A. C. B. et al. Avaliação da incidência e evitabilidade de eventos adversos em hospitais: revisão integrativa. </w:t>
      </w:r>
      <w:r w:rsidRPr="4C4713BD">
        <w:rPr>
          <w:b/>
        </w:rPr>
        <w:t>Revista Gaúcha de Enfermagem</w:t>
      </w:r>
      <w:r>
        <w:t xml:space="preserve"> [online]</w:t>
      </w:r>
      <w:r w:rsidR="00A41E91">
        <w:t xml:space="preserve">, </w:t>
      </w:r>
      <w:r>
        <w:t>v. 41, e20190364</w:t>
      </w:r>
      <w:r w:rsidR="00A41E91">
        <w:t>, 2020.</w:t>
      </w:r>
      <w:r>
        <w:t xml:space="preserve"> </w:t>
      </w:r>
      <w:r w:rsidR="00A41E91">
        <w:t xml:space="preserve">ISSN: 1983-1447. DOI: </w:t>
      </w:r>
      <w:r w:rsidR="00A41E91" w:rsidRPr="006F1E5C">
        <w:t>10.1590/1983-1447.2020.20190364</w:t>
      </w:r>
      <w:r w:rsidR="00A41E91">
        <w:t xml:space="preserve">. </w:t>
      </w:r>
      <w:r>
        <w:t xml:space="preserve">Disponível em: &lt;https://doi.org/10.1590/1983-1447.2020.20190364&gt;.  Acesso em: 24 out. 2021. </w:t>
      </w:r>
    </w:p>
    <w:sectPr w:rsidR="00AD2772" w:rsidSect="00A6487F">
      <w:headerReference w:type="default" r:id="rId9"/>
      <w:pgSz w:w="11906" w:h="16838"/>
      <w:pgMar w:top="1701" w:right="1134" w:bottom="1134" w:left="1701" w:header="1134" w:footer="567"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2084" w14:textId="77777777" w:rsidR="004B0A9D" w:rsidRDefault="004B0A9D" w:rsidP="00752B43">
      <w:pPr>
        <w:spacing w:after="0"/>
      </w:pPr>
      <w:r>
        <w:separator/>
      </w:r>
    </w:p>
  </w:endnote>
  <w:endnote w:type="continuationSeparator" w:id="0">
    <w:p w14:paraId="7B36B51D" w14:textId="77777777" w:rsidR="004B0A9D" w:rsidRDefault="004B0A9D" w:rsidP="00752B43">
      <w:pPr>
        <w:spacing w:after="0"/>
      </w:pPr>
      <w:r>
        <w:continuationSeparator/>
      </w:r>
    </w:p>
  </w:endnote>
  <w:endnote w:type="continuationNotice" w:id="1">
    <w:p w14:paraId="2DB6F508" w14:textId="77777777" w:rsidR="004B0A9D" w:rsidRDefault="004B0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9DB5" w14:textId="77777777" w:rsidR="004B0A9D" w:rsidRDefault="004B0A9D" w:rsidP="00752B43">
      <w:pPr>
        <w:spacing w:after="0"/>
      </w:pPr>
      <w:r>
        <w:separator/>
      </w:r>
    </w:p>
  </w:footnote>
  <w:footnote w:type="continuationSeparator" w:id="0">
    <w:p w14:paraId="0EA7C0D8" w14:textId="77777777" w:rsidR="004B0A9D" w:rsidRDefault="004B0A9D" w:rsidP="00752B43">
      <w:pPr>
        <w:spacing w:after="0"/>
      </w:pPr>
      <w:r>
        <w:continuationSeparator/>
      </w:r>
    </w:p>
  </w:footnote>
  <w:footnote w:type="continuationNotice" w:id="1">
    <w:p w14:paraId="47F0470A" w14:textId="77777777" w:rsidR="004B0A9D" w:rsidRDefault="004B0A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BF49" w14:textId="3D3CAA36" w:rsidR="00165E00" w:rsidRDefault="00165E00" w:rsidP="00165E00">
    <w:pPr>
      <w:pStyle w:val="Cabealho"/>
    </w:pPr>
  </w:p>
  <w:p w14:paraId="3107279B" w14:textId="77777777" w:rsidR="00F43D86" w:rsidRDefault="00F43D86" w:rsidP="00AD5518">
    <w:pPr>
      <w:pStyle w:val="Cabealho"/>
      <w:rPr>
        <w:rFonts w:eastAsia="Calibri" w:cs="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67614"/>
      <w:docPartObj>
        <w:docPartGallery w:val="Page Numbers (Top of Page)"/>
        <w:docPartUnique/>
      </w:docPartObj>
    </w:sdtPr>
    <w:sdtEndPr/>
    <w:sdtContent>
      <w:p w14:paraId="7BADCF30" w14:textId="77777777" w:rsidR="00165E00" w:rsidRDefault="00165E00">
        <w:pPr>
          <w:pStyle w:val="Cabealho"/>
          <w:jc w:val="right"/>
        </w:pPr>
        <w:r>
          <w:fldChar w:fldCharType="begin"/>
        </w:r>
        <w:r>
          <w:instrText>PAGE   \* MERGEFORMAT</w:instrText>
        </w:r>
        <w:r>
          <w:fldChar w:fldCharType="separate"/>
        </w:r>
        <w:r>
          <w:t>2</w:t>
        </w:r>
        <w:r>
          <w:fldChar w:fldCharType="end"/>
        </w:r>
      </w:p>
    </w:sdtContent>
  </w:sdt>
  <w:p w14:paraId="55F268FC" w14:textId="77777777" w:rsidR="00165E00" w:rsidRDefault="00165E00" w:rsidP="00AD5518">
    <w:pPr>
      <w:pStyle w:val="Cabealho"/>
      <w:rPr>
        <w:rFonts w:eastAsia="Calibri" w:cs="Arial"/>
        <w:szCs w:val="24"/>
      </w:rPr>
    </w:pPr>
  </w:p>
</w:hdr>
</file>

<file path=word/intelligence.xml><?xml version="1.0" encoding="utf-8"?>
<int:Intelligence xmlns:int="http://schemas.microsoft.com/office/intelligence/2019/intelligence">
  <int:IntelligenceSettings/>
  <int:Manifest>
    <int:WordHash hashCode="/REPfHU9LgxnKj" id="V70zuZuW"/>
  </int:Manifest>
  <int:Observations>
    <int:Content id="V70zuZu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B3"/>
    <w:multiLevelType w:val="hybridMultilevel"/>
    <w:tmpl w:val="B2A049E0"/>
    <w:lvl w:ilvl="0" w:tplc="84BA5CBA">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0E032D70"/>
    <w:multiLevelType w:val="multilevel"/>
    <w:tmpl w:val="6C3E23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3000F5"/>
    <w:multiLevelType w:val="hybridMultilevel"/>
    <w:tmpl w:val="E634D54C"/>
    <w:lvl w:ilvl="0" w:tplc="0386A17E">
      <w:start w:val="1"/>
      <w:numFmt w:val="decimal"/>
      <w:pStyle w:val="Ttulo2"/>
      <w:lvlText w:val="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175A07"/>
    <w:multiLevelType w:val="hybridMultilevel"/>
    <w:tmpl w:val="07E099B2"/>
    <w:lvl w:ilvl="0" w:tplc="F23C78C4">
      <w:start w:val="1"/>
      <w:numFmt w:val="bullet"/>
      <w:lvlText w:val="-"/>
      <w:lvlJc w:val="left"/>
      <w:pPr>
        <w:ind w:left="720" w:hanging="360"/>
      </w:pPr>
      <w:rPr>
        <w:rFonts w:ascii="Calibri" w:hAnsi="Calibri" w:hint="default"/>
      </w:rPr>
    </w:lvl>
    <w:lvl w:ilvl="1" w:tplc="795662D2">
      <w:start w:val="1"/>
      <w:numFmt w:val="bullet"/>
      <w:lvlText w:val="o"/>
      <w:lvlJc w:val="left"/>
      <w:pPr>
        <w:ind w:left="1440" w:hanging="360"/>
      </w:pPr>
      <w:rPr>
        <w:rFonts w:ascii="Courier New" w:hAnsi="Courier New" w:hint="default"/>
      </w:rPr>
    </w:lvl>
    <w:lvl w:ilvl="2" w:tplc="9AF067AC">
      <w:start w:val="1"/>
      <w:numFmt w:val="bullet"/>
      <w:lvlText w:val=""/>
      <w:lvlJc w:val="left"/>
      <w:pPr>
        <w:ind w:left="2160" w:hanging="360"/>
      </w:pPr>
      <w:rPr>
        <w:rFonts w:ascii="Wingdings" w:hAnsi="Wingdings" w:hint="default"/>
      </w:rPr>
    </w:lvl>
    <w:lvl w:ilvl="3" w:tplc="96FE2A02">
      <w:start w:val="1"/>
      <w:numFmt w:val="bullet"/>
      <w:lvlText w:val=""/>
      <w:lvlJc w:val="left"/>
      <w:pPr>
        <w:ind w:left="2880" w:hanging="360"/>
      </w:pPr>
      <w:rPr>
        <w:rFonts w:ascii="Symbol" w:hAnsi="Symbol" w:hint="default"/>
      </w:rPr>
    </w:lvl>
    <w:lvl w:ilvl="4" w:tplc="D700CC4C">
      <w:start w:val="1"/>
      <w:numFmt w:val="bullet"/>
      <w:lvlText w:val="o"/>
      <w:lvlJc w:val="left"/>
      <w:pPr>
        <w:ind w:left="3600" w:hanging="360"/>
      </w:pPr>
      <w:rPr>
        <w:rFonts w:ascii="Courier New" w:hAnsi="Courier New" w:hint="default"/>
      </w:rPr>
    </w:lvl>
    <w:lvl w:ilvl="5" w:tplc="0FF4858C">
      <w:start w:val="1"/>
      <w:numFmt w:val="bullet"/>
      <w:lvlText w:val=""/>
      <w:lvlJc w:val="left"/>
      <w:pPr>
        <w:ind w:left="4320" w:hanging="360"/>
      </w:pPr>
      <w:rPr>
        <w:rFonts w:ascii="Wingdings" w:hAnsi="Wingdings" w:hint="default"/>
      </w:rPr>
    </w:lvl>
    <w:lvl w:ilvl="6" w:tplc="F01645FE">
      <w:start w:val="1"/>
      <w:numFmt w:val="bullet"/>
      <w:lvlText w:val=""/>
      <w:lvlJc w:val="left"/>
      <w:pPr>
        <w:ind w:left="5040" w:hanging="360"/>
      </w:pPr>
      <w:rPr>
        <w:rFonts w:ascii="Symbol" w:hAnsi="Symbol" w:hint="default"/>
      </w:rPr>
    </w:lvl>
    <w:lvl w:ilvl="7" w:tplc="9CDC2EFA">
      <w:start w:val="1"/>
      <w:numFmt w:val="bullet"/>
      <w:lvlText w:val="o"/>
      <w:lvlJc w:val="left"/>
      <w:pPr>
        <w:ind w:left="5760" w:hanging="360"/>
      </w:pPr>
      <w:rPr>
        <w:rFonts w:ascii="Courier New" w:hAnsi="Courier New" w:hint="default"/>
      </w:rPr>
    </w:lvl>
    <w:lvl w:ilvl="8" w:tplc="9892C6A6">
      <w:start w:val="1"/>
      <w:numFmt w:val="bullet"/>
      <w:lvlText w:val=""/>
      <w:lvlJc w:val="left"/>
      <w:pPr>
        <w:ind w:left="6480" w:hanging="360"/>
      </w:pPr>
      <w:rPr>
        <w:rFonts w:ascii="Wingdings" w:hAnsi="Wingdings" w:hint="default"/>
      </w:rPr>
    </w:lvl>
  </w:abstractNum>
  <w:abstractNum w:abstractNumId="4" w15:restartNumberingAfterBreak="0">
    <w:nsid w:val="27535201"/>
    <w:multiLevelType w:val="hybridMultilevel"/>
    <w:tmpl w:val="6AC21AF0"/>
    <w:lvl w:ilvl="0" w:tplc="CD827F80">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C603EE"/>
    <w:multiLevelType w:val="hybridMultilevel"/>
    <w:tmpl w:val="C7A6A052"/>
    <w:lvl w:ilvl="0" w:tplc="D0B2BA4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CA2335"/>
    <w:multiLevelType w:val="hybridMultilevel"/>
    <w:tmpl w:val="D5F01064"/>
    <w:lvl w:ilvl="0" w:tplc="8376EF92">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7257FFC"/>
    <w:multiLevelType w:val="hybridMultilevel"/>
    <w:tmpl w:val="7B4C7D7E"/>
    <w:lvl w:ilvl="0" w:tplc="ACF2332A">
      <w:start w:val="1"/>
      <w:numFmt w:val="bullet"/>
      <w:lvlText w:val="-"/>
      <w:lvlJc w:val="left"/>
      <w:pPr>
        <w:ind w:left="720" w:hanging="360"/>
      </w:pPr>
      <w:rPr>
        <w:rFonts w:ascii="Calibri" w:hAnsi="Calibri" w:hint="default"/>
      </w:rPr>
    </w:lvl>
    <w:lvl w:ilvl="1" w:tplc="30745C48">
      <w:start w:val="1"/>
      <w:numFmt w:val="bullet"/>
      <w:lvlText w:val="o"/>
      <w:lvlJc w:val="left"/>
      <w:pPr>
        <w:ind w:left="1440" w:hanging="360"/>
      </w:pPr>
      <w:rPr>
        <w:rFonts w:ascii="Courier New" w:hAnsi="Courier New" w:hint="default"/>
      </w:rPr>
    </w:lvl>
    <w:lvl w:ilvl="2" w:tplc="CF2A1C68">
      <w:start w:val="1"/>
      <w:numFmt w:val="bullet"/>
      <w:lvlText w:val=""/>
      <w:lvlJc w:val="left"/>
      <w:pPr>
        <w:ind w:left="2160" w:hanging="360"/>
      </w:pPr>
      <w:rPr>
        <w:rFonts w:ascii="Wingdings" w:hAnsi="Wingdings" w:hint="default"/>
      </w:rPr>
    </w:lvl>
    <w:lvl w:ilvl="3" w:tplc="0EA2BCCA">
      <w:start w:val="1"/>
      <w:numFmt w:val="bullet"/>
      <w:lvlText w:val=""/>
      <w:lvlJc w:val="left"/>
      <w:pPr>
        <w:ind w:left="2880" w:hanging="360"/>
      </w:pPr>
      <w:rPr>
        <w:rFonts w:ascii="Symbol" w:hAnsi="Symbol" w:hint="default"/>
      </w:rPr>
    </w:lvl>
    <w:lvl w:ilvl="4" w:tplc="3698BAA6">
      <w:start w:val="1"/>
      <w:numFmt w:val="bullet"/>
      <w:lvlText w:val="o"/>
      <w:lvlJc w:val="left"/>
      <w:pPr>
        <w:ind w:left="3600" w:hanging="360"/>
      </w:pPr>
      <w:rPr>
        <w:rFonts w:ascii="Courier New" w:hAnsi="Courier New" w:hint="default"/>
      </w:rPr>
    </w:lvl>
    <w:lvl w:ilvl="5" w:tplc="15EEB406">
      <w:start w:val="1"/>
      <w:numFmt w:val="bullet"/>
      <w:lvlText w:val=""/>
      <w:lvlJc w:val="left"/>
      <w:pPr>
        <w:ind w:left="4320" w:hanging="360"/>
      </w:pPr>
      <w:rPr>
        <w:rFonts w:ascii="Wingdings" w:hAnsi="Wingdings" w:hint="default"/>
      </w:rPr>
    </w:lvl>
    <w:lvl w:ilvl="6" w:tplc="D6889FD4">
      <w:start w:val="1"/>
      <w:numFmt w:val="bullet"/>
      <w:lvlText w:val=""/>
      <w:lvlJc w:val="left"/>
      <w:pPr>
        <w:ind w:left="5040" w:hanging="360"/>
      </w:pPr>
      <w:rPr>
        <w:rFonts w:ascii="Symbol" w:hAnsi="Symbol" w:hint="default"/>
      </w:rPr>
    </w:lvl>
    <w:lvl w:ilvl="7" w:tplc="10CA7A46">
      <w:start w:val="1"/>
      <w:numFmt w:val="bullet"/>
      <w:lvlText w:val="o"/>
      <w:lvlJc w:val="left"/>
      <w:pPr>
        <w:ind w:left="5760" w:hanging="360"/>
      </w:pPr>
      <w:rPr>
        <w:rFonts w:ascii="Courier New" w:hAnsi="Courier New" w:hint="default"/>
      </w:rPr>
    </w:lvl>
    <w:lvl w:ilvl="8" w:tplc="450AF2B4">
      <w:start w:val="1"/>
      <w:numFmt w:val="bullet"/>
      <w:lvlText w:val=""/>
      <w:lvlJc w:val="left"/>
      <w:pPr>
        <w:ind w:left="6480" w:hanging="360"/>
      </w:pPr>
      <w:rPr>
        <w:rFonts w:ascii="Wingdings" w:hAnsi="Wingdings" w:hint="default"/>
      </w:rPr>
    </w:lvl>
  </w:abstractNum>
  <w:abstractNum w:abstractNumId="8" w15:restartNumberingAfterBreak="0">
    <w:nsid w:val="5849324A"/>
    <w:multiLevelType w:val="hybridMultilevel"/>
    <w:tmpl w:val="062E87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D3301D"/>
    <w:multiLevelType w:val="multilevel"/>
    <w:tmpl w:val="FC7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3A77AD"/>
    <w:multiLevelType w:val="hybridMultilevel"/>
    <w:tmpl w:val="16C03F86"/>
    <w:lvl w:ilvl="0" w:tplc="7EA2ABE0">
      <w:start w:val="1"/>
      <w:numFmt w:val="bullet"/>
      <w:lvlText w:val="-"/>
      <w:lvlJc w:val="left"/>
      <w:pPr>
        <w:ind w:left="720" w:hanging="360"/>
      </w:pPr>
      <w:rPr>
        <w:rFonts w:ascii="Calibri" w:hAnsi="Calibri" w:hint="default"/>
      </w:rPr>
    </w:lvl>
    <w:lvl w:ilvl="1" w:tplc="5D8AD8C0">
      <w:start w:val="1"/>
      <w:numFmt w:val="bullet"/>
      <w:lvlText w:val="o"/>
      <w:lvlJc w:val="left"/>
      <w:pPr>
        <w:ind w:left="1440" w:hanging="360"/>
      </w:pPr>
      <w:rPr>
        <w:rFonts w:ascii="Courier New" w:hAnsi="Courier New" w:hint="default"/>
      </w:rPr>
    </w:lvl>
    <w:lvl w:ilvl="2" w:tplc="0108D0FA">
      <w:start w:val="1"/>
      <w:numFmt w:val="bullet"/>
      <w:lvlText w:val=""/>
      <w:lvlJc w:val="left"/>
      <w:pPr>
        <w:ind w:left="2160" w:hanging="360"/>
      </w:pPr>
      <w:rPr>
        <w:rFonts w:ascii="Wingdings" w:hAnsi="Wingdings" w:hint="default"/>
      </w:rPr>
    </w:lvl>
    <w:lvl w:ilvl="3" w:tplc="8BF4BBB0">
      <w:start w:val="1"/>
      <w:numFmt w:val="bullet"/>
      <w:lvlText w:val=""/>
      <w:lvlJc w:val="left"/>
      <w:pPr>
        <w:ind w:left="2880" w:hanging="360"/>
      </w:pPr>
      <w:rPr>
        <w:rFonts w:ascii="Symbol" w:hAnsi="Symbol" w:hint="default"/>
      </w:rPr>
    </w:lvl>
    <w:lvl w:ilvl="4" w:tplc="F5183898">
      <w:start w:val="1"/>
      <w:numFmt w:val="bullet"/>
      <w:lvlText w:val="o"/>
      <w:lvlJc w:val="left"/>
      <w:pPr>
        <w:ind w:left="3600" w:hanging="360"/>
      </w:pPr>
      <w:rPr>
        <w:rFonts w:ascii="Courier New" w:hAnsi="Courier New" w:hint="default"/>
      </w:rPr>
    </w:lvl>
    <w:lvl w:ilvl="5" w:tplc="A642A8D0">
      <w:start w:val="1"/>
      <w:numFmt w:val="bullet"/>
      <w:lvlText w:val=""/>
      <w:lvlJc w:val="left"/>
      <w:pPr>
        <w:ind w:left="4320" w:hanging="360"/>
      </w:pPr>
      <w:rPr>
        <w:rFonts w:ascii="Wingdings" w:hAnsi="Wingdings" w:hint="default"/>
      </w:rPr>
    </w:lvl>
    <w:lvl w:ilvl="6" w:tplc="D0DAB026">
      <w:start w:val="1"/>
      <w:numFmt w:val="bullet"/>
      <w:lvlText w:val=""/>
      <w:lvlJc w:val="left"/>
      <w:pPr>
        <w:ind w:left="5040" w:hanging="360"/>
      </w:pPr>
      <w:rPr>
        <w:rFonts w:ascii="Symbol" w:hAnsi="Symbol" w:hint="default"/>
      </w:rPr>
    </w:lvl>
    <w:lvl w:ilvl="7" w:tplc="4B30075E">
      <w:start w:val="1"/>
      <w:numFmt w:val="bullet"/>
      <w:lvlText w:val="o"/>
      <w:lvlJc w:val="left"/>
      <w:pPr>
        <w:ind w:left="5760" w:hanging="360"/>
      </w:pPr>
      <w:rPr>
        <w:rFonts w:ascii="Courier New" w:hAnsi="Courier New" w:hint="default"/>
      </w:rPr>
    </w:lvl>
    <w:lvl w:ilvl="8" w:tplc="08F26C4A">
      <w:start w:val="1"/>
      <w:numFmt w:val="bullet"/>
      <w:lvlText w:val=""/>
      <w:lvlJc w:val="left"/>
      <w:pPr>
        <w:ind w:left="6480" w:hanging="360"/>
      </w:pPr>
      <w:rPr>
        <w:rFonts w:ascii="Wingdings" w:hAnsi="Wingdings" w:hint="default"/>
      </w:rPr>
    </w:lvl>
  </w:abstractNum>
  <w:abstractNum w:abstractNumId="11" w15:restartNumberingAfterBreak="0">
    <w:nsid w:val="6A8076B0"/>
    <w:multiLevelType w:val="hybridMultilevel"/>
    <w:tmpl w:val="4434EBA2"/>
    <w:lvl w:ilvl="0" w:tplc="646AAA80">
      <w:start w:val="1"/>
      <w:numFmt w:val="decimal"/>
      <w:lvlText w:val="%1."/>
      <w:lvlJc w:val="left"/>
      <w:pPr>
        <w:ind w:left="720" w:hanging="360"/>
      </w:pPr>
      <w:rPr>
        <w:rFonts w:hint="default"/>
      </w:rPr>
    </w:lvl>
    <w:lvl w:ilvl="1" w:tplc="D93C842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7235B9"/>
    <w:multiLevelType w:val="hybridMultilevel"/>
    <w:tmpl w:val="0046F51E"/>
    <w:lvl w:ilvl="0" w:tplc="6B981F4C">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7B1406F2"/>
    <w:multiLevelType w:val="hybridMultilevel"/>
    <w:tmpl w:val="1D62A7E4"/>
    <w:lvl w:ilvl="0" w:tplc="92CE5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4639502">
    <w:abstractNumId w:val="7"/>
  </w:num>
  <w:num w:numId="2" w16cid:durableId="1593122036">
    <w:abstractNumId w:val="10"/>
  </w:num>
  <w:num w:numId="3" w16cid:durableId="1258710753">
    <w:abstractNumId w:val="3"/>
  </w:num>
  <w:num w:numId="4" w16cid:durableId="37736649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16cid:durableId="67382087">
    <w:abstractNumId w:val="1"/>
  </w:num>
  <w:num w:numId="6" w16cid:durableId="861168263">
    <w:abstractNumId w:val="2"/>
  </w:num>
  <w:num w:numId="7" w16cid:durableId="347608974">
    <w:abstractNumId w:val="8"/>
  </w:num>
  <w:num w:numId="8" w16cid:durableId="328749846">
    <w:abstractNumId w:val="0"/>
  </w:num>
  <w:num w:numId="9" w16cid:durableId="1300764417">
    <w:abstractNumId w:val="12"/>
  </w:num>
  <w:num w:numId="10" w16cid:durableId="877736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064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024861">
    <w:abstractNumId w:val="13"/>
  </w:num>
  <w:num w:numId="13" w16cid:durableId="816648143">
    <w:abstractNumId w:val="11"/>
  </w:num>
  <w:num w:numId="14" w16cid:durableId="504514879">
    <w:abstractNumId w:val="11"/>
    <w:lvlOverride w:ilvl="0">
      <w:startOverride w:val="1"/>
    </w:lvlOverride>
  </w:num>
  <w:num w:numId="15" w16cid:durableId="1453016119">
    <w:abstractNumId w:val="4"/>
  </w:num>
  <w:num w:numId="16" w16cid:durableId="144707625">
    <w:abstractNumId w:val="5"/>
  </w:num>
  <w:num w:numId="17" w16cid:durableId="797408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0F"/>
    <w:rsid w:val="00001DE3"/>
    <w:rsid w:val="00002AAA"/>
    <w:rsid w:val="00002C87"/>
    <w:rsid w:val="00003570"/>
    <w:rsid w:val="00003948"/>
    <w:rsid w:val="00004C42"/>
    <w:rsid w:val="0000535B"/>
    <w:rsid w:val="00006149"/>
    <w:rsid w:val="00006B7D"/>
    <w:rsid w:val="00010810"/>
    <w:rsid w:val="00010C78"/>
    <w:rsid w:val="00011B13"/>
    <w:rsid w:val="00014F47"/>
    <w:rsid w:val="0001571C"/>
    <w:rsid w:val="00021263"/>
    <w:rsid w:val="0002166D"/>
    <w:rsid w:val="0002204C"/>
    <w:rsid w:val="000221D4"/>
    <w:rsid w:val="000248E7"/>
    <w:rsid w:val="00026D36"/>
    <w:rsid w:val="00027E3D"/>
    <w:rsid w:val="0003129D"/>
    <w:rsid w:val="00033DFC"/>
    <w:rsid w:val="000345FB"/>
    <w:rsid w:val="000359CD"/>
    <w:rsid w:val="00035FF4"/>
    <w:rsid w:val="00036FA5"/>
    <w:rsid w:val="000373BB"/>
    <w:rsid w:val="000375F5"/>
    <w:rsid w:val="00037CD4"/>
    <w:rsid w:val="00037EBC"/>
    <w:rsid w:val="00037FE5"/>
    <w:rsid w:val="00042C94"/>
    <w:rsid w:val="000436B5"/>
    <w:rsid w:val="00043E90"/>
    <w:rsid w:val="0004621D"/>
    <w:rsid w:val="000465BA"/>
    <w:rsid w:val="00046AFA"/>
    <w:rsid w:val="00046E32"/>
    <w:rsid w:val="0004703D"/>
    <w:rsid w:val="00047753"/>
    <w:rsid w:val="0004796B"/>
    <w:rsid w:val="00047AB3"/>
    <w:rsid w:val="00050C55"/>
    <w:rsid w:val="000521F2"/>
    <w:rsid w:val="00054912"/>
    <w:rsid w:val="00055131"/>
    <w:rsid w:val="00055BBC"/>
    <w:rsid w:val="00056659"/>
    <w:rsid w:val="00057AF6"/>
    <w:rsid w:val="0006014B"/>
    <w:rsid w:val="00060177"/>
    <w:rsid w:val="0006040B"/>
    <w:rsid w:val="00061B6D"/>
    <w:rsid w:val="000622EB"/>
    <w:rsid w:val="00063050"/>
    <w:rsid w:val="000646F8"/>
    <w:rsid w:val="00064A64"/>
    <w:rsid w:val="000663FC"/>
    <w:rsid w:val="00067750"/>
    <w:rsid w:val="00067BE4"/>
    <w:rsid w:val="00070BCC"/>
    <w:rsid w:val="00071186"/>
    <w:rsid w:val="000717A1"/>
    <w:rsid w:val="00071F65"/>
    <w:rsid w:val="00072594"/>
    <w:rsid w:val="000739A4"/>
    <w:rsid w:val="00073C74"/>
    <w:rsid w:val="00074291"/>
    <w:rsid w:val="00074EAF"/>
    <w:rsid w:val="00076BA4"/>
    <w:rsid w:val="00076DF3"/>
    <w:rsid w:val="000815E4"/>
    <w:rsid w:val="00081C85"/>
    <w:rsid w:val="00081DB6"/>
    <w:rsid w:val="00083BBF"/>
    <w:rsid w:val="0008429E"/>
    <w:rsid w:val="0008494D"/>
    <w:rsid w:val="00084FA9"/>
    <w:rsid w:val="00086E49"/>
    <w:rsid w:val="00090CC6"/>
    <w:rsid w:val="0009145D"/>
    <w:rsid w:val="00093CF3"/>
    <w:rsid w:val="000941F5"/>
    <w:rsid w:val="000945C7"/>
    <w:rsid w:val="00094D8C"/>
    <w:rsid w:val="00094F05"/>
    <w:rsid w:val="000972FE"/>
    <w:rsid w:val="000A0DF4"/>
    <w:rsid w:val="000A1064"/>
    <w:rsid w:val="000A123A"/>
    <w:rsid w:val="000A14CB"/>
    <w:rsid w:val="000A34DF"/>
    <w:rsid w:val="000A5C23"/>
    <w:rsid w:val="000A66A3"/>
    <w:rsid w:val="000A71C2"/>
    <w:rsid w:val="000A76AD"/>
    <w:rsid w:val="000B13AF"/>
    <w:rsid w:val="000B1BC2"/>
    <w:rsid w:val="000B2B07"/>
    <w:rsid w:val="000B2DE2"/>
    <w:rsid w:val="000B3FD4"/>
    <w:rsid w:val="000B4800"/>
    <w:rsid w:val="000B5EFB"/>
    <w:rsid w:val="000B6D53"/>
    <w:rsid w:val="000C7879"/>
    <w:rsid w:val="000D00E3"/>
    <w:rsid w:val="000D0102"/>
    <w:rsid w:val="000D022E"/>
    <w:rsid w:val="000D1C17"/>
    <w:rsid w:val="000D2500"/>
    <w:rsid w:val="000D326E"/>
    <w:rsid w:val="000D439E"/>
    <w:rsid w:val="000D5E16"/>
    <w:rsid w:val="000E1420"/>
    <w:rsid w:val="000E2404"/>
    <w:rsid w:val="000E2EF2"/>
    <w:rsid w:val="000E3068"/>
    <w:rsid w:val="000E3572"/>
    <w:rsid w:val="000E364F"/>
    <w:rsid w:val="000E4610"/>
    <w:rsid w:val="000E4A42"/>
    <w:rsid w:val="000E4D28"/>
    <w:rsid w:val="000E560F"/>
    <w:rsid w:val="000E75D7"/>
    <w:rsid w:val="000E7680"/>
    <w:rsid w:val="000F13B2"/>
    <w:rsid w:val="000F2528"/>
    <w:rsid w:val="000F4710"/>
    <w:rsid w:val="000F574D"/>
    <w:rsid w:val="000F6275"/>
    <w:rsid w:val="000F6515"/>
    <w:rsid w:val="000F707B"/>
    <w:rsid w:val="00102909"/>
    <w:rsid w:val="00102A30"/>
    <w:rsid w:val="00105907"/>
    <w:rsid w:val="00106E51"/>
    <w:rsid w:val="00106E71"/>
    <w:rsid w:val="00107ADB"/>
    <w:rsid w:val="00107DF3"/>
    <w:rsid w:val="00107E75"/>
    <w:rsid w:val="00110930"/>
    <w:rsid w:val="001123AC"/>
    <w:rsid w:val="00112C6A"/>
    <w:rsid w:val="00113EA9"/>
    <w:rsid w:val="00114FE0"/>
    <w:rsid w:val="00115F70"/>
    <w:rsid w:val="00116A47"/>
    <w:rsid w:val="00116C2A"/>
    <w:rsid w:val="0011741F"/>
    <w:rsid w:val="00117776"/>
    <w:rsid w:val="00123350"/>
    <w:rsid w:val="00124886"/>
    <w:rsid w:val="00124A78"/>
    <w:rsid w:val="00124F22"/>
    <w:rsid w:val="00125AB2"/>
    <w:rsid w:val="00125DE4"/>
    <w:rsid w:val="00126D90"/>
    <w:rsid w:val="00126F49"/>
    <w:rsid w:val="001332E4"/>
    <w:rsid w:val="00134EE9"/>
    <w:rsid w:val="001357F8"/>
    <w:rsid w:val="00136A44"/>
    <w:rsid w:val="00140309"/>
    <w:rsid w:val="001407EE"/>
    <w:rsid w:val="00141720"/>
    <w:rsid w:val="00142CEB"/>
    <w:rsid w:val="001437F5"/>
    <w:rsid w:val="0014459C"/>
    <w:rsid w:val="00144B42"/>
    <w:rsid w:val="00146AF1"/>
    <w:rsid w:val="001475B7"/>
    <w:rsid w:val="00147C43"/>
    <w:rsid w:val="001501BB"/>
    <w:rsid w:val="00150BD4"/>
    <w:rsid w:val="0015379A"/>
    <w:rsid w:val="0015391F"/>
    <w:rsid w:val="00154FF9"/>
    <w:rsid w:val="0015708F"/>
    <w:rsid w:val="001575AC"/>
    <w:rsid w:val="00157AF5"/>
    <w:rsid w:val="00157B5C"/>
    <w:rsid w:val="001630A1"/>
    <w:rsid w:val="001631AE"/>
    <w:rsid w:val="001638C8"/>
    <w:rsid w:val="00165E00"/>
    <w:rsid w:val="001665E1"/>
    <w:rsid w:val="00166A14"/>
    <w:rsid w:val="00167BAE"/>
    <w:rsid w:val="001704FA"/>
    <w:rsid w:val="001722ED"/>
    <w:rsid w:val="00173911"/>
    <w:rsid w:val="0017544B"/>
    <w:rsid w:val="00175D73"/>
    <w:rsid w:val="00176ED3"/>
    <w:rsid w:val="00177FAD"/>
    <w:rsid w:val="0018058B"/>
    <w:rsid w:val="00180896"/>
    <w:rsid w:val="001811F2"/>
    <w:rsid w:val="00182630"/>
    <w:rsid w:val="0018430F"/>
    <w:rsid w:val="0018561B"/>
    <w:rsid w:val="001861C0"/>
    <w:rsid w:val="00187EE5"/>
    <w:rsid w:val="00190172"/>
    <w:rsid w:val="00190A2D"/>
    <w:rsid w:val="00190E78"/>
    <w:rsid w:val="001945E5"/>
    <w:rsid w:val="0019490C"/>
    <w:rsid w:val="001954C1"/>
    <w:rsid w:val="001956B5"/>
    <w:rsid w:val="00196022"/>
    <w:rsid w:val="00196D0E"/>
    <w:rsid w:val="001A2291"/>
    <w:rsid w:val="001A2A4F"/>
    <w:rsid w:val="001A2D34"/>
    <w:rsid w:val="001A3867"/>
    <w:rsid w:val="001A3F56"/>
    <w:rsid w:val="001A4DE6"/>
    <w:rsid w:val="001A5ACD"/>
    <w:rsid w:val="001A6439"/>
    <w:rsid w:val="001A742A"/>
    <w:rsid w:val="001A76CD"/>
    <w:rsid w:val="001A78F9"/>
    <w:rsid w:val="001A7A57"/>
    <w:rsid w:val="001B1C85"/>
    <w:rsid w:val="001B1CF0"/>
    <w:rsid w:val="001B3260"/>
    <w:rsid w:val="001B434E"/>
    <w:rsid w:val="001B4CDE"/>
    <w:rsid w:val="001B4E6A"/>
    <w:rsid w:val="001B53CA"/>
    <w:rsid w:val="001B5B4C"/>
    <w:rsid w:val="001B66AF"/>
    <w:rsid w:val="001B7380"/>
    <w:rsid w:val="001B75B5"/>
    <w:rsid w:val="001C00A6"/>
    <w:rsid w:val="001C0637"/>
    <w:rsid w:val="001C0F0C"/>
    <w:rsid w:val="001C4081"/>
    <w:rsid w:val="001C40CB"/>
    <w:rsid w:val="001C47AB"/>
    <w:rsid w:val="001C584D"/>
    <w:rsid w:val="001C6353"/>
    <w:rsid w:val="001C74CF"/>
    <w:rsid w:val="001D2C23"/>
    <w:rsid w:val="001D3592"/>
    <w:rsid w:val="001D470D"/>
    <w:rsid w:val="001D4E50"/>
    <w:rsid w:val="001D565A"/>
    <w:rsid w:val="001D73B7"/>
    <w:rsid w:val="001D7BCE"/>
    <w:rsid w:val="001E094A"/>
    <w:rsid w:val="001E0EC0"/>
    <w:rsid w:val="001E0F84"/>
    <w:rsid w:val="001E2660"/>
    <w:rsid w:val="001E2BAB"/>
    <w:rsid w:val="001E35EF"/>
    <w:rsid w:val="001E4394"/>
    <w:rsid w:val="001E4711"/>
    <w:rsid w:val="001E5EF0"/>
    <w:rsid w:val="001E775C"/>
    <w:rsid w:val="001E7CF9"/>
    <w:rsid w:val="001F16CC"/>
    <w:rsid w:val="001F3B94"/>
    <w:rsid w:val="001F4425"/>
    <w:rsid w:val="001F4770"/>
    <w:rsid w:val="00200087"/>
    <w:rsid w:val="00200E1A"/>
    <w:rsid w:val="002022D7"/>
    <w:rsid w:val="0020435F"/>
    <w:rsid w:val="00205306"/>
    <w:rsid w:val="00205F11"/>
    <w:rsid w:val="00206635"/>
    <w:rsid w:val="00210484"/>
    <w:rsid w:val="002109E6"/>
    <w:rsid w:val="00210D15"/>
    <w:rsid w:val="00210F05"/>
    <w:rsid w:val="002136AB"/>
    <w:rsid w:val="00213D5D"/>
    <w:rsid w:val="00214ADD"/>
    <w:rsid w:val="00214D6B"/>
    <w:rsid w:val="002159B0"/>
    <w:rsid w:val="00215A14"/>
    <w:rsid w:val="00215AB0"/>
    <w:rsid w:val="002163C7"/>
    <w:rsid w:val="002165AA"/>
    <w:rsid w:val="002168E1"/>
    <w:rsid w:val="002169C2"/>
    <w:rsid w:val="00217BFF"/>
    <w:rsid w:val="00220152"/>
    <w:rsid w:val="00220167"/>
    <w:rsid w:val="00220759"/>
    <w:rsid w:val="00220804"/>
    <w:rsid w:val="00221927"/>
    <w:rsid w:val="00221D07"/>
    <w:rsid w:val="00222461"/>
    <w:rsid w:val="00223B8D"/>
    <w:rsid w:val="002243BC"/>
    <w:rsid w:val="00224416"/>
    <w:rsid w:val="002249E5"/>
    <w:rsid w:val="002257F7"/>
    <w:rsid w:val="0022694C"/>
    <w:rsid w:val="00232319"/>
    <w:rsid w:val="00232AD5"/>
    <w:rsid w:val="00232C49"/>
    <w:rsid w:val="00233359"/>
    <w:rsid w:val="00233BE4"/>
    <w:rsid w:val="002341B1"/>
    <w:rsid w:val="002354EE"/>
    <w:rsid w:val="0023574C"/>
    <w:rsid w:val="0023599B"/>
    <w:rsid w:val="00235A8E"/>
    <w:rsid w:val="00235DB9"/>
    <w:rsid w:val="00236815"/>
    <w:rsid w:val="00236FC7"/>
    <w:rsid w:val="00240CE0"/>
    <w:rsid w:val="00241478"/>
    <w:rsid w:val="002422E8"/>
    <w:rsid w:val="002423D7"/>
    <w:rsid w:val="00245059"/>
    <w:rsid w:val="0024626A"/>
    <w:rsid w:val="00246795"/>
    <w:rsid w:val="00246959"/>
    <w:rsid w:val="002478FF"/>
    <w:rsid w:val="00250921"/>
    <w:rsid w:val="00250F4E"/>
    <w:rsid w:val="002540FC"/>
    <w:rsid w:val="002548A0"/>
    <w:rsid w:val="00260FE2"/>
    <w:rsid w:val="00261718"/>
    <w:rsid w:val="00261741"/>
    <w:rsid w:val="00261810"/>
    <w:rsid w:val="00261FAC"/>
    <w:rsid w:val="002626CB"/>
    <w:rsid w:val="00262FE1"/>
    <w:rsid w:val="00263CA3"/>
    <w:rsid w:val="00263CA7"/>
    <w:rsid w:val="00264A41"/>
    <w:rsid w:val="00264FE4"/>
    <w:rsid w:val="00265C67"/>
    <w:rsid w:val="00266F58"/>
    <w:rsid w:val="00266FBE"/>
    <w:rsid w:val="00267250"/>
    <w:rsid w:val="002709E9"/>
    <w:rsid w:val="00270B9A"/>
    <w:rsid w:val="002712CC"/>
    <w:rsid w:val="00272137"/>
    <w:rsid w:val="002736E9"/>
    <w:rsid w:val="00273E61"/>
    <w:rsid w:val="0027591D"/>
    <w:rsid w:val="00280753"/>
    <w:rsid w:val="002813F9"/>
    <w:rsid w:val="00282369"/>
    <w:rsid w:val="00282E73"/>
    <w:rsid w:val="00284B91"/>
    <w:rsid w:val="00285139"/>
    <w:rsid w:val="00286B1A"/>
    <w:rsid w:val="002871F6"/>
    <w:rsid w:val="00287803"/>
    <w:rsid w:val="00287B8C"/>
    <w:rsid w:val="00287BAC"/>
    <w:rsid w:val="002914FA"/>
    <w:rsid w:val="00292774"/>
    <w:rsid w:val="00292FAB"/>
    <w:rsid w:val="002936C4"/>
    <w:rsid w:val="002947A2"/>
    <w:rsid w:val="0029544F"/>
    <w:rsid w:val="002958FD"/>
    <w:rsid w:val="00295F83"/>
    <w:rsid w:val="00296B24"/>
    <w:rsid w:val="00296FFD"/>
    <w:rsid w:val="00297887"/>
    <w:rsid w:val="00297A33"/>
    <w:rsid w:val="002A0C78"/>
    <w:rsid w:val="002A0DB7"/>
    <w:rsid w:val="002A178E"/>
    <w:rsid w:val="002A1C61"/>
    <w:rsid w:val="002A1E0D"/>
    <w:rsid w:val="002A2829"/>
    <w:rsid w:val="002A3CE5"/>
    <w:rsid w:val="002A4863"/>
    <w:rsid w:val="002A5910"/>
    <w:rsid w:val="002A5CEB"/>
    <w:rsid w:val="002A5DF3"/>
    <w:rsid w:val="002A69D7"/>
    <w:rsid w:val="002A7542"/>
    <w:rsid w:val="002A7825"/>
    <w:rsid w:val="002A7C1F"/>
    <w:rsid w:val="002B208A"/>
    <w:rsid w:val="002B32E5"/>
    <w:rsid w:val="002B4D4E"/>
    <w:rsid w:val="002B4E61"/>
    <w:rsid w:val="002B4E9C"/>
    <w:rsid w:val="002B6974"/>
    <w:rsid w:val="002C0EF3"/>
    <w:rsid w:val="002C165D"/>
    <w:rsid w:val="002C1EE9"/>
    <w:rsid w:val="002C2223"/>
    <w:rsid w:val="002C4583"/>
    <w:rsid w:val="002C55B9"/>
    <w:rsid w:val="002C62F0"/>
    <w:rsid w:val="002D0F94"/>
    <w:rsid w:val="002D24EC"/>
    <w:rsid w:val="002D2962"/>
    <w:rsid w:val="002D311E"/>
    <w:rsid w:val="002D35D5"/>
    <w:rsid w:val="002D53B5"/>
    <w:rsid w:val="002D5B8E"/>
    <w:rsid w:val="002D6042"/>
    <w:rsid w:val="002D7BDE"/>
    <w:rsid w:val="002E001B"/>
    <w:rsid w:val="002E0074"/>
    <w:rsid w:val="002E1726"/>
    <w:rsid w:val="002E17B7"/>
    <w:rsid w:val="002E2D82"/>
    <w:rsid w:val="002E7BCB"/>
    <w:rsid w:val="002F194A"/>
    <w:rsid w:val="002F1A51"/>
    <w:rsid w:val="002F2827"/>
    <w:rsid w:val="002F2AEF"/>
    <w:rsid w:val="002F4273"/>
    <w:rsid w:val="002F48F9"/>
    <w:rsid w:val="002F5410"/>
    <w:rsid w:val="002F582B"/>
    <w:rsid w:val="002F5BBB"/>
    <w:rsid w:val="002F641F"/>
    <w:rsid w:val="00301782"/>
    <w:rsid w:val="003019DA"/>
    <w:rsid w:val="003022F7"/>
    <w:rsid w:val="00302FF9"/>
    <w:rsid w:val="00303E9B"/>
    <w:rsid w:val="0030578A"/>
    <w:rsid w:val="00305869"/>
    <w:rsid w:val="00307092"/>
    <w:rsid w:val="003104A8"/>
    <w:rsid w:val="00310C7A"/>
    <w:rsid w:val="003127A3"/>
    <w:rsid w:val="003137A5"/>
    <w:rsid w:val="00314158"/>
    <w:rsid w:val="00314838"/>
    <w:rsid w:val="003159AE"/>
    <w:rsid w:val="0031606F"/>
    <w:rsid w:val="003165F0"/>
    <w:rsid w:val="00320CD0"/>
    <w:rsid w:val="00321751"/>
    <w:rsid w:val="003223A5"/>
    <w:rsid w:val="00322418"/>
    <w:rsid w:val="00322678"/>
    <w:rsid w:val="00322C5A"/>
    <w:rsid w:val="0032377E"/>
    <w:rsid w:val="00323983"/>
    <w:rsid w:val="00325914"/>
    <w:rsid w:val="003262DB"/>
    <w:rsid w:val="00326532"/>
    <w:rsid w:val="00327048"/>
    <w:rsid w:val="00330D63"/>
    <w:rsid w:val="00330EEC"/>
    <w:rsid w:val="003310B6"/>
    <w:rsid w:val="0033178F"/>
    <w:rsid w:val="00332EA8"/>
    <w:rsid w:val="003358BC"/>
    <w:rsid w:val="003358DA"/>
    <w:rsid w:val="00335AF8"/>
    <w:rsid w:val="00335FF1"/>
    <w:rsid w:val="003420AE"/>
    <w:rsid w:val="00342410"/>
    <w:rsid w:val="00343182"/>
    <w:rsid w:val="003445FC"/>
    <w:rsid w:val="0034523B"/>
    <w:rsid w:val="003455AD"/>
    <w:rsid w:val="00345B90"/>
    <w:rsid w:val="00346D5B"/>
    <w:rsid w:val="00347E28"/>
    <w:rsid w:val="003507EC"/>
    <w:rsid w:val="00351D4D"/>
    <w:rsid w:val="00352148"/>
    <w:rsid w:val="00353F9E"/>
    <w:rsid w:val="003546BF"/>
    <w:rsid w:val="00354921"/>
    <w:rsid w:val="003551D2"/>
    <w:rsid w:val="0035616B"/>
    <w:rsid w:val="00356FFE"/>
    <w:rsid w:val="00357A79"/>
    <w:rsid w:val="00360B22"/>
    <w:rsid w:val="00360B2F"/>
    <w:rsid w:val="003622F5"/>
    <w:rsid w:val="00362499"/>
    <w:rsid w:val="00364DE3"/>
    <w:rsid w:val="0036510B"/>
    <w:rsid w:val="00366B4D"/>
    <w:rsid w:val="003700EA"/>
    <w:rsid w:val="00370D8E"/>
    <w:rsid w:val="00371312"/>
    <w:rsid w:val="00371EB3"/>
    <w:rsid w:val="003722D0"/>
    <w:rsid w:val="0037264E"/>
    <w:rsid w:val="00373117"/>
    <w:rsid w:val="0037385B"/>
    <w:rsid w:val="003743D9"/>
    <w:rsid w:val="0037530A"/>
    <w:rsid w:val="003757AA"/>
    <w:rsid w:val="00377D11"/>
    <w:rsid w:val="00377E9A"/>
    <w:rsid w:val="00380BFD"/>
    <w:rsid w:val="0038108E"/>
    <w:rsid w:val="00384A65"/>
    <w:rsid w:val="003853BF"/>
    <w:rsid w:val="003864AF"/>
    <w:rsid w:val="0038723C"/>
    <w:rsid w:val="00387E38"/>
    <w:rsid w:val="003904ED"/>
    <w:rsid w:val="00390E37"/>
    <w:rsid w:val="0039106F"/>
    <w:rsid w:val="00391566"/>
    <w:rsid w:val="003936EF"/>
    <w:rsid w:val="00393800"/>
    <w:rsid w:val="00393DE2"/>
    <w:rsid w:val="00394829"/>
    <w:rsid w:val="003949B5"/>
    <w:rsid w:val="00395861"/>
    <w:rsid w:val="00396DAF"/>
    <w:rsid w:val="003A07E0"/>
    <w:rsid w:val="003A1E72"/>
    <w:rsid w:val="003A2905"/>
    <w:rsid w:val="003A47C0"/>
    <w:rsid w:val="003A4BA4"/>
    <w:rsid w:val="003A4D87"/>
    <w:rsid w:val="003A5F27"/>
    <w:rsid w:val="003A6521"/>
    <w:rsid w:val="003A6CB6"/>
    <w:rsid w:val="003A7027"/>
    <w:rsid w:val="003A7E53"/>
    <w:rsid w:val="003B0AB9"/>
    <w:rsid w:val="003B2197"/>
    <w:rsid w:val="003B3E97"/>
    <w:rsid w:val="003B6563"/>
    <w:rsid w:val="003B65CF"/>
    <w:rsid w:val="003B6E03"/>
    <w:rsid w:val="003C0920"/>
    <w:rsid w:val="003C0D1D"/>
    <w:rsid w:val="003C14C3"/>
    <w:rsid w:val="003C1E99"/>
    <w:rsid w:val="003C256A"/>
    <w:rsid w:val="003C3202"/>
    <w:rsid w:val="003C3B70"/>
    <w:rsid w:val="003C4FA7"/>
    <w:rsid w:val="003C619F"/>
    <w:rsid w:val="003C671C"/>
    <w:rsid w:val="003C6CB1"/>
    <w:rsid w:val="003C7457"/>
    <w:rsid w:val="003D092B"/>
    <w:rsid w:val="003D0E5C"/>
    <w:rsid w:val="003D193B"/>
    <w:rsid w:val="003D31EB"/>
    <w:rsid w:val="003D35C7"/>
    <w:rsid w:val="003D57CB"/>
    <w:rsid w:val="003D67FA"/>
    <w:rsid w:val="003D683B"/>
    <w:rsid w:val="003D6EE7"/>
    <w:rsid w:val="003D75B3"/>
    <w:rsid w:val="003E0BDA"/>
    <w:rsid w:val="003E1114"/>
    <w:rsid w:val="003E1DC3"/>
    <w:rsid w:val="003E5984"/>
    <w:rsid w:val="003E5A7E"/>
    <w:rsid w:val="003E61C0"/>
    <w:rsid w:val="003E6D1A"/>
    <w:rsid w:val="003E709A"/>
    <w:rsid w:val="003E7B7E"/>
    <w:rsid w:val="003F04B1"/>
    <w:rsid w:val="003F162A"/>
    <w:rsid w:val="003F273F"/>
    <w:rsid w:val="003F41C0"/>
    <w:rsid w:val="003F4208"/>
    <w:rsid w:val="003F5463"/>
    <w:rsid w:val="003F5882"/>
    <w:rsid w:val="003F5ADF"/>
    <w:rsid w:val="003F5BBB"/>
    <w:rsid w:val="003F5BFF"/>
    <w:rsid w:val="003F6DF5"/>
    <w:rsid w:val="003F7BE4"/>
    <w:rsid w:val="00400D2C"/>
    <w:rsid w:val="004010B8"/>
    <w:rsid w:val="004016B2"/>
    <w:rsid w:val="00403A8B"/>
    <w:rsid w:val="00404865"/>
    <w:rsid w:val="0041040A"/>
    <w:rsid w:val="00410984"/>
    <w:rsid w:val="00411F97"/>
    <w:rsid w:val="00411FAF"/>
    <w:rsid w:val="004138CE"/>
    <w:rsid w:val="00414793"/>
    <w:rsid w:val="004155BC"/>
    <w:rsid w:val="00415EAE"/>
    <w:rsid w:val="00416423"/>
    <w:rsid w:val="00421FED"/>
    <w:rsid w:val="004233B5"/>
    <w:rsid w:val="00423986"/>
    <w:rsid w:val="0042449E"/>
    <w:rsid w:val="00425A62"/>
    <w:rsid w:val="00426474"/>
    <w:rsid w:val="00426BC4"/>
    <w:rsid w:val="00426FF1"/>
    <w:rsid w:val="00430CDB"/>
    <w:rsid w:val="00430FFE"/>
    <w:rsid w:val="00432AE3"/>
    <w:rsid w:val="00432D61"/>
    <w:rsid w:val="00433055"/>
    <w:rsid w:val="004339FE"/>
    <w:rsid w:val="00433E72"/>
    <w:rsid w:val="0043738D"/>
    <w:rsid w:val="00437838"/>
    <w:rsid w:val="0044038C"/>
    <w:rsid w:val="004412EB"/>
    <w:rsid w:val="0044223B"/>
    <w:rsid w:val="0044252F"/>
    <w:rsid w:val="004446F4"/>
    <w:rsid w:val="0044619C"/>
    <w:rsid w:val="00451A4C"/>
    <w:rsid w:val="00452276"/>
    <w:rsid w:val="004540BC"/>
    <w:rsid w:val="00454B60"/>
    <w:rsid w:val="00455CF7"/>
    <w:rsid w:val="0045661F"/>
    <w:rsid w:val="00456A01"/>
    <w:rsid w:val="004576B1"/>
    <w:rsid w:val="0045783F"/>
    <w:rsid w:val="00457A9A"/>
    <w:rsid w:val="00457C1F"/>
    <w:rsid w:val="00457D10"/>
    <w:rsid w:val="004621CF"/>
    <w:rsid w:val="00462B08"/>
    <w:rsid w:val="00463A0C"/>
    <w:rsid w:val="00465946"/>
    <w:rsid w:val="00465A91"/>
    <w:rsid w:val="00465CC3"/>
    <w:rsid w:val="004677C8"/>
    <w:rsid w:val="004677DA"/>
    <w:rsid w:val="00467F1E"/>
    <w:rsid w:val="00470DA9"/>
    <w:rsid w:val="00472D2E"/>
    <w:rsid w:val="00476A4A"/>
    <w:rsid w:val="004800B8"/>
    <w:rsid w:val="004811AF"/>
    <w:rsid w:val="00481C67"/>
    <w:rsid w:val="00481E3B"/>
    <w:rsid w:val="00482B08"/>
    <w:rsid w:val="00485301"/>
    <w:rsid w:val="004854C8"/>
    <w:rsid w:val="00485D82"/>
    <w:rsid w:val="004902D0"/>
    <w:rsid w:val="004907FF"/>
    <w:rsid w:val="00490BC9"/>
    <w:rsid w:val="00490F1B"/>
    <w:rsid w:val="004912AC"/>
    <w:rsid w:val="00491831"/>
    <w:rsid w:val="00491A89"/>
    <w:rsid w:val="00491ECD"/>
    <w:rsid w:val="0049294C"/>
    <w:rsid w:val="004945BD"/>
    <w:rsid w:val="004947BD"/>
    <w:rsid w:val="00494E2B"/>
    <w:rsid w:val="004959FC"/>
    <w:rsid w:val="00495DB3"/>
    <w:rsid w:val="004971AD"/>
    <w:rsid w:val="004977A4"/>
    <w:rsid w:val="004A05E5"/>
    <w:rsid w:val="004A0752"/>
    <w:rsid w:val="004A30E1"/>
    <w:rsid w:val="004A3DB9"/>
    <w:rsid w:val="004A3F36"/>
    <w:rsid w:val="004A4089"/>
    <w:rsid w:val="004A4867"/>
    <w:rsid w:val="004A4C86"/>
    <w:rsid w:val="004A5A26"/>
    <w:rsid w:val="004A7014"/>
    <w:rsid w:val="004A7AD9"/>
    <w:rsid w:val="004B051B"/>
    <w:rsid w:val="004B0A9D"/>
    <w:rsid w:val="004B1063"/>
    <w:rsid w:val="004B1BAB"/>
    <w:rsid w:val="004B3382"/>
    <w:rsid w:val="004B4CCA"/>
    <w:rsid w:val="004B659D"/>
    <w:rsid w:val="004B6B56"/>
    <w:rsid w:val="004B79B4"/>
    <w:rsid w:val="004C0D87"/>
    <w:rsid w:val="004C1033"/>
    <w:rsid w:val="004C1610"/>
    <w:rsid w:val="004C4473"/>
    <w:rsid w:val="004C4FB2"/>
    <w:rsid w:val="004C58DE"/>
    <w:rsid w:val="004C58E6"/>
    <w:rsid w:val="004C6610"/>
    <w:rsid w:val="004C7308"/>
    <w:rsid w:val="004D1CA8"/>
    <w:rsid w:val="004D1DBC"/>
    <w:rsid w:val="004D41D0"/>
    <w:rsid w:val="004D51E9"/>
    <w:rsid w:val="004D677C"/>
    <w:rsid w:val="004D7E05"/>
    <w:rsid w:val="004E0F31"/>
    <w:rsid w:val="004E13C2"/>
    <w:rsid w:val="004E1AAE"/>
    <w:rsid w:val="004E2BA5"/>
    <w:rsid w:val="004E2F9D"/>
    <w:rsid w:val="004E3EA3"/>
    <w:rsid w:val="004E4AA2"/>
    <w:rsid w:val="004E5F17"/>
    <w:rsid w:val="004E6355"/>
    <w:rsid w:val="004E673C"/>
    <w:rsid w:val="004E7573"/>
    <w:rsid w:val="004E7B43"/>
    <w:rsid w:val="004F05D8"/>
    <w:rsid w:val="004F0824"/>
    <w:rsid w:val="004F11D3"/>
    <w:rsid w:val="004F1D53"/>
    <w:rsid w:val="004F298F"/>
    <w:rsid w:val="004F2EE7"/>
    <w:rsid w:val="004F337C"/>
    <w:rsid w:val="004F3876"/>
    <w:rsid w:val="004F3D43"/>
    <w:rsid w:val="004F3DB6"/>
    <w:rsid w:val="004F4AB8"/>
    <w:rsid w:val="004F4C55"/>
    <w:rsid w:val="004F4DB5"/>
    <w:rsid w:val="004F7C56"/>
    <w:rsid w:val="004F7F7B"/>
    <w:rsid w:val="00500759"/>
    <w:rsid w:val="00501B19"/>
    <w:rsid w:val="00503D0B"/>
    <w:rsid w:val="005055F3"/>
    <w:rsid w:val="005065BC"/>
    <w:rsid w:val="00507005"/>
    <w:rsid w:val="00510500"/>
    <w:rsid w:val="005106DD"/>
    <w:rsid w:val="00510E3A"/>
    <w:rsid w:val="00511F54"/>
    <w:rsid w:val="00512003"/>
    <w:rsid w:val="0051273D"/>
    <w:rsid w:val="00512F2B"/>
    <w:rsid w:val="00514481"/>
    <w:rsid w:val="00516CFF"/>
    <w:rsid w:val="0051715F"/>
    <w:rsid w:val="00517FD0"/>
    <w:rsid w:val="00520138"/>
    <w:rsid w:val="0052056B"/>
    <w:rsid w:val="00521973"/>
    <w:rsid w:val="00521F14"/>
    <w:rsid w:val="00523975"/>
    <w:rsid w:val="00524B64"/>
    <w:rsid w:val="0052603F"/>
    <w:rsid w:val="00526678"/>
    <w:rsid w:val="005279AE"/>
    <w:rsid w:val="0053047B"/>
    <w:rsid w:val="0053175C"/>
    <w:rsid w:val="00531CF9"/>
    <w:rsid w:val="00535324"/>
    <w:rsid w:val="00540925"/>
    <w:rsid w:val="0054146C"/>
    <w:rsid w:val="005415C8"/>
    <w:rsid w:val="00541881"/>
    <w:rsid w:val="005459FA"/>
    <w:rsid w:val="00546326"/>
    <w:rsid w:val="00550814"/>
    <w:rsid w:val="00550FF3"/>
    <w:rsid w:val="00551365"/>
    <w:rsid w:val="005541E0"/>
    <w:rsid w:val="005551BD"/>
    <w:rsid w:val="00561A4C"/>
    <w:rsid w:val="00562955"/>
    <w:rsid w:val="0056339F"/>
    <w:rsid w:val="00563A7B"/>
    <w:rsid w:val="00563E43"/>
    <w:rsid w:val="0056578B"/>
    <w:rsid w:val="00566279"/>
    <w:rsid w:val="005666E4"/>
    <w:rsid w:val="00566C6D"/>
    <w:rsid w:val="00566DD0"/>
    <w:rsid w:val="00566EF5"/>
    <w:rsid w:val="00567A23"/>
    <w:rsid w:val="0057044C"/>
    <w:rsid w:val="0057095A"/>
    <w:rsid w:val="0057137A"/>
    <w:rsid w:val="005713B7"/>
    <w:rsid w:val="00572D62"/>
    <w:rsid w:val="0057335A"/>
    <w:rsid w:val="005738F5"/>
    <w:rsid w:val="00573B48"/>
    <w:rsid w:val="00574CE7"/>
    <w:rsid w:val="00575276"/>
    <w:rsid w:val="00575505"/>
    <w:rsid w:val="00575A31"/>
    <w:rsid w:val="00576599"/>
    <w:rsid w:val="0057677B"/>
    <w:rsid w:val="00577F66"/>
    <w:rsid w:val="00581178"/>
    <w:rsid w:val="00581F9F"/>
    <w:rsid w:val="00582236"/>
    <w:rsid w:val="005826FC"/>
    <w:rsid w:val="00583117"/>
    <w:rsid w:val="00583990"/>
    <w:rsid w:val="00584289"/>
    <w:rsid w:val="005850B9"/>
    <w:rsid w:val="0058515A"/>
    <w:rsid w:val="00586246"/>
    <w:rsid w:val="00586B95"/>
    <w:rsid w:val="00590D28"/>
    <w:rsid w:val="00591CE4"/>
    <w:rsid w:val="00593992"/>
    <w:rsid w:val="0059566A"/>
    <w:rsid w:val="00595F0D"/>
    <w:rsid w:val="005A2EA7"/>
    <w:rsid w:val="005A3835"/>
    <w:rsid w:val="005A3AA2"/>
    <w:rsid w:val="005A3C90"/>
    <w:rsid w:val="005A3DEB"/>
    <w:rsid w:val="005A433D"/>
    <w:rsid w:val="005A59C5"/>
    <w:rsid w:val="005A6D9E"/>
    <w:rsid w:val="005B0366"/>
    <w:rsid w:val="005B28D2"/>
    <w:rsid w:val="005B33AB"/>
    <w:rsid w:val="005B7C83"/>
    <w:rsid w:val="005C124B"/>
    <w:rsid w:val="005C1C85"/>
    <w:rsid w:val="005C1CEB"/>
    <w:rsid w:val="005C2AD3"/>
    <w:rsid w:val="005C64B0"/>
    <w:rsid w:val="005C6762"/>
    <w:rsid w:val="005C70E6"/>
    <w:rsid w:val="005D00EE"/>
    <w:rsid w:val="005D107F"/>
    <w:rsid w:val="005D128D"/>
    <w:rsid w:val="005D3F41"/>
    <w:rsid w:val="005D5404"/>
    <w:rsid w:val="005D5BC4"/>
    <w:rsid w:val="005D6E05"/>
    <w:rsid w:val="005D7C4F"/>
    <w:rsid w:val="005E1CDA"/>
    <w:rsid w:val="005E39A6"/>
    <w:rsid w:val="005F1521"/>
    <w:rsid w:val="005F1651"/>
    <w:rsid w:val="005F228A"/>
    <w:rsid w:val="005F3323"/>
    <w:rsid w:val="005F36DA"/>
    <w:rsid w:val="005F5546"/>
    <w:rsid w:val="005F5C1E"/>
    <w:rsid w:val="005F5E83"/>
    <w:rsid w:val="005F7BDA"/>
    <w:rsid w:val="005F7CB3"/>
    <w:rsid w:val="00600391"/>
    <w:rsid w:val="00601844"/>
    <w:rsid w:val="00602171"/>
    <w:rsid w:val="00603328"/>
    <w:rsid w:val="00603341"/>
    <w:rsid w:val="0060442C"/>
    <w:rsid w:val="006045B1"/>
    <w:rsid w:val="00605F04"/>
    <w:rsid w:val="006063EC"/>
    <w:rsid w:val="0060643E"/>
    <w:rsid w:val="0060667A"/>
    <w:rsid w:val="006074D2"/>
    <w:rsid w:val="00607760"/>
    <w:rsid w:val="0061034B"/>
    <w:rsid w:val="00610412"/>
    <w:rsid w:val="006106F9"/>
    <w:rsid w:val="006110CC"/>
    <w:rsid w:val="0061189B"/>
    <w:rsid w:val="00611B05"/>
    <w:rsid w:val="00612A35"/>
    <w:rsid w:val="00614BEC"/>
    <w:rsid w:val="00614D0B"/>
    <w:rsid w:val="00615694"/>
    <w:rsid w:val="00615E5F"/>
    <w:rsid w:val="006166AF"/>
    <w:rsid w:val="00616A59"/>
    <w:rsid w:val="006178BD"/>
    <w:rsid w:val="00617A9F"/>
    <w:rsid w:val="00620594"/>
    <w:rsid w:val="00620E6F"/>
    <w:rsid w:val="00624382"/>
    <w:rsid w:val="0062455D"/>
    <w:rsid w:val="00625C3C"/>
    <w:rsid w:val="006261E3"/>
    <w:rsid w:val="006262C8"/>
    <w:rsid w:val="00626EE8"/>
    <w:rsid w:val="00631495"/>
    <w:rsid w:val="00631EC6"/>
    <w:rsid w:val="00632710"/>
    <w:rsid w:val="0063423E"/>
    <w:rsid w:val="00634AAD"/>
    <w:rsid w:val="006400D9"/>
    <w:rsid w:val="0064119A"/>
    <w:rsid w:val="006425B2"/>
    <w:rsid w:val="00642C06"/>
    <w:rsid w:val="00642D97"/>
    <w:rsid w:val="00644356"/>
    <w:rsid w:val="00646A5D"/>
    <w:rsid w:val="006479D1"/>
    <w:rsid w:val="00647EF0"/>
    <w:rsid w:val="00650B27"/>
    <w:rsid w:val="00650F09"/>
    <w:rsid w:val="006514A0"/>
    <w:rsid w:val="006517AC"/>
    <w:rsid w:val="00652109"/>
    <w:rsid w:val="006538EC"/>
    <w:rsid w:val="00654E52"/>
    <w:rsid w:val="00654EBC"/>
    <w:rsid w:val="006565FA"/>
    <w:rsid w:val="00656D98"/>
    <w:rsid w:val="006574CE"/>
    <w:rsid w:val="006578A8"/>
    <w:rsid w:val="00657FBC"/>
    <w:rsid w:val="00660263"/>
    <w:rsid w:val="00663C25"/>
    <w:rsid w:val="00663D5D"/>
    <w:rsid w:val="00665CB5"/>
    <w:rsid w:val="00666278"/>
    <w:rsid w:val="00666AB3"/>
    <w:rsid w:val="00666C86"/>
    <w:rsid w:val="006706B5"/>
    <w:rsid w:val="0067077F"/>
    <w:rsid w:val="00671856"/>
    <w:rsid w:val="00672CA0"/>
    <w:rsid w:val="00673928"/>
    <w:rsid w:val="00673E4B"/>
    <w:rsid w:val="00675321"/>
    <w:rsid w:val="00675B15"/>
    <w:rsid w:val="006779F8"/>
    <w:rsid w:val="006801BD"/>
    <w:rsid w:val="00680855"/>
    <w:rsid w:val="00680BA6"/>
    <w:rsid w:val="00680BD6"/>
    <w:rsid w:val="00680F52"/>
    <w:rsid w:val="006816FA"/>
    <w:rsid w:val="006828F6"/>
    <w:rsid w:val="00683094"/>
    <w:rsid w:val="00684974"/>
    <w:rsid w:val="00684995"/>
    <w:rsid w:val="006857E8"/>
    <w:rsid w:val="00685ED4"/>
    <w:rsid w:val="00686F38"/>
    <w:rsid w:val="00690FCC"/>
    <w:rsid w:val="00692868"/>
    <w:rsid w:val="00692B74"/>
    <w:rsid w:val="00692E1C"/>
    <w:rsid w:val="0069447A"/>
    <w:rsid w:val="0069731A"/>
    <w:rsid w:val="006A00E9"/>
    <w:rsid w:val="006A13CE"/>
    <w:rsid w:val="006A17CF"/>
    <w:rsid w:val="006A2AF0"/>
    <w:rsid w:val="006A428D"/>
    <w:rsid w:val="006A5456"/>
    <w:rsid w:val="006A64C2"/>
    <w:rsid w:val="006A6741"/>
    <w:rsid w:val="006A6AEF"/>
    <w:rsid w:val="006A6CCD"/>
    <w:rsid w:val="006A7F7B"/>
    <w:rsid w:val="006B0EAD"/>
    <w:rsid w:val="006B11FB"/>
    <w:rsid w:val="006B2462"/>
    <w:rsid w:val="006B48CE"/>
    <w:rsid w:val="006B4AEE"/>
    <w:rsid w:val="006B4F40"/>
    <w:rsid w:val="006B514A"/>
    <w:rsid w:val="006B5B8B"/>
    <w:rsid w:val="006B6C8A"/>
    <w:rsid w:val="006B7335"/>
    <w:rsid w:val="006B73DE"/>
    <w:rsid w:val="006C17DB"/>
    <w:rsid w:val="006C1FCF"/>
    <w:rsid w:val="006C269A"/>
    <w:rsid w:val="006C2A14"/>
    <w:rsid w:val="006C4294"/>
    <w:rsid w:val="006C54ED"/>
    <w:rsid w:val="006C5506"/>
    <w:rsid w:val="006C5F62"/>
    <w:rsid w:val="006C6251"/>
    <w:rsid w:val="006C701C"/>
    <w:rsid w:val="006D0A98"/>
    <w:rsid w:val="006D1260"/>
    <w:rsid w:val="006D1501"/>
    <w:rsid w:val="006D1B39"/>
    <w:rsid w:val="006D1F41"/>
    <w:rsid w:val="006D2469"/>
    <w:rsid w:val="006D3C8A"/>
    <w:rsid w:val="006D4150"/>
    <w:rsid w:val="006D58D7"/>
    <w:rsid w:val="006D5CE1"/>
    <w:rsid w:val="006D661C"/>
    <w:rsid w:val="006D77C9"/>
    <w:rsid w:val="006E0CFF"/>
    <w:rsid w:val="006E1A40"/>
    <w:rsid w:val="006E1B0F"/>
    <w:rsid w:val="006E232F"/>
    <w:rsid w:val="006E2B95"/>
    <w:rsid w:val="006E384E"/>
    <w:rsid w:val="006E3CCF"/>
    <w:rsid w:val="006E427D"/>
    <w:rsid w:val="006E4DFE"/>
    <w:rsid w:val="006E54E4"/>
    <w:rsid w:val="006E54FB"/>
    <w:rsid w:val="006E6864"/>
    <w:rsid w:val="006F0B1D"/>
    <w:rsid w:val="006F1207"/>
    <w:rsid w:val="006F12C5"/>
    <w:rsid w:val="006F1604"/>
    <w:rsid w:val="006F1E5C"/>
    <w:rsid w:val="006F2201"/>
    <w:rsid w:val="006F4E5F"/>
    <w:rsid w:val="006F52E6"/>
    <w:rsid w:val="006F5996"/>
    <w:rsid w:val="006F5C59"/>
    <w:rsid w:val="006F6E4C"/>
    <w:rsid w:val="006F7E85"/>
    <w:rsid w:val="007031AF"/>
    <w:rsid w:val="00703CBC"/>
    <w:rsid w:val="00703F43"/>
    <w:rsid w:val="0070424A"/>
    <w:rsid w:val="0070680D"/>
    <w:rsid w:val="007074CD"/>
    <w:rsid w:val="007078B5"/>
    <w:rsid w:val="00710724"/>
    <w:rsid w:val="00710ADB"/>
    <w:rsid w:val="007113A9"/>
    <w:rsid w:val="00711470"/>
    <w:rsid w:val="0071166E"/>
    <w:rsid w:val="007118BE"/>
    <w:rsid w:val="00711CFF"/>
    <w:rsid w:val="0071207F"/>
    <w:rsid w:val="00712CB1"/>
    <w:rsid w:val="00713917"/>
    <w:rsid w:val="00713BC8"/>
    <w:rsid w:val="00713E10"/>
    <w:rsid w:val="00720492"/>
    <w:rsid w:val="0072120D"/>
    <w:rsid w:val="00722FDA"/>
    <w:rsid w:val="0072461C"/>
    <w:rsid w:val="00725969"/>
    <w:rsid w:val="007265B0"/>
    <w:rsid w:val="00726E0F"/>
    <w:rsid w:val="0072778C"/>
    <w:rsid w:val="00730CBF"/>
    <w:rsid w:val="007317BC"/>
    <w:rsid w:val="00731C76"/>
    <w:rsid w:val="00732CAE"/>
    <w:rsid w:val="007330F1"/>
    <w:rsid w:val="00733CA4"/>
    <w:rsid w:val="00735777"/>
    <w:rsid w:val="00736331"/>
    <w:rsid w:val="0073644F"/>
    <w:rsid w:val="007369EC"/>
    <w:rsid w:val="00736D2C"/>
    <w:rsid w:val="007400FF"/>
    <w:rsid w:val="0074200C"/>
    <w:rsid w:val="007423AD"/>
    <w:rsid w:val="007424C1"/>
    <w:rsid w:val="00742C91"/>
    <w:rsid w:val="00743377"/>
    <w:rsid w:val="00743912"/>
    <w:rsid w:val="00743F56"/>
    <w:rsid w:val="00743FDA"/>
    <w:rsid w:val="00744033"/>
    <w:rsid w:val="007444CA"/>
    <w:rsid w:val="0074473F"/>
    <w:rsid w:val="00745E1A"/>
    <w:rsid w:val="007471C2"/>
    <w:rsid w:val="007507A8"/>
    <w:rsid w:val="00750B44"/>
    <w:rsid w:val="00750EA9"/>
    <w:rsid w:val="00751419"/>
    <w:rsid w:val="00752096"/>
    <w:rsid w:val="00752190"/>
    <w:rsid w:val="00752A6B"/>
    <w:rsid w:val="00752B43"/>
    <w:rsid w:val="00752B83"/>
    <w:rsid w:val="00752F4A"/>
    <w:rsid w:val="007535AF"/>
    <w:rsid w:val="00753D2B"/>
    <w:rsid w:val="0075447F"/>
    <w:rsid w:val="0075525D"/>
    <w:rsid w:val="00756277"/>
    <w:rsid w:val="0075688C"/>
    <w:rsid w:val="00757AC4"/>
    <w:rsid w:val="0076009F"/>
    <w:rsid w:val="00764146"/>
    <w:rsid w:val="00764C45"/>
    <w:rsid w:val="00765E67"/>
    <w:rsid w:val="00766038"/>
    <w:rsid w:val="00766BC3"/>
    <w:rsid w:val="0076758C"/>
    <w:rsid w:val="00770326"/>
    <w:rsid w:val="00770710"/>
    <w:rsid w:val="0077120C"/>
    <w:rsid w:val="00772B42"/>
    <w:rsid w:val="00772DEB"/>
    <w:rsid w:val="00774D08"/>
    <w:rsid w:val="00775E66"/>
    <w:rsid w:val="00775EE4"/>
    <w:rsid w:val="00775F40"/>
    <w:rsid w:val="00776C44"/>
    <w:rsid w:val="00776D34"/>
    <w:rsid w:val="00777F08"/>
    <w:rsid w:val="00780860"/>
    <w:rsid w:val="00781392"/>
    <w:rsid w:val="0078155E"/>
    <w:rsid w:val="00781C38"/>
    <w:rsid w:val="00782E32"/>
    <w:rsid w:val="00783F10"/>
    <w:rsid w:val="00784262"/>
    <w:rsid w:val="00785125"/>
    <w:rsid w:val="007858E1"/>
    <w:rsid w:val="00785D3A"/>
    <w:rsid w:val="00787400"/>
    <w:rsid w:val="007904E9"/>
    <w:rsid w:val="007911EC"/>
    <w:rsid w:val="007A017A"/>
    <w:rsid w:val="007A08FB"/>
    <w:rsid w:val="007A0BE0"/>
    <w:rsid w:val="007A0D53"/>
    <w:rsid w:val="007A0DD4"/>
    <w:rsid w:val="007A1D35"/>
    <w:rsid w:val="007A3987"/>
    <w:rsid w:val="007A4C61"/>
    <w:rsid w:val="007A4D07"/>
    <w:rsid w:val="007A56EC"/>
    <w:rsid w:val="007A681F"/>
    <w:rsid w:val="007A6855"/>
    <w:rsid w:val="007B1182"/>
    <w:rsid w:val="007B1374"/>
    <w:rsid w:val="007B3B10"/>
    <w:rsid w:val="007B4C77"/>
    <w:rsid w:val="007B4E15"/>
    <w:rsid w:val="007B4F5A"/>
    <w:rsid w:val="007B5D5A"/>
    <w:rsid w:val="007C014B"/>
    <w:rsid w:val="007C04D3"/>
    <w:rsid w:val="007C065C"/>
    <w:rsid w:val="007C06D4"/>
    <w:rsid w:val="007C14EC"/>
    <w:rsid w:val="007C3098"/>
    <w:rsid w:val="007C320B"/>
    <w:rsid w:val="007C4ADE"/>
    <w:rsid w:val="007C5014"/>
    <w:rsid w:val="007C6D97"/>
    <w:rsid w:val="007C78E3"/>
    <w:rsid w:val="007D247B"/>
    <w:rsid w:val="007D4328"/>
    <w:rsid w:val="007D5A30"/>
    <w:rsid w:val="007D5F0B"/>
    <w:rsid w:val="007D6405"/>
    <w:rsid w:val="007D6ADE"/>
    <w:rsid w:val="007E0EA5"/>
    <w:rsid w:val="007E1CE9"/>
    <w:rsid w:val="007E2701"/>
    <w:rsid w:val="007E31F3"/>
    <w:rsid w:val="007E4CC8"/>
    <w:rsid w:val="007E7AFC"/>
    <w:rsid w:val="007F0471"/>
    <w:rsid w:val="007F15B1"/>
    <w:rsid w:val="007F1BA0"/>
    <w:rsid w:val="007F25B0"/>
    <w:rsid w:val="007F301E"/>
    <w:rsid w:val="007F4864"/>
    <w:rsid w:val="007F5AD3"/>
    <w:rsid w:val="007F6417"/>
    <w:rsid w:val="007F6B6A"/>
    <w:rsid w:val="007F7887"/>
    <w:rsid w:val="00800C74"/>
    <w:rsid w:val="00800F72"/>
    <w:rsid w:val="00801D04"/>
    <w:rsid w:val="00802217"/>
    <w:rsid w:val="00802ACA"/>
    <w:rsid w:val="008043A4"/>
    <w:rsid w:val="00804538"/>
    <w:rsid w:val="008117DB"/>
    <w:rsid w:val="00811B81"/>
    <w:rsid w:val="00811FBB"/>
    <w:rsid w:val="008131DB"/>
    <w:rsid w:val="0081378E"/>
    <w:rsid w:val="008138DB"/>
    <w:rsid w:val="008144B5"/>
    <w:rsid w:val="0081550A"/>
    <w:rsid w:val="00816B76"/>
    <w:rsid w:val="00816CE5"/>
    <w:rsid w:val="008171E2"/>
    <w:rsid w:val="00817227"/>
    <w:rsid w:val="00820492"/>
    <w:rsid w:val="00823129"/>
    <w:rsid w:val="008236CF"/>
    <w:rsid w:val="00824205"/>
    <w:rsid w:val="00825343"/>
    <w:rsid w:val="00825C3E"/>
    <w:rsid w:val="00826C92"/>
    <w:rsid w:val="00827167"/>
    <w:rsid w:val="008276CC"/>
    <w:rsid w:val="00827C08"/>
    <w:rsid w:val="00827E19"/>
    <w:rsid w:val="008305C1"/>
    <w:rsid w:val="00830896"/>
    <w:rsid w:val="0083091C"/>
    <w:rsid w:val="0083100B"/>
    <w:rsid w:val="008312EF"/>
    <w:rsid w:val="0083181B"/>
    <w:rsid w:val="0083302A"/>
    <w:rsid w:val="0083400C"/>
    <w:rsid w:val="0083405F"/>
    <w:rsid w:val="008364E9"/>
    <w:rsid w:val="00836729"/>
    <w:rsid w:val="00836D82"/>
    <w:rsid w:val="00836EB7"/>
    <w:rsid w:val="00837884"/>
    <w:rsid w:val="008411B1"/>
    <w:rsid w:val="008411E1"/>
    <w:rsid w:val="00841537"/>
    <w:rsid w:val="0084349A"/>
    <w:rsid w:val="00843684"/>
    <w:rsid w:val="008438C7"/>
    <w:rsid w:val="00844D0A"/>
    <w:rsid w:val="0084565B"/>
    <w:rsid w:val="0084707C"/>
    <w:rsid w:val="00850A67"/>
    <w:rsid w:val="00851591"/>
    <w:rsid w:val="008519FD"/>
    <w:rsid w:val="008523FD"/>
    <w:rsid w:val="0085294B"/>
    <w:rsid w:val="00852B7D"/>
    <w:rsid w:val="008537D9"/>
    <w:rsid w:val="00853DBA"/>
    <w:rsid w:val="00854260"/>
    <w:rsid w:val="00854266"/>
    <w:rsid w:val="008553C3"/>
    <w:rsid w:val="00856411"/>
    <w:rsid w:val="008565D9"/>
    <w:rsid w:val="00856DE3"/>
    <w:rsid w:val="00860E25"/>
    <w:rsid w:val="0086156B"/>
    <w:rsid w:val="00863622"/>
    <w:rsid w:val="00864822"/>
    <w:rsid w:val="00864BD6"/>
    <w:rsid w:val="00864FDE"/>
    <w:rsid w:val="008671D0"/>
    <w:rsid w:val="0087032A"/>
    <w:rsid w:val="0087058F"/>
    <w:rsid w:val="0087175B"/>
    <w:rsid w:val="0087185B"/>
    <w:rsid w:val="00871C32"/>
    <w:rsid w:val="008727E6"/>
    <w:rsid w:val="00872D54"/>
    <w:rsid w:val="008740D3"/>
    <w:rsid w:val="008743D2"/>
    <w:rsid w:val="008761A0"/>
    <w:rsid w:val="0087751F"/>
    <w:rsid w:val="00877AF6"/>
    <w:rsid w:val="008804E6"/>
    <w:rsid w:val="008804EC"/>
    <w:rsid w:val="00880FDB"/>
    <w:rsid w:val="0088114A"/>
    <w:rsid w:val="00881460"/>
    <w:rsid w:val="008818D5"/>
    <w:rsid w:val="008836DF"/>
    <w:rsid w:val="008848C4"/>
    <w:rsid w:val="00886556"/>
    <w:rsid w:val="008906D6"/>
    <w:rsid w:val="00890929"/>
    <w:rsid w:val="00892EF1"/>
    <w:rsid w:val="008933A7"/>
    <w:rsid w:val="0089389F"/>
    <w:rsid w:val="008947ED"/>
    <w:rsid w:val="00894A74"/>
    <w:rsid w:val="0089516C"/>
    <w:rsid w:val="0089604A"/>
    <w:rsid w:val="008A0AEF"/>
    <w:rsid w:val="008A22A8"/>
    <w:rsid w:val="008A2F60"/>
    <w:rsid w:val="008A3699"/>
    <w:rsid w:val="008A56FB"/>
    <w:rsid w:val="008A671D"/>
    <w:rsid w:val="008A68C4"/>
    <w:rsid w:val="008A72AD"/>
    <w:rsid w:val="008B1580"/>
    <w:rsid w:val="008B36B8"/>
    <w:rsid w:val="008B3D99"/>
    <w:rsid w:val="008C2BCB"/>
    <w:rsid w:val="008C2F1D"/>
    <w:rsid w:val="008C44A9"/>
    <w:rsid w:val="008C55E7"/>
    <w:rsid w:val="008D0741"/>
    <w:rsid w:val="008D0E84"/>
    <w:rsid w:val="008D1D05"/>
    <w:rsid w:val="008D21C5"/>
    <w:rsid w:val="008D3BEF"/>
    <w:rsid w:val="008D52EB"/>
    <w:rsid w:val="008D5FEB"/>
    <w:rsid w:val="008D704F"/>
    <w:rsid w:val="008D73F2"/>
    <w:rsid w:val="008E09CD"/>
    <w:rsid w:val="008E28B9"/>
    <w:rsid w:val="008E29A9"/>
    <w:rsid w:val="008E39AD"/>
    <w:rsid w:val="008E4054"/>
    <w:rsid w:val="008E4CF4"/>
    <w:rsid w:val="008E4F31"/>
    <w:rsid w:val="008E5915"/>
    <w:rsid w:val="008E71DD"/>
    <w:rsid w:val="008E7408"/>
    <w:rsid w:val="008E7BFD"/>
    <w:rsid w:val="008E7E5D"/>
    <w:rsid w:val="008E7F16"/>
    <w:rsid w:val="008E7F28"/>
    <w:rsid w:val="008E7F95"/>
    <w:rsid w:val="008F0253"/>
    <w:rsid w:val="008F0638"/>
    <w:rsid w:val="008F0E21"/>
    <w:rsid w:val="008F0E98"/>
    <w:rsid w:val="008F13E8"/>
    <w:rsid w:val="008F1818"/>
    <w:rsid w:val="008F2CB5"/>
    <w:rsid w:val="008F2E47"/>
    <w:rsid w:val="008F4022"/>
    <w:rsid w:val="008F4172"/>
    <w:rsid w:val="008F4281"/>
    <w:rsid w:val="008F4EE6"/>
    <w:rsid w:val="008F711F"/>
    <w:rsid w:val="008F7391"/>
    <w:rsid w:val="0090115C"/>
    <w:rsid w:val="009017A1"/>
    <w:rsid w:val="00902231"/>
    <w:rsid w:val="0090447F"/>
    <w:rsid w:val="00904954"/>
    <w:rsid w:val="00904DD4"/>
    <w:rsid w:val="00905DF0"/>
    <w:rsid w:val="00907A5F"/>
    <w:rsid w:val="0091127C"/>
    <w:rsid w:val="009113C9"/>
    <w:rsid w:val="00911493"/>
    <w:rsid w:val="00911F0B"/>
    <w:rsid w:val="00911F0F"/>
    <w:rsid w:val="009121ED"/>
    <w:rsid w:val="009132D6"/>
    <w:rsid w:val="009135FB"/>
    <w:rsid w:val="00913812"/>
    <w:rsid w:val="00913B0B"/>
    <w:rsid w:val="00913E56"/>
    <w:rsid w:val="00915796"/>
    <w:rsid w:val="00915ABA"/>
    <w:rsid w:val="00916331"/>
    <w:rsid w:val="009166E3"/>
    <w:rsid w:val="009169C8"/>
    <w:rsid w:val="009218AA"/>
    <w:rsid w:val="00921F4E"/>
    <w:rsid w:val="0092200A"/>
    <w:rsid w:val="009220E8"/>
    <w:rsid w:val="00922215"/>
    <w:rsid w:val="00923303"/>
    <w:rsid w:val="009253FE"/>
    <w:rsid w:val="009273A7"/>
    <w:rsid w:val="009277A8"/>
    <w:rsid w:val="009304BD"/>
    <w:rsid w:val="0093256F"/>
    <w:rsid w:val="00932BE9"/>
    <w:rsid w:val="00932F0A"/>
    <w:rsid w:val="00934F52"/>
    <w:rsid w:val="00935525"/>
    <w:rsid w:val="009359CC"/>
    <w:rsid w:val="00937E71"/>
    <w:rsid w:val="009400F9"/>
    <w:rsid w:val="009409E4"/>
    <w:rsid w:val="00942009"/>
    <w:rsid w:val="009429AC"/>
    <w:rsid w:val="00942BEE"/>
    <w:rsid w:val="0094314D"/>
    <w:rsid w:val="00945C90"/>
    <w:rsid w:val="00946276"/>
    <w:rsid w:val="00946ABB"/>
    <w:rsid w:val="0094700E"/>
    <w:rsid w:val="00947010"/>
    <w:rsid w:val="009474CD"/>
    <w:rsid w:val="00947D85"/>
    <w:rsid w:val="00951F90"/>
    <w:rsid w:val="00952212"/>
    <w:rsid w:val="0095457D"/>
    <w:rsid w:val="009546DF"/>
    <w:rsid w:val="00954A3D"/>
    <w:rsid w:val="00954D86"/>
    <w:rsid w:val="00955856"/>
    <w:rsid w:val="0095673E"/>
    <w:rsid w:val="00956D62"/>
    <w:rsid w:val="00957DDF"/>
    <w:rsid w:val="009616F3"/>
    <w:rsid w:val="00961DAA"/>
    <w:rsid w:val="00962D08"/>
    <w:rsid w:val="00962E99"/>
    <w:rsid w:val="0096405C"/>
    <w:rsid w:val="0096496D"/>
    <w:rsid w:val="0096499B"/>
    <w:rsid w:val="00966230"/>
    <w:rsid w:val="00966367"/>
    <w:rsid w:val="00966869"/>
    <w:rsid w:val="00966979"/>
    <w:rsid w:val="0097001E"/>
    <w:rsid w:val="00973631"/>
    <w:rsid w:val="00973E8E"/>
    <w:rsid w:val="0097482D"/>
    <w:rsid w:val="00974C6B"/>
    <w:rsid w:val="009764CC"/>
    <w:rsid w:val="009770DB"/>
    <w:rsid w:val="0097791E"/>
    <w:rsid w:val="00977C6A"/>
    <w:rsid w:val="00981911"/>
    <w:rsid w:val="00981F7C"/>
    <w:rsid w:val="009823C6"/>
    <w:rsid w:val="00982799"/>
    <w:rsid w:val="00982D0C"/>
    <w:rsid w:val="00982E02"/>
    <w:rsid w:val="009833AA"/>
    <w:rsid w:val="00983E0C"/>
    <w:rsid w:val="009845DE"/>
    <w:rsid w:val="0098747D"/>
    <w:rsid w:val="00991ACA"/>
    <w:rsid w:val="00994261"/>
    <w:rsid w:val="009943DF"/>
    <w:rsid w:val="009949BE"/>
    <w:rsid w:val="00994CDD"/>
    <w:rsid w:val="00995B46"/>
    <w:rsid w:val="00997044"/>
    <w:rsid w:val="009A0019"/>
    <w:rsid w:val="009A0384"/>
    <w:rsid w:val="009A084E"/>
    <w:rsid w:val="009A0E62"/>
    <w:rsid w:val="009A23F4"/>
    <w:rsid w:val="009A2440"/>
    <w:rsid w:val="009A2D79"/>
    <w:rsid w:val="009A443B"/>
    <w:rsid w:val="009A4E93"/>
    <w:rsid w:val="009A7FC6"/>
    <w:rsid w:val="009B08DB"/>
    <w:rsid w:val="009B08FD"/>
    <w:rsid w:val="009B23B7"/>
    <w:rsid w:val="009B2FBA"/>
    <w:rsid w:val="009B591F"/>
    <w:rsid w:val="009B661F"/>
    <w:rsid w:val="009B7026"/>
    <w:rsid w:val="009B776A"/>
    <w:rsid w:val="009B793E"/>
    <w:rsid w:val="009B7E8F"/>
    <w:rsid w:val="009C134C"/>
    <w:rsid w:val="009C1A00"/>
    <w:rsid w:val="009C2855"/>
    <w:rsid w:val="009C496A"/>
    <w:rsid w:val="009C4BED"/>
    <w:rsid w:val="009C50F4"/>
    <w:rsid w:val="009C5BE1"/>
    <w:rsid w:val="009C6620"/>
    <w:rsid w:val="009C6DD1"/>
    <w:rsid w:val="009C7657"/>
    <w:rsid w:val="009C7FD5"/>
    <w:rsid w:val="009D0375"/>
    <w:rsid w:val="009D1A5D"/>
    <w:rsid w:val="009D1F59"/>
    <w:rsid w:val="009D2168"/>
    <w:rsid w:val="009D24EC"/>
    <w:rsid w:val="009D37FA"/>
    <w:rsid w:val="009D391A"/>
    <w:rsid w:val="009D3A6A"/>
    <w:rsid w:val="009D3F78"/>
    <w:rsid w:val="009D4298"/>
    <w:rsid w:val="009D4E0B"/>
    <w:rsid w:val="009D5A4B"/>
    <w:rsid w:val="009D62E9"/>
    <w:rsid w:val="009D67E3"/>
    <w:rsid w:val="009E00AF"/>
    <w:rsid w:val="009E062A"/>
    <w:rsid w:val="009E0735"/>
    <w:rsid w:val="009E10D7"/>
    <w:rsid w:val="009E2D91"/>
    <w:rsid w:val="009E33A5"/>
    <w:rsid w:val="009E4820"/>
    <w:rsid w:val="009E5B91"/>
    <w:rsid w:val="009E5BB4"/>
    <w:rsid w:val="009F0012"/>
    <w:rsid w:val="009F0A8F"/>
    <w:rsid w:val="009F1948"/>
    <w:rsid w:val="009F2C7D"/>
    <w:rsid w:val="009F4311"/>
    <w:rsid w:val="009F4435"/>
    <w:rsid w:val="009F5075"/>
    <w:rsid w:val="009F510B"/>
    <w:rsid w:val="009F566F"/>
    <w:rsid w:val="009F5CA8"/>
    <w:rsid w:val="009F5CAB"/>
    <w:rsid w:val="009F692C"/>
    <w:rsid w:val="00A041CD"/>
    <w:rsid w:val="00A048D7"/>
    <w:rsid w:val="00A053C8"/>
    <w:rsid w:val="00A061D3"/>
    <w:rsid w:val="00A067CF"/>
    <w:rsid w:val="00A07583"/>
    <w:rsid w:val="00A07BC5"/>
    <w:rsid w:val="00A10BB8"/>
    <w:rsid w:val="00A10D37"/>
    <w:rsid w:val="00A110EA"/>
    <w:rsid w:val="00A11F66"/>
    <w:rsid w:val="00A11F98"/>
    <w:rsid w:val="00A12612"/>
    <w:rsid w:val="00A12687"/>
    <w:rsid w:val="00A13FB4"/>
    <w:rsid w:val="00A142FB"/>
    <w:rsid w:val="00A15FDA"/>
    <w:rsid w:val="00A16AB7"/>
    <w:rsid w:val="00A16F19"/>
    <w:rsid w:val="00A17791"/>
    <w:rsid w:val="00A20E31"/>
    <w:rsid w:val="00A2318B"/>
    <w:rsid w:val="00A24561"/>
    <w:rsid w:val="00A26029"/>
    <w:rsid w:val="00A2650C"/>
    <w:rsid w:val="00A26558"/>
    <w:rsid w:val="00A26B52"/>
    <w:rsid w:val="00A27912"/>
    <w:rsid w:val="00A27A24"/>
    <w:rsid w:val="00A312BF"/>
    <w:rsid w:val="00A342A9"/>
    <w:rsid w:val="00A34493"/>
    <w:rsid w:val="00A364C3"/>
    <w:rsid w:val="00A37E33"/>
    <w:rsid w:val="00A4050A"/>
    <w:rsid w:val="00A41E1C"/>
    <w:rsid w:val="00A41E91"/>
    <w:rsid w:val="00A43C54"/>
    <w:rsid w:val="00A457FA"/>
    <w:rsid w:val="00A4632C"/>
    <w:rsid w:val="00A50792"/>
    <w:rsid w:val="00A50A70"/>
    <w:rsid w:val="00A51E3C"/>
    <w:rsid w:val="00A51F5E"/>
    <w:rsid w:val="00A52FE8"/>
    <w:rsid w:val="00A544A3"/>
    <w:rsid w:val="00A545BB"/>
    <w:rsid w:val="00A54747"/>
    <w:rsid w:val="00A54CE1"/>
    <w:rsid w:val="00A561D1"/>
    <w:rsid w:val="00A569DA"/>
    <w:rsid w:val="00A572A7"/>
    <w:rsid w:val="00A57E33"/>
    <w:rsid w:val="00A61D54"/>
    <w:rsid w:val="00A62E47"/>
    <w:rsid w:val="00A6487F"/>
    <w:rsid w:val="00A655B8"/>
    <w:rsid w:val="00A66A56"/>
    <w:rsid w:val="00A66D67"/>
    <w:rsid w:val="00A67E91"/>
    <w:rsid w:val="00A70A1E"/>
    <w:rsid w:val="00A70AC4"/>
    <w:rsid w:val="00A723AD"/>
    <w:rsid w:val="00A73CA1"/>
    <w:rsid w:val="00A753F5"/>
    <w:rsid w:val="00A75A2F"/>
    <w:rsid w:val="00A76E09"/>
    <w:rsid w:val="00A77398"/>
    <w:rsid w:val="00A800A9"/>
    <w:rsid w:val="00A802C4"/>
    <w:rsid w:val="00A8089A"/>
    <w:rsid w:val="00A81318"/>
    <w:rsid w:val="00A81A45"/>
    <w:rsid w:val="00A8204E"/>
    <w:rsid w:val="00A822BA"/>
    <w:rsid w:val="00A83913"/>
    <w:rsid w:val="00A85488"/>
    <w:rsid w:val="00A856CB"/>
    <w:rsid w:val="00A85C65"/>
    <w:rsid w:val="00A86729"/>
    <w:rsid w:val="00A87CAA"/>
    <w:rsid w:val="00A9024F"/>
    <w:rsid w:val="00A91486"/>
    <w:rsid w:val="00A92A3C"/>
    <w:rsid w:val="00A94594"/>
    <w:rsid w:val="00A94A27"/>
    <w:rsid w:val="00A94D53"/>
    <w:rsid w:val="00A951A6"/>
    <w:rsid w:val="00A95FEB"/>
    <w:rsid w:val="00A96168"/>
    <w:rsid w:val="00A970D8"/>
    <w:rsid w:val="00AA0771"/>
    <w:rsid w:val="00AA2946"/>
    <w:rsid w:val="00AA4538"/>
    <w:rsid w:val="00AA4890"/>
    <w:rsid w:val="00AA5D35"/>
    <w:rsid w:val="00AA5E87"/>
    <w:rsid w:val="00AA66A4"/>
    <w:rsid w:val="00AA66D9"/>
    <w:rsid w:val="00AA67F7"/>
    <w:rsid w:val="00AA6F54"/>
    <w:rsid w:val="00AA6F74"/>
    <w:rsid w:val="00AB0A28"/>
    <w:rsid w:val="00AB5556"/>
    <w:rsid w:val="00AB6D78"/>
    <w:rsid w:val="00AB797F"/>
    <w:rsid w:val="00AC05A3"/>
    <w:rsid w:val="00AC09C0"/>
    <w:rsid w:val="00AC0CBE"/>
    <w:rsid w:val="00AC0D39"/>
    <w:rsid w:val="00AC1974"/>
    <w:rsid w:val="00AC1E31"/>
    <w:rsid w:val="00AC2817"/>
    <w:rsid w:val="00AC3C33"/>
    <w:rsid w:val="00AC3F42"/>
    <w:rsid w:val="00AC3FBB"/>
    <w:rsid w:val="00AC493E"/>
    <w:rsid w:val="00AC4E9E"/>
    <w:rsid w:val="00AC78DC"/>
    <w:rsid w:val="00AC7A3B"/>
    <w:rsid w:val="00AD0952"/>
    <w:rsid w:val="00AD2772"/>
    <w:rsid w:val="00AD3132"/>
    <w:rsid w:val="00AD4619"/>
    <w:rsid w:val="00AD49C6"/>
    <w:rsid w:val="00AD5518"/>
    <w:rsid w:val="00AD61F5"/>
    <w:rsid w:val="00AD67B2"/>
    <w:rsid w:val="00AD6983"/>
    <w:rsid w:val="00AD74E2"/>
    <w:rsid w:val="00AE0C46"/>
    <w:rsid w:val="00AE1672"/>
    <w:rsid w:val="00AE1E80"/>
    <w:rsid w:val="00AE30C0"/>
    <w:rsid w:val="00AE33F2"/>
    <w:rsid w:val="00AE3690"/>
    <w:rsid w:val="00AE3815"/>
    <w:rsid w:val="00AE4131"/>
    <w:rsid w:val="00AE549B"/>
    <w:rsid w:val="00AE64A9"/>
    <w:rsid w:val="00AE66C4"/>
    <w:rsid w:val="00AE69C5"/>
    <w:rsid w:val="00AE6A76"/>
    <w:rsid w:val="00AE7495"/>
    <w:rsid w:val="00AE77CF"/>
    <w:rsid w:val="00AF0AF7"/>
    <w:rsid w:val="00AF0E19"/>
    <w:rsid w:val="00AF14C1"/>
    <w:rsid w:val="00AF19F1"/>
    <w:rsid w:val="00AF1BC4"/>
    <w:rsid w:val="00AF512B"/>
    <w:rsid w:val="00AF5AC1"/>
    <w:rsid w:val="00AF69D2"/>
    <w:rsid w:val="00AF7DCC"/>
    <w:rsid w:val="00AF7F5B"/>
    <w:rsid w:val="00B0026E"/>
    <w:rsid w:val="00B00470"/>
    <w:rsid w:val="00B028A9"/>
    <w:rsid w:val="00B02BDB"/>
    <w:rsid w:val="00B041FB"/>
    <w:rsid w:val="00B06E8C"/>
    <w:rsid w:val="00B06FE8"/>
    <w:rsid w:val="00B07358"/>
    <w:rsid w:val="00B077BD"/>
    <w:rsid w:val="00B11588"/>
    <w:rsid w:val="00B11FB7"/>
    <w:rsid w:val="00B125AA"/>
    <w:rsid w:val="00B12B0F"/>
    <w:rsid w:val="00B13376"/>
    <w:rsid w:val="00B1449E"/>
    <w:rsid w:val="00B146B9"/>
    <w:rsid w:val="00B14BE5"/>
    <w:rsid w:val="00B15226"/>
    <w:rsid w:val="00B16366"/>
    <w:rsid w:val="00B167AD"/>
    <w:rsid w:val="00B1685C"/>
    <w:rsid w:val="00B17925"/>
    <w:rsid w:val="00B21931"/>
    <w:rsid w:val="00B22B35"/>
    <w:rsid w:val="00B22D47"/>
    <w:rsid w:val="00B22D67"/>
    <w:rsid w:val="00B22DDC"/>
    <w:rsid w:val="00B23A33"/>
    <w:rsid w:val="00B2503C"/>
    <w:rsid w:val="00B2579B"/>
    <w:rsid w:val="00B25D17"/>
    <w:rsid w:val="00B25DA0"/>
    <w:rsid w:val="00B2608B"/>
    <w:rsid w:val="00B26134"/>
    <w:rsid w:val="00B263A2"/>
    <w:rsid w:val="00B270E2"/>
    <w:rsid w:val="00B2729E"/>
    <w:rsid w:val="00B3101C"/>
    <w:rsid w:val="00B315F6"/>
    <w:rsid w:val="00B32F67"/>
    <w:rsid w:val="00B33585"/>
    <w:rsid w:val="00B33644"/>
    <w:rsid w:val="00B33EBB"/>
    <w:rsid w:val="00B341AB"/>
    <w:rsid w:val="00B3556D"/>
    <w:rsid w:val="00B35909"/>
    <w:rsid w:val="00B36321"/>
    <w:rsid w:val="00B37BDC"/>
    <w:rsid w:val="00B37DF0"/>
    <w:rsid w:val="00B40A2E"/>
    <w:rsid w:val="00B40EBC"/>
    <w:rsid w:val="00B421F0"/>
    <w:rsid w:val="00B4236F"/>
    <w:rsid w:val="00B427C1"/>
    <w:rsid w:val="00B42F58"/>
    <w:rsid w:val="00B45A79"/>
    <w:rsid w:val="00B47676"/>
    <w:rsid w:val="00B50176"/>
    <w:rsid w:val="00B502B9"/>
    <w:rsid w:val="00B50699"/>
    <w:rsid w:val="00B50D3D"/>
    <w:rsid w:val="00B514F4"/>
    <w:rsid w:val="00B5191A"/>
    <w:rsid w:val="00B539E0"/>
    <w:rsid w:val="00B539F2"/>
    <w:rsid w:val="00B553D7"/>
    <w:rsid w:val="00B55C16"/>
    <w:rsid w:val="00B560F1"/>
    <w:rsid w:val="00B56DF2"/>
    <w:rsid w:val="00B5754D"/>
    <w:rsid w:val="00B5765A"/>
    <w:rsid w:val="00B6062B"/>
    <w:rsid w:val="00B60D35"/>
    <w:rsid w:val="00B60D75"/>
    <w:rsid w:val="00B61556"/>
    <w:rsid w:val="00B64680"/>
    <w:rsid w:val="00B6479B"/>
    <w:rsid w:val="00B706C3"/>
    <w:rsid w:val="00B7085A"/>
    <w:rsid w:val="00B71D86"/>
    <w:rsid w:val="00B72D75"/>
    <w:rsid w:val="00B73873"/>
    <w:rsid w:val="00B740B9"/>
    <w:rsid w:val="00B74B8C"/>
    <w:rsid w:val="00B779E2"/>
    <w:rsid w:val="00B77B3F"/>
    <w:rsid w:val="00B83057"/>
    <w:rsid w:val="00B83948"/>
    <w:rsid w:val="00B839DB"/>
    <w:rsid w:val="00B840D3"/>
    <w:rsid w:val="00B840E9"/>
    <w:rsid w:val="00B8554B"/>
    <w:rsid w:val="00B85D09"/>
    <w:rsid w:val="00B86222"/>
    <w:rsid w:val="00B86314"/>
    <w:rsid w:val="00B86D6E"/>
    <w:rsid w:val="00B875BA"/>
    <w:rsid w:val="00B87A19"/>
    <w:rsid w:val="00B90FA7"/>
    <w:rsid w:val="00B910C4"/>
    <w:rsid w:val="00B924F0"/>
    <w:rsid w:val="00B92E12"/>
    <w:rsid w:val="00B93654"/>
    <w:rsid w:val="00B93BBD"/>
    <w:rsid w:val="00B93E49"/>
    <w:rsid w:val="00B93F62"/>
    <w:rsid w:val="00B944B5"/>
    <w:rsid w:val="00B94F27"/>
    <w:rsid w:val="00B95E74"/>
    <w:rsid w:val="00B96DD3"/>
    <w:rsid w:val="00B96F7E"/>
    <w:rsid w:val="00B972C1"/>
    <w:rsid w:val="00B97AB0"/>
    <w:rsid w:val="00B97F21"/>
    <w:rsid w:val="00BA1149"/>
    <w:rsid w:val="00BA13EF"/>
    <w:rsid w:val="00BA1CF7"/>
    <w:rsid w:val="00BA31BE"/>
    <w:rsid w:val="00BA377C"/>
    <w:rsid w:val="00BA4028"/>
    <w:rsid w:val="00BA4785"/>
    <w:rsid w:val="00BA4E01"/>
    <w:rsid w:val="00BA4E13"/>
    <w:rsid w:val="00BA4F5B"/>
    <w:rsid w:val="00BA5611"/>
    <w:rsid w:val="00BB06FB"/>
    <w:rsid w:val="00BB23A3"/>
    <w:rsid w:val="00BB2596"/>
    <w:rsid w:val="00BB290A"/>
    <w:rsid w:val="00BB2943"/>
    <w:rsid w:val="00BB2CE5"/>
    <w:rsid w:val="00BB4A54"/>
    <w:rsid w:val="00BB5537"/>
    <w:rsid w:val="00BB5EAD"/>
    <w:rsid w:val="00BB71E0"/>
    <w:rsid w:val="00BC214C"/>
    <w:rsid w:val="00BC253A"/>
    <w:rsid w:val="00BC379F"/>
    <w:rsid w:val="00BC3C73"/>
    <w:rsid w:val="00BC7595"/>
    <w:rsid w:val="00BC7BD9"/>
    <w:rsid w:val="00BD0A6D"/>
    <w:rsid w:val="00BD0F35"/>
    <w:rsid w:val="00BD2C68"/>
    <w:rsid w:val="00BD4340"/>
    <w:rsid w:val="00BD56E5"/>
    <w:rsid w:val="00BD7C35"/>
    <w:rsid w:val="00BE0910"/>
    <w:rsid w:val="00BE1285"/>
    <w:rsid w:val="00BE18D1"/>
    <w:rsid w:val="00BE1D54"/>
    <w:rsid w:val="00BE436A"/>
    <w:rsid w:val="00BE4A5B"/>
    <w:rsid w:val="00BE6730"/>
    <w:rsid w:val="00BE7AB1"/>
    <w:rsid w:val="00BF0D95"/>
    <w:rsid w:val="00BF131C"/>
    <w:rsid w:val="00BF1A16"/>
    <w:rsid w:val="00BF206D"/>
    <w:rsid w:val="00BF5C2F"/>
    <w:rsid w:val="00BF5C96"/>
    <w:rsid w:val="00BF61EC"/>
    <w:rsid w:val="00BF74B0"/>
    <w:rsid w:val="00BF7BE4"/>
    <w:rsid w:val="00C0072F"/>
    <w:rsid w:val="00C011A4"/>
    <w:rsid w:val="00C03407"/>
    <w:rsid w:val="00C03579"/>
    <w:rsid w:val="00C03F70"/>
    <w:rsid w:val="00C0623B"/>
    <w:rsid w:val="00C06E7D"/>
    <w:rsid w:val="00C07E03"/>
    <w:rsid w:val="00C116D7"/>
    <w:rsid w:val="00C120DA"/>
    <w:rsid w:val="00C123C1"/>
    <w:rsid w:val="00C13607"/>
    <w:rsid w:val="00C146FC"/>
    <w:rsid w:val="00C15CCD"/>
    <w:rsid w:val="00C16842"/>
    <w:rsid w:val="00C17438"/>
    <w:rsid w:val="00C208AE"/>
    <w:rsid w:val="00C2097D"/>
    <w:rsid w:val="00C20CB1"/>
    <w:rsid w:val="00C20E17"/>
    <w:rsid w:val="00C21017"/>
    <w:rsid w:val="00C227CD"/>
    <w:rsid w:val="00C235A2"/>
    <w:rsid w:val="00C23A7D"/>
    <w:rsid w:val="00C240FB"/>
    <w:rsid w:val="00C25DAF"/>
    <w:rsid w:val="00C26DB3"/>
    <w:rsid w:val="00C26FF7"/>
    <w:rsid w:val="00C27264"/>
    <w:rsid w:val="00C27330"/>
    <w:rsid w:val="00C274AB"/>
    <w:rsid w:val="00C32647"/>
    <w:rsid w:val="00C32861"/>
    <w:rsid w:val="00C345D0"/>
    <w:rsid w:val="00C36740"/>
    <w:rsid w:val="00C36755"/>
    <w:rsid w:val="00C402AA"/>
    <w:rsid w:val="00C4081E"/>
    <w:rsid w:val="00C40E47"/>
    <w:rsid w:val="00C411AA"/>
    <w:rsid w:val="00C41664"/>
    <w:rsid w:val="00C42B23"/>
    <w:rsid w:val="00C443C7"/>
    <w:rsid w:val="00C450C8"/>
    <w:rsid w:val="00C45CF4"/>
    <w:rsid w:val="00C47B68"/>
    <w:rsid w:val="00C5020E"/>
    <w:rsid w:val="00C5069C"/>
    <w:rsid w:val="00C51461"/>
    <w:rsid w:val="00C54051"/>
    <w:rsid w:val="00C54882"/>
    <w:rsid w:val="00C54C3C"/>
    <w:rsid w:val="00C55222"/>
    <w:rsid w:val="00C56DCB"/>
    <w:rsid w:val="00C56FD1"/>
    <w:rsid w:val="00C603DE"/>
    <w:rsid w:val="00C60689"/>
    <w:rsid w:val="00C615D3"/>
    <w:rsid w:val="00C61FB0"/>
    <w:rsid w:val="00C63391"/>
    <w:rsid w:val="00C64750"/>
    <w:rsid w:val="00C65E3B"/>
    <w:rsid w:val="00C65E58"/>
    <w:rsid w:val="00C66241"/>
    <w:rsid w:val="00C71AB6"/>
    <w:rsid w:val="00C73387"/>
    <w:rsid w:val="00C73D20"/>
    <w:rsid w:val="00C74705"/>
    <w:rsid w:val="00C75EB5"/>
    <w:rsid w:val="00C766E5"/>
    <w:rsid w:val="00C813B2"/>
    <w:rsid w:val="00C82870"/>
    <w:rsid w:val="00C837D1"/>
    <w:rsid w:val="00C86FE6"/>
    <w:rsid w:val="00C87830"/>
    <w:rsid w:val="00C90BD7"/>
    <w:rsid w:val="00C90E2D"/>
    <w:rsid w:val="00C92033"/>
    <w:rsid w:val="00C92151"/>
    <w:rsid w:val="00C92E80"/>
    <w:rsid w:val="00C931FB"/>
    <w:rsid w:val="00C93CCF"/>
    <w:rsid w:val="00C94145"/>
    <w:rsid w:val="00C947E5"/>
    <w:rsid w:val="00C9503A"/>
    <w:rsid w:val="00C953BA"/>
    <w:rsid w:val="00C95AA6"/>
    <w:rsid w:val="00C96059"/>
    <w:rsid w:val="00C96318"/>
    <w:rsid w:val="00C96618"/>
    <w:rsid w:val="00C96B15"/>
    <w:rsid w:val="00C96BC2"/>
    <w:rsid w:val="00C979E3"/>
    <w:rsid w:val="00CA3FB2"/>
    <w:rsid w:val="00CA3FC7"/>
    <w:rsid w:val="00CA479A"/>
    <w:rsid w:val="00CA4C36"/>
    <w:rsid w:val="00CA5106"/>
    <w:rsid w:val="00CA61C8"/>
    <w:rsid w:val="00CA67D8"/>
    <w:rsid w:val="00CA6D83"/>
    <w:rsid w:val="00CA6E7E"/>
    <w:rsid w:val="00CB0417"/>
    <w:rsid w:val="00CB1F1A"/>
    <w:rsid w:val="00CB3298"/>
    <w:rsid w:val="00CB56A7"/>
    <w:rsid w:val="00CB711F"/>
    <w:rsid w:val="00CB742D"/>
    <w:rsid w:val="00CC0E1C"/>
    <w:rsid w:val="00CC1083"/>
    <w:rsid w:val="00CC112A"/>
    <w:rsid w:val="00CC2200"/>
    <w:rsid w:val="00CC2332"/>
    <w:rsid w:val="00CC42F3"/>
    <w:rsid w:val="00CC5266"/>
    <w:rsid w:val="00CC609D"/>
    <w:rsid w:val="00CC7525"/>
    <w:rsid w:val="00CC762A"/>
    <w:rsid w:val="00CD226D"/>
    <w:rsid w:val="00CD25D7"/>
    <w:rsid w:val="00CD3B2E"/>
    <w:rsid w:val="00CD3BC4"/>
    <w:rsid w:val="00CD3CEE"/>
    <w:rsid w:val="00CD3D26"/>
    <w:rsid w:val="00CD5E5C"/>
    <w:rsid w:val="00CD65CA"/>
    <w:rsid w:val="00CD69B0"/>
    <w:rsid w:val="00CE0DE6"/>
    <w:rsid w:val="00CE1143"/>
    <w:rsid w:val="00CE195C"/>
    <w:rsid w:val="00CE1FAE"/>
    <w:rsid w:val="00CE4554"/>
    <w:rsid w:val="00CE4F0C"/>
    <w:rsid w:val="00CE5CB4"/>
    <w:rsid w:val="00CE5CD7"/>
    <w:rsid w:val="00CE73F1"/>
    <w:rsid w:val="00CF0A80"/>
    <w:rsid w:val="00CF3BFE"/>
    <w:rsid w:val="00CF4375"/>
    <w:rsid w:val="00CF457F"/>
    <w:rsid w:val="00CF5CE9"/>
    <w:rsid w:val="00CF6AC3"/>
    <w:rsid w:val="00D00DF4"/>
    <w:rsid w:val="00D01142"/>
    <w:rsid w:val="00D01A83"/>
    <w:rsid w:val="00D027C6"/>
    <w:rsid w:val="00D02B4B"/>
    <w:rsid w:val="00D02C47"/>
    <w:rsid w:val="00D0346C"/>
    <w:rsid w:val="00D040DD"/>
    <w:rsid w:val="00D04E9A"/>
    <w:rsid w:val="00D05008"/>
    <w:rsid w:val="00D069BD"/>
    <w:rsid w:val="00D0797A"/>
    <w:rsid w:val="00D1020C"/>
    <w:rsid w:val="00D117EA"/>
    <w:rsid w:val="00D147FA"/>
    <w:rsid w:val="00D1509D"/>
    <w:rsid w:val="00D1530C"/>
    <w:rsid w:val="00D15A76"/>
    <w:rsid w:val="00D16A3B"/>
    <w:rsid w:val="00D17BE7"/>
    <w:rsid w:val="00D17F6E"/>
    <w:rsid w:val="00D20B61"/>
    <w:rsid w:val="00D213F2"/>
    <w:rsid w:val="00D215CA"/>
    <w:rsid w:val="00D21B60"/>
    <w:rsid w:val="00D21D78"/>
    <w:rsid w:val="00D236C1"/>
    <w:rsid w:val="00D24F4B"/>
    <w:rsid w:val="00D25D9B"/>
    <w:rsid w:val="00D25E9F"/>
    <w:rsid w:val="00D2620E"/>
    <w:rsid w:val="00D26563"/>
    <w:rsid w:val="00D26DE2"/>
    <w:rsid w:val="00D272ED"/>
    <w:rsid w:val="00D27E67"/>
    <w:rsid w:val="00D30828"/>
    <w:rsid w:val="00D32627"/>
    <w:rsid w:val="00D3267C"/>
    <w:rsid w:val="00D32D60"/>
    <w:rsid w:val="00D33D8C"/>
    <w:rsid w:val="00D34855"/>
    <w:rsid w:val="00D34FC8"/>
    <w:rsid w:val="00D366D3"/>
    <w:rsid w:val="00D4059F"/>
    <w:rsid w:val="00D40763"/>
    <w:rsid w:val="00D4172C"/>
    <w:rsid w:val="00D42540"/>
    <w:rsid w:val="00D4286E"/>
    <w:rsid w:val="00D43D44"/>
    <w:rsid w:val="00D4567D"/>
    <w:rsid w:val="00D47F1A"/>
    <w:rsid w:val="00D50A7A"/>
    <w:rsid w:val="00D52312"/>
    <w:rsid w:val="00D52F8B"/>
    <w:rsid w:val="00D53AF1"/>
    <w:rsid w:val="00D53DDE"/>
    <w:rsid w:val="00D54AF2"/>
    <w:rsid w:val="00D5746A"/>
    <w:rsid w:val="00D6041F"/>
    <w:rsid w:val="00D605AD"/>
    <w:rsid w:val="00D61601"/>
    <w:rsid w:val="00D61CCB"/>
    <w:rsid w:val="00D61FA8"/>
    <w:rsid w:val="00D620E0"/>
    <w:rsid w:val="00D622C6"/>
    <w:rsid w:val="00D63BFD"/>
    <w:rsid w:val="00D646F0"/>
    <w:rsid w:val="00D64BB8"/>
    <w:rsid w:val="00D65951"/>
    <w:rsid w:val="00D663BB"/>
    <w:rsid w:val="00D663CF"/>
    <w:rsid w:val="00D7033D"/>
    <w:rsid w:val="00D712DB"/>
    <w:rsid w:val="00D72C88"/>
    <w:rsid w:val="00D750A6"/>
    <w:rsid w:val="00D75359"/>
    <w:rsid w:val="00D76BB1"/>
    <w:rsid w:val="00D76D92"/>
    <w:rsid w:val="00D8088F"/>
    <w:rsid w:val="00D817D9"/>
    <w:rsid w:val="00D83579"/>
    <w:rsid w:val="00D846B0"/>
    <w:rsid w:val="00D84CBB"/>
    <w:rsid w:val="00D84E11"/>
    <w:rsid w:val="00D854C8"/>
    <w:rsid w:val="00D86295"/>
    <w:rsid w:val="00D87391"/>
    <w:rsid w:val="00D90D22"/>
    <w:rsid w:val="00D90DD1"/>
    <w:rsid w:val="00D91304"/>
    <w:rsid w:val="00D9173C"/>
    <w:rsid w:val="00D93CE0"/>
    <w:rsid w:val="00D9588D"/>
    <w:rsid w:val="00D97382"/>
    <w:rsid w:val="00D97F6C"/>
    <w:rsid w:val="00DA0D6F"/>
    <w:rsid w:val="00DA14A7"/>
    <w:rsid w:val="00DA159E"/>
    <w:rsid w:val="00DA1B7E"/>
    <w:rsid w:val="00DA1F25"/>
    <w:rsid w:val="00DA3DAB"/>
    <w:rsid w:val="00DA458B"/>
    <w:rsid w:val="00DA47D7"/>
    <w:rsid w:val="00DA4CD8"/>
    <w:rsid w:val="00DA68A7"/>
    <w:rsid w:val="00DA6ACA"/>
    <w:rsid w:val="00DB2EE2"/>
    <w:rsid w:val="00DB47F9"/>
    <w:rsid w:val="00DB6C93"/>
    <w:rsid w:val="00DB6DD8"/>
    <w:rsid w:val="00DB725C"/>
    <w:rsid w:val="00DB7CD6"/>
    <w:rsid w:val="00DC01BB"/>
    <w:rsid w:val="00DC0DEE"/>
    <w:rsid w:val="00DC0FFC"/>
    <w:rsid w:val="00DC1059"/>
    <w:rsid w:val="00DC305E"/>
    <w:rsid w:val="00DC3536"/>
    <w:rsid w:val="00DC3AA5"/>
    <w:rsid w:val="00DC4AA1"/>
    <w:rsid w:val="00DC518C"/>
    <w:rsid w:val="00DC605E"/>
    <w:rsid w:val="00DC60AA"/>
    <w:rsid w:val="00DC619F"/>
    <w:rsid w:val="00DD015B"/>
    <w:rsid w:val="00DD0791"/>
    <w:rsid w:val="00DD07D7"/>
    <w:rsid w:val="00DD1704"/>
    <w:rsid w:val="00DD192F"/>
    <w:rsid w:val="00DD460F"/>
    <w:rsid w:val="00DD4869"/>
    <w:rsid w:val="00DD5065"/>
    <w:rsid w:val="00DD56E7"/>
    <w:rsid w:val="00DD649A"/>
    <w:rsid w:val="00DE059A"/>
    <w:rsid w:val="00DE1601"/>
    <w:rsid w:val="00DE27FA"/>
    <w:rsid w:val="00DE3CC8"/>
    <w:rsid w:val="00DE537B"/>
    <w:rsid w:val="00DE6DED"/>
    <w:rsid w:val="00DE7243"/>
    <w:rsid w:val="00DE7E2D"/>
    <w:rsid w:val="00DE7F30"/>
    <w:rsid w:val="00DF0DD8"/>
    <w:rsid w:val="00DF14E6"/>
    <w:rsid w:val="00DF34D4"/>
    <w:rsid w:val="00DF40C5"/>
    <w:rsid w:val="00DF669F"/>
    <w:rsid w:val="00DF7E29"/>
    <w:rsid w:val="00E00097"/>
    <w:rsid w:val="00E01EF2"/>
    <w:rsid w:val="00E03F76"/>
    <w:rsid w:val="00E05051"/>
    <w:rsid w:val="00E10879"/>
    <w:rsid w:val="00E10C0B"/>
    <w:rsid w:val="00E1101F"/>
    <w:rsid w:val="00E11A32"/>
    <w:rsid w:val="00E1248B"/>
    <w:rsid w:val="00E12B34"/>
    <w:rsid w:val="00E159FB"/>
    <w:rsid w:val="00E1672E"/>
    <w:rsid w:val="00E1737A"/>
    <w:rsid w:val="00E200B3"/>
    <w:rsid w:val="00E200E2"/>
    <w:rsid w:val="00E215E3"/>
    <w:rsid w:val="00E2199E"/>
    <w:rsid w:val="00E21B16"/>
    <w:rsid w:val="00E22E1D"/>
    <w:rsid w:val="00E2305A"/>
    <w:rsid w:val="00E246AA"/>
    <w:rsid w:val="00E24C11"/>
    <w:rsid w:val="00E268E9"/>
    <w:rsid w:val="00E276BB"/>
    <w:rsid w:val="00E27C46"/>
    <w:rsid w:val="00E30183"/>
    <w:rsid w:val="00E30D2C"/>
    <w:rsid w:val="00E316A8"/>
    <w:rsid w:val="00E32EED"/>
    <w:rsid w:val="00E3374B"/>
    <w:rsid w:val="00E337B9"/>
    <w:rsid w:val="00E34B2E"/>
    <w:rsid w:val="00E35D2D"/>
    <w:rsid w:val="00E36644"/>
    <w:rsid w:val="00E3713F"/>
    <w:rsid w:val="00E3723A"/>
    <w:rsid w:val="00E3732F"/>
    <w:rsid w:val="00E37CE6"/>
    <w:rsid w:val="00E37FA5"/>
    <w:rsid w:val="00E4032C"/>
    <w:rsid w:val="00E40FB3"/>
    <w:rsid w:val="00E4165C"/>
    <w:rsid w:val="00E43DD5"/>
    <w:rsid w:val="00E450B6"/>
    <w:rsid w:val="00E451E2"/>
    <w:rsid w:val="00E45A92"/>
    <w:rsid w:val="00E46B28"/>
    <w:rsid w:val="00E46D98"/>
    <w:rsid w:val="00E5023E"/>
    <w:rsid w:val="00E50E7E"/>
    <w:rsid w:val="00E5520C"/>
    <w:rsid w:val="00E55CE0"/>
    <w:rsid w:val="00E57107"/>
    <w:rsid w:val="00E57EEE"/>
    <w:rsid w:val="00E61455"/>
    <w:rsid w:val="00E61840"/>
    <w:rsid w:val="00E625BC"/>
    <w:rsid w:val="00E63296"/>
    <w:rsid w:val="00E6524B"/>
    <w:rsid w:val="00E65A30"/>
    <w:rsid w:val="00E66626"/>
    <w:rsid w:val="00E66642"/>
    <w:rsid w:val="00E671C6"/>
    <w:rsid w:val="00E67473"/>
    <w:rsid w:val="00E6749E"/>
    <w:rsid w:val="00E67921"/>
    <w:rsid w:val="00E70452"/>
    <w:rsid w:val="00E70B65"/>
    <w:rsid w:val="00E70F9B"/>
    <w:rsid w:val="00E719D1"/>
    <w:rsid w:val="00E71CD1"/>
    <w:rsid w:val="00E730E0"/>
    <w:rsid w:val="00E7321C"/>
    <w:rsid w:val="00E73A4A"/>
    <w:rsid w:val="00E744B5"/>
    <w:rsid w:val="00E756D0"/>
    <w:rsid w:val="00E7578F"/>
    <w:rsid w:val="00E75A51"/>
    <w:rsid w:val="00E75AB8"/>
    <w:rsid w:val="00E76B90"/>
    <w:rsid w:val="00E76DBA"/>
    <w:rsid w:val="00E773C3"/>
    <w:rsid w:val="00E7740D"/>
    <w:rsid w:val="00E77FDE"/>
    <w:rsid w:val="00E81673"/>
    <w:rsid w:val="00E82F34"/>
    <w:rsid w:val="00E8456C"/>
    <w:rsid w:val="00E85045"/>
    <w:rsid w:val="00E851F1"/>
    <w:rsid w:val="00E85BFD"/>
    <w:rsid w:val="00E87880"/>
    <w:rsid w:val="00E90A5B"/>
    <w:rsid w:val="00E913FF"/>
    <w:rsid w:val="00E93563"/>
    <w:rsid w:val="00E94972"/>
    <w:rsid w:val="00E94B08"/>
    <w:rsid w:val="00E94EF8"/>
    <w:rsid w:val="00E96BA7"/>
    <w:rsid w:val="00E97AF6"/>
    <w:rsid w:val="00EA071F"/>
    <w:rsid w:val="00EA0846"/>
    <w:rsid w:val="00EA08F8"/>
    <w:rsid w:val="00EA0CBA"/>
    <w:rsid w:val="00EA125D"/>
    <w:rsid w:val="00EA4090"/>
    <w:rsid w:val="00EA4909"/>
    <w:rsid w:val="00EA589C"/>
    <w:rsid w:val="00EA63BC"/>
    <w:rsid w:val="00EA6C46"/>
    <w:rsid w:val="00EA6E4D"/>
    <w:rsid w:val="00EA713E"/>
    <w:rsid w:val="00EA7830"/>
    <w:rsid w:val="00EB2377"/>
    <w:rsid w:val="00EB249C"/>
    <w:rsid w:val="00EB29FC"/>
    <w:rsid w:val="00EB3FB1"/>
    <w:rsid w:val="00EB449F"/>
    <w:rsid w:val="00EB6ACB"/>
    <w:rsid w:val="00EC0E65"/>
    <w:rsid w:val="00EC0F03"/>
    <w:rsid w:val="00EC1747"/>
    <w:rsid w:val="00EC1784"/>
    <w:rsid w:val="00EC242A"/>
    <w:rsid w:val="00EC258A"/>
    <w:rsid w:val="00EC3D91"/>
    <w:rsid w:val="00EC4180"/>
    <w:rsid w:val="00EC4BCF"/>
    <w:rsid w:val="00EC53C8"/>
    <w:rsid w:val="00EC53E3"/>
    <w:rsid w:val="00EC589A"/>
    <w:rsid w:val="00ED1944"/>
    <w:rsid w:val="00ED1F47"/>
    <w:rsid w:val="00ED20BA"/>
    <w:rsid w:val="00ED2440"/>
    <w:rsid w:val="00ED29BA"/>
    <w:rsid w:val="00ED29FF"/>
    <w:rsid w:val="00ED2B94"/>
    <w:rsid w:val="00ED2ED7"/>
    <w:rsid w:val="00ED319E"/>
    <w:rsid w:val="00ED39AF"/>
    <w:rsid w:val="00ED39E0"/>
    <w:rsid w:val="00ED5BF4"/>
    <w:rsid w:val="00ED65CB"/>
    <w:rsid w:val="00ED72A2"/>
    <w:rsid w:val="00EE0EB0"/>
    <w:rsid w:val="00EE1305"/>
    <w:rsid w:val="00EE1665"/>
    <w:rsid w:val="00EE1702"/>
    <w:rsid w:val="00EE1D7F"/>
    <w:rsid w:val="00EE23FE"/>
    <w:rsid w:val="00EE2564"/>
    <w:rsid w:val="00EE390A"/>
    <w:rsid w:val="00EE3918"/>
    <w:rsid w:val="00EE55A0"/>
    <w:rsid w:val="00EE5E87"/>
    <w:rsid w:val="00EE6DB2"/>
    <w:rsid w:val="00EE6DD2"/>
    <w:rsid w:val="00EE7C13"/>
    <w:rsid w:val="00EF1136"/>
    <w:rsid w:val="00EF18E9"/>
    <w:rsid w:val="00EF2F14"/>
    <w:rsid w:val="00EF2F3E"/>
    <w:rsid w:val="00EF3895"/>
    <w:rsid w:val="00EF57EC"/>
    <w:rsid w:val="00EF5F75"/>
    <w:rsid w:val="00EF6EDB"/>
    <w:rsid w:val="00EF7255"/>
    <w:rsid w:val="00F003EC"/>
    <w:rsid w:val="00F0100E"/>
    <w:rsid w:val="00F0174C"/>
    <w:rsid w:val="00F0183B"/>
    <w:rsid w:val="00F01E94"/>
    <w:rsid w:val="00F026B3"/>
    <w:rsid w:val="00F038BE"/>
    <w:rsid w:val="00F053D0"/>
    <w:rsid w:val="00F05D22"/>
    <w:rsid w:val="00F06619"/>
    <w:rsid w:val="00F06FCE"/>
    <w:rsid w:val="00F1017F"/>
    <w:rsid w:val="00F109A5"/>
    <w:rsid w:val="00F120C8"/>
    <w:rsid w:val="00F12538"/>
    <w:rsid w:val="00F131DA"/>
    <w:rsid w:val="00F131ED"/>
    <w:rsid w:val="00F13CAF"/>
    <w:rsid w:val="00F159C7"/>
    <w:rsid w:val="00F15C97"/>
    <w:rsid w:val="00F15CD3"/>
    <w:rsid w:val="00F16876"/>
    <w:rsid w:val="00F179FB"/>
    <w:rsid w:val="00F2017C"/>
    <w:rsid w:val="00F2063B"/>
    <w:rsid w:val="00F206ED"/>
    <w:rsid w:val="00F21B4E"/>
    <w:rsid w:val="00F22D40"/>
    <w:rsid w:val="00F23115"/>
    <w:rsid w:val="00F24028"/>
    <w:rsid w:val="00F243EE"/>
    <w:rsid w:val="00F24FF3"/>
    <w:rsid w:val="00F26FE6"/>
    <w:rsid w:val="00F30804"/>
    <w:rsid w:val="00F3112A"/>
    <w:rsid w:val="00F32596"/>
    <w:rsid w:val="00F32892"/>
    <w:rsid w:val="00F32C07"/>
    <w:rsid w:val="00F333C8"/>
    <w:rsid w:val="00F33CA8"/>
    <w:rsid w:val="00F35FAE"/>
    <w:rsid w:val="00F37058"/>
    <w:rsid w:val="00F413B8"/>
    <w:rsid w:val="00F41490"/>
    <w:rsid w:val="00F41585"/>
    <w:rsid w:val="00F4168F"/>
    <w:rsid w:val="00F42D85"/>
    <w:rsid w:val="00F42DF1"/>
    <w:rsid w:val="00F4313C"/>
    <w:rsid w:val="00F43D86"/>
    <w:rsid w:val="00F43E65"/>
    <w:rsid w:val="00F43FF5"/>
    <w:rsid w:val="00F45564"/>
    <w:rsid w:val="00F460D6"/>
    <w:rsid w:val="00F4696B"/>
    <w:rsid w:val="00F5096A"/>
    <w:rsid w:val="00F51497"/>
    <w:rsid w:val="00F5152F"/>
    <w:rsid w:val="00F51F79"/>
    <w:rsid w:val="00F52C0C"/>
    <w:rsid w:val="00F537A3"/>
    <w:rsid w:val="00F5467C"/>
    <w:rsid w:val="00F54B00"/>
    <w:rsid w:val="00F556F4"/>
    <w:rsid w:val="00F55BC6"/>
    <w:rsid w:val="00F562E5"/>
    <w:rsid w:val="00F56A70"/>
    <w:rsid w:val="00F60F1F"/>
    <w:rsid w:val="00F633DB"/>
    <w:rsid w:val="00F63453"/>
    <w:rsid w:val="00F64740"/>
    <w:rsid w:val="00F654FB"/>
    <w:rsid w:val="00F65723"/>
    <w:rsid w:val="00F664EB"/>
    <w:rsid w:val="00F66A40"/>
    <w:rsid w:val="00F718E7"/>
    <w:rsid w:val="00F7329C"/>
    <w:rsid w:val="00F733A0"/>
    <w:rsid w:val="00F7390F"/>
    <w:rsid w:val="00F75505"/>
    <w:rsid w:val="00F767F1"/>
    <w:rsid w:val="00F76DD9"/>
    <w:rsid w:val="00F77DBB"/>
    <w:rsid w:val="00F8193B"/>
    <w:rsid w:val="00F82BBD"/>
    <w:rsid w:val="00F83F1A"/>
    <w:rsid w:val="00F85756"/>
    <w:rsid w:val="00F859FD"/>
    <w:rsid w:val="00F86658"/>
    <w:rsid w:val="00F86D9E"/>
    <w:rsid w:val="00F870FD"/>
    <w:rsid w:val="00F87194"/>
    <w:rsid w:val="00F9066C"/>
    <w:rsid w:val="00F90882"/>
    <w:rsid w:val="00F911CE"/>
    <w:rsid w:val="00F91AAF"/>
    <w:rsid w:val="00F9289D"/>
    <w:rsid w:val="00F9335C"/>
    <w:rsid w:val="00F9373A"/>
    <w:rsid w:val="00F93844"/>
    <w:rsid w:val="00F943D6"/>
    <w:rsid w:val="00F94BE3"/>
    <w:rsid w:val="00F95184"/>
    <w:rsid w:val="00FA02E5"/>
    <w:rsid w:val="00FA0CA5"/>
    <w:rsid w:val="00FA0ECA"/>
    <w:rsid w:val="00FA0F67"/>
    <w:rsid w:val="00FA1EAC"/>
    <w:rsid w:val="00FA2BF2"/>
    <w:rsid w:val="00FA4044"/>
    <w:rsid w:val="00FA4E8A"/>
    <w:rsid w:val="00FA5CB1"/>
    <w:rsid w:val="00FA5DC8"/>
    <w:rsid w:val="00FA69E7"/>
    <w:rsid w:val="00FB0ABD"/>
    <w:rsid w:val="00FB0F67"/>
    <w:rsid w:val="00FB169C"/>
    <w:rsid w:val="00FB1A13"/>
    <w:rsid w:val="00FB2811"/>
    <w:rsid w:val="00FB2995"/>
    <w:rsid w:val="00FB459D"/>
    <w:rsid w:val="00FB52E6"/>
    <w:rsid w:val="00FB5311"/>
    <w:rsid w:val="00FB6F23"/>
    <w:rsid w:val="00FC0C7A"/>
    <w:rsid w:val="00FC1CBC"/>
    <w:rsid w:val="00FC2255"/>
    <w:rsid w:val="00FC24FC"/>
    <w:rsid w:val="00FC28F0"/>
    <w:rsid w:val="00FC2C94"/>
    <w:rsid w:val="00FC379D"/>
    <w:rsid w:val="00FC4644"/>
    <w:rsid w:val="00FC47DB"/>
    <w:rsid w:val="00FC4D82"/>
    <w:rsid w:val="00FC4FB5"/>
    <w:rsid w:val="00FC4FC7"/>
    <w:rsid w:val="00FC6269"/>
    <w:rsid w:val="00FC71E0"/>
    <w:rsid w:val="00FC7B10"/>
    <w:rsid w:val="00FD0C61"/>
    <w:rsid w:val="00FD0D8E"/>
    <w:rsid w:val="00FD1623"/>
    <w:rsid w:val="00FD2645"/>
    <w:rsid w:val="00FD3935"/>
    <w:rsid w:val="00FD3CCF"/>
    <w:rsid w:val="00FD4A02"/>
    <w:rsid w:val="00FD4B20"/>
    <w:rsid w:val="00FD5004"/>
    <w:rsid w:val="00FD5565"/>
    <w:rsid w:val="00FD5F02"/>
    <w:rsid w:val="00FD62B2"/>
    <w:rsid w:val="00FD733F"/>
    <w:rsid w:val="00FD7596"/>
    <w:rsid w:val="00FD7FBD"/>
    <w:rsid w:val="00FE009C"/>
    <w:rsid w:val="00FE1193"/>
    <w:rsid w:val="00FE1C12"/>
    <w:rsid w:val="00FE30B2"/>
    <w:rsid w:val="00FE3A99"/>
    <w:rsid w:val="00FE57CB"/>
    <w:rsid w:val="00FE7CE5"/>
    <w:rsid w:val="00FF0A0E"/>
    <w:rsid w:val="00FF0B08"/>
    <w:rsid w:val="00FF10C4"/>
    <w:rsid w:val="00FF125D"/>
    <w:rsid w:val="00FF1399"/>
    <w:rsid w:val="00FF2047"/>
    <w:rsid w:val="00FF21DF"/>
    <w:rsid w:val="00FF2ED2"/>
    <w:rsid w:val="00FF4225"/>
    <w:rsid w:val="00FF5EC8"/>
    <w:rsid w:val="00FF6ABF"/>
    <w:rsid w:val="055F0BF9"/>
    <w:rsid w:val="05C0FD2D"/>
    <w:rsid w:val="0720B69F"/>
    <w:rsid w:val="0738E2DD"/>
    <w:rsid w:val="080C2765"/>
    <w:rsid w:val="082C1702"/>
    <w:rsid w:val="089B8D6F"/>
    <w:rsid w:val="091286F0"/>
    <w:rsid w:val="09574B0E"/>
    <w:rsid w:val="0A2AF538"/>
    <w:rsid w:val="0A8CE66C"/>
    <w:rsid w:val="0AE935AB"/>
    <w:rsid w:val="0BBFA25C"/>
    <w:rsid w:val="0F0AE455"/>
    <w:rsid w:val="0FB51EEA"/>
    <w:rsid w:val="11A3C712"/>
    <w:rsid w:val="12825CC4"/>
    <w:rsid w:val="128F6AA9"/>
    <w:rsid w:val="1393F59B"/>
    <w:rsid w:val="141029DF"/>
    <w:rsid w:val="14810829"/>
    <w:rsid w:val="14C1E570"/>
    <w:rsid w:val="16F9D100"/>
    <w:rsid w:val="173DB456"/>
    <w:rsid w:val="1961F57D"/>
    <w:rsid w:val="1B0ECEDF"/>
    <w:rsid w:val="1C3CAF88"/>
    <w:rsid w:val="1C737BF3"/>
    <w:rsid w:val="1CFD7707"/>
    <w:rsid w:val="1E2DDEBC"/>
    <w:rsid w:val="1E6A3A2E"/>
    <w:rsid w:val="1EA7FC2E"/>
    <w:rsid w:val="1F3148EF"/>
    <w:rsid w:val="20F2F395"/>
    <w:rsid w:val="21C96046"/>
    <w:rsid w:val="21CC84D3"/>
    <w:rsid w:val="21D83C8A"/>
    <w:rsid w:val="225058CC"/>
    <w:rsid w:val="22F9C7FB"/>
    <w:rsid w:val="250036BF"/>
    <w:rsid w:val="28AB0590"/>
    <w:rsid w:val="28B12200"/>
    <w:rsid w:val="296EE75E"/>
    <w:rsid w:val="29CC1FFE"/>
    <w:rsid w:val="2A53A2C6"/>
    <w:rsid w:val="2CA69E8E"/>
    <w:rsid w:val="2DACBD17"/>
    <w:rsid w:val="2DC59574"/>
    <w:rsid w:val="2DE2B603"/>
    <w:rsid w:val="2EEFE2D7"/>
    <w:rsid w:val="2F5ED853"/>
    <w:rsid w:val="2F7AF35F"/>
    <w:rsid w:val="30A828C8"/>
    <w:rsid w:val="30A91B2C"/>
    <w:rsid w:val="30C9B9BB"/>
    <w:rsid w:val="318A813A"/>
    <w:rsid w:val="3278B487"/>
    <w:rsid w:val="32D7E334"/>
    <w:rsid w:val="3349D7A5"/>
    <w:rsid w:val="33612FF5"/>
    <w:rsid w:val="36BA79F0"/>
    <w:rsid w:val="36CD5FC2"/>
    <w:rsid w:val="372CA459"/>
    <w:rsid w:val="39C9EF59"/>
    <w:rsid w:val="39F6AFB2"/>
    <w:rsid w:val="3A68E14C"/>
    <w:rsid w:val="3EBADFEA"/>
    <w:rsid w:val="3FC10CA4"/>
    <w:rsid w:val="407C8A90"/>
    <w:rsid w:val="40D75982"/>
    <w:rsid w:val="4152F741"/>
    <w:rsid w:val="41FA1235"/>
    <w:rsid w:val="449843DE"/>
    <w:rsid w:val="46D377A5"/>
    <w:rsid w:val="46F54D31"/>
    <w:rsid w:val="47F58F3B"/>
    <w:rsid w:val="491006AF"/>
    <w:rsid w:val="4925F6F0"/>
    <w:rsid w:val="4A145D0E"/>
    <w:rsid w:val="4C033807"/>
    <w:rsid w:val="4C3002B8"/>
    <w:rsid w:val="4C4713BD"/>
    <w:rsid w:val="4C7EA973"/>
    <w:rsid w:val="4DDD0EEB"/>
    <w:rsid w:val="50998847"/>
    <w:rsid w:val="52FB35D8"/>
    <w:rsid w:val="541BCFC2"/>
    <w:rsid w:val="5497A052"/>
    <w:rsid w:val="56594AF8"/>
    <w:rsid w:val="5789B2AD"/>
    <w:rsid w:val="5C559BEC"/>
    <w:rsid w:val="5DA45361"/>
    <w:rsid w:val="5DBBEAC8"/>
    <w:rsid w:val="5DFF4D25"/>
    <w:rsid w:val="5E2F72D0"/>
    <w:rsid w:val="5F1AB0C5"/>
    <w:rsid w:val="5F490E5A"/>
    <w:rsid w:val="5F5F74E3"/>
    <w:rsid w:val="643ABCD8"/>
    <w:rsid w:val="64BA115D"/>
    <w:rsid w:val="64D20ACA"/>
    <w:rsid w:val="65A8777B"/>
    <w:rsid w:val="65EB435B"/>
    <w:rsid w:val="67C41D25"/>
    <w:rsid w:val="68C78758"/>
    <w:rsid w:val="699DF409"/>
    <w:rsid w:val="6A7460BA"/>
    <w:rsid w:val="6B5F9EAF"/>
    <w:rsid w:val="6B6F2F70"/>
    <w:rsid w:val="6BA462CD"/>
    <w:rsid w:val="6BB999B3"/>
    <w:rsid w:val="7116F8B4"/>
    <w:rsid w:val="7415E304"/>
    <w:rsid w:val="7524A180"/>
    <w:rsid w:val="76FE4593"/>
    <w:rsid w:val="781485A5"/>
    <w:rsid w:val="799D5C21"/>
    <w:rsid w:val="79D85E81"/>
    <w:rsid w:val="7A322488"/>
    <w:rsid w:val="7A351C0C"/>
    <w:rsid w:val="7AAECB32"/>
    <w:rsid w:val="7BDF32E7"/>
    <w:rsid w:val="7C9D735A"/>
    <w:rsid w:val="7D718BD0"/>
    <w:rsid w:val="7E5F50D1"/>
    <w:rsid w:val="7E7F733F"/>
    <w:rsid w:val="7F3FE7B3"/>
    <w:rsid w:val="7F7AB471"/>
    <w:rsid w:val="7F8FB88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70D5"/>
  <w15:chartTrackingRefBased/>
  <w15:docId w15:val="{C1CFF606-3815-4F89-8153-9110A9A5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3C"/>
    <w:pPr>
      <w:spacing w:line="240" w:lineRule="auto"/>
    </w:pPr>
    <w:rPr>
      <w:rFonts w:ascii="Times New Roman" w:hAnsi="Times New Roman"/>
      <w:sz w:val="24"/>
    </w:rPr>
  </w:style>
  <w:style w:type="paragraph" w:styleId="Ttulo1">
    <w:name w:val="heading 1"/>
    <w:basedOn w:val="Normal"/>
    <w:next w:val="Normal"/>
    <w:link w:val="Ttulo1Char"/>
    <w:autoRedefine/>
    <w:uiPriority w:val="9"/>
    <w:qFormat/>
    <w:rsid w:val="00165E00"/>
    <w:pPr>
      <w:keepNext/>
      <w:keepLines/>
      <w:numPr>
        <w:numId w:val="15"/>
      </w:numPr>
      <w:spacing w:after="240" w:line="360" w:lineRule="auto"/>
      <w:outlineLvl w:val="0"/>
    </w:pPr>
    <w:rPr>
      <w:rFonts w:eastAsiaTheme="majorEastAsia" w:cstheme="majorBidi"/>
      <w:b/>
      <w:bCs/>
      <w:szCs w:val="32"/>
    </w:rPr>
  </w:style>
  <w:style w:type="paragraph" w:styleId="Ttulo2">
    <w:name w:val="heading 2"/>
    <w:basedOn w:val="Normal"/>
    <w:next w:val="Normal"/>
    <w:link w:val="Ttulo2Char"/>
    <w:autoRedefine/>
    <w:uiPriority w:val="9"/>
    <w:unhideWhenUsed/>
    <w:qFormat/>
    <w:rsid w:val="000B13AF"/>
    <w:pPr>
      <w:keepNext/>
      <w:keepLines/>
      <w:numPr>
        <w:numId w:val="6"/>
      </w:numPr>
      <w:spacing w:before="40" w:after="0"/>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CF437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5E00"/>
    <w:rPr>
      <w:rFonts w:ascii="Times New Roman" w:eastAsiaTheme="majorEastAsia" w:hAnsi="Times New Roman" w:cstheme="majorBidi"/>
      <w:b/>
      <w:bCs/>
      <w:sz w:val="24"/>
      <w:szCs w:val="32"/>
    </w:rPr>
  </w:style>
  <w:style w:type="paragraph" w:styleId="Ttulo">
    <w:name w:val="Title"/>
    <w:basedOn w:val="Normal"/>
    <w:next w:val="Normal"/>
    <w:link w:val="TtuloChar"/>
    <w:autoRedefine/>
    <w:uiPriority w:val="10"/>
    <w:qFormat/>
    <w:rsid w:val="00F06619"/>
    <w:pPr>
      <w:tabs>
        <w:tab w:val="left" w:pos="7513"/>
      </w:tabs>
      <w:spacing w:after="0" w:line="360" w:lineRule="auto"/>
      <w:contextualSpacing/>
      <w:jc w:val="center"/>
    </w:pPr>
    <w:rPr>
      <w:rFonts w:ascii="Arial" w:eastAsiaTheme="majorEastAsia" w:hAnsi="Arial" w:cstheme="majorBidi"/>
      <w:b/>
      <w:spacing w:val="-10"/>
      <w:kern w:val="28"/>
      <w:sz w:val="28"/>
      <w:szCs w:val="56"/>
    </w:rPr>
  </w:style>
  <w:style w:type="character" w:customStyle="1" w:styleId="TtuloChar">
    <w:name w:val="Título Char"/>
    <w:basedOn w:val="Fontepargpadro"/>
    <w:link w:val="Ttulo"/>
    <w:uiPriority w:val="10"/>
    <w:rsid w:val="00F06619"/>
    <w:rPr>
      <w:rFonts w:ascii="Arial" w:eastAsiaTheme="majorEastAsia" w:hAnsi="Arial" w:cstheme="majorBidi"/>
      <w:b/>
      <w:spacing w:val="-10"/>
      <w:kern w:val="28"/>
      <w:sz w:val="28"/>
      <w:szCs w:val="56"/>
    </w:rPr>
  </w:style>
  <w:style w:type="paragraph" w:styleId="PargrafodaLista">
    <w:name w:val="List Paragraph"/>
    <w:basedOn w:val="Normal"/>
    <w:autoRedefine/>
    <w:uiPriority w:val="34"/>
    <w:qFormat/>
    <w:rsid w:val="006828F6"/>
    <w:pPr>
      <w:spacing w:after="240" w:line="360" w:lineRule="auto"/>
      <w:ind w:firstLine="709"/>
      <w:jc w:val="both"/>
    </w:pPr>
    <w:rPr>
      <w:rFonts w:eastAsia="Calibri" w:cs="Arial"/>
      <w:szCs w:val="24"/>
    </w:rPr>
  </w:style>
  <w:style w:type="character" w:styleId="TtulodoLivro">
    <w:name w:val="Book Title"/>
    <w:basedOn w:val="Fontepargpadro"/>
    <w:uiPriority w:val="33"/>
    <w:qFormat/>
    <w:rsid w:val="00A856CB"/>
    <w:rPr>
      <w:b/>
      <w:bCs/>
      <w:i/>
      <w:iCs/>
      <w:spacing w:val="5"/>
    </w:rPr>
  </w:style>
  <w:style w:type="paragraph" w:styleId="NormalWeb">
    <w:name w:val="Normal (Web)"/>
    <w:basedOn w:val="Normal"/>
    <w:uiPriority w:val="99"/>
    <w:semiHidden/>
    <w:unhideWhenUsed/>
    <w:rsid w:val="00770710"/>
    <w:pPr>
      <w:spacing w:before="100" w:beforeAutospacing="1" w:after="100" w:afterAutospacing="1"/>
    </w:pPr>
    <w:rPr>
      <w:rFonts w:eastAsia="Times New Roman" w:cs="Times New Roman"/>
      <w:szCs w:val="24"/>
      <w:lang w:eastAsia="pt-BR"/>
    </w:rPr>
  </w:style>
  <w:style w:type="character" w:styleId="RefernciaSutil">
    <w:name w:val="Subtle Reference"/>
    <w:basedOn w:val="Fontepargpadro"/>
    <w:uiPriority w:val="31"/>
    <w:qFormat/>
    <w:rsid w:val="00770710"/>
    <w:rPr>
      <w:smallCaps/>
      <w:color w:val="5A5A5A" w:themeColor="text1" w:themeTint="A5"/>
    </w:rPr>
  </w:style>
  <w:style w:type="paragraph" w:styleId="SemEspaamento">
    <w:name w:val="No Spacing"/>
    <w:uiPriority w:val="1"/>
    <w:qFormat/>
    <w:rsid w:val="006F5996"/>
    <w:pPr>
      <w:spacing w:after="0" w:line="240" w:lineRule="auto"/>
    </w:pPr>
    <w:rPr>
      <w:rFonts w:ascii="Times New Roman" w:hAnsi="Times New Roman"/>
      <w:sz w:val="24"/>
    </w:rPr>
  </w:style>
  <w:style w:type="character" w:customStyle="1" w:styleId="Ttulo2Char">
    <w:name w:val="Título 2 Char"/>
    <w:basedOn w:val="Fontepargpadro"/>
    <w:link w:val="Ttulo2"/>
    <w:uiPriority w:val="9"/>
    <w:rsid w:val="000B13AF"/>
    <w:rPr>
      <w:rFonts w:ascii="Times New Roman" w:eastAsiaTheme="majorEastAsia" w:hAnsi="Times New Roman" w:cstheme="majorBidi"/>
      <w:sz w:val="24"/>
      <w:szCs w:val="26"/>
    </w:rPr>
  </w:style>
  <w:style w:type="character" w:styleId="Hyperlink">
    <w:name w:val="Hyperlink"/>
    <w:basedOn w:val="Fontepargpadro"/>
    <w:uiPriority w:val="99"/>
    <w:unhideWhenUsed/>
    <w:rsid w:val="0044619C"/>
    <w:rPr>
      <w:color w:val="0563C1" w:themeColor="hyperlink"/>
      <w:u w:val="single"/>
    </w:rPr>
  </w:style>
  <w:style w:type="character" w:styleId="MenoPendente">
    <w:name w:val="Unresolved Mention"/>
    <w:basedOn w:val="Fontepargpadro"/>
    <w:uiPriority w:val="99"/>
    <w:semiHidden/>
    <w:unhideWhenUsed/>
    <w:rsid w:val="0044619C"/>
    <w:rPr>
      <w:color w:val="605E5C"/>
      <w:shd w:val="clear" w:color="auto" w:fill="E1DFDD"/>
    </w:rPr>
  </w:style>
  <w:style w:type="character" w:styleId="Refdecomentrio">
    <w:name w:val="annotation reference"/>
    <w:basedOn w:val="Fontepargpadro"/>
    <w:uiPriority w:val="99"/>
    <w:semiHidden/>
    <w:unhideWhenUsed/>
    <w:rsid w:val="00752190"/>
    <w:rPr>
      <w:sz w:val="16"/>
      <w:szCs w:val="16"/>
    </w:rPr>
  </w:style>
  <w:style w:type="paragraph" w:styleId="Textodecomentrio">
    <w:name w:val="annotation text"/>
    <w:basedOn w:val="Normal"/>
    <w:link w:val="TextodecomentrioChar"/>
    <w:uiPriority w:val="99"/>
    <w:unhideWhenUsed/>
    <w:rsid w:val="00752190"/>
    <w:rPr>
      <w:sz w:val="20"/>
      <w:szCs w:val="20"/>
    </w:rPr>
  </w:style>
  <w:style w:type="character" w:customStyle="1" w:styleId="TextodecomentrioChar">
    <w:name w:val="Texto de comentário Char"/>
    <w:basedOn w:val="Fontepargpadro"/>
    <w:link w:val="Textodecomentrio"/>
    <w:uiPriority w:val="99"/>
    <w:rsid w:val="00752190"/>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52190"/>
    <w:rPr>
      <w:b/>
      <w:bCs/>
    </w:rPr>
  </w:style>
  <w:style w:type="character" w:customStyle="1" w:styleId="AssuntodocomentrioChar">
    <w:name w:val="Assunto do comentário Char"/>
    <w:basedOn w:val="TextodecomentrioChar"/>
    <w:link w:val="Assuntodocomentrio"/>
    <w:uiPriority w:val="99"/>
    <w:semiHidden/>
    <w:rsid w:val="00752190"/>
    <w:rPr>
      <w:rFonts w:ascii="Times New Roman" w:hAnsi="Times New Roman"/>
      <w:b/>
      <w:bCs/>
      <w:sz w:val="20"/>
      <w:szCs w:val="20"/>
    </w:rPr>
  </w:style>
  <w:style w:type="character" w:styleId="HiperlinkVisitado">
    <w:name w:val="FollowedHyperlink"/>
    <w:basedOn w:val="Fontepargpadro"/>
    <w:uiPriority w:val="99"/>
    <w:semiHidden/>
    <w:unhideWhenUsed/>
    <w:rsid w:val="001C6353"/>
    <w:rPr>
      <w:color w:val="954F72" w:themeColor="followedHyperlink"/>
      <w:u w:val="single"/>
    </w:rPr>
  </w:style>
  <w:style w:type="paragraph" w:customStyle="1" w:styleId="RefernciasBibliogrficas">
    <w:name w:val="Referências Bibliográficas"/>
    <w:basedOn w:val="Normal"/>
    <w:link w:val="RefernciasBibliogrficasChar"/>
    <w:autoRedefine/>
    <w:qFormat/>
    <w:rsid w:val="00F13CAF"/>
    <w:pPr>
      <w:spacing w:after="0"/>
    </w:pPr>
  </w:style>
  <w:style w:type="character" w:customStyle="1" w:styleId="RefernciasBibliogrficasChar">
    <w:name w:val="Referências Bibliográficas Char"/>
    <w:basedOn w:val="Fontepargpadro"/>
    <w:link w:val="RefernciasBibliogrficas"/>
    <w:rsid w:val="00F13CAF"/>
    <w:rPr>
      <w:rFonts w:ascii="Times New Roman" w:hAnsi="Times New Roman"/>
      <w:sz w:val="24"/>
    </w:rPr>
  </w:style>
  <w:style w:type="character" w:customStyle="1" w:styleId="normaltextrun">
    <w:name w:val="normaltextrun"/>
    <w:basedOn w:val="Fontepargpadro"/>
    <w:rsid w:val="7F3FE7B3"/>
  </w:style>
  <w:style w:type="character" w:customStyle="1" w:styleId="eop">
    <w:name w:val="eop"/>
    <w:basedOn w:val="Fontepargpadro"/>
    <w:rsid w:val="7F3FE7B3"/>
  </w:style>
  <w:style w:type="paragraph" w:customStyle="1" w:styleId="paragraph">
    <w:name w:val="paragraph"/>
    <w:basedOn w:val="Normal"/>
    <w:rsid w:val="7F3FE7B3"/>
    <w:pPr>
      <w:spacing w:beforeAutospacing="1" w:afterAutospacing="1"/>
    </w:pPr>
    <w:rPr>
      <w:lang w:eastAsia="pt-BR"/>
    </w:rPr>
  </w:style>
  <w:style w:type="paragraph" w:styleId="Cabealho">
    <w:name w:val="header"/>
    <w:basedOn w:val="Normal"/>
    <w:link w:val="CabealhoChar"/>
    <w:uiPriority w:val="99"/>
    <w:unhideWhenUsed/>
    <w:rsid w:val="00752B43"/>
    <w:pPr>
      <w:tabs>
        <w:tab w:val="center" w:pos="4252"/>
        <w:tab w:val="right" w:pos="8504"/>
      </w:tabs>
      <w:spacing w:after="0"/>
    </w:pPr>
  </w:style>
  <w:style w:type="character" w:customStyle="1" w:styleId="CabealhoChar">
    <w:name w:val="Cabeçalho Char"/>
    <w:basedOn w:val="Fontepargpadro"/>
    <w:link w:val="Cabealho"/>
    <w:uiPriority w:val="99"/>
    <w:rsid w:val="00752B43"/>
    <w:rPr>
      <w:rFonts w:ascii="Times New Roman" w:hAnsi="Times New Roman"/>
      <w:sz w:val="24"/>
    </w:rPr>
  </w:style>
  <w:style w:type="paragraph" w:styleId="Rodap">
    <w:name w:val="footer"/>
    <w:basedOn w:val="Normal"/>
    <w:link w:val="RodapChar"/>
    <w:uiPriority w:val="99"/>
    <w:unhideWhenUsed/>
    <w:rsid w:val="00752B43"/>
    <w:pPr>
      <w:tabs>
        <w:tab w:val="center" w:pos="4252"/>
        <w:tab w:val="right" w:pos="8504"/>
      </w:tabs>
      <w:spacing w:after="0"/>
    </w:pPr>
  </w:style>
  <w:style w:type="character" w:customStyle="1" w:styleId="RodapChar">
    <w:name w:val="Rodapé Char"/>
    <w:basedOn w:val="Fontepargpadro"/>
    <w:link w:val="Rodap"/>
    <w:uiPriority w:val="99"/>
    <w:rsid w:val="00752B43"/>
    <w:rPr>
      <w:rFonts w:ascii="Times New Roman" w:hAnsi="Times New Roman"/>
      <w:sz w:val="24"/>
    </w:rPr>
  </w:style>
  <w:style w:type="table" w:styleId="Tabelacomgrade">
    <w:name w:val="Table Grid"/>
    <w:basedOn w:val="Tabelanormal"/>
    <w:uiPriority w:val="59"/>
    <w:rsid w:val="00752B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mrio1">
    <w:name w:val="toc 1"/>
    <w:basedOn w:val="Normal"/>
    <w:next w:val="Normal"/>
    <w:autoRedefine/>
    <w:uiPriority w:val="39"/>
    <w:unhideWhenUsed/>
    <w:pPr>
      <w:spacing w:after="100"/>
    </w:pPr>
  </w:style>
  <w:style w:type="paragraph" w:styleId="Sumrio2">
    <w:name w:val="toc 2"/>
    <w:basedOn w:val="Normal"/>
    <w:next w:val="Normal"/>
    <w:autoRedefine/>
    <w:uiPriority w:val="39"/>
    <w:unhideWhenUsed/>
    <w:rsid w:val="009F5CA8"/>
    <w:pPr>
      <w:spacing w:after="100"/>
      <w:ind w:left="240"/>
    </w:pPr>
  </w:style>
  <w:style w:type="table" w:styleId="TabeladeGrade3">
    <w:name w:val="Grid Table 3"/>
    <w:basedOn w:val="Tabelanormal"/>
    <w:uiPriority w:val="48"/>
    <w:rsid w:val="000E7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4">
    <w:name w:val="Grid Table 4"/>
    <w:basedOn w:val="Tabelanormal"/>
    <w:uiPriority w:val="49"/>
    <w:rsid w:val="000E75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1Clara">
    <w:name w:val="Grid Table 1 Light"/>
    <w:basedOn w:val="Tabelanormal"/>
    <w:uiPriority w:val="46"/>
    <w:rsid w:val="000E75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4-nfase1">
    <w:name w:val="Grid Table 4 Accent 1"/>
    <w:basedOn w:val="Tabelanormal"/>
    <w:uiPriority w:val="49"/>
    <w:rsid w:val="005851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5">
    <w:name w:val="Grid Table 4 Accent 5"/>
    <w:basedOn w:val="Tabelanormal"/>
    <w:uiPriority w:val="49"/>
    <w:rsid w:val="00F26FE6"/>
    <w:pPr>
      <w:spacing w:after="0" w:line="240" w:lineRule="auto"/>
    </w:pPr>
    <w:rPr>
      <w:rFonts w:ascii="Times New Roman" w:hAnsi="Times New Roman"/>
      <w:sz w:val="20"/>
    </w:rPr>
    <w:tblPr>
      <w:tblStyleRowBandSize w:val="1"/>
      <w:tblStyleColBandSize w:val="1"/>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o">
    <w:name w:val="Revision"/>
    <w:hidden/>
    <w:uiPriority w:val="99"/>
    <w:semiHidden/>
    <w:rsid w:val="0058515A"/>
    <w:pPr>
      <w:spacing w:after="0" w:line="240" w:lineRule="auto"/>
    </w:pPr>
    <w:rPr>
      <w:rFonts w:ascii="Times New Roman" w:hAnsi="Times New Roman"/>
      <w:sz w:val="24"/>
    </w:rPr>
  </w:style>
  <w:style w:type="paragraph" w:customStyle="1" w:styleId="Default">
    <w:name w:val="Default"/>
    <w:rsid w:val="00B74B8C"/>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TtuloPr-Textual">
    <w:name w:val="Título Pré-Textual"/>
    <w:basedOn w:val="Ttulo1"/>
    <w:next w:val="Ttulo"/>
    <w:link w:val="TtuloPr-TextualChar"/>
    <w:qFormat/>
    <w:rsid w:val="00165E00"/>
    <w:pPr>
      <w:numPr>
        <w:numId w:val="0"/>
      </w:numPr>
      <w:spacing w:line="480" w:lineRule="auto"/>
      <w:jc w:val="center"/>
    </w:pPr>
  </w:style>
  <w:style w:type="paragraph" w:styleId="CabealhodoSumrio">
    <w:name w:val="TOC Heading"/>
    <w:basedOn w:val="Ttulo1"/>
    <w:next w:val="Normal"/>
    <w:uiPriority w:val="39"/>
    <w:unhideWhenUsed/>
    <w:qFormat/>
    <w:rsid w:val="00C03F70"/>
    <w:pPr>
      <w:numPr>
        <w:numId w:val="0"/>
      </w:numPr>
      <w:spacing w:before="240" w:after="0" w:line="259" w:lineRule="auto"/>
      <w:outlineLvl w:val="9"/>
    </w:pPr>
    <w:rPr>
      <w:rFonts w:asciiTheme="majorHAnsi" w:hAnsiTheme="majorHAnsi"/>
      <w:b w:val="0"/>
      <w:bCs w:val="0"/>
      <w:color w:val="2F5496" w:themeColor="accent1" w:themeShade="BF"/>
      <w:sz w:val="32"/>
      <w:lang w:eastAsia="pt-BR"/>
    </w:rPr>
  </w:style>
  <w:style w:type="character" w:customStyle="1" w:styleId="TtuloPr-TextualChar">
    <w:name w:val="Título Pré-Textual Char"/>
    <w:basedOn w:val="Ttulo1Char"/>
    <w:link w:val="TtuloPr-Textual"/>
    <w:rsid w:val="00165E00"/>
    <w:rPr>
      <w:rFonts w:ascii="Times New Roman" w:eastAsiaTheme="majorEastAsia" w:hAnsi="Times New Roman" w:cstheme="majorBidi"/>
      <w:b/>
      <w:bCs/>
      <w:sz w:val="24"/>
      <w:szCs w:val="32"/>
    </w:rPr>
  </w:style>
  <w:style w:type="character" w:customStyle="1" w:styleId="cf01">
    <w:name w:val="cf01"/>
    <w:basedOn w:val="Fontepargpadro"/>
    <w:rsid w:val="00B96F7E"/>
    <w:rPr>
      <w:rFonts w:ascii="Segoe UI" w:hAnsi="Segoe UI" w:cs="Segoe UI" w:hint="default"/>
      <w:sz w:val="18"/>
      <w:szCs w:val="18"/>
    </w:rPr>
  </w:style>
  <w:style w:type="character" w:customStyle="1" w:styleId="cf11">
    <w:name w:val="cf11"/>
    <w:basedOn w:val="Fontepargpadro"/>
    <w:rsid w:val="00B96F7E"/>
    <w:rPr>
      <w:rFonts w:ascii="Segoe UI" w:hAnsi="Segoe UI" w:cs="Segoe UI" w:hint="default"/>
      <w:sz w:val="18"/>
      <w:szCs w:val="18"/>
    </w:rPr>
  </w:style>
  <w:style w:type="paragraph" w:styleId="Textodenotaderodap">
    <w:name w:val="footnote text"/>
    <w:basedOn w:val="Normal"/>
    <w:link w:val="TextodenotaderodapChar"/>
    <w:uiPriority w:val="99"/>
    <w:semiHidden/>
    <w:unhideWhenUsed/>
    <w:rsid w:val="00B55C16"/>
    <w:pPr>
      <w:spacing w:after="0"/>
    </w:pPr>
    <w:rPr>
      <w:sz w:val="20"/>
      <w:szCs w:val="20"/>
    </w:rPr>
  </w:style>
  <w:style w:type="character" w:customStyle="1" w:styleId="TextodenotaderodapChar">
    <w:name w:val="Texto de nota de rodapé Char"/>
    <w:basedOn w:val="Fontepargpadro"/>
    <w:link w:val="Textodenotaderodap"/>
    <w:uiPriority w:val="99"/>
    <w:semiHidden/>
    <w:rsid w:val="00B55C16"/>
    <w:rPr>
      <w:rFonts w:ascii="Times New Roman" w:hAnsi="Times New Roman"/>
      <w:sz w:val="20"/>
      <w:szCs w:val="20"/>
    </w:rPr>
  </w:style>
  <w:style w:type="character" w:styleId="Refdenotaderodap">
    <w:name w:val="footnote reference"/>
    <w:basedOn w:val="Fontepargpadro"/>
    <w:uiPriority w:val="99"/>
    <w:semiHidden/>
    <w:unhideWhenUsed/>
    <w:rsid w:val="00B55C16"/>
    <w:rPr>
      <w:vertAlign w:val="superscript"/>
    </w:rPr>
  </w:style>
  <w:style w:type="paragraph" w:styleId="Legenda">
    <w:name w:val="caption"/>
    <w:basedOn w:val="Normal"/>
    <w:next w:val="Normal"/>
    <w:uiPriority w:val="35"/>
    <w:unhideWhenUsed/>
    <w:qFormat/>
    <w:rsid w:val="00BC379F"/>
    <w:pPr>
      <w:spacing w:after="200"/>
    </w:pPr>
    <w:rPr>
      <w:i/>
      <w:iCs/>
      <w:color w:val="44546A" w:themeColor="text2"/>
      <w:sz w:val="18"/>
      <w:szCs w:val="18"/>
    </w:rPr>
  </w:style>
  <w:style w:type="paragraph" w:styleId="ndicedeilustraes">
    <w:name w:val="table of figures"/>
    <w:basedOn w:val="Normal"/>
    <w:next w:val="Normal"/>
    <w:uiPriority w:val="99"/>
    <w:unhideWhenUsed/>
    <w:rsid w:val="001861C0"/>
    <w:pPr>
      <w:spacing w:after="0"/>
    </w:pPr>
  </w:style>
  <w:style w:type="paragraph" w:styleId="Remissivo8">
    <w:name w:val="index 8"/>
    <w:basedOn w:val="Normal"/>
    <w:next w:val="Normal"/>
    <w:autoRedefine/>
    <w:uiPriority w:val="99"/>
    <w:semiHidden/>
    <w:unhideWhenUsed/>
    <w:rsid w:val="00AF14C1"/>
    <w:pPr>
      <w:spacing w:after="0"/>
      <w:ind w:left="1920" w:hanging="240"/>
    </w:pPr>
  </w:style>
  <w:style w:type="character" w:customStyle="1" w:styleId="Ttulo3Char">
    <w:name w:val="Título 3 Char"/>
    <w:basedOn w:val="Fontepargpadro"/>
    <w:link w:val="Ttulo3"/>
    <w:uiPriority w:val="9"/>
    <w:semiHidden/>
    <w:rsid w:val="00CF4375"/>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EC258A"/>
    <w:pPr>
      <w:spacing w:before="100" w:beforeAutospacing="1" w:after="100" w:afterAutospacing="1"/>
    </w:pPr>
    <w:rPr>
      <w:rFonts w:eastAsia="Times New Roman" w:cs="Times New Roman"/>
      <w:szCs w:val="24"/>
      <w:lang w:eastAsia="pt-BR"/>
    </w:rPr>
  </w:style>
  <w:style w:type="character" w:styleId="Forte">
    <w:name w:val="Strong"/>
    <w:basedOn w:val="Fontepargpadro"/>
    <w:uiPriority w:val="22"/>
    <w:qFormat/>
    <w:rsid w:val="00C96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097">
      <w:bodyDiv w:val="1"/>
      <w:marLeft w:val="0"/>
      <w:marRight w:val="0"/>
      <w:marTop w:val="0"/>
      <w:marBottom w:val="0"/>
      <w:divBdr>
        <w:top w:val="none" w:sz="0" w:space="0" w:color="auto"/>
        <w:left w:val="none" w:sz="0" w:space="0" w:color="auto"/>
        <w:bottom w:val="none" w:sz="0" w:space="0" w:color="auto"/>
        <w:right w:val="none" w:sz="0" w:space="0" w:color="auto"/>
      </w:divBdr>
    </w:div>
    <w:div w:id="34235567">
      <w:bodyDiv w:val="1"/>
      <w:marLeft w:val="0"/>
      <w:marRight w:val="0"/>
      <w:marTop w:val="0"/>
      <w:marBottom w:val="0"/>
      <w:divBdr>
        <w:top w:val="none" w:sz="0" w:space="0" w:color="auto"/>
        <w:left w:val="none" w:sz="0" w:space="0" w:color="auto"/>
        <w:bottom w:val="none" w:sz="0" w:space="0" w:color="auto"/>
        <w:right w:val="none" w:sz="0" w:space="0" w:color="auto"/>
      </w:divBdr>
    </w:div>
    <w:div w:id="47724828">
      <w:bodyDiv w:val="1"/>
      <w:marLeft w:val="0"/>
      <w:marRight w:val="0"/>
      <w:marTop w:val="0"/>
      <w:marBottom w:val="0"/>
      <w:divBdr>
        <w:top w:val="none" w:sz="0" w:space="0" w:color="auto"/>
        <w:left w:val="none" w:sz="0" w:space="0" w:color="auto"/>
        <w:bottom w:val="none" w:sz="0" w:space="0" w:color="auto"/>
        <w:right w:val="none" w:sz="0" w:space="0" w:color="auto"/>
      </w:divBdr>
    </w:div>
    <w:div w:id="65686476">
      <w:bodyDiv w:val="1"/>
      <w:marLeft w:val="0"/>
      <w:marRight w:val="0"/>
      <w:marTop w:val="0"/>
      <w:marBottom w:val="0"/>
      <w:divBdr>
        <w:top w:val="none" w:sz="0" w:space="0" w:color="auto"/>
        <w:left w:val="none" w:sz="0" w:space="0" w:color="auto"/>
        <w:bottom w:val="none" w:sz="0" w:space="0" w:color="auto"/>
        <w:right w:val="none" w:sz="0" w:space="0" w:color="auto"/>
      </w:divBdr>
      <w:divsChild>
        <w:div w:id="1385759511">
          <w:marLeft w:val="0"/>
          <w:marRight w:val="0"/>
          <w:marTop w:val="0"/>
          <w:marBottom w:val="0"/>
          <w:divBdr>
            <w:top w:val="none" w:sz="0" w:space="0" w:color="auto"/>
            <w:left w:val="none" w:sz="0" w:space="0" w:color="auto"/>
            <w:bottom w:val="none" w:sz="0" w:space="0" w:color="auto"/>
            <w:right w:val="none" w:sz="0" w:space="0" w:color="auto"/>
          </w:divBdr>
          <w:divsChild>
            <w:div w:id="1810441130">
              <w:marLeft w:val="0"/>
              <w:marRight w:val="0"/>
              <w:marTop w:val="0"/>
              <w:marBottom w:val="0"/>
              <w:divBdr>
                <w:top w:val="none" w:sz="0" w:space="0" w:color="auto"/>
                <w:left w:val="none" w:sz="0" w:space="0" w:color="auto"/>
                <w:bottom w:val="none" w:sz="0" w:space="0" w:color="auto"/>
                <w:right w:val="none" w:sz="0" w:space="0" w:color="auto"/>
              </w:divBdr>
              <w:divsChild>
                <w:div w:id="378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5906">
      <w:bodyDiv w:val="1"/>
      <w:marLeft w:val="0"/>
      <w:marRight w:val="0"/>
      <w:marTop w:val="0"/>
      <w:marBottom w:val="0"/>
      <w:divBdr>
        <w:top w:val="none" w:sz="0" w:space="0" w:color="auto"/>
        <w:left w:val="none" w:sz="0" w:space="0" w:color="auto"/>
        <w:bottom w:val="none" w:sz="0" w:space="0" w:color="auto"/>
        <w:right w:val="none" w:sz="0" w:space="0" w:color="auto"/>
      </w:divBdr>
    </w:div>
    <w:div w:id="367024041">
      <w:bodyDiv w:val="1"/>
      <w:marLeft w:val="0"/>
      <w:marRight w:val="0"/>
      <w:marTop w:val="0"/>
      <w:marBottom w:val="0"/>
      <w:divBdr>
        <w:top w:val="none" w:sz="0" w:space="0" w:color="auto"/>
        <w:left w:val="none" w:sz="0" w:space="0" w:color="auto"/>
        <w:bottom w:val="none" w:sz="0" w:space="0" w:color="auto"/>
        <w:right w:val="none" w:sz="0" w:space="0" w:color="auto"/>
      </w:divBdr>
      <w:divsChild>
        <w:div w:id="418209853">
          <w:marLeft w:val="0"/>
          <w:marRight w:val="0"/>
          <w:marTop w:val="0"/>
          <w:marBottom w:val="0"/>
          <w:divBdr>
            <w:top w:val="none" w:sz="0" w:space="0" w:color="auto"/>
            <w:left w:val="none" w:sz="0" w:space="0" w:color="auto"/>
            <w:bottom w:val="none" w:sz="0" w:space="0" w:color="auto"/>
            <w:right w:val="none" w:sz="0" w:space="0" w:color="auto"/>
          </w:divBdr>
          <w:divsChild>
            <w:div w:id="1044401685">
              <w:marLeft w:val="0"/>
              <w:marRight w:val="0"/>
              <w:marTop w:val="0"/>
              <w:marBottom w:val="0"/>
              <w:divBdr>
                <w:top w:val="none" w:sz="0" w:space="0" w:color="auto"/>
                <w:left w:val="none" w:sz="0" w:space="0" w:color="auto"/>
                <w:bottom w:val="none" w:sz="0" w:space="0" w:color="auto"/>
                <w:right w:val="none" w:sz="0" w:space="0" w:color="auto"/>
              </w:divBdr>
              <w:divsChild>
                <w:div w:id="184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8615">
      <w:bodyDiv w:val="1"/>
      <w:marLeft w:val="0"/>
      <w:marRight w:val="0"/>
      <w:marTop w:val="0"/>
      <w:marBottom w:val="0"/>
      <w:divBdr>
        <w:top w:val="none" w:sz="0" w:space="0" w:color="auto"/>
        <w:left w:val="none" w:sz="0" w:space="0" w:color="auto"/>
        <w:bottom w:val="none" w:sz="0" w:space="0" w:color="auto"/>
        <w:right w:val="none" w:sz="0" w:space="0" w:color="auto"/>
      </w:divBdr>
      <w:divsChild>
        <w:div w:id="36198834">
          <w:marLeft w:val="0"/>
          <w:marRight w:val="0"/>
          <w:marTop w:val="0"/>
          <w:marBottom w:val="0"/>
          <w:divBdr>
            <w:top w:val="none" w:sz="0" w:space="0" w:color="auto"/>
            <w:left w:val="none" w:sz="0" w:space="0" w:color="auto"/>
            <w:bottom w:val="none" w:sz="0" w:space="0" w:color="auto"/>
            <w:right w:val="none" w:sz="0" w:space="0" w:color="auto"/>
          </w:divBdr>
        </w:div>
        <w:div w:id="68817107">
          <w:marLeft w:val="0"/>
          <w:marRight w:val="0"/>
          <w:marTop w:val="0"/>
          <w:marBottom w:val="0"/>
          <w:divBdr>
            <w:top w:val="none" w:sz="0" w:space="0" w:color="auto"/>
            <w:left w:val="none" w:sz="0" w:space="0" w:color="auto"/>
            <w:bottom w:val="none" w:sz="0" w:space="0" w:color="auto"/>
            <w:right w:val="none" w:sz="0" w:space="0" w:color="auto"/>
          </w:divBdr>
        </w:div>
        <w:div w:id="617375047">
          <w:marLeft w:val="0"/>
          <w:marRight w:val="0"/>
          <w:marTop w:val="0"/>
          <w:marBottom w:val="0"/>
          <w:divBdr>
            <w:top w:val="none" w:sz="0" w:space="0" w:color="auto"/>
            <w:left w:val="none" w:sz="0" w:space="0" w:color="auto"/>
            <w:bottom w:val="none" w:sz="0" w:space="0" w:color="auto"/>
            <w:right w:val="none" w:sz="0" w:space="0" w:color="auto"/>
          </w:divBdr>
        </w:div>
        <w:div w:id="872693511">
          <w:marLeft w:val="0"/>
          <w:marRight w:val="0"/>
          <w:marTop w:val="0"/>
          <w:marBottom w:val="0"/>
          <w:divBdr>
            <w:top w:val="none" w:sz="0" w:space="0" w:color="auto"/>
            <w:left w:val="none" w:sz="0" w:space="0" w:color="auto"/>
            <w:bottom w:val="none" w:sz="0" w:space="0" w:color="auto"/>
            <w:right w:val="none" w:sz="0" w:space="0" w:color="auto"/>
          </w:divBdr>
        </w:div>
        <w:div w:id="886794998">
          <w:marLeft w:val="0"/>
          <w:marRight w:val="0"/>
          <w:marTop w:val="0"/>
          <w:marBottom w:val="0"/>
          <w:divBdr>
            <w:top w:val="none" w:sz="0" w:space="0" w:color="auto"/>
            <w:left w:val="none" w:sz="0" w:space="0" w:color="auto"/>
            <w:bottom w:val="none" w:sz="0" w:space="0" w:color="auto"/>
            <w:right w:val="none" w:sz="0" w:space="0" w:color="auto"/>
          </w:divBdr>
        </w:div>
        <w:div w:id="1359699692">
          <w:marLeft w:val="0"/>
          <w:marRight w:val="0"/>
          <w:marTop w:val="0"/>
          <w:marBottom w:val="0"/>
          <w:divBdr>
            <w:top w:val="none" w:sz="0" w:space="0" w:color="auto"/>
            <w:left w:val="none" w:sz="0" w:space="0" w:color="auto"/>
            <w:bottom w:val="none" w:sz="0" w:space="0" w:color="auto"/>
            <w:right w:val="none" w:sz="0" w:space="0" w:color="auto"/>
          </w:divBdr>
        </w:div>
        <w:div w:id="1542480121">
          <w:marLeft w:val="0"/>
          <w:marRight w:val="0"/>
          <w:marTop w:val="0"/>
          <w:marBottom w:val="0"/>
          <w:divBdr>
            <w:top w:val="none" w:sz="0" w:space="0" w:color="auto"/>
            <w:left w:val="none" w:sz="0" w:space="0" w:color="auto"/>
            <w:bottom w:val="none" w:sz="0" w:space="0" w:color="auto"/>
            <w:right w:val="none" w:sz="0" w:space="0" w:color="auto"/>
          </w:divBdr>
        </w:div>
        <w:div w:id="1872183705">
          <w:marLeft w:val="0"/>
          <w:marRight w:val="0"/>
          <w:marTop w:val="0"/>
          <w:marBottom w:val="0"/>
          <w:divBdr>
            <w:top w:val="none" w:sz="0" w:space="0" w:color="auto"/>
            <w:left w:val="none" w:sz="0" w:space="0" w:color="auto"/>
            <w:bottom w:val="none" w:sz="0" w:space="0" w:color="auto"/>
            <w:right w:val="none" w:sz="0" w:space="0" w:color="auto"/>
          </w:divBdr>
        </w:div>
        <w:div w:id="1906336411">
          <w:marLeft w:val="0"/>
          <w:marRight w:val="0"/>
          <w:marTop w:val="0"/>
          <w:marBottom w:val="0"/>
          <w:divBdr>
            <w:top w:val="none" w:sz="0" w:space="0" w:color="auto"/>
            <w:left w:val="none" w:sz="0" w:space="0" w:color="auto"/>
            <w:bottom w:val="none" w:sz="0" w:space="0" w:color="auto"/>
            <w:right w:val="none" w:sz="0" w:space="0" w:color="auto"/>
          </w:divBdr>
        </w:div>
        <w:div w:id="2145073419">
          <w:marLeft w:val="0"/>
          <w:marRight w:val="0"/>
          <w:marTop w:val="0"/>
          <w:marBottom w:val="0"/>
          <w:divBdr>
            <w:top w:val="none" w:sz="0" w:space="0" w:color="auto"/>
            <w:left w:val="none" w:sz="0" w:space="0" w:color="auto"/>
            <w:bottom w:val="none" w:sz="0" w:space="0" w:color="auto"/>
            <w:right w:val="none" w:sz="0" w:space="0" w:color="auto"/>
          </w:divBdr>
        </w:div>
      </w:divsChild>
    </w:div>
    <w:div w:id="379137509">
      <w:bodyDiv w:val="1"/>
      <w:marLeft w:val="0"/>
      <w:marRight w:val="0"/>
      <w:marTop w:val="0"/>
      <w:marBottom w:val="0"/>
      <w:divBdr>
        <w:top w:val="none" w:sz="0" w:space="0" w:color="auto"/>
        <w:left w:val="none" w:sz="0" w:space="0" w:color="auto"/>
        <w:bottom w:val="none" w:sz="0" w:space="0" w:color="auto"/>
        <w:right w:val="none" w:sz="0" w:space="0" w:color="auto"/>
      </w:divBdr>
    </w:div>
    <w:div w:id="381948444">
      <w:bodyDiv w:val="1"/>
      <w:marLeft w:val="0"/>
      <w:marRight w:val="0"/>
      <w:marTop w:val="0"/>
      <w:marBottom w:val="0"/>
      <w:divBdr>
        <w:top w:val="none" w:sz="0" w:space="0" w:color="auto"/>
        <w:left w:val="none" w:sz="0" w:space="0" w:color="auto"/>
        <w:bottom w:val="none" w:sz="0" w:space="0" w:color="auto"/>
        <w:right w:val="none" w:sz="0" w:space="0" w:color="auto"/>
      </w:divBdr>
      <w:divsChild>
        <w:div w:id="1875314365">
          <w:marLeft w:val="0"/>
          <w:marRight w:val="0"/>
          <w:marTop w:val="0"/>
          <w:marBottom w:val="0"/>
          <w:divBdr>
            <w:top w:val="none" w:sz="0" w:space="0" w:color="auto"/>
            <w:left w:val="none" w:sz="0" w:space="0" w:color="auto"/>
            <w:bottom w:val="none" w:sz="0" w:space="0" w:color="auto"/>
            <w:right w:val="none" w:sz="0" w:space="0" w:color="auto"/>
          </w:divBdr>
          <w:divsChild>
            <w:div w:id="1672248395">
              <w:marLeft w:val="0"/>
              <w:marRight w:val="0"/>
              <w:marTop w:val="0"/>
              <w:marBottom w:val="0"/>
              <w:divBdr>
                <w:top w:val="none" w:sz="0" w:space="0" w:color="auto"/>
                <w:left w:val="none" w:sz="0" w:space="0" w:color="auto"/>
                <w:bottom w:val="none" w:sz="0" w:space="0" w:color="auto"/>
                <w:right w:val="none" w:sz="0" w:space="0" w:color="auto"/>
              </w:divBdr>
              <w:divsChild>
                <w:div w:id="16971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2837">
      <w:bodyDiv w:val="1"/>
      <w:marLeft w:val="0"/>
      <w:marRight w:val="0"/>
      <w:marTop w:val="0"/>
      <w:marBottom w:val="0"/>
      <w:divBdr>
        <w:top w:val="none" w:sz="0" w:space="0" w:color="auto"/>
        <w:left w:val="none" w:sz="0" w:space="0" w:color="auto"/>
        <w:bottom w:val="none" w:sz="0" w:space="0" w:color="auto"/>
        <w:right w:val="none" w:sz="0" w:space="0" w:color="auto"/>
      </w:divBdr>
    </w:div>
    <w:div w:id="421799197">
      <w:bodyDiv w:val="1"/>
      <w:marLeft w:val="0"/>
      <w:marRight w:val="0"/>
      <w:marTop w:val="0"/>
      <w:marBottom w:val="0"/>
      <w:divBdr>
        <w:top w:val="none" w:sz="0" w:space="0" w:color="auto"/>
        <w:left w:val="none" w:sz="0" w:space="0" w:color="auto"/>
        <w:bottom w:val="none" w:sz="0" w:space="0" w:color="auto"/>
        <w:right w:val="none" w:sz="0" w:space="0" w:color="auto"/>
      </w:divBdr>
      <w:divsChild>
        <w:div w:id="1977682147">
          <w:marLeft w:val="0"/>
          <w:marRight w:val="0"/>
          <w:marTop w:val="0"/>
          <w:marBottom w:val="300"/>
          <w:divBdr>
            <w:top w:val="single" w:sz="6" w:space="0" w:color="DDDDDD"/>
            <w:left w:val="single" w:sz="6" w:space="0" w:color="DDDDDD"/>
            <w:bottom w:val="single" w:sz="6" w:space="0" w:color="DDDDDD"/>
            <w:right w:val="single" w:sz="6" w:space="0" w:color="DDDDDD"/>
          </w:divBdr>
          <w:divsChild>
            <w:div w:id="1352219138">
              <w:marLeft w:val="0"/>
              <w:marRight w:val="0"/>
              <w:marTop w:val="0"/>
              <w:marBottom w:val="0"/>
              <w:divBdr>
                <w:top w:val="none" w:sz="0" w:space="0" w:color="auto"/>
                <w:left w:val="none" w:sz="0" w:space="0" w:color="auto"/>
                <w:bottom w:val="none" w:sz="0" w:space="0" w:color="auto"/>
                <w:right w:val="none" w:sz="0" w:space="0" w:color="auto"/>
              </w:divBdr>
              <w:divsChild>
                <w:div w:id="589780259">
                  <w:marLeft w:val="0"/>
                  <w:marRight w:val="0"/>
                  <w:marTop w:val="0"/>
                  <w:marBottom w:val="0"/>
                  <w:divBdr>
                    <w:top w:val="none" w:sz="0" w:space="0" w:color="auto"/>
                    <w:left w:val="none" w:sz="0" w:space="0" w:color="auto"/>
                    <w:bottom w:val="none" w:sz="0" w:space="0" w:color="auto"/>
                    <w:right w:val="none" w:sz="0" w:space="0" w:color="auto"/>
                  </w:divBdr>
                </w:div>
                <w:div w:id="1117795579">
                  <w:marLeft w:val="0"/>
                  <w:marRight w:val="0"/>
                  <w:marTop w:val="0"/>
                  <w:marBottom w:val="225"/>
                  <w:divBdr>
                    <w:top w:val="none" w:sz="0" w:space="0" w:color="auto"/>
                    <w:left w:val="none" w:sz="0" w:space="0" w:color="auto"/>
                    <w:bottom w:val="none" w:sz="0" w:space="0" w:color="auto"/>
                    <w:right w:val="none" w:sz="0" w:space="0" w:color="auto"/>
                  </w:divBdr>
                  <w:divsChild>
                    <w:div w:id="114644926">
                      <w:marLeft w:val="0"/>
                      <w:marRight w:val="0"/>
                      <w:marTop w:val="0"/>
                      <w:marBottom w:val="0"/>
                      <w:divBdr>
                        <w:top w:val="none" w:sz="0" w:space="0" w:color="auto"/>
                        <w:left w:val="none" w:sz="0" w:space="0" w:color="auto"/>
                        <w:bottom w:val="none" w:sz="0" w:space="0" w:color="auto"/>
                        <w:right w:val="none" w:sz="0" w:space="0" w:color="auto"/>
                      </w:divBdr>
                      <w:divsChild>
                        <w:div w:id="1922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52448">
      <w:bodyDiv w:val="1"/>
      <w:marLeft w:val="0"/>
      <w:marRight w:val="0"/>
      <w:marTop w:val="0"/>
      <w:marBottom w:val="0"/>
      <w:divBdr>
        <w:top w:val="none" w:sz="0" w:space="0" w:color="auto"/>
        <w:left w:val="none" w:sz="0" w:space="0" w:color="auto"/>
        <w:bottom w:val="none" w:sz="0" w:space="0" w:color="auto"/>
        <w:right w:val="none" w:sz="0" w:space="0" w:color="auto"/>
      </w:divBdr>
    </w:div>
    <w:div w:id="639309029">
      <w:bodyDiv w:val="1"/>
      <w:marLeft w:val="0"/>
      <w:marRight w:val="0"/>
      <w:marTop w:val="0"/>
      <w:marBottom w:val="0"/>
      <w:divBdr>
        <w:top w:val="none" w:sz="0" w:space="0" w:color="auto"/>
        <w:left w:val="none" w:sz="0" w:space="0" w:color="auto"/>
        <w:bottom w:val="none" w:sz="0" w:space="0" w:color="auto"/>
        <w:right w:val="none" w:sz="0" w:space="0" w:color="auto"/>
      </w:divBdr>
    </w:div>
    <w:div w:id="671687491">
      <w:bodyDiv w:val="1"/>
      <w:marLeft w:val="0"/>
      <w:marRight w:val="0"/>
      <w:marTop w:val="0"/>
      <w:marBottom w:val="0"/>
      <w:divBdr>
        <w:top w:val="none" w:sz="0" w:space="0" w:color="auto"/>
        <w:left w:val="none" w:sz="0" w:space="0" w:color="auto"/>
        <w:bottom w:val="none" w:sz="0" w:space="0" w:color="auto"/>
        <w:right w:val="none" w:sz="0" w:space="0" w:color="auto"/>
      </w:divBdr>
      <w:divsChild>
        <w:div w:id="1891375931">
          <w:marLeft w:val="0"/>
          <w:marRight w:val="0"/>
          <w:marTop w:val="0"/>
          <w:marBottom w:val="0"/>
          <w:divBdr>
            <w:top w:val="none" w:sz="0" w:space="0" w:color="auto"/>
            <w:left w:val="none" w:sz="0" w:space="0" w:color="auto"/>
            <w:bottom w:val="none" w:sz="0" w:space="0" w:color="auto"/>
            <w:right w:val="none" w:sz="0" w:space="0" w:color="auto"/>
          </w:divBdr>
          <w:divsChild>
            <w:div w:id="1460414723">
              <w:marLeft w:val="0"/>
              <w:marRight w:val="0"/>
              <w:marTop w:val="0"/>
              <w:marBottom w:val="0"/>
              <w:divBdr>
                <w:top w:val="none" w:sz="0" w:space="0" w:color="auto"/>
                <w:left w:val="none" w:sz="0" w:space="0" w:color="auto"/>
                <w:bottom w:val="none" w:sz="0" w:space="0" w:color="auto"/>
                <w:right w:val="none" w:sz="0" w:space="0" w:color="auto"/>
              </w:divBdr>
              <w:divsChild>
                <w:div w:id="15625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9708">
      <w:bodyDiv w:val="1"/>
      <w:marLeft w:val="0"/>
      <w:marRight w:val="0"/>
      <w:marTop w:val="0"/>
      <w:marBottom w:val="0"/>
      <w:divBdr>
        <w:top w:val="none" w:sz="0" w:space="0" w:color="auto"/>
        <w:left w:val="none" w:sz="0" w:space="0" w:color="auto"/>
        <w:bottom w:val="none" w:sz="0" w:space="0" w:color="auto"/>
        <w:right w:val="none" w:sz="0" w:space="0" w:color="auto"/>
      </w:divBdr>
    </w:div>
    <w:div w:id="684524304">
      <w:bodyDiv w:val="1"/>
      <w:marLeft w:val="0"/>
      <w:marRight w:val="0"/>
      <w:marTop w:val="0"/>
      <w:marBottom w:val="0"/>
      <w:divBdr>
        <w:top w:val="none" w:sz="0" w:space="0" w:color="auto"/>
        <w:left w:val="none" w:sz="0" w:space="0" w:color="auto"/>
        <w:bottom w:val="none" w:sz="0" w:space="0" w:color="auto"/>
        <w:right w:val="none" w:sz="0" w:space="0" w:color="auto"/>
      </w:divBdr>
    </w:div>
    <w:div w:id="755368052">
      <w:bodyDiv w:val="1"/>
      <w:marLeft w:val="0"/>
      <w:marRight w:val="0"/>
      <w:marTop w:val="0"/>
      <w:marBottom w:val="0"/>
      <w:divBdr>
        <w:top w:val="none" w:sz="0" w:space="0" w:color="auto"/>
        <w:left w:val="none" w:sz="0" w:space="0" w:color="auto"/>
        <w:bottom w:val="none" w:sz="0" w:space="0" w:color="auto"/>
        <w:right w:val="none" w:sz="0" w:space="0" w:color="auto"/>
      </w:divBdr>
      <w:divsChild>
        <w:div w:id="1155999269">
          <w:marLeft w:val="0"/>
          <w:marRight w:val="0"/>
          <w:marTop w:val="0"/>
          <w:marBottom w:val="0"/>
          <w:divBdr>
            <w:top w:val="none" w:sz="0" w:space="0" w:color="auto"/>
            <w:left w:val="none" w:sz="0" w:space="0" w:color="auto"/>
            <w:bottom w:val="none" w:sz="0" w:space="0" w:color="auto"/>
            <w:right w:val="none" w:sz="0" w:space="0" w:color="auto"/>
          </w:divBdr>
        </w:div>
      </w:divsChild>
    </w:div>
    <w:div w:id="819034974">
      <w:bodyDiv w:val="1"/>
      <w:marLeft w:val="0"/>
      <w:marRight w:val="0"/>
      <w:marTop w:val="0"/>
      <w:marBottom w:val="0"/>
      <w:divBdr>
        <w:top w:val="none" w:sz="0" w:space="0" w:color="auto"/>
        <w:left w:val="none" w:sz="0" w:space="0" w:color="auto"/>
        <w:bottom w:val="none" w:sz="0" w:space="0" w:color="auto"/>
        <w:right w:val="none" w:sz="0" w:space="0" w:color="auto"/>
      </w:divBdr>
    </w:div>
    <w:div w:id="843252132">
      <w:bodyDiv w:val="1"/>
      <w:marLeft w:val="0"/>
      <w:marRight w:val="0"/>
      <w:marTop w:val="0"/>
      <w:marBottom w:val="0"/>
      <w:divBdr>
        <w:top w:val="none" w:sz="0" w:space="0" w:color="auto"/>
        <w:left w:val="none" w:sz="0" w:space="0" w:color="auto"/>
        <w:bottom w:val="none" w:sz="0" w:space="0" w:color="auto"/>
        <w:right w:val="none" w:sz="0" w:space="0" w:color="auto"/>
      </w:divBdr>
      <w:divsChild>
        <w:div w:id="1575386389">
          <w:marLeft w:val="-225"/>
          <w:marRight w:val="-225"/>
          <w:marTop w:val="0"/>
          <w:marBottom w:val="0"/>
          <w:divBdr>
            <w:top w:val="none" w:sz="0" w:space="0" w:color="auto"/>
            <w:left w:val="none" w:sz="0" w:space="0" w:color="auto"/>
            <w:bottom w:val="none" w:sz="0" w:space="0" w:color="auto"/>
            <w:right w:val="none" w:sz="0" w:space="0" w:color="auto"/>
          </w:divBdr>
          <w:divsChild>
            <w:div w:id="13324875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1283605">
      <w:bodyDiv w:val="1"/>
      <w:marLeft w:val="0"/>
      <w:marRight w:val="0"/>
      <w:marTop w:val="0"/>
      <w:marBottom w:val="0"/>
      <w:divBdr>
        <w:top w:val="none" w:sz="0" w:space="0" w:color="auto"/>
        <w:left w:val="none" w:sz="0" w:space="0" w:color="auto"/>
        <w:bottom w:val="none" w:sz="0" w:space="0" w:color="auto"/>
        <w:right w:val="none" w:sz="0" w:space="0" w:color="auto"/>
      </w:divBdr>
    </w:div>
    <w:div w:id="890919731">
      <w:bodyDiv w:val="1"/>
      <w:marLeft w:val="0"/>
      <w:marRight w:val="0"/>
      <w:marTop w:val="0"/>
      <w:marBottom w:val="0"/>
      <w:divBdr>
        <w:top w:val="none" w:sz="0" w:space="0" w:color="auto"/>
        <w:left w:val="none" w:sz="0" w:space="0" w:color="auto"/>
        <w:bottom w:val="none" w:sz="0" w:space="0" w:color="auto"/>
        <w:right w:val="none" w:sz="0" w:space="0" w:color="auto"/>
      </w:divBdr>
    </w:div>
    <w:div w:id="952596620">
      <w:bodyDiv w:val="1"/>
      <w:marLeft w:val="0"/>
      <w:marRight w:val="0"/>
      <w:marTop w:val="0"/>
      <w:marBottom w:val="0"/>
      <w:divBdr>
        <w:top w:val="none" w:sz="0" w:space="0" w:color="auto"/>
        <w:left w:val="none" w:sz="0" w:space="0" w:color="auto"/>
        <w:bottom w:val="none" w:sz="0" w:space="0" w:color="auto"/>
        <w:right w:val="none" w:sz="0" w:space="0" w:color="auto"/>
      </w:divBdr>
    </w:div>
    <w:div w:id="1022786177">
      <w:bodyDiv w:val="1"/>
      <w:marLeft w:val="0"/>
      <w:marRight w:val="0"/>
      <w:marTop w:val="0"/>
      <w:marBottom w:val="0"/>
      <w:divBdr>
        <w:top w:val="none" w:sz="0" w:space="0" w:color="auto"/>
        <w:left w:val="none" w:sz="0" w:space="0" w:color="auto"/>
        <w:bottom w:val="none" w:sz="0" w:space="0" w:color="auto"/>
        <w:right w:val="none" w:sz="0" w:space="0" w:color="auto"/>
      </w:divBdr>
    </w:div>
    <w:div w:id="1041439995">
      <w:bodyDiv w:val="1"/>
      <w:marLeft w:val="0"/>
      <w:marRight w:val="0"/>
      <w:marTop w:val="0"/>
      <w:marBottom w:val="0"/>
      <w:divBdr>
        <w:top w:val="none" w:sz="0" w:space="0" w:color="auto"/>
        <w:left w:val="none" w:sz="0" w:space="0" w:color="auto"/>
        <w:bottom w:val="none" w:sz="0" w:space="0" w:color="auto"/>
        <w:right w:val="none" w:sz="0" w:space="0" w:color="auto"/>
      </w:divBdr>
      <w:divsChild>
        <w:div w:id="77098326">
          <w:marLeft w:val="-225"/>
          <w:marRight w:val="-225"/>
          <w:marTop w:val="0"/>
          <w:marBottom w:val="0"/>
          <w:divBdr>
            <w:top w:val="none" w:sz="0" w:space="0" w:color="auto"/>
            <w:left w:val="none" w:sz="0" w:space="0" w:color="auto"/>
            <w:bottom w:val="none" w:sz="0" w:space="0" w:color="auto"/>
            <w:right w:val="none" w:sz="0" w:space="0" w:color="auto"/>
          </w:divBdr>
          <w:divsChild>
            <w:div w:id="55979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59208208">
      <w:bodyDiv w:val="1"/>
      <w:marLeft w:val="0"/>
      <w:marRight w:val="0"/>
      <w:marTop w:val="0"/>
      <w:marBottom w:val="0"/>
      <w:divBdr>
        <w:top w:val="none" w:sz="0" w:space="0" w:color="auto"/>
        <w:left w:val="none" w:sz="0" w:space="0" w:color="auto"/>
        <w:bottom w:val="none" w:sz="0" w:space="0" w:color="auto"/>
        <w:right w:val="none" w:sz="0" w:space="0" w:color="auto"/>
      </w:divBdr>
    </w:div>
    <w:div w:id="1079869162">
      <w:bodyDiv w:val="1"/>
      <w:marLeft w:val="0"/>
      <w:marRight w:val="0"/>
      <w:marTop w:val="0"/>
      <w:marBottom w:val="0"/>
      <w:divBdr>
        <w:top w:val="none" w:sz="0" w:space="0" w:color="auto"/>
        <w:left w:val="none" w:sz="0" w:space="0" w:color="auto"/>
        <w:bottom w:val="none" w:sz="0" w:space="0" w:color="auto"/>
        <w:right w:val="none" w:sz="0" w:space="0" w:color="auto"/>
      </w:divBdr>
    </w:div>
    <w:div w:id="1086995932">
      <w:bodyDiv w:val="1"/>
      <w:marLeft w:val="0"/>
      <w:marRight w:val="0"/>
      <w:marTop w:val="0"/>
      <w:marBottom w:val="0"/>
      <w:divBdr>
        <w:top w:val="none" w:sz="0" w:space="0" w:color="auto"/>
        <w:left w:val="none" w:sz="0" w:space="0" w:color="auto"/>
        <w:bottom w:val="none" w:sz="0" w:space="0" w:color="auto"/>
        <w:right w:val="none" w:sz="0" w:space="0" w:color="auto"/>
      </w:divBdr>
    </w:div>
    <w:div w:id="1142235103">
      <w:bodyDiv w:val="1"/>
      <w:marLeft w:val="0"/>
      <w:marRight w:val="0"/>
      <w:marTop w:val="0"/>
      <w:marBottom w:val="0"/>
      <w:divBdr>
        <w:top w:val="none" w:sz="0" w:space="0" w:color="auto"/>
        <w:left w:val="none" w:sz="0" w:space="0" w:color="auto"/>
        <w:bottom w:val="none" w:sz="0" w:space="0" w:color="auto"/>
        <w:right w:val="none" w:sz="0" w:space="0" w:color="auto"/>
      </w:divBdr>
    </w:div>
    <w:div w:id="1149056833">
      <w:bodyDiv w:val="1"/>
      <w:marLeft w:val="0"/>
      <w:marRight w:val="0"/>
      <w:marTop w:val="0"/>
      <w:marBottom w:val="0"/>
      <w:divBdr>
        <w:top w:val="none" w:sz="0" w:space="0" w:color="auto"/>
        <w:left w:val="none" w:sz="0" w:space="0" w:color="auto"/>
        <w:bottom w:val="none" w:sz="0" w:space="0" w:color="auto"/>
        <w:right w:val="none" w:sz="0" w:space="0" w:color="auto"/>
      </w:divBdr>
      <w:divsChild>
        <w:div w:id="720248646">
          <w:marLeft w:val="0"/>
          <w:marRight w:val="0"/>
          <w:marTop w:val="0"/>
          <w:marBottom w:val="0"/>
          <w:divBdr>
            <w:top w:val="none" w:sz="0" w:space="0" w:color="auto"/>
            <w:left w:val="none" w:sz="0" w:space="0" w:color="auto"/>
            <w:bottom w:val="none" w:sz="0" w:space="0" w:color="auto"/>
            <w:right w:val="none" w:sz="0" w:space="0" w:color="auto"/>
          </w:divBdr>
          <w:divsChild>
            <w:div w:id="1497113300">
              <w:marLeft w:val="0"/>
              <w:marRight w:val="0"/>
              <w:marTop w:val="0"/>
              <w:marBottom w:val="0"/>
              <w:divBdr>
                <w:top w:val="none" w:sz="0" w:space="0" w:color="auto"/>
                <w:left w:val="none" w:sz="0" w:space="0" w:color="auto"/>
                <w:bottom w:val="none" w:sz="0" w:space="0" w:color="auto"/>
                <w:right w:val="none" w:sz="0" w:space="0" w:color="auto"/>
              </w:divBdr>
              <w:divsChild>
                <w:div w:id="17844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3021">
      <w:bodyDiv w:val="1"/>
      <w:marLeft w:val="0"/>
      <w:marRight w:val="0"/>
      <w:marTop w:val="0"/>
      <w:marBottom w:val="0"/>
      <w:divBdr>
        <w:top w:val="none" w:sz="0" w:space="0" w:color="auto"/>
        <w:left w:val="none" w:sz="0" w:space="0" w:color="auto"/>
        <w:bottom w:val="none" w:sz="0" w:space="0" w:color="auto"/>
        <w:right w:val="none" w:sz="0" w:space="0" w:color="auto"/>
      </w:divBdr>
    </w:div>
    <w:div w:id="1261642627">
      <w:bodyDiv w:val="1"/>
      <w:marLeft w:val="0"/>
      <w:marRight w:val="0"/>
      <w:marTop w:val="0"/>
      <w:marBottom w:val="0"/>
      <w:divBdr>
        <w:top w:val="none" w:sz="0" w:space="0" w:color="auto"/>
        <w:left w:val="none" w:sz="0" w:space="0" w:color="auto"/>
        <w:bottom w:val="none" w:sz="0" w:space="0" w:color="auto"/>
        <w:right w:val="none" w:sz="0" w:space="0" w:color="auto"/>
      </w:divBdr>
    </w:div>
    <w:div w:id="1287932447">
      <w:bodyDiv w:val="1"/>
      <w:marLeft w:val="0"/>
      <w:marRight w:val="0"/>
      <w:marTop w:val="0"/>
      <w:marBottom w:val="0"/>
      <w:divBdr>
        <w:top w:val="none" w:sz="0" w:space="0" w:color="auto"/>
        <w:left w:val="none" w:sz="0" w:space="0" w:color="auto"/>
        <w:bottom w:val="none" w:sz="0" w:space="0" w:color="auto"/>
        <w:right w:val="none" w:sz="0" w:space="0" w:color="auto"/>
      </w:divBdr>
    </w:div>
    <w:div w:id="1296909398">
      <w:bodyDiv w:val="1"/>
      <w:marLeft w:val="0"/>
      <w:marRight w:val="0"/>
      <w:marTop w:val="0"/>
      <w:marBottom w:val="0"/>
      <w:divBdr>
        <w:top w:val="none" w:sz="0" w:space="0" w:color="auto"/>
        <w:left w:val="none" w:sz="0" w:space="0" w:color="auto"/>
        <w:bottom w:val="none" w:sz="0" w:space="0" w:color="auto"/>
        <w:right w:val="none" w:sz="0" w:space="0" w:color="auto"/>
      </w:divBdr>
      <w:divsChild>
        <w:div w:id="1555850739">
          <w:marLeft w:val="0"/>
          <w:marRight w:val="0"/>
          <w:marTop w:val="0"/>
          <w:marBottom w:val="150"/>
          <w:divBdr>
            <w:top w:val="none" w:sz="0" w:space="0" w:color="auto"/>
            <w:left w:val="none" w:sz="0" w:space="0" w:color="auto"/>
            <w:bottom w:val="none" w:sz="0" w:space="0" w:color="auto"/>
            <w:right w:val="none" w:sz="0" w:space="0" w:color="auto"/>
          </w:divBdr>
          <w:divsChild>
            <w:div w:id="2030720649">
              <w:marLeft w:val="0"/>
              <w:marRight w:val="0"/>
              <w:marTop w:val="0"/>
              <w:marBottom w:val="0"/>
              <w:divBdr>
                <w:top w:val="none" w:sz="0" w:space="0" w:color="auto"/>
                <w:left w:val="none" w:sz="0" w:space="0" w:color="auto"/>
                <w:bottom w:val="none" w:sz="0" w:space="0" w:color="auto"/>
                <w:right w:val="none" w:sz="0" w:space="0" w:color="auto"/>
              </w:divBdr>
              <w:divsChild>
                <w:div w:id="19877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7368">
      <w:bodyDiv w:val="1"/>
      <w:marLeft w:val="0"/>
      <w:marRight w:val="0"/>
      <w:marTop w:val="0"/>
      <w:marBottom w:val="0"/>
      <w:divBdr>
        <w:top w:val="none" w:sz="0" w:space="0" w:color="auto"/>
        <w:left w:val="none" w:sz="0" w:space="0" w:color="auto"/>
        <w:bottom w:val="none" w:sz="0" w:space="0" w:color="auto"/>
        <w:right w:val="none" w:sz="0" w:space="0" w:color="auto"/>
      </w:divBdr>
    </w:div>
    <w:div w:id="1477337161">
      <w:bodyDiv w:val="1"/>
      <w:marLeft w:val="0"/>
      <w:marRight w:val="0"/>
      <w:marTop w:val="0"/>
      <w:marBottom w:val="0"/>
      <w:divBdr>
        <w:top w:val="none" w:sz="0" w:space="0" w:color="auto"/>
        <w:left w:val="none" w:sz="0" w:space="0" w:color="auto"/>
        <w:bottom w:val="none" w:sz="0" w:space="0" w:color="auto"/>
        <w:right w:val="none" w:sz="0" w:space="0" w:color="auto"/>
      </w:divBdr>
      <w:divsChild>
        <w:div w:id="1874807942">
          <w:marLeft w:val="0"/>
          <w:marRight w:val="0"/>
          <w:marTop w:val="0"/>
          <w:marBottom w:val="0"/>
          <w:divBdr>
            <w:top w:val="none" w:sz="0" w:space="0" w:color="auto"/>
            <w:left w:val="none" w:sz="0" w:space="0" w:color="auto"/>
            <w:bottom w:val="none" w:sz="0" w:space="0" w:color="auto"/>
            <w:right w:val="none" w:sz="0" w:space="0" w:color="auto"/>
          </w:divBdr>
          <w:divsChild>
            <w:div w:id="1850873533">
              <w:marLeft w:val="0"/>
              <w:marRight w:val="0"/>
              <w:marTop w:val="0"/>
              <w:marBottom w:val="0"/>
              <w:divBdr>
                <w:top w:val="none" w:sz="0" w:space="0" w:color="auto"/>
                <w:left w:val="none" w:sz="0" w:space="0" w:color="auto"/>
                <w:bottom w:val="none" w:sz="0" w:space="0" w:color="auto"/>
                <w:right w:val="none" w:sz="0" w:space="0" w:color="auto"/>
              </w:divBdr>
              <w:divsChild>
                <w:div w:id="2112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7046">
      <w:bodyDiv w:val="1"/>
      <w:marLeft w:val="0"/>
      <w:marRight w:val="0"/>
      <w:marTop w:val="0"/>
      <w:marBottom w:val="0"/>
      <w:divBdr>
        <w:top w:val="none" w:sz="0" w:space="0" w:color="auto"/>
        <w:left w:val="none" w:sz="0" w:space="0" w:color="auto"/>
        <w:bottom w:val="none" w:sz="0" w:space="0" w:color="auto"/>
        <w:right w:val="none" w:sz="0" w:space="0" w:color="auto"/>
      </w:divBdr>
    </w:div>
    <w:div w:id="1531067251">
      <w:bodyDiv w:val="1"/>
      <w:marLeft w:val="0"/>
      <w:marRight w:val="0"/>
      <w:marTop w:val="0"/>
      <w:marBottom w:val="0"/>
      <w:divBdr>
        <w:top w:val="none" w:sz="0" w:space="0" w:color="auto"/>
        <w:left w:val="none" w:sz="0" w:space="0" w:color="auto"/>
        <w:bottom w:val="none" w:sz="0" w:space="0" w:color="auto"/>
        <w:right w:val="none" w:sz="0" w:space="0" w:color="auto"/>
      </w:divBdr>
    </w:div>
    <w:div w:id="1543398990">
      <w:bodyDiv w:val="1"/>
      <w:marLeft w:val="0"/>
      <w:marRight w:val="0"/>
      <w:marTop w:val="0"/>
      <w:marBottom w:val="0"/>
      <w:divBdr>
        <w:top w:val="none" w:sz="0" w:space="0" w:color="auto"/>
        <w:left w:val="none" w:sz="0" w:space="0" w:color="auto"/>
        <w:bottom w:val="none" w:sz="0" w:space="0" w:color="auto"/>
        <w:right w:val="none" w:sz="0" w:space="0" w:color="auto"/>
      </w:divBdr>
    </w:div>
    <w:div w:id="1570339451">
      <w:bodyDiv w:val="1"/>
      <w:marLeft w:val="0"/>
      <w:marRight w:val="0"/>
      <w:marTop w:val="0"/>
      <w:marBottom w:val="0"/>
      <w:divBdr>
        <w:top w:val="none" w:sz="0" w:space="0" w:color="auto"/>
        <w:left w:val="none" w:sz="0" w:space="0" w:color="auto"/>
        <w:bottom w:val="none" w:sz="0" w:space="0" w:color="auto"/>
        <w:right w:val="none" w:sz="0" w:space="0" w:color="auto"/>
      </w:divBdr>
      <w:divsChild>
        <w:div w:id="215429948">
          <w:marLeft w:val="0"/>
          <w:marRight w:val="0"/>
          <w:marTop w:val="0"/>
          <w:marBottom w:val="0"/>
          <w:divBdr>
            <w:top w:val="none" w:sz="0" w:space="0" w:color="auto"/>
            <w:left w:val="none" w:sz="0" w:space="0" w:color="auto"/>
            <w:bottom w:val="none" w:sz="0" w:space="0" w:color="auto"/>
            <w:right w:val="none" w:sz="0" w:space="0" w:color="auto"/>
          </w:divBdr>
        </w:div>
        <w:div w:id="268128241">
          <w:marLeft w:val="0"/>
          <w:marRight w:val="0"/>
          <w:marTop w:val="0"/>
          <w:marBottom w:val="0"/>
          <w:divBdr>
            <w:top w:val="none" w:sz="0" w:space="0" w:color="auto"/>
            <w:left w:val="none" w:sz="0" w:space="0" w:color="auto"/>
            <w:bottom w:val="none" w:sz="0" w:space="0" w:color="auto"/>
            <w:right w:val="none" w:sz="0" w:space="0" w:color="auto"/>
          </w:divBdr>
        </w:div>
        <w:div w:id="310642146">
          <w:marLeft w:val="0"/>
          <w:marRight w:val="0"/>
          <w:marTop w:val="0"/>
          <w:marBottom w:val="0"/>
          <w:divBdr>
            <w:top w:val="none" w:sz="0" w:space="0" w:color="auto"/>
            <w:left w:val="none" w:sz="0" w:space="0" w:color="auto"/>
            <w:bottom w:val="none" w:sz="0" w:space="0" w:color="auto"/>
            <w:right w:val="none" w:sz="0" w:space="0" w:color="auto"/>
          </w:divBdr>
        </w:div>
        <w:div w:id="1125349550">
          <w:marLeft w:val="0"/>
          <w:marRight w:val="0"/>
          <w:marTop w:val="0"/>
          <w:marBottom w:val="0"/>
          <w:divBdr>
            <w:top w:val="none" w:sz="0" w:space="0" w:color="auto"/>
            <w:left w:val="none" w:sz="0" w:space="0" w:color="auto"/>
            <w:bottom w:val="none" w:sz="0" w:space="0" w:color="auto"/>
            <w:right w:val="none" w:sz="0" w:space="0" w:color="auto"/>
          </w:divBdr>
        </w:div>
        <w:div w:id="1377662294">
          <w:marLeft w:val="0"/>
          <w:marRight w:val="0"/>
          <w:marTop w:val="0"/>
          <w:marBottom w:val="0"/>
          <w:divBdr>
            <w:top w:val="none" w:sz="0" w:space="0" w:color="auto"/>
            <w:left w:val="none" w:sz="0" w:space="0" w:color="auto"/>
            <w:bottom w:val="none" w:sz="0" w:space="0" w:color="auto"/>
            <w:right w:val="none" w:sz="0" w:space="0" w:color="auto"/>
          </w:divBdr>
        </w:div>
      </w:divsChild>
    </w:div>
    <w:div w:id="1615868195">
      <w:bodyDiv w:val="1"/>
      <w:marLeft w:val="0"/>
      <w:marRight w:val="0"/>
      <w:marTop w:val="0"/>
      <w:marBottom w:val="0"/>
      <w:divBdr>
        <w:top w:val="none" w:sz="0" w:space="0" w:color="auto"/>
        <w:left w:val="none" w:sz="0" w:space="0" w:color="auto"/>
        <w:bottom w:val="none" w:sz="0" w:space="0" w:color="auto"/>
        <w:right w:val="none" w:sz="0" w:space="0" w:color="auto"/>
      </w:divBdr>
      <w:divsChild>
        <w:div w:id="378556731">
          <w:marLeft w:val="0"/>
          <w:marRight w:val="0"/>
          <w:marTop w:val="0"/>
          <w:marBottom w:val="0"/>
          <w:divBdr>
            <w:top w:val="none" w:sz="0" w:space="0" w:color="auto"/>
            <w:left w:val="none" w:sz="0" w:space="0" w:color="auto"/>
            <w:bottom w:val="none" w:sz="0" w:space="0" w:color="auto"/>
            <w:right w:val="none" w:sz="0" w:space="0" w:color="auto"/>
          </w:divBdr>
          <w:divsChild>
            <w:div w:id="601106262">
              <w:marLeft w:val="0"/>
              <w:marRight w:val="0"/>
              <w:marTop w:val="0"/>
              <w:marBottom w:val="0"/>
              <w:divBdr>
                <w:top w:val="none" w:sz="0" w:space="0" w:color="auto"/>
                <w:left w:val="none" w:sz="0" w:space="0" w:color="auto"/>
                <w:bottom w:val="none" w:sz="0" w:space="0" w:color="auto"/>
                <w:right w:val="none" w:sz="0" w:space="0" w:color="auto"/>
              </w:divBdr>
              <w:divsChild>
                <w:div w:id="13640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6437">
      <w:bodyDiv w:val="1"/>
      <w:marLeft w:val="0"/>
      <w:marRight w:val="0"/>
      <w:marTop w:val="0"/>
      <w:marBottom w:val="0"/>
      <w:divBdr>
        <w:top w:val="none" w:sz="0" w:space="0" w:color="auto"/>
        <w:left w:val="none" w:sz="0" w:space="0" w:color="auto"/>
        <w:bottom w:val="none" w:sz="0" w:space="0" w:color="auto"/>
        <w:right w:val="none" w:sz="0" w:space="0" w:color="auto"/>
      </w:divBdr>
      <w:divsChild>
        <w:div w:id="2067754194">
          <w:marLeft w:val="0"/>
          <w:marRight w:val="0"/>
          <w:marTop w:val="0"/>
          <w:marBottom w:val="0"/>
          <w:divBdr>
            <w:top w:val="none" w:sz="0" w:space="0" w:color="auto"/>
            <w:left w:val="none" w:sz="0" w:space="0" w:color="auto"/>
            <w:bottom w:val="none" w:sz="0" w:space="0" w:color="auto"/>
            <w:right w:val="none" w:sz="0" w:space="0" w:color="auto"/>
          </w:divBdr>
          <w:divsChild>
            <w:div w:id="2001421073">
              <w:marLeft w:val="0"/>
              <w:marRight w:val="0"/>
              <w:marTop w:val="0"/>
              <w:marBottom w:val="0"/>
              <w:divBdr>
                <w:top w:val="none" w:sz="0" w:space="0" w:color="auto"/>
                <w:left w:val="none" w:sz="0" w:space="0" w:color="auto"/>
                <w:bottom w:val="none" w:sz="0" w:space="0" w:color="auto"/>
                <w:right w:val="none" w:sz="0" w:space="0" w:color="auto"/>
              </w:divBdr>
              <w:divsChild>
                <w:div w:id="3540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69999">
      <w:bodyDiv w:val="1"/>
      <w:marLeft w:val="0"/>
      <w:marRight w:val="0"/>
      <w:marTop w:val="0"/>
      <w:marBottom w:val="0"/>
      <w:divBdr>
        <w:top w:val="none" w:sz="0" w:space="0" w:color="auto"/>
        <w:left w:val="none" w:sz="0" w:space="0" w:color="auto"/>
        <w:bottom w:val="none" w:sz="0" w:space="0" w:color="auto"/>
        <w:right w:val="none" w:sz="0" w:space="0" w:color="auto"/>
      </w:divBdr>
    </w:div>
    <w:div w:id="1755129258">
      <w:bodyDiv w:val="1"/>
      <w:marLeft w:val="0"/>
      <w:marRight w:val="0"/>
      <w:marTop w:val="0"/>
      <w:marBottom w:val="0"/>
      <w:divBdr>
        <w:top w:val="none" w:sz="0" w:space="0" w:color="auto"/>
        <w:left w:val="none" w:sz="0" w:space="0" w:color="auto"/>
        <w:bottom w:val="none" w:sz="0" w:space="0" w:color="auto"/>
        <w:right w:val="none" w:sz="0" w:space="0" w:color="auto"/>
      </w:divBdr>
    </w:div>
    <w:div w:id="1829125970">
      <w:bodyDiv w:val="1"/>
      <w:marLeft w:val="0"/>
      <w:marRight w:val="0"/>
      <w:marTop w:val="0"/>
      <w:marBottom w:val="0"/>
      <w:divBdr>
        <w:top w:val="none" w:sz="0" w:space="0" w:color="auto"/>
        <w:left w:val="none" w:sz="0" w:space="0" w:color="auto"/>
        <w:bottom w:val="none" w:sz="0" w:space="0" w:color="auto"/>
        <w:right w:val="none" w:sz="0" w:space="0" w:color="auto"/>
      </w:divBdr>
    </w:div>
    <w:div w:id="1857227637">
      <w:bodyDiv w:val="1"/>
      <w:marLeft w:val="0"/>
      <w:marRight w:val="0"/>
      <w:marTop w:val="0"/>
      <w:marBottom w:val="0"/>
      <w:divBdr>
        <w:top w:val="none" w:sz="0" w:space="0" w:color="auto"/>
        <w:left w:val="none" w:sz="0" w:space="0" w:color="auto"/>
        <w:bottom w:val="none" w:sz="0" w:space="0" w:color="auto"/>
        <w:right w:val="none" w:sz="0" w:space="0" w:color="auto"/>
      </w:divBdr>
      <w:divsChild>
        <w:div w:id="1753358958">
          <w:marLeft w:val="0"/>
          <w:marRight w:val="0"/>
          <w:marTop w:val="0"/>
          <w:marBottom w:val="0"/>
          <w:divBdr>
            <w:top w:val="none" w:sz="0" w:space="0" w:color="auto"/>
            <w:left w:val="none" w:sz="0" w:space="0" w:color="auto"/>
            <w:bottom w:val="none" w:sz="0" w:space="0" w:color="auto"/>
            <w:right w:val="none" w:sz="0" w:space="0" w:color="auto"/>
          </w:divBdr>
          <w:divsChild>
            <w:div w:id="95639607">
              <w:marLeft w:val="0"/>
              <w:marRight w:val="0"/>
              <w:marTop w:val="0"/>
              <w:marBottom w:val="0"/>
              <w:divBdr>
                <w:top w:val="none" w:sz="0" w:space="0" w:color="auto"/>
                <w:left w:val="none" w:sz="0" w:space="0" w:color="auto"/>
                <w:bottom w:val="none" w:sz="0" w:space="0" w:color="auto"/>
                <w:right w:val="none" w:sz="0" w:space="0" w:color="auto"/>
              </w:divBdr>
              <w:divsChild>
                <w:div w:id="20089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9718">
      <w:bodyDiv w:val="1"/>
      <w:marLeft w:val="0"/>
      <w:marRight w:val="0"/>
      <w:marTop w:val="0"/>
      <w:marBottom w:val="0"/>
      <w:divBdr>
        <w:top w:val="none" w:sz="0" w:space="0" w:color="auto"/>
        <w:left w:val="none" w:sz="0" w:space="0" w:color="auto"/>
        <w:bottom w:val="none" w:sz="0" w:space="0" w:color="auto"/>
        <w:right w:val="none" w:sz="0" w:space="0" w:color="auto"/>
      </w:divBdr>
    </w:div>
    <w:div w:id="1975402979">
      <w:bodyDiv w:val="1"/>
      <w:marLeft w:val="0"/>
      <w:marRight w:val="0"/>
      <w:marTop w:val="0"/>
      <w:marBottom w:val="0"/>
      <w:divBdr>
        <w:top w:val="none" w:sz="0" w:space="0" w:color="auto"/>
        <w:left w:val="none" w:sz="0" w:space="0" w:color="auto"/>
        <w:bottom w:val="none" w:sz="0" w:space="0" w:color="auto"/>
        <w:right w:val="none" w:sz="0" w:space="0" w:color="auto"/>
      </w:divBdr>
    </w:div>
    <w:div w:id="1985307366">
      <w:bodyDiv w:val="1"/>
      <w:marLeft w:val="0"/>
      <w:marRight w:val="0"/>
      <w:marTop w:val="0"/>
      <w:marBottom w:val="0"/>
      <w:divBdr>
        <w:top w:val="none" w:sz="0" w:space="0" w:color="auto"/>
        <w:left w:val="none" w:sz="0" w:space="0" w:color="auto"/>
        <w:bottom w:val="none" w:sz="0" w:space="0" w:color="auto"/>
        <w:right w:val="none" w:sz="0" w:space="0" w:color="auto"/>
      </w:divBdr>
    </w:div>
    <w:div w:id="1999839051">
      <w:bodyDiv w:val="1"/>
      <w:marLeft w:val="0"/>
      <w:marRight w:val="0"/>
      <w:marTop w:val="0"/>
      <w:marBottom w:val="0"/>
      <w:divBdr>
        <w:top w:val="none" w:sz="0" w:space="0" w:color="auto"/>
        <w:left w:val="none" w:sz="0" w:space="0" w:color="auto"/>
        <w:bottom w:val="none" w:sz="0" w:space="0" w:color="auto"/>
        <w:right w:val="none" w:sz="0" w:space="0" w:color="auto"/>
      </w:divBdr>
    </w:div>
    <w:div w:id="2000500662">
      <w:bodyDiv w:val="1"/>
      <w:marLeft w:val="0"/>
      <w:marRight w:val="0"/>
      <w:marTop w:val="0"/>
      <w:marBottom w:val="0"/>
      <w:divBdr>
        <w:top w:val="none" w:sz="0" w:space="0" w:color="auto"/>
        <w:left w:val="none" w:sz="0" w:space="0" w:color="auto"/>
        <w:bottom w:val="none" w:sz="0" w:space="0" w:color="auto"/>
        <w:right w:val="none" w:sz="0" w:space="0" w:color="auto"/>
      </w:divBdr>
    </w:div>
    <w:div w:id="2001345233">
      <w:bodyDiv w:val="1"/>
      <w:marLeft w:val="0"/>
      <w:marRight w:val="0"/>
      <w:marTop w:val="0"/>
      <w:marBottom w:val="0"/>
      <w:divBdr>
        <w:top w:val="none" w:sz="0" w:space="0" w:color="auto"/>
        <w:left w:val="none" w:sz="0" w:space="0" w:color="auto"/>
        <w:bottom w:val="none" w:sz="0" w:space="0" w:color="auto"/>
        <w:right w:val="none" w:sz="0" w:space="0" w:color="auto"/>
      </w:divBdr>
    </w:div>
    <w:div w:id="2018772354">
      <w:bodyDiv w:val="1"/>
      <w:marLeft w:val="0"/>
      <w:marRight w:val="0"/>
      <w:marTop w:val="0"/>
      <w:marBottom w:val="0"/>
      <w:divBdr>
        <w:top w:val="none" w:sz="0" w:space="0" w:color="auto"/>
        <w:left w:val="none" w:sz="0" w:space="0" w:color="auto"/>
        <w:bottom w:val="none" w:sz="0" w:space="0" w:color="auto"/>
        <w:right w:val="none" w:sz="0" w:space="0" w:color="auto"/>
      </w:divBdr>
    </w:div>
    <w:div w:id="20949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d912cf38ca6146fb" Type="http://schemas.microsoft.com/office/2019/09/relationships/intelligence" Target="intelligenc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2E79-72F0-41D8-8EB4-4F2DCEE4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35</Pages>
  <Words>9620</Words>
  <Characters>51951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61449</CharactersWithSpaces>
  <SharedDoc>false</SharedDoc>
  <HLinks>
    <vt:vector size="78" baseType="variant">
      <vt:variant>
        <vt:i4>1310768</vt:i4>
      </vt:variant>
      <vt:variant>
        <vt:i4>83</vt:i4>
      </vt:variant>
      <vt:variant>
        <vt:i4>0</vt:i4>
      </vt:variant>
      <vt:variant>
        <vt:i4>5</vt:i4>
      </vt:variant>
      <vt:variant>
        <vt:lpwstr/>
      </vt:variant>
      <vt:variant>
        <vt:lpwstr>_Toc105252136</vt:lpwstr>
      </vt:variant>
      <vt:variant>
        <vt:i4>1310768</vt:i4>
      </vt:variant>
      <vt:variant>
        <vt:i4>77</vt:i4>
      </vt:variant>
      <vt:variant>
        <vt:i4>0</vt:i4>
      </vt:variant>
      <vt:variant>
        <vt:i4>5</vt:i4>
      </vt:variant>
      <vt:variant>
        <vt:lpwstr/>
      </vt:variant>
      <vt:variant>
        <vt:lpwstr>_Toc105252135</vt:lpwstr>
      </vt:variant>
      <vt:variant>
        <vt:i4>1310768</vt:i4>
      </vt:variant>
      <vt:variant>
        <vt:i4>71</vt:i4>
      </vt:variant>
      <vt:variant>
        <vt:i4>0</vt:i4>
      </vt:variant>
      <vt:variant>
        <vt:i4>5</vt:i4>
      </vt:variant>
      <vt:variant>
        <vt:lpwstr/>
      </vt:variant>
      <vt:variant>
        <vt:lpwstr>_Toc105252134</vt:lpwstr>
      </vt:variant>
      <vt:variant>
        <vt:i4>1310768</vt:i4>
      </vt:variant>
      <vt:variant>
        <vt:i4>65</vt:i4>
      </vt:variant>
      <vt:variant>
        <vt:i4>0</vt:i4>
      </vt:variant>
      <vt:variant>
        <vt:i4>5</vt:i4>
      </vt:variant>
      <vt:variant>
        <vt:lpwstr/>
      </vt:variant>
      <vt:variant>
        <vt:lpwstr>_Toc105252133</vt:lpwstr>
      </vt:variant>
      <vt:variant>
        <vt:i4>1310768</vt:i4>
      </vt:variant>
      <vt:variant>
        <vt:i4>59</vt:i4>
      </vt:variant>
      <vt:variant>
        <vt:i4>0</vt:i4>
      </vt:variant>
      <vt:variant>
        <vt:i4>5</vt:i4>
      </vt:variant>
      <vt:variant>
        <vt:lpwstr/>
      </vt:variant>
      <vt:variant>
        <vt:lpwstr>_Toc105252132</vt:lpwstr>
      </vt:variant>
      <vt:variant>
        <vt:i4>1310768</vt:i4>
      </vt:variant>
      <vt:variant>
        <vt:i4>53</vt:i4>
      </vt:variant>
      <vt:variant>
        <vt:i4>0</vt:i4>
      </vt:variant>
      <vt:variant>
        <vt:i4>5</vt:i4>
      </vt:variant>
      <vt:variant>
        <vt:lpwstr/>
      </vt:variant>
      <vt:variant>
        <vt:lpwstr>_Toc105252131</vt:lpwstr>
      </vt:variant>
      <vt:variant>
        <vt:i4>1310768</vt:i4>
      </vt:variant>
      <vt:variant>
        <vt:i4>47</vt:i4>
      </vt:variant>
      <vt:variant>
        <vt:i4>0</vt:i4>
      </vt:variant>
      <vt:variant>
        <vt:i4>5</vt:i4>
      </vt:variant>
      <vt:variant>
        <vt:lpwstr/>
      </vt:variant>
      <vt:variant>
        <vt:lpwstr>_Toc105252130</vt:lpwstr>
      </vt:variant>
      <vt:variant>
        <vt:i4>1376304</vt:i4>
      </vt:variant>
      <vt:variant>
        <vt:i4>41</vt:i4>
      </vt:variant>
      <vt:variant>
        <vt:i4>0</vt:i4>
      </vt:variant>
      <vt:variant>
        <vt:i4>5</vt:i4>
      </vt:variant>
      <vt:variant>
        <vt:lpwstr/>
      </vt:variant>
      <vt:variant>
        <vt:lpwstr>_Toc105252129</vt:lpwstr>
      </vt:variant>
      <vt:variant>
        <vt:i4>1376304</vt:i4>
      </vt:variant>
      <vt:variant>
        <vt:i4>35</vt:i4>
      </vt:variant>
      <vt:variant>
        <vt:i4>0</vt:i4>
      </vt:variant>
      <vt:variant>
        <vt:i4>5</vt:i4>
      </vt:variant>
      <vt:variant>
        <vt:lpwstr/>
      </vt:variant>
      <vt:variant>
        <vt:lpwstr>_Toc105252128</vt:lpwstr>
      </vt:variant>
      <vt:variant>
        <vt:i4>1376319</vt:i4>
      </vt:variant>
      <vt:variant>
        <vt:i4>26</vt:i4>
      </vt:variant>
      <vt:variant>
        <vt:i4>0</vt:i4>
      </vt:variant>
      <vt:variant>
        <vt:i4>5</vt:i4>
      </vt:variant>
      <vt:variant>
        <vt:lpwstr/>
      </vt:variant>
      <vt:variant>
        <vt:lpwstr>_Toc105238886</vt:lpwstr>
      </vt:variant>
      <vt:variant>
        <vt:i4>1376319</vt:i4>
      </vt:variant>
      <vt:variant>
        <vt:i4>20</vt:i4>
      </vt:variant>
      <vt:variant>
        <vt:i4>0</vt:i4>
      </vt:variant>
      <vt:variant>
        <vt:i4>5</vt:i4>
      </vt:variant>
      <vt:variant>
        <vt:lpwstr/>
      </vt:variant>
      <vt:variant>
        <vt:lpwstr>_Toc105238885</vt:lpwstr>
      </vt:variant>
      <vt:variant>
        <vt:i4>1703999</vt:i4>
      </vt:variant>
      <vt:variant>
        <vt:i4>11</vt:i4>
      </vt:variant>
      <vt:variant>
        <vt:i4>0</vt:i4>
      </vt:variant>
      <vt:variant>
        <vt:i4>5</vt:i4>
      </vt:variant>
      <vt:variant>
        <vt:lpwstr/>
      </vt:variant>
      <vt:variant>
        <vt:lpwstr>_Toc105238873</vt:lpwstr>
      </vt:variant>
      <vt:variant>
        <vt:i4>1900606</vt:i4>
      </vt:variant>
      <vt:variant>
        <vt:i4>2</vt:i4>
      </vt:variant>
      <vt:variant>
        <vt:i4>0</vt:i4>
      </vt:variant>
      <vt:variant>
        <vt:i4>5</vt:i4>
      </vt:variant>
      <vt:variant>
        <vt:lpwstr/>
      </vt:variant>
      <vt:variant>
        <vt:lpwstr>_Toc105238909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Lyra Luso</dc:creator>
  <cp:keywords/>
  <dc:description/>
  <cp:lastModifiedBy>Thaís de Arvelos Salgado</cp:lastModifiedBy>
  <cp:revision>6</cp:revision>
  <cp:lastPrinted>2022-05-09T15:31:00Z</cp:lastPrinted>
  <dcterms:created xsi:type="dcterms:W3CDTF">2022-06-06T17:16:00Z</dcterms:created>
  <dcterms:modified xsi:type="dcterms:W3CDTF">2022-07-07T01:06:00Z</dcterms:modified>
</cp:coreProperties>
</file>