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DE23" w14:textId="77777777" w:rsidR="00D8414E" w:rsidRDefault="008C315C">
      <w:pPr>
        <w:spacing w:line="240" w:lineRule="auto"/>
        <w:rPr>
          <w:sz w:val="24"/>
          <w:szCs w:val="24"/>
        </w:rPr>
      </w:pPr>
      <w:r>
        <w:rPr>
          <w:sz w:val="24"/>
          <w:szCs w:val="24"/>
        </w:rPr>
        <w:t xml:space="preserve"> </w:t>
      </w:r>
    </w:p>
    <w:p w14:paraId="71C7BC74" w14:textId="77777777" w:rsidR="00D8414E" w:rsidRDefault="00D8414E">
      <w:pPr>
        <w:spacing w:line="240" w:lineRule="auto"/>
        <w:jc w:val="center"/>
        <w:rPr>
          <w:sz w:val="24"/>
          <w:szCs w:val="24"/>
        </w:rPr>
      </w:pPr>
    </w:p>
    <w:p w14:paraId="1695A2E2" w14:textId="77777777" w:rsidR="00D8414E" w:rsidRDefault="00D8414E">
      <w:pPr>
        <w:spacing w:line="240" w:lineRule="auto"/>
        <w:jc w:val="center"/>
        <w:rPr>
          <w:b/>
          <w:sz w:val="24"/>
          <w:szCs w:val="24"/>
        </w:rPr>
      </w:pPr>
    </w:p>
    <w:p w14:paraId="05966B95" w14:textId="77777777" w:rsidR="00D8414E" w:rsidRDefault="008C315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PONTIFÍCIA UNIVERSIDADE CATÓLICA DE GOIÁS</w:t>
      </w:r>
    </w:p>
    <w:p w14:paraId="76A9DE6F" w14:textId="77777777" w:rsidR="00D8414E" w:rsidRDefault="008C315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ESCOLA DE CIÊNCIAS SOCIAIS E DA SAÚDE</w:t>
      </w:r>
    </w:p>
    <w:p w14:paraId="6DC74813" w14:textId="77777777" w:rsidR="00D8414E" w:rsidRDefault="008C315C">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CURSO DE GRADUAÇÃO EM ENFERMAGEM</w:t>
      </w:r>
    </w:p>
    <w:p w14:paraId="1124F592" w14:textId="77777777" w:rsidR="00D8414E" w:rsidRDefault="00D8414E">
      <w:pPr>
        <w:jc w:val="center"/>
        <w:rPr>
          <w:color w:val="FF0000"/>
          <w:sz w:val="26"/>
          <w:szCs w:val="26"/>
        </w:rPr>
      </w:pPr>
    </w:p>
    <w:p w14:paraId="51ED8E79" w14:textId="77777777" w:rsidR="00D8414E" w:rsidRDefault="00D8414E">
      <w:pPr>
        <w:rPr>
          <w:color w:val="FF0000"/>
          <w:sz w:val="26"/>
          <w:szCs w:val="26"/>
        </w:rPr>
      </w:pPr>
    </w:p>
    <w:p w14:paraId="217F86C9" w14:textId="77777777" w:rsidR="00D8414E" w:rsidRDefault="00D8414E">
      <w:pPr>
        <w:rPr>
          <w:color w:val="FF0000"/>
          <w:sz w:val="26"/>
          <w:szCs w:val="26"/>
        </w:rPr>
      </w:pPr>
    </w:p>
    <w:p w14:paraId="346283CB" w14:textId="77777777" w:rsidR="00D8414E" w:rsidRDefault="00D8414E">
      <w:pPr>
        <w:shd w:val="clear" w:color="auto" w:fill="FFFFFF"/>
        <w:spacing w:line="240" w:lineRule="auto"/>
        <w:rPr>
          <w:sz w:val="40"/>
          <w:szCs w:val="40"/>
        </w:rPr>
      </w:pPr>
    </w:p>
    <w:p w14:paraId="4266D41E" w14:textId="77777777" w:rsidR="00D8414E" w:rsidRDefault="008C315C">
      <w:pPr>
        <w:shd w:val="clear" w:color="auto" w:fill="FFFFFF"/>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t>Danielli Freitas dos Santos</w:t>
      </w:r>
    </w:p>
    <w:p w14:paraId="7DE466C6" w14:textId="77777777" w:rsidR="00D8414E" w:rsidRDefault="00D8414E">
      <w:pPr>
        <w:rPr>
          <w:color w:val="FF0000"/>
          <w:sz w:val="26"/>
          <w:szCs w:val="26"/>
        </w:rPr>
      </w:pPr>
    </w:p>
    <w:p w14:paraId="3E47BF01" w14:textId="77777777" w:rsidR="00D8414E" w:rsidRDefault="00D8414E">
      <w:pPr>
        <w:rPr>
          <w:color w:val="FF0000"/>
          <w:sz w:val="26"/>
          <w:szCs w:val="26"/>
        </w:rPr>
      </w:pPr>
    </w:p>
    <w:p w14:paraId="6177539E" w14:textId="77777777" w:rsidR="00D8414E" w:rsidRDefault="00D8414E">
      <w:pPr>
        <w:rPr>
          <w:color w:val="FF0000"/>
          <w:sz w:val="26"/>
          <w:szCs w:val="26"/>
        </w:rPr>
      </w:pPr>
    </w:p>
    <w:p w14:paraId="39CFAE77" w14:textId="77777777" w:rsidR="00D8414E" w:rsidRDefault="00D8414E">
      <w:pPr>
        <w:rPr>
          <w:color w:val="FF0000"/>
          <w:sz w:val="26"/>
          <w:szCs w:val="26"/>
        </w:rPr>
      </w:pPr>
    </w:p>
    <w:p w14:paraId="6F64CB71" w14:textId="77777777" w:rsidR="00D8414E" w:rsidRDefault="00D8414E">
      <w:pPr>
        <w:rPr>
          <w:color w:val="FF0000"/>
          <w:sz w:val="26"/>
          <w:szCs w:val="26"/>
        </w:rPr>
      </w:pPr>
    </w:p>
    <w:p w14:paraId="08DDA172" w14:textId="77777777" w:rsidR="00D8414E" w:rsidRDefault="00D8414E">
      <w:pPr>
        <w:rPr>
          <w:color w:val="FF0000"/>
          <w:sz w:val="26"/>
          <w:szCs w:val="26"/>
        </w:rPr>
      </w:pPr>
    </w:p>
    <w:p w14:paraId="39873B67" w14:textId="77777777" w:rsidR="00D8414E" w:rsidRDefault="00D8414E">
      <w:pPr>
        <w:rPr>
          <w:color w:val="FF0000"/>
          <w:sz w:val="26"/>
          <w:szCs w:val="26"/>
        </w:rPr>
      </w:pPr>
    </w:p>
    <w:p w14:paraId="13FE9F9C" w14:textId="77777777" w:rsidR="00D8414E" w:rsidRDefault="00D8414E">
      <w:pPr>
        <w:rPr>
          <w:color w:val="FF0000"/>
          <w:sz w:val="26"/>
          <w:szCs w:val="26"/>
        </w:rPr>
      </w:pPr>
    </w:p>
    <w:p w14:paraId="2A3DD833" w14:textId="77777777" w:rsidR="00D8414E" w:rsidRDefault="00D8414E">
      <w:pPr>
        <w:rPr>
          <w:rFonts w:ascii="Times New Roman" w:eastAsia="Times New Roman" w:hAnsi="Times New Roman" w:cs="Times New Roman"/>
          <w:color w:val="FF0000"/>
          <w:sz w:val="28"/>
          <w:szCs w:val="28"/>
          <w:shd w:val="clear" w:color="auto" w:fill="CFE2F3"/>
        </w:rPr>
      </w:pPr>
    </w:p>
    <w:p w14:paraId="219BDCAB" w14:textId="77777777" w:rsidR="00D8414E" w:rsidRDefault="008C315C">
      <w:pPr>
        <w:ind w:firstLine="708"/>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ENFERMAGEM E AS TERAPIAS GÊNICAS: REVISÃO INTEGRATIVA </w:t>
      </w:r>
    </w:p>
    <w:p w14:paraId="736D522D" w14:textId="77777777" w:rsidR="00D8414E" w:rsidRDefault="00D8414E">
      <w:pPr>
        <w:shd w:val="clear" w:color="auto" w:fill="FFFFFF"/>
        <w:spacing w:line="240" w:lineRule="auto"/>
        <w:rPr>
          <w:sz w:val="40"/>
          <w:szCs w:val="40"/>
        </w:rPr>
      </w:pPr>
    </w:p>
    <w:p w14:paraId="43F6822E" w14:textId="77777777" w:rsidR="00D8414E" w:rsidRDefault="00D8414E">
      <w:pPr>
        <w:shd w:val="clear" w:color="auto" w:fill="FFFFFF"/>
        <w:spacing w:line="240" w:lineRule="auto"/>
        <w:rPr>
          <w:sz w:val="40"/>
          <w:szCs w:val="40"/>
        </w:rPr>
      </w:pPr>
    </w:p>
    <w:p w14:paraId="62ED0609" w14:textId="77777777" w:rsidR="00D8414E" w:rsidRDefault="00D8414E">
      <w:pPr>
        <w:shd w:val="clear" w:color="auto" w:fill="FFFFFF"/>
        <w:spacing w:line="240" w:lineRule="auto"/>
        <w:rPr>
          <w:sz w:val="40"/>
          <w:szCs w:val="40"/>
        </w:rPr>
      </w:pPr>
    </w:p>
    <w:p w14:paraId="3A0D739E" w14:textId="77777777" w:rsidR="00D8414E" w:rsidRDefault="00D8414E">
      <w:pPr>
        <w:shd w:val="clear" w:color="auto" w:fill="FFFFFF"/>
        <w:spacing w:line="240" w:lineRule="auto"/>
        <w:rPr>
          <w:sz w:val="40"/>
          <w:szCs w:val="40"/>
        </w:rPr>
      </w:pPr>
    </w:p>
    <w:p w14:paraId="311940E7" w14:textId="77777777" w:rsidR="00D8414E" w:rsidRDefault="00D8414E">
      <w:pPr>
        <w:shd w:val="clear" w:color="auto" w:fill="FFFFFF"/>
        <w:spacing w:line="240" w:lineRule="auto"/>
        <w:rPr>
          <w:sz w:val="40"/>
          <w:szCs w:val="40"/>
        </w:rPr>
      </w:pPr>
    </w:p>
    <w:p w14:paraId="30DBA2DA" w14:textId="77777777" w:rsidR="00D8414E" w:rsidRDefault="00D8414E">
      <w:pPr>
        <w:shd w:val="clear" w:color="auto" w:fill="FFFFFF"/>
        <w:spacing w:line="240" w:lineRule="auto"/>
        <w:rPr>
          <w:sz w:val="40"/>
          <w:szCs w:val="40"/>
        </w:rPr>
      </w:pPr>
    </w:p>
    <w:p w14:paraId="7503633A" w14:textId="77777777" w:rsidR="00D8414E" w:rsidRDefault="00D8414E">
      <w:pPr>
        <w:shd w:val="clear" w:color="auto" w:fill="FFFFFF"/>
        <w:spacing w:line="240" w:lineRule="auto"/>
        <w:jc w:val="center"/>
        <w:rPr>
          <w:b/>
          <w:sz w:val="40"/>
          <w:szCs w:val="40"/>
        </w:rPr>
      </w:pPr>
    </w:p>
    <w:p w14:paraId="1E02A6B4" w14:textId="77777777" w:rsidR="00D8414E" w:rsidRDefault="00D8414E">
      <w:pPr>
        <w:spacing w:after="160" w:line="360" w:lineRule="auto"/>
        <w:rPr>
          <w:b/>
          <w:color w:val="FF0000"/>
          <w:sz w:val="24"/>
          <w:szCs w:val="24"/>
          <w:highlight w:val="yellow"/>
        </w:rPr>
      </w:pPr>
    </w:p>
    <w:p w14:paraId="66C1F9F7" w14:textId="77777777" w:rsidR="00D8414E" w:rsidRDefault="00D8414E">
      <w:pPr>
        <w:spacing w:after="160" w:line="360" w:lineRule="auto"/>
        <w:rPr>
          <w:b/>
          <w:color w:val="FF0000"/>
          <w:sz w:val="24"/>
          <w:szCs w:val="24"/>
          <w:highlight w:val="yellow"/>
        </w:rPr>
      </w:pPr>
    </w:p>
    <w:p w14:paraId="3A9F69DF" w14:textId="77777777" w:rsidR="00D8414E" w:rsidRDefault="00D8414E">
      <w:pPr>
        <w:spacing w:after="160" w:line="360" w:lineRule="auto"/>
        <w:rPr>
          <w:b/>
          <w:color w:val="FF0000"/>
          <w:sz w:val="24"/>
          <w:szCs w:val="24"/>
          <w:highlight w:val="yellow"/>
        </w:rPr>
      </w:pPr>
    </w:p>
    <w:p w14:paraId="10AD747E" w14:textId="77777777" w:rsidR="00D8414E" w:rsidRDefault="008C315C">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Goiânia</w:t>
      </w:r>
    </w:p>
    <w:p w14:paraId="695ACF80" w14:textId="77777777" w:rsidR="00D8414E" w:rsidRDefault="008C31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2</w:t>
      </w:r>
    </w:p>
    <w:p w14:paraId="5BD75783" w14:textId="77777777" w:rsidR="00D8414E" w:rsidRDefault="008C315C">
      <w:pPr>
        <w:ind w:firstLine="708"/>
        <w:rPr>
          <w:rFonts w:ascii="Times New Roman" w:eastAsia="Times New Roman" w:hAnsi="Times New Roman" w:cs="Times New Roman"/>
        </w:rPr>
      </w:pPr>
      <w:r>
        <w:br w:type="page"/>
      </w:r>
    </w:p>
    <w:p w14:paraId="6F4519A6" w14:textId="77777777" w:rsidR="00D8414E" w:rsidRDefault="008C315C">
      <w:pPr>
        <w:shd w:val="clear" w:color="auto" w:fill="FFFFFF"/>
        <w:spacing w:line="240" w:lineRule="auto"/>
        <w:jc w:val="center"/>
        <w:rPr>
          <w:rFonts w:ascii="Times New Roman" w:eastAsia="Times New Roman" w:hAnsi="Times New Roman" w:cs="Times New Roman"/>
          <w:color w:val="FF0000"/>
          <w:sz w:val="28"/>
          <w:szCs w:val="28"/>
        </w:rPr>
      </w:pPr>
      <w:r>
        <w:rPr>
          <w:rFonts w:ascii="Times New Roman" w:eastAsia="Times New Roman" w:hAnsi="Times New Roman" w:cs="Times New Roman"/>
          <w:b/>
          <w:sz w:val="28"/>
          <w:szCs w:val="28"/>
        </w:rPr>
        <w:lastRenderedPageBreak/>
        <w:t>Danielli Freitas dos Santos</w:t>
      </w:r>
    </w:p>
    <w:p w14:paraId="48F5E612" w14:textId="77777777" w:rsidR="00D8414E" w:rsidRDefault="00D8414E">
      <w:pPr>
        <w:ind w:firstLine="708"/>
        <w:jc w:val="center"/>
      </w:pPr>
    </w:p>
    <w:p w14:paraId="1C88289E" w14:textId="77777777" w:rsidR="00D8414E" w:rsidRDefault="00D8414E">
      <w:pPr>
        <w:ind w:firstLine="708"/>
        <w:jc w:val="center"/>
      </w:pPr>
    </w:p>
    <w:p w14:paraId="2E8AF457" w14:textId="77777777" w:rsidR="00D8414E" w:rsidRDefault="00D8414E">
      <w:pPr>
        <w:ind w:firstLine="708"/>
        <w:jc w:val="center"/>
      </w:pPr>
    </w:p>
    <w:p w14:paraId="23CC7743" w14:textId="77777777" w:rsidR="00D8414E" w:rsidRDefault="00D8414E">
      <w:pPr>
        <w:ind w:firstLine="708"/>
        <w:jc w:val="center"/>
      </w:pPr>
    </w:p>
    <w:p w14:paraId="76080E04" w14:textId="77777777" w:rsidR="00D8414E" w:rsidRDefault="00D8414E">
      <w:pPr>
        <w:ind w:firstLine="708"/>
        <w:jc w:val="center"/>
      </w:pPr>
    </w:p>
    <w:p w14:paraId="2E0EB700" w14:textId="77777777" w:rsidR="00D8414E" w:rsidRDefault="00D8414E">
      <w:pPr>
        <w:ind w:firstLine="708"/>
        <w:jc w:val="center"/>
      </w:pPr>
    </w:p>
    <w:p w14:paraId="058F451C" w14:textId="77777777" w:rsidR="00D8414E" w:rsidRDefault="00D8414E">
      <w:pPr>
        <w:ind w:firstLine="708"/>
        <w:jc w:val="center"/>
      </w:pPr>
    </w:p>
    <w:p w14:paraId="645AE8EF" w14:textId="77777777" w:rsidR="00D8414E" w:rsidRDefault="00D8414E">
      <w:pPr>
        <w:ind w:firstLine="708"/>
        <w:jc w:val="center"/>
      </w:pPr>
    </w:p>
    <w:p w14:paraId="0EA707A6" w14:textId="77777777" w:rsidR="00D8414E" w:rsidRDefault="00D8414E">
      <w:pPr>
        <w:ind w:firstLine="708"/>
        <w:jc w:val="center"/>
      </w:pPr>
    </w:p>
    <w:p w14:paraId="38DD1138" w14:textId="77777777" w:rsidR="00D8414E" w:rsidRDefault="008C315C">
      <w:pPr>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ENFERMAGEM E AS TERAPIAS GÊNICAS: REVISÃO INTEGRATIVA </w:t>
      </w:r>
    </w:p>
    <w:p w14:paraId="13EA67BD" w14:textId="77777777" w:rsidR="00D8414E" w:rsidRDefault="00D8414E"/>
    <w:p w14:paraId="229A81B2" w14:textId="77777777" w:rsidR="00D8414E" w:rsidRDefault="00D8414E">
      <w:pPr>
        <w:ind w:firstLine="708"/>
        <w:jc w:val="center"/>
      </w:pPr>
    </w:p>
    <w:p w14:paraId="1C6E60CF" w14:textId="77777777" w:rsidR="00D8414E" w:rsidRDefault="00D8414E">
      <w:pPr>
        <w:ind w:firstLine="708"/>
        <w:jc w:val="center"/>
      </w:pPr>
    </w:p>
    <w:p w14:paraId="5184A231" w14:textId="77777777" w:rsidR="00D8414E" w:rsidRDefault="00D8414E">
      <w:pPr>
        <w:ind w:firstLine="708"/>
        <w:jc w:val="center"/>
        <w:rPr>
          <w:b/>
          <w:sz w:val="28"/>
          <w:szCs w:val="28"/>
        </w:rPr>
      </w:pPr>
    </w:p>
    <w:p w14:paraId="684F0618" w14:textId="77777777" w:rsidR="00D8414E" w:rsidRDefault="00D8414E">
      <w:pPr>
        <w:rPr>
          <w:b/>
          <w:sz w:val="28"/>
          <w:szCs w:val="28"/>
        </w:rPr>
      </w:pPr>
    </w:p>
    <w:p w14:paraId="3AA9ADD2" w14:textId="77777777" w:rsidR="00D8414E" w:rsidRDefault="008C315C">
      <w:pPr>
        <w:spacing w:before="240" w:after="240" w:line="240" w:lineRule="auto"/>
        <w:rPr>
          <w:b/>
          <w:sz w:val="30"/>
          <w:szCs w:val="30"/>
        </w:rPr>
      </w:pPr>
      <w:r>
        <w:rPr>
          <w:b/>
          <w:sz w:val="30"/>
          <w:szCs w:val="30"/>
        </w:rPr>
        <w:t xml:space="preserve"> </w:t>
      </w:r>
    </w:p>
    <w:p w14:paraId="1A7E28BC" w14:textId="77777777" w:rsidR="00D8414E" w:rsidRDefault="008C315C">
      <w:pPr>
        <w:spacing w:before="20" w:after="240" w:line="240" w:lineRule="auto"/>
        <w:rPr>
          <w:rFonts w:ascii="Times New Roman" w:eastAsia="Times New Roman" w:hAnsi="Times New Roman" w:cs="Times New Roman"/>
          <w:b/>
          <w:sz w:val="20"/>
          <w:szCs w:val="20"/>
        </w:rPr>
      </w:pPr>
      <w:r>
        <w:rPr>
          <w:b/>
          <w:sz w:val="31"/>
          <w:szCs w:val="31"/>
        </w:rPr>
        <w:t xml:space="preserve"> </w:t>
      </w:r>
    </w:p>
    <w:p w14:paraId="74ED66CC" w14:textId="77777777" w:rsidR="00D8414E" w:rsidRDefault="008C315C">
      <w:pPr>
        <w:spacing w:line="360" w:lineRule="auto"/>
        <w:ind w:left="4360" w:right="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Estudo realizado com a finalidade de avaliação da Unidade ENF1113 – Trabalho de Conclusão de Curso III, do 10º Ciclo do curso de graduação em Enfermagem da Pontifícia Universidade Católica de Goiás, sob orientação da </w:t>
      </w:r>
      <w:proofErr w:type="spellStart"/>
      <w:r>
        <w:rPr>
          <w:rFonts w:ascii="Times New Roman" w:eastAsia="Times New Roman" w:hAnsi="Times New Roman" w:cs="Times New Roman"/>
          <w:sz w:val="20"/>
          <w:szCs w:val="20"/>
        </w:rPr>
        <w:t>Profª</w:t>
      </w:r>
      <w:proofErr w:type="spellEnd"/>
      <w:r>
        <w:rPr>
          <w:rFonts w:ascii="Times New Roman" w:eastAsia="Times New Roman" w:hAnsi="Times New Roman" w:cs="Times New Roman"/>
          <w:sz w:val="20"/>
          <w:szCs w:val="20"/>
        </w:rPr>
        <w:t xml:space="preserve"> Dra. Irmtraut Araci Hoffmann Pfrimer</w:t>
      </w:r>
    </w:p>
    <w:p w14:paraId="528D8A48" w14:textId="6686201A" w:rsidR="00D8414E" w:rsidRDefault="008C315C">
      <w:pPr>
        <w:spacing w:before="160" w:line="528" w:lineRule="auto"/>
        <w:ind w:left="4360" w:right="1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Linha de Pesquisa: Promoção da Saúde Eixo </w:t>
      </w:r>
      <w:proofErr w:type="spellStart"/>
      <w:r>
        <w:rPr>
          <w:rFonts w:ascii="Times New Roman" w:eastAsia="Times New Roman" w:hAnsi="Times New Roman" w:cs="Times New Roman"/>
          <w:sz w:val="20"/>
          <w:szCs w:val="20"/>
        </w:rPr>
        <w:t>Temático:Enfermagem</w:t>
      </w:r>
      <w:proofErr w:type="spellEnd"/>
      <w:r w:rsidR="009B2A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 Doenças</w:t>
      </w:r>
      <w:r w:rsidR="00C870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w:t>
      </w:r>
      <w:r w:rsidR="00C870BA">
        <w:rPr>
          <w:rFonts w:ascii="Times New Roman" w:eastAsia="Times New Roman" w:hAnsi="Times New Roman" w:cs="Times New Roman"/>
          <w:sz w:val="20"/>
          <w:szCs w:val="20"/>
        </w:rPr>
        <w:t>ara</w:t>
      </w:r>
      <w:r w:rsidR="009B2A6E">
        <w:rPr>
          <w:rFonts w:ascii="Times New Roman" w:eastAsia="Times New Roman" w:hAnsi="Times New Roman" w:cs="Times New Roman"/>
          <w:sz w:val="20"/>
          <w:szCs w:val="20"/>
        </w:rPr>
        <w:t>s</w:t>
      </w:r>
    </w:p>
    <w:p w14:paraId="1AFED4D5" w14:textId="77777777" w:rsidR="00D8414E" w:rsidRDefault="00D8414E">
      <w:pPr>
        <w:spacing w:after="240" w:line="240" w:lineRule="auto"/>
        <w:ind w:left="3540"/>
        <w:rPr>
          <w:b/>
          <w:sz w:val="28"/>
          <w:szCs w:val="28"/>
        </w:rPr>
      </w:pPr>
    </w:p>
    <w:p w14:paraId="3D37BFB4" w14:textId="77777777" w:rsidR="00D8414E" w:rsidRDefault="00D8414E">
      <w:pPr>
        <w:spacing w:after="240" w:line="240" w:lineRule="auto"/>
        <w:rPr>
          <w:b/>
          <w:sz w:val="28"/>
          <w:szCs w:val="28"/>
        </w:rPr>
      </w:pPr>
    </w:p>
    <w:p w14:paraId="1EC22B71" w14:textId="77777777" w:rsidR="00D8414E" w:rsidRDefault="008C31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Goiânia</w:t>
      </w:r>
    </w:p>
    <w:p w14:paraId="1A0959BB" w14:textId="77777777" w:rsidR="00D8414E" w:rsidRDefault="008C315C">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p w14:paraId="73C41FF1" w14:textId="77777777" w:rsidR="00D8414E" w:rsidRDefault="008C315C">
      <w:pPr>
        <w:spacing w:after="160" w:line="259" w:lineRule="auto"/>
        <w:rPr>
          <w:rFonts w:ascii="Times New Roman" w:eastAsia="Times New Roman" w:hAnsi="Times New Roman" w:cs="Times New Roman"/>
          <w:b/>
          <w:sz w:val="28"/>
          <w:szCs w:val="28"/>
        </w:rPr>
      </w:pPr>
      <w:r>
        <w:br w:type="page"/>
      </w:r>
    </w:p>
    <w:p w14:paraId="460A458E" w14:textId="77777777" w:rsidR="00D8414E" w:rsidRDefault="008C315C">
      <w:pPr>
        <w:shd w:val="clear" w:color="auto" w:fill="FFFFFF"/>
        <w:spacing w:line="240" w:lineRule="auto"/>
        <w:jc w:val="center"/>
      </w:pPr>
      <w:r>
        <w:rPr>
          <w:rFonts w:ascii="Times New Roman" w:eastAsia="Times New Roman" w:hAnsi="Times New Roman" w:cs="Times New Roman"/>
          <w:b/>
          <w:sz w:val="28"/>
          <w:szCs w:val="28"/>
        </w:rPr>
        <w:lastRenderedPageBreak/>
        <w:t>Danielli Freitas dos Santos</w:t>
      </w:r>
    </w:p>
    <w:p w14:paraId="131B2CBC" w14:textId="77777777" w:rsidR="00D8414E" w:rsidRDefault="00D8414E">
      <w:pPr>
        <w:ind w:firstLine="708"/>
        <w:jc w:val="center"/>
      </w:pPr>
    </w:p>
    <w:p w14:paraId="148FDB1A" w14:textId="77777777" w:rsidR="00D8414E" w:rsidRDefault="00D8414E">
      <w:pPr>
        <w:ind w:firstLine="708"/>
        <w:jc w:val="center"/>
      </w:pPr>
    </w:p>
    <w:p w14:paraId="6DD52DC3" w14:textId="77777777" w:rsidR="00D8414E" w:rsidRDefault="00D8414E"/>
    <w:p w14:paraId="26499052" w14:textId="77777777" w:rsidR="00D8414E" w:rsidRDefault="00D8414E">
      <w:pPr>
        <w:ind w:firstLine="708"/>
        <w:jc w:val="center"/>
      </w:pPr>
    </w:p>
    <w:p w14:paraId="6F3264A4" w14:textId="77777777" w:rsidR="00D8414E" w:rsidRDefault="00D8414E">
      <w:pPr>
        <w:ind w:firstLine="708"/>
        <w:jc w:val="center"/>
      </w:pPr>
    </w:p>
    <w:p w14:paraId="7B4BD306" w14:textId="77777777" w:rsidR="00D8414E" w:rsidRDefault="00D8414E">
      <w:pPr>
        <w:ind w:firstLine="708"/>
        <w:jc w:val="center"/>
      </w:pPr>
    </w:p>
    <w:p w14:paraId="26EB794E" w14:textId="77777777" w:rsidR="00D8414E" w:rsidRDefault="008C315C">
      <w:pPr>
        <w:ind w:firstLine="708"/>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ENFERMAGEM E AS TERAPIAS GÊNICAS: REVISÃO INTEGRATIVA </w:t>
      </w:r>
    </w:p>
    <w:p w14:paraId="32995D02" w14:textId="77777777" w:rsidR="00D8414E" w:rsidRDefault="008C315C">
      <w:pPr>
        <w:spacing w:line="360" w:lineRule="auto"/>
        <w:ind w:right="120"/>
        <w:jc w:val="right"/>
        <w:rPr>
          <w:sz w:val="28"/>
          <w:szCs w:val="28"/>
        </w:rPr>
      </w:pPr>
      <w:r>
        <w:rPr>
          <w:sz w:val="20"/>
          <w:szCs w:val="20"/>
        </w:rPr>
        <w:t xml:space="preserve">  </w:t>
      </w:r>
    </w:p>
    <w:p w14:paraId="4091EDFE" w14:textId="77777777" w:rsidR="00D8414E" w:rsidRDefault="00D8414E">
      <w:pPr>
        <w:spacing w:after="160" w:line="259" w:lineRule="auto"/>
        <w:jc w:val="both"/>
        <w:rPr>
          <w:sz w:val="24"/>
          <w:szCs w:val="24"/>
        </w:rPr>
      </w:pPr>
    </w:p>
    <w:p w14:paraId="39640210" w14:textId="77777777" w:rsidR="00D8414E" w:rsidRDefault="00D8414E">
      <w:pPr>
        <w:spacing w:after="160" w:line="259" w:lineRule="auto"/>
        <w:jc w:val="both"/>
        <w:rPr>
          <w:b/>
          <w:sz w:val="24"/>
          <w:szCs w:val="24"/>
        </w:rPr>
      </w:pPr>
    </w:p>
    <w:p w14:paraId="4CB00304" w14:textId="77777777" w:rsidR="00D8414E" w:rsidRDefault="008C315C">
      <w:pPr>
        <w:spacing w:before="240" w:after="240" w:line="259" w:lineRule="auto"/>
        <w:ind w:left="43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Trabalho de conclusão de curso apresentado à disciplina Trabalho de Conclusão de Curso III, do Curso de Enfermagem da Pontifícia Universidade Católica de Goiás, como requisito obrigatório para obtenção do título de Bacharel em Enfermagem.</w:t>
      </w:r>
    </w:p>
    <w:p w14:paraId="17709D2D" w14:textId="77777777" w:rsidR="00D8414E" w:rsidRDefault="00D8414E">
      <w:pPr>
        <w:spacing w:after="160" w:line="259" w:lineRule="auto"/>
        <w:jc w:val="both"/>
        <w:rPr>
          <w:rFonts w:ascii="Times New Roman" w:eastAsia="Times New Roman" w:hAnsi="Times New Roman" w:cs="Times New Roman"/>
          <w:sz w:val="24"/>
          <w:szCs w:val="24"/>
        </w:rPr>
      </w:pPr>
    </w:p>
    <w:p w14:paraId="564A9054" w14:textId="77777777" w:rsidR="00D8414E" w:rsidRDefault="008C315C">
      <w:pPr>
        <w:spacing w:before="240" w:after="240" w:line="240" w:lineRule="auto"/>
        <w:jc w:val="both"/>
        <w:rPr>
          <w:sz w:val="20"/>
          <w:szCs w:val="20"/>
        </w:rPr>
      </w:pPr>
      <w:r>
        <w:rPr>
          <w:sz w:val="20"/>
          <w:szCs w:val="20"/>
        </w:rPr>
        <w:t xml:space="preserve"> </w:t>
      </w:r>
    </w:p>
    <w:p w14:paraId="058FBD36" w14:textId="36F11630" w:rsidR="00D8414E" w:rsidRDefault="008C315C">
      <w:pPr>
        <w:spacing w:before="240" w:after="240" w:line="240" w:lineRule="auto"/>
        <w:rPr>
          <w:sz w:val="24"/>
          <w:szCs w:val="24"/>
        </w:rPr>
      </w:pPr>
      <w:r>
        <w:rPr>
          <w:rFonts w:ascii="Times New Roman" w:eastAsia="Times New Roman" w:hAnsi="Times New Roman" w:cs="Times New Roman"/>
          <w:sz w:val="24"/>
          <w:szCs w:val="24"/>
        </w:rPr>
        <w:t xml:space="preserve">Aprovado em: </w:t>
      </w:r>
      <w:r w:rsidR="00C870BA">
        <w:rPr>
          <w:rFonts w:ascii="Times New Roman" w:eastAsia="Times New Roman" w:hAnsi="Times New Roman" w:cs="Times New Roman"/>
          <w:sz w:val="24"/>
          <w:szCs w:val="24"/>
        </w:rPr>
        <w:t>14/06/</w:t>
      </w:r>
      <w:r>
        <w:rPr>
          <w:rFonts w:ascii="Times New Roman" w:eastAsia="Times New Roman" w:hAnsi="Times New Roman" w:cs="Times New Roman"/>
          <w:sz w:val="24"/>
          <w:szCs w:val="24"/>
        </w:rPr>
        <w:t xml:space="preserve"> 2022</w:t>
      </w:r>
    </w:p>
    <w:p w14:paraId="765A7A29" w14:textId="77777777" w:rsidR="00D8414E" w:rsidRDefault="00D8414E">
      <w:pPr>
        <w:spacing w:before="240" w:after="240" w:line="240" w:lineRule="auto"/>
        <w:rPr>
          <w:sz w:val="24"/>
          <w:szCs w:val="24"/>
        </w:rPr>
      </w:pPr>
    </w:p>
    <w:p w14:paraId="080D63EB" w14:textId="77777777" w:rsidR="00D8414E" w:rsidRDefault="008C315C">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BANCA EXAMINADORA</w:t>
      </w:r>
    </w:p>
    <w:p w14:paraId="04BEECF1" w14:textId="77777777" w:rsidR="00D8414E" w:rsidRDefault="00D8414E">
      <w:pPr>
        <w:spacing w:before="240" w:after="240" w:line="240" w:lineRule="auto"/>
        <w:jc w:val="center"/>
        <w:rPr>
          <w:rFonts w:ascii="Times New Roman" w:eastAsia="Times New Roman" w:hAnsi="Times New Roman" w:cs="Times New Roman"/>
          <w:b/>
          <w:sz w:val="24"/>
          <w:szCs w:val="24"/>
        </w:rPr>
      </w:pPr>
    </w:p>
    <w:p w14:paraId="2B94805D" w14:textId="77777777" w:rsidR="00D8414E" w:rsidRDefault="008C315C">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14:paraId="7B0D4D11" w14:textId="77777777" w:rsidR="00D8414E" w:rsidRDefault="008C315C">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Prof. ª Dra. Irmtraut Araci Hoffmann Pfrimer.</w:t>
      </w:r>
    </w:p>
    <w:p w14:paraId="48528AD9" w14:textId="77777777" w:rsidR="00D8414E" w:rsidRDefault="008C315C">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Orientadora – Pontifícia Universidade Católica de Goiás</w:t>
      </w:r>
    </w:p>
    <w:p w14:paraId="21A58279" w14:textId="77777777" w:rsidR="00D8414E" w:rsidRDefault="008C315C">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w:t>
      </w:r>
    </w:p>
    <w:p w14:paraId="658B150D" w14:textId="77777777" w:rsidR="00D8414E" w:rsidRDefault="008C315C">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Prof. ª Ms. Samira Nascimento </w:t>
      </w:r>
      <w:proofErr w:type="spellStart"/>
      <w:r>
        <w:rPr>
          <w:rFonts w:ascii="Times New Roman" w:eastAsia="Times New Roman" w:hAnsi="Times New Roman" w:cs="Times New Roman"/>
          <w:sz w:val="20"/>
          <w:szCs w:val="20"/>
        </w:rPr>
        <w:t>Mamed</w:t>
      </w:r>
      <w:proofErr w:type="spellEnd"/>
    </w:p>
    <w:p w14:paraId="23B37D4C" w14:textId="77777777" w:rsidR="00D8414E" w:rsidRDefault="008C315C">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Examinadora – Pontifícia Universidade Católica de Goiás</w:t>
      </w:r>
    </w:p>
    <w:p w14:paraId="37DAA3D4" w14:textId="77777777" w:rsidR="00D8414E" w:rsidRDefault="008C315C">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w:t>
      </w:r>
    </w:p>
    <w:p w14:paraId="59CBBFF9" w14:textId="731716A8" w:rsidR="00D8414E" w:rsidRDefault="008C315C">
      <w:pPr>
        <w:spacing w:after="160" w:line="257"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Profª</w:t>
      </w:r>
      <w:proofErr w:type="spellEnd"/>
      <w:r w:rsidR="00C870B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Dr</w:t>
      </w:r>
      <w:r w:rsidR="00C870BA">
        <w:rPr>
          <w:rFonts w:ascii="Times New Roman" w:eastAsia="Times New Roman" w:hAnsi="Times New Roman" w:cs="Times New Roman"/>
          <w:sz w:val="20"/>
          <w:szCs w:val="20"/>
        </w:rPr>
        <w:t>a</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Valeria Leite Quixabeira </w:t>
      </w:r>
    </w:p>
    <w:p w14:paraId="7890A9FE" w14:textId="77777777" w:rsidR="00D8414E" w:rsidRDefault="008C315C">
      <w:pPr>
        <w:spacing w:after="160" w:line="257"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Examinadora – Pontifícia Universidade Católica de Goiás</w:t>
      </w:r>
    </w:p>
    <w:p w14:paraId="60D65CBF" w14:textId="77777777" w:rsidR="00D8414E" w:rsidRDefault="00D8414E">
      <w:pPr>
        <w:spacing w:after="160" w:line="257" w:lineRule="auto"/>
        <w:jc w:val="center"/>
        <w:rPr>
          <w:rFonts w:ascii="Times New Roman" w:eastAsia="Times New Roman" w:hAnsi="Times New Roman" w:cs="Times New Roman"/>
          <w:sz w:val="20"/>
          <w:szCs w:val="20"/>
        </w:rPr>
      </w:pPr>
    </w:p>
    <w:p w14:paraId="1AB105BF" w14:textId="77777777" w:rsidR="00D8414E" w:rsidRDefault="008C315C">
      <w:pPr>
        <w:pStyle w:val="Ttulo1"/>
        <w:keepNext w:val="0"/>
        <w:keepLines w:val="0"/>
        <w:spacing w:before="100" w:line="240" w:lineRule="auto"/>
        <w:ind w:left="1300" w:right="1320"/>
        <w:jc w:val="center"/>
        <w:rPr>
          <w:sz w:val="20"/>
          <w:szCs w:val="20"/>
        </w:rPr>
      </w:pPr>
      <w:bookmarkStart w:id="0" w:name="_heading=h.73bt348hv5jr" w:colFirst="0" w:colLast="0"/>
      <w:bookmarkEnd w:id="0"/>
      <w:r>
        <w:rPr>
          <w:rFonts w:ascii="Arial" w:eastAsia="Arial" w:hAnsi="Arial" w:cs="Arial"/>
          <w:b/>
          <w:color w:val="000000"/>
          <w:sz w:val="24"/>
          <w:szCs w:val="24"/>
        </w:rPr>
        <w:t>DEDICATÓRIA</w:t>
      </w:r>
    </w:p>
    <w:p w14:paraId="14363B9E" w14:textId="77777777" w:rsidR="00D8414E" w:rsidRDefault="00D8414E">
      <w:pPr>
        <w:spacing w:before="240" w:after="240" w:line="240" w:lineRule="auto"/>
        <w:jc w:val="center"/>
        <w:rPr>
          <w:sz w:val="20"/>
          <w:szCs w:val="20"/>
        </w:rPr>
      </w:pPr>
    </w:p>
    <w:p w14:paraId="7F99DDF5" w14:textId="77777777" w:rsidR="00D8414E" w:rsidRDefault="008C315C">
      <w:pPr>
        <w:spacing w:before="240" w:after="240" w:line="240" w:lineRule="auto"/>
        <w:jc w:val="center"/>
        <w:rPr>
          <w:sz w:val="20"/>
          <w:szCs w:val="20"/>
        </w:rPr>
      </w:pPr>
      <w:r>
        <w:rPr>
          <w:sz w:val="20"/>
          <w:szCs w:val="20"/>
        </w:rPr>
        <w:t xml:space="preserve"> </w:t>
      </w:r>
    </w:p>
    <w:p w14:paraId="4CE4FDBC" w14:textId="77777777" w:rsidR="00D8414E" w:rsidRDefault="008C315C">
      <w:pPr>
        <w:spacing w:before="240" w:after="240" w:line="240" w:lineRule="auto"/>
        <w:jc w:val="center"/>
        <w:rPr>
          <w:sz w:val="20"/>
          <w:szCs w:val="20"/>
        </w:rPr>
      </w:pPr>
      <w:r>
        <w:rPr>
          <w:sz w:val="20"/>
          <w:szCs w:val="20"/>
        </w:rPr>
        <w:t xml:space="preserve"> </w:t>
      </w:r>
    </w:p>
    <w:p w14:paraId="07E6E759" w14:textId="77777777" w:rsidR="00D8414E" w:rsidRDefault="008C315C">
      <w:pPr>
        <w:spacing w:before="240" w:after="240" w:line="240" w:lineRule="auto"/>
        <w:jc w:val="center"/>
        <w:rPr>
          <w:sz w:val="20"/>
          <w:szCs w:val="20"/>
        </w:rPr>
      </w:pPr>
      <w:r>
        <w:rPr>
          <w:sz w:val="20"/>
          <w:szCs w:val="20"/>
        </w:rPr>
        <w:t xml:space="preserve"> </w:t>
      </w:r>
    </w:p>
    <w:tbl>
      <w:tblPr>
        <w:tblStyle w:val="af8"/>
        <w:tblW w:w="84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25"/>
        <w:gridCol w:w="5930"/>
      </w:tblGrid>
      <w:tr w:rsidR="00D8414E" w14:paraId="4F5BAA32" w14:textId="77777777">
        <w:trPr>
          <w:trHeight w:val="1640"/>
        </w:trPr>
        <w:tc>
          <w:tcPr>
            <w:tcW w:w="2525" w:type="dxa"/>
            <w:tcMar>
              <w:top w:w="100" w:type="dxa"/>
              <w:left w:w="100" w:type="dxa"/>
              <w:bottom w:w="100" w:type="dxa"/>
              <w:right w:w="100" w:type="dxa"/>
            </w:tcMar>
          </w:tcPr>
          <w:p w14:paraId="4045F0D6" w14:textId="77777777" w:rsidR="00D8414E" w:rsidRDefault="00D8414E">
            <w:pPr>
              <w:spacing w:after="240" w:line="240" w:lineRule="auto"/>
              <w:rPr>
                <w:rFonts w:ascii="Times New Roman" w:eastAsia="Times New Roman" w:hAnsi="Times New Roman" w:cs="Times New Roman"/>
                <w:sz w:val="24"/>
                <w:szCs w:val="24"/>
              </w:rPr>
            </w:pPr>
          </w:p>
        </w:tc>
        <w:tc>
          <w:tcPr>
            <w:tcW w:w="5930" w:type="dxa"/>
            <w:shd w:val="clear" w:color="auto" w:fill="auto"/>
            <w:tcMar>
              <w:top w:w="100" w:type="dxa"/>
              <w:left w:w="100" w:type="dxa"/>
              <w:bottom w:w="100" w:type="dxa"/>
              <w:right w:w="100" w:type="dxa"/>
            </w:tcMar>
          </w:tcPr>
          <w:p w14:paraId="563521B9" w14:textId="77777777" w:rsidR="00D8414E" w:rsidRDefault="00D8414E">
            <w:pPr>
              <w:spacing w:after="240" w:line="240" w:lineRule="auto"/>
              <w:rPr>
                <w:rFonts w:ascii="Times New Roman" w:eastAsia="Times New Roman" w:hAnsi="Times New Roman" w:cs="Times New Roman"/>
                <w:sz w:val="24"/>
                <w:szCs w:val="24"/>
              </w:rPr>
            </w:pPr>
          </w:p>
        </w:tc>
      </w:tr>
      <w:tr w:rsidR="00D8414E" w14:paraId="346DC29A" w14:textId="77777777">
        <w:trPr>
          <w:trHeight w:val="245"/>
        </w:trPr>
        <w:tc>
          <w:tcPr>
            <w:tcW w:w="2525" w:type="dxa"/>
            <w:tcMar>
              <w:top w:w="100" w:type="dxa"/>
              <w:left w:w="100" w:type="dxa"/>
              <w:bottom w:w="100" w:type="dxa"/>
              <w:right w:w="100" w:type="dxa"/>
            </w:tcMar>
          </w:tcPr>
          <w:p w14:paraId="0A9D20E6" w14:textId="77777777" w:rsidR="00D8414E" w:rsidRDefault="00D8414E">
            <w:pPr>
              <w:spacing w:after="240" w:line="240" w:lineRule="auto"/>
              <w:rPr>
                <w:rFonts w:ascii="Times New Roman" w:eastAsia="Times New Roman" w:hAnsi="Times New Roman" w:cs="Times New Roman"/>
                <w:sz w:val="24"/>
                <w:szCs w:val="24"/>
              </w:rPr>
            </w:pPr>
          </w:p>
        </w:tc>
        <w:tc>
          <w:tcPr>
            <w:tcW w:w="5930" w:type="dxa"/>
            <w:tcMar>
              <w:top w:w="100" w:type="dxa"/>
              <w:left w:w="100" w:type="dxa"/>
              <w:bottom w:w="100" w:type="dxa"/>
              <w:right w:w="100" w:type="dxa"/>
            </w:tcMar>
          </w:tcPr>
          <w:p w14:paraId="4903DE23" w14:textId="77777777" w:rsidR="00D8414E" w:rsidRDefault="00D8414E">
            <w:pPr>
              <w:spacing w:after="240" w:line="240" w:lineRule="auto"/>
              <w:rPr>
                <w:rFonts w:ascii="Times New Roman" w:eastAsia="Times New Roman" w:hAnsi="Times New Roman" w:cs="Times New Roman"/>
                <w:sz w:val="24"/>
                <w:szCs w:val="24"/>
              </w:rPr>
            </w:pPr>
          </w:p>
        </w:tc>
      </w:tr>
    </w:tbl>
    <w:p w14:paraId="71CF5845" w14:textId="77777777" w:rsidR="00D8414E" w:rsidRDefault="00D8414E">
      <w:pPr>
        <w:spacing w:before="240" w:after="240" w:line="240" w:lineRule="auto"/>
        <w:jc w:val="center"/>
        <w:rPr>
          <w:sz w:val="20"/>
          <w:szCs w:val="20"/>
        </w:rPr>
      </w:pPr>
    </w:p>
    <w:p w14:paraId="3A7A5676" w14:textId="77777777" w:rsidR="00D8414E" w:rsidRDefault="00D8414E">
      <w:pPr>
        <w:spacing w:before="240" w:after="240" w:line="240" w:lineRule="auto"/>
        <w:rPr>
          <w:sz w:val="20"/>
          <w:szCs w:val="20"/>
        </w:rPr>
      </w:pPr>
    </w:p>
    <w:tbl>
      <w:tblPr>
        <w:tblStyle w:val="af9"/>
        <w:tblW w:w="84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30"/>
        <w:gridCol w:w="6015"/>
      </w:tblGrid>
      <w:tr w:rsidR="00D8414E" w14:paraId="1BA52427" w14:textId="77777777">
        <w:trPr>
          <w:trHeight w:val="2090"/>
        </w:trPr>
        <w:tc>
          <w:tcPr>
            <w:tcW w:w="2430" w:type="dxa"/>
            <w:tcMar>
              <w:top w:w="100" w:type="dxa"/>
              <w:left w:w="100" w:type="dxa"/>
              <w:bottom w:w="100" w:type="dxa"/>
              <w:right w:w="100" w:type="dxa"/>
            </w:tcMar>
          </w:tcPr>
          <w:p w14:paraId="0253CF67" w14:textId="77777777" w:rsidR="00D8414E" w:rsidRDefault="00D8414E">
            <w:pPr>
              <w:spacing w:after="240" w:line="240" w:lineRule="auto"/>
              <w:rPr>
                <w:rFonts w:ascii="Times New Roman" w:eastAsia="Times New Roman" w:hAnsi="Times New Roman" w:cs="Times New Roman"/>
                <w:sz w:val="24"/>
                <w:szCs w:val="24"/>
              </w:rPr>
            </w:pPr>
          </w:p>
        </w:tc>
        <w:tc>
          <w:tcPr>
            <w:tcW w:w="6015" w:type="dxa"/>
            <w:shd w:val="clear" w:color="auto" w:fill="auto"/>
            <w:tcMar>
              <w:top w:w="100" w:type="dxa"/>
              <w:left w:w="100" w:type="dxa"/>
              <w:bottom w:w="100" w:type="dxa"/>
              <w:right w:w="100" w:type="dxa"/>
            </w:tcMar>
          </w:tcPr>
          <w:p w14:paraId="6448506C" w14:textId="77777777" w:rsidR="00D8414E" w:rsidRDefault="008C315C">
            <w:pPr>
              <w:spacing w:before="180" w:line="360" w:lineRule="auto"/>
              <w:ind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Primeiramente Deus e a Nossa Senhora por nunca me desamparar. </w:t>
            </w:r>
          </w:p>
          <w:p w14:paraId="45422D4E" w14:textId="77777777" w:rsidR="00D8414E" w:rsidRDefault="008C315C">
            <w:pPr>
              <w:spacing w:before="180" w:line="360" w:lineRule="auto"/>
              <w:ind w:left="10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Aos meus familiares e principalmente aos meus pais, meu pai Valdemar Leal dos Santos por ser o pai e amigo que me moldou como sou e sempre me escutou, minha mãe e anjo da guarda que zelou por mim lá de cima.</w:t>
            </w:r>
          </w:p>
          <w:p w14:paraId="16D0F3A9" w14:textId="77777777" w:rsidR="00D8414E" w:rsidRDefault="008C315C">
            <w:pPr>
              <w:spacing w:before="180" w:line="360" w:lineRule="auto"/>
              <w:ind w:left="10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À minha irmã Mila e ao meu esposo Felipe que foram meu porto seguro, me motivaram e apoiaram. </w:t>
            </w:r>
          </w:p>
          <w:p w14:paraId="69206A91" w14:textId="77777777" w:rsidR="00D8414E" w:rsidRDefault="008C315C">
            <w:pPr>
              <w:spacing w:before="180" w:line="360" w:lineRule="auto"/>
              <w:ind w:left="10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todos profissionais que atuam em Unidade Básica de Saúde e a todo portador de doença genética e suas famílias. </w:t>
            </w:r>
          </w:p>
        </w:tc>
      </w:tr>
      <w:tr w:rsidR="00D8414E" w14:paraId="7C264E40" w14:textId="77777777">
        <w:trPr>
          <w:trHeight w:val="245"/>
        </w:trPr>
        <w:tc>
          <w:tcPr>
            <w:tcW w:w="2430" w:type="dxa"/>
            <w:tcMar>
              <w:top w:w="100" w:type="dxa"/>
              <w:left w:w="100" w:type="dxa"/>
              <w:bottom w:w="100" w:type="dxa"/>
              <w:right w:w="100" w:type="dxa"/>
            </w:tcMar>
          </w:tcPr>
          <w:p w14:paraId="2968C017" w14:textId="77777777" w:rsidR="00D8414E" w:rsidRDefault="00D8414E">
            <w:pPr>
              <w:spacing w:after="240" w:line="240" w:lineRule="auto"/>
              <w:rPr>
                <w:rFonts w:ascii="Times New Roman" w:eastAsia="Times New Roman" w:hAnsi="Times New Roman" w:cs="Times New Roman"/>
                <w:sz w:val="24"/>
                <w:szCs w:val="24"/>
              </w:rPr>
            </w:pPr>
          </w:p>
        </w:tc>
        <w:tc>
          <w:tcPr>
            <w:tcW w:w="6015" w:type="dxa"/>
            <w:tcMar>
              <w:top w:w="100" w:type="dxa"/>
              <w:left w:w="100" w:type="dxa"/>
              <w:bottom w:w="100" w:type="dxa"/>
              <w:right w:w="100" w:type="dxa"/>
            </w:tcMar>
          </w:tcPr>
          <w:p w14:paraId="329DF69E" w14:textId="77777777" w:rsidR="00D8414E" w:rsidRDefault="00D8414E">
            <w:pPr>
              <w:spacing w:after="240" w:line="240" w:lineRule="auto"/>
              <w:rPr>
                <w:rFonts w:ascii="Times New Roman" w:eastAsia="Times New Roman" w:hAnsi="Times New Roman" w:cs="Times New Roman"/>
                <w:sz w:val="24"/>
                <w:szCs w:val="24"/>
              </w:rPr>
            </w:pPr>
          </w:p>
          <w:p w14:paraId="710AD114" w14:textId="77777777" w:rsidR="00D8414E" w:rsidRDefault="00D8414E">
            <w:pPr>
              <w:spacing w:after="240" w:line="240" w:lineRule="auto"/>
              <w:rPr>
                <w:rFonts w:ascii="Times New Roman" w:eastAsia="Times New Roman" w:hAnsi="Times New Roman" w:cs="Times New Roman"/>
                <w:sz w:val="24"/>
                <w:szCs w:val="24"/>
              </w:rPr>
            </w:pPr>
          </w:p>
          <w:p w14:paraId="4703E99F" w14:textId="77777777" w:rsidR="00D8414E" w:rsidRDefault="00D8414E">
            <w:pPr>
              <w:spacing w:after="240" w:line="240" w:lineRule="auto"/>
              <w:rPr>
                <w:rFonts w:ascii="Times New Roman" w:eastAsia="Times New Roman" w:hAnsi="Times New Roman" w:cs="Times New Roman"/>
                <w:sz w:val="24"/>
                <w:szCs w:val="24"/>
              </w:rPr>
            </w:pPr>
          </w:p>
        </w:tc>
      </w:tr>
    </w:tbl>
    <w:p w14:paraId="6494F71E" w14:textId="77777777" w:rsidR="00D8414E" w:rsidRDefault="008C315C">
      <w:pPr>
        <w:pStyle w:val="Ttulo1"/>
        <w:keepNext w:val="0"/>
        <w:keepLines w:val="0"/>
        <w:spacing w:before="100" w:line="240" w:lineRule="auto"/>
        <w:ind w:left="1300" w:right="1320"/>
        <w:jc w:val="center"/>
        <w:rPr>
          <w:rFonts w:ascii="Arial" w:eastAsia="Arial" w:hAnsi="Arial" w:cs="Arial"/>
          <w:b/>
          <w:color w:val="000000"/>
          <w:sz w:val="24"/>
          <w:szCs w:val="24"/>
        </w:rPr>
      </w:pPr>
      <w:bookmarkStart w:id="1" w:name="_heading=h.8uu1rrlfbfbk" w:colFirst="0" w:colLast="0"/>
      <w:bookmarkEnd w:id="1"/>
      <w:r>
        <w:rPr>
          <w:rFonts w:ascii="Arial" w:eastAsia="Arial" w:hAnsi="Arial" w:cs="Arial"/>
          <w:b/>
          <w:color w:val="000000"/>
          <w:sz w:val="24"/>
          <w:szCs w:val="24"/>
        </w:rPr>
        <w:lastRenderedPageBreak/>
        <w:t>AGRADECIMENTOS</w:t>
      </w:r>
    </w:p>
    <w:p w14:paraId="41D91C21" w14:textId="77777777" w:rsidR="00D8414E" w:rsidRDefault="00D8414E">
      <w:pPr>
        <w:spacing w:before="180" w:line="360" w:lineRule="auto"/>
        <w:ind w:left="100" w:right="100" w:firstLine="860"/>
        <w:jc w:val="both"/>
        <w:rPr>
          <w:rFonts w:ascii="Times New Roman" w:eastAsia="Times New Roman" w:hAnsi="Times New Roman" w:cs="Times New Roman"/>
          <w:sz w:val="24"/>
          <w:szCs w:val="24"/>
        </w:rPr>
      </w:pPr>
    </w:p>
    <w:p w14:paraId="4118FCD9" w14:textId="4D11202C" w:rsidR="00D8414E" w:rsidRDefault="008C315C">
      <w:pPr>
        <w:spacing w:before="180" w:line="360" w:lineRule="auto"/>
        <w:ind w:left="100" w:right="10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todos os professores que direta ou indiretamente me ensinaram não só as lições de Enfermagem e continuam ensinando e, em especial</w:t>
      </w:r>
      <w:r w:rsidR="00C870BA">
        <w:rPr>
          <w:rFonts w:ascii="Times New Roman" w:eastAsia="Times New Roman" w:hAnsi="Times New Roman" w:cs="Times New Roman"/>
          <w:sz w:val="24"/>
          <w:szCs w:val="24"/>
        </w:rPr>
        <w:t xml:space="preserve"> à</w:t>
      </w:r>
      <w:r>
        <w:rPr>
          <w:rFonts w:ascii="Times New Roman" w:eastAsia="Times New Roman" w:hAnsi="Times New Roman" w:cs="Times New Roman"/>
          <w:sz w:val="24"/>
          <w:szCs w:val="24"/>
        </w:rPr>
        <w:t xml:space="preserve"> minha orientadora Prof.ª Dra. Irmtraut Araci Hoffmann Pfrimer, por me instruir e tanto me ensinar nessa caminhada de pesquisa e estudos. </w:t>
      </w:r>
    </w:p>
    <w:p w14:paraId="76A8E905" w14:textId="77777777" w:rsidR="00D8414E" w:rsidRDefault="008C315C">
      <w:pPr>
        <w:spacing w:before="180" w:line="360" w:lineRule="auto"/>
        <w:ind w:left="100" w:right="100"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todos os meus amigos que passaram e estudam ao meu nas universidades</w:t>
      </w:r>
    </w:p>
    <w:p w14:paraId="49005D00" w14:textId="77777777" w:rsidR="00D8414E" w:rsidRDefault="008C315C">
      <w:pPr>
        <w:spacing w:before="180" w:line="360" w:lineRule="auto"/>
        <w:ind w:left="100" w:right="100" w:firstLine="860"/>
        <w:jc w:val="both"/>
        <w:rPr>
          <w:rFonts w:ascii="Times New Roman" w:eastAsia="Times New Roman" w:hAnsi="Times New Roman" w:cs="Times New Roman"/>
          <w:sz w:val="24"/>
          <w:szCs w:val="24"/>
        </w:rPr>
      </w:pPr>
      <w:r>
        <w:br w:type="page"/>
      </w:r>
    </w:p>
    <w:p w14:paraId="2DFCB054" w14:textId="77777777" w:rsidR="00D8414E" w:rsidRDefault="00D8414E">
      <w:pPr>
        <w:spacing w:before="180" w:line="360" w:lineRule="auto"/>
        <w:ind w:left="100" w:right="100" w:firstLine="860"/>
        <w:jc w:val="both"/>
        <w:rPr>
          <w:rFonts w:ascii="Times New Roman" w:eastAsia="Times New Roman" w:hAnsi="Times New Roman" w:cs="Times New Roman"/>
          <w:sz w:val="24"/>
          <w:szCs w:val="24"/>
        </w:rPr>
      </w:pPr>
    </w:p>
    <w:p w14:paraId="52054C7F" w14:textId="77777777" w:rsidR="00D8414E" w:rsidRDefault="00D8414E">
      <w:pPr>
        <w:spacing w:before="240" w:after="240" w:line="240" w:lineRule="auto"/>
        <w:rPr>
          <w:b/>
          <w:sz w:val="24"/>
          <w:szCs w:val="24"/>
        </w:rPr>
      </w:pPr>
    </w:p>
    <w:p w14:paraId="30549701" w14:textId="77777777" w:rsidR="00D8414E" w:rsidRDefault="008C315C">
      <w:pPr>
        <w:spacing w:before="180" w:line="360" w:lineRule="auto"/>
        <w:ind w:left="100" w:right="10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RESUMO </w:t>
      </w:r>
    </w:p>
    <w:p w14:paraId="3831C64C" w14:textId="3A4776E2" w:rsidR="00D8414E" w:rsidRDefault="008C315C">
      <w:pPr>
        <w:spacing w:before="180" w:line="360" w:lineRule="auto"/>
        <w:ind w:left="100" w:right="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OBJETIVO: </w:t>
      </w:r>
      <w:r>
        <w:rPr>
          <w:rFonts w:ascii="Times New Roman" w:eastAsia="Times New Roman" w:hAnsi="Times New Roman" w:cs="Times New Roman"/>
          <w:sz w:val="24"/>
          <w:szCs w:val="24"/>
          <w:highlight w:val="white"/>
        </w:rPr>
        <w:t xml:space="preserve">Analisar as publicações científicas sobre as terapias gênicas e a atuação do enfermeiro nessa assistência. </w:t>
      </w:r>
      <w:r>
        <w:rPr>
          <w:rFonts w:ascii="Times New Roman" w:eastAsia="Times New Roman" w:hAnsi="Times New Roman" w:cs="Times New Roman"/>
          <w:b/>
          <w:sz w:val="24"/>
          <w:szCs w:val="24"/>
          <w:highlight w:val="white"/>
        </w:rPr>
        <w:t xml:space="preserve">MÉTODO: </w:t>
      </w:r>
      <w:r>
        <w:rPr>
          <w:rFonts w:ascii="Times New Roman" w:eastAsia="Times New Roman" w:hAnsi="Times New Roman" w:cs="Times New Roman"/>
          <w:sz w:val="24"/>
          <w:szCs w:val="24"/>
          <w:highlight w:val="white"/>
        </w:rPr>
        <w:t xml:space="preserve">revisão da literatura realizada no período de setembro a maio de 2021/2022, nas bases de dados </w:t>
      </w:r>
      <w:proofErr w:type="spellStart"/>
      <w:r>
        <w:rPr>
          <w:rFonts w:ascii="Times New Roman" w:eastAsia="Times New Roman" w:hAnsi="Times New Roman" w:cs="Times New Roman"/>
          <w:sz w:val="24"/>
          <w:szCs w:val="24"/>
          <w:highlight w:val="white"/>
        </w:rPr>
        <w:t>PubMed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Lilacs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Scielo</w:t>
      </w:r>
      <w:proofErr w:type="spellEnd"/>
      <w:r>
        <w:rPr>
          <w:rFonts w:ascii="Times New Roman" w:eastAsia="Times New Roman" w:hAnsi="Times New Roman" w:cs="Times New Roman"/>
          <w:sz w:val="24"/>
          <w:szCs w:val="24"/>
          <w:highlight w:val="white"/>
        </w:rPr>
        <w:t xml:space="preserve">, BVS, Google Scholar. </w:t>
      </w:r>
      <w:r>
        <w:rPr>
          <w:rFonts w:ascii="Times New Roman" w:eastAsia="Times New Roman" w:hAnsi="Times New Roman" w:cs="Times New Roman"/>
          <w:b/>
          <w:sz w:val="24"/>
          <w:szCs w:val="24"/>
          <w:highlight w:val="white"/>
        </w:rPr>
        <w:t xml:space="preserve">Resultados: </w:t>
      </w:r>
      <w:r>
        <w:rPr>
          <w:rFonts w:ascii="Times New Roman" w:eastAsia="Times New Roman" w:hAnsi="Times New Roman" w:cs="Times New Roman"/>
          <w:sz w:val="24"/>
          <w:szCs w:val="24"/>
          <w:highlight w:val="white"/>
        </w:rPr>
        <w:t xml:space="preserve">A análise dos 5 artigos incluídos na pesquisa possibilitou identificar os protocolos a respeito da implantação de terapias gênicas no Brasil assim como compreender as doenças gênicas raras tratáveis e o papel do enfermeiro nessas assistências.  </w:t>
      </w:r>
      <w:r>
        <w:rPr>
          <w:rFonts w:ascii="Times New Roman" w:eastAsia="Times New Roman" w:hAnsi="Times New Roman" w:cs="Times New Roman"/>
          <w:b/>
          <w:sz w:val="24"/>
          <w:szCs w:val="24"/>
          <w:highlight w:val="white"/>
        </w:rPr>
        <w:t xml:space="preserve">CONCLUSÃO: </w:t>
      </w:r>
      <w:r>
        <w:rPr>
          <w:rFonts w:ascii="Times New Roman" w:eastAsia="Times New Roman" w:hAnsi="Times New Roman" w:cs="Times New Roman"/>
          <w:sz w:val="24"/>
          <w:szCs w:val="24"/>
          <w:highlight w:val="white"/>
        </w:rPr>
        <w:t xml:space="preserve">É necessário que os profissionais de Enfermagem tenham conhecimento a respeito do fluxo de atendimento em doenças genéticas e ao </w:t>
      </w:r>
      <w:r>
        <w:rPr>
          <w:rFonts w:ascii="Times New Roman" w:eastAsia="Times New Roman" w:hAnsi="Times New Roman" w:cs="Times New Roman"/>
          <w:sz w:val="24"/>
          <w:szCs w:val="24"/>
        </w:rPr>
        <w:t>Programa Nacional de Triagem Neonatal (PNTN).</w:t>
      </w:r>
    </w:p>
    <w:p w14:paraId="68912FA4" w14:textId="3FBCF93A" w:rsidR="00D8414E" w:rsidRDefault="008C315C">
      <w:pPr>
        <w:spacing w:line="360" w:lineRule="auto"/>
        <w:ind w:left="10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Palavras-Chave: </w:t>
      </w:r>
      <w:r>
        <w:rPr>
          <w:rFonts w:ascii="Times New Roman" w:eastAsia="Times New Roman" w:hAnsi="Times New Roman" w:cs="Times New Roman"/>
          <w:sz w:val="24"/>
          <w:szCs w:val="24"/>
          <w:highlight w:val="white"/>
        </w:rPr>
        <w:t>protocolos de terapia gênica, transferência gênica</w:t>
      </w:r>
      <w:r w:rsidR="00600DE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Enfermagem. </w:t>
      </w:r>
    </w:p>
    <w:p w14:paraId="24DDA535" w14:textId="77777777" w:rsidR="00D8414E" w:rsidRDefault="008C315C">
      <w:pPr>
        <w:pStyle w:val="Ttulo1"/>
        <w:keepNext w:val="0"/>
        <w:keepLines w:val="0"/>
        <w:shd w:val="clear" w:color="auto" w:fill="FFFFFF"/>
        <w:spacing w:before="380" w:after="180" w:line="360" w:lineRule="auto"/>
        <w:rPr>
          <w:rFonts w:ascii="Times New Roman" w:eastAsia="Times New Roman" w:hAnsi="Times New Roman" w:cs="Times New Roman"/>
          <w:sz w:val="24"/>
          <w:szCs w:val="24"/>
          <w:highlight w:val="white"/>
        </w:rPr>
      </w:pPr>
      <w:bookmarkStart w:id="2" w:name="_heading=h.tbndbe5t16ld" w:colFirst="0" w:colLast="0"/>
      <w:bookmarkEnd w:id="2"/>
      <w:r>
        <w:rPr>
          <w:rFonts w:ascii="Times New Roman" w:eastAsia="Times New Roman" w:hAnsi="Times New Roman" w:cs="Times New Roman"/>
          <w:b/>
          <w:color w:val="000000"/>
          <w:sz w:val="24"/>
          <w:szCs w:val="24"/>
          <w:highlight w:val="white"/>
        </w:rPr>
        <w:t>ABSTRACT</w:t>
      </w:r>
    </w:p>
    <w:p w14:paraId="6617BB0B" w14:textId="428A61D5" w:rsidR="00D8414E" w:rsidRDefault="008C315C">
      <w:pPr>
        <w:spacing w:line="360" w:lineRule="auto"/>
        <w:ind w:left="10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OBJECTIVE:</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analyze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scientific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publications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on</w:t>
      </w:r>
      <w:proofErr w:type="spellEnd"/>
      <w:r>
        <w:rPr>
          <w:rFonts w:ascii="Times New Roman" w:eastAsia="Times New Roman" w:hAnsi="Times New Roman" w:cs="Times New Roman"/>
          <w:sz w:val="24"/>
          <w:szCs w:val="24"/>
          <w:highlight w:val="white"/>
        </w:rPr>
        <w:t xml:space="preserve"> gene </w:t>
      </w:r>
      <w:proofErr w:type="spellStart"/>
      <w:r>
        <w:rPr>
          <w:rFonts w:ascii="Times New Roman" w:eastAsia="Times New Roman" w:hAnsi="Times New Roman" w:cs="Times New Roman"/>
          <w:sz w:val="24"/>
          <w:szCs w:val="24"/>
          <w:highlight w:val="white"/>
        </w:rPr>
        <w:t>therapies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role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nurses in </w:t>
      </w:r>
      <w:proofErr w:type="spellStart"/>
      <w:r>
        <w:rPr>
          <w:rFonts w:ascii="Times New Roman" w:eastAsia="Times New Roman" w:hAnsi="Times New Roman" w:cs="Times New Roman"/>
          <w:sz w:val="24"/>
          <w:szCs w:val="24"/>
          <w:highlight w:val="white"/>
        </w:rPr>
        <w:t>this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assistance</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METHOD:</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literature</w:t>
      </w:r>
      <w:proofErr w:type="spellEnd"/>
      <w:r>
        <w:rPr>
          <w:rFonts w:ascii="Times New Roman" w:eastAsia="Times New Roman" w:hAnsi="Times New Roman" w:cs="Times New Roman"/>
          <w:sz w:val="24"/>
          <w:szCs w:val="24"/>
          <w:highlight w:val="white"/>
        </w:rPr>
        <w:t xml:space="preserve"> review </w:t>
      </w:r>
      <w:proofErr w:type="spellStart"/>
      <w:r>
        <w:rPr>
          <w:rFonts w:ascii="Times New Roman" w:eastAsia="Times New Roman" w:hAnsi="Times New Roman" w:cs="Times New Roman"/>
          <w:sz w:val="24"/>
          <w:szCs w:val="24"/>
          <w:highlight w:val="white"/>
        </w:rPr>
        <w:t>carried</w:t>
      </w:r>
      <w:proofErr w:type="spellEnd"/>
      <w:r>
        <w:rPr>
          <w:rFonts w:ascii="Times New Roman" w:eastAsia="Times New Roman" w:hAnsi="Times New Roman" w:cs="Times New Roman"/>
          <w:sz w:val="24"/>
          <w:szCs w:val="24"/>
          <w:highlight w:val="white"/>
        </w:rPr>
        <w:t xml:space="preserve"> out </w:t>
      </w:r>
      <w:proofErr w:type="spellStart"/>
      <w:r>
        <w:rPr>
          <w:rFonts w:ascii="Times New Roman" w:eastAsia="Times New Roman" w:hAnsi="Times New Roman" w:cs="Times New Roman"/>
          <w:sz w:val="24"/>
          <w:szCs w:val="24"/>
          <w:highlight w:val="white"/>
        </w:rPr>
        <w:t>from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September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May 2021/2022, in </w:t>
      </w:r>
      <w:proofErr w:type="spellStart"/>
      <w:r>
        <w:rPr>
          <w:rFonts w:ascii="Times New Roman" w:eastAsia="Times New Roman" w:hAnsi="Times New Roman" w:cs="Times New Roman"/>
          <w:sz w:val="24"/>
          <w:szCs w:val="24"/>
          <w:highlight w:val="white"/>
        </w:rPr>
        <w:t>PubMed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Lilacs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Scielo</w:t>
      </w:r>
      <w:proofErr w:type="spellEnd"/>
      <w:r>
        <w:rPr>
          <w:rFonts w:ascii="Times New Roman" w:eastAsia="Times New Roman" w:hAnsi="Times New Roman" w:cs="Times New Roman"/>
          <w:sz w:val="24"/>
          <w:szCs w:val="24"/>
          <w:highlight w:val="white"/>
        </w:rPr>
        <w:t xml:space="preserve">, BVS, Google Scholar </w:t>
      </w:r>
      <w:proofErr w:type="spellStart"/>
      <w:r>
        <w:rPr>
          <w:rFonts w:ascii="Times New Roman" w:eastAsia="Times New Roman" w:hAnsi="Times New Roman" w:cs="Times New Roman"/>
          <w:sz w:val="24"/>
          <w:szCs w:val="24"/>
          <w:highlight w:val="white"/>
        </w:rPr>
        <w:t>databases</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RESULTS</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analysis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 xml:space="preserve">5  </w:t>
      </w:r>
      <w:proofErr w:type="spellStart"/>
      <w:r>
        <w:rPr>
          <w:rFonts w:ascii="Times New Roman" w:eastAsia="Times New Roman" w:hAnsi="Times New Roman" w:cs="Times New Roman"/>
          <w:sz w:val="24"/>
          <w:szCs w:val="24"/>
          <w:highlight w:val="white"/>
        </w:rPr>
        <w:t>articles</w:t>
      </w:r>
      <w:proofErr w:type="spellEnd"/>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included</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research</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made</w:t>
      </w:r>
      <w:proofErr w:type="spellEnd"/>
      <w:r>
        <w:rPr>
          <w:rFonts w:ascii="Times New Roman" w:eastAsia="Times New Roman" w:hAnsi="Times New Roman" w:cs="Times New Roman"/>
          <w:sz w:val="24"/>
          <w:szCs w:val="24"/>
          <w:highlight w:val="white"/>
        </w:rPr>
        <w:t xml:space="preserve"> it </w:t>
      </w:r>
      <w:proofErr w:type="spellStart"/>
      <w:r>
        <w:rPr>
          <w:rFonts w:ascii="Times New Roman" w:eastAsia="Times New Roman" w:hAnsi="Times New Roman" w:cs="Times New Roman"/>
          <w:sz w:val="24"/>
          <w:szCs w:val="24"/>
          <w:highlight w:val="white"/>
        </w:rPr>
        <w:t>possible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identify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protocols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regarding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implementation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gene </w:t>
      </w:r>
      <w:proofErr w:type="spellStart"/>
      <w:r>
        <w:rPr>
          <w:rFonts w:ascii="Times New Roman" w:eastAsia="Times New Roman" w:hAnsi="Times New Roman" w:cs="Times New Roman"/>
          <w:sz w:val="24"/>
          <w:szCs w:val="24"/>
          <w:highlight w:val="white"/>
        </w:rPr>
        <w:t>therapies</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Brazil</w:t>
      </w:r>
      <w:proofErr w:type="spellEnd"/>
      <w:r>
        <w:rPr>
          <w:rFonts w:ascii="Times New Roman" w:eastAsia="Times New Roman" w:hAnsi="Times New Roman" w:cs="Times New Roman"/>
          <w:sz w:val="24"/>
          <w:szCs w:val="24"/>
          <w:highlight w:val="white"/>
        </w:rPr>
        <w:t xml:space="preserve"> as </w:t>
      </w:r>
      <w:proofErr w:type="spellStart"/>
      <w:r>
        <w:rPr>
          <w:rFonts w:ascii="Times New Roman" w:eastAsia="Times New Roman" w:hAnsi="Times New Roman" w:cs="Times New Roman"/>
          <w:sz w:val="24"/>
          <w:szCs w:val="24"/>
          <w:highlight w:val="white"/>
        </w:rPr>
        <w:t>well</w:t>
      </w:r>
      <w:proofErr w:type="spellEnd"/>
      <w:r>
        <w:rPr>
          <w:rFonts w:ascii="Times New Roman" w:eastAsia="Times New Roman" w:hAnsi="Times New Roman" w:cs="Times New Roman"/>
          <w:sz w:val="24"/>
          <w:szCs w:val="24"/>
          <w:highlight w:val="white"/>
        </w:rPr>
        <w:t xml:space="preserve"> as </w:t>
      </w:r>
      <w:proofErr w:type="spellStart"/>
      <w:r>
        <w:rPr>
          <w:rFonts w:ascii="Times New Roman" w:eastAsia="Times New Roman" w:hAnsi="Times New Roman" w:cs="Times New Roman"/>
          <w:sz w:val="24"/>
          <w:szCs w:val="24"/>
          <w:highlight w:val="white"/>
        </w:rPr>
        <w:t>an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understanding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diseases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treated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role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nurses in </w:t>
      </w:r>
      <w:proofErr w:type="spellStart"/>
      <w:r>
        <w:rPr>
          <w:rFonts w:ascii="Times New Roman" w:eastAsia="Times New Roman" w:hAnsi="Times New Roman" w:cs="Times New Roman"/>
          <w:sz w:val="24"/>
          <w:szCs w:val="24"/>
          <w:highlight w:val="white"/>
        </w:rPr>
        <w:t>these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assistances</w:t>
      </w:r>
      <w:proofErr w:type="spellEnd"/>
      <w:r w:rsidR="009B2A6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b/>
          <w:sz w:val="24"/>
          <w:szCs w:val="24"/>
          <w:highlight w:val="white"/>
        </w:rPr>
        <w:t>CONCLUSION</w:t>
      </w:r>
      <w:r>
        <w:rPr>
          <w:rFonts w:ascii="Times New Roman" w:eastAsia="Times New Roman" w:hAnsi="Times New Roman" w:cs="Times New Roman"/>
          <w:sz w:val="24"/>
          <w:szCs w:val="24"/>
          <w:highlight w:val="white"/>
        </w:rPr>
        <w:t xml:space="preserve">: It </w:t>
      </w:r>
      <w:proofErr w:type="spellStart"/>
      <w:r>
        <w:rPr>
          <w:rFonts w:ascii="Times New Roman" w:eastAsia="Times New Roman" w:hAnsi="Times New Roman" w:cs="Times New Roman"/>
          <w:sz w:val="24"/>
          <w:szCs w:val="24"/>
          <w:highlight w:val="white"/>
        </w:rPr>
        <w:t>is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necessary</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that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Nursing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professionals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have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knowledge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about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flow</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of</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care</w:t>
      </w:r>
      <w:proofErr w:type="spellEnd"/>
      <w:r>
        <w:rPr>
          <w:rFonts w:ascii="Times New Roman" w:eastAsia="Times New Roman" w:hAnsi="Times New Roman" w:cs="Times New Roman"/>
          <w:sz w:val="24"/>
          <w:szCs w:val="24"/>
          <w:highlight w:val="white"/>
        </w:rPr>
        <w:t xml:space="preserve"> in </w:t>
      </w:r>
      <w:proofErr w:type="spellStart"/>
      <w:r>
        <w:rPr>
          <w:rFonts w:ascii="Times New Roman" w:eastAsia="Times New Roman" w:hAnsi="Times New Roman" w:cs="Times New Roman"/>
          <w:sz w:val="24"/>
          <w:szCs w:val="24"/>
          <w:highlight w:val="white"/>
        </w:rPr>
        <w:t>genetic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diseases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the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National</w:t>
      </w:r>
      <w:proofErr w:type="spellEnd"/>
      <w:r>
        <w:rPr>
          <w:rFonts w:ascii="Times New Roman" w:eastAsia="Times New Roman" w:hAnsi="Times New Roman" w:cs="Times New Roman"/>
          <w:sz w:val="24"/>
          <w:szCs w:val="24"/>
          <w:highlight w:val="white"/>
        </w:rPr>
        <w:t xml:space="preserve"> Neonatal </w:t>
      </w:r>
      <w:proofErr w:type="spellStart"/>
      <w:r>
        <w:rPr>
          <w:rFonts w:ascii="Times New Roman" w:eastAsia="Times New Roman" w:hAnsi="Times New Roman" w:cs="Times New Roman"/>
          <w:sz w:val="24"/>
          <w:szCs w:val="24"/>
          <w:highlight w:val="white"/>
        </w:rPr>
        <w:t>Screening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Program</w:t>
      </w:r>
      <w:proofErr w:type="spellEnd"/>
      <w:r>
        <w:rPr>
          <w:rFonts w:ascii="Times New Roman" w:eastAsia="Times New Roman" w:hAnsi="Times New Roman" w:cs="Times New Roman"/>
          <w:sz w:val="24"/>
          <w:szCs w:val="24"/>
          <w:highlight w:val="white"/>
        </w:rPr>
        <w:t xml:space="preserve"> (PNTN).</w:t>
      </w:r>
    </w:p>
    <w:p w14:paraId="376F7834" w14:textId="289E9E09" w:rsidR="00D8414E" w:rsidRDefault="008C315C">
      <w:pPr>
        <w:spacing w:line="360" w:lineRule="auto"/>
        <w:ind w:left="100" w:right="10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Keywords: </w:t>
      </w:r>
      <w:r>
        <w:rPr>
          <w:rFonts w:ascii="Times New Roman" w:eastAsia="Times New Roman" w:hAnsi="Times New Roman" w:cs="Times New Roman"/>
          <w:sz w:val="24"/>
          <w:szCs w:val="24"/>
          <w:highlight w:val="white"/>
        </w:rPr>
        <w:t xml:space="preserve">gene </w:t>
      </w:r>
      <w:proofErr w:type="spellStart"/>
      <w:r>
        <w:rPr>
          <w:rFonts w:ascii="Times New Roman" w:eastAsia="Times New Roman" w:hAnsi="Times New Roman" w:cs="Times New Roman"/>
          <w:sz w:val="24"/>
          <w:szCs w:val="24"/>
          <w:highlight w:val="white"/>
        </w:rPr>
        <w:t>therapy</w:t>
      </w:r>
      <w:proofErr w:type="spellEnd"/>
      <w:r>
        <w:rPr>
          <w:rFonts w:ascii="Times New Roman" w:eastAsia="Times New Roman" w:hAnsi="Times New Roman" w:cs="Times New Roman"/>
          <w:sz w:val="24"/>
          <w:szCs w:val="24"/>
          <w:highlight w:val="white"/>
        </w:rPr>
        <w:t xml:space="preserve"> </w:t>
      </w:r>
      <w:proofErr w:type="spellStart"/>
      <w:r w:rsidR="00F213B3">
        <w:rPr>
          <w:rFonts w:ascii="Times New Roman" w:eastAsia="Times New Roman" w:hAnsi="Times New Roman" w:cs="Times New Roman"/>
          <w:sz w:val="24"/>
          <w:szCs w:val="24"/>
          <w:highlight w:val="white"/>
        </w:rPr>
        <w:t>protocols</w:t>
      </w:r>
      <w:proofErr w:type="spellEnd"/>
      <w:r>
        <w:rPr>
          <w:rFonts w:ascii="Times New Roman" w:eastAsia="Times New Roman" w:hAnsi="Times New Roman" w:cs="Times New Roman"/>
          <w:sz w:val="24"/>
          <w:szCs w:val="24"/>
          <w:highlight w:val="white"/>
        </w:rPr>
        <w:t>.</w:t>
      </w:r>
      <w:r w:rsidR="00F213B3">
        <w:rPr>
          <w:rFonts w:ascii="Times New Roman" w:eastAsia="Times New Roman" w:hAnsi="Times New Roman" w:cs="Times New Roman"/>
          <w:sz w:val="24"/>
          <w:szCs w:val="24"/>
          <w:highlight w:val="white"/>
        </w:rPr>
        <w:t xml:space="preserve"> gene </w:t>
      </w:r>
      <w:proofErr w:type="spellStart"/>
      <w:r w:rsidR="00F213B3">
        <w:rPr>
          <w:rFonts w:ascii="Times New Roman" w:eastAsia="Times New Roman" w:hAnsi="Times New Roman" w:cs="Times New Roman"/>
          <w:sz w:val="24"/>
          <w:szCs w:val="24"/>
          <w:highlight w:val="white"/>
        </w:rPr>
        <w:t>transfer</w:t>
      </w:r>
      <w:proofErr w:type="spellEnd"/>
      <w:r w:rsidR="00FB58F5">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Nurs</w:t>
      </w:r>
      <w:r w:rsidR="0065284A">
        <w:rPr>
          <w:rFonts w:ascii="Times New Roman" w:eastAsia="Times New Roman" w:hAnsi="Times New Roman" w:cs="Times New Roman"/>
          <w:sz w:val="24"/>
          <w:szCs w:val="24"/>
          <w:highlight w:val="white"/>
        </w:rPr>
        <w:t>ing</w:t>
      </w:r>
      <w:proofErr w:type="spellEnd"/>
      <w:r w:rsidR="00F213B3">
        <w:rPr>
          <w:rFonts w:ascii="Times New Roman" w:eastAsia="Times New Roman" w:hAnsi="Times New Roman" w:cs="Times New Roman"/>
          <w:sz w:val="24"/>
          <w:szCs w:val="24"/>
          <w:highlight w:val="white"/>
        </w:rPr>
        <w:t xml:space="preserve">. </w:t>
      </w:r>
    </w:p>
    <w:p w14:paraId="4A63293F" w14:textId="77777777" w:rsidR="00D8414E" w:rsidRDefault="008C315C">
      <w:pPr>
        <w:spacing w:after="160" w:line="259" w:lineRule="auto"/>
        <w:rPr>
          <w:sz w:val="28"/>
          <w:szCs w:val="28"/>
          <w:highlight w:val="white"/>
        </w:rPr>
      </w:pPr>
      <w:r>
        <w:br w:type="page"/>
      </w:r>
    </w:p>
    <w:p w14:paraId="5932453B" w14:textId="77777777" w:rsidR="00D8414E" w:rsidRDefault="008C315C">
      <w:pPr>
        <w:spacing w:after="160" w:line="259" w:lineRule="auto"/>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lastRenderedPageBreak/>
        <w:t xml:space="preserve">Lista de Abreviaturas e Siglas: </w:t>
      </w:r>
    </w:p>
    <w:p w14:paraId="7896BF1F" w14:textId="77777777" w:rsidR="00D8414E" w:rsidRDefault="008C315C">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Adenina</w:t>
      </w:r>
    </w:p>
    <w:p w14:paraId="4A2F0E88" w14:textId="77777777" w:rsidR="00D8414E" w:rsidRDefault="008C315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ABDR      </w:t>
      </w:r>
      <w:r>
        <w:rPr>
          <w:rFonts w:ascii="Times New Roman" w:eastAsia="Times New Roman" w:hAnsi="Times New Roman" w:cs="Times New Roman"/>
          <w:sz w:val="24"/>
          <w:szCs w:val="24"/>
        </w:rPr>
        <w:t>Associação Brasileira de Doenças Raras</w:t>
      </w:r>
    </w:p>
    <w:p w14:paraId="0A4D646E" w14:textId="77777777"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APAE       Associação de Pais e Amigos dos Excepcionais</w:t>
      </w:r>
    </w:p>
    <w:p w14:paraId="56128E73" w14:textId="77777777" w:rsidR="00D8414E" w:rsidRDefault="008C315C">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               Citosina </w:t>
      </w:r>
    </w:p>
    <w:p w14:paraId="20EFBE5A" w14:textId="77777777" w:rsidR="00D8414E" w:rsidRDefault="008C315C">
      <w:pPr>
        <w:spacing w:after="160" w:line="36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DNA         Ácido Desoxirribonucleico </w:t>
      </w:r>
    </w:p>
    <w:p w14:paraId="28663DBE" w14:textId="77777777" w:rsidR="00D8414E" w:rsidRDefault="008C315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Doença Rara</w:t>
      </w:r>
    </w:p>
    <w:p w14:paraId="755B5A97" w14:textId="77777777"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ESF          Estratégia de Saúde da Família</w:t>
      </w:r>
    </w:p>
    <w:p w14:paraId="4CAF5861" w14:textId="0C1E6F4A" w:rsidR="00D8414E" w:rsidRDefault="008C315C">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              Guanina  </w:t>
      </w:r>
    </w:p>
    <w:p w14:paraId="7DDE4F16" w14:textId="77777777" w:rsidR="00D8414E" w:rsidRDefault="008C315C">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MS           Ministério da Saúde </w:t>
      </w:r>
    </w:p>
    <w:p w14:paraId="548CF4A1" w14:textId="06A02F32" w:rsidR="00D8414E" w:rsidRDefault="008C315C">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OMS        Organização Mundial da Saúde </w:t>
      </w:r>
    </w:p>
    <w:p w14:paraId="3E91A539" w14:textId="7852F815"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 </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sz w:val="24"/>
          <w:szCs w:val="24"/>
        </w:rPr>
        <w:t xml:space="preserve">Processo </w:t>
      </w:r>
      <w:r w:rsidR="00EF6238">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 Enfermagem </w:t>
      </w:r>
    </w:p>
    <w:p w14:paraId="747C4249" w14:textId="77777777" w:rsidR="00D8414E" w:rsidRDefault="008C315C">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PGH          Projeto Genoma Humano </w:t>
      </w:r>
    </w:p>
    <w:p w14:paraId="5E07EEC4" w14:textId="77777777"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PNAISC Política Nacional de Atenção Integral à Saúde da Criança </w:t>
      </w:r>
    </w:p>
    <w:p w14:paraId="715FC5F8" w14:textId="77777777"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PNTN       Programa Nacional de Triagem Neonatal</w:t>
      </w:r>
    </w:p>
    <w:p w14:paraId="023AA319" w14:textId="77777777" w:rsidR="00D8414E" w:rsidRDefault="008C315C">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PSF           Programa Saúde da Família</w:t>
      </w:r>
    </w:p>
    <w:p w14:paraId="1E8FAE0E" w14:textId="77777777"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RN            Recém-nascido </w:t>
      </w:r>
    </w:p>
    <w:p w14:paraId="09151CDE" w14:textId="77777777"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SBGM      Sociedade Brasileira de Genética Médica e Genômica </w:t>
      </w:r>
    </w:p>
    <w:p w14:paraId="0A012999" w14:textId="77777777" w:rsidR="00D8414E" w:rsidRDefault="008C315C">
      <w:pPr>
        <w:spacing w:after="160" w:line="259" w:lineRule="auto"/>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SUS         Sistema Único de Saúde</w:t>
      </w:r>
    </w:p>
    <w:p w14:paraId="69A587DB" w14:textId="22043EA8" w:rsidR="00D8414E" w:rsidRDefault="008C315C">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              Timina </w:t>
      </w:r>
    </w:p>
    <w:p w14:paraId="0E59BC05" w14:textId="77777777"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TN           Triagem Neonatal</w:t>
      </w:r>
    </w:p>
    <w:p w14:paraId="238ECF07" w14:textId="530B9901"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TG          Terapi</w:t>
      </w:r>
      <w:r w:rsidR="00EF6238">
        <w:rPr>
          <w:rFonts w:ascii="Times New Roman" w:eastAsia="Times New Roman" w:hAnsi="Times New Roman" w:cs="Times New Roman"/>
          <w:sz w:val="24"/>
          <w:szCs w:val="24"/>
        </w:rPr>
        <w:t>a Gênica</w:t>
      </w:r>
    </w:p>
    <w:p w14:paraId="38A916C3" w14:textId="77777777" w:rsidR="00D8414E" w:rsidRDefault="008C315C">
      <w:pPr>
        <w:spacing w:before="30"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TP            Teste do Pezinho</w:t>
      </w:r>
    </w:p>
    <w:p w14:paraId="49DAFACD" w14:textId="77777777" w:rsidR="00D8414E" w:rsidRDefault="00D8414E">
      <w:pPr>
        <w:spacing w:before="30" w:after="160" w:line="360" w:lineRule="auto"/>
        <w:jc w:val="both"/>
        <w:rPr>
          <w:sz w:val="28"/>
          <w:szCs w:val="28"/>
          <w:highlight w:val="white"/>
        </w:rPr>
      </w:pPr>
    </w:p>
    <w:p w14:paraId="70D45AA5" w14:textId="77777777" w:rsidR="00D8414E" w:rsidRDefault="00D8414E">
      <w:pPr>
        <w:spacing w:after="160" w:line="259" w:lineRule="auto"/>
        <w:rPr>
          <w:sz w:val="28"/>
          <w:szCs w:val="28"/>
          <w:highlight w:val="white"/>
        </w:rPr>
      </w:pPr>
    </w:p>
    <w:p w14:paraId="1DA6536B" w14:textId="77777777" w:rsidR="00D8414E" w:rsidRDefault="008C315C">
      <w:pPr>
        <w:spacing w:after="160" w:line="259" w:lineRule="auto"/>
        <w:rPr>
          <w:sz w:val="28"/>
          <w:szCs w:val="28"/>
          <w:highlight w:val="white"/>
        </w:rPr>
      </w:pPr>
      <w:r>
        <w:lastRenderedPageBreak/>
        <w:br w:type="page"/>
      </w:r>
    </w:p>
    <w:p w14:paraId="10DB03DE" w14:textId="77777777" w:rsidR="00D8414E" w:rsidRDefault="008C315C">
      <w:pPr>
        <w:pBdr>
          <w:top w:val="nil"/>
          <w:left w:val="nil"/>
          <w:bottom w:val="nil"/>
          <w:right w:val="nil"/>
          <w:between w:val="nil"/>
        </w:pBdr>
        <w:spacing w:after="160" w:line="240" w:lineRule="auto"/>
        <w:ind w:right="42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SUMÁRIO:</w:t>
      </w:r>
    </w:p>
    <w:p w14:paraId="3D3026E0" w14:textId="77777777" w:rsidR="00D8414E" w:rsidRDefault="00D8414E">
      <w:pPr>
        <w:pBdr>
          <w:top w:val="nil"/>
          <w:left w:val="nil"/>
          <w:bottom w:val="nil"/>
          <w:right w:val="nil"/>
          <w:between w:val="nil"/>
        </w:pBdr>
        <w:tabs>
          <w:tab w:val="left" w:pos="7371"/>
        </w:tabs>
        <w:spacing w:after="240" w:line="240" w:lineRule="auto"/>
        <w:ind w:right="1133"/>
        <w:jc w:val="both"/>
        <w:rPr>
          <w:rFonts w:ascii="Times New Roman" w:eastAsia="Times New Roman" w:hAnsi="Times New Roman" w:cs="Times New Roman"/>
          <w:color w:val="000000"/>
          <w:sz w:val="24"/>
          <w:szCs w:val="24"/>
        </w:rPr>
      </w:pPr>
    </w:p>
    <w:p w14:paraId="7B50474C" w14:textId="77777777" w:rsidR="00D8414E" w:rsidRDefault="008C315C">
      <w:pPr>
        <w:pBdr>
          <w:top w:val="nil"/>
          <w:left w:val="nil"/>
          <w:bottom w:val="nil"/>
          <w:right w:val="nil"/>
          <w:between w:val="nil"/>
        </w:pBdr>
        <w:tabs>
          <w:tab w:val="left" w:pos="7371"/>
        </w:tabs>
        <w:spacing w:after="240" w:line="240" w:lineRule="auto"/>
        <w:ind w:right="11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INTRODUÇÃO.....................................................................................9</w:t>
      </w:r>
    </w:p>
    <w:p w14:paraId="51CC2C57" w14:textId="77777777" w:rsidR="00D8414E" w:rsidRDefault="008C315C">
      <w:pPr>
        <w:pBdr>
          <w:top w:val="nil"/>
          <w:left w:val="nil"/>
          <w:bottom w:val="nil"/>
          <w:right w:val="nil"/>
          <w:between w:val="nil"/>
        </w:pBdr>
        <w:spacing w:after="240" w:line="240" w:lineRule="auto"/>
        <w:ind w:right="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JUSTIFICATIVA...........................................................................11</w:t>
      </w:r>
    </w:p>
    <w:p w14:paraId="20CDD7A7" w14:textId="77777777" w:rsidR="00D8414E" w:rsidRDefault="008C315C">
      <w:pPr>
        <w:pBdr>
          <w:top w:val="nil"/>
          <w:left w:val="nil"/>
          <w:bottom w:val="nil"/>
          <w:right w:val="nil"/>
          <w:between w:val="nil"/>
        </w:pBdr>
        <w:spacing w:before="120" w:after="240" w:line="240" w:lineRule="auto"/>
        <w:ind w:right="12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OBJETIVOS........................................................................................ 11</w:t>
      </w:r>
    </w:p>
    <w:p w14:paraId="13D6F78A" w14:textId="77777777" w:rsidR="00D8414E" w:rsidRDefault="008C315C">
      <w:pPr>
        <w:pBdr>
          <w:top w:val="nil"/>
          <w:left w:val="nil"/>
          <w:bottom w:val="nil"/>
          <w:right w:val="nil"/>
          <w:between w:val="nil"/>
        </w:pBdr>
        <w:spacing w:before="120" w:after="240" w:line="240" w:lineRule="auto"/>
        <w:ind w:right="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OBJETIVO GERAL..................................................................... 11</w:t>
      </w:r>
    </w:p>
    <w:p w14:paraId="38E322C1" w14:textId="77777777" w:rsidR="00D8414E" w:rsidRDefault="008C315C">
      <w:pPr>
        <w:pBdr>
          <w:top w:val="nil"/>
          <w:left w:val="nil"/>
          <w:bottom w:val="nil"/>
          <w:right w:val="nil"/>
          <w:between w:val="nil"/>
        </w:pBdr>
        <w:spacing w:before="240" w:after="240" w:line="240" w:lineRule="auto"/>
        <w:ind w:right="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OBJETIVOS ESPECÍFICOS................................................................ 11</w:t>
      </w:r>
    </w:p>
    <w:p w14:paraId="7CB913BC" w14:textId="77777777" w:rsidR="00D8414E" w:rsidRDefault="008C315C">
      <w:pPr>
        <w:pBdr>
          <w:top w:val="nil"/>
          <w:left w:val="nil"/>
          <w:bottom w:val="nil"/>
          <w:right w:val="nil"/>
          <w:between w:val="nil"/>
        </w:pBdr>
        <w:spacing w:before="240" w:after="240" w:line="240" w:lineRule="auto"/>
        <w:ind w:right="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METODOLOGIA................................................................................ 12</w:t>
      </w:r>
    </w:p>
    <w:p w14:paraId="63371A64" w14:textId="77777777" w:rsidR="00D8414E" w:rsidRDefault="008C315C">
      <w:pPr>
        <w:pBdr>
          <w:top w:val="nil"/>
          <w:left w:val="nil"/>
          <w:bottom w:val="nil"/>
          <w:right w:val="nil"/>
          <w:between w:val="nil"/>
        </w:pBdr>
        <w:spacing w:before="240" w:after="240" w:line="240" w:lineRule="auto"/>
        <w:ind w:right="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4.1.  RESULTADOS.......................................................................... 14</w:t>
      </w:r>
    </w:p>
    <w:p w14:paraId="53FC5B59" w14:textId="77777777" w:rsidR="00D8414E" w:rsidRDefault="008C315C">
      <w:pPr>
        <w:pBdr>
          <w:top w:val="nil"/>
          <w:left w:val="nil"/>
          <w:bottom w:val="nil"/>
          <w:right w:val="nil"/>
          <w:between w:val="nil"/>
        </w:pBdr>
        <w:spacing w:before="120" w:after="240" w:line="240" w:lineRule="auto"/>
        <w:ind w:right="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DISCUSSÃO........................................................................................ 19</w:t>
      </w:r>
    </w:p>
    <w:p w14:paraId="13494A30" w14:textId="77777777" w:rsidR="00D8414E" w:rsidRDefault="008C315C">
      <w:pPr>
        <w:pBdr>
          <w:top w:val="nil"/>
          <w:left w:val="nil"/>
          <w:bottom w:val="nil"/>
          <w:right w:val="nil"/>
          <w:between w:val="nil"/>
        </w:pBdr>
        <w:spacing w:before="240" w:after="240" w:line="240" w:lineRule="auto"/>
        <w:ind w:right="24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O PANORAMA DO PROCESSO DE IMPLEMENTAÇÃO DE TERAPIAS GENÉTICAS NO BRASIL ........................................ 19</w:t>
      </w:r>
    </w:p>
    <w:p w14:paraId="7DAFD9A4" w14:textId="77777777" w:rsidR="00D8414E" w:rsidRDefault="008C315C">
      <w:pPr>
        <w:pBdr>
          <w:top w:val="nil"/>
          <w:left w:val="nil"/>
          <w:bottom w:val="nil"/>
          <w:right w:val="nil"/>
          <w:between w:val="nil"/>
        </w:pBdr>
        <w:spacing w:before="240" w:after="240" w:line="240" w:lineRule="auto"/>
        <w:ind w:right="2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ENFERMAGEM E AS TERAPIAS GÊNICAS …………...…...23</w:t>
      </w:r>
    </w:p>
    <w:p w14:paraId="5E3D7059" w14:textId="77777777" w:rsidR="00D8414E" w:rsidRDefault="008C315C">
      <w:pPr>
        <w:pBdr>
          <w:top w:val="nil"/>
          <w:left w:val="nil"/>
          <w:bottom w:val="nil"/>
          <w:right w:val="nil"/>
          <w:between w:val="nil"/>
        </w:pBdr>
        <w:spacing w:before="120" w:after="240" w:line="240" w:lineRule="auto"/>
        <w:ind w:right="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CONCLUSÃO...................................................................................... 25</w:t>
      </w:r>
    </w:p>
    <w:p w14:paraId="760BE543" w14:textId="77777777" w:rsidR="00D8414E" w:rsidRDefault="008C315C">
      <w:pPr>
        <w:pBdr>
          <w:top w:val="nil"/>
          <w:left w:val="nil"/>
          <w:bottom w:val="nil"/>
          <w:right w:val="nil"/>
          <w:between w:val="nil"/>
        </w:pBdr>
        <w:spacing w:before="120" w:after="240" w:line="240" w:lineRule="auto"/>
        <w:ind w:right="4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REFERÊNCIAS................................................................................... 26</w:t>
      </w:r>
    </w:p>
    <w:p w14:paraId="416740DD" w14:textId="77777777" w:rsidR="00D8414E" w:rsidRDefault="008C315C">
      <w:pPr>
        <w:pBdr>
          <w:top w:val="nil"/>
          <w:left w:val="nil"/>
          <w:bottom w:val="nil"/>
          <w:right w:val="nil"/>
          <w:between w:val="nil"/>
        </w:pBdr>
        <w:spacing w:before="120" w:after="240" w:line="240" w:lineRule="auto"/>
        <w:ind w:right="424"/>
        <w:jc w:val="both"/>
        <w:rPr>
          <w:rFonts w:ascii="Times New Roman" w:eastAsia="Times New Roman" w:hAnsi="Times New Roman" w:cs="Times New Roman"/>
          <w:sz w:val="24"/>
          <w:szCs w:val="24"/>
        </w:rPr>
      </w:pPr>
      <w:r>
        <w:br w:type="page"/>
      </w:r>
    </w:p>
    <w:p w14:paraId="31302C23" w14:textId="77777777" w:rsidR="00D8414E" w:rsidRDefault="00D8414E">
      <w:pPr>
        <w:pBdr>
          <w:top w:val="nil"/>
          <w:left w:val="nil"/>
          <w:bottom w:val="nil"/>
          <w:right w:val="nil"/>
          <w:between w:val="nil"/>
        </w:pBdr>
        <w:spacing w:before="120" w:after="240" w:line="240" w:lineRule="auto"/>
        <w:ind w:right="424"/>
        <w:jc w:val="both"/>
        <w:rPr>
          <w:rFonts w:ascii="Times New Roman" w:eastAsia="Times New Roman" w:hAnsi="Times New Roman" w:cs="Times New Roman"/>
          <w:sz w:val="24"/>
          <w:szCs w:val="24"/>
        </w:rPr>
      </w:pPr>
    </w:p>
    <w:p w14:paraId="201A09FE" w14:textId="77777777" w:rsidR="00D8414E" w:rsidRDefault="008C315C">
      <w:pPr>
        <w:numPr>
          <w:ilvl w:val="0"/>
          <w:numId w:val="3"/>
        </w:numPr>
        <w:spacing w:after="160"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INTRODUÇÃO</w:t>
      </w:r>
    </w:p>
    <w:p w14:paraId="21FE0F7F" w14:textId="77777777" w:rsidR="00D8414E" w:rsidRDefault="00D8414E">
      <w:pPr>
        <w:spacing w:after="160" w:line="259" w:lineRule="auto"/>
        <w:rPr>
          <w:color w:val="000000"/>
          <w:sz w:val="24"/>
          <w:szCs w:val="24"/>
        </w:rPr>
      </w:pPr>
    </w:p>
    <w:p w14:paraId="2AA533C9" w14:textId="77777777"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4"/>
          <w:szCs w:val="24"/>
        </w:rPr>
        <w:t xml:space="preserve">Doença Rara (DR), segundo a Organização Mundial da Saúde (OMS) é uma doença que afeta até 65 pessoas em cada 100 mil indivíduos, ou seja, 1,3 para cada 2 mil pessoas. Na União Europeia, por exemplo, estima-se que 24 a 36 milhões de pessoas são acometidas por DR e no Brasil, há 13 milhões de pessoas </w:t>
      </w:r>
      <w:r>
        <w:rPr>
          <w:rFonts w:ascii="Times New Roman" w:eastAsia="Times New Roman" w:hAnsi="Times New Roman" w:cs="Times New Roman"/>
          <w:sz w:val="24"/>
          <w:szCs w:val="24"/>
          <w:highlight w:val="white"/>
        </w:rPr>
        <w:t>(BRASIL, 2014).</w:t>
      </w:r>
    </w:p>
    <w:p w14:paraId="1EC065C9" w14:textId="77777777" w:rsidR="00D8414E" w:rsidRDefault="008C315C">
      <w:pPr>
        <w:spacing w:line="360" w:lineRule="auto"/>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A genética como pensamento científico teve seus primeiros registros publicados em 1866 com Mendel e seus estudos acerca da hereditariedade. Mas muito antes disso, Platão</w:t>
      </w:r>
      <w:r>
        <w:rPr>
          <w:rFonts w:ascii="Times New Roman" w:eastAsia="Times New Roman" w:hAnsi="Times New Roman" w:cs="Times New Roman"/>
          <w:sz w:val="24"/>
          <w:szCs w:val="24"/>
          <w:highlight w:val="white"/>
        </w:rPr>
        <w:t xml:space="preserve"> (428-347 a.C.) </w:t>
      </w:r>
      <w:r>
        <w:rPr>
          <w:rFonts w:ascii="Times New Roman" w:eastAsia="Times New Roman" w:hAnsi="Times New Roman" w:cs="Times New Roman"/>
          <w:sz w:val="24"/>
          <w:szCs w:val="24"/>
        </w:rPr>
        <w:t xml:space="preserve">em seus diálogos trouxe o pensamento eugênico como um problema de longa duração </w:t>
      </w:r>
      <w:r>
        <w:rPr>
          <w:rFonts w:ascii="Times New Roman" w:eastAsia="Times New Roman" w:hAnsi="Times New Roman" w:cs="Times New Roman"/>
          <w:sz w:val="24"/>
          <w:szCs w:val="24"/>
          <w:highlight w:val="white"/>
        </w:rPr>
        <w:t>que afetaria a população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(PIMENTA, 2011, LEITE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2011)</w:t>
      </w:r>
      <w:r>
        <w:rPr>
          <w:rFonts w:ascii="Times New Roman" w:eastAsia="Times New Roman" w:hAnsi="Times New Roman" w:cs="Times New Roman"/>
          <w:sz w:val="24"/>
          <w:szCs w:val="24"/>
        </w:rPr>
        <w:t>.</w:t>
      </w:r>
    </w:p>
    <w:p w14:paraId="560D9999" w14:textId="16D51D1D"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Aproxim</w:t>
      </w:r>
      <w:r>
        <w:rPr>
          <w:rFonts w:ascii="Times New Roman" w:eastAsia="Times New Roman" w:hAnsi="Times New Roman" w:cs="Times New Roman"/>
          <w:sz w:val="24"/>
          <w:szCs w:val="24"/>
        </w:rPr>
        <w:t>adamente 80% das doenças raras são de origem genética. As doenças genéticas são aquelas que possuem alterações na sequência de nucleotídeos em uma parte do Ácido Desoxirribonucleico (DNA), essa</w:t>
      </w:r>
      <w:r w:rsidR="009B2A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sequências são chamadas de genes e codificam as proteínas que são moléculas estruturais e funcionais do organismo</w:t>
      </w:r>
      <w:r w:rsidR="009B2A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B2A6E">
        <w:rPr>
          <w:rFonts w:ascii="Times New Roman" w:eastAsia="Times New Roman" w:hAnsi="Times New Roman" w:cs="Times New Roman"/>
          <w:sz w:val="24"/>
          <w:szCs w:val="24"/>
        </w:rPr>
        <w:t>M</w:t>
      </w:r>
      <w:r>
        <w:rPr>
          <w:rFonts w:ascii="Times New Roman" w:eastAsia="Times New Roman" w:hAnsi="Times New Roman" w:cs="Times New Roman"/>
          <w:sz w:val="24"/>
          <w:szCs w:val="24"/>
        </w:rPr>
        <w:t>uitas de</w:t>
      </w:r>
      <w:r w:rsidR="009B2A6E">
        <w:rPr>
          <w:rFonts w:ascii="Times New Roman" w:eastAsia="Times New Roman" w:hAnsi="Times New Roman" w:cs="Times New Roman"/>
          <w:sz w:val="24"/>
          <w:szCs w:val="24"/>
        </w:rPr>
        <w:t>ss</w:t>
      </w:r>
      <w:r>
        <w:rPr>
          <w:rFonts w:ascii="Times New Roman" w:eastAsia="Times New Roman" w:hAnsi="Times New Roman" w:cs="Times New Roman"/>
          <w:sz w:val="24"/>
          <w:szCs w:val="24"/>
        </w:rPr>
        <w:t>as doenças</w:t>
      </w:r>
      <w:r w:rsidR="009B2A6E">
        <w:rPr>
          <w:rFonts w:ascii="Times New Roman" w:eastAsia="Times New Roman" w:hAnsi="Times New Roman" w:cs="Times New Roman"/>
          <w:sz w:val="24"/>
          <w:szCs w:val="24"/>
        </w:rPr>
        <w:t xml:space="preserve"> são</w:t>
      </w:r>
      <w:r>
        <w:rPr>
          <w:rFonts w:ascii="Times New Roman" w:eastAsia="Times New Roman" w:hAnsi="Times New Roman" w:cs="Times New Roman"/>
          <w:sz w:val="24"/>
          <w:szCs w:val="24"/>
        </w:rPr>
        <w:t xml:space="preserve"> diagnosticadas na primeira infânci</w:t>
      </w:r>
      <w:r>
        <w:rPr>
          <w:rFonts w:ascii="Times New Roman" w:eastAsia="Times New Roman" w:hAnsi="Times New Roman" w:cs="Times New Roman"/>
          <w:sz w:val="24"/>
          <w:szCs w:val="24"/>
          <w:highlight w:val="white"/>
        </w:rPr>
        <w:t>a durante consulta de rotina</w:t>
      </w:r>
      <w:r w:rsidR="009B2A6E">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300EEC">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ortanto o profissional enfermeiro pode se deparar com sinais de alerta para doenças genéticas durante essas consultas</w:t>
      </w:r>
      <w:r w:rsidR="009B2A6E">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(LEITE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2011)</w:t>
      </w:r>
      <w:r>
        <w:rPr>
          <w:rFonts w:ascii="Times New Roman" w:eastAsia="Times New Roman" w:hAnsi="Times New Roman" w:cs="Times New Roman"/>
          <w:sz w:val="24"/>
          <w:szCs w:val="24"/>
        </w:rPr>
        <w:t>.</w:t>
      </w:r>
    </w:p>
    <w:p w14:paraId="62CA6AA8" w14:textId="77777777" w:rsidR="00D8414E" w:rsidRDefault="008C315C">
      <w:pPr>
        <w:spacing w:line="360" w:lineRule="auto"/>
        <w:ind w:firstLine="709"/>
        <w:jc w:val="both"/>
        <w:rPr>
          <w:rFonts w:ascii="Times New Roman" w:eastAsia="Times New Roman" w:hAnsi="Times New Roman" w:cs="Times New Roman"/>
          <w:sz w:val="24"/>
          <w:szCs w:val="24"/>
          <w:highlight w:val="white"/>
        </w:rPr>
      </w:pPr>
      <w:bookmarkStart w:id="3" w:name="_heading=h.dxyc9ea1l98u" w:colFirst="0" w:colLast="0"/>
      <w:bookmarkEnd w:id="3"/>
      <w:r>
        <w:rPr>
          <w:rFonts w:ascii="Times New Roman" w:eastAsia="Times New Roman" w:hAnsi="Times New Roman" w:cs="Times New Roman"/>
          <w:sz w:val="24"/>
          <w:szCs w:val="24"/>
          <w:highlight w:val="white"/>
        </w:rPr>
        <w:t>As doenças genéticas são classificadas em três classes: monogênicas ou mendeliana</w:t>
      </w:r>
      <w:r>
        <w:rPr>
          <w:rFonts w:ascii="Times New Roman" w:eastAsia="Times New Roman" w:hAnsi="Times New Roman" w:cs="Times New Roman"/>
          <w:b/>
          <w:sz w:val="24"/>
          <w:szCs w:val="24"/>
          <w:highlight w:val="white"/>
        </w:rPr>
        <w:t xml:space="preserve">s, </w:t>
      </w:r>
      <w:r>
        <w:rPr>
          <w:rFonts w:ascii="Times New Roman" w:eastAsia="Times New Roman" w:hAnsi="Times New Roman" w:cs="Times New Roman"/>
          <w:sz w:val="24"/>
          <w:szCs w:val="24"/>
          <w:highlight w:val="white"/>
        </w:rPr>
        <w:t>multifatoriais ou poligênicas</w:t>
      </w: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 xml:space="preserve"> e cromossômica. As monogênicas/mendelianas apresentam condições em que a causa primária pode ser atribuída a uma única variante genética como na anemia falciforme, fibrose cística, hemocromatose e síndrome de </w:t>
      </w:r>
      <w:proofErr w:type="spellStart"/>
      <w:r>
        <w:rPr>
          <w:rFonts w:ascii="Times New Roman" w:eastAsia="Times New Roman" w:hAnsi="Times New Roman" w:cs="Times New Roman"/>
          <w:sz w:val="24"/>
          <w:szCs w:val="24"/>
          <w:highlight w:val="white"/>
        </w:rPr>
        <w:t>Marfan</w:t>
      </w:r>
      <w:proofErr w:type="spellEnd"/>
      <w:r>
        <w:rPr>
          <w:rFonts w:ascii="Times New Roman" w:eastAsia="Times New Roman" w:hAnsi="Times New Roman" w:cs="Times New Roman"/>
          <w:sz w:val="24"/>
          <w:szCs w:val="24"/>
          <w:highlight w:val="white"/>
        </w:rPr>
        <w:t>. A</w:t>
      </w:r>
      <w:r>
        <w:rPr>
          <w:rFonts w:ascii="Times New Roman" w:eastAsia="Times New Roman" w:hAnsi="Times New Roman" w:cs="Times New Roman"/>
          <w:sz w:val="24"/>
          <w:szCs w:val="24"/>
        </w:rPr>
        <w:t xml:space="preserve"> segunda classe são as multifatoriais ou poligênicas,</w:t>
      </w:r>
      <w:r>
        <w:rPr>
          <w:rFonts w:ascii="Times New Roman" w:eastAsia="Times New Roman" w:hAnsi="Times New Roman" w:cs="Times New Roman"/>
          <w:sz w:val="24"/>
          <w:szCs w:val="24"/>
          <w:highlight w:val="white"/>
        </w:rPr>
        <w:t xml:space="preserve"> por uma combinação de fatores ambientais e mutações de vários genes, entre elas temos a asma, doenças autoimunes, câncer, diabetes, doença inflamatória intestinal e mal de Alzheimer. A herança multifatorial também é associada às características de hereditariedade como padrões de impressão digital, altura, cor dos olhos e da pele (LINDEN, 2010)</w:t>
      </w:r>
      <w:r>
        <w:rPr>
          <w:rFonts w:ascii="Times New Roman" w:eastAsia="Times New Roman" w:hAnsi="Times New Roman" w:cs="Times New Roman"/>
          <w:sz w:val="24"/>
          <w:szCs w:val="24"/>
        </w:rPr>
        <w:t>.</w:t>
      </w:r>
    </w:p>
    <w:p w14:paraId="0A6A9457" w14:textId="77777777" w:rsidR="00D8414E" w:rsidRDefault="008C315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As doenças cromossômicas são síndromes genéticas provocadas por alterações estruturais, ocasionadas pela perda ou inversões </w:t>
      </w:r>
      <w:proofErr w:type="spellStart"/>
      <w:r>
        <w:rPr>
          <w:rFonts w:ascii="Times New Roman" w:eastAsia="Times New Roman" w:hAnsi="Times New Roman" w:cs="Times New Roman"/>
          <w:sz w:val="24"/>
          <w:szCs w:val="24"/>
          <w:highlight w:val="white"/>
        </w:rPr>
        <w:t>nucleotídicas</w:t>
      </w:r>
      <w:proofErr w:type="spellEnd"/>
      <w:r>
        <w:rPr>
          <w:rFonts w:ascii="Times New Roman" w:eastAsia="Times New Roman" w:hAnsi="Times New Roman" w:cs="Times New Roman"/>
          <w:sz w:val="24"/>
          <w:szCs w:val="24"/>
          <w:highlight w:val="white"/>
        </w:rPr>
        <w:t xml:space="preserve"> ou também numéricas, em decorrência da falta ou excesso de cromossomos nas células:  síndrome de Down (trissomia 21); síndrome de Turner (trissomia 18) e Síndrome de Patau (trissomia 13) (LINDEN, 2010).</w:t>
      </w:r>
    </w:p>
    <w:p w14:paraId="35C970E6" w14:textId="3C1D6195" w:rsidR="00D8414E" w:rsidRDefault="008C315C">
      <w:pPr>
        <w:shd w:val="clear" w:color="auto" w:fill="FFFFFF"/>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A preocupação com as doenças raras genéticas vem da necessidade de estudá-las e torná-las de entendimento público, assim como seus possíveis tratamentos. </w:t>
      </w:r>
      <w:r>
        <w:rPr>
          <w:rFonts w:ascii="Times New Roman" w:eastAsia="Times New Roman" w:hAnsi="Times New Roman" w:cs="Times New Roman"/>
          <w:sz w:val="24"/>
          <w:szCs w:val="24"/>
          <w:highlight w:val="white"/>
        </w:rPr>
        <w:t>Algumas doenças genéticas po</w:t>
      </w:r>
      <w:r w:rsidR="00300EEC">
        <w:rPr>
          <w:rFonts w:ascii="Times New Roman" w:eastAsia="Times New Roman" w:hAnsi="Times New Roman" w:cs="Times New Roman"/>
          <w:sz w:val="24"/>
          <w:szCs w:val="24"/>
          <w:highlight w:val="white"/>
        </w:rPr>
        <w:t>dem ser tratadas utilizando</w:t>
      </w:r>
      <w:r>
        <w:rPr>
          <w:rFonts w:ascii="Times New Roman" w:eastAsia="Times New Roman" w:hAnsi="Times New Roman" w:cs="Times New Roman"/>
          <w:sz w:val="24"/>
          <w:szCs w:val="24"/>
          <w:highlight w:val="white"/>
        </w:rPr>
        <w:t xml:space="preserve"> terapias gênicas que consistem na introdução de um material genético em uma célula alvo, com o objetivo de alterar o material genético das células visando promover seu funcionamento adequado. As terapias gênicas têm por objetivo tratar ou interromper a evolução de doenças de causa genética. A terapia gênica permite que as células afetadas recuperem algumas de suas funções e produzam as proteínas necessárias para o seu funcionamento (LINDEN, 2010).</w:t>
      </w:r>
    </w:p>
    <w:p w14:paraId="0BFCF03D" w14:textId="44F553EF" w:rsidR="00D8414E" w:rsidRDefault="008C315C">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Para que a assistência ao paciente ocorra, se faz necessário uma equipe qualificada. Na terapia gênica, o enfermeiro geneticista atua em diversas áreas, entre elas ambulatorial, clínicas, pesquisas, ensino, administração de terapias genéticas, participação no Programa Nacional de Triagem Neonatal. Mas a principal área e a que mais se destaca é a consulta genética aliada ao processo de enfermagem com coleta de dados realizando um processo sistemático e contínuo. revendo a história familiar de três gerações, hereditariedade relevante e fatores de risco não hereditários, ou mudanças físicas, como </w:t>
      </w:r>
      <w:proofErr w:type="spellStart"/>
      <w:r>
        <w:rPr>
          <w:rFonts w:ascii="Times New Roman" w:eastAsia="Times New Roman" w:hAnsi="Times New Roman" w:cs="Times New Roman"/>
          <w:sz w:val="24"/>
          <w:szCs w:val="24"/>
        </w:rPr>
        <w:t>dismorfologias</w:t>
      </w:r>
      <w:proofErr w:type="spellEnd"/>
      <w:r>
        <w:rPr>
          <w:rFonts w:ascii="Times New Roman" w:eastAsia="Times New Roman" w:hAnsi="Times New Roman" w:cs="Times New Roman"/>
          <w:sz w:val="24"/>
          <w:szCs w:val="24"/>
        </w:rPr>
        <w:t xml:space="preserve"> associadas a uma doença genética hereditária auxiliando assim </w:t>
      </w:r>
      <w:r w:rsidR="00300EEC">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 xml:space="preserve">processo assistencial, estando presente em todas as fases do cuidado </w:t>
      </w:r>
      <w:proofErr w:type="gramStart"/>
      <w:r>
        <w:rPr>
          <w:rFonts w:ascii="Times New Roman" w:eastAsia="Times New Roman" w:hAnsi="Times New Roman" w:cs="Times New Roman"/>
          <w:sz w:val="24"/>
          <w:szCs w:val="24"/>
        </w:rPr>
        <w:t>terapêutico  (</w:t>
      </w:r>
      <w:proofErr w:type="gramEnd"/>
      <w:r>
        <w:rPr>
          <w:rFonts w:ascii="Times New Roman" w:eastAsia="Times New Roman" w:hAnsi="Times New Roman" w:cs="Times New Roman"/>
          <w:sz w:val="24"/>
          <w:szCs w:val="24"/>
        </w:rPr>
        <w:t xml:space="preserve">COFEN Nº 468/2014, RUTHES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2009)</w:t>
      </w:r>
      <w:r w:rsidR="00300EEC">
        <w:rPr>
          <w:rFonts w:ascii="Times New Roman" w:eastAsia="Times New Roman" w:hAnsi="Times New Roman" w:cs="Times New Roman"/>
          <w:sz w:val="24"/>
          <w:szCs w:val="24"/>
        </w:rPr>
        <w:t>.</w:t>
      </w:r>
    </w:p>
    <w:p w14:paraId="01990EFC" w14:textId="77777777" w:rsidR="00D8414E" w:rsidRDefault="00D8414E">
      <w:pPr>
        <w:shd w:val="clear" w:color="auto" w:fill="FFFFFF"/>
        <w:spacing w:line="360" w:lineRule="auto"/>
        <w:jc w:val="both"/>
        <w:rPr>
          <w:rFonts w:ascii="Times New Roman" w:eastAsia="Times New Roman" w:hAnsi="Times New Roman" w:cs="Times New Roman"/>
          <w:sz w:val="24"/>
          <w:szCs w:val="24"/>
        </w:rPr>
      </w:pPr>
    </w:p>
    <w:p w14:paraId="67E07D36" w14:textId="77777777" w:rsidR="00D8414E" w:rsidRDefault="00D8414E">
      <w:pPr>
        <w:shd w:val="clear" w:color="auto" w:fill="FFFFFF"/>
        <w:spacing w:line="360" w:lineRule="auto"/>
        <w:jc w:val="both"/>
        <w:rPr>
          <w:rFonts w:ascii="Times New Roman" w:eastAsia="Times New Roman" w:hAnsi="Times New Roman" w:cs="Times New Roman"/>
          <w:sz w:val="24"/>
          <w:szCs w:val="24"/>
        </w:rPr>
      </w:pPr>
    </w:p>
    <w:p w14:paraId="2A306C24" w14:textId="77777777" w:rsidR="00D8414E" w:rsidRDefault="00D8414E">
      <w:pPr>
        <w:rPr>
          <w:rFonts w:ascii="Times New Roman" w:eastAsia="Times New Roman" w:hAnsi="Times New Roman" w:cs="Times New Roman"/>
          <w:sz w:val="24"/>
          <w:szCs w:val="24"/>
        </w:rPr>
      </w:pPr>
    </w:p>
    <w:p w14:paraId="1EB1791F" w14:textId="77777777" w:rsidR="00D8414E" w:rsidRDefault="00D8414E">
      <w:pPr>
        <w:rPr>
          <w:rFonts w:ascii="Times New Roman" w:eastAsia="Times New Roman" w:hAnsi="Times New Roman" w:cs="Times New Roman"/>
          <w:sz w:val="24"/>
          <w:szCs w:val="24"/>
        </w:rPr>
      </w:pPr>
    </w:p>
    <w:p w14:paraId="19805E26" w14:textId="77777777" w:rsidR="00D8414E" w:rsidRDefault="00D8414E">
      <w:pPr>
        <w:rPr>
          <w:rFonts w:ascii="Times New Roman" w:eastAsia="Times New Roman" w:hAnsi="Times New Roman" w:cs="Times New Roman"/>
          <w:sz w:val="24"/>
          <w:szCs w:val="24"/>
        </w:rPr>
      </w:pPr>
    </w:p>
    <w:p w14:paraId="6CA8A102" w14:textId="77777777" w:rsidR="00D8414E" w:rsidRDefault="00D8414E">
      <w:pPr>
        <w:rPr>
          <w:rFonts w:ascii="Times New Roman" w:eastAsia="Times New Roman" w:hAnsi="Times New Roman" w:cs="Times New Roman"/>
          <w:sz w:val="24"/>
          <w:szCs w:val="24"/>
        </w:rPr>
      </w:pPr>
    </w:p>
    <w:p w14:paraId="1C35B553" w14:textId="77777777" w:rsidR="00D8414E" w:rsidRDefault="00D8414E">
      <w:pPr>
        <w:rPr>
          <w:rFonts w:ascii="Times New Roman" w:eastAsia="Times New Roman" w:hAnsi="Times New Roman" w:cs="Times New Roman"/>
          <w:sz w:val="24"/>
          <w:szCs w:val="24"/>
        </w:rPr>
      </w:pPr>
    </w:p>
    <w:p w14:paraId="537A04B2" w14:textId="77777777" w:rsidR="00D8414E" w:rsidRDefault="00D8414E">
      <w:pPr>
        <w:rPr>
          <w:rFonts w:ascii="Times New Roman" w:eastAsia="Times New Roman" w:hAnsi="Times New Roman" w:cs="Times New Roman"/>
          <w:sz w:val="24"/>
          <w:szCs w:val="24"/>
        </w:rPr>
      </w:pPr>
    </w:p>
    <w:p w14:paraId="0B130ED0" w14:textId="77777777" w:rsidR="00D8414E" w:rsidRDefault="00D8414E">
      <w:pPr>
        <w:rPr>
          <w:rFonts w:ascii="Times New Roman" w:eastAsia="Times New Roman" w:hAnsi="Times New Roman" w:cs="Times New Roman"/>
          <w:sz w:val="24"/>
          <w:szCs w:val="24"/>
        </w:rPr>
      </w:pPr>
    </w:p>
    <w:p w14:paraId="752BF57C" w14:textId="77777777" w:rsidR="00D8414E" w:rsidRDefault="00D8414E">
      <w:pPr>
        <w:rPr>
          <w:rFonts w:ascii="Times New Roman" w:eastAsia="Times New Roman" w:hAnsi="Times New Roman" w:cs="Times New Roman"/>
          <w:sz w:val="24"/>
          <w:szCs w:val="24"/>
        </w:rPr>
      </w:pPr>
    </w:p>
    <w:p w14:paraId="32759188" w14:textId="77777777" w:rsidR="00D8414E" w:rsidRDefault="00D8414E">
      <w:pPr>
        <w:rPr>
          <w:rFonts w:ascii="Times New Roman" w:eastAsia="Times New Roman" w:hAnsi="Times New Roman" w:cs="Times New Roman"/>
          <w:sz w:val="24"/>
          <w:szCs w:val="24"/>
        </w:rPr>
      </w:pPr>
    </w:p>
    <w:p w14:paraId="635CCF11" w14:textId="77777777" w:rsidR="00D8414E" w:rsidRDefault="00D8414E">
      <w:pPr>
        <w:rPr>
          <w:rFonts w:ascii="Times New Roman" w:eastAsia="Times New Roman" w:hAnsi="Times New Roman" w:cs="Times New Roman"/>
          <w:sz w:val="24"/>
          <w:szCs w:val="24"/>
        </w:rPr>
      </w:pPr>
    </w:p>
    <w:p w14:paraId="7A80B602" w14:textId="77777777" w:rsidR="00D8414E" w:rsidRDefault="00D8414E">
      <w:pPr>
        <w:rPr>
          <w:rFonts w:ascii="Times New Roman" w:eastAsia="Times New Roman" w:hAnsi="Times New Roman" w:cs="Times New Roman"/>
          <w:sz w:val="24"/>
          <w:szCs w:val="24"/>
        </w:rPr>
      </w:pPr>
    </w:p>
    <w:p w14:paraId="36D36E14" w14:textId="77777777" w:rsidR="00D8414E" w:rsidRDefault="00D8414E">
      <w:pPr>
        <w:rPr>
          <w:rFonts w:ascii="Times New Roman" w:eastAsia="Times New Roman" w:hAnsi="Times New Roman" w:cs="Times New Roman"/>
          <w:sz w:val="24"/>
          <w:szCs w:val="24"/>
        </w:rPr>
      </w:pPr>
    </w:p>
    <w:p w14:paraId="6832B8C6" w14:textId="77777777" w:rsidR="00D8414E" w:rsidRDefault="00D8414E">
      <w:pPr>
        <w:rPr>
          <w:rFonts w:ascii="Times New Roman" w:eastAsia="Times New Roman" w:hAnsi="Times New Roman" w:cs="Times New Roman"/>
          <w:sz w:val="24"/>
          <w:szCs w:val="24"/>
        </w:rPr>
      </w:pPr>
    </w:p>
    <w:p w14:paraId="7CE77704" w14:textId="77777777" w:rsidR="00D8414E" w:rsidRDefault="00D8414E">
      <w:pPr>
        <w:rPr>
          <w:rFonts w:ascii="Times New Roman" w:eastAsia="Times New Roman" w:hAnsi="Times New Roman" w:cs="Times New Roman"/>
          <w:sz w:val="24"/>
          <w:szCs w:val="24"/>
        </w:rPr>
      </w:pPr>
    </w:p>
    <w:p w14:paraId="56CDD4A8" w14:textId="77777777" w:rsidR="00D8414E" w:rsidRDefault="00D8414E">
      <w:pPr>
        <w:rPr>
          <w:rFonts w:ascii="Times New Roman" w:eastAsia="Times New Roman" w:hAnsi="Times New Roman" w:cs="Times New Roman"/>
          <w:sz w:val="24"/>
          <w:szCs w:val="24"/>
        </w:rPr>
      </w:pPr>
    </w:p>
    <w:p w14:paraId="316402C7" w14:textId="77777777" w:rsidR="00D8414E" w:rsidRDefault="00D8414E">
      <w:pPr>
        <w:rPr>
          <w:rFonts w:ascii="Times New Roman" w:eastAsia="Times New Roman" w:hAnsi="Times New Roman" w:cs="Times New Roman"/>
          <w:sz w:val="24"/>
          <w:szCs w:val="24"/>
        </w:rPr>
      </w:pPr>
    </w:p>
    <w:p w14:paraId="64CB6CA6" w14:textId="77777777" w:rsidR="00D8414E" w:rsidRDefault="00D8414E">
      <w:pPr>
        <w:rPr>
          <w:rFonts w:ascii="Times New Roman" w:eastAsia="Times New Roman" w:hAnsi="Times New Roman" w:cs="Times New Roman"/>
          <w:sz w:val="24"/>
          <w:szCs w:val="24"/>
        </w:rPr>
      </w:pPr>
    </w:p>
    <w:p w14:paraId="6B140CC5" w14:textId="77777777" w:rsidR="00D8414E" w:rsidRDefault="00D8414E">
      <w:pPr>
        <w:rPr>
          <w:rFonts w:ascii="Times New Roman" w:eastAsia="Times New Roman" w:hAnsi="Times New Roman" w:cs="Times New Roman"/>
          <w:sz w:val="24"/>
          <w:szCs w:val="24"/>
        </w:rPr>
      </w:pPr>
    </w:p>
    <w:p w14:paraId="7B3AD40E" w14:textId="77777777" w:rsidR="00D8414E" w:rsidRDefault="00D8414E">
      <w:pPr>
        <w:rPr>
          <w:rFonts w:ascii="Times New Roman" w:eastAsia="Times New Roman" w:hAnsi="Times New Roman" w:cs="Times New Roman"/>
          <w:sz w:val="24"/>
          <w:szCs w:val="24"/>
        </w:rPr>
      </w:pPr>
    </w:p>
    <w:p w14:paraId="1AE60BE8" w14:textId="77777777" w:rsidR="00D8414E" w:rsidRDefault="00D8414E">
      <w:pPr>
        <w:rPr>
          <w:rFonts w:ascii="Times New Roman" w:eastAsia="Times New Roman" w:hAnsi="Times New Roman" w:cs="Times New Roman"/>
          <w:sz w:val="24"/>
          <w:szCs w:val="24"/>
        </w:rPr>
      </w:pPr>
    </w:p>
    <w:p w14:paraId="06638FA3" w14:textId="77777777" w:rsidR="00D8414E" w:rsidRDefault="00D8414E">
      <w:pPr>
        <w:rPr>
          <w:rFonts w:ascii="Times New Roman" w:eastAsia="Times New Roman" w:hAnsi="Times New Roman" w:cs="Times New Roman"/>
          <w:sz w:val="24"/>
          <w:szCs w:val="24"/>
        </w:rPr>
      </w:pPr>
    </w:p>
    <w:p w14:paraId="348A1737" w14:textId="77777777" w:rsidR="00D8414E" w:rsidRDefault="00D8414E">
      <w:pPr>
        <w:rPr>
          <w:rFonts w:ascii="Times New Roman" w:eastAsia="Times New Roman" w:hAnsi="Times New Roman" w:cs="Times New Roman"/>
          <w:sz w:val="24"/>
          <w:szCs w:val="24"/>
        </w:rPr>
      </w:pPr>
    </w:p>
    <w:p w14:paraId="30A958E5" w14:textId="77777777" w:rsidR="00D8414E" w:rsidRDefault="008C315C">
      <w:pPr>
        <w:pBdr>
          <w:top w:val="nil"/>
          <w:left w:val="nil"/>
          <w:bottom w:val="nil"/>
          <w:right w:val="nil"/>
          <w:between w:val="nil"/>
        </w:pBdr>
        <w:shd w:val="clear" w:color="auto" w:fill="FFFFFF"/>
        <w:tabs>
          <w:tab w:val="left" w:pos="7230"/>
        </w:tabs>
        <w:spacing w:after="300" w:line="360" w:lineRule="auto"/>
        <w:jc w:val="both"/>
        <w:rPr>
          <w:rFonts w:ascii="Times New Roman" w:eastAsia="Times New Roman" w:hAnsi="Times New Roman" w:cs="Times New Roman"/>
          <w:color w:val="000000"/>
          <w:sz w:val="28"/>
          <w:szCs w:val="28"/>
          <w:shd w:val="clear" w:color="auto" w:fill="C9DAF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 xml:space="preserve">1.1 </w:t>
      </w:r>
      <w:r>
        <w:rPr>
          <w:rFonts w:ascii="Times New Roman" w:eastAsia="Times New Roman" w:hAnsi="Times New Roman" w:cs="Times New Roman"/>
          <w:b/>
          <w:color w:val="000000"/>
          <w:sz w:val="28"/>
          <w:szCs w:val="28"/>
        </w:rPr>
        <w:t>J</w:t>
      </w:r>
      <w:r>
        <w:rPr>
          <w:rFonts w:ascii="Times New Roman" w:eastAsia="Times New Roman" w:hAnsi="Times New Roman" w:cs="Times New Roman"/>
          <w:b/>
          <w:color w:val="000000"/>
          <w:sz w:val="28"/>
          <w:szCs w:val="28"/>
          <w:highlight w:val="white"/>
        </w:rPr>
        <w:t xml:space="preserve">USTIFICATIVA: </w:t>
      </w:r>
    </w:p>
    <w:p w14:paraId="6BC420B5" w14:textId="1C4FAC73"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 interesse em pesquisar sobre a Enfermagem </w:t>
      </w:r>
      <w:r w:rsidR="00300EEC">
        <w:rPr>
          <w:rFonts w:ascii="Times New Roman" w:eastAsia="Times New Roman" w:hAnsi="Times New Roman" w:cs="Times New Roman"/>
          <w:sz w:val="24"/>
          <w:szCs w:val="24"/>
          <w:highlight w:val="white"/>
        </w:rPr>
        <w:t>e a</w:t>
      </w:r>
      <w:r>
        <w:rPr>
          <w:rFonts w:ascii="Times New Roman" w:eastAsia="Times New Roman" w:hAnsi="Times New Roman" w:cs="Times New Roman"/>
          <w:sz w:val="24"/>
          <w:szCs w:val="24"/>
          <w:highlight w:val="white"/>
        </w:rPr>
        <w:t>s Terapias Gênicas surgiu durante o Estágio Supervisionado I na Atenção Primária em Saúde (APS), onde foram abordados os temas doenças raras e genéticas nas consultas de pré-natal realizadas pelo enfermeiro na Unidade Básica de Saúde da Família (UBS), identificando assim, a necessidade da aproximação dos mesmos com os protocolos e manejo com doenças raras/genéticas, bem como sua regulação.</w:t>
      </w:r>
    </w:p>
    <w:p w14:paraId="5E279F96" w14:textId="77777777" w:rsidR="00D8414E" w:rsidRDefault="008C315C">
      <w:pPr>
        <w:spacing w:line="360" w:lineRule="auto"/>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Este estudo justifica-se ainda porque, como profissional de saúde e integrante da equipe multiprofissional, os profissionais enfermeiros atuam nos processos de assistência e regulação, planejando os cuidados e otimizando os protocolos de terapia gênica.    </w:t>
      </w:r>
    </w:p>
    <w:p w14:paraId="3122239F" w14:textId="77777777" w:rsidR="00D8414E" w:rsidRDefault="00D8414E">
      <w:pPr>
        <w:rPr>
          <w:rFonts w:ascii="Times New Roman" w:eastAsia="Times New Roman" w:hAnsi="Times New Roman" w:cs="Times New Roman"/>
          <w:sz w:val="24"/>
          <w:szCs w:val="24"/>
          <w:highlight w:val="white"/>
        </w:rPr>
      </w:pPr>
    </w:p>
    <w:p w14:paraId="05BD5458" w14:textId="77777777" w:rsidR="00D8414E" w:rsidRDefault="008C315C">
      <w:pPr>
        <w:numPr>
          <w:ilvl w:val="0"/>
          <w:numId w:val="3"/>
        </w:num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OBJETIVOS:</w:t>
      </w:r>
    </w:p>
    <w:p w14:paraId="4B5975AE" w14:textId="77777777" w:rsidR="00D8414E" w:rsidRDefault="008C315C">
      <w:pPr>
        <w:numPr>
          <w:ilvl w:val="1"/>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Geral </w:t>
      </w:r>
    </w:p>
    <w:p w14:paraId="42047984" w14:textId="77777777" w:rsidR="00D8414E" w:rsidRDefault="008C315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Analisar as publicações científicas sobre as terapias gênicas e a atuação do enfermeiro nessa assistência. </w:t>
      </w:r>
    </w:p>
    <w:p w14:paraId="40B6869C" w14:textId="77777777" w:rsidR="00D8414E" w:rsidRDefault="00D8414E">
      <w:pPr>
        <w:spacing w:line="360" w:lineRule="auto"/>
        <w:jc w:val="both"/>
        <w:rPr>
          <w:rFonts w:ascii="Times New Roman" w:eastAsia="Times New Roman" w:hAnsi="Times New Roman" w:cs="Times New Roman"/>
          <w:sz w:val="24"/>
          <w:szCs w:val="24"/>
        </w:rPr>
      </w:pPr>
    </w:p>
    <w:p w14:paraId="3556D75A" w14:textId="77777777" w:rsidR="00D8414E" w:rsidRDefault="008C315C">
      <w:pPr>
        <w:numPr>
          <w:ilvl w:val="0"/>
          <w:numId w:val="3"/>
        </w:num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Específicos: </w:t>
      </w:r>
    </w:p>
    <w:p w14:paraId="5F9078E0" w14:textId="77777777" w:rsidR="00D8414E" w:rsidRDefault="008C315C">
      <w:pPr>
        <w:pBdr>
          <w:top w:val="nil"/>
          <w:left w:val="nil"/>
          <w:bottom w:val="nil"/>
          <w:right w:val="nil"/>
          <w:between w:val="nil"/>
        </w:pBd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3.1 </w:t>
      </w:r>
      <w:r>
        <w:rPr>
          <w:rFonts w:ascii="Times New Roman" w:eastAsia="Times New Roman" w:hAnsi="Times New Roman" w:cs="Times New Roman"/>
          <w:color w:val="000000"/>
          <w:sz w:val="24"/>
          <w:szCs w:val="24"/>
        </w:rPr>
        <w:t xml:space="preserve">Descrever o panorama da prática </w:t>
      </w:r>
      <w:r>
        <w:rPr>
          <w:rFonts w:ascii="Times New Roman" w:eastAsia="Times New Roman" w:hAnsi="Times New Roman" w:cs="Times New Roman"/>
          <w:sz w:val="24"/>
          <w:szCs w:val="24"/>
        </w:rPr>
        <w:t>genética em enfermagem</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 xml:space="preserve">protocolos de terapias gênicas </w:t>
      </w:r>
      <w:r>
        <w:rPr>
          <w:rFonts w:ascii="Times New Roman" w:eastAsia="Times New Roman" w:hAnsi="Times New Roman" w:cs="Times New Roman"/>
          <w:color w:val="000000"/>
          <w:sz w:val="24"/>
          <w:szCs w:val="24"/>
        </w:rPr>
        <w:t>no Brasil;</w:t>
      </w:r>
    </w:p>
    <w:p w14:paraId="447A19C4" w14:textId="77777777" w:rsidR="00D8414E" w:rsidRDefault="008C315C">
      <w:pPr>
        <w:spacing w:after="160" w:line="360" w:lineRule="auto"/>
        <w:ind w:left="3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w:t>
      </w:r>
    </w:p>
    <w:p w14:paraId="1B3B5FBA" w14:textId="77777777" w:rsidR="00D8414E" w:rsidRDefault="008C315C">
      <w:pPr>
        <w:rPr>
          <w:rFonts w:ascii="Times New Roman" w:eastAsia="Times New Roman" w:hAnsi="Times New Roman" w:cs="Times New Roman"/>
          <w:sz w:val="28"/>
          <w:szCs w:val="28"/>
          <w:highlight w:val="white"/>
        </w:rPr>
      </w:pPr>
      <w:r>
        <w:br w:type="page"/>
      </w:r>
    </w:p>
    <w:p w14:paraId="4FD42F25" w14:textId="77777777" w:rsidR="00D8414E" w:rsidRDefault="008C315C">
      <w:pPr>
        <w:spacing w:after="160" w:line="36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4. METODOLOGIA </w:t>
      </w:r>
    </w:p>
    <w:p w14:paraId="1A2190B6" w14:textId="77777777" w:rsidR="00D8414E" w:rsidRDefault="008C315C">
      <w:pPr>
        <w:spacing w:line="360" w:lineRule="auto"/>
        <w:ind w:firstLine="3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Trata-se de um estudo qualitativo, do tipo revisão integrativa da literatura, sobre o pape</w:t>
      </w:r>
      <w:r>
        <w:rPr>
          <w:rFonts w:ascii="Times New Roman" w:eastAsia="Times New Roman" w:hAnsi="Times New Roman" w:cs="Times New Roman"/>
          <w:sz w:val="24"/>
          <w:szCs w:val="24"/>
          <w:highlight w:val="white"/>
        </w:rPr>
        <w:t>l do enfermeiro nas terapias gênicas no Brasil e sua aplicação.</w:t>
      </w:r>
      <w:r>
        <w:rPr>
          <w:rFonts w:ascii="Times New Roman" w:eastAsia="Times New Roman" w:hAnsi="Times New Roman" w:cs="Times New Roman"/>
          <w:b/>
          <w:sz w:val="24"/>
          <w:szCs w:val="24"/>
          <w:highlight w:val="white"/>
        </w:rPr>
        <w:t xml:space="preserve"> </w:t>
      </w:r>
    </w:p>
    <w:p w14:paraId="14B949AC" w14:textId="77777777" w:rsidR="00D8414E" w:rsidRDefault="008C315C">
      <w:pPr>
        <w:spacing w:line="360" w:lineRule="auto"/>
        <w:ind w:firstLine="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Para conduzir esta revisão, foram cumpridas as seguintes etapas: seleção da questão norteadora da pesquisa seguida pela busca na literatura, análise e síntese dos dados por meio de filtros e discussão dos resultados, utilizando um processo de escolha e seleção dos estudos com descritores que </w:t>
      </w:r>
      <w:r>
        <w:rPr>
          <w:rFonts w:ascii="Times New Roman" w:eastAsia="Times New Roman" w:hAnsi="Times New Roman" w:cs="Times New Roman"/>
          <w:sz w:val="24"/>
          <w:szCs w:val="24"/>
        </w:rPr>
        <w:t>constam nas bases de Descritores em Ciências da Saúde (</w:t>
      </w:r>
      <w:proofErr w:type="spellStart"/>
      <w:r>
        <w:rPr>
          <w:rFonts w:ascii="Times New Roman" w:eastAsia="Times New Roman" w:hAnsi="Times New Roman" w:cs="Times New Roman"/>
          <w:sz w:val="24"/>
          <w:szCs w:val="24"/>
        </w:rPr>
        <w:t>DeCS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p>
    <w:p w14:paraId="234BFDC3" w14:textId="77777777"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estratégia de busca se deu em bases de dados de pesquisas da área da saúde, a saber: </w:t>
      </w:r>
      <w:proofErr w:type="spellStart"/>
      <w:r>
        <w:rPr>
          <w:rFonts w:ascii="Times New Roman" w:eastAsia="Times New Roman" w:hAnsi="Times New Roman" w:cs="Times New Roman"/>
          <w:i/>
          <w:sz w:val="24"/>
          <w:szCs w:val="24"/>
          <w:highlight w:val="white"/>
        </w:rPr>
        <w:t>Scientific</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Electronic</w:t>
      </w:r>
      <w:proofErr w:type="spellEnd"/>
      <w:r>
        <w:rPr>
          <w:rFonts w:ascii="Times New Roman" w:eastAsia="Times New Roman" w:hAnsi="Times New Roman" w:cs="Times New Roman"/>
          <w:i/>
          <w:sz w:val="24"/>
          <w:szCs w:val="24"/>
          <w:highlight w:val="white"/>
        </w:rPr>
        <w:t xml:space="preserve"> Library Online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Scielo</w:t>
      </w:r>
      <w:proofErr w:type="spellEnd"/>
      <w:r>
        <w:rPr>
          <w:rFonts w:ascii="Times New Roman" w:eastAsia="Times New Roman" w:hAnsi="Times New Roman" w:cs="Times New Roman"/>
          <w:sz w:val="24"/>
          <w:szCs w:val="24"/>
        </w:rPr>
        <w:t xml:space="preserve">) e Google </w:t>
      </w:r>
      <w:r>
        <w:rPr>
          <w:rFonts w:ascii="Times New Roman" w:eastAsia="Times New Roman" w:hAnsi="Times New Roman" w:cs="Times New Roman"/>
          <w:i/>
          <w:sz w:val="24"/>
          <w:szCs w:val="24"/>
        </w:rPr>
        <w:t>Scholar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Os descritores utilizados para a busca foram: protocolos de terapia gênica e transferência gênica e enfermagem utilizando o operador booleano AND.  </w:t>
      </w:r>
    </w:p>
    <w:p w14:paraId="3552F71C" w14:textId="5A7A5638"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Os dados foram coletados em setembro de 2021. Foram incluídos artigos publicados entre os anos 2000 e 2021, disponíveis na íntegra, nos idiomas português, inglês e espanhol, publicados em bases indexadas na área da Promoção da Saúde, e em revistas nacionais e internacionais. Foram excluídos do estudo: artigos repetidos, resenhas de livros/livros review, estudos de caso clínico de doenças gênicas. Para a seleção dos estudos foi aplicado o filtro </w:t>
      </w:r>
      <w:r w:rsidR="00300EEC">
        <w:rPr>
          <w:rFonts w:ascii="Times New Roman" w:eastAsia="Times New Roman" w:hAnsi="Times New Roman" w:cs="Times New Roman"/>
          <w:sz w:val="24"/>
          <w:szCs w:val="24"/>
          <w:highlight w:val="white"/>
        </w:rPr>
        <w:t xml:space="preserve">avaliação </w:t>
      </w:r>
      <w:r>
        <w:rPr>
          <w:rFonts w:ascii="Times New Roman" w:eastAsia="Times New Roman" w:hAnsi="Times New Roman" w:cs="Times New Roman"/>
          <w:sz w:val="24"/>
          <w:szCs w:val="24"/>
          <w:highlight w:val="white"/>
        </w:rPr>
        <w:t xml:space="preserve">por pares. </w:t>
      </w:r>
    </w:p>
    <w:p w14:paraId="4ADEBBC5" w14:textId="4670747E"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seleção inicial, baseou-se na análise dos títulos, seguido da leitura na íntegra dos artigos, resultando em 33 estudos. Após a aplicação dos critérios de exclusão foram dispostos os dados em planilha </w:t>
      </w:r>
      <w:r w:rsidR="00300EEC">
        <w:rPr>
          <w:rFonts w:ascii="Times New Roman" w:eastAsia="Times New Roman" w:hAnsi="Times New Roman" w:cs="Times New Roman"/>
          <w:sz w:val="24"/>
          <w:szCs w:val="24"/>
          <w:highlight w:val="white"/>
        </w:rPr>
        <w:t>E</w:t>
      </w:r>
      <w:r>
        <w:rPr>
          <w:rFonts w:ascii="Times New Roman" w:eastAsia="Times New Roman" w:hAnsi="Times New Roman" w:cs="Times New Roman"/>
          <w:sz w:val="24"/>
          <w:szCs w:val="24"/>
          <w:highlight w:val="white"/>
        </w:rPr>
        <w:t xml:space="preserve">xcel, </w:t>
      </w: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highlight w:val="white"/>
        </w:rPr>
        <w:t>publicações atendiam os objetivos propostos e compuseram a amostra final desta revisão, figura 1.</w:t>
      </w:r>
    </w:p>
    <w:p w14:paraId="5DD66329" w14:textId="77777777"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Não foi necessária a submissão deste estudo ao Comitê de Ética em Pesquisa (CEP) por se tratar de uma revisão da literatura. Porém, as diretrizes e normas regulamentadoras sobre pesquisas envolvendo seres humanos, dispostas na Resolução 466/2012, foram seguidas. </w:t>
      </w:r>
    </w:p>
    <w:p w14:paraId="04A6F9A2" w14:textId="77777777" w:rsidR="00D8414E" w:rsidRDefault="00D8414E">
      <w:pPr>
        <w:spacing w:line="360" w:lineRule="auto"/>
        <w:jc w:val="both"/>
        <w:rPr>
          <w:rFonts w:ascii="Times New Roman" w:eastAsia="Times New Roman" w:hAnsi="Times New Roman" w:cs="Times New Roman"/>
          <w:sz w:val="28"/>
          <w:szCs w:val="28"/>
          <w:highlight w:val="white"/>
        </w:rPr>
      </w:pPr>
    </w:p>
    <w:p w14:paraId="14C3783F" w14:textId="77777777" w:rsidR="00D8414E" w:rsidRDefault="00D8414E">
      <w:pPr>
        <w:spacing w:line="360" w:lineRule="auto"/>
        <w:jc w:val="both"/>
        <w:rPr>
          <w:rFonts w:ascii="Times New Roman" w:eastAsia="Times New Roman" w:hAnsi="Times New Roman" w:cs="Times New Roman"/>
          <w:sz w:val="28"/>
          <w:szCs w:val="28"/>
          <w:highlight w:val="white"/>
        </w:rPr>
      </w:pPr>
    </w:p>
    <w:p w14:paraId="29E8CBCD" w14:textId="77777777" w:rsidR="00D8414E" w:rsidRDefault="00D8414E">
      <w:pPr>
        <w:spacing w:line="360" w:lineRule="auto"/>
        <w:jc w:val="both"/>
        <w:rPr>
          <w:rFonts w:ascii="Times New Roman" w:eastAsia="Times New Roman" w:hAnsi="Times New Roman" w:cs="Times New Roman"/>
          <w:sz w:val="28"/>
          <w:szCs w:val="28"/>
          <w:highlight w:val="white"/>
        </w:rPr>
      </w:pPr>
    </w:p>
    <w:p w14:paraId="62DF32D0" w14:textId="77777777" w:rsidR="00D8414E" w:rsidRDefault="00D8414E">
      <w:pPr>
        <w:spacing w:line="360" w:lineRule="auto"/>
        <w:jc w:val="both"/>
        <w:rPr>
          <w:rFonts w:ascii="Times New Roman" w:eastAsia="Times New Roman" w:hAnsi="Times New Roman" w:cs="Times New Roman"/>
          <w:b/>
          <w:sz w:val="28"/>
          <w:szCs w:val="28"/>
          <w:highlight w:val="white"/>
        </w:rPr>
      </w:pPr>
    </w:p>
    <w:p w14:paraId="27AD505F" w14:textId="77777777" w:rsidR="00D8414E" w:rsidRDefault="008C315C">
      <w:pPr>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Figura 1 – </w:t>
      </w:r>
      <w:r>
        <w:rPr>
          <w:rFonts w:ascii="Times New Roman" w:eastAsia="Times New Roman" w:hAnsi="Times New Roman" w:cs="Times New Roman"/>
          <w:sz w:val="24"/>
          <w:szCs w:val="24"/>
        </w:rPr>
        <w:t xml:space="preserve">Diagrama de fluxo do processo de identificação, triagem e estudos incluídos para </w:t>
      </w:r>
    </w:p>
    <w:p w14:paraId="3EF11B30" w14:textId="77777777" w:rsidR="00D8414E" w:rsidRDefault="008C315C">
      <w:pPr>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a revisão:</w:t>
      </w:r>
    </w:p>
    <w:p w14:paraId="42ACCFA3" w14:textId="0DDB4FD3" w:rsidR="00D8414E" w:rsidRDefault="009B3160">
      <w:pPr>
        <w:spacing w:line="275" w:lineRule="auto"/>
        <w:jc w:val="center"/>
        <w:sectPr w:rsidR="00D8414E">
          <w:headerReference w:type="default" r:id="rId8"/>
          <w:footerReference w:type="default" r:id="rId9"/>
          <w:headerReference w:type="first" r:id="rId10"/>
          <w:footerReference w:type="first" r:id="rId11"/>
          <w:pgSz w:w="11906" w:h="16838"/>
          <w:pgMar w:top="1701" w:right="1134" w:bottom="1134" w:left="1701" w:header="0" w:footer="720" w:gutter="0"/>
          <w:pgNumType w:start="1"/>
          <w:cols w:space="720"/>
          <w:titlePg/>
        </w:sectPr>
      </w:pPr>
      <w:r>
        <w:rPr>
          <w:noProof/>
        </w:rPr>
        <mc:AlternateContent>
          <mc:Choice Requires="wps">
            <w:drawing>
              <wp:anchor distT="0" distB="0" distL="114300" distR="114300" simplePos="0" relativeHeight="251663360" behindDoc="0" locked="0" layoutInCell="1" hidden="0" allowOverlap="1" wp14:anchorId="6E033DA2" wp14:editId="3865AD38">
                <wp:simplePos x="0" y="0"/>
                <wp:positionH relativeFrom="column">
                  <wp:posOffset>-1068230</wp:posOffset>
                </wp:positionH>
                <wp:positionV relativeFrom="paragraph">
                  <wp:posOffset>3071656</wp:posOffset>
                </wp:positionV>
                <wp:extent cx="1296355" cy="426720"/>
                <wp:effectExtent l="0" t="3492" r="14922" b="14923"/>
                <wp:wrapNone/>
                <wp:docPr id="46" name="Retângulo 46"/>
                <wp:cNvGraphicFramePr/>
                <a:graphic xmlns:a="http://schemas.openxmlformats.org/drawingml/2006/main">
                  <a:graphicData uri="http://schemas.microsoft.com/office/word/2010/wordprocessingShape">
                    <wps:wsp>
                      <wps:cNvSpPr/>
                      <wps:spPr>
                        <a:xfrm rot="5400000">
                          <a:off x="0" y="0"/>
                          <a:ext cx="1296355" cy="426720"/>
                        </a:xfrm>
                        <a:prstGeom prst="rect">
                          <a:avLst/>
                        </a:prstGeom>
                        <a:gradFill>
                          <a:gsLst>
                            <a:gs pos="0">
                              <a:srgbClr val="B4D4A5"/>
                            </a:gs>
                            <a:gs pos="50000">
                              <a:srgbClr val="A8CD97"/>
                            </a:gs>
                            <a:gs pos="100000">
                              <a:srgbClr val="9BC985"/>
                            </a:gs>
                          </a:gsLst>
                          <a:lin ang="5400000" scaled="0"/>
                        </a:gradFill>
                        <a:ln w="9525" cap="flat" cmpd="sng">
                          <a:solidFill>
                            <a:schemeClr val="accent6"/>
                          </a:solidFill>
                          <a:prstDash val="solid"/>
                          <a:miter lim="800000"/>
                          <a:headEnd type="none" w="sm" len="sm"/>
                          <a:tailEnd type="none" w="sm" len="sm"/>
                        </a:ln>
                      </wps:spPr>
                      <wps:txbx>
                        <w:txbxContent>
                          <w:p w14:paraId="788C0C15" w14:textId="2FB2FEAF" w:rsidR="00D8414E" w:rsidRDefault="009B3160" w:rsidP="009B3160">
                            <w:pPr>
                              <w:spacing w:line="275" w:lineRule="auto"/>
                              <w:jc w:val="center"/>
                              <w:textDirection w:val="btLr"/>
                            </w:pPr>
                            <w:r>
                              <w:rPr>
                                <w:rFonts w:ascii="Times New Roman" w:eastAsia="Times New Roman" w:hAnsi="Times New Roman" w:cs="Times New Roman"/>
                                <w:color w:val="000000"/>
                                <w:sz w:val="24"/>
                              </w:rPr>
                              <w:t>S</w:t>
                            </w:r>
                            <w:r w:rsidR="008C315C">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l</w:t>
                            </w:r>
                            <w:r w:rsidR="008C315C">
                              <w:rPr>
                                <w:rFonts w:ascii="Times New Roman" w:eastAsia="Times New Roman" w:hAnsi="Times New Roman" w:cs="Times New Roman"/>
                                <w:color w:val="000000"/>
                                <w:sz w:val="24"/>
                              </w:rPr>
                              <w:t>eção</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E033DA2" id="Retângulo 46" o:spid="_x0000_s1026" style="position:absolute;left:0;text-align:left;margin-left:-84.1pt;margin-top:241.85pt;width:102.1pt;height:33.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k6ZQIAAP4EAAAOAAAAZHJzL2Uyb0RvYy54bWysVNtu2zAMfR+wfxD0vjrJ4jQJ6hRtsg4D&#10;ii5Atw9gZDkWoNtENZe/HyWnTroNGDDMDwIlUuQ5h6Jvbg9Gs50MqJyt+PBqwJm0wtXKbiv+/dvD&#10;hylnGMHWoJ2VFT9K5LeL9+9u9n4uR651upaBURKL872veBujnxcFilYawCvnpSVn44KBSNuwLeoA&#10;e8pudDEaDCbF3oXaByckIp2uOidf5PxNI0X82jQoI9MVJ2wxryGvm7QWixuYbwP4VokTDPgHFAaU&#10;paJ9qhVEYC9B/ZbKKBEcuiZeCWcK1zRKyMyB2AwHv7B5bsHLzIXEQd/LhP8vrXjaPft1IBn2HudI&#10;ZmJxaIJhwZFa5XiQvsyN0LJDlu7YSycPkQk6HI5mk49lyZkg33g0uR5lbYsuV8rpA8bP0hmWjIoH&#10;ak3OCrtHjFSfQl9DTkLWD0rrbCOFdAbzjth3eDBsN0sd2A6ouffj1fiuTP2kRFu8jC57Bm9u3E2X&#10;q9n1H28Mz6TfXJndL2fTyyK51gmcVpZBevavmjEUoGV90iqFBug5acv2FZ+Vo6QZ0MtvNEQyjacL&#10;aLdZG3Ra9TfyTMieMAghbZyc8L+JTDquANtOmexKYTA3KtK0aWUqPu0o5uNWQv3J1iwePY2opUHl&#10;CRwazrSksSYjx0VQ+u9xRFRbasP5QSUrHjYHSpLMjauP68DQiwdFSB8B4xoCjd2QytIoUsEfLxAI&#10;hP5iqduz4TipFPNmXF7Tc2Th0rO59IAVraMJFzFw6kfaLGOe+KSAdXcv0TUqv7gzmBNcGrLu/XQ/&#10;hDTFl/scdf5tLX4CAAD//wMAUEsDBBQABgAIAAAAIQAtEYsd4AAAAAsBAAAPAAAAZHJzL2Rvd25y&#10;ZXYueG1sTI/LboMwEEX3lfoP1lTqjhgoIYUwRFWl7LLJY5Glg11AsccEm4T+fd1Vuxzdo3vPVJvZ&#10;aHZXo+stISSLGJiixsqeWoTTcRu9A3NekBTakkL4Vg429fNTJUppH7RX94NvWSghVwqEzvuh5Nw1&#10;nTLCLeygKGRfdjTCh3NsuRzFI5QbzdM4zrkRPYWFTgzqs1PN9TAZhP0qO912510ycVtk+e28TQaj&#10;EV9f5o81MK9m/wfDr35Qhzo4XexE0jGNEBXFKqAIWbJMgQUiekuXwC4IeVJkwOuK//+h/gEAAP//&#10;AwBQSwECLQAUAAYACAAAACEAtoM4kv4AAADhAQAAEwAAAAAAAAAAAAAAAAAAAAAAW0NvbnRlbnRf&#10;VHlwZXNdLnhtbFBLAQItABQABgAIAAAAIQA4/SH/1gAAAJQBAAALAAAAAAAAAAAAAAAAAC8BAABf&#10;cmVscy8ucmVsc1BLAQItABQABgAIAAAAIQAw0Qk6ZQIAAP4EAAAOAAAAAAAAAAAAAAAAAC4CAABk&#10;cnMvZTJvRG9jLnhtbFBLAQItABQABgAIAAAAIQAtEYsd4AAAAAsBAAAPAAAAAAAAAAAAAAAAAL8E&#10;AABkcnMvZG93bnJldi54bWxQSwUGAAAAAAQABADzAAAAzAUAAAAA&#10;" fillcolor="#b4d4a5" strokecolor="#70ad47 [3209]">
                <v:fill color2="#9bc985" colors="0 #b4d4a5;.5 #a8cd97;1 #9bc985" focus="100%" type="gradient">
                  <o:fill v:ext="view" type="gradientUnscaled"/>
                </v:fill>
                <v:stroke startarrowwidth="narrow" startarrowlength="short" endarrowwidth="narrow" endarrowlength="short"/>
                <v:textbox inset="2.53958mm,1.2694mm,2.53958mm,1.2694mm">
                  <w:txbxContent>
                    <w:p w14:paraId="788C0C15" w14:textId="2FB2FEAF" w:rsidR="00D8414E" w:rsidRDefault="009B3160" w:rsidP="009B3160">
                      <w:pPr>
                        <w:spacing w:line="275" w:lineRule="auto"/>
                        <w:jc w:val="center"/>
                        <w:textDirection w:val="btLr"/>
                      </w:pPr>
                      <w:r>
                        <w:rPr>
                          <w:rFonts w:ascii="Times New Roman" w:eastAsia="Times New Roman" w:hAnsi="Times New Roman" w:cs="Times New Roman"/>
                          <w:color w:val="000000"/>
                          <w:sz w:val="24"/>
                        </w:rPr>
                        <w:t>S</w:t>
                      </w:r>
                      <w:r w:rsidR="008C315C">
                        <w:rPr>
                          <w:rFonts w:ascii="Times New Roman" w:eastAsia="Times New Roman" w:hAnsi="Times New Roman" w:cs="Times New Roman"/>
                          <w:color w:val="000000"/>
                          <w:sz w:val="24"/>
                        </w:rPr>
                        <w:t>e</w:t>
                      </w:r>
                      <w:r>
                        <w:rPr>
                          <w:rFonts w:ascii="Times New Roman" w:eastAsia="Times New Roman" w:hAnsi="Times New Roman" w:cs="Times New Roman"/>
                          <w:color w:val="000000"/>
                          <w:sz w:val="24"/>
                        </w:rPr>
                        <w:t>l</w:t>
                      </w:r>
                      <w:r w:rsidR="008C315C">
                        <w:rPr>
                          <w:rFonts w:ascii="Times New Roman" w:eastAsia="Times New Roman" w:hAnsi="Times New Roman" w:cs="Times New Roman"/>
                          <w:color w:val="000000"/>
                          <w:sz w:val="24"/>
                        </w:rPr>
                        <w:t>eção</w:t>
                      </w:r>
                    </w:p>
                  </w:txbxContent>
                </v:textbox>
              </v:rect>
            </w:pict>
          </mc:Fallback>
        </mc:AlternateContent>
      </w:r>
      <w:r w:rsidR="00412BEA">
        <w:rPr>
          <w:noProof/>
        </w:rPr>
        <mc:AlternateContent>
          <mc:Choice Requires="wps">
            <w:drawing>
              <wp:anchor distT="0" distB="0" distL="114300" distR="114300" simplePos="0" relativeHeight="251662336" behindDoc="0" locked="0" layoutInCell="1" hidden="0" allowOverlap="1" wp14:anchorId="25A8EC37" wp14:editId="28C6F46E">
                <wp:simplePos x="0" y="0"/>
                <wp:positionH relativeFrom="column">
                  <wp:posOffset>-1238568</wp:posOffset>
                </wp:positionH>
                <wp:positionV relativeFrom="paragraph">
                  <wp:posOffset>1088072</wp:posOffset>
                </wp:positionV>
                <wp:extent cx="1784350" cy="365760"/>
                <wp:effectExtent l="4445" t="0" r="10795" b="10795"/>
                <wp:wrapNone/>
                <wp:docPr id="47" name="Retângulo 47"/>
                <wp:cNvGraphicFramePr/>
                <a:graphic xmlns:a="http://schemas.openxmlformats.org/drawingml/2006/main">
                  <a:graphicData uri="http://schemas.microsoft.com/office/word/2010/wordprocessingShape">
                    <wps:wsp>
                      <wps:cNvSpPr/>
                      <wps:spPr>
                        <a:xfrm rot="5400000">
                          <a:off x="0" y="0"/>
                          <a:ext cx="1784350" cy="365760"/>
                        </a:xfrm>
                        <a:prstGeom prst="rect">
                          <a:avLst/>
                        </a:prstGeom>
                        <a:gradFill>
                          <a:gsLst>
                            <a:gs pos="0">
                              <a:srgbClr val="B4D4A5"/>
                            </a:gs>
                            <a:gs pos="50000">
                              <a:srgbClr val="A8CD97"/>
                            </a:gs>
                            <a:gs pos="100000">
                              <a:srgbClr val="9BC985"/>
                            </a:gs>
                          </a:gsLst>
                          <a:lin ang="5400000" scaled="0"/>
                        </a:gradFill>
                        <a:ln w="9525" cap="flat" cmpd="sng">
                          <a:solidFill>
                            <a:schemeClr val="accent6"/>
                          </a:solidFill>
                          <a:prstDash val="solid"/>
                          <a:miter lim="800000"/>
                          <a:headEnd type="none" w="sm" len="sm"/>
                          <a:tailEnd type="none" w="sm" len="sm"/>
                        </a:ln>
                      </wps:spPr>
                      <wps:txbx>
                        <w:txbxContent>
                          <w:p w14:paraId="63A82775"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Identificação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5A8EC37" id="Retângulo 47" o:spid="_x0000_s1027" style="position:absolute;left:0;text-align:left;margin-left:-97.55pt;margin-top:85.65pt;width:140.5pt;height:28.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udagIAAAUFAAAOAAAAZHJzL2Uyb0RvYy54bWysVNtu2zAMfR+wfxD0vjpO49xQp0iTdRhQ&#10;bAG6fQAjy7EAWdJENZe/HyWnTroNGDDMDwIlUuQ5h6Lv7o+tZnvpUVlT8vxmwJk0wlbK7Er+/dvj&#10;hylnGMBUoK2RJT9J5PeL9+/uDm4uh7axupKeURKD84MreROCm2cZika2gDfWSUPO2voWAm39Lqs8&#10;HCh7q7PhYDDODtZXzlshEel03Tn5IuWvaynC17pGGZguOWELafVp3cY1W9zBfOfBNUqcYcA/oGhB&#10;GSrap1pDAPbi1W+pWiW8RVuHG2HbzNa1EjJxIDb54Bc2zw04mbiQOOh6mfD/pRVf9s9u40mGg8M5&#10;khlZHGvfMm9JrWI0iF/iRmjZMUl36qWTx8AEHeaT6ei2IIUF+W7HxWSctM26XDGn8xg+SduyaJTc&#10;U2tSVtg/YaD6FPoachayelRaJxsppDOYs8S+w4N+t11pz/ZAzX0YrUfLIvaTEu3wOrroGby5sZyu&#10;1rPJH2/kF9JvrsweVrPpdZFU6wxOK8MgPvtXzRgK0LI6axVDPfSctGGHks+KYUGaAb38WkMgs3V0&#10;Ac0uaYNWq/5GmgnZEwYhpAnjM/43kVHHNWDTKZNcMQzmrQo0bVq1JZ92FNNxI6H6aCoWTo5G1NCg&#10;8ggOW860pLEmI8UFUPrvcURUG2rD5UFFKxy3R6aIWx5zxZOtrU4bz9CJR0WAnwDDBjxNX07VaSKp&#10;7o8X8IRFfzbU9Fk+imKFtBkVE3qVzF97ttceMKKxNOgieE5tiZtVSIMfhTB2+RJsrdLDu4A5o6ZZ&#10;655R91+Iw3y9T1GXv9fiJwAAAP//AwBQSwMEFAAGAAgAAAAhANhHVIffAAAACgEAAA8AAABkcnMv&#10;ZG93bnJldi54bWxMjzFvwjAQhfdK/Q/WVeoWnEBIIeSCqkpsLFAGRhMfSdTYDrED6b/vdWrH0316&#10;73vFdjKduNPgW2cRklkMgmzldGtrhNPnLlqB8EFZrTpnCeGbPGzL56dC5do97IHux1ALDrE+VwhN&#10;CH0upa8aMsrPXE+Wf1c3GBX4HGqpB/XgcNPJeRxn0qjWckOjevpoqPo6jgbh8JaebvvzPhmlW6fZ&#10;7bxLetMhvr5M7xsQgabwB8OvPqtDyU4XN1rtRYcQrRYpowjLdQaCgWi+5C0XhEUaZyDLQv6fUP4A&#10;AAD//wMAUEsBAi0AFAAGAAgAAAAhALaDOJL+AAAA4QEAABMAAAAAAAAAAAAAAAAAAAAAAFtDb250&#10;ZW50X1R5cGVzXS54bWxQSwECLQAUAAYACAAAACEAOP0h/9YAAACUAQAACwAAAAAAAAAAAAAAAAAv&#10;AQAAX3JlbHMvLnJlbHNQSwECLQAUAAYACAAAACEAFSkbnWoCAAAFBQAADgAAAAAAAAAAAAAAAAAu&#10;AgAAZHJzL2Uyb0RvYy54bWxQSwECLQAUAAYACAAAACEA2EdUh98AAAAKAQAADwAAAAAAAAAAAAAA&#10;AADEBAAAZHJzL2Rvd25yZXYueG1sUEsFBgAAAAAEAAQA8wAAANAFAAAAAA==&#10;" fillcolor="#b4d4a5" strokecolor="#70ad47 [3209]">
                <v:fill color2="#9bc985" colors="0 #b4d4a5;.5 #a8cd97;1 #9bc985" focus="100%" type="gradient">
                  <o:fill v:ext="view" type="gradientUnscaled"/>
                </v:fill>
                <v:stroke startarrowwidth="narrow" startarrowlength="short" endarrowwidth="narrow" endarrowlength="short"/>
                <v:textbox inset="2.53958mm,1.2694mm,2.53958mm,1.2694mm">
                  <w:txbxContent>
                    <w:p w14:paraId="63A82775"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Identificação </w:t>
                      </w:r>
                    </w:p>
                  </w:txbxContent>
                </v:textbox>
              </v:rect>
            </w:pict>
          </mc:Fallback>
        </mc:AlternateContent>
      </w:r>
      <w:r w:rsidR="008C315C">
        <w:br w:type="page"/>
      </w:r>
      <w:r w:rsidR="008C315C">
        <w:rPr>
          <w:noProof/>
        </w:rPr>
        <mc:AlternateContent>
          <mc:Choice Requires="wps">
            <w:drawing>
              <wp:anchor distT="0" distB="0" distL="114300" distR="114300" simplePos="0" relativeHeight="251658240" behindDoc="0" locked="0" layoutInCell="1" hidden="0" allowOverlap="1" wp14:anchorId="72E2BEEB" wp14:editId="7FC34104">
                <wp:simplePos x="0" y="0"/>
                <wp:positionH relativeFrom="column">
                  <wp:posOffset>114300</wp:posOffset>
                </wp:positionH>
                <wp:positionV relativeFrom="paragraph">
                  <wp:posOffset>457200</wp:posOffset>
                </wp:positionV>
                <wp:extent cx="2237740" cy="873760"/>
                <wp:effectExtent l="0" t="0" r="0" b="0"/>
                <wp:wrapNone/>
                <wp:docPr id="43" name="Retângulo: Cantos Arredondados 43"/>
                <wp:cNvGraphicFramePr/>
                <a:graphic xmlns:a="http://schemas.openxmlformats.org/drawingml/2006/main">
                  <a:graphicData uri="http://schemas.microsoft.com/office/word/2010/wordprocessingShape">
                    <wps:wsp>
                      <wps:cNvSpPr/>
                      <wps:spPr>
                        <a:xfrm>
                          <a:off x="4233480" y="3349470"/>
                          <a:ext cx="2225040" cy="861060"/>
                        </a:xfrm>
                        <a:prstGeom prst="roundRect">
                          <a:avLst>
                            <a:gd name="adj" fmla="val 0"/>
                          </a:avLst>
                        </a:prstGeom>
                        <a:solidFill>
                          <a:schemeClr val="lt1"/>
                        </a:solidFill>
                        <a:ln w="12700" cap="flat" cmpd="sng">
                          <a:solidFill>
                            <a:schemeClr val="accent6"/>
                          </a:solidFill>
                          <a:prstDash val="solid"/>
                          <a:miter lim="800000"/>
                          <a:headEnd type="none" w="sm" len="sm"/>
                          <a:tailEnd type="none" w="sm" len="sm"/>
                        </a:ln>
                      </wps:spPr>
                      <wps:txbx>
                        <w:txbxContent>
                          <w:p w14:paraId="472FCABA" w14:textId="77777777" w:rsidR="00D8414E" w:rsidRDefault="008C315C">
                            <w:pPr>
                              <w:spacing w:line="275" w:lineRule="auto"/>
                              <w:jc w:val="both"/>
                              <w:textDirection w:val="btLr"/>
                            </w:pPr>
                            <w:r>
                              <w:rPr>
                                <w:rFonts w:ascii="Times New Roman" w:eastAsia="Times New Roman" w:hAnsi="Times New Roman" w:cs="Times New Roman"/>
                                <w:color w:val="000000"/>
                                <w:sz w:val="24"/>
                              </w:rPr>
                              <w:t xml:space="preserve">Artigos identificados após busca na base de dados: </w:t>
                            </w:r>
                            <w:r>
                              <w:rPr>
                                <w:rFonts w:ascii="Times New Roman" w:eastAsia="Times New Roman" w:hAnsi="Times New Roman" w:cs="Times New Roman"/>
                                <w:color w:val="000000"/>
                                <w:sz w:val="24"/>
                              </w:rPr>
                              <w:t>Scielo</w:t>
                            </w:r>
                          </w:p>
                          <w:p w14:paraId="0F811B56"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10)</w:t>
                            </w:r>
                          </w:p>
                        </w:txbxContent>
                      </wps:txbx>
                      <wps:bodyPr spcFirstLastPara="1" wrap="square" lIns="91425" tIns="45700" rIns="91425" bIns="45700" anchor="ctr" anchorCtr="0">
                        <a:noAutofit/>
                      </wps:bodyPr>
                    </wps:wsp>
                  </a:graphicData>
                </a:graphic>
              </wp:anchor>
            </w:drawing>
          </mc:Choice>
          <mc:Fallback>
            <w:pict>
              <v:roundrect w14:anchorId="72E2BEEB" id="Retângulo: Cantos Arredondados 43" o:spid="_x0000_s1028" style="position:absolute;left:0;text-align:left;margin-left:9pt;margin-top:36pt;width:176.2pt;height:68.8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6MPwIAAIQEAAAOAAAAZHJzL2Uyb0RvYy54bWysVNtuGjEQfa/Uf7D8XvaShRDEElWhqSpF&#10;DWraDxhsL+vKt9qGhb/v2JBA2kqVqvJgZuzx8ZmZMzu/3WtFdsIHaU1Lq1FJiTDMcmk2Lf329f7d&#10;lJIQwXBQ1oiWHkSgt4u3b+aDm4na9lZx4QmCmDAbXEv7GN2sKALrhYYwsk4YPOys1xDR9ZuCexgQ&#10;XauiLstJMVjPnbdMhIC7y+MhXWT8rhMsPnZdEJGoliK3mFef13Vai8UcZhsPrpfsRAP+gYUGafDR&#10;F6glRCBbL3+D0pJ5G2wXR8zqwnadZCLngNlU5S/ZPPXgRM4FixPcS5nC/4Nln3dPbuWxDIMLs4Bm&#10;ymLfeZ3+kR/Zt7Spr66aKZbv0FK0bprrU+HEPhKGAXVdj8sGAxhGTCdVOckBxRnJ+RA/CqtJMlrq&#10;7dbwL9idXDTYPYSYq8eJAY0yAf6dkk4r7MUOFHlGOwUi7jNeuhWskvxeKpWdpBxxpzzBiy1VsUo9&#10;xhuvopQhA8q1vi4TaUDhdQoimtrxlgazybxeXcmSPAMDY8LEyZ/AE7clhP7IIIMcdaZlRLErqbFI&#10;Zfodt3sB/IPhJB4cpm5wTmhiFzQlSuBUoZFlGkGqv8dhqspgxud+Jivu13siMbc6YaWdteWHlSfB&#10;sXuJhB8gxBV4LHiFr+NA4Ls/tuCRi/pkUHE3VVOPcYKy04xz5fzlyfryBAzrLc4Zi56So3MX89yl&#10;Jhn7fhttJ2NqzZnMyUGp546dxjLN0qWfo84fj8VPAAAA//8DAFBLAwQUAAYACAAAACEAckx2tuEA&#10;AAAJAQAADwAAAGRycy9kb3ducmV2LnhtbEyPzU7DMBCE70i8g7VI3KjdgPoT4lRQCYkDIJq2h97c&#10;eEki4nUUu0369iwnOK1GM5r9JluNrhVn7EPjScN0okAgld42VGnYbV/uFiBCNGRN6wk1XDDAKr++&#10;ykxq/UAbPBexElxCITUa6hi7VMpQ1uhMmPgOib0v3zsTWfaVtL0ZuNy1MlFqJp1piD/UpsN1jeV3&#10;cXIaDK27bTGl983bfvjony+H5efrQevbm/HpEUTEMf6F4Ref0SFnpqM/kQ2iZb3gKVHDPOHL/v1c&#10;PYA4akjUcgYyz+T/BfkPAAAA//8DAFBLAQItABQABgAIAAAAIQC2gziS/gAAAOEBAAATAAAAAAAA&#10;AAAAAAAAAAAAAABbQ29udGVudF9UeXBlc10ueG1sUEsBAi0AFAAGAAgAAAAhADj9If/WAAAAlAEA&#10;AAsAAAAAAAAAAAAAAAAALwEAAF9yZWxzLy5yZWxzUEsBAi0AFAAGAAgAAAAhAGToDow/AgAAhAQA&#10;AA4AAAAAAAAAAAAAAAAALgIAAGRycy9lMm9Eb2MueG1sUEsBAi0AFAAGAAgAAAAhAHJMdrbhAAAA&#10;CQEAAA8AAAAAAAAAAAAAAAAAmQQAAGRycy9kb3ducmV2LnhtbFBLBQYAAAAABAAEAPMAAACnBQAA&#10;AAA=&#10;" fillcolor="white [3201]" strokecolor="#70ad47 [3209]" strokeweight="1pt">
                <v:stroke startarrowwidth="narrow" startarrowlength="short" endarrowwidth="narrow" endarrowlength="short" joinstyle="miter"/>
                <v:textbox inset="2.53958mm,1.2694mm,2.53958mm,1.2694mm">
                  <w:txbxContent>
                    <w:p w14:paraId="472FCABA" w14:textId="77777777" w:rsidR="00D8414E" w:rsidRDefault="008C315C">
                      <w:pPr>
                        <w:spacing w:line="275" w:lineRule="auto"/>
                        <w:jc w:val="both"/>
                        <w:textDirection w:val="btLr"/>
                      </w:pPr>
                      <w:r>
                        <w:rPr>
                          <w:rFonts w:ascii="Times New Roman" w:eastAsia="Times New Roman" w:hAnsi="Times New Roman" w:cs="Times New Roman"/>
                          <w:color w:val="000000"/>
                          <w:sz w:val="24"/>
                        </w:rPr>
                        <w:t xml:space="preserve">Artigos identificados após busca na base de dados: </w:t>
                      </w:r>
                      <w:proofErr w:type="spellStart"/>
                      <w:r>
                        <w:rPr>
                          <w:rFonts w:ascii="Times New Roman" w:eastAsia="Times New Roman" w:hAnsi="Times New Roman" w:cs="Times New Roman"/>
                          <w:color w:val="000000"/>
                          <w:sz w:val="24"/>
                        </w:rPr>
                        <w:t>Scielo</w:t>
                      </w:r>
                      <w:proofErr w:type="spellEnd"/>
                    </w:p>
                    <w:p w14:paraId="0F811B56"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10)</w:t>
                      </w:r>
                    </w:p>
                  </w:txbxContent>
                </v:textbox>
              </v:roundrect>
            </w:pict>
          </mc:Fallback>
        </mc:AlternateContent>
      </w:r>
      <w:r w:rsidR="008C315C">
        <w:rPr>
          <w:noProof/>
        </w:rPr>
        <mc:AlternateContent>
          <mc:Choice Requires="wps">
            <w:drawing>
              <wp:anchor distT="0" distB="0" distL="114300" distR="114300" simplePos="0" relativeHeight="251659264" behindDoc="0" locked="0" layoutInCell="1" hidden="0" allowOverlap="1" wp14:anchorId="00A23C34" wp14:editId="6AEC5335">
                <wp:simplePos x="0" y="0"/>
                <wp:positionH relativeFrom="column">
                  <wp:posOffset>2838450</wp:posOffset>
                </wp:positionH>
                <wp:positionV relativeFrom="paragraph">
                  <wp:posOffset>706755</wp:posOffset>
                </wp:positionV>
                <wp:extent cx="2014603" cy="762000"/>
                <wp:effectExtent l="0" t="0" r="0" b="0"/>
                <wp:wrapNone/>
                <wp:docPr id="52" name="Retângulo: Cantos Arredondados 52"/>
                <wp:cNvGraphicFramePr/>
                <a:graphic xmlns:a="http://schemas.openxmlformats.org/drawingml/2006/main">
                  <a:graphicData uri="http://schemas.microsoft.com/office/word/2010/wordprocessingShape">
                    <wps:wsp>
                      <wps:cNvSpPr/>
                      <wps:spPr>
                        <a:xfrm>
                          <a:off x="4187760" y="3345660"/>
                          <a:ext cx="2316480" cy="868680"/>
                        </a:xfrm>
                        <a:prstGeom prst="roundRect">
                          <a:avLst>
                            <a:gd name="adj" fmla="val 0"/>
                          </a:avLst>
                        </a:prstGeom>
                        <a:solidFill>
                          <a:schemeClr val="lt1"/>
                        </a:solidFill>
                        <a:ln w="12700" cap="flat" cmpd="sng">
                          <a:solidFill>
                            <a:schemeClr val="accent6"/>
                          </a:solidFill>
                          <a:prstDash val="solid"/>
                          <a:miter lim="800000"/>
                          <a:headEnd type="none" w="sm" len="sm"/>
                          <a:tailEnd type="none" w="sm" len="sm"/>
                        </a:ln>
                      </wps:spPr>
                      <wps:txbx>
                        <w:txbxContent>
                          <w:p w14:paraId="65802D6C" w14:textId="77777777" w:rsidR="00D8414E" w:rsidRDefault="008C315C">
                            <w:pPr>
                              <w:spacing w:line="360" w:lineRule="auto"/>
                              <w:jc w:val="both"/>
                              <w:textDirection w:val="btLr"/>
                            </w:pPr>
                            <w:r>
                              <w:rPr>
                                <w:rFonts w:ascii="Times New Roman" w:eastAsia="Times New Roman" w:hAnsi="Times New Roman" w:cs="Times New Roman"/>
                                <w:color w:val="000000"/>
                                <w:sz w:val="24"/>
                              </w:rPr>
                              <w:t>Artigos identificados após busca na base de dados:</w:t>
                            </w:r>
                            <w:r>
                              <w:rPr>
                                <w:rFonts w:ascii="Times New Roman" w:eastAsia="Times New Roman" w:hAnsi="Times New Roman" w:cs="Times New Roman"/>
                                <w:color w:val="000000"/>
                                <w:sz w:val="24"/>
                                <w:highlight w:val="white"/>
                              </w:rPr>
                              <w:t xml:space="preserve"> </w:t>
                            </w:r>
                            <w:r>
                              <w:rPr>
                                <w:rFonts w:ascii="Times New Roman" w:eastAsia="Times New Roman" w:hAnsi="Times New Roman" w:cs="Times New Roman"/>
                                <w:color w:val="000000"/>
                                <w:sz w:val="24"/>
                              </w:rPr>
                              <w:t>Google Scholar</w:t>
                            </w:r>
                          </w:p>
                          <w:p w14:paraId="015B7C74"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23)</w:t>
                            </w:r>
                          </w:p>
                          <w:p w14:paraId="2DC2170E" w14:textId="77777777" w:rsidR="00D8414E" w:rsidRDefault="00D8414E">
                            <w:pPr>
                              <w:spacing w:line="360" w:lineRule="auto"/>
                              <w:jc w:val="both"/>
                              <w:textDirection w:val="btLr"/>
                            </w:pPr>
                          </w:p>
                        </w:txbxContent>
                      </wps:txbx>
                      <wps:bodyPr spcFirstLastPara="1" wrap="square" lIns="91425" tIns="45700" rIns="91425" bIns="45700" anchor="ctr" anchorCtr="0">
                        <a:noAutofit/>
                      </wps:bodyPr>
                    </wps:wsp>
                  </a:graphicData>
                </a:graphic>
              </wp:anchor>
            </w:drawing>
          </mc:Choice>
          <mc:Fallback>
            <w:pict>
              <v:roundrect w14:anchorId="00A23C34" id="Retângulo: Cantos Arredondados 52" o:spid="_x0000_s1029" style="position:absolute;left:0;text-align:left;margin-left:223.5pt;margin-top:55.65pt;width:158.6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AsPgIAAIQEAAAOAAAAZHJzL2Uyb0RvYy54bWysVG2PEjEQ/m7if2j6XXaXlwUJy8UcYkwu&#10;Sjz9AUPbZWv6ZltY+PdOC3dwamJihKTMtNOnzzwzw+LuqBU5CB+kNQ2tBiUlwjDLpdk19NvX9ZsZ&#10;JSGC4aCsEQ09iUDvlq9fLXo3F0PbWcWFJwhiwrx3De1idPOiCKwTGsLAOmHwsLVeQ0TX7wruoUd0&#10;rYphWdZFbz133jIRAu6uzod0mfHbVrD4uW2DiEQ1FLnFvPq8btNaLBcw33lwnWQXGvAPLDRIg48+&#10;Q60gAtl7+RuUlszbYNs4YFYXtm0lEzkHzKYqf8nmsQMnci4oTnDPMoX/B8s+HR7dxqMMvQvzgGbK&#10;4th6nX6RHzk2dFzNptMa5Ts1dDQaT2q0s3DiGAnDgOGoqsczDGAYMavxmwOKK5LzIX4QVpNkNNTb&#10;veFfsDpZNDg8hJjV48SAxjYB/p2SViusxQEUeUK7BCLuE166FaySfC2Vyk7qHHGvPMGLDVWxSlTx&#10;xosoZUiP7Tqclok0YOO1CiKa2vGGBrPLvF5cyS15BQbGhIn1n8ATtxWE7swgg5zl0jJisyupUaQy&#10;fc7bnQD+3nASTw5TNzgnNLELmhIlcKrQyGpHkOrvcZiqMpjxtZ7JisftkUjMbZSw0s7W8tPGk+DY&#10;WiLhBwhxAx4Fr/B1HAh898cePHJRHw123NtqPJzgBGVnPMnK+duT7e0JGNZZnDMWPSVn5z7muUtF&#10;MvbdPtpWxlSaK5mLg62eK3YZyzRLt36Ouv55LH8CAAD//wMAUEsDBBQABgAIAAAAIQDLTrX14QAA&#10;AAsBAAAPAAAAZHJzL2Rvd25yZXYueG1sTI9BT8MwDIXvSPyHyEjcWNqt2qA0nWASEgdArIPDbl4T&#10;2orGqZJs7f495gQ32+/p+XvFerK9OBkfOkcK0lkCwlDtdEeNgo/d080tiBCRNPaOjIKzCbAuLy8K&#10;zLUbaWtOVWwEh1DIUUEb45BLGerWWAwzNxhi7ct5i5FX30jtceRw28t5kiylxY74Q4uD2bSm/q6O&#10;VgHSZthVKb1uXz7HN/943t+9P++Vur6aHu5BRDPFPzP84jM6lMx0cEfSQfQKsmzFXSILaboAwY7V&#10;MuPhoGC+4IssC/m/Q/kDAAD//wMAUEsBAi0AFAAGAAgAAAAhALaDOJL+AAAA4QEAABMAAAAAAAAA&#10;AAAAAAAAAAAAAFtDb250ZW50X1R5cGVzXS54bWxQSwECLQAUAAYACAAAACEAOP0h/9YAAACUAQAA&#10;CwAAAAAAAAAAAAAAAAAvAQAAX3JlbHMvLnJlbHNQSwECLQAUAAYACAAAACEABZQgLD4CAACEBAAA&#10;DgAAAAAAAAAAAAAAAAAuAgAAZHJzL2Uyb0RvYy54bWxQSwECLQAUAAYACAAAACEAy0619eEAAAAL&#10;AQAADwAAAAAAAAAAAAAAAACYBAAAZHJzL2Rvd25yZXYueG1sUEsFBgAAAAAEAAQA8wAAAKYFAAAA&#10;AA==&#10;" fillcolor="white [3201]" strokecolor="#70ad47 [3209]" strokeweight="1pt">
                <v:stroke startarrowwidth="narrow" startarrowlength="short" endarrowwidth="narrow" endarrowlength="short" joinstyle="miter"/>
                <v:textbox inset="2.53958mm,1.2694mm,2.53958mm,1.2694mm">
                  <w:txbxContent>
                    <w:p w14:paraId="65802D6C" w14:textId="77777777" w:rsidR="00D8414E" w:rsidRDefault="008C315C">
                      <w:pPr>
                        <w:spacing w:line="360" w:lineRule="auto"/>
                        <w:jc w:val="both"/>
                        <w:textDirection w:val="btLr"/>
                      </w:pPr>
                      <w:r>
                        <w:rPr>
                          <w:rFonts w:ascii="Times New Roman" w:eastAsia="Times New Roman" w:hAnsi="Times New Roman" w:cs="Times New Roman"/>
                          <w:color w:val="000000"/>
                          <w:sz w:val="24"/>
                        </w:rPr>
                        <w:t>Artigos identificados após busca na base de dados:</w:t>
                      </w:r>
                      <w:r>
                        <w:rPr>
                          <w:rFonts w:ascii="Times New Roman" w:eastAsia="Times New Roman" w:hAnsi="Times New Roman" w:cs="Times New Roman"/>
                          <w:color w:val="000000"/>
                          <w:sz w:val="24"/>
                          <w:highlight w:val="white"/>
                        </w:rPr>
                        <w:t xml:space="preserve"> </w:t>
                      </w:r>
                      <w:r>
                        <w:rPr>
                          <w:rFonts w:ascii="Times New Roman" w:eastAsia="Times New Roman" w:hAnsi="Times New Roman" w:cs="Times New Roman"/>
                          <w:color w:val="000000"/>
                          <w:sz w:val="24"/>
                        </w:rPr>
                        <w:t>Google Scholar</w:t>
                      </w:r>
                    </w:p>
                    <w:p w14:paraId="015B7C74"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23)</w:t>
                      </w:r>
                    </w:p>
                    <w:p w14:paraId="2DC2170E" w14:textId="77777777" w:rsidR="00D8414E" w:rsidRDefault="00D8414E">
                      <w:pPr>
                        <w:spacing w:line="360" w:lineRule="auto"/>
                        <w:jc w:val="both"/>
                        <w:textDirection w:val="btLr"/>
                      </w:pPr>
                    </w:p>
                  </w:txbxContent>
                </v:textbox>
              </v:roundrect>
            </w:pict>
          </mc:Fallback>
        </mc:AlternateContent>
      </w:r>
      <w:r w:rsidR="008C315C">
        <w:rPr>
          <w:noProof/>
        </w:rPr>
        <mc:AlternateContent>
          <mc:Choice Requires="wps">
            <w:drawing>
              <wp:anchor distT="0" distB="0" distL="114300" distR="114300" simplePos="0" relativeHeight="251660288" behindDoc="0" locked="0" layoutInCell="1" hidden="0" allowOverlap="1" wp14:anchorId="0740FA91" wp14:editId="62D93150">
                <wp:simplePos x="0" y="0"/>
                <wp:positionH relativeFrom="column">
                  <wp:posOffset>215900</wp:posOffset>
                </wp:positionH>
                <wp:positionV relativeFrom="paragraph">
                  <wp:posOffset>4787900</wp:posOffset>
                </wp:positionV>
                <wp:extent cx="2252980" cy="934720"/>
                <wp:effectExtent l="0" t="0" r="0" b="0"/>
                <wp:wrapNone/>
                <wp:docPr id="51" name="Retângulo: Cantos Arredondados 51"/>
                <wp:cNvGraphicFramePr/>
                <a:graphic xmlns:a="http://schemas.openxmlformats.org/drawingml/2006/main">
                  <a:graphicData uri="http://schemas.microsoft.com/office/word/2010/wordprocessingShape">
                    <wps:wsp>
                      <wps:cNvSpPr/>
                      <wps:spPr>
                        <a:xfrm>
                          <a:off x="4225860" y="3318990"/>
                          <a:ext cx="2240280" cy="922020"/>
                        </a:xfrm>
                        <a:prstGeom prst="roundRect">
                          <a:avLst>
                            <a:gd name="adj" fmla="val 0"/>
                          </a:avLst>
                        </a:prstGeom>
                        <a:solidFill>
                          <a:schemeClr val="lt1"/>
                        </a:solidFill>
                        <a:ln w="12700" cap="flat" cmpd="sng">
                          <a:solidFill>
                            <a:schemeClr val="accent6"/>
                          </a:solidFill>
                          <a:prstDash val="solid"/>
                          <a:miter lim="800000"/>
                          <a:headEnd type="none" w="sm" len="sm"/>
                          <a:tailEnd type="none" w="sm" len="sm"/>
                        </a:ln>
                      </wps:spPr>
                      <wps:txbx>
                        <w:txbxContent>
                          <w:p w14:paraId="042C50DA" w14:textId="77777777" w:rsidR="00D8414E" w:rsidRDefault="008C315C">
                            <w:pPr>
                              <w:spacing w:line="275" w:lineRule="auto"/>
                              <w:jc w:val="both"/>
                              <w:textDirection w:val="btLr"/>
                            </w:pPr>
                            <w:r>
                              <w:rPr>
                                <w:rFonts w:ascii="Times New Roman" w:eastAsia="Times New Roman" w:hAnsi="Times New Roman" w:cs="Times New Roman"/>
                                <w:color w:val="000000"/>
                                <w:sz w:val="24"/>
                              </w:rPr>
                              <w:t>Artigos selecionados para leitura do resumo</w:t>
                            </w:r>
                          </w:p>
                          <w:p w14:paraId="3326633F"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 (nº =16)</w:t>
                            </w:r>
                          </w:p>
                        </w:txbxContent>
                      </wps:txbx>
                      <wps:bodyPr spcFirstLastPara="1" wrap="square" lIns="91425" tIns="45700" rIns="91425" bIns="45700" anchor="ctr" anchorCtr="0">
                        <a:noAutofit/>
                      </wps:bodyPr>
                    </wps:wsp>
                  </a:graphicData>
                </a:graphic>
              </wp:anchor>
            </w:drawing>
          </mc:Choice>
          <mc:Fallback>
            <w:pict>
              <v:roundrect w14:anchorId="0740FA91" id="Retângulo: Cantos Arredondados 51" o:spid="_x0000_s1030" style="position:absolute;left:0;text-align:left;margin-left:17pt;margin-top:377pt;width:177.4pt;height:73.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ugQAIAAIQEAAAOAAAAZHJzL2Uyb0RvYy54bWysVG2PEjEQ/m7if2j6Xfbl4ATCcjGHGJOL&#10;Ek9/wNB22Zq+2RZ2+fdOC3dwamJi5EOZaadPn5l5Zhd3g1bkIHyQ1jS0GpWUCMMsl2bX0G9f12+m&#10;lIQIhoOyRjT0KAK9W75+tejdXNS2s4oLTxDEhHnvGtrF6OZFEVgnNISRdcLgYWu9hoiu3xXcQ4/o&#10;WhV1Wd4WvfXcectECLi7Oh3SZcZvW8Hi57YNIhLVUOQW8+rzuk1rsVzAfOfBdZKdacA/sNAgDT76&#10;DLWCCGTv5W9QWjJvg23jiFld2LaVTOQcMJuq/CWbxw6cyLlgcYJ7LlP4f7Ds0+HRbTyWoXdhHtBM&#10;WQyt1+kf+ZGhoeO6nkxvsXzHht7cVNPZ7Fw4MUTCMKCux2U9xQCGEbO6LuscUFyQnA/xg7CaJKOh&#10;3u4N/4LdyUWDw0OIuXqcGNAoE+DfKWm1wl4cQJEntHMg4j7hpVvBKsnXUqnsJOWIe+UJXmyoilXq&#10;Md54EaUM6VGu9dsykQYUXqsgoqkdb2gwu8zrxZUsyQswMCZMvP0TeOK2gtCdGGSQk860jCh2JXVD&#10;p2X6nbY7Afy94SQeHaZucE5oYhc0JUrgVKGRZRpBqr/HYarKYMaXfiYrDtuBSMxtnLDSztby48aT&#10;4NhaIuEHCHEDHgte4es4EPjujz145KI+GlTcrBrXE5yg7IwnuXL++mR7fQKGdRbnjEVPycm5j3nu&#10;UpOMfbePtpUxteZC5uyg1HPHzmOZZunaz1GXj8fyJwAAAP//AwBQSwMEFAAGAAgAAAAhAJyWgCDh&#10;AAAACgEAAA8AAABkcnMvZG93bnJldi54bWxMj8FOwzAMhu9IvENkJG4s7QasK00nmITEgSHWjcNu&#10;WWPaisapmmzt3h7vBDdb/vX7+7LlaFtxwt43jhTEkwgEUulMQ5WC3fb1LgHhgyajW0eo4Iwelvn1&#10;VaZT4wba4KkIleAS8qlWUIfQpVL6skar/cR1SHz7dr3Vgde+kqbXA5fbVk6j6FFa3RB/qHWHqxrL&#10;n+JoFWhaddsipvXm/Wv46F/O+8Xn216p25vx+QlEwDH8heGCz+iQM9PBHcl40SqY3bNKUDB/uAwc&#10;mCUJuxwULKJ4CjLP5H+F/BcAAP//AwBQSwECLQAUAAYACAAAACEAtoM4kv4AAADhAQAAEwAAAAAA&#10;AAAAAAAAAAAAAAAAW0NvbnRlbnRfVHlwZXNdLnhtbFBLAQItABQABgAIAAAAIQA4/SH/1gAAAJQB&#10;AAALAAAAAAAAAAAAAAAAAC8BAABfcmVscy8ucmVsc1BLAQItABQABgAIAAAAIQBuFzugQAIAAIQE&#10;AAAOAAAAAAAAAAAAAAAAAC4CAABkcnMvZTJvRG9jLnhtbFBLAQItABQABgAIAAAAIQCcloAg4QAA&#10;AAoBAAAPAAAAAAAAAAAAAAAAAJoEAABkcnMvZG93bnJldi54bWxQSwUGAAAAAAQABADzAAAAqAUA&#10;AAAA&#10;" fillcolor="white [3201]" strokecolor="#70ad47 [3209]" strokeweight="1pt">
                <v:stroke startarrowwidth="narrow" startarrowlength="short" endarrowwidth="narrow" endarrowlength="short" joinstyle="miter"/>
                <v:textbox inset="2.53958mm,1.2694mm,2.53958mm,1.2694mm">
                  <w:txbxContent>
                    <w:p w14:paraId="042C50DA" w14:textId="77777777" w:rsidR="00D8414E" w:rsidRDefault="008C315C">
                      <w:pPr>
                        <w:spacing w:line="275" w:lineRule="auto"/>
                        <w:jc w:val="both"/>
                        <w:textDirection w:val="btLr"/>
                      </w:pPr>
                      <w:r>
                        <w:rPr>
                          <w:rFonts w:ascii="Times New Roman" w:eastAsia="Times New Roman" w:hAnsi="Times New Roman" w:cs="Times New Roman"/>
                          <w:color w:val="000000"/>
                          <w:sz w:val="24"/>
                        </w:rPr>
                        <w:t>Artigos selecionados para leitura do resumo</w:t>
                      </w:r>
                    </w:p>
                    <w:p w14:paraId="3326633F"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 (nº =16)</w:t>
                      </w:r>
                    </w:p>
                  </w:txbxContent>
                </v:textbox>
              </v:roundrect>
            </w:pict>
          </mc:Fallback>
        </mc:AlternateContent>
      </w:r>
      <w:r w:rsidR="008C315C">
        <w:rPr>
          <w:noProof/>
        </w:rPr>
        <mc:AlternateContent>
          <mc:Choice Requires="wps">
            <w:drawing>
              <wp:anchor distT="0" distB="0" distL="114300" distR="114300" simplePos="0" relativeHeight="251661312" behindDoc="0" locked="0" layoutInCell="1" hidden="0" allowOverlap="1" wp14:anchorId="4145C372" wp14:editId="152BA5EE">
                <wp:simplePos x="0" y="0"/>
                <wp:positionH relativeFrom="column">
                  <wp:posOffset>228600</wp:posOffset>
                </wp:positionH>
                <wp:positionV relativeFrom="paragraph">
                  <wp:posOffset>6248400</wp:posOffset>
                </wp:positionV>
                <wp:extent cx="2252980" cy="805180"/>
                <wp:effectExtent l="0" t="0" r="0" b="0"/>
                <wp:wrapNone/>
                <wp:docPr id="39" name="Retângulo: Cantos Arredondados 39"/>
                <wp:cNvGraphicFramePr/>
                <a:graphic xmlns:a="http://schemas.openxmlformats.org/drawingml/2006/main">
                  <a:graphicData uri="http://schemas.microsoft.com/office/word/2010/wordprocessingShape">
                    <wps:wsp>
                      <wps:cNvSpPr/>
                      <wps:spPr>
                        <a:xfrm>
                          <a:off x="4225860" y="3383760"/>
                          <a:ext cx="2240280" cy="792480"/>
                        </a:xfrm>
                        <a:prstGeom prst="roundRect">
                          <a:avLst>
                            <a:gd name="adj" fmla="val 0"/>
                          </a:avLst>
                        </a:prstGeom>
                        <a:solidFill>
                          <a:schemeClr val="lt1"/>
                        </a:solidFill>
                        <a:ln w="12700" cap="flat" cmpd="sng">
                          <a:solidFill>
                            <a:schemeClr val="accent6"/>
                          </a:solidFill>
                          <a:prstDash val="solid"/>
                          <a:miter lim="800000"/>
                          <a:headEnd type="none" w="sm" len="sm"/>
                          <a:tailEnd type="none" w="sm" len="sm"/>
                        </a:ln>
                      </wps:spPr>
                      <wps:txbx>
                        <w:txbxContent>
                          <w:p w14:paraId="1C185999"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Artigos a leitura completa </w:t>
                            </w:r>
                          </w:p>
                          <w:p w14:paraId="6D31FE13"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6)</w:t>
                            </w:r>
                          </w:p>
                          <w:p w14:paraId="31ED0149" w14:textId="77777777" w:rsidR="00D8414E" w:rsidRDefault="00D8414E">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4145C372" id="Retângulo: Cantos Arredondados 39" o:spid="_x0000_s1031" style="position:absolute;left:0;text-align:left;margin-left:18pt;margin-top:492pt;width:177.4pt;height:63.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kQAIAAIQEAAAOAAAAZHJzL2Uyb0RvYy54bWysVNtuGjEQfa/Uf7D8XnZZLiGIJapCqSpF&#10;DWraDxhsL+vKt9qGXf6+Y0MCaStVqsqDmbHHx2fOzOzirteKHIQP0pqaDgclJcIwy6XZ1fTb1/W7&#10;GSUhguGgrBE1PYpA75Zv3yw6NxeVba3iwhMEMWHeuZq2Mbp5UQTWCg1hYJ0weNhYryGi63cF99Ah&#10;ulZFVZbTorOeO2+ZCAF3V6dDusz4TSNYfGyaICJRNUVuMa8+r9u0FssFzHceXCvZmQb8AwsN0uCj&#10;L1AriED2Xv4GpSXzNtgmDpjVhW0ayUTOAbMZlr9k89SCEzkXFCe4F5nC/4Nlnw9PbuNRhs6FeUAz&#10;ZdE3Xqd/5Ef6mo6rajKbonzHmo5Gs9EN2lk40UfCMKCqxmU1wwCGETe31RhtDCguSM6H+FFYTZJR&#10;U2/3hn/B6mTR4PAQYlaPEwMa2wT4d0oarbAWB1DkGe0ciLjPeOlWsErytVQqO6lzxL3yBC/WVMXh&#10;mcmrKGVIh+1a3ZSJNGDjNQoimtrxmgazy7xeXckteQEGxoSJ0z+BJ24rCO2JQQY5yaVlxGZXUtd0&#10;VqbfabsVwD8YTuLRYeoG54QmdkFTogROFRpZ7QhS/T0OxVEGtb/UM1mx3/ZEYm6ThJV2tpYfN54E&#10;x9YSCT9AiBvwKPgQX8eBwHd/7MEjF/XJYMfdDsfVBCcoO+NJVs5fn2yvT8Cw1uKcsegpOTn3Mc9d&#10;KpKx7/fRNjKmJrmQOTvY6rl3zmOZZunaz1GXj8fyJwAAAP//AwBQSwMEFAAGAAgAAAAhAJJr5k3h&#10;AAAACwEAAA8AAABkcnMvZG93bnJldi54bWxMj8FOwzAQRO9I/IO1SNyoE4qqJsSpoBISB6hoCofe&#10;3HhJIuJ1ZLtN+vddTnCb0T7NzhSryfbihD50jhSkswQEUu1MR42Cz93L3RJEiJqM7h2hgjMGWJXX&#10;V4XOjRtpi6cqNoJDKORaQRvjkEsZ6hatDjM3IPHt23mrI1vfSOP1yOG2l/dJspBWd8QfWj3gusX6&#10;pzpaBZrWw65K6X379jVu/PN5n3287pW6vZmeHkFEnOIfDL/1uTqU3OngjmSC6BXMFzwlKsiWDywY&#10;mGcJbzkwmaasZFnI/xvKCwAAAP//AwBQSwECLQAUAAYACAAAACEAtoM4kv4AAADhAQAAEwAAAAAA&#10;AAAAAAAAAAAAAAAAW0NvbnRlbnRfVHlwZXNdLnhtbFBLAQItABQABgAIAAAAIQA4/SH/1gAAAJQB&#10;AAALAAAAAAAAAAAAAAAAAC8BAABfcmVscy8ucmVsc1BLAQItABQABgAIAAAAIQD5e+hkQAIAAIQE&#10;AAAOAAAAAAAAAAAAAAAAAC4CAABkcnMvZTJvRG9jLnhtbFBLAQItABQABgAIAAAAIQCSa+ZN4QAA&#10;AAsBAAAPAAAAAAAAAAAAAAAAAJoEAABkcnMvZG93bnJldi54bWxQSwUGAAAAAAQABADzAAAAqAUA&#10;AAAA&#10;" fillcolor="white [3201]" strokecolor="#70ad47 [3209]" strokeweight="1pt">
                <v:stroke startarrowwidth="narrow" startarrowlength="short" endarrowwidth="narrow" endarrowlength="short" joinstyle="miter"/>
                <v:textbox inset="2.53958mm,1.2694mm,2.53958mm,1.2694mm">
                  <w:txbxContent>
                    <w:p w14:paraId="1C185999"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Artigos a leitura completa </w:t>
                      </w:r>
                    </w:p>
                    <w:p w14:paraId="6D31FE13"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6)</w:t>
                      </w:r>
                    </w:p>
                    <w:p w14:paraId="31ED0149" w14:textId="77777777" w:rsidR="00D8414E" w:rsidRDefault="00D8414E">
                      <w:pPr>
                        <w:spacing w:line="275" w:lineRule="auto"/>
                        <w:jc w:val="center"/>
                        <w:textDirection w:val="btLr"/>
                      </w:pPr>
                    </w:p>
                  </w:txbxContent>
                </v:textbox>
              </v:roundrect>
            </w:pict>
          </mc:Fallback>
        </mc:AlternateContent>
      </w:r>
      <w:r w:rsidR="008C315C">
        <w:rPr>
          <w:noProof/>
        </w:rPr>
        <mc:AlternateContent>
          <mc:Choice Requires="wps">
            <w:drawing>
              <wp:anchor distT="0" distB="0" distL="114300" distR="114300" simplePos="0" relativeHeight="251664384" behindDoc="0" locked="0" layoutInCell="1" hidden="0" allowOverlap="1" wp14:anchorId="44EEBAE8" wp14:editId="66FA7F85">
                <wp:simplePos x="0" y="0"/>
                <wp:positionH relativeFrom="column">
                  <wp:posOffset>-610235</wp:posOffset>
                </wp:positionH>
                <wp:positionV relativeFrom="page">
                  <wp:posOffset>6565900</wp:posOffset>
                </wp:positionV>
                <wp:extent cx="421005" cy="1640205"/>
                <wp:effectExtent l="0" t="0" r="17145" b="17145"/>
                <wp:wrapNone/>
                <wp:docPr id="55" name="Retângulo 55"/>
                <wp:cNvGraphicFramePr/>
                <a:graphic xmlns:a="http://schemas.openxmlformats.org/drawingml/2006/main">
                  <a:graphicData uri="http://schemas.microsoft.com/office/word/2010/wordprocessingShape">
                    <wps:wsp>
                      <wps:cNvSpPr/>
                      <wps:spPr>
                        <a:xfrm rot="5400000">
                          <a:off x="4530660" y="3574260"/>
                          <a:ext cx="1630680" cy="411480"/>
                        </a:xfrm>
                        <a:prstGeom prst="rect">
                          <a:avLst/>
                        </a:prstGeom>
                        <a:gradFill>
                          <a:gsLst>
                            <a:gs pos="0">
                              <a:srgbClr val="B4D4A5"/>
                            </a:gs>
                            <a:gs pos="50000">
                              <a:srgbClr val="A8CD97"/>
                            </a:gs>
                            <a:gs pos="100000">
                              <a:srgbClr val="9BC985"/>
                            </a:gs>
                          </a:gsLst>
                          <a:lin ang="5400000" scaled="0"/>
                        </a:gradFill>
                        <a:ln w="9525" cap="flat" cmpd="sng">
                          <a:solidFill>
                            <a:schemeClr val="accent6"/>
                          </a:solidFill>
                          <a:prstDash val="solid"/>
                          <a:miter lim="800000"/>
                          <a:headEnd type="none" w="sm" len="sm"/>
                          <a:tailEnd type="none" w="sm" len="sm"/>
                        </a:ln>
                      </wps:spPr>
                      <wps:txbx>
                        <w:txbxContent>
                          <w:p w14:paraId="506B8764" w14:textId="77777777" w:rsidR="00D8414E" w:rsidRDefault="008C315C">
                            <w:pPr>
                              <w:spacing w:line="275" w:lineRule="auto"/>
                              <w:jc w:val="center"/>
                              <w:textDirection w:val="btLr"/>
                            </w:pPr>
                            <w:r>
                              <w:rPr>
                                <w:rFonts w:ascii="Times New Roman" w:eastAsia="Times New Roman" w:hAnsi="Times New Roman" w:cs="Times New Roman"/>
                                <w:color w:val="000000"/>
                                <w:sz w:val="24"/>
                              </w:rPr>
                              <w:t>elegibilidade</w:t>
                            </w:r>
                          </w:p>
                        </w:txbxContent>
                      </wps:txbx>
                      <wps:bodyPr spcFirstLastPara="1" wrap="square" lIns="91425" tIns="45700" rIns="91425" bIns="45700" anchor="ctr" anchorCtr="0">
                        <a:noAutofit/>
                      </wps:bodyPr>
                    </wps:wsp>
                  </a:graphicData>
                </a:graphic>
              </wp:anchor>
            </w:drawing>
          </mc:Choice>
          <mc:Fallback>
            <w:pict>
              <v:rect w14:anchorId="44EEBAE8" id="Retângulo 55" o:spid="_x0000_s1032" style="position:absolute;left:0;text-align:left;margin-left:-48.05pt;margin-top:517pt;width:33.15pt;height:129.15pt;rotation:90;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MhcgIAABEFAAAOAAAAZHJzL2Uyb0RvYy54bWysVNuK2zAQfS/0H4Teu46zdjYJcZZs0i2F&#10;pV3Y9gMmsmwLdKukzeXvO5Kdy7aFQqkfzEg6mjnnSKPF/UFJsuPOC6Mrmt+MKOGamVrotqLfvz1+&#10;mFLiA+gapNG8okfu6f3y/bvF3s752HRG1twRTKL9fG8r2oVg51nmWccV+BtjucbFxjgFAYeuzWoH&#10;e8yuZDYejSbZ3rjaOsO49zi76RfpMuVvGs7C16bxPBBZUeQW0t+l/zb+s+UC5q0D2wk20IB/YKFA&#10;aCx6TrWBAOTVid9SKcGc8aYJN8yozDSNYDxpQDX56Bc1Lx1YnrSgOd6ebfL/Ly37snuxzw5t2Fs/&#10;9xhGFYfGKeIMulUWo/glbciWHCpalLejyQTNPFb0trwrxhgnG/khEIaAfIKAKQIYIoo8LzBGQNbn&#10;jfmt8+ETN4rEoKIOjylVgN2TDz30BBlMrR+FlCn2COkDYg060XPzrt2upSM7wIN+KDbFqhxqtv4a&#10;XZ7VvNmxmq43s7s/7sgvBrzZMntYz6bXRVBfeyInhSYQW+DkH/EMJK+HKxehDs6apCb7is7KcYme&#10;AXZBIyFgqCxu8LpN3ngjxXlH6g9+FgyMcR0mA/83yOjjBnzXO5OWIgzmSgTsPClURae9xDTdcag/&#10;6pqEo8V21di0NJLzihLJscUxSLgAQv4dh0KlxqO/XK4YhcP2QARqS4zjzNbUx2dHvGWPAgk/gQ/P&#10;4LATc6yO3Yl1f7yCQy7ys8ZDn+VFNCukQVHe4Q0l7nple70CmnUGm54FR/FY4mAd0iMQjdBm9RpM&#10;I9LFu5AZWGPfpas7vBGxsa/HCXV5yZY/AQAA//8DAFBLAwQUAAYACAAAACEAF0ACY+AAAAANAQAA&#10;DwAAAGRycy9kb3ducmV2LnhtbEyPwU7DMBBE70j8g7VI3FrHaWVIiFMhpN56aemhRzc2SYS9TmOn&#10;DX/P9gTHnXmanak2s3fsasfYB1Qglhkwi00wPbYKjp/bxSuwmDQa7QJaBT82wqZ+fKh0acIN9/Z6&#10;SC2jEIylVtClNJScx6azXsdlGCyS9xVGrxOdY8vNqG8U7h3Ps0xyr3ukD50e7Ednm+/D5BXsX9bH&#10;y+60ExMPxVpeTlsxeKfU89P8/gYs2Tn9wXCvT9Whpk7nMKGJzClYiCIXxJIjVhnNIkbKHNj5rhRy&#10;Bbyu+P8V9S8AAAD//wMAUEsBAi0AFAAGAAgAAAAhALaDOJL+AAAA4QEAABMAAAAAAAAAAAAAAAAA&#10;AAAAAFtDb250ZW50X1R5cGVzXS54bWxQSwECLQAUAAYACAAAACEAOP0h/9YAAACUAQAACwAAAAAA&#10;AAAAAAAAAAAvAQAAX3JlbHMvLnJlbHNQSwECLQAUAAYACAAAACEAIOjjIXICAAARBQAADgAAAAAA&#10;AAAAAAAAAAAuAgAAZHJzL2Uyb0RvYy54bWxQSwECLQAUAAYACAAAACEAF0ACY+AAAAANAQAADwAA&#10;AAAAAAAAAAAAAADMBAAAZHJzL2Rvd25yZXYueG1sUEsFBgAAAAAEAAQA8wAAANkFAAAAAA==&#10;" fillcolor="#b4d4a5" strokecolor="#70ad47 [3209]">
                <v:fill color2="#9bc985" colors="0 #b4d4a5;.5 #a8cd97;1 #9bc985" focus="100%" type="gradient">
                  <o:fill v:ext="view" type="gradientUnscaled"/>
                </v:fill>
                <v:stroke startarrowwidth="narrow" startarrowlength="short" endarrowwidth="narrow" endarrowlength="short"/>
                <v:textbox inset="2.53958mm,1.2694mm,2.53958mm,1.2694mm">
                  <w:txbxContent>
                    <w:p w14:paraId="506B8764" w14:textId="77777777" w:rsidR="00D8414E" w:rsidRDefault="008C315C">
                      <w:pPr>
                        <w:spacing w:line="275" w:lineRule="auto"/>
                        <w:jc w:val="center"/>
                        <w:textDirection w:val="btLr"/>
                      </w:pPr>
                      <w:r>
                        <w:rPr>
                          <w:rFonts w:ascii="Times New Roman" w:eastAsia="Times New Roman" w:hAnsi="Times New Roman" w:cs="Times New Roman"/>
                          <w:color w:val="000000"/>
                          <w:sz w:val="24"/>
                        </w:rPr>
                        <w:t>elegibilidade</w:t>
                      </w:r>
                    </w:p>
                  </w:txbxContent>
                </v:textbox>
                <w10:wrap anchory="page"/>
              </v:rect>
            </w:pict>
          </mc:Fallback>
        </mc:AlternateContent>
      </w:r>
      <w:r w:rsidR="008C315C">
        <w:rPr>
          <w:noProof/>
        </w:rPr>
        <mc:AlternateContent>
          <mc:Choice Requires="wps">
            <w:drawing>
              <wp:anchor distT="0" distB="0" distL="114300" distR="114300" simplePos="0" relativeHeight="251665408" behindDoc="0" locked="0" layoutInCell="1" hidden="0" allowOverlap="1" wp14:anchorId="307D137B" wp14:editId="37E3E41B">
                <wp:simplePos x="0" y="0"/>
                <wp:positionH relativeFrom="column">
                  <wp:posOffset>-596899</wp:posOffset>
                </wp:positionH>
                <wp:positionV relativeFrom="paragraph">
                  <wp:posOffset>7086600</wp:posOffset>
                </wp:positionV>
                <wp:extent cx="436245" cy="1663065"/>
                <wp:effectExtent l="0" t="0" r="0" b="0"/>
                <wp:wrapNone/>
                <wp:docPr id="56" name="Retângulo 56"/>
                <wp:cNvGraphicFramePr/>
                <a:graphic xmlns:a="http://schemas.openxmlformats.org/drawingml/2006/main">
                  <a:graphicData uri="http://schemas.microsoft.com/office/word/2010/wordprocessingShape">
                    <wps:wsp>
                      <wps:cNvSpPr/>
                      <wps:spPr>
                        <a:xfrm rot="5400000">
                          <a:off x="4519230" y="3566640"/>
                          <a:ext cx="1653540" cy="426720"/>
                        </a:xfrm>
                        <a:prstGeom prst="rect">
                          <a:avLst/>
                        </a:prstGeom>
                        <a:gradFill>
                          <a:gsLst>
                            <a:gs pos="0">
                              <a:srgbClr val="B4D4A5"/>
                            </a:gs>
                            <a:gs pos="50000">
                              <a:srgbClr val="A8CD97"/>
                            </a:gs>
                            <a:gs pos="100000">
                              <a:srgbClr val="9BC985"/>
                            </a:gs>
                          </a:gsLst>
                          <a:lin ang="5400000" scaled="0"/>
                        </a:gradFill>
                        <a:ln w="9525" cap="flat" cmpd="sng">
                          <a:solidFill>
                            <a:schemeClr val="accent6"/>
                          </a:solidFill>
                          <a:prstDash val="solid"/>
                          <a:miter lim="800000"/>
                          <a:headEnd type="none" w="sm" len="sm"/>
                          <a:tailEnd type="none" w="sm" len="sm"/>
                        </a:ln>
                      </wps:spPr>
                      <wps:txbx>
                        <w:txbxContent>
                          <w:p w14:paraId="54B5EFAF" w14:textId="77777777" w:rsidR="00D8414E" w:rsidRDefault="008C315C">
                            <w:pPr>
                              <w:spacing w:line="275" w:lineRule="auto"/>
                              <w:jc w:val="center"/>
                              <w:textDirection w:val="btLr"/>
                            </w:pPr>
                            <w:r>
                              <w:rPr>
                                <w:color w:val="000000"/>
                              </w:rPr>
                              <w:t xml:space="preserve">Inclusão </w:t>
                            </w:r>
                          </w:p>
                        </w:txbxContent>
                      </wps:txbx>
                      <wps:bodyPr spcFirstLastPara="1" wrap="square" lIns="91425" tIns="45700" rIns="91425" bIns="45700" anchor="ctr" anchorCtr="0">
                        <a:noAutofit/>
                      </wps:bodyPr>
                    </wps:wsp>
                  </a:graphicData>
                </a:graphic>
              </wp:anchor>
            </w:drawing>
          </mc:Choice>
          <mc:Fallback>
            <w:pict>
              <v:rect w14:anchorId="307D137B" id="Retângulo 56" o:spid="_x0000_s1033" style="position:absolute;left:0;text-align:left;margin-left:-47pt;margin-top:558pt;width:34.35pt;height:130.9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LbdQIAABEFAAAOAAAAZHJzL2Uyb0RvYy54bWysVNtu2zAMfR+wfxD0vjpObDcJ6hRpsg4D&#10;ii1Atw9gZDkWoNskNZe/HyW7SboNGDDMDwYlHZKHh6Lu7o9Kkj13Xhhd0/xmRAnXzDRC72r6/dvj&#10;hyklPoBuQBrNa3rint4v3r+7O9g5H5vOyIY7gkG0nx9sTbsQ7DzLPOu4An9jLNd42BqnIODS7bLG&#10;wQGjK5mNR6MqOxjXWGcY9x531/0hXaT4bctZ+Nq2ngcia4rcQvq79N/Gf7a4g/nOge0EG2jAP7BQ&#10;IDQmPYdaQwDy4sRvoZRgznjThhtmVGbaVjCeasBq8tEv1Tx3YHmqBcXx9iyT/39h2Zf9s904lOFg&#10;/dyjGas4tk4RZ1CtshjFL9WGbMmxpkWZz8YTFPNU00lZVVUxyMiPgTAE5FU5QT9KGCKKcXU7ToCs&#10;jxvjW+fDJ24UiUZNHbYpZYD9kw/IBaGvkEHU5lFImWyPkN4g1qASPTfvdtuVdGQP2OiHYl0sy9hb&#10;DLTz1+jyXM0bj+V0tZ7d/tEjvwjwxmX2sJpNr5OkXAM5KTSBOAKv+hHPQPJmuHIR6uBck9TkUNNZ&#10;OS5RM8ApaCUENJVFB693SRtvpDh7pPng54KBMa5DNfB/g4w6rsF3vTLpKMJgrkTAyZNC1XTal5i2&#10;Ow7NR92QcLI4rhqHlkZyXlEiOY44GgkXQMi/47BQqbENl8sVrXDcHonA2pLicWdrmtPGEW/Zo0DC&#10;T+DDBhxOYo7ZcTox748XcMhFftbY9FleRLFCWhTlLd5Q4q5PttcnoFlncOhZcBTbEherkB6BKIQ2&#10;y5dgWpEu3oXMwBrnrr9G/RsRB/t6nVCXl2zxEwAA//8DAFBLAwQUAAYACAAAACEAyptXgd8AAAAN&#10;AQAADwAAAGRycy9kb3ducmV2LnhtbEyPMW/CMBCF90r9D9ZV6gaOUxQgjYOqSmwsUAZGEx9J1Pgc&#10;YgfSf99jard3957efVdsJteJGw6h9aRBzRMQSJW3LdUajl/b2QpEiIas6Tyhhh8MsCmfnwqTW3+n&#10;Pd4OsRZcQiE3GpoY+1zKUDXoTJj7Hom9ix+ciTwOtbSDuXO562SaJJl0piW+0JgePxusvg+j07Bf&#10;Lo7X3WmnRunXi+x62qredVq/vkwf7yAiTvEvDA98RoeSmc5+JBtEp2Gm1knGWXZSlbLizFK9gTg/&#10;NitWsizk/y/KXwAAAP//AwBQSwECLQAUAAYACAAAACEAtoM4kv4AAADhAQAAEwAAAAAAAAAAAAAA&#10;AAAAAAAAW0NvbnRlbnRfVHlwZXNdLnhtbFBLAQItABQABgAIAAAAIQA4/SH/1gAAAJQBAAALAAAA&#10;AAAAAAAAAAAAAC8BAABfcmVscy8ucmVsc1BLAQItABQABgAIAAAAIQBXICLbdQIAABEFAAAOAAAA&#10;AAAAAAAAAAAAAC4CAABkcnMvZTJvRG9jLnhtbFBLAQItABQABgAIAAAAIQDKm1eB3wAAAA0BAAAP&#10;AAAAAAAAAAAAAAAAAM8EAABkcnMvZG93bnJldi54bWxQSwUGAAAAAAQABADzAAAA2wUAAAAA&#10;" fillcolor="#b4d4a5" strokecolor="#70ad47 [3209]">
                <v:fill color2="#9bc985" colors="0 #b4d4a5;.5 #a8cd97;1 #9bc985" focus="100%" type="gradient">
                  <o:fill v:ext="view" type="gradientUnscaled"/>
                </v:fill>
                <v:stroke startarrowwidth="narrow" startarrowlength="short" endarrowwidth="narrow" endarrowlength="short"/>
                <v:textbox inset="2.53958mm,1.2694mm,2.53958mm,1.2694mm">
                  <w:txbxContent>
                    <w:p w14:paraId="54B5EFAF" w14:textId="77777777" w:rsidR="00D8414E" w:rsidRDefault="008C315C">
                      <w:pPr>
                        <w:spacing w:line="275" w:lineRule="auto"/>
                        <w:jc w:val="center"/>
                        <w:textDirection w:val="btLr"/>
                      </w:pPr>
                      <w:r>
                        <w:rPr>
                          <w:color w:val="000000"/>
                        </w:rPr>
                        <w:t xml:space="preserve">Inclusão </w:t>
                      </w:r>
                    </w:p>
                  </w:txbxContent>
                </v:textbox>
              </v:rect>
            </w:pict>
          </mc:Fallback>
        </mc:AlternateContent>
      </w:r>
      <w:r w:rsidR="008C315C">
        <w:rPr>
          <w:noProof/>
        </w:rPr>
        <mc:AlternateContent>
          <mc:Choice Requires="wps">
            <w:drawing>
              <wp:anchor distT="0" distB="0" distL="114300" distR="114300" simplePos="0" relativeHeight="251666432" behindDoc="0" locked="0" layoutInCell="1" hidden="0" allowOverlap="1" wp14:anchorId="2D02008A" wp14:editId="40DB7637">
                <wp:simplePos x="0" y="0"/>
                <wp:positionH relativeFrom="column">
                  <wp:posOffset>1308100</wp:posOffset>
                </wp:positionH>
                <wp:positionV relativeFrom="paragraph">
                  <wp:posOffset>1930400</wp:posOffset>
                </wp:positionV>
                <wp:extent cx="3136900" cy="637540"/>
                <wp:effectExtent l="0" t="0" r="0" b="0"/>
                <wp:wrapNone/>
                <wp:docPr id="44" name="Retângulo: Cantos Arredondados 44"/>
                <wp:cNvGraphicFramePr/>
                <a:graphic xmlns:a="http://schemas.openxmlformats.org/drawingml/2006/main">
                  <a:graphicData uri="http://schemas.microsoft.com/office/word/2010/wordprocessingShape">
                    <wps:wsp>
                      <wps:cNvSpPr/>
                      <wps:spPr>
                        <a:xfrm>
                          <a:off x="3783900" y="3467580"/>
                          <a:ext cx="3124200" cy="624840"/>
                        </a:xfrm>
                        <a:prstGeom prst="roundRect">
                          <a:avLst>
                            <a:gd name="adj" fmla="val 0"/>
                          </a:avLst>
                        </a:prstGeom>
                        <a:solidFill>
                          <a:schemeClr val="lt1"/>
                        </a:solidFill>
                        <a:ln w="12700" cap="flat" cmpd="sng">
                          <a:solidFill>
                            <a:schemeClr val="accent6"/>
                          </a:solidFill>
                          <a:prstDash val="solid"/>
                          <a:miter lim="800000"/>
                          <a:headEnd type="none" w="sm" len="sm"/>
                          <a:tailEnd type="none" w="sm" len="sm"/>
                        </a:ln>
                      </wps:spPr>
                      <wps:txbx>
                        <w:txbxContent>
                          <w:p w14:paraId="691BF14F" w14:textId="77777777" w:rsidR="00D8414E" w:rsidRDefault="008C315C">
                            <w:pPr>
                              <w:spacing w:line="275" w:lineRule="auto"/>
                              <w:jc w:val="center"/>
                              <w:textDirection w:val="btLr"/>
                            </w:pPr>
                            <w:r>
                              <w:rPr>
                                <w:rFonts w:ascii="Times New Roman" w:eastAsia="Times New Roman" w:hAnsi="Times New Roman" w:cs="Times New Roman"/>
                                <w:color w:val="000000"/>
                                <w:sz w:val="24"/>
                              </w:rPr>
                              <w:t>Artigos após remoção de duplicidade</w:t>
                            </w:r>
                          </w:p>
                          <w:p w14:paraId="700552E4"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30)</w:t>
                            </w:r>
                          </w:p>
                          <w:p w14:paraId="1749E3F3" w14:textId="77777777" w:rsidR="00D8414E" w:rsidRDefault="00D8414E">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2D02008A" id="Retângulo: Cantos Arredondados 44" o:spid="_x0000_s1034" style="position:absolute;left:0;text-align:left;margin-left:103pt;margin-top:152pt;width:247pt;height:50.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PYPgIAAIQEAAAOAAAAZHJzL2Uyb0RvYy54bWysVNtuEzEQfUfiHyy/k91Nc2uUTYUagpAq&#10;GlH4gIkvWSPfsJ3b3zN20iYFJCREHpwZe3x8ZubMzu4ORpOdCFE529KmV1MiLHNc2U1Lv31dvptQ&#10;EhNYDtpZ0dKjiPRu/vbNbO+nou86p7kIBEFsnO59S7uU/LSqIuuEgdhzXlg8lC4YSOiGTcUD7BHd&#10;6Kpf16Nq7wL3wTERI+4uTod0XvClFCw9ShlFIrqlyC2VNZR1nddqPoPpJoDvFDvTgH9gYUBZfPQF&#10;agEJyDao36CMYsFFJ1OPOVM5KRUTJQfMpql/yeapAy9KLlic6F/KFP8fLPu8e/KrgGXY+ziNaOYs&#10;DjKY/I/8yKGlN+PJzW2N5TuiPRiNh5Nz4cQhEZYDmv4Au0EJw4hRfzAZlIDqguRDTB+FMyQbLQ1u&#10;a/kX7E4pGuweYirV48SCQZkA/06JNBp7sQNNntHOgYj7jJdvRacVXyqti5OVI+51IHixpTo1ucd4&#10;41WUtmSPcu2PC2lA4UkNCfkbz1sa7abwenWlSPICDIwJm0Z/As/cFhC7E4MCctKZUQnFrpVp6aTO&#10;v9N2J4B/sJyko8fULc4JzeyioUQLnCo0ikwTKP33OExVW8z40s9spcP6QBTmNslYeWft+HEVSPRs&#10;qZDwA8S0goAFb/B1HAh898cWAnLRnywq7rYZ9Ic4QcUZDEvlwvXJ+voELOsczhlLgZKTc5/K3OUm&#10;Wfd+m5xUKbfmQubsoNRLx85jmWfp2i9Rl4/H/CcAAAD//wMAUEsDBBQABgAIAAAAIQBoorgM4QAA&#10;AAsBAAAPAAAAZHJzL2Rvd25yZXYueG1sTI/BTsMwEETvSPyDtUjcqN0SFQhxKqiExAEQTeHQmxsv&#10;SUS8jmy3Sf+e5QS3Ge1o9k2xmlwvjhhi50nDfKZAINXedtRo+Ng+Xd2CiMmQNb0n1HDCCKvy/Kww&#10;ufUjbfBYpUZwCcXcaGhTGnIpY92iM3HmByS+ffngTGIbGmmDGbnc9XKh1FI60xF/aM2A6xbr7+rg&#10;NBhaD9tqTq+bl8/xLTyednfvzzutLy+mh3sQCaf0F4ZffEaHkpn2/kA2il7DQi15S9JwrTIWnLhR&#10;isVeQ6ayDGRZyP8byh8AAAD//wMAUEsBAi0AFAAGAAgAAAAhALaDOJL+AAAA4QEAABMAAAAAAAAA&#10;AAAAAAAAAAAAAFtDb250ZW50X1R5cGVzXS54bWxQSwECLQAUAAYACAAAACEAOP0h/9YAAACUAQAA&#10;CwAAAAAAAAAAAAAAAAAvAQAAX3JlbHMvLnJlbHNQSwECLQAUAAYACAAAACEA7wDj2D4CAACEBAAA&#10;DgAAAAAAAAAAAAAAAAAuAgAAZHJzL2Uyb0RvYy54bWxQSwECLQAUAAYACAAAACEAaKK4DOEAAAAL&#10;AQAADwAAAAAAAAAAAAAAAACYBAAAZHJzL2Rvd25yZXYueG1sUEsFBgAAAAAEAAQA8wAAAKYFAAAA&#10;AA==&#10;" fillcolor="white [3201]" strokecolor="#70ad47 [3209]" strokeweight="1pt">
                <v:stroke startarrowwidth="narrow" startarrowlength="short" endarrowwidth="narrow" endarrowlength="short" joinstyle="miter"/>
                <v:textbox inset="2.53958mm,1.2694mm,2.53958mm,1.2694mm">
                  <w:txbxContent>
                    <w:p w14:paraId="691BF14F" w14:textId="77777777" w:rsidR="00D8414E" w:rsidRDefault="008C315C">
                      <w:pPr>
                        <w:spacing w:line="275" w:lineRule="auto"/>
                        <w:jc w:val="center"/>
                        <w:textDirection w:val="btLr"/>
                      </w:pPr>
                      <w:r>
                        <w:rPr>
                          <w:rFonts w:ascii="Times New Roman" w:eastAsia="Times New Roman" w:hAnsi="Times New Roman" w:cs="Times New Roman"/>
                          <w:color w:val="000000"/>
                          <w:sz w:val="24"/>
                        </w:rPr>
                        <w:t>Artigos após remoção de duplicidade</w:t>
                      </w:r>
                    </w:p>
                    <w:p w14:paraId="700552E4"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30)</w:t>
                      </w:r>
                    </w:p>
                    <w:p w14:paraId="1749E3F3" w14:textId="77777777" w:rsidR="00D8414E" w:rsidRDefault="00D8414E">
                      <w:pPr>
                        <w:spacing w:line="275" w:lineRule="auto"/>
                        <w:jc w:val="center"/>
                        <w:textDirection w:val="btLr"/>
                      </w:pPr>
                    </w:p>
                  </w:txbxContent>
                </v:textbox>
              </v:roundrect>
            </w:pict>
          </mc:Fallback>
        </mc:AlternateContent>
      </w:r>
      <w:r w:rsidR="008C315C">
        <w:rPr>
          <w:noProof/>
        </w:rPr>
        <mc:AlternateContent>
          <mc:Choice Requires="wps">
            <w:drawing>
              <wp:anchor distT="0" distB="0" distL="114300" distR="114300" simplePos="0" relativeHeight="251667456" behindDoc="0" locked="0" layoutInCell="1" hidden="0" allowOverlap="1" wp14:anchorId="3E52EBC8" wp14:editId="0E2C1C4B">
                <wp:simplePos x="0" y="0"/>
                <wp:positionH relativeFrom="column">
                  <wp:posOffset>249555</wp:posOffset>
                </wp:positionH>
                <wp:positionV relativeFrom="paragraph">
                  <wp:posOffset>2992755</wp:posOffset>
                </wp:positionV>
                <wp:extent cx="2237740" cy="949960"/>
                <wp:effectExtent l="0" t="0" r="0" b="0"/>
                <wp:wrapNone/>
                <wp:docPr id="37" name="Retângulo: Cantos Arredondados 37"/>
                <wp:cNvGraphicFramePr/>
                <a:graphic xmlns:a="http://schemas.openxmlformats.org/drawingml/2006/main">
                  <a:graphicData uri="http://schemas.microsoft.com/office/word/2010/wordprocessingShape">
                    <wps:wsp>
                      <wps:cNvSpPr/>
                      <wps:spPr>
                        <a:xfrm>
                          <a:off x="4233480" y="3311370"/>
                          <a:ext cx="2225040" cy="937260"/>
                        </a:xfrm>
                        <a:prstGeom prst="roundRect">
                          <a:avLst>
                            <a:gd name="adj" fmla="val 0"/>
                          </a:avLst>
                        </a:prstGeom>
                        <a:solidFill>
                          <a:schemeClr val="lt1"/>
                        </a:solidFill>
                        <a:ln w="12700" cap="flat" cmpd="sng">
                          <a:solidFill>
                            <a:schemeClr val="accent6"/>
                          </a:solidFill>
                          <a:prstDash val="solid"/>
                          <a:miter lim="800000"/>
                          <a:headEnd type="none" w="sm" len="sm"/>
                          <a:tailEnd type="none" w="sm" len="sm"/>
                        </a:ln>
                      </wps:spPr>
                      <wps:txbx>
                        <w:txbxContent>
                          <w:p w14:paraId="7B1168F4" w14:textId="77777777" w:rsidR="00D8414E" w:rsidRDefault="008C315C">
                            <w:pPr>
                              <w:spacing w:line="275" w:lineRule="auto"/>
                              <w:jc w:val="both"/>
                              <w:textDirection w:val="btLr"/>
                            </w:pPr>
                            <w:r>
                              <w:rPr>
                                <w:rFonts w:ascii="Times New Roman" w:eastAsia="Times New Roman" w:hAnsi="Times New Roman" w:cs="Times New Roman"/>
                                <w:color w:val="000000"/>
                                <w:sz w:val="24"/>
                              </w:rPr>
                              <w:t xml:space="preserve">Artigos selecionados de acordo com o ano de publicação </w:t>
                            </w:r>
                          </w:p>
                          <w:p w14:paraId="65F4406A"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26)</w:t>
                            </w:r>
                          </w:p>
                          <w:p w14:paraId="66581260" w14:textId="77777777" w:rsidR="00D8414E" w:rsidRDefault="00D8414E">
                            <w:pPr>
                              <w:spacing w:line="275" w:lineRule="auto"/>
                              <w:jc w:val="center"/>
                              <w:textDirection w:val="btLr"/>
                            </w:pPr>
                          </w:p>
                          <w:p w14:paraId="5BC5CDFB" w14:textId="77777777" w:rsidR="00D8414E" w:rsidRDefault="00D8414E">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3E52EBC8" id="Retângulo: Cantos Arredondados 37" o:spid="_x0000_s1035" style="position:absolute;left:0;text-align:left;margin-left:19.65pt;margin-top:235.65pt;width:176.2pt;height:74.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fVPwIAAIQEAAAOAAAAZHJzL2Uyb0RvYy54bWysVNuOEzEMfUfiH6K807n0XnW6QluKkFZs&#10;xcIHuEmmE5QbSXr7e5y0u+0CEhKiD6mdOCfH9vHM745akb3wQVrT0KpXUiIMs1yabUO/fV29m1AS&#10;IhgOyhrR0JMI9G7x9s384Gaitp1VXHiCICbMDq6hXYxuVhSBdUJD6FknDB621muI6PptwT0cEF2r&#10;oi7LUXGwnjtvmQgBd5fnQ7rI+G0rWHxs2yAiUQ1FbjGvPq+btBaLOcy2Hlwn2YUG/AMLDdLgoy9Q&#10;S4hAdl7+BqUl8zbYNvaY1YVtW8lEzgGzqcpfsnnqwImcCxYnuJcyhf8Hyz7vn9zaYxkOLswCmimL&#10;Y+t1+kd+5NjQQd3vDyZYvlND+/2q6o8vhRPHSBgG1HU9LAcYwDBi2h/XoxxQXJGcD/GjsJoko6He&#10;7gz/gt3JRYP9Q4i5epwY0CgT4N8pabXCXuxBkWe0SyDiPuOlW8EqyVdSqewk5Yh75QlebKiKVeox&#10;3ngVpQw5oFzrcZlIAwqvVRDR1I43NJht5vXqSpbkFRgYEyaO/gSeuC0hdGcGGeSsMy0jil1J3dBJ&#10;mX7n7U4A/2A4iSeHqRucE5rYBU2JEjhVaGSZRpDq73GYqjKY8bWfyYrHzZFIzG2asNLOxvLT2pPg&#10;2Eoi4QcIcQ0eC17h6zgQ+O6PHXjkoj4ZVNy0GtRDnKDsDIa5cv72ZHN7AoZ1FueMRU/J2bmPee5S&#10;k4x9v4u2lTG15krm4qDUc8cuY5lm6dbPUdePx+InAAAA//8DAFBLAwQUAAYACAAAACEAQog4fuIA&#10;AAAKAQAADwAAAGRycy9kb3ducmV2LnhtbEyPwU7DMAyG70i8Q2QkbiztijbaNZ1gEhIHQKyDw25Z&#10;47UVjVM12dq9PeYEN1v+9Pv78/VkO3HGwbeOFMSzCARS5UxLtYLP3fPdAwgfNBndOUIFF/SwLq6v&#10;cp0ZN9IWz2WoBYeQz7SCJoQ+k9JXDVrtZ65H4tvRDVYHXodamkGPHG47OY+ihbS6Jf7Q6B43DVbf&#10;5ckq0LTpd2VMb9vXr/F9eLrs04+XvVK3N9PjCkTAKfzB8KvP6lCw08GdyHjRKUjShEkF98uYBwaS&#10;NF6COChYzKMUZJHL/xWKHwAAAP//AwBQSwECLQAUAAYACAAAACEAtoM4kv4AAADhAQAAEwAAAAAA&#10;AAAAAAAAAAAAAAAAW0NvbnRlbnRfVHlwZXNdLnhtbFBLAQItABQABgAIAAAAIQA4/SH/1gAAAJQB&#10;AAALAAAAAAAAAAAAAAAAAC8BAABfcmVscy8ucmVsc1BLAQItABQABgAIAAAAIQClN8fVPwIAAIQE&#10;AAAOAAAAAAAAAAAAAAAAAC4CAABkcnMvZTJvRG9jLnhtbFBLAQItABQABgAIAAAAIQBCiDh+4gAA&#10;AAoBAAAPAAAAAAAAAAAAAAAAAJkEAABkcnMvZG93bnJldi54bWxQSwUGAAAAAAQABADzAAAAqAUA&#10;AAAA&#10;" fillcolor="white [3201]" strokecolor="#70ad47 [3209]" strokeweight="1pt">
                <v:stroke startarrowwidth="narrow" startarrowlength="short" endarrowwidth="narrow" endarrowlength="short" joinstyle="miter"/>
                <v:textbox inset="2.53958mm,1.2694mm,2.53958mm,1.2694mm">
                  <w:txbxContent>
                    <w:p w14:paraId="7B1168F4" w14:textId="77777777" w:rsidR="00D8414E" w:rsidRDefault="008C315C">
                      <w:pPr>
                        <w:spacing w:line="275" w:lineRule="auto"/>
                        <w:jc w:val="both"/>
                        <w:textDirection w:val="btLr"/>
                      </w:pPr>
                      <w:r>
                        <w:rPr>
                          <w:rFonts w:ascii="Times New Roman" w:eastAsia="Times New Roman" w:hAnsi="Times New Roman" w:cs="Times New Roman"/>
                          <w:color w:val="000000"/>
                          <w:sz w:val="24"/>
                        </w:rPr>
                        <w:t xml:space="preserve">Artigos selecionados de acordo com o ano de publicação </w:t>
                      </w:r>
                    </w:p>
                    <w:p w14:paraId="65F4406A"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26)</w:t>
                      </w:r>
                    </w:p>
                    <w:p w14:paraId="66581260" w14:textId="77777777" w:rsidR="00D8414E" w:rsidRDefault="00D8414E">
                      <w:pPr>
                        <w:spacing w:line="275" w:lineRule="auto"/>
                        <w:jc w:val="center"/>
                        <w:textDirection w:val="btLr"/>
                      </w:pPr>
                    </w:p>
                    <w:p w14:paraId="5BC5CDFB" w14:textId="77777777" w:rsidR="00D8414E" w:rsidRDefault="00D8414E">
                      <w:pPr>
                        <w:spacing w:line="275" w:lineRule="auto"/>
                        <w:jc w:val="center"/>
                        <w:textDirection w:val="btLr"/>
                      </w:pPr>
                    </w:p>
                  </w:txbxContent>
                </v:textbox>
              </v:roundrect>
            </w:pict>
          </mc:Fallback>
        </mc:AlternateContent>
      </w:r>
      <w:r w:rsidR="008C315C">
        <w:rPr>
          <w:noProof/>
        </w:rPr>
        <mc:AlternateContent>
          <mc:Choice Requires="wps">
            <w:drawing>
              <wp:anchor distT="0" distB="0" distL="114300" distR="114300" simplePos="0" relativeHeight="251668480" behindDoc="0" locked="0" layoutInCell="1" hidden="0" allowOverlap="1" wp14:anchorId="4D462B68" wp14:editId="17FC1D89">
                <wp:simplePos x="0" y="0"/>
                <wp:positionH relativeFrom="column">
                  <wp:posOffset>2997200</wp:posOffset>
                </wp:positionH>
                <wp:positionV relativeFrom="paragraph">
                  <wp:posOffset>2984500</wp:posOffset>
                </wp:positionV>
                <wp:extent cx="1902460" cy="803275"/>
                <wp:effectExtent l="0" t="0" r="0" b="0"/>
                <wp:wrapNone/>
                <wp:docPr id="49" name="Retângulo: Cantos Arredondados 49"/>
                <wp:cNvGraphicFramePr/>
                <a:graphic xmlns:a="http://schemas.openxmlformats.org/drawingml/2006/main">
                  <a:graphicData uri="http://schemas.microsoft.com/office/word/2010/wordprocessingShape">
                    <wps:wsp>
                      <wps:cNvSpPr/>
                      <wps:spPr>
                        <a:xfrm>
                          <a:off x="4401120" y="3384713"/>
                          <a:ext cx="1889760" cy="790575"/>
                        </a:xfrm>
                        <a:prstGeom prst="roundRect">
                          <a:avLst>
                            <a:gd name="adj" fmla="val 0"/>
                          </a:avLst>
                        </a:prstGeom>
                        <a:solidFill>
                          <a:schemeClr val="lt1"/>
                        </a:solidFill>
                        <a:ln w="12700" cap="flat" cmpd="sng">
                          <a:solidFill>
                            <a:schemeClr val="accent6"/>
                          </a:solidFill>
                          <a:prstDash val="solid"/>
                          <a:miter lim="800000"/>
                          <a:headEnd type="none" w="sm" len="sm"/>
                          <a:tailEnd type="none" w="sm" len="sm"/>
                        </a:ln>
                      </wps:spPr>
                      <wps:txbx>
                        <w:txbxContent>
                          <w:p w14:paraId="0609CCF5" w14:textId="77777777" w:rsidR="00D8414E" w:rsidRDefault="008C315C">
                            <w:pPr>
                              <w:spacing w:line="360" w:lineRule="auto"/>
                              <w:jc w:val="center"/>
                              <w:textDirection w:val="btLr"/>
                            </w:pPr>
                            <w:r>
                              <w:rPr>
                                <w:rFonts w:ascii="Times New Roman" w:eastAsia="Times New Roman" w:hAnsi="Times New Roman" w:cs="Times New Roman"/>
                                <w:color w:val="000000"/>
                                <w:sz w:val="24"/>
                                <w:highlight w:val="white"/>
                              </w:rPr>
                              <w:t xml:space="preserve">Artigos excluídos </w:t>
                            </w:r>
                          </w:p>
                          <w:p w14:paraId="410878D8"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10)</w:t>
                            </w:r>
                          </w:p>
                          <w:p w14:paraId="7D10C5E4" w14:textId="77777777" w:rsidR="00D8414E" w:rsidRDefault="00D8414E">
                            <w:pPr>
                              <w:spacing w:line="360" w:lineRule="auto"/>
                              <w:jc w:val="center"/>
                              <w:textDirection w:val="btLr"/>
                            </w:pPr>
                          </w:p>
                          <w:p w14:paraId="0784AA5A" w14:textId="77777777" w:rsidR="00D8414E" w:rsidRDefault="00D8414E">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4D462B68" id="Retângulo: Cantos Arredondados 49" o:spid="_x0000_s1036" style="position:absolute;left:0;text-align:left;margin-left:236pt;margin-top:235pt;width:149.8pt;height:63.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UCQgIAAIUEAAAOAAAAZHJzL2Uyb0RvYy54bWysVNuO0zAQfUfiHyy/0yS9bC9qukJbipBW&#10;ULHwAVPbaYx8w3ab9u8ZO2XbBSQkRB/cGXt8fObMTJb3J63IUfggralpNSgpEYZZLs2+pl+/bN7M&#10;KAkRDAdljajpWQR6v3r9atm5hRja1iouPEEQExadq2kbo1sURWCt0BAG1gmDh431GiK6fl9wDx2i&#10;a1UMy/Ku6KznzlsmQsDddX9IVxm/aQSLn5omiEhUTZFbzKvP6y6txWoJi70H10p2oQH/wEKDNPjo&#10;M9QaIpCDl79Bacm8DbaJA2Z1YZtGMpFzwGyq8pdsnlpwIueC4gT3LFP4f7Ds4/HJbT3K0LmwCGim&#10;LE6N1+kf+ZFTTcfjsqqGKN+5pqPRbDytRr1w4hQJw4BqNptP7zCAYcR0Xk6mkxRQXJGcD/G9sJok&#10;o6beHgz/jNXJosHxMcSsHicGNLYJ8G+UNFphLY6gSK4Tol0C0fqJl24FqyTfSKWykzpHPChP8GJN&#10;VawuTF5EKUM6pD2clok0YOM1CiKa2vGaBrPPvF5cyS15BQbGhIl3fwJP3NYQ2p5BBunl0jJisyup&#10;azor06/fbgXwd4aTeHaYusE5oYld0JQogVOFRm7TCFL9PQ7FUQa1v9YzWfG0OxGJuVX50bS1s/y8&#10;9SQ4tpHI+BFC3IJHxSt8HicCH/5+AI9k1AeDLTevxsMJjlB2xpMsnb892d2egGGtxUFj0VPSOw8x&#10;D16qkrFvD9E2MqYuuZK5ONjruXkuc5mG6dbPUdevx+oHAAAA//8DAFBLAwQUAAYACAAAACEA7b38&#10;p+IAAAALAQAADwAAAGRycy9kb3ducmV2LnhtbEyPwU7DMBBE70j8g7VI3KiTiiY0xKmgEhIHqGgK&#10;h97ceEki4nUUu03692xPcJvRjmbf5KvJduKEg28dKYhnEQikypmWagWfu5e7BxA+aDK6c4QKzuhh&#10;VVxf5TozbqQtnspQCy4hn2kFTQh9JqWvGrTaz1yPxLdvN1gd2A61NIMeudx2ch5FibS6Jf7Q6B7X&#10;DVY/5dEq0LTud2VM79u3r3EzPJ/3y4/XvVK3N9PTI4iAU/gLwwWf0aFgpoM7kvGiU3CfznlLuIiI&#10;BSfSNE5AHBQslskCZJHL/xuKXwAAAP//AwBQSwECLQAUAAYACAAAACEAtoM4kv4AAADhAQAAEwAA&#10;AAAAAAAAAAAAAAAAAAAAW0NvbnRlbnRfVHlwZXNdLnhtbFBLAQItABQABgAIAAAAIQA4/SH/1gAA&#10;AJQBAAALAAAAAAAAAAAAAAAAAC8BAABfcmVscy8ucmVsc1BLAQItABQABgAIAAAAIQCFzgUCQgIA&#10;AIUEAAAOAAAAAAAAAAAAAAAAAC4CAABkcnMvZTJvRG9jLnhtbFBLAQItABQABgAIAAAAIQDtvfyn&#10;4gAAAAsBAAAPAAAAAAAAAAAAAAAAAJwEAABkcnMvZG93bnJldi54bWxQSwUGAAAAAAQABADzAAAA&#10;qwUAAAAA&#10;" fillcolor="white [3201]" strokecolor="#70ad47 [3209]" strokeweight="1pt">
                <v:stroke startarrowwidth="narrow" startarrowlength="short" endarrowwidth="narrow" endarrowlength="short" joinstyle="miter"/>
                <v:textbox inset="2.53958mm,1.2694mm,2.53958mm,1.2694mm">
                  <w:txbxContent>
                    <w:p w14:paraId="0609CCF5" w14:textId="77777777" w:rsidR="00D8414E" w:rsidRDefault="008C315C">
                      <w:pPr>
                        <w:spacing w:line="360" w:lineRule="auto"/>
                        <w:jc w:val="center"/>
                        <w:textDirection w:val="btLr"/>
                      </w:pPr>
                      <w:r>
                        <w:rPr>
                          <w:rFonts w:ascii="Times New Roman" w:eastAsia="Times New Roman" w:hAnsi="Times New Roman" w:cs="Times New Roman"/>
                          <w:color w:val="000000"/>
                          <w:sz w:val="24"/>
                          <w:highlight w:val="white"/>
                        </w:rPr>
                        <w:t xml:space="preserve">Artigos excluídos </w:t>
                      </w:r>
                    </w:p>
                    <w:p w14:paraId="410878D8"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 10)</w:t>
                      </w:r>
                    </w:p>
                    <w:p w14:paraId="7D10C5E4" w14:textId="77777777" w:rsidR="00D8414E" w:rsidRDefault="00D8414E">
                      <w:pPr>
                        <w:spacing w:line="360" w:lineRule="auto"/>
                        <w:jc w:val="center"/>
                        <w:textDirection w:val="btLr"/>
                      </w:pPr>
                    </w:p>
                    <w:p w14:paraId="0784AA5A" w14:textId="77777777" w:rsidR="00D8414E" w:rsidRDefault="00D8414E">
                      <w:pPr>
                        <w:spacing w:line="275" w:lineRule="auto"/>
                        <w:jc w:val="center"/>
                        <w:textDirection w:val="btLr"/>
                      </w:pPr>
                    </w:p>
                  </w:txbxContent>
                </v:textbox>
              </v:roundrect>
            </w:pict>
          </mc:Fallback>
        </mc:AlternateContent>
      </w:r>
      <w:r w:rsidR="008C315C">
        <w:rPr>
          <w:noProof/>
        </w:rPr>
        <mc:AlternateContent>
          <mc:Choice Requires="wps">
            <w:drawing>
              <wp:anchor distT="0" distB="0" distL="114300" distR="114300" simplePos="0" relativeHeight="251669504" behindDoc="0" locked="0" layoutInCell="1" hidden="0" allowOverlap="1" wp14:anchorId="3E05C1B3" wp14:editId="7DE4BAF4">
                <wp:simplePos x="0" y="0"/>
                <wp:positionH relativeFrom="column">
                  <wp:posOffset>3111500</wp:posOffset>
                </wp:positionH>
                <wp:positionV relativeFrom="paragraph">
                  <wp:posOffset>4813300</wp:posOffset>
                </wp:positionV>
                <wp:extent cx="2212340" cy="858520"/>
                <wp:effectExtent l="0" t="0" r="0" b="0"/>
                <wp:wrapNone/>
                <wp:docPr id="57" name="Retângulo: Cantos Arredondados 57"/>
                <wp:cNvGraphicFramePr/>
                <a:graphic xmlns:a="http://schemas.openxmlformats.org/drawingml/2006/main">
                  <a:graphicData uri="http://schemas.microsoft.com/office/word/2010/wordprocessingShape">
                    <wps:wsp>
                      <wps:cNvSpPr/>
                      <wps:spPr>
                        <a:xfrm>
                          <a:off x="4246180" y="3357090"/>
                          <a:ext cx="2199640" cy="845820"/>
                        </a:xfrm>
                        <a:prstGeom prst="roundRect">
                          <a:avLst>
                            <a:gd name="adj" fmla="val 0"/>
                          </a:avLst>
                        </a:prstGeom>
                        <a:solidFill>
                          <a:schemeClr val="lt1"/>
                        </a:solidFill>
                        <a:ln w="12700" cap="flat" cmpd="sng">
                          <a:solidFill>
                            <a:schemeClr val="accent6"/>
                          </a:solidFill>
                          <a:prstDash val="solid"/>
                          <a:miter lim="800000"/>
                          <a:headEnd type="none" w="sm" len="sm"/>
                          <a:tailEnd type="none" w="sm" len="sm"/>
                        </a:ln>
                      </wps:spPr>
                      <wps:txbx>
                        <w:txbxContent>
                          <w:p w14:paraId="04EF58D5"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Artigos excluídos pelo título </w:t>
                            </w:r>
                          </w:p>
                          <w:p w14:paraId="6D2FA1CB"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=10)</w:t>
                            </w:r>
                          </w:p>
                        </w:txbxContent>
                      </wps:txbx>
                      <wps:bodyPr spcFirstLastPara="1" wrap="square" lIns="91425" tIns="45700" rIns="91425" bIns="45700" anchor="ctr" anchorCtr="0">
                        <a:noAutofit/>
                      </wps:bodyPr>
                    </wps:wsp>
                  </a:graphicData>
                </a:graphic>
              </wp:anchor>
            </w:drawing>
          </mc:Choice>
          <mc:Fallback>
            <w:pict>
              <v:roundrect w14:anchorId="3E05C1B3" id="Retângulo: Cantos Arredondados 57" o:spid="_x0000_s1037" style="position:absolute;left:0;text-align:left;margin-left:245pt;margin-top:379pt;width:174.2pt;height:67.6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soQQIAAIUEAAAOAAAAZHJzL2Uyb0RvYy54bWysVNtuGjEQfa/Uf7D8XvYSIIBYoiqUqlLU&#10;oKb9gMH2sq58q21Y+PuODQmkrVSpKg9mxh4fn5k5s/O7g1ZkL3yQ1jS0GpSUCMMsl2bb0G9fV+8m&#10;lIQIhoOyRjT0KAK9W7x9M+/dTNS2s4oLTxDEhFnvGtrF6GZFEVgnNISBdcLgYWu9hoiu3xbcQ4/o&#10;WhV1WY6L3nruvGUiBNxdng7pIuO3rWDxsW2DiEQ1FLnFvPq8btJaLOYw23pwnWRnGvAPLDRIg4++&#10;QC0hAtl5+RuUlszbYNs4YFYXtm0lEzkHzKYqf8nmqQMnci5YnOBeyhT+Hyz7vH9ya49l6F2YBTRT&#10;FofW6/SP/MihocN6OK4mWL5jQ29uRrfl9Fw4cYiEYUBdTafjIQYwjJgMR5M6BxQXJOdD/CisJslo&#10;qLc7w79gd3LRYP8QYq4eJwY0ygT4d0parbAXe1DkGe0ciLjPeOlWsErylVQqO0k54l55ghcbqmKV&#10;eow3XkUpQ3qUa31bJtKAwmsVRDS14w0NZpt5vbqSJXkBBsaEieM/gSduSwjdiUEGOelMy4hiV1Jj&#10;kcr0O213AvgHw0k8Okzd4JzQxC5oSpTAqUIjyzSCVH+Pw1SVwYwv/UxWPGwORGJuVa5H2tpYflx7&#10;EhxbSWT8ACGuwWPFK3weJwIf/rEDj2TUJ4OSm1bDeoQjlJ0hqgBL569PNtcnYFhncdBY9JScnPuY&#10;By91ydj3u2hbGVNvLmTODmo9t+w8l2mYrv0cdfl6LH4CAAD//wMAUEsDBBQABgAIAAAAIQC1wF49&#10;4gAAAAsBAAAPAAAAZHJzL2Rvd25yZXYueG1sTI/NTsMwEITvSLyDtUjcqNMfaBLiVFAJiQNFNC2H&#10;3raxSSLidRS7Tfr2LCe4zWhHs99kq9G24mx63zhSMJ1EIAyVTjdUKdjvXu5iED4gaWwdGQUX42GV&#10;X19lmGo30Naci1AJLiGfooI6hC6V0pe1segnrjPEty/XWwxs+0rqHgcut62cRdGDtNgQf6ixM+va&#10;lN/FySpAWne7Ykqb7dvn8N4/Xw7Jx+tBqdub8ekRRDBj+AvDLz6jQ85MR3ci7UWrYJFEvCUoWN7H&#10;LDgRz+MFiCOLZD4DmWfy/4b8BwAA//8DAFBLAQItABQABgAIAAAAIQC2gziS/gAAAOEBAAATAAAA&#10;AAAAAAAAAAAAAAAAAABbQ29udGVudF9UeXBlc10ueG1sUEsBAi0AFAAGAAgAAAAhADj9If/WAAAA&#10;lAEAAAsAAAAAAAAAAAAAAAAALwEAAF9yZWxzLy5yZWxzUEsBAi0AFAAGAAgAAAAhAKB/KyhBAgAA&#10;hQQAAA4AAAAAAAAAAAAAAAAALgIAAGRycy9lMm9Eb2MueG1sUEsBAi0AFAAGAAgAAAAhALXAXj3i&#10;AAAACwEAAA8AAAAAAAAAAAAAAAAAmwQAAGRycy9kb3ducmV2LnhtbFBLBQYAAAAABAAEAPMAAACq&#10;BQAAAAA=&#10;" fillcolor="white [3201]" strokecolor="#70ad47 [3209]" strokeweight="1pt">
                <v:stroke startarrowwidth="narrow" startarrowlength="short" endarrowwidth="narrow" endarrowlength="short" joinstyle="miter"/>
                <v:textbox inset="2.53958mm,1.2694mm,2.53958mm,1.2694mm">
                  <w:txbxContent>
                    <w:p w14:paraId="04EF58D5"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Artigos excluídos pelo título </w:t>
                      </w:r>
                    </w:p>
                    <w:p w14:paraId="6D2FA1CB"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=10)</w:t>
                      </w:r>
                    </w:p>
                  </w:txbxContent>
                </v:textbox>
              </v:roundrect>
            </w:pict>
          </mc:Fallback>
        </mc:AlternateContent>
      </w:r>
      <w:r w:rsidR="008C315C">
        <w:rPr>
          <w:noProof/>
        </w:rPr>
        <mc:AlternateContent>
          <mc:Choice Requires="wps">
            <w:drawing>
              <wp:anchor distT="0" distB="0" distL="114300" distR="114300" simplePos="0" relativeHeight="251670528" behindDoc="0" locked="0" layoutInCell="1" hidden="0" allowOverlap="1" wp14:anchorId="4AE5150E" wp14:editId="5165A203">
                <wp:simplePos x="0" y="0"/>
                <wp:positionH relativeFrom="column">
                  <wp:posOffset>266700</wp:posOffset>
                </wp:positionH>
                <wp:positionV relativeFrom="paragraph">
                  <wp:posOffset>7670800</wp:posOffset>
                </wp:positionV>
                <wp:extent cx="2237740" cy="866140"/>
                <wp:effectExtent l="0" t="0" r="0" b="0"/>
                <wp:wrapNone/>
                <wp:docPr id="45" name="Retângulo: Cantos Arredondados 45"/>
                <wp:cNvGraphicFramePr/>
                <a:graphic xmlns:a="http://schemas.openxmlformats.org/drawingml/2006/main">
                  <a:graphicData uri="http://schemas.microsoft.com/office/word/2010/wordprocessingShape">
                    <wps:wsp>
                      <wps:cNvSpPr/>
                      <wps:spPr>
                        <a:xfrm>
                          <a:off x="4233480" y="3353280"/>
                          <a:ext cx="2225040" cy="853440"/>
                        </a:xfrm>
                        <a:prstGeom prst="roundRect">
                          <a:avLst>
                            <a:gd name="adj" fmla="val 0"/>
                          </a:avLst>
                        </a:prstGeom>
                        <a:solidFill>
                          <a:schemeClr val="lt1"/>
                        </a:solidFill>
                        <a:ln w="12700" cap="flat" cmpd="sng">
                          <a:solidFill>
                            <a:schemeClr val="accent6"/>
                          </a:solidFill>
                          <a:prstDash val="solid"/>
                          <a:miter lim="800000"/>
                          <a:headEnd type="none" w="sm" len="sm"/>
                          <a:tailEnd type="none" w="sm" len="sm"/>
                        </a:ln>
                      </wps:spPr>
                      <wps:txbx>
                        <w:txbxContent>
                          <w:p w14:paraId="6B1F11DC"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Artigos </w:t>
                            </w:r>
                          </w:p>
                          <w:p w14:paraId="21FD037C"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5)</w:t>
                            </w:r>
                          </w:p>
                          <w:p w14:paraId="027B6885" w14:textId="77777777" w:rsidR="00D8414E" w:rsidRDefault="00D8414E">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4AE5150E" id="Retângulo: Cantos Arredondados 45" o:spid="_x0000_s1038" style="position:absolute;left:0;text-align:left;margin-left:21pt;margin-top:604pt;width:176.2pt;height:68.2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JiPwIAAIUEAAAOAAAAZHJzL2Uyb0RvYy54bWysVG2PEjEQ/m7if2j6XXZZlhMJy8UcYkwu&#10;HvH0Bwxtl63pm21hl3/vtHAHpyYmRj6UmXb69JlnZnZxO2hFDsIHaU1Dx6OSEmGY5dLsGvrt6/rN&#10;jJIQwXBQ1oiGHkWgt8vXrxa9m4vKdlZx4QmCmDDvXUO7GN28KALrhIYwsk4YPGyt1xDR9buCe+gR&#10;XauiKsuboreeO2+ZCAF3V6dDusz4bStYfGjbICJRDUVuMa8+r9u0FssFzHceXCfZmQb8AwsN0uCj&#10;z1AriED2Xv4GpSXzNtg2jpjVhW1byUTOAbMZl79k89iBEzkXFCe4Z5nC/4Nlnw+PbuNRht6FeUAz&#10;ZTG0Xqd/5EeGhtbVZFLPUL5jQyeT6aRCOwsnhkgYBlRVNS1rDGAYMZtOarQxoLggOR/iR2E1SUZD&#10;vd0b/gWrk0WDw32IWT1ODGhsE+DfKWm1wlocQJEntHMg4j7hpVvBKsnXUqnspM4Rd8oTvNhQFcdn&#10;Ji+ilCE9tmv1tkykARuvVRDR1I43NJhd5vXiSm7JCzAwJky8+RN44raC0J0YZJCTXFpGbHYlNYpU&#10;pt9puxPAPxhO4tFh6gbnhCZ2QVOiBE4VGlntCFL9PQ7FUQa1v9QzWXHYDkRibuMqgaWtreXHjSfB&#10;sbVExvcQ4gY8Kj7G53Ei8OEfe/BIRn0y2HLvxnU1xRHKTj3N0vnrk+31CRjWWRw0Fj0lJ+cu5sFL&#10;VTL2/T7aVsbUJRcyZwd7PTfPeS7TMF37Oery9Vj+BAAA//8DAFBLAwQUAAYACAAAACEAOLvZieAA&#10;AAAMAQAADwAAAGRycy9kb3ducmV2LnhtbExPQU7DMBC8I/EHa5G4UadphNoQp4JKSBwA0RQOvW1j&#10;k0TE68h2m/T3LKdym50Zzc4U68n24mR86BwpmM8SEIZqpztqFHzunu+WIEJE0tg7MgrOJsC6vL4q&#10;MNdupK05VbERHEIhRwVtjEMuZahbYzHM3GCItW/nLUY+fSO1x5HDbS/TJLmXFjviDy0OZtOa+qc6&#10;WgVIm2FXzelt+/o1vvun83718bJX6vZmenwAEc0UL2b4q8/VoeROB3ckHUSvIEt5SmQ+TZaM2LFY&#10;ZRmIA1OLjJEsC/l/RPkLAAD//wMAUEsBAi0AFAAGAAgAAAAhALaDOJL+AAAA4QEAABMAAAAAAAAA&#10;AAAAAAAAAAAAAFtDb250ZW50X1R5cGVzXS54bWxQSwECLQAUAAYACAAAACEAOP0h/9YAAACUAQAA&#10;CwAAAAAAAAAAAAAAAAAvAQAAX3JlbHMvLnJlbHNQSwECLQAUAAYACAAAACEAsjXiYj8CAACFBAAA&#10;DgAAAAAAAAAAAAAAAAAuAgAAZHJzL2Uyb0RvYy54bWxQSwECLQAUAAYACAAAACEAOLvZieAAAAAM&#10;AQAADwAAAAAAAAAAAAAAAACZBAAAZHJzL2Rvd25yZXYueG1sUEsFBgAAAAAEAAQA8wAAAKYFAAAA&#10;AA==&#10;" fillcolor="white [3201]" strokecolor="#70ad47 [3209]" strokeweight="1pt">
                <v:stroke startarrowwidth="narrow" startarrowlength="short" endarrowwidth="narrow" endarrowlength="short" joinstyle="miter"/>
                <v:textbox inset="2.53958mm,1.2694mm,2.53958mm,1.2694mm">
                  <w:txbxContent>
                    <w:p w14:paraId="6B1F11DC" w14:textId="77777777" w:rsidR="00D8414E" w:rsidRDefault="008C315C">
                      <w:pPr>
                        <w:spacing w:line="275" w:lineRule="auto"/>
                        <w:jc w:val="center"/>
                        <w:textDirection w:val="btLr"/>
                      </w:pPr>
                      <w:r>
                        <w:rPr>
                          <w:rFonts w:ascii="Times New Roman" w:eastAsia="Times New Roman" w:hAnsi="Times New Roman" w:cs="Times New Roman"/>
                          <w:color w:val="000000"/>
                          <w:sz w:val="24"/>
                        </w:rPr>
                        <w:t xml:space="preserve">Artigos </w:t>
                      </w:r>
                    </w:p>
                    <w:p w14:paraId="21FD037C" w14:textId="77777777" w:rsidR="00D8414E" w:rsidRDefault="008C315C">
                      <w:pPr>
                        <w:spacing w:line="275" w:lineRule="auto"/>
                        <w:jc w:val="center"/>
                        <w:textDirection w:val="btLr"/>
                      </w:pPr>
                      <w:r>
                        <w:rPr>
                          <w:rFonts w:ascii="Times New Roman" w:eastAsia="Times New Roman" w:hAnsi="Times New Roman" w:cs="Times New Roman"/>
                          <w:color w:val="000000"/>
                          <w:sz w:val="24"/>
                        </w:rPr>
                        <w:t>(nº= 5)</w:t>
                      </w:r>
                    </w:p>
                    <w:p w14:paraId="027B6885" w14:textId="77777777" w:rsidR="00D8414E" w:rsidRDefault="00D8414E">
                      <w:pPr>
                        <w:spacing w:line="275" w:lineRule="auto"/>
                        <w:jc w:val="center"/>
                        <w:textDirection w:val="btLr"/>
                      </w:pPr>
                    </w:p>
                  </w:txbxContent>
                </v:textbox>
              </v:roundrect>
            </w:pict>
          </mc:Fallback>
        </mc:AlternateContent>
      </w:r>
      <w:r w:rsidR="008C315C">
        <w:rPr>
          <w:noProof/>
        </w:rPr>
        <mc:AlternateContent>
          <mc:Choice Requires="wps">
            <w:drawing>
              <wp:anchor distT="0" distB="0" distL="114300" distR="114300" simplePos="0" relativeHeight="251671552" behindDoc="0" locked="0" layoutInCell="1" hidden="0" allowOverlap="1" wp14:anchorId="43052475" wp14:editId="37546E67">
                <wp:simplePos x="0" y="0"/>
                <wp:positionH relativeFrom="column">
                  <wp:posOffset>1866900</wp:posOffset>
                </wp:positionH>
                <wp:positionV relativeFrom="paragraph">
                  <wp:posOffset>1320800</wp:posOffset>
                </wp:positionV>
                <wp:extent cx="0" cy="632460"/>
                <wp:effectExtent l="0" t="0" r="0" b="0"/>
                <wp:wrapNone/>
                <wp:docPr id="40" name="Conector de Seta Reta 40"/>
                <wp:cNvGraphicFramePr/>
                <a:graphic xmlns:a="http://schemas.openxmlformats.org/drawingml/2006/main">
                  <a:graphicData uri="http://schemas.microsoft.com/office/word/2010/wordprocessingShape">
                    <wps:wsp>
                      <wps:cNvCnPr/>
                      <wps:spPr>
                        <a:xfrm>
                          <a:off x="5346000" y="3463770"/>
                          <a:ext cx="0" cy="63246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1866900</wp:posOffset>
                </wp:positionH>
                <wp:positionV relativeFrom="paragraph">
                  <wp:posOffset>1320800</wp:posOffset>
                </wp:positionV>
                <wp:extent cx="0" cy="632460"/>
                <wp:effectExtent b="0" l="0" r="0" t="0"/>
                <wp:wrapNone/>
                <wp:docPr id="40"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0" cy="632460"/>
                        </a:xfrm>
                        <a:prstGeom prst="rect"/>
                        <a:ln/>
                      </pic:spPr>
                    </pic:pic>
                  </a:graphicData>
                </a:graphic>
              </wp:anchor>
            </w:drawing>
          </mc:Fallback>
        </mc:AlternateContent>
      </w:r>
      <w:r w:rsidR="008C315C">
        <w:rPr>
          <w:noProof/>
        </w:rPr>
        <mc:AlternateContent>
          <mc:Choice Requires="wps">
            <w:drawing>
              <wp:anchor distT="0" distB="0" distL="114300" distR="114300" simplePos="0" relativeHeight="251672576" behindDoc="0" locked="0" layoutInCell="1" hidden="0" allowOverlap="1" wp14:anchorId="3D1C2D5A" wp14:editId="7D04978E">
                <wp:simplePos x="0" y="0"/>
                <wp:positionH relativeFrom="column">
                  <wp:posOffset>3276600</wp:posOffset>
                </wp:positionH>
                <wp:positionV relativeFrom="paragraph">
                  <wp:posOffset>1358900</wp:posOffset>
                </wp:positionV>
                <wp:extent cx="7620" cy="586740"/>
                <wp:effectExtent l="0" t="0" r="0" b="0"/>
                <wp:wrapNone/>
                <wp:docPr id="48" name="Conector de Seta Reta 48"/>
                <wp:cNvGraphicFramePr/>
                <a:graphic xmlns:a="http://schemas.openxmlformats.org/drawingml/2006/main">
                  <a:graphicData uri="http://schemas.microsoft.com/office/word/2010/wordprocessingShape">
                    <wps:wsp>
                      <wps:cNvCnPr/>
                      <wps:spPr>
                        <a:xfrm>
                          <a:off x="5342190" y="3486630"/>
                          <a:ext cx="7620" cy="58674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3276600</wp:posOffset>
                </wp:positionH>
                <wp:positionV relativeFrom="paragraph">
                  <wp:posOffset>1358900</wp:posOffset>
                </wp:positionV>
                <wp:extent cx="7620" cy="586740"/>
                <wp:effectExtent b="0" l="0" r="0" t="0"/>
                <wp:wrapNone/>
                <wp:docPr id="48"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7620" cy="586740"/>
                        </a:xfrm>
                        <a:prstGeom prst="rect"/>
                        <a:ln/>
                      </pic:spPr>
                    </pic:pic>
                  </a:graphicData>
                </a:graphic>
              </wp:anchor>
            </w:drawing>
          </mc:Fallback>
        </mc:AlternateContent>
      </w:r>
      <w:r w:rsidR="008C315C">
        <w:rPr>
          <w:noProof/>
        </w:rPr>
        <mc:AlternateContent>
          <mc:Choice Requires="wps">
            <w:drawing>
              <wp:anchor distT="0" distB="0" distL="114300" distR="114300" simplePos="0" relativeHeight="251673600" behindDoc="0" locked="0" layoutInCell="1" hidden="0" allowOverlap="1" wp14:anchorId="343715D4" wp14:editId="404D2794">
                <wp:simplePos x="0" y="0"/>
                <wp:positionH relativeFrom="column">
                  <wp:posOffset>1892300</wp:posOffset>
                </wp:positionH>
                <wp:positionV relativeFrom="paragraph">
                  <wp:posOffset>2565400</wp:posOffset>
                </wp:positionV>
                <wp:extent cx="7620" cy="396240"/>
                <wp:effectExtent l="0" t="0" r="0" b="0"/>
                <wp:wrapNone/>
                <wp:docPr id="50" name="Conector de Seta Reta 50"/>
                <wp:cNvGraphicFramePr/>
                <a:graphic xmlns:a="http://schemas.openxmlformats.org/drawingml/2006/main">
                  <a:graphicData uri="http://schemas.microsoft.com/office/word/2010/wordprocessingShape">
                    <wps:wsp>
                      <wps:cNvCnPr/>
                      <wps:spPr>
                        <a:xfrm>
                          <a:off x="5342190" y="3581880"/>
                          <a:ext cx="7620" cy="39624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1892300</wp:posOffset>
                </wp:positionH>
                <wp:positionV relativeFrom="paragraph">
                  <wp:posOffset>2565400</wp:posOffset>
                </wp:positionV>
                <wp:extent cx="7620" cy="396240"/>
                <wp:effectExtent b="0" l="0" r="0" t="0"/>
                <wp:wrapNone/>
                <wp:docPr id="50"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7620" cy="396240"/>
                        </a:xfrm>
                        <a:prstGeom prst="rect"/>
                        <a:ln/>
                      </pic:spPr>
                    </pic:pic>
                  </a:graphicData>
                </a:graphic>
              </wp:anchor>
            </w:drawing>
          </mc:Fallback>
        </mc:AlternateContent>
      </w:r>
      <w:r w:rsidR="008C315C">
        <w:rPr>
          <w:noProof/>
        </w:rPr>
        <mc:AlternateContent>
          <mc:Choice Requires="wps">
            <w:drawing>
              <wp:anchor distT="0" distB="0" distL="114300" distR="114300" simplePos="0" relativeHeight="251674624" behindDoc="0" locked="0" layoutInCell="1" hidden="0" allowOverlap="1" wp14:anchorId="6AF43021" wp14:editId="34E75A40">
                <wp:simplePos x="0" y="0"/>
                <wp:positionH relativeFrom="column">
                  <wp:posOffset>2451100</wp:posOffset>
                </wp:positionH>
                <wp:positionV relativeFrom="paragraph">
                  <wp:posOffset>3289300</wp:posOffset>
                </wp:positionV>
                <wp:extent cx="7620" cy="19050"/>
                <wp:effectExtent l="0" t="0" r="0" b="0"/>
                <wp:wrapNone/>
                <wp:docPr id="38" name="Conector de Seta Reta 38"/>
                <wp:cNvGraphicFramePr/>
                <a:graphic xmlns:a="http://schemas.openxmlformats.org/drawingml/2006/main">
                  <a:graphicData uri="http://schemas.microsoft.com/office/word/2010/wordprocessingShape">
                    <wps:wsp>
                      <wps:cNvCnPr/>
                      <wps:spPr>
                        <a:xfrm rot="10800000" flipH="1">
                          <a:off x="5071680" y="3776190"/>
                          <a:ext cx="548640" cy="762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2451100</wp:posOffset>
                </wp:positionH>
                <wp:positionV relativeFrom="paragraph">
                  <wp:posOffset>3289300</wp:posOffset>
                </wp:positionV>
                <wp:extent cx="7620" cy="19050"/>
                <wp:effectExtent b="0" l="0" r="0" t="0"/>
                <wp:wrapNone/>
                <wp:docPr id="38"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7620" cy="19050"/>
                        </a:xfrm>
                        <a:prstGeom prst="rect"/>
                        <a:ln/>
                      </pic:spPr>
                    </pic:pic>
                  </a:graphicData>
                </a:graphic>
              </wp:anchor>
            </w:drawing>
          </mc:Fallback>
        </mc:AlternateContent>
      </w:r>
      <w:r w:rsidR="008C315C">
        <w:rPr>
          <w:noProof/>
        </w:rPr>
        <mc:AlternateContent>
          <mc:Choice Requires="wps">
            <w:drawing>
              <wp:anchor distT="0" distB="0" distL="114300" distR="114300" simplePos="0" relativeHeight="251675648" behindDoc="0" locked="0" layoutInCell="1" hidden="0" allowOverlap="1" wp14:anchorId="2A7E1142" wp14:editId="4168D9CF">
                <wp:simplePos x="0" y="0"/>
                <wp:positionH relativeFrom="column">
                  <wp:posOffset>1244600</wp:posOffset>
                </wp:positionH>
                <wp:positionV relativeFrom="paragraph">
                  <wp:posOffset>3911600</wp:posOffset>
                </wp:positionV>
                <wp:extent cx="7620" cy="883920"/>
                <wp:effectExtent l="0" t="0" r="0" b="0"/>
                <wp:wrapNone/>
                <wp:docPr id="42" name="Conector de Seta Reta 42"/>
                <wp:cNvGraphicFramePr/>
                <a:graphic xmlns:a="http://schemas.openxmlformats.org/drawingml/2006/main">
                  <a:graphicData uri="http://schemas.microsoft.com/office/word/2010/wordprocessingShape">
                    <wps:wsp>
                      <wps:cNvCnPr/>
                      <wps:spPr>
                        <a:xfrm flipH="1">
                          <a:off x="5342190" y="3338040"/>
                          <a:ext cx="7620" cy="88392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1244600</wp:posOffset>
                </wp:positionH>
                <wp:positionV relativeFrom="paragraph">
                  <wp:posOffset>3911600</wp:posOffset>
                </wp:positionV>
                <wp:extent cx="7620" cy="883920"/>
                <wp:effectExtent b="0" l="0" r="0" t="0"/>
                <wp:wrapNone/>
                <wp:docPr id="42"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7620" cy="883920"/>
                        </a:xfrm>
                        <a:prstGeom prst="rect"/>
                        <a:ln/>
                      </pic:spPr>
                    </pic:pic>
                  </a:graphicData>
                </a:graphic>
              </wp:anchor>
            </w:drawing>
          </mc:Fallback>
        </mc:AlternateContent>
      </w:r>
      <w:r w:rsidR="008C315C">
        <w:rPr>
          <w:noProof/>
        </w:rPr>
        <mc:AlternateContent>
          <mc:Choice Requires="wps">
            <w:drawing>
              <wp:anchor distT="0" distB="0" distL="114300" distR="114300" simplePos="0" relativeHeight="251676672" behindDoc="0" locked="0" layoutInCell="1" hidden="0" allowOverlap="1" wp14:anchorId="6E78A2F4" wp14:editId="251052CB">
                <wp:simplePos x="0" y="0"/>
                <wp:positionH relativeFrom="column">
                  <wp:posOffset>2476500</wp:posOffset>
                </wp:positionH>
                <wp:positionV relativeFrom="paragraph">
                  <wp:posOffset>5257800</wp:posOffset>
                </wp:positionV>
                <wp:extent cx="0" cy="19050"/>
                <wp:effectExtent l="0" t="0" r="0" b="0"/>
                <wp:wrapNone/>
                <wp:docPr id="53" name="Conector de Seta Reta 53"/>
                <wp:cNvGraphicFramePr/>
                <a:graphic xmlns:a="http://schemas.openxmlformats.org/drawingml/2006/main">
                  <a:graphicData uri="http://schemas.microsoft.com/office/word/2010/wordprocessingShape">
                    <wps:wsp>
                      <wps:cNvCnPr/>
                      <wps:spPr>
                        <a:xfrm>
                          <a:off x="5018340" y="3780000"/>
                          <a:ext cx="655320" cy="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2476500</wp:posOffset>
                </wp:positionH>
                <wp:positionV relativeFrom="paragraph">
                  <wp:posOffset>5257800</wp:posOffset>
                </wp:positionV>
                <wp:extent cx="0" cy="19050"/>
                <wp:effectExtent b="0" l="0" r="0" t="0"/>
                <wp:wrapNone/>
                <wp:docPr id="53" name="image17.png"/>
                <a:graphic>
                  <a:graphicData uri="http://schemas.openxmlformats.org/drawingml/2006/picture">
                    <pic:pic>
                      <pic:nvPicPr>
                        <pic:cNvPr id="0" name="image17.png"/>
                        <pic:cNvPicPr preferRelativeResize="0"/>
                      </pic:nvPicPr>
                      <pic:blipFill>
                        <a:blip r:embed="rId29"/>
                        <a:srcRect/>
                        <a:stretch>
                          <a:fillRect/>
                        </a:stretch>
                      </pic:blipFill>
                      <pic:spPr>
                        <a:xfrm>
                          <a:off x="0" y="0"/>
                          <a:ext cx="0" cy="19050"/>
                        </a:xfrm>
                        <a:prstGeom prst="rect"/>
                        <a:ln/>
                      </pic:spPr>
                    </pic:pic>
                  </a:graphicData>
                </a:graphic>
              </wp:anchor>
            </w:drawing>
          </mc:Fallback>
        </mc:AlternateContent>
      </w:r>
      <w:r w:rsidR="008C315C">
        <w:rPr>
          <w:noProof/>
        </w:rPr>
        <mc:AlternateContent>
          <mc:Choice Requires="wps">
            <w:drawing>
              <wp:anchor distT="0" distB="0" distL="114300" distR="114300" simplePos="0" relativeHeight="251677696" behindDoc="0" locked="0" layoutInCell="1" hidden="0" allowOverlap="1" wp14:anchorId="7E44FBCD" wp14:editId="377CE14F">
                <wp:simplePos x="0" y="0"/>
                <wp:positionH relativeFrom="column">
                  <wp:posOffset>1257300</wp:posOffset>
                </wp:positionH>
                <wp:positionV relativeFrom="paragraph">
                  <wp:posOffset>5727700</wp:posOffset>
                </wp:positionV>
                <wp:extent cx="7620" cy="518160"/>
                <wp:effectExtent l="0" t="0" r="0" b="0"/>
                <wp:wrapNone/>
                <wp:docPr id="54" name="Conector de Seta Reta 54"/>
                <wp:cNvGraphicFramePr/>
                <a:graphic xmlns:a="http://schemas.openxmlformats.org/drawingml/2006/main">
                  <a:graphicData uri="http://schemas.microsoft.com/office/word/2010/wordprocessingShape">
                    <wps:wsp>
                      <wps:cNvCnPr/>
                      <wps:spPr>
                        <a:xfrm flipH="1">
                          <a:off x="5342190" y="3520920"/>
                          <a:ext cx="7620" cy="51816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1257300</wp:posOffset>
                </wp:positionH>
                <wp:positionV relativeFrom="paragraph">
                  <wp:posOffset>5727700</wp:posOffset>
                </wp:positionV>
                <wp:extent cx="7620" cy="518160"/>
                <wp:effectExtent b="0" l="0" r="0" t="0"/>
                <wp:wrapNone/>
                <wp:docPr id="54" name="image18.png"/>
                <a:graphic>
                  <a:graphicData uri="http://schemas.openxmlformats.org/drawingml/2006/picture">
                    <pic:pic>
                      <pic:nvPicPr>
                        <pic:cNvPr id="0" name="image18.png"/>
                        <pic:cNvPicPr preferRelativeResize="0"/>
                      </pic:nvPicPr>
                      <pic:blipFill>
                        <a:blip r:embed="rId30"/>
                        <a:srcRect/>
                        <a:stretch>
                          <a:fillRect/>
                        </a:stretch>
                      </pic:blipFill>
                      <pic:spPr>
                        <a:xfrm>
                          <a:off x="0" y="0"/>
                          <a:ext cx="7620" cy="518160"/>
                        </a:xfrm>
                        <a:prstGeom prst="rect"/>
                        <a:ln/>
                      </pic:spPr>
                    </pic:pic>
                  </a:graphicData>
                </a:graphic>
              </wp:anchor>
            </w:drawing>
          </mc:Fallback>
        </mc:AlternateContent>
      </w:r>
      <w:r w:rsidR="008C315C">
        <w:rPr>
          <w:noProof/>
        </w:rPr>
        <mc:AlternateContent>
          <mc:Choice Requires="wps">
            <w:drawing>
              <wp:anchor distT="0" distB="0" distL="114300" distR="114300" simplePos="0" relativeHeight="251678720" behindDoc="0" locked="0" layoutInCell="1" hidden="0" allowOverlap="1" wp14:anchorId="4CDC54A9" wp14:editId="3BA8C3BE">
                <wp:simplePos x="0" y="0"/>
                <wp:positionH relativeFrom="column">
                  <wp:posOffset>1308100</wp:posOffset>
                </wp:positionH>
                <wp:positionV relativeFrom="paragraph">
                  <wp:posOffset>7048500</wp:posOffset>
                </wp:positionV>
                <wp:extent cx="7620" cy="647700"/>
                <wp:effectExtent l="0" t="0" r="0" b="0"/>
                <wp:wrapNone/>
                <wp:docPr id="41" name="Conector de Seta Reta 41"/>
                <wp:cNvGraphicFramePr/>
                <a:graphic xmlns:a="http://schemas.openxmlformats.org/drawingml/2006/main">
                  <a:graphicData uri="http://schemas.microsoft.com/office/word/2010/wordprocessingShape">
                    <wps:wsp>
                      <wps:cNvCnPr/>
                      <wps:spPr>
                        <a:xfrm flipH="1">
                          <a:off x="5342190" y="3456150"/>
                          <a:ext cx="7620" cy="647700"/>
                        </a:xfrm>
                        <a:prstGeom prst="straightConnector1">
                          <a:avLst/>
                        </a:prstGeom>
                        <a:noFill/>
                        <a:ln w="19050" cap="flat" cmpd="sng">
                          <a:solidFill>
                            <a:schemeClr val="accent6"/>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1308100</wp:posOffset>
                </wp:positionH>
                <wp:positionV relativeFrom="paragraph">
                  <wp:posOffset>7048500</wp:posOffset>
                </wp:positionV>
                <wp:extent cx="7620" cy="647700"/>
                <wp:effectExtent b="0" l="0" r="0" t="0"/>
                <wp:wrapNone/>
                <wp:docPr id="41" name="image5.png"/>
                <a:graphic>
                  <a:graphicData uri="http://schemas.openxmlformats.org/drawingml/2006/picture">
                    <pic:pic>
                      <pic:nvPicPr>
                        <pic:cNvPr id="0" name="image5.png"/>
                        <pic:cNvPicPr preferRelativeResize="0"/>
                      </pic:nvPicPr>
                      <pic:blipFill>
                        <a:blip r:embed="rId31"/>
                        <a:srcRect/>
                        <a:stretch>
                          <a:fillRect/>
                        </a:stretch>
                      </pic:blipFill>
                      <pic:spPr>
                        <a:xfrm>
                          <a:off x="0" y="0"/>
                          <a:ext cx="7620" cy="647700"/>
                        </a:xfrm>
                        <a:prstGeom prst="rect"/>
                        <a:ln/>
                      </pic:spPr>
                    </pic:pic>
                  </a:graphicData>
                </a:graphic>
              </wp:anchor>
            </w:drawing>
          </mc:Fallback>
        </mc:AlternateContent>
      </w:r>
    </w:p>
    <w:p w14:paraId="7AA679D3" w14:textId="7A9CDC5D" w:rsidR="00D8414E" w:rsidRDefault="008C315C">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4.1</w:t>
      </w:r>
      <w:r w:rsidR="002441AB">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highlight w:val="white"/>
        </w:rPr>
        <w:t>RESULTADOS</w:t>
      </w:r>
    </w:p>
    <w:p w14:paraId="5F9C9D25" w14:textId="77777777"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highlight w:val="white"/>
        </w:rPr>
        <w:tab/>
      </w:r>
      <w:r>
        <w:rPr>
          <w:rFonts w:ascii="Times New Roman" w:eastAsia="Times New Roman" w:hAnsi="Times New Roman" w:cs="Times New Roman"/>
          <w:sz w:val="24"/>
          <w:szCs w:val="24"/>
          <w:highlight w:val="white"/>
        </w:rPr>
        <w:t>Os estudos incluídos nesta revisão estão descritos a seguir, no Quadro 1.</w:t>
      </w:r>
    </w:p>
    <w:p w14:paraId="16457A46" w14:textId="77777777" w:rsidR="00D8414E" w:rsidRDefault="00D8414E">
      <w:pPr>
        <w:spacing w:line="360" w:lineRule="auto"/>
        <w:jc w:val="both"/>
        <w:rPr>
          <w:rFonts w:ascii="Times New Roman" w:eastAsia="Times New Roman" w:hAnsi="Times New Roman" w:cs="Times New Roman"/>
          <w:sz w:val="24"/>
          <w:szCs w:val="24"/>
          <w:highlight w:val="white"/>
        </w:rPr>
      </w:pPr>
    </w:p>
    <w:p w14:paraId="02707D24" w14:textId="77777777" w:rsidR="00D8414E" w:rsidRDefault="008C315C">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Quadro 1:</w:t>
      </w:r>
      <w:r>
        <w:rPr>
          <w:rFonts w:ascii="Times New Roman" w:eastAsia="Times New Roman" w:hAnsi="Times New Roman" w:cs="Times New Roman"/>
          <w:sz w:val="24"/>
          <w:szCs w:val="24"/>
          <w:highlight w:val="white"/>
        </w:rPr>
        <w:t xml:space="preserve"> Revisão integrativa das publicações sobre terapias gênicas e a atuação do enfermeiro. </w:t>
      </w:r>
    </w:p>
    <w:tbl>
      <w:tblPr>
        <w:tblStyle w:val="afa"/>
        <w:tblW w:w="14325" w:type="dxa"/>
        <w:tblInd w:w="-7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80"/>
        <w:gridCol w:w="1305"/>
        <w:gridCol w:w="1515"/>
        <w:gridCol w:w="2160"/>
        <w:gridCol w:w="2970"/>
        <w:gridCol w:w="4995"/>
      </w:tblGrid>
      <w:tr w:rsidR="00D8414E" w14:paraId="40BBC5A4" w14:textId="77777777">
        <w:trPr>
          <w:trHeight w:val="709"/>
        </w:trPr>
        <w:tc>
          <w:tcPr>
            <w:tcW w:w="1380" w:type="dxa"/>
            <w:shd w:val="clear" w:color="auto" w:fill="ADAAAA"/>
          </w:tcPr>
          <w:p w14:paraId="307D79EA" w14:textId="77777777" w:rsidR="00D8414E" w:rsidRDefault="008C315C">
            <w:pPr>
              <w:widowControl w:val="0"/>
              <w:pBdr>
                <w:top w:val="nil"/>
                <w:left w:val="nil"/>
                <w:bottom w:val="nil"/>
                <w:right w:val="nil"/>
                <w:between w:val="nil"/>
              </w:pBdr>
              <w:spacing w:line="240" w:lineRule="auto"/>
              <w:ind w:left="272" w:right="134" w:hanging="89"/>
              <w:jc w:val="both"/>
              <w:rPr>
                <w:b/>
                <w:color w:val="000000"/>
                <w:sz w:val="20"/>
                <w:szCs w:val="20"/>
              </w:rPr>
            </w:pPr>
            <w:r>
              <w:rPr>
                <w:b/>
                <w:color w:val="000000"/>
                <w:sz w:val="20"/>
                <w:szCs w:val="20"/>
              </w:rPr>
              <w:t>Base de dados</w:t>
            </w:r>
          </w:p>
        </w:tc>
        <w:tc>
          <w:tcPr>
            <w:tcW w:w="1305" w:type="dxa"/>
            <w:shd w:val="clear" w:color="auto" w:fill="ADAAAA"/>
          </w:tcPr>
          <w:p w14:paraId="58BAC373" w14:textId="77777777" w:rsidR="00D8414E" w:rsidRDefault="008C315C" w:rsidP="002441AB">
            <w:pPr>
              <w:widowControl w:val="0"/>
              <w:pBdr>
                <w:top w:val="nil"/>
                <w:left w:val="nil"/>
                <w:bottom w:val="nil"/>
                <w:right w:val="nil"/>
                <w:between w:val="nil"/>
              </w:pBdr>
              <w:spacing w:line="229" w:lineRule="auto"/>
              <w:rPr>
                <w:b/>
                <w:color w:val="000000"/>
                <w:sz w:val="20"/>
                <w:szCs w:val="20"/>
              </w:rPr>
            </w:pPr>
            <w:r>
              <w:rPr>
                <w:b/>
                <w:color w:val="000000"/>
                <w:sz w:val="20"/>
                <w:szCs w:val="20"/>
              </w:rPr>
              <w:t>Periódico</w:t>
            </w:r>
          </w:p>
        </w:tc>
        <w:tc>
          <w:tcPr>
            <w:tcW w:w="1515" w:type="dxa"/>
            <w:shd w:val="clear" w:color="auto" w:fill="ADAAAA"/>
          </w:tcPr>
          <w:p w14:paraId="0FE90186" w14:textId="77777777" w:rsidR="00D8414E" w:rsidRDefault="008C315C">
            <w:pPr>
              <w:widowControl w:val="0"/>
              <w:pBdr>
                <w:top w:val="nil"/>
                <w:left w:val="nil"/>
                <w:bottom w:val="nil"/>
                <w:right w:val="nil"/>
                <w:between w:val="nil"/>
              </w:pBdr>
              <w:spacing w:line="240" w:lineRule="auto"/>
              <w:ind w:left="462" w:right="147" w:hanging="276"/>
              <w:rPr>
                <w:b/>
                <w:color w:val="000000"/>
                <w:sz w:val="20"/>
                <w:szCs w:val="20"/>
              </w:rPr>
            </w:pPr>
            <w:r>
              <w:rPr>
                <w:b/>
                <w:color w:val="000000"/>
                <w:sz w:val="20"/>
                <w:szCs w:val="20"/>
              </w:rPr>
              <w:t>Autor(es), Ano</w:t>
            </w:r>
          </w:p>
        </w:tc>
        <w:tc>
          <w:tcPr>
            <w:tcW w:w="2160" w:type="dxa"/>
            <w:shd w:val="clear" w:color="auto" w:fill="ADAAAA"/>
          </w:tcPr>
          <w:p w14:paraId="78EC36FC" w14:textId="77777777" w:rsidR="00D8414E" w:rsidRDefault="008C315C">
            <w:pPr>
              <w:widowControl w:val="0"/>
              <w:pBdr>
                <w:top w:val="nil"/>
                <w:left w:val="nil"/>
                <w:bottom w:val="nil"/>
                <w:right w:val="nil"/>
                <w:between w:val="nil"/>
              </w:pBdr>
              <w:spacing w:line="229" w:lineRule="auto"/>
              <w:ind w:left="106" w:right="-150"/>
              <w:jc w:val="center"/>
              <w:rPr>
                <w:b/>
                <w:color w:val="000000"/>
                <w:sz w:val="20"/>
                <w:szCs w:val="20"/>
              </w:rPr>
            </w:pPr>
            <w:r>
              <w:rPr>
                <w:b/>
                <w:color w:val="000000"/>
                <w:sz w:val="20"/>
                <w:szCs w:val="20"/>
              </w:rPr>
              <w:t>Título</w:t>
            </w:r>
          </w:p>
        </w:tc>
        <w:tc>
          <w:tcPr>
            <w:tcW w:w="2970" w:type="dxa"/>
            <w:shd w:val="clear" w:color="auto" w:fill="ADAAAA"/>
          </w:tcPr>
          <w:p w14:paraId="1906626D" w14:textId="77777777" w:rsidR="00D8414E" w:rsidRDefault="008C315C">
            <w:pPr>
              <w:widowControl w:val="0"/>
              <w:pBdr>
                <w:top w:val="nil"/>
                <w:left w:val="nil"/>
                <w:bottom w:val="nil"/>
                <w:right w:val="nil"/>
                <w:between w:val="nil"/>
              </w:pBdr>
              <w:spacing w:line="229" w:lineRule="auto"/>
              <w:ind w:right="1156"/>
              <w:rPr>
                <w:b/>
                <w:color w:val="000000"/>
                <w:sz w:val="20"/>
                <w:szCs w:val="20"/>
              </w:rPr>
            </w:pPr>
            <w:r>
              <w:rPr>
                <w:b/>
                <w:color w:val="000000"/>
                <w:sz w:val="20"/>
                <w:szCs w:val="20"/>
              </w:rPr>
              <w:t xml:space="preserve">Objetivo </w:t>
            </w:r>
          </w:p>
        </w:tc>
        <w:tc>
          <w:tcPr>
            <w:tcW w:w="4995" w:type="dxa"/>
            <w:shd w:val="clear" w:color="auto" w:fill="ADAAAA"/>
          </w:tcPr>
          <w:p w14:paraId="24FAB343" w14:textId="77777777" w:rsidR="00D8414E" w:rsidRDefault="008C315C">
            <w:pPr>
              <w:widowControl w:val="0"/>
              <w:pBdr>
                <w:top w:val="nil"/>
                <w:left w:val="nil"/>
                <w:bottom w:val="nil"/>
                <w:right w:val="nil"/>
                <w:between w:val="nil"/>
              </w:pBdr>
              <w:spacing w:line="229" w:lineRule="auto"/>
              <w:ind w:right="-123"/>
              <w:jc w:val="center"/>
              <w:rPr>
                <w:b/>
                <w:color w:val="000000"/>
                <w:sz w:val="20"/>
                <w:szCs w:val="20"/>
              </w:rPr>
            </w:pPr>
            <w:r>
              <w:rPr>
                <w:b/>
                <w:color w:val="000000"/>
                <w:sz w:val="20"/>
                <w:szCs w:val="20"/>
              </w:rPr>
              <w:t>Resultados</w:t>
            </w:r>
          </w:p>
        </w:tc>
      </w:tr>
      <w:tr w:rsidR="00D8414E" w14:paraId="63C5EB36" w14:textId="77777777">
        <w:trPr>
          <w:trHeight w:val="2206"/>
        </w:trPr>
        <w:tc>
          <w:tcPr>
            <w:tcW w:w="1380" w:type="dxa"/>
          </w:tcPr>
          <w:p w14:paraId="7E99F62C" w14:textId="224A8361" w:rsidR="00D8414E" w:rsidRDefault="008C315C">
            <w:pPr>
              <w:widowControl w:val="0"/>
              <w:pBdr>
                <w:top w:val="nil"/>
                <w:left w:val="nil"/>
                <w:bottom w:val="nil"/>
                <w:right w:val="nil"/>
                <w:between w:val="nil"/>
              </w:pBdr>
              <w:spacing w:line="360" w:lineRule="auto"/>
              <w:ind w:left="10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Scientific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Electronic</w:t>
            </w:r>
            <w:proofErr w:type="spellEnd"/>
            <w:r>
              <w:rPr>
                <w:rFonts w:ascii="Times New Roman" w:eastAsia="Times New Roman" w:hAnsi="Times New Roman" w:cs="Times New Roman"/>
                <w:sz w:val="24"/>
                <w:szCs w:val="24"/>
                <w:highlight w:val="white"/>
              </w:rPr>
              <w:t xml:space="preserve"> Library Online</w:t>
            </w:r>
          </w:p>
        </w:tc>
        <w:tc>
          <w:tcPr>
            <w:tcW w:w="1305" w:type="dxa"/>
          </w:tcPr>
          <w:p w14:paraId="7385EEC4" w14:textId="77777777" w:rsidR="00D8414E" w:rsidRDefault="008C315C">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Instituto de Estudos Avançados da Universidade de São Paulo</w:t>
            </w:r>
          </w:p>
        </w:tc>
        <w:tc>
          <w:tcPr>
            <w:tcW w:w="1515" w:type="dxa"/>
          </w:tcPr>
          <w:p w14:paraId="7425CDE9" w14:textId="77777777" w:rsidR="00D8414E" w:rsidRDefault="008C315C">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Linden, 2010 </w:t>
            </w:r>
          </w:p>
        </w:tc>
        <w:tc>
          <w:tcPr>
            <w:tcW w:w="2160" w:type="dxa"/>
          </w:tcPr>
          <w:p w14:paraId="69595575" w14:textId="77777777" w:rsidR="00D8414E" w:rsidRDefault="008C315C">
            <w:pPr>
              <w:pStyle w:val="Ttulo1"/>
              <w:keepNext w:val="0"/>
              <w:keepLines w:val="0"/>
              <w:widowControl w:val="0"/>
              <w:spacing w:before="0" w:after="180" w:line="360" w:lineRule="auto"/>
              <w:jc w:val="both"/>
              <w:rPr>
                <w:rFonts w:ascii="Times New Roman" w:eastAsia="Times New Roman" w:hAnsi="Times New Roman" w:cs="Times New Roman"/>
                <w:i/>
                <w:color w:val="000000"/>
                <w:sz w:val="24"/>
                <w:szCs w:val="24"/>
              </w:rPr>
            </w:pPr>
            <w:bookmarkStart w:id="4" w:name="_heading=h.jc9j4a5f22f" w:colFirst="0" w:colLast="0"/>
            <w:bookmarkEnd w:id="4"/>
            <w:r>
              <w:rPr>
                <w:rFonts w:ascii="Times New Roman" w:eastAsia="Times New Roman" w:hAnsi="Times New Roman" w:cs="Times New Roman"/>
                <w:color w:val="000000"/>
                <w:sz w:val="24"/>
                <w:szCs w:val="24"/>
                <w:highlight w:val="white"/>
              </w:rPr>
              <w:t>Terapia gênica: o que é, o que não é e o que será</w:t>
            </w:r>
          </w:p>
        </w:tc>
        <w:tc>
          <w:tcPr>
            <w:tcW w:w="2970" w:type="dxa"/>
          </w:tcPr>
          <w:p w14:paraId="23306669" w14:textId="77777777" w:rsidR="00D8414E" w:rsidRDefault="008C315C">
            <w:pPr>
              <w:widowControl w:val="0"/>
              <w:pBdr>
                <w:top w:val="nil"/>
                <w:left w:val="nil"/>
                <w:bottom w:val="nil"/>
                <w:right w:val="nil"/>
                <w:between w:val="nil"/>
              </w:pBdr>
              <w:spacing w:line="360" w:lineRule="auto"/>
              <w:ind w:right="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Dossiê de Biotecnologia</w:t>
            </w:r>
          </w:p>
          <w:p w14:paraId="12D59C1F" w14:textId="77777777" w:rsidR="00D8414E" w:rsidRDefault="008C315C">
            <w:pPr>
              <w:widowControl w:val="0"/>
              <w:pBdr>
                <w:top w:val="nil"/>
                <w:left w:val="nil"/>
                <w:bottom w:val="nil"/>
                <w:right w:val="nil"/>
                <w:between w:val="nil"/>
              </w:pBdr>
              <w:spacing w:line="360" w:lineRule="auto"/>
              <w:ind w:right="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que expressa terapias genéticas no mundo e no Brasil. </w:t>
            </w:r>
          </w:p>
        </w:tc>
        <w:tc>
          <w:tcPr>
            <w:tcW w:w="4995" w:type="dxa"/>
          </w:tcPr>
          <w:p w14:paraId="27D2F9CD" w14:textId="77777777" w:rsidR="00D8414E" w:rsidRDefault="008C315C">
            <w:pPr>
              <w:widowControl w:val="0"/>
              <w:pBdr>
                <w:top w:val="nil"/>
                <w:left w:val="nil"/>
                <w:bottom w:val="nil"/>
                <w:right w:val="nil"/>
                <w:between w:val="nil"/>
              </w:pBdr>
              <w:spacing w:line="360" w:lineRule="auto"/>
              <w:ind w:left="106" w:right="7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 partir de 2005, começou a ser organizada no Brasil uma Rede de Terapia Gênica. Essa rede, coordenada pelo autor, congregou inicialmente 14 grupos de pesquisa de três Estados (Rio de Janeiro, São Paulo e Rio Grande do Sul), dedicados à pesquisa na área de terapia gênica e vacinas de DNA. Os estudos envolvem desenvolvimento de vetores virais, pesquisa básica e testes pré-clínicos nas áreas de câncer, doenças genéticas, doenças neurodegenerativas e vacinas de DNA para dengue, doença de Chagas, infecções por estreptococos e câncer.</w:t>
            </w:r>
          </w:p>
        </w:tc>
      </w:tr>
      <w:tr w:rsidR="00D8414E" w14:paraId="297A28CE" w14:textId="77777777">
        <w:trPr>
          <w:trHeight w:val="3225"/>
        </w:trPr>
        <w:tc>
          <w:tcPr>
            <w:tcW w:w="1380" w:type="dxa"/>
          </w:tcPr>
          <w:p w14:paraId="3ADD6A3B" w14:textId="77777777" w:rsidR="00D8414E" w:rsidRDefault="00D138BE">
            <w:pPr>
              <w:widowControl w:val="0"/>
              <w:spacing w:before="240" w:after="240" w:line="360" w:lineRule="auto"/>
              <w:jc w:val="both"/>
              <w:rPr>
                <w:rFonts w:ascii="Times New Roman" w:eastAsia="Times New Roman" w:hAnsi="Times New Roman" w:cs="Times New Roman"/>
                <w:sz w:val="24"/>
                <w:szCs w:val="24"/>
              </w:rPr>
            </w:pPr>
            <w:hyperlink r:id="rId32">
              <w:r w:rsidR="008C315C">
                <w:rPr>
                  <w:rFonts w:ascii="Times New Roman" w:eastAsia="Times New Roman" w:hAnsi="Times New Roman" w:cs="Times New Roman"/>
                  <w:sz w:val="24"/>
                  <w:szCs w:val="24"/>
                  <w:highlight w:val="white"/>
                </w:rPr>
                <w:t>Einstein (São Paulo)</w:t>
              </w:r>
            </w:hyperlink>
          </w:p>
        </w:tc>
        <w:tc>
          <w:tcPr>
            <w:tcW w:w="1305" w:type="dxa"/>
          </w:tcPr>
          <w:p w14:paraId="5B413DB0" w14:textId="77777777" w:rsidR="00D8414E" w:rsidRDefault="008C315C">
            <w:pPr>
              <w:widowControl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Revendo Ciências Básicas</w:t>
            </w:r>
          </w:p>
        </w:tc>
        <w:tc>
          <w:tcPr>
            <w:tcW w:w="1515" w:type="dxa"/>
          </w:tcPr>
          <w:p w14:paraId="70E8641F" w14:textId="77777777" w:rsidR="00D8414E" w:rsidRDefault="008C315C">
            <w:pPr>
              <w:widowControl w:val="0"/>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Giullianal</w:t>
            </w:r>
            <w:proofErr w:type="spellEnd"/>
            <w:r>
              <w:rPr>
                <w:rFonts w:ascii="Times New Roman" w:eastAsia="Times New Roman" w:hAnsi="Times New Roman" w:cs="Times New Roman"/>
                <w:sz w:val="24"/>
                <w:szCs w:val="24"/>
                <w:highlight w:val="white"/>
              </w:rPr>
              <w:t xml:space="preserve"> &amp; Paiva, 2017 </w:t>
            </w:r>
          </w:p>
        </w:tc>
        <w:tc>
          <w:tcPr>
            <w:tcW w:w="2160" w:type="dxa"/>
          </w:tcPr>
          <w:p w14:paraId="1E55FBA4" w14:textId="77777777" w:rsidR="00D8414E" w:rsidRDefault="008C315C">
            <w:pPr>
              <w:pStyle w:val="Ttulo1"/>
              <w:keepNext w:val="0"/>
              <w:keepLines w:val="0"/>
              <w:widowControl w:val="0"/>
              <w:spacing w:before="0" w:after="180" w:line="360" w:lineRule="auto"/>
              <w:jc w:val="both"/>
              <w:rPr>
                <w:rFonts w:ascii="Times New Roman" w:eastAsia="Times New Roman" w:hAnsi="Times New Roman" w:cs="Times New Roman"/>
                <w:color w:val="000000"/>
                <w:sz w:val="24"/>
                <w:szCs w:val="24"/>
              </w:rPr>
            </w:pPr>
            <w:bookmarkStart w:id="5" w:name="_heading=h.ltk72ub9pvsq" w:colFirst="0" w:colLast="0"/>
            <w:bookmarkEnd w:id="5"/>
            <w:r>
              <w:rPr>
                <w:rFonts w:ascii="Times New Roman" w:eastAsia="Times New Roman" w:hAnsi="Times New Roman" w:cs="Times New Roman"/>
                <w:color w:val="000000"/>
                <w:sz w:val="24"/>
                <w:szCs w:val="24"/>
                <w:highlight w:val="white"/>
              </w:rPr>
              <w:t>Terapia gênica: avanços, desafios e perspectivas</w:t>
            </w:r>
          </w:p>
        </w:tc>
        <w:tc>
          <w:tcPr>
            <w:tcW w:w="2970" w:type="dxa"/>
          </w:tcPr>
          <w:p w14:paraId="63A37826" w14:textId="77777777" w:rsidR="00D8414E" w:rsidRDefault="008C315C">
            <w:pPr>
              <w:widowControl w:val="0"/>
              <w:pBdr>
                <w:top w:val="nil"/>
                <w:left w:val="nil"/>
                <w:bottom w:val="nil"/>
                <w:right w:val="nil"/>
                <w:between w:val="nil"/>
              </w:pBdr>
              <w:spacing w:before="1" w:line="360" w:lineRule="auto"/>
              <w:ind w:left="106"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Descrever os recentes avanços biotecnológicos empregados para o aprimoramento da terapia gênica, como células-tronco pluripotentes induzidas em pacientes portadores de doenças hepáticas, imunoterapia </w:t>
            </w:r>
            <w:proofErr w:type="gramStart"/>
            <w:r>
              <w:rPr>
                <w:rFonts w:ascii="Times New Roman" w:eastAsia="Times New Roman" w:hAnsi="Times New Roman" w:cs="Times New Roman"/>
                <w:sz w:val="24"/>
                <w:szCs w:val="24"/>
              </w:rPr>
              <w:t>com  quimera</w:t>
            </w:r>
            <w:proofErr w:type="gramEnd"/>
            <w:r>
              <w:rPr>
                <w:rFonts w:ascii="Times New Roman" w:eastAsia="Times New Roman" w:hAnsi="Times New Roman" w:cs="Times New Roman"/>
                <w:sz w:val="24"/>
                <w:szCs w:val="24"/>
              </w:rPr>
              <w:t xml:space="preserve"> de células T e receptor  do antígeno (TCR)  e edição genômica pelo sistema CRISPR/Cas9.</w:t>
            </w:r>
          </w:p>
        </w:tc>
        <w:tc>
          <w:tcPr>
            <w:tcW w:w="4995" w:type="dxa"/>
          </w:tcPr>
          <w:p w14:paraId="11454524" w14:textId="4101412A" w:rsidR="00D8414E" w:rsidRDefault="008C315C">
            <w:pPr>
              <w:widowControl w:val="0"/>
              <w:pBdr>
                <w:top w:val="nil"/>
                <w:left w:val="nil"/>
                <w:bottom w:val="nil"/>
                <w:right w:val="nil"/>
                <w:between w:val="nil"/>
              </w:pBdr>
              <w:spacing w:before="1" w:line="360" w:lineRule="auto"/>
              <w:ind w:left="106"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Historicamente, a terapia gênica, assim como a descoberta dos antibióticos e quimioterápicos, ou qualquer nova tecnologia necessita de mais estudos </w:t>
            </w:r>
            <w:proofErr w:type="spellStart"/>
            <w:r>
              <w:rPr>
                <w:rFonts w:ascii="Times New Roman" w:eastAsia="Times New Roman" w:hAnsi="Times New Roman" w:cs="Times New Roman"/>
                <w:sz w:val="24"/>
                <w:szCs w:val="24"/>
              </w:rPr>
              <w:t>pré­clínicos</w:t>
            </w:r>
            <w:proofErr w:type="spellEnd"/>
            <w:r>
              <w:rPr>
                <w:rFonts w:ascii="Times New Roman" w:eastAsia="Times New Roman" w:hAnsi="Times New Roman" w:cs="Times New Roman"/>
                <w:sz w:val="24"/>
                <w:szCs w:val="24"/>
              </w:rPr>
              <w:t xml:space="preserve"> elucidativos. Futuramente, há a promessa da aplicação destas técnicas em vários campos da medicina e um maior percentual de estudos clínicos.</w:t>
            </w:r>
          </w:p>
        </w:tc>
      </w:tr>
      <w:tr w:rsidR="00D8414E" w14:paraId="0A2BA6E7" w14:textId="77777777">
        <w:trPr>
          <w:trHeight w:val="3225"/>
        </w:trPr>
        <w:tc>
          <w:tcPr>
            <w:tcW w:w="1380" w:type="dxa"/>
          </w:tcPr>
          <w:p w14:paraId="65B87565" w14:textId="77777777" w:rsidR="00D5733C" w:rsidRDefault="008C315C" w:rsidP="00D5733C">
            <w:pPr>
              <w:widowControl w:val="0"/>
              <w:pBdr>
                <w:top w:val="nil"/>
                <w:left w:val="nil"/>
                <w:bottom w:val="nil"/>
                <w:right w:val="nil"/>
                <w:between w:val="nil"/>
              </w:pBdr>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D5733C">
              <w:rPr>
                <w:rFonts w:ascii="Times New Roman" w:eastAsia="Times New Roman" w:hAnsi="Times New Roman" w:cs="Times New Roman"/>
                <w:sz w:val="24"/>
                <w:szCs w:val="24"/>
              </w:rPr>
              <w:t>onselho</w:t>
            </w:r>
          </w:p>
          <w:p w14:paraId="38F4FEFC" w14:textId="6722395F" w:rsidR="00D5733C" w:rsidRDefault="00D5733C" w:rsidP="00D5733C">
            <w:pPr>
              <w:widowControl w:val="0"/>
              <w:pBdr>
                <w:top w:val="nil"/>
                <w:left w:val="nil"/>
                <w:bottom w:val="nil"/>
                <w:right w:val="nil"/>
                <w:between w:val="nil"/>
              </w:pBdr>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Nacional da</w:t>
            </w:r>
          </w:p>
          <w:p w14:paraId="4E7C3F8D" w14:textId="3413890D" w:rsidR="00D8414E" w:rsidRDefault="008C315C" w:rsidP="00D5733C">
            <w:pPr>
              <w:widowControl w:val="0"/>
              <w:pBdr>
                <w:top w:val="nil"/>
                <w:left w:val="nil"/>
                <w:bottom w:val="nil"/>
                <w:right w:val="nil"/>
                <w:between w:val="nil"/>
              </w:pBdr>
              <w:spacing w:before="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D5733C">
              <w:rPr>
                <w:rFonts w:ascii="Times New Roman" w:eastAsia="Times New Roman" w:hAnsi="Times New Roman" w:cs="Times New Roman"/>
                <w:sz w:val="24"/>
                <w:szCs w:val="24"/>
              </w:rPr>
              <w:t>ustiça</w:t>
            </w:r>
            <w:r>
              <w:rPr>
                <w:rFonts w:ascii="Times New Roman" w:eastAsia="Times New Roman" w:hAnsi="Times New Roman" w:cs="Times New Roman"/>
                <w:sz w:val="24"/>
                <w:szCs w:val="24"/>
              </w:rPr>
              <w:t xml:space="preserve"> </w:t>
            </w:r>
          </w:p>
        </w:tc>
        <w:tc>
          <w:tcPr>
            <w:tcW w:w="1305" w:type="dxa"/>
          </w:tcPr>
          <w:p w14:paraId="0F9EE076" w14:textId="77777777" w:rsidR="00D8414E" w:rsidRDefault="008C315C">
            <w:pPr>
              <w:widowControl w:val="0"/>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Núcleo de Avaliação de Tecnologias em Saúde (NATS-HSL)</w:t>
            </w:r>
          </w:p>
        </w:tc>
        <w:tc>
          <w:tcPr>
            <w:tcW w:w="1515" w:type="dxa"/>
          </w:tcPr>
          <w:p w14:paraId="5D15D958" w14:textId="3E342DFD" w:rsidR="00D8414E" w:rsidRDefault="008C315C">
            <w:pPr>
              <w:widowControl w:val="0"/>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BRASIL, 2020</w:t>
            </w:r>
          </w:p>
        </w:tc>
        <w:tc>
          <w:tcPr>
            <w:tcW w:w="2160" w:type="dxa"/>
          </w:tcPr>
          <w:p w14:paraId="2A3FF3F0" w14:textId="77777777" w:rsidR="00D8414E" w:rsidRDefault="008C315C">
            <w:pPr>
              <w:pStyle w:val="Ttulo2"/>
              <w:keepNext w:val="0"/>
              <w:keepLines w:val="0"/>
              <w:widowControl w:val="0"/>
              <w:shd w:val="clear" w:color="auto" w:fill="FFFFFF"/>
              <w:spacing w:before="0" w:after="0" w:line="360" w:lineRule="auto"/>
              <w:jc w:val="both"/>
              <w:rPr>
                <w:rFonts w:ascii="Times New Roman" w:eastAsia="Times New Roman" w:hAnsi="Times New Roman" w:cs="Times New Roman"/>
                <w:b w:val="0"/>
                <w:sz w:val="24"/>
                <w:szCs w:val="24"/>
                <w:highlight w:val="white"/>
              </w:rPr>
            </w:pPr>
            <w:bookmarkStart w:id="6" w:name="_heading=h.s2cusqfn0flw" w:colFirst="0" w:colLast="0"/>
            <w:bookmarkEnd w:id="6"/>
            <w:proofErr w:type="spellStart"/>
            <w:r>
              <w:rPr>
                <w:rFonts w:ascii="Times New Roman" w:eastAsia="Times New Roman" w:hAnsi="Times New Roman" w:cs="Times New Roman"/>
                <w:b w:val="0"/>
                <w:sz w:val="24"/>
                <w:szCs w:val="24"/>
                <w:highlight w:val="white"/>
              </w:rPr>
              <w:t>Onasemnogene</w:t>
            </w:r>
            <w:proofErr w:type="spellEnd"/>
            <w:r>
              <w:rPr>
                <w:rFonts w:ascii="Times New Roman" w:eastAsia="Times New Roman" w:hAnsi="Times New Roman" w:cs="Times New Roman"/>
                <w:b w:val="0"/>
                <w:sz w:val="24"/>
                <w:szCs w:val="24"/>
                <w:highlight w:val="white"/>
              </w:rPr>
              <w:t xml:space="preserve"> </w:t>
            </w:r>
            <w:proofErr w:type="spellStart"/>
            <w:r>
              <w:rPr>
                <w:rFonts w:ascii="Times New Roman" w:eastAsia="Times New Roman" w:hAnsi="Times New Roman" w:cs="Times New Roman"/>
                <w:b w:val="0"/>
                <w:sz w:val="24"/>
                <w:szCs w:val="24"/>
                <w:highlight w:val="white"/>
              </w:rPr>
              <w:t>abeparvovec-xioi</w:t>
            </w:r>
            <w:proofErr w:type="spellEnd"/>
            <w:r>
              <w:rPr>
                <w:rFonts w:ascii="Times New Roman" w:eastAsia="Times New Roman" w:hAnsi="Times New Roman" w:cs="Times New Roman"/>
                <w:b w:val="0"/>
                <w:sz w:val="24"/>
                <w:szCs w:val="24"/>
                <w:highlight w:val="white"/>
              </w:rPr>
              <w:t xml:space="preserve"> (</w:t>
            </w:r>
            <w:proofErr w:type="spellStart"/>
            <w:r>
              <w:rPr>
                <w:rFonts w:ascii="Times New Roman" w:eastAsia="Times New Roman" w:hAnsi="Times New Roman" w:cs="Times New Roman"/>
                <w:b w:val="0"/>
                <w:sz w:val="24"/>
                <w:szCs w:val="24"/>
                <w:highlight w:val="white"/>
              </w:rPr>
              <w:t>Zolgensma</w:t>
            </w:r>
            <w:proofErr w:type="spellEnd"/>
            <w:r>
              <w:rPr>
                <w:rFonts w:ascii="Times New Roman" w:eastAsia="Times New Roman" w:hAnsi="Times New Roman" w:cs="Times New Roman"/>
                <w:b w:val="0"/>
                <w:sz w:val="24"/>
                <w:szCs w:val="24"/>
                <w:highlight w:val="white"/>
              </w:rPr>
              <w:t>®) para Amiotrofia Muscular Espinhal</w:t>
            </w:r>
          </w:p>
        </w:tc>
        <w:tc>
          <w:tcPr>
            <w:tcW w:w="2970" w:type="dxa"/>
          </w:tcPr>
          <w:p w14:paraId="727E1866" w14:textId="77777777" w:rsidR="00D8414E" w:rsidRDefault="008C315C">
            <w:pPr>
              <w:widowControl w:val="0"/>
              <w:pBdr>
                <w:top w:val="nil"/>
                <w:left w:val="nil"/>
                <w:bottom w:val="nil"/>
                <w:right w:val="nil"/>
                <w:between w:val="nil"/>
              </w:pBdr>
              <w:spacing w:before="1" w:line="360" w:lineRule="auto"/>
              <w:ind w:left="106"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Parecer Técnico-Científico (PTC) é o documento inicial do processo de avaliação da incorporação de tecnologias em um sistema de saúde. Este documento responde, de modo preliminar as questões clínicas sobre os potenciais efeitos de uma intervenção.</w:t>
            </w:r>
          </w:p>
        </w:tc>
        <w:tc>
          <w:tcPr>
            <w:tcW w:w="4995" w:type="dxa"/>
          </w:tcPr>
          <w:p w14:paraId="6A7AF591" w14:textId="77777777" w:rsidR="00D8414E" w:rsidRDefault="008C315C">
            <w:pPr>
              <w:widowControl w:val="0"/>
              <w:pBdr>
                <w:top w:val="nil"/>
                <w:left w:val="nil"/>
                <w:bottom w:val="nil"/>
                <w:right w:val="nil"/>
                <w:between w:val="nil"/>
              </w:pBdr>
              <w:spacing w:before="1" w:line="360" w:lineRule="auto"/>
              <w:ind w:left="106"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do cenário de doença rara, e no qual as evidências disponíveis são limitadas, o processo de tomada de decisão quanto a recomendação/uso do </w:t>
            </w:r>
            <w:proofErr w:type="spellStart"/>
            <w:r>
              <w:rPr>
                <w:rFonts w:ascii="Times New Roman" w:eastAsia="Times New Roman" w:hAnsi="Times New Roman" w:cs="Times New Roman"/>
                <w:sz w:val="24"/>
                <w:szCs w:val="24"/>
              </w:rPr>
              <w:t>Zolgensma</w:t>
            </w:r>
            <w:proofErr w:type="spellEnd"/>
            <w:r>
              <w:rPr>
                <w:rFonts w:ascii="Times New Roman" w:eastAsia="Times New Roman" w:hAnsi="Times New Roman" w:cs="Times New Roman"/>
                <w:sz w:val="24"/>
                <w:szCs w:val="24"/>
              </w:rPr>
              <w:t>® deve considerar: as dificuldades  relacionadas ao desenvolvimento de estudos de alta qualidade metodológica e com resultados mais confiáveis, (b) a possibilidade de que tais estudos não sejam desenvolvidos ou o sejam em um prazo longo e (c) a disponibilidade de outras opções terapêuticas para AME que sejam eficazes e já estejam incorporadas ao SUS.</w:t>
            </w:r>
          </w:p>
        </w:tc>
      </w:tr>
    </w:tbl>
    <w:p w14:paraId="47AE9C9F" w14:textId="77777777" w:rsidR="00D8414E" w:rsidRDefault="00D8414E">
      <w:pPr>
        <w:spacing w:before="30" w:after="160" w:line="360" w:lineRule="auto"/>
        <w:jc w:val="both"/>
        <w:rPr>
          <w:rFonts w:ascii="Times New Roman" w:eastAsia="Times New Roman" w:hAnsi="Times New Roman" w:cs="Times New Roman"/>
          <w:sz w:val="28"/>
          <w:szCs w:val="28"/>
          <w:highlight w:val="yellow"/>
        </w:rPr>
        <w:sectPr w:rsidR="00D8414E">
          <w:pgSz w:w="16838" w:h="11906" w:orient="landscape"/>
          <w:pgMar w:top="1701" w:right="1701" w:bottom="1134" w:left="1134" w:header="0" w:footer="720" w:gutter="0"/>
          <w:cols w:space="720"/>
        </w:sectPr>
      </w:pPr>
    </w:p>
    <w:p w14:paraId="10BB5C27" w14:textId="77777777" w:rsidR="00D8414E" w:rsidRDefault="00D8414E">
      <w:pPr>
        <w:widowControl w:val="0"/>
        <w:pBdr>
          <w:top w:val="nil"/>
          <w:left w:val="nil"/>
          <w:bottom w:val="nil"/>
          <w:right w:val="nil"/>
          <w:between w:val="nil"/>
        </w:pBdr>
        <w:rPr>
          <w:rFonts w:ascii="Times New Roman" w:eastAsia="Times New Roman" w:hAnsi="Times New Roman" w:cs="Times New Roman"/>
          <w:sz w:val="28"/>
          <w:szCs w:val="28"/>
          <w:highlight w:val="yellow"/>
        </w:rPr>
      </w:pPr>
    </w:p>
    <w:tbl>
      <w:tblPr>
        <w:tblStyle w:val="afb"/>
        <w:tblW w:w="14325" w:type="dxa"/>
        <w:tblInd w:w="-7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800"/>
        <w:gridCol w:w="1341"/>
        <w:gridCol w:w="1149"/>
        <w:gridCol w:w="1890"/>
        <w:gridCol w:w="2670"/>
        <w:gridCol w:w="5475"/>
      </w:tblGrid>
      <w:tr w:rsidR="00D8414E" w14:paraId="47082012" w14:textId="77777777">
        <w:trPr>
          <w:trHeight w:val="2206"/>
        </w:trPr>
        <w:tc>
          <w:tcPr>
            <w:tcW w:w="1800" w:type="dxa"/>
          </w:tcPr>
          <w:p w14:paraId="7ECAF637" w14:textId="77777777" w:rsidR="00D8414E" w:rsidRDefault="008C315C">
            <w:pPr>
              <w:widowControl w:val="0"/>
              <w:spacing w:line="360" w:lineRule="auto"/>
              <w:ind w:left="107"/>
              <w:jc w:val="both"/>
              <w:rPr>
                <w:rFonts w:ascii="Arial MT" w:eastAsia="Arial MT" w:hAnsi="Arial MT" w:cs="Arial MT"/>
                <w:color w:val="000000"/>
                <w:sz w:val="20"/>
                <w:szCs w:val="20"/>
              </w:rPr>
            </w:pP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Scientific</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Electronic</w:t>
            </w:r>
            <w:proofErr w:type="spellEnd"/>
            <w:r>
              <w:rPr>
                <w:rFonts w:ascii="Times New Roman" w:eastAsia="Times New Roman" w:hAnsi="Times New Roman" w:cs="Times New Roman"/>
                <w:sz w:val="24"/>
                <w:szCs w:val="24"/>
                <w:highlight w:val="white"/>
              </w:rPr>
              <w:t xml:space="preserve"> Library Online</w:t>
            </w:r>
          </w:p>
        </w:tc>
        <w:tc>
          <w:tcPr>
            <w:tcW w:w="1341" w:type="dxa"/>
          </w:tcPr>
          <w:p w14:paraId="4B54A912" w14:textId="77777777" w:rsidR="00D8414E" w:rsidRDefault="00D138BE">
            <w:pPr>
              <w:widowControl w:val="0"/>
              <w:spacing w:after="240" w:line="360" w:lineRule="auto"/>
              <w:jc w:val="center"/>
              <w:rPr>
                <w:rFonts w:ascii="Arial MT" w:eastAsia="Arial MT" w:hAnsi="Arial MT" w:cs="Arial MT"/>
                <w:color w:val="000000"/>
                <w:sz w:val="20"/>
                <w:szCs w:val="20"/>
              </w:rPr>
            </w:pPr>
            <w:hyperlink r:id="rId33">
              <w:r w:rsidR="008C315C">
                <w:rPr>
                  <w:rFonts w:ascii="Times New Roman" w:eastAsia="Times New Roman" w:hAnsi="Times New Roman" w:cs="Times New Roman"/>
                  <w:sz w:val="24"/>
                  <w:szCs w:val="24"/>
                  <w:highlight w:val="white"/>
                </w:rPr>
                <w:t xml:space="preserve">Ciência &amp; Saúde Coletiva </w:t>
              </w:r>
            </w:hyperlink>
          </w:p>
        </w:tc>
        <w:tc>
          <w:tcPr>
            <w:tcW w:w="1149" w:type="dxa"/>
          </w:tcPr>
          <w:p w14:paraId="09E6F295" w14:textId="77777777" w:rsidR="00D8414E" w:rsidRDefault="008C315C">
            <w:pPr>
              <w:spacing w:after="160" w:line="360" w:lineRule="auto"/>
              <w:jc w:val="cente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Nardi</w:t>
            </w:r>
            <w:proofErr w:type="spellEnd"/>
            <w:r>
              <w:rPr>
                <w:rFonts w:ascii="Times New Roman" w:eastAsia="Times New Roman" w:hAnsi="Times New Roman" w:cs="Times New Roman"/>
                <w:sz w:val="24"/>
                <w:szCs w:val="24"/>
                <w:highlight w:val="white"/>
              </w:rPr>
              <w:t xml:space="preserve"> Teixeira, Silva</w:t>
            </w:r>
          </w:p>
          <w:p w14:paraId="7BF4E5D6" w14:textId="77777777" w:rsidR="00D8414E" w:rsidRDefault="008C315C">
            <w:pPr>
              <w:widowControl w:val="0"/>
              <w:spacing w:line="360" w:lineRule="auto"/>
              <w:jc w:val="center"/>
              <w:rPr>
                <w:rFonts w:ascii="Arial MT" w:eastAsia="Arial MT" w:hAnsi="Arial MT" w:cs="Arial MT"/>
                <w:sz w:val="20"/>
                <w:szCs w:val="20"/>
              </w:rPr>
            </w:pPr>
            <w:r>
              <w:rPr>
                <w:rFonts w:ascii="Times New Roman" w:eastAsia="Times New Roman" w:hAnsi="Times New Roman" w:cs="Times New Roman"/>
                <w:sz w:val="24"/>
                <w:szCs w:val="24"/>
                <w:highlight w:val="white"/>
              </w:rPr>
              <w:t>2002</w:t>
            </w:r>
          </w:p>
        </w:tc>
        <w:tc>
          <w:tcPr>
            <w:tcW w:w="1890" w:type="dxa"/>
          </w:tcPr>
          <w:p w14:paraId="7D224D48" w14:textId="77777777" w:rsidR="00D8414E" w:rsidRDefault="008C315C">
            <w:pPr>
              <w:pStyle w:val="Ttulo1"/>
              <w:keepNext w:val="0"/>
              <w:keepLines w:val="0"/>
              <w:spacing w:before="0" w:after="180" w:line="360" w:lineRule="auto"/>
              <w:jc w:val="center"/>
              <w:rPr>
                <w:rFonts w:ascii="Arial" w:eastAsia="Arial" w:hAnsi="Arial" w:cs="Arial"/>
                <w:i/>
                <w:color w:val="000000"/>
                <w:sz w:val="20"/>
                <w:szCs w:val="20"/>
              </w:rPr>
            </w:pPr>
            <w:bookmarkStart w:id="7" w:name="_heading=h.vvvuwagkxhet" w:colFirst="0" w:colLast="0"/>
            <w:bookmarkEnd w:id="7"/>
            <w:r>
              <w:rPr>
                <w:rFonts w:ascii="Times New Roman" w:eastAsia="Times New Roman" w:hAnsi="Times New Roman" w:cs="Times New Roman"/>
                <w:color w:val="000000"/>
                <w:sz w:val="24"/>
                <w:szCs w:val="24"/>
                <w:highlight w:val="white"/>
              </w:rPr>
              <w:t>Terapia gênica</w:t>
            </w:r>
          </w:p>
        </w:tc>
        <w:tc>
          <w:tcPr>
            <w:tcW w:w="2670" w:type="dxa"/>
          </w:tcPr>
          <w:p w14:paraId="27FBBDD1" w14:textId="77777777" w:rsidR="00D8414E" w:rsidRDefault="008C315C">
            <w:pPr>
              <w:widowControl w:val="0"/>
              <w:spacing w:before="1" w:line="360" w:lineRule="auto"/>
              <w:ind w:left="106" w:right="81"/>
              <w:jc w:val="both"/>
              <w:rPr>
                <w:rFonts w:ascii="Arial MT" w:eastAsia="Arial MT" w:hAnsi="Arial MT" w:cs="Arial MT"/>
                <w:color w:val="000000"/>
                <w:sz w:val="20"/>
                <w:szCs w:val="20"/>
              </w:rPr>
            </w:pPr>
            <w:r>
              <w:rPr>
                <w:rFonts w:ascii="Times New Roman" w:eastAsia="Times New Roman" w:hAnsi="Times New Roman" w:cs="Times New Roman"/>
                <w:sz w:val="24"/>
                <w:szCs w:val="24"/>
              </w:rPr>
              <w:t>artigo que relata as diversas terapias gênicas e o panorama de tais procedimentos no Brasil</w:t>
            </w:r>
          </w:p>
        </w:tc>
        <w:tc>
          <w:tcPr>
            <w:tcW w:w="5475" w:type="dxa"/>
          </w:tcPr>
          <w:p w14:paraId="7FADBBBC" w14:textId="77777777" w:rsidR="00D8414E" w:rsidRDefault="008C315C">
            <w:pPr>
              <w:widowControl w:val="0"/>
              <w:spacing w:before="1" w:line="360" w:lineRule="auto"/>
              <w:ind w:left="106"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Apesar dos diversos protocolos clínicos aprovados para a transferência de genes em humanos, os benefícios reais alcançados até o momento com a terapia gênica são frustrantes e estão muito aquém das propostas iniciais. Muitas barreiras ainda necessitam ser transpostas para que sejam alcançados resultados satisfatórios. Os métodos de transferência gênica disponíveis, ainda que variados, são pouco eficientes e apresentam sérias limitações quanto ao direcionamento celular. O desenvolvimento de sistemas de transferência gênica hibrida que </w:t>
            </w:r>
            <w:proofErr w:type="gramStart"/>
            <w:r>
              <w:rPr>
                <w:rFonts w:ascii="Times New Roman" w:eastAsia="Times New Roman" w:hAnsi="Times New Roman" w:cs="Times New Roman"/>
                <w:sz w:val="24"/>
                <w:szCs w:val="24"/>
                <w:highlight w:val="white"/>
              </w:rPr>
              <w:t>tem  vantagens</w:t>
            </w:r>
            <w:proofErr w:type="gramEnd"/>
            <w:r>
              <w:rPr>
                <w:rFonts w:ascii="Times New Roman" w:eastAsia="Times New Roman" w:hAnsi="Times New Roman" w:cs="Times New Roman"/>
                <w:sz w:val="24"/>
                <w:szCs w:val="24"/>
                <w:highlight w:val="white"/>
              </w:rPr>
              <w:t xml:space="preserve"> sobre vetores virais e não-virais pode proporcionar uma melhora na eficiência de </w:t>
            </w:r>
            <w:proofErr w:type="spellStart"/>
            <w:r>
              <w:rPr>
                <w:rFonts w:ascii="Times New Roman" w:eastAsia="Times New Roman" w:hAnsi="Times New Roman" w:cs="Times New Roman"/>
                <w:sz w:val="24"/>
                <w:szCs w:val="24"/>
                <w:highlight w:val="white"/>
              </w:rPr>
              <w:t>transfecção</w:t>
            </w:r>
            <w:proofErr w:type="spellEnd"/>
            <w:r>
              <w:rPr>
                <w:rFonts w:ascii="Times New Roman" w:eastAsia="Times New Roman" w:hAnsi="Times New Roman" w:cs="Times New Roman"/>
                <w:sz w:val="24"/>
                <w:szCs w:val="24"/>
                <w:highlight w:val="white"/>
              </w:rPr>
              <w:t xml:space="preserve"> e na manutenção a longo prazo da expressão do gene de interesse </w:t>
            </w:r>
            <w:r>
              <w:rPr>
                <w:rFonts w:ascii="Times New Roman" w:eastAsia="Times New Roman" w:hAnsi="Times New Roman" w:cs="Times New Roman"/>
                <w:i/>
                <w:sz w:val="24"/>
                <w:szCs w:val="24"/>
                <w:highlight w:val="white"/>
              </w:rPr>
              <w:t>in vivo</w:t>
            </w:r>
            <w:r>
              <w:rPr>
                <w:rFonts w:ascii="Times New Roman" w:eastAsia="Times New Roman" w:hAnsi="Times New Roman" w:cs="Times New Roman"/>
                <w:sz w:val="24"/>
                <w:szCs w:val="24"/>
                <w:highlight w:val="white"/>
              </w:rPr>
              <w:t xml:space="preserve">. </w:t>
            </w:r>
          </w:p>
        </w:tc>
      </w:tr>
      <w:tr w:rsidR="00D8414E" w14:paraId="7BCBA96C" w14:textId="77777777">
        <w:trPr>
          <w:trHeight w:val="3225"/>
        </w:trPr>
        <w:tc>
          <w:tcPr>
            <w:tcW w:w="1800" w:type="dxa"/>
          </w:tcPr>
          <w:p w14:paraId="1DC32749" w14:textId="77777777" w:rsidR="00D8414E" w:rsidRDefault="008C315C">
            <w:pPr>
              <w:pStyle w:val="Ttulo2"/>
              <w:keepNext w:val="0"/>
              <w:keepLines w:val="0"/>
              <w:widowControl w:val="0"/>
              <w:pBdr>
                <w:top w:val="none" w:sz="0" w:space="8" w:color="000000"/>
              </w:pBdr>
              <w:shd w:val="clear" w:color="auto" w:fill="FBFBF3"/>
              <w:spacing w:before="0" w:after="180" w:line="360" w:lineRule="auto"/>
              <w:ind w:right="340"/>
              <w:jc w:val="both"/>
              <w:rPr>
                <w:rFonts w:ascii="Times New Roman" w:eastAsia="Times New Roman" w:hAnsi="Times New Roman" w:cs="Times New Roman"/>
                <w:b w:val="0"/>
                <w:sz w:val="24"/>
                <w:szCs w:val="24"/>
              </w:rPr>
            </w:pPr>
            <w:bookmarkStart w:id="8" w:name="_heading=h.wyox0d6oyh47" w:colFirst="0" w:colLast="0"/>
            <w:bookmarkEnd w:id="8"/>
            <w:r>
              <w:rPr>
                <w:rFonts w:ascii="Times New Roman" w:eastAsia="Times New Roman" w:hAnsi="Times New Roman" w:cs="Times New Roman"/>
                <w:b w:val="0"/>
                <w:sz w:val="24"/>
                <w:szCs w:val="24"/>
              </w:rPr>
              <w:lastRenderedPageBreak/>
              <w:t>Revista Interdisciplinar Ciências Médicas</w:t>
            </w:r>
          </w:p>
          <w:p w14:paraId="62C6DFB4" w14:textId="77777777" w:rsidR="00D8414E" w:rsidRDefault="00D8414E">
            <w:pPr>
              <w:widowControl w:val="0"/>
              <w:pBdr>
                <w:top w:val="nil"/>
                <w:left w:val="nil"/>
                <w:bottom w:val="nil"/>
                <w:right w:val="nil"/>
                <w:between w:val="nil"/>
              </w:pBdr>
              <w:spacing w:before="1" w:line="360" w:lineRule="auto"/>
              <w:ind w:left="107"/>
              <w:jc w:val="both"/>
              <w:rPr>
                <w:rFonts w:ascii="Times New Roman" w:eastAsia="Times New Roman" w:hAnsi="Times New Roman" w:cs="Times New Roman"/>
                <w:sz w:val="24"/>
                <w:szCs w:val="24"/>
              </w:rPr>
            </w:pPr>
          </w:p>
        </w:tc>
        <w:tc>
          <w:tcPr>
            <w:tcW w:w="1341" w:type="dxa"/>
          </w:tcPr>
          <w:p w14:paraId="0280E179" w14:textId="77777777" w:rsidR="00D8414E" w:rsidRDefault="008C315C">
            <w:pPr>
              <w:widowControl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Faculdade de Ciências Médicas de Minas Gerais</w:t>
            </w:r>
          </w:p>
        </w:tc>
        <w:tc>
          <w:tcPr>
            <w:tcW w:w="1149" w:type="dxa"/>
          </w:tcPr>
          <w:p w14:paraId="255693B5" w14:textId="77777777" w:rsidR="00D8414E" w:rsidRDefault="008C315C">
            <w:pPr>
              <w:widowControl w:val="0"/>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Baêta</w:t>
            </w:r>
            <w:proofErr w:type="spellEnd"/>
            <w:r>
              <w:rPr>
                <w:rFonts w:ascii="Times New Roman" w:eastAsia="Times New Roman" w:hAnsi="Times New Roman" w:cs="Times New Roman"/>
                <w:sz w:val="24"/>
                <w:szCs w:val="24"/>
              </w:rPr>
              <w:t>, Lago, Pimenta, Silva, Gonçalves,</w:t>
            </w:r>
          </w:p>
          <w:p w14:paraId="056D5BCE" w14:textId="77777777" w:rsidR="00D8414E" w:rsidRDefault="008C315C">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890" w:type="dxa"/>
          </w:tcPr>
          <w:p w14:paraId="4F67982B" w14:textId="77777777" w:rsidR="00D8414E" w:rsidRDefault="008C315C">
            <w:pPr>
              <w:widowControl w:v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Distrofia Retiniana Hereditária associada à mutação do gene rpe65 </w:t>
            </w:r>
          </w:p>
        </w:tc>
        <w:tc>
          <w:tcPr>
            <w:tcW w:w="2670" w:type="dxa"/>
          </w:tcPr>
          <w:p w14:paraId="54459B83" w14:textId="4780BC9D" w:rsidR="00D8414E" w:rsidRDefault="008C315C">
            <w:pPr>
              <w:widowControl w:val="0"/>
              <w:pBdr>
                <w:top w:val="nil"/>
                <w:left w:val="nil"/>
                <w:bottom w:val="nil"/>
                <w:right w:val="nil"/>
                <w:between w:val="nil"/>
              </w:pBdr>
              <w:spacing w:before="1" w:line="360" w:lineRule="auto"/>
              <w:ind w:left="106"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Aborda mecanismos genéticos, sintomas e tratamentos das doenças raras hereditárias mais comuns; analisar e explicitar os avanços das técnicas de Terapias Gênicas Oculares (TGO) e, a partir disso, demonstrar o mecanismo de ação e funcionalidade do </w:t>
            </w:r>
            <w:proofErr w:type="spellStart"/>
            <w:r w:rsidR="00EE4143">
              <w:rPr>
                <w:rFonts w:ascii="Times New Roman" w:eastAsia="Times New Roman" w:hAnsi="Times New Roman" w:cs="Times New Roman"/>
                <w:sz w:val="24"/>
                <w:szCs w:val="24"/>
              </w:rPr>
              <w:t>L</w:t>
            </w:r>
            <w:r>
              <w:rPr>
                <w:rFonts w:ascii="Times New Roman" w:eastAsia="Times New Roman" w:hAnsi="Times New Roman" w:cs="Times New Roman"/>
                <w:sz w:val="24"/>
                <w:szCs w:val="24"/>
              </w:rPr>
              <w:t>uxturna</w:t>
            </w:r>
            <w:r>
              <w:rPr>
                <w:rFonts w:ascii="Times New Roman" w:eastAsia="Times New Roman" w:hAnsi="Times New Roman" w:cs="Times New Roman"/>
                <w:sz w:val="24"/>
                <w:szCs w:val="24"/>
                <w:vertAlign w:val="superscript"/>
              </w:rPr>
              <w:t>tm</w:t>
            </w:r>
            <w:proofErr w:type="spell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no tratamento de doenças </w:t>
            </w:r>
            <w:proofErr w:type="gramStart"/>
            <w:r>
              <w:rPr>
                <w:rFonts w:ascii="Times New Roman" w:eastAsia="Times New Roman" w:hAnsi="Times New Roman" w:cs="Times New Roman"/>
                <w:sz w:val="24"/>
                <w:szCs w:val="24"/>
              </w:rPr>
              <w:t>raras  associadas</w:t>
            </w:r>
            <w:proofErr w:type="gramEnd"/>
            <w:r>
              <w:rPr>
                <w:rFonts w:ascii="Times New Roman" w:eastAsia="Times New Roman" w:hAnsi="Times New Roman" w:cs="Times New Roman"/>
                <w:sz w:val="24"/>
                <w:szCs w:val="24"/>
              </w:rPr>
              <w:t xml:space="preserve"> à mutação do gene </w:t>
            </w:r>
            <w:r w:rsidR="00EE4143" w:rsidRPr="00EE4143">
              <w:rPr>
                <w:rFonts w:ascii="Times New Roman" w:eastAsia="Times New Roman" w:hAnsi="Times New Roman" w:cs="Times New Roman"/>
                <w:i/>
                <w:iCs/>
                <w:sz w:val="24"/>
                <w:szCs w:val="24"/>
              </w:rPr>
              <w:t>RPE</w:t>
            </w:r>
            <w:r>
              <w:rPr>
                <w:rFonts w:ascii="Times New Roman" w:eastAsia="Times New Roman" w:hAnsi="Times New Roman" w:cs="Times New Roman"/>
                <w:sz w:val="24"/>
                <w:szCs w:val="24"/>
              </w:rPr>
              <w:t>65.</w:t>
            </w:r>
          </w:p>
        </w:tc>
        <w:tc>
          <w:tcPr>
            <w:tcW w:w="5475" w:type="dxa"/>
          </w:tcPr>
          <w:p w14:paraId="0D6BCE07" w14:textId="25469584" w:rsidR="00D8414E" w:rsidRDefault="008C315C">
            <w:pPr>
              <w:widowControl w:val="0"/>
              <w:pBdr>
                <w:top w:val="nil"/>
                <w:left w:val="nil"/>
                <w:bottom w:val="nil"/>
                <w:right w:val="nil"/>
                <w:between w:val="nil"/>
              </w:pBdr>
              <w:spacing w:before="1" w:line="360" w:lineRule="auto"/>
              <w:ind w:left="106"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Estudos experimentais têm demonstrado que as TGO, incluindo a terapia </w:t>
            </w:r>
            <w:proofErr w:type="spellStart"/>
            <w:r w:rsidR="00D5733C">
              <w:rPr>
                <w:rFonts w:ascii="Times New Roman" w:eastAsia="Times New Roman" w:hAnsi="Times New Roman" w:cs="Times New Roman"/>
                <w:sz w:val="24"/>
                <w:szCs w:val="24"/>
              </w:rPr>
              <w:t>L</w:t>
            </w:r>
            <w:r>
              <w:rPr>
                <w:rFonts w:ascii="Times New Roman" w:eastAsia="Times New Roman" w:hAnsi="Times New Roman" w:cs="Times New Roman"/>
                <w:sz w:val="24"/>
                <w:szCs w:val="24"/>
              </w:rPr>
              <w:t>uxturna</w:t>
            </w:r>
            <w:r>
              <w:rPr>
                <w:rFonts w:ascii="Times New Roman" w:eastAsia="Times New Roman" w:hAnsi="Times New Roman" w:cs="Times New Roman"/>
                <w:sz w:val="24"/>
                <w:szCs w:val="24"/>
                <w:vertAlign w:val="superscript"/>
              </w:rPr>
              <w:t>tm</w:t>
            </w:r>
            <w:proofErr w:type="spellEnd"/>
            <w:r>
              <w:rPr>
                <w:rFonts w:ascii="Times New Roman" w:eastAsia="Times New Roman" w:hAnsi="Times New Roman" w:cs="Times New Roman"/>
                <w:sz w:val="24"/>
                <w:szCs w:val="24"/>
              </w:rPr>
              <w:t xml:space="preserve">, melhoram a função visual em pacientes com doença rara associada à mutação do rpe65. Entretanto, não tem sido demonstrado papel importante dessa terapia na prevenção da deterioração progressiva de fotorreceptores, em decorrência dos poucos estudos sobre a mesma.   </w:t>
            </w:r>
          </w:p>
        </w:tc>
      </w:tr>
    </w:tbl>
    <w:p w14:paraId="4F2F8DFE" w14:textId="77777777" w:rsidR="00D8414E" w:rsidRDefault="00D8414E">
      <w:pPr>
        <w:sectPr w:rsidR="00D8414E">
          <w:pgSz w:w="16838" w:h="11906" w:orient="landscape"/>
          <w:pgMar w:top="1701" w:right="1701" w:bottom="1134" w:left="1134" w:header="0" w:footer="720" w:gutter="0"/>
          <w:cols w:space="720"/>
        </w:sectPr>
      </w:pPr>
    </w:p>
    <w:p w14:paraId="6E67298E" w14:textId="77777777" w:rsidR="00D8414E" w:rsidRDefault="008C315C">
      <w:r>
        <w:rPr>
          <w:rFonts w:ascii="Times New Roman" w:eastAsia="Times New Roman" w:hAnsi="Times New Roman" w:cs="Times New Roman"/>
          <w:b/>
          <w:sz w:val="28"/>
          <w:szCs w:val="28"/>
          <w:highlight w:val="white"/>
        </w:rPr>
        <w:lastRenderedPageBreak/>
        <w:t xml:space="preserve">5. DISCUSSÃO </w:t>
      </w:r>
    </w:p>
    <w:p w14:paraId="06B21617" w14:textId="77777777" w:rsidR="00D8414E" w:rsidRDefault="008C315C">
      <w:pPr>
        <w:numPr>
          <w:ilvl w:val="1"/>
          <w:numId w:val="1"/>
        </w:numPr>
        <w:pBdr>
          <w:top w:val="nil"/>
          <w:left w:val="nil"/>
          <w:bottom w:val="nil"/>
          <w:right w:val="nil"/>
          <w:between w:val="nil"/>
        </w:pBdr>
        <w:spacing w:before="3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O PANORAMA DO PROCESSO DE IMPLEMENTAÇÃO DE TERAPIAS GENÉTICAS NO BRASIL </w:t>
      </w:r>
    </w:p>
    <w:p w14:paraId="79061A3D" w14:textId="77777777" w:rsidR="00D8414E" w:rsidRDefault="00D8414E">
      <w:pPr>
        <w:spacing w:before="30" w:line="360" w:lineRule="auto"/>
        <w:jc w:val="both"/>
        <w:rPr>
          <w:rFonts w:ascii="Times New Roman" w:eastAsia="Times New Roman" w:hAnsi="Times New Roman" w:cs="Times New Roman"/>
          <w:b/>
          <w:sz w:val="24"/>
          <w:szCs w:val="24"/>
        </w:rPr>
      </w:pPr>
    </w:p>
    <w:p w14:paraId="7A29849A" w14:textId="77777777" w:rsidR="00D8414E" w:rsidRDefault="008C31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O projeto genoma humano (PGH), é um dos feitos da genética moderna, com sua conclusão em 2003, definindo o código base do DNA representado por 4 letras: Adenina (A), Timina (T), Citosina (C) e Guanina (G) (DENTIILO, 2020).</w:t>
      </w:r>
    </w:p>
    <w:p w14:paraId="25D0FE42" w14:textId="77777777"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Por menor que seja a alteração na composição do DNA podem ocorrer doenças que conhecemos como genéticas que alteram a estrutura de uma proteína, podendo levar a anomalias anatômicas e fisiológicas. Cerca de 2 a 3% do total de nascidos vivos no Brasil tem alguma anomalia congênita, incluindo, também, as crianças com manifestações tardias. Esse número pode chegar a 5%, sendo a segunda causa de mortalidade infantil responsável por mais de 1/3 das internações pediátricas (GONÇALVES &amp;PAIVA, 2017). </w:t>
      </w:r>
    </w:p>
    <w:p w14:paraId="5DB6FC9F" w14:textId="77777777" w:rsidR="00D8414E" w:rsidRDefault="008C31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As doenças raras genéticas são divididas em três classes sendo que cada classe possui suas subdivisões para as quais se faz necessário a criação de protocolos para seu acompanhamento.</w:t>
      </w:r>
    </w:p>
    <w:p w14:paraId="50064703" w14:textId="77777777" w:rsidR="00D8414E" w:rsidRDefault="008C315C">
      <w:pPr>
        <w:spacing w:before="30" w:after="160" w:line="360" w:lineRule="auto"/>
        <w:ind w:left="36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Segundo o COREN 2017, “Os protocolos assistenciais dizem respeito à descrição minuciosa de linhas de cuidado específicas, integrando na sua estrutura as normas, rotinas e procedimentos relativos ao problema/condição de saúde determinada. São um conjunto de dados que permitem direcionar o trabalho e registrar oficialmente os cuidados executados na resolução ou prevenção de um problema”.</w:t>
      </w:r>
    </w:p>
    <w:p w14:paraId="1BDF2378" w14:textId="77777777" w:rsidR="00D8414E" w:rsidRDefault="008C315C">
      <w:pPr>
        <w:spacing w:before="3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classe de doenças genéticas multifatoriais é a que mais apresenta linhas terapêuticas acessíveis, como os portadores de diabetes, ametropia ou câncer, onde é viável realizar correções, por meio de lentes ou procedimentos cirúrgicos, sendo possível controlar os sintomas da doença levando a níveis imperceptíveis (BARROS &amp; DIAS, 2000). </w:t>
      </w:r>
    </w:p>
    <w:p w14:paraId="5A608337" w14:textId="77777777" w:rsidR="00D8414E" w:rsidRDefault="008C315C">
      <w:pPr>
        <w:spacing w:before="3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 classe </w:t>
      </w:r>
      <w:r>
        <w:rPr>
          <w:rFonts w:ascii="Times New Roman" w:eastAsia="Times New Roman" w:hAnsi="Times New Roman" w:cs="Times New Roman"/>
          <w:color w:val="202124"/>
          <w:sz w:val="24"/>
          <w:szCs w:val="24"/>
          <w:highlight w:val="white"/>
        </w:rPr>
        <w:t>cromossômica temos as síndromes genéticas</w:t>
      </w:r>
      <w:r>
        <w:rPr>
          <w:rFonts w:ascii="Times New Roman" w:eastAsia="Times New Roman" w:hAnsi="Times New Roman" w:cs="Times New Roman"/>
          <w:sz w:val="24"/>
          <w:szCs w:val="24"/>
          <w:highlight w:val="white"/>
        </w:rPr>
        <w:t xml:space="preserve"> que possuem protocolo para seu diagnóstico e acompanhamento, como </w:t>
      </w:r>
      <w:r>
        <w:rPr>
          <w:rFonts w:ascii="Times New Roman" w:eastAsia="Times New Roman" w:hAnsi="Times New Roman" w:cs="Times New Roman"/>
          <w:color w:val="111111"/>
          <w:sz w:val="24"/>
          <w:szCs w:val="24"/>
          <w:highlight w:val="white"/>
        </w:rPr>
        <w:t xml:space="preserve">a síndrome de Turner, para qual existe a Portaria nº 223 do MS, de 10 de maio de 2010. Baseados nesta portaria os gestores estaduais e municipais do Sistema Único de Saúde (SUS), conforme a sua competência e pactuações, deverão estruturar </w:t>
      </w:r>
      <w:r>
        <w:rPr>
          <w:rFonts w:ascii="Times New Roman" w:eastAsia="Times New Roman" w:hAnsi="Times New Roman" w:cs="Times New Roman"/>
          <w:color w:val="111111"/>
          <w:sz w:val="24"/>
          <w:szCs w:val="24"/>
          <w:highlight w:val="white"/>
        </w:rPr>
        <w:lastRenderedPageBreak/>
        <w:t xml:space="preserve">a rede assistencial, definir os serviços referenciais e estabelecer os fluxos para o atendimento dos indivíduos com a doença em todas as etapas descritas (BRASIL, 2010). </w:t>
      </w:r>
      <w:r>
        <w:rPr>
          <w:rFonts w:ascii="Times New Roman" w:eastAsia="Times New Roman" w:hAnsi="Times New Roman" w:cs="Times New Roman"/>
          <w:b/>
          <w:i/>
          <w:sz w:val="24"/>
          <w:szCs w:val="24"/>
          <w:shd w:val="clear" w:color="auto" w:fill="FFF2CC"/>
        </w:rPr>
        <w:t xml:space="preserve">  </w:t>
      </w:r>
    </w:p>
    <w:p w14:paraId="4396BFE7" w14:textId="77777777" w:rsidR="00D8414E" w:rsidRDefault="008C315C">
      <w:pPr>
        <w:spacing w:line="360" w:lineRule="auto"/>
        <w:ind w:firstLine="720"/>
        <w:jc w:val="both"/>
        <w:rPr>
          <w:rFonts w:ascii="Times New Roman" w:eastAsia="Times New Roman" w:hAnsi="Times New Roman" w:cs="Times New Roman"/>
          <w:sz w:val="24"/>
          <w:szCs w:val="24"/>
          <w:shd w:val="clear" w:color="auto" w:fill="FFF2CC"/>
        </w:rPr>
      </w:pPr>
      <w:r>
        <w:rPr>
          <w:rFonts w:ascii="Times New Roman" w:eastAsia="Times New Roman" w:hAnsi="Times New Roman" w:cs="Times New Roman"/>
          <w:sz w:val="24"/>
          <w:szCs w:val="24"/>
          <w:highlight w:val="white"/>
        </w:rPr>
        <w:t xml:space="preserve">O MS nos últimos anos vem apresentando melhoras em relação aos tratamentos de doenças genéticas com a implementação de Portarias que vem a ser. </w:t>
      </w:r>
    </w:p>
    <w:p w14:paraId="094CE27A" w14:textId="77777777" w:rsidR="00D8414E" w:rsidRDefault="008C315C">
      <w:pPr>
        <w:spacing w:before="30" w:after="160" w:line="360" w:lineRule="auto"/>
        <w:ind w:left="36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20"/>
          <w:szCs w:val="20"/>
          <w:highlight w:val="white"/>
        </w:rPr>
        <w:t>Ato por meio do qual o titular do órgão determina providências de caráter administrativo, visando a estabelecer normas referentes à organização, à ordem disciplinar e ao funcionamento de serviço ou procedimentos para o(s) órgão(s) e entidade(s) da Administração Pública, bem como para nortear o cumprimento de dispositivos legais e disciplinares” (BRASIL, 2010).</w:t>
      </w:r>
    </w:p>
    <w:p w14:paraId="659928D3" w14:textId="77777777" w:rsidR="00D8414E" w:rsidRDefault="008C315C">
      <w:pPr>
        <w:spacing w:before="30" w:after="16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Portaria do MS nº 199 de 30 de janeiro de 2014 institui as diretrizes para atenção integral às pessoas com doenças raras no SUS. As Diretrizes Nacionais/Brasileiras são documentos norteadores das melhores práticas a serem seguidas por profissionais de saúde e gestores, sejam eles do setor público ou privado da saúde (BRASIL, 2021). </w:t>
      </w:r>
    </w:p>
    <w:p w14:paraId="3FC023EF" w14:textId="77777777" w:rsidR="00D8414E" w:rsidRDefault="008C315C">
      <w:pPr>
        <w:spacing w:before="30" w:after="160" w:line="360" w:lineRule="auto"/>
        <w:jc w:val="both"/>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sz w:val="24"/>
          <w:szCs w:val="24"/>
          <w:highlight w:val="white"/>
        </w:rPr>
        <w:t xml:space="preserve">        Nesta política, o enfermeiro tem papel fundamental, pois a sua participação nas equipes assistenciais é um requisito para a habilitação e implantação dos serviços de referência.</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sz w:val="24"/>
          <w:szCs w:val="24"/>
          <w:highlight w:val="white"/>
        </w:rPr>
        <w:t xml:space="preserve">A diretriz contém fluxogramas dos três níveis de assistência em saúde onde fornece instruções para o acompanhamento e possível tratamento por meio das terapias gênicas.  </w:t>
      </w:r>
    </w:p>
    <w:p w14:paraId="492F5646" w14:textId="77777777" w:rsidR="00D8414E" w:rsidRDefault="008C315C">
      <w:pPr>
        <w:spacing w:before="30" w:after="160" w:line="360" w:lineRule="auto"/>
        <w:jc w:val="both"/>
        <w:rPr>
          <w:rFonts w:ascii="Times New Roman" w:eastAsia="Times New Roman" w:hAnsi="Times New Roman" w:cs="Times New Roman"/>
          <w:sz w:val="24"/>
          <w:szCs w:val="24"/>
          <w:highlight w:val="white"/>
        </w:rPr>
      </w:pPr>
      <w:r>
        <w:rPr>
          <w:color w:val="233624"/>
          <w:sz w:val="24"/>
          <w:szCs w:val="24"/>
        </w:rPr>
        <w:t xml:space="preserve"> </w:t>
      </w:r>
      <w:r>
        <w:rPr>
          <w:rFonts w:ascii="Times New Roman" w:eastAsia="Times New Roman" w:hAnsi="Times New Roman" w:cs="Times New Roman"/>
          <w:sz w:val="24"/>
          <w:szCs w:val="24"/>
        </w:rPr>
        <w:t xml:space="preserve">     Conforme definido pela RDC n°505/2021, produto de terapia gênica é o produto biológico cujo componente ativo contenha ou consista em ácido nucleico recombinante, podendo ter o objetivo de regular, reparar, substituir, adiciona</w:t>
      </w:r>
      <w:r>
        <w:rPr>
          <w:rFonts w:ascii="Times New Roman" w:eastAsia="Times New Roman" w:hAnsi="Times New Roman" w:cs="Times New Roman"/>
          <w:sz w:val="24"/>
          <w:szCs w:val="24"/>
          <w:highlight w:val="white"/>
        </w:rPr>
        <w:t xml:space="preserve">r ou deletar uma sequência gênica e/ou modificar a expressão de um gene, com vistas a resultado terapêutico, preventivo ou de diagnóstico. </w:t>
      </w:r>
    </w:p>
    <w:p w14:paraId="380D9C17" w14:textId="77777777"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Segundo o CONTEC 2021, a aplicação das terapias pode ser classificada em quatro estratégias: “terapia de substituição gênica para doenças monogênicas; adição de genes para doenças complexas e infecciosas; alteração da expressão gênica direcionada ao RNA e edição genética para introduzir mudanças direcionadas no genoma do hospedeiro”. </w:t>
      </w:r>
    </w:p>
    <w:p w14:paraId="7D29DDF7" w14:textId="77777777" w:rsidR="00D8414E" w:rsidRDefault="008C315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Tais terapias são complexas e necessitam de anos de pesquisa e políticas direcionadas para subsidiá-las.  Em 2020, no Brasil, tivemos a primeira terapia gênicas aprovada para a doença hereditária de </w:t>
      </w:r>
      <w:proofErr w:type="spellStart"/>
      <w:r>
        <w:rPr>
          <w:rFonts w:ascii="Times New Roman" w:eastAsia="Times New Roman" w:hAnsi="Times New Roman" w:cs="Times New Roman"/>
          <w:sz w:val="24"/>
          <w:szCs w:val="24"/>
          <w:highlight w:val="white"/>
        </w:rPr>
        <w:t>retinose</w:t>
      </w:r>
      <w:proofErr w:type="spellEnd"/>
      <w:r>
        <w:rPr>
          <w:rFonts w:ascii="Times New Roman" w:eastAsia="Times New Roman" w:hAnsi="Times New Roman" w:cs="Times New Roman"/>
          <w:sz w:val="24"/>
          <w:szCs w:val="24"/>
          <w:highlight w:val="white"/>
        </w:rPr>
        <w:t xml:space="preserve"> pigmentar e amaurose congênita de </w:t>
      </w:r>
      <w:proofErr w:type="spellStart"/>
      <w:r>
        <w:rPr>
          <w:rFonts w:ascii="Times New Roman" w:eastAsia="Times New Roman" w:hAnsi="Times New Roman" w:cs="Times New Roman"/>
          <w:sz w:val="24"/>
          <w:szCs w:val="24"/>
          <w:highlight w:val="white"/>
        </w:rPr>
        <w:t>Leber</w:t>
      </w:r>
      <w:proofErr w:type="spellEnd"/>
      <w:r>
        <w:rPr>
          <w:rFonts w:ascii="Times New Roman" w:eastAsia="Times New Roman" w:hAnsi="Times New Roman" w:cs="Times New Roman"/>
          <w:sz w:val="24"/>
          <w:szCs w:val="24"/>
          <w:highlight w:val="white"/>
        </w:rPr>
        <w:t xml:space="preserve"> relacionada a mutações </w:t>
      </w:r>
      <w:proofErr w:type="spellStart"/>
      <w:r>
        <w:rPr>
          <w:rFonts w:ascii="Times New Roman" w:eastAsia="Times New Roman" w:hAnsi="Times New Roman" w:cs="Times New Roman"/>
          <w:sz w:val="24"/>
          <w:szCs w:val="24"/>
          <w:highlight w:val="white"/>
        </w:rPr>
        <w:t>bialélicas</w:t>
      </w:r>
      <w:proofErr w:type="spellEnd"/>
      <w:r>
        <w:rPr>
          <w:rFonts w:ascii="Times New Roman" w:eastAsia="Times New Roman" w:hAnsi="Times New Roman" w:cs="Times New Roman"/>
          <w:sz w:val="24"/>
          <w:szCs w:val="24"/>
          <w:highlight w:val="white"/>
        </w:rPr>
        <w:t xml:space="preserve"> no gene </w:t>
      </w:r>
      <w:r w:rsidRPr="00EE4143">
        <w:rPr>
          <w:rFonts w:ascii="Times New Roman" w:eastAsia="Times New Roman" w:hAnsi="Times New Roman" w:cs="Times New Roman"/>
          <w:i/>
          <w:iCs/>
          <w:sz w:val="24"/>
          <w:szCs w:val="24"/>
          <w:highlight w:val="white"/>
        </w:rPr>
        <w:t>RPE</w:t>
      </w:r>
      <w:r>
        <w:rPr>
          <w:rFonts w:ascii="Times New Roman" w:eastAsia="Times New Roman" w:hAnsi="Times New Roman" w:cs="Times New Roman"/>
          <w:sz w:val="24"/>
          <w:szCs w:val="24"/>
          <w:highlight w:val="white"/>
        </w:rPr>
        <w:t xml:space="preserve">65 com diferentes padrões de herança genética, caracterizadas pela </w:t>
      </w:r>
      <w:r>
        <w:rPr>
          <w:rFonts w:ascii="Times New Roman" w:eastAsia="Times New Roman" w:hAnsi="Times New Roman" w:cs="Times New Roman"/>
          <w:sz w:val="24"/>
          <w:szCs w:val="24"/>
          <w:highlight w:val="white"/>
        </w:rPr>
        <w:lastRenderedPageBreak/>
        <w:t xml:space="preserve">degeneração progressiva das células fotorreceptoras da retina sensíveis à luz. O produto é utilizado </w:t>
      </w:r>
      <w:r>
        <w:rPr>
          <w:rFonts w:ascii="Times New Roman" w:eastAsia="Times New Roman" w:hAnsi="Times New Roman" w:cs="Times New Roman"/>
          <w:sz w:val="24"/>
          <w:szCs w:val="24"/>
        </w:rPr>
        <w:t xml:space="preserve">em crianças acima de 12 meses e em adultos com perda progressiva de visão. portanto, podendo ser utilizada enquanto os doentes ainda dispõem de células funcionais suficientes na retina e quando a doença é causada por mutações no gene </w:t>
      </w:r>
      <w:r w:rsidRPr="00EE4143">
        <w:rPr>
          <w:rFonts w:ascii="Times New Roman" w:eastAsia="Times New Roman" w:hAnsi="Times New Roman" w:cs="Times New Roman"/>
          <w:i/>
          <w:iCs/>
          <w:sz w:val="24"/>
          <w:szCs w:val="24"/>
        </w:rPr>
        <w:t>RPE</w:t>
      </w:r>
      <w:r>
        <w:rPr>
          <w:rFonts w:ascii="Times New Roman" w:eastAsia="Times New Roman" w:hAnsi="Times New Roman" w:cs="Times New Roman"/>
          <w:sz w:val="24"/>
          <w:szCs w:val="24"/>
        </w:rPr>
        <w:t xml:space="preserve">65. O gene codifica uma enzima denominada isomerase retinol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-trans, que é necessária para o funcionamento normal das células da retina. O tratamento da distrofia é feito com </w:t>
      </w:r>
      <w:proofErr w:type="spellStart"/>
      <w:r>
        <w:rPr>
          <w:rFonts w:ascii="Times New Roman" w:eastAsia="Times New Roman" w:hAnsi="Times New Roman" w:cs="Times New Roman"/>
          <w:sz w:val="24"/>
          <w:szCs w:val="24"/>
        </w:rPr>
        <w:t>Luxturna</w:t>
      </w:r>
      <w:proofErr w:type="spellEnd"/>
      <w:r>
        <w:rPr>
          <w:rFonts w:ascii="Times New Roman" w:eastAsia="Times New Roman" w:hAnsi="Times New Roman" w:cs="Times New Roman"/>
          <w:sz w:val="24"/>
          <w:szCs w:val="24"/>
        </w:rPr>
        <w:t xml:space="preserve"> que contém a substância ativa </w:t>
      </w:r>
      <w:proofErr w:type="spellStart"/>
      <w:r>
        <w:rPr>
          <w:rFonts w:ascii="Times New Roman" w:eastAsia="Times New Roman" w:hAnsi="Times New Roman" w:cs="Times New Roman"/>
          <w:sz w:val="24"/>
          <w:szCs w:val="24"/>
        </w:rPr>
        <w:t>voretigene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neparvovec</w:t>
      </w:r>
      <w:proofErr w:type="spellEnd"/>
      <w:r>
        <w:rPr>
          <w:rFonts w:ascii="Times New Roman" w:eastAsia="Times New Roman" w:hAnsi="Times New Roman" w:cs="Times New Roman"/>
          <w:sz w:val="24"/>
          <w:szCs w:val="24"/>
        </w:rPr>
        <w:t xml:space="preserve"> sendo um medicamento com mecanismo de ação que consiste em transferir genes para o organismo por meio de um adenovírus modificado que é introduzido na retina, levando a cópia </w:t>
      </w:r>
      <w:r>
        <w:rPr>
          <w:rFonts w:ascii="Times New Roman" w:eastAsia="Times New Roman" w:hAnsi="Times New Roman" w:cs="Times New Roman"/>
          <w:sz w:val="24"/>
          <w:szCs w:val="24"/>
          <w:highlight w:val="white"/>
        </w:rPr>
        <w:t xml:space="preserve">correta do gene </w:t>
      </w:r>
      <w:r w:rsidRPr="00EE4143">
        <w:rPr>
          <w:rFonts w:ascii="Times New Roman" w:eastAsia="Times New Roman" w:hAnsi="Times New Roman" w:cs="Times New Roman"/>
          <w:i/>
          <w:iCs/>
          <w:sz w:val="24"/>
          <w:szCs w:val="24"/>
          <w:highlight w:val="white"/>
        </w:rPr>
        <w:t>RPE</w:t>
      </w:r>
      <w:r>
        <w:rPr>
          <w:rFonts w:ascii="Times New Roman" w:eastAsia="Times New Roman" w:hAnsi="Times New Roman" w:cs="Times New Roman"/>
          <w:sz w:val="24"/>
          <w:szCs w:val="24"/>
          <w:highlight w:val="white"/>
        </w:rPr>
        <w:t xml:space="preserve">65 (NARDI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2002).</w:t>
      </w:r>
    </w:p>
    <w:p w14:paraId="4A35551A" w14:textId="74B36B16" w:rsidR="00D8414E" w:rsidRDefault="008C315C">
      <w:pPr>
        <w:spacing w:before="30" w:line="360" w:lineRule="auto"/>
        <w:ind w:firstLine="720"/>
        <w:jc w:val="both"/>
        <w:rPr>
          <w:sz w:val="24"/>
          <w:szCs w:val="24"/>
          <w:highlight w:val="white"/>
        </w:rPr>
      </w:pPr>
      <w:r>
        <w:rPr>
          <w:rFonts w:ascii="Times New Roman" w:eastAsia="Times New Roman" w:hAnsi="Times New Roman" w:cs="Times New Roman"/>
          <w:sz w:val="24"/>
          <w:szCs w:val="24"/>
          <w:highlight w:val="white"/>
        </w:rPr>
        <w:t xml:space="preserve">A segunda terapia foi aprovada logo em seguida, ainda em </w:t>
      </w:r>
      <w:proofErr w:type="gramStart"/>
      <w:r>
        <w:rPr>
          <w:rFonts w:ascii="Times New Roman" w:eastAsia="Times New Roman" w:hAnsi="Times New Roman" w:cs="Times New Roman"/>
          <w:sz w:val="24"/>
          <w:szCs w:val="24"/>
          <w:highlight w:val="white"/>
        </w:rPr>
        <w:t>2020  para</w:t>
      </w:r>
      <w:proofErr w:type="gramEnd"/>
      <w:r>
        <w:rPr>
          <w:rFonts w:ascii="Times New Roman" w:eastAsia="Times New Roman" w:hAnsi="Times New Roman" w:cs="Times New Roman"/>
          <w:sz w:val="24"/>
          <w:szCs w:val="24"/>
          <w:highlight w:val="white"/>
        </w:rPr>
        <w:t xml:space="preserve"> a </w:t>
      </w:r>
      <w:r>
        <w:rPr>
          <w:rFonts w:ascii="Times New Roman" w:eastAsia="Times New Roman" w:hAnsi="Times New Roman" w:cs="Times New Roman"/>
          <w:sz w:val="24"/>
          <w:szCs w:val="24"/>
        </w:rPr>
        <w:t>atrofia muscular espinhal (AME)</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A AME é uma doença genética rara, progressiva que afeta a capacidade do indivíduo de caminhar, comer e, em última instância, respirar. A AME afeta aproximadamente um em cada 10.000 nascidos vivos e é a principal causa genética de morte em bebês</w:t>
      </w:r>
      <w:r w:rsidR="006718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afeta indivíduos em diferentes faixas etárias, desde bebês e crianças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adolescentes e adultos, com níveis variados de gravidade. </w:t>
      </w:r>
    </w:p>
    <w:p w14:paraId="7B0E9065" w14:textId="77777777" w:rsidR="00D8414E" w:rsidRDefault="008C315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o Instituto Nacional de Atrofia Muscular Espinhal (INAME), </w:t>
      </w:r>
      <w:r>
        <w:rPr>
          <w:rFonts w:ascii="Times New Roman" w:eastAsia="Times New Roman" w:hAnsi="Times New Roman" w:cs="Times New Roman"/>
          <w:sz w:val="24"/>
          <w:szCs w:val="24"/>
          <w:shd w:val="clear" w:color="auto" w:fill="FCFCFC"/>
        </w:rPr>
        <w:t xml:space="preserve">os </w:t>
      </w:r>
      <w:r>
        <w:rPr>
          <w:rFonts w:ascii="Times New Roman" w:eastAsia="Times New Roman" w:hAnsi="Times New Roman" w:cs="Times New Roman"/>
          <w:sz w:val="24"/>
          <w:szCs w:val="24"/>
        </w:rPr>
        <w:t>neurônios motores são as células que controlam as atividades musculares essenciais como andar, falar, engolir e respirar. Eles ligam a medula espinhal aos músculos do corpo, e necessitam da proteína SMN (proteína de sobrevivência do neurônio motor), para seu estímulo. Sem quantidade adequada da proteína SMN, os neurônios motores morrem.  A AME é dividida em cinco tipos (0, I, II, III e IV), de acordo com a idade em que os sintomas se desenvolvem e a sua gravidade.</w:t>
      </w:r>
    </w:p>
    <w:p w14:paraId="78C67D9B" w14:textId="43C795B5" w:rsidR="00D8414E" w:rsidRDefault="008C315C">
      <w:pPr>
        <w:spacing w:before="3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tratamento é realizado com </w:t>
      </w:r>
      <w:proofErr w:type="spellStart"/>
      <w:r>
        <w:rPr>
          <w:rFonts w:ascii="Times New Roman" w:eastAsia="Times New Roman" w:hAnsi="Times New Roman" w:cs="Times New Roman"/>
          <w:i/>
          <w:sz w:val="24"/>
          <w:szCs w:val="24"/>
        </w:rPr>
        <w:t>Onasemnogene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abeparvovec</w:t>
      </w:r>
      <w:proofErr w:type="spellEnd"/>
      <w:r>
        <w:rPr>
          <w:rFonts w:ascii="Times New Roman" w:eastAsia="Times New Roman" w:hAnsi="Times New Roman" w:cs="Times New Roman"/>
          <w:sz w:val="24"/>
          <w:szCs w:val="24"/>
        </w:rPr>
        <w:t xml:space="preserve"> que é para que ocorra a expressão da proteína SMN. Contém um vetor viral sorotipo 9 (AAV9) recombinante e não-replicante contendo o DNA do gene humano SMN.</w:t>
      </w:r>
      <w:r>
        <w:rPr>
          <w:rFonts w:ascii="Times New Roman" w:eastAsia="Times New Roman" w:hAnsi="Times New Roman" w:cs="Times New Roman"/>
          <w:sz w:val="24"/>
          <w:szCs w:val="24"/>
          <w:highlight w:val="white"/>
        </w:rPr>
        <w:t xml:space="preserve"> O procedimento compensa a falta do gene do neurônio motor de sobrevivência funcional 1 (SMN1). O </w:t>
      </w:r>
      <w:proofErr w:type="spellStart"/>
      <w:r>
        <w:rPr>
          <w:rFonts w:ascii="Times New Roman" w:eastAsia="Times New Roman" w:hAnsi="Times New Roman" w:cs="Times New Roman"/>
          <w:sz w:val="24"/>
          <w:szCs w:val="24"/>
          <w:highlight w:val="white"/>
        </w:rPr>
        <w:t>Zolgensma</w:t>
      </w:r>
      <w:proofErr w:type="spellEnd"/>
      <w:r>
        <w:rPr>
          <w:rFonts w:ascii="Times New Roman" w:eastAsia="Times New Roman" w:hAnsi="Times New Roman" w:cs="Times New Roman"/>
          <w:sz w:val="24"/>
          <w:szCs w:val="24"/>
          <w:highlight w:val="white"/>
        </w:rPr>
        <w:t xml:space="preserve"> foi aprovado para o tratamento de crianças diagnosticadas com AME do tipo 1 com até 2 anos de idade, com mutações </w:t>
      </w:r>
      <w:proofErr w:type="spellStart"/>
      <w:r>
        <w:rPr>
          <w:rFonts w:ascii="Times New Roman" w:eastAsia="Times New Roman" w:hAnsi="Times New Roman" w:cs="Times New Roman"/>
          <w:sz w:val="24"/>
          <w:szCs w:val="24"/>
          <w:highlight w:val="white"/>
        </w:rPr>
        <w:t>bialélicas</w:t>
      </w:r>
      <w:proofErr w:type="spellEnd"/>
      <w:r>
        <w:rPr>
          <w:rFonts w:ascii="Times New Roman" w:eastAsia="Times New Roman" w:hAnsi="Times New Roman" w:cs="Times New Roman"/>
          <w:sz w:val="24"/>
          <w:szCs w:val="24"/>
          <w:highlight w:val="white"/>
        </w:rPr>
        <w:t xml:space="preserve"> no </w:t>
      </w:r>
      <w:proofErr w:type="gramStart"/>
      <w:r>
        <w:rPr>
          <w:rFonts w:ascii="Times New Roman" w:eastAsia="Times New Roman" w:hAnsi="Times New Roman" w:cs="Times New Roman"/>
          <w:sz w:val="24"/>
          <w:szCs w:val="24"/>
          <w:highlight w:val="white"/>
        </w:rPr>
        <w:t>gene  SMN</w:t>
      </w:r>
      <w:proofErr w:type="gramEnd"/>
      <w:r>
        <w:rPr>
          <w:rFonts w:ascii="Times New Roman" w:eastAsia="Times New Roman" w:hAnsi="Times New Roman" w:cs="Times New Roman"/>
          <w:sz w:val="24"/>
          <w:szCs w:val="24"/>
          <w:highlight w:val="white"/>
        </w:rPr>
        <w:t xml:space="preserve">1 ou até três cópias de outro gene conhecido como SMN2 (RIBEIRO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2019)</w:t>
      </w:r>
      <w:r>
        <w:rPr>
          <w:rFonts w:ascii="Times New Roman" w:eastAsia="Times New Roman" w:hAnsi="Times New Roman" w:cs="Times New Roman"/>
          <w:sz w:val="24"/>
          <w:szCs w:val="24"/>
        </w:rPr>
        <w:t>.</w:t>
      </w:r>
    </w:p>
    <w:p w14:paraId="71CD9A84" w14:textId="259B90A4" w:rsidR="00D8414E" w:rsidRDefault="008C315C">
      <w:pPr>
        <w:shd w:val="clear" w:color="auto" w:fill="FFFFFF"/>
        <w:spacing w:after="160" w:line="360" w:lineRule="auto"/>
        <w:jc w:val="both"/>
        <w:rPr>
          <w:sz w:val="24"/>
          <w:szCs w:val="24"/>
        </w:rPr>
      </w:pPr>
      <w:r>
        <w:rPr>
          <w:sz w:val="24"/>
          <w:szCs w:val="24"/>
        </w:rPr>
        <w:t xml:space="preserve">      </w:t>
      </w:r>
      <w:r>
        <w:rPr>
          <w:rFonts w:ascii="Times New Roman" w:eastAsia="Times New Roman" w:hAnsi="Times New Roman" w:cs="Times New Roman"/>
          <w:sz w:val="24"/>
          <w:szCs w:val="24"/>
        </w:rPr>
        <w:t xml:space="preserve">Indivíduos com duas cópias do gene SMN2 que também codificam a proteína SMN, têm maior probabilidade de desenvolver AME na tenra infância (também conhecido como Tipo 1), </w:t>
      </w:r>
      <w:r>
        <w:rPr>
          <w:rFonts w:ascii="Times New Roman" w:eastAsia="Times New Roman" w:hAnsi="Times New Roman" w:cs="Times New Roman"/>
          <w:sz w:val="24"/>
          <w:szCs w:val="24"/>
        </w:rPr>
        <w:lastRenderedPageBreak/>
        <w:t xml:space="preserve">enquanto aqueles que possuem três ou quatro cópias têm maior probabilidade de desenvolver AME mais tardiamente (tipos 2 e 3) (SPDM, 2019). </w:t>
      </w:r>
    </w:p>
    <w:p w14:paraId="77ADB9DA" w14:textId="77777777" w:rsidR="00D8414E" w:rsidRDefault="008C315C">
      <w:pPr>
        <w:rPr>
          <w:sz w:val="24"/>
          <w:szCs w:val="24"/>
        </w:rPr>
      </w:pPr>
      <w:r>
        <w:br w:type="page"/>
      </w:r>
    </w:p>
    <w:p w14:paraId="5EBFE2CB" w14:textId="77777777" w:rsidR="00D8414E" w:rsidRDefault="008C315C">
      <w:pPr>
        <w:shd w:val="clear" w:color="auto" w:fill="FFFFFF"/>
        <w:spacing w:after="16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5.2. </w:t>
      </w:r>
      <w:r>
        <w:rPr>
          <w:rFonts w:ascii="Times New Roman" w:eastAsia="Times New Roman" w:hAnsi="Times New Roman" w:cs="Times New Roman"/>
          <w:b/>
          <w:sz w:val="28"/>
          <w:szCs w:val="28"/>
          <w:highlight w:val="white"/>
        </w:rPr>
        <w:t xml:space="preserve">ENFERMAGEM E AS TERAPIAS GÊNICAS  </w:t>
      </w:r>
    </w:p>
    <w:p w14:paraId="026C76AB" w14:textId="77777777" w:rsidR="00D8414E" w:rsidRDefault="008C315C">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 xml:space="preserve">O cuidado da pessoa com doença gênica demanda todos os níveis de assistência em saúde e a atuação de diversos profissionais da equipe multiprofissional. Enfermeiros e técnicos de Enfermagem são responsáveis, em conjunto com a equipe médica e demais profissionais, pela identificação de sinais e sintomas, processo de diagnóstico, tratamento e acompanhamento da doença gênica. </w:t>
      </w:r>
    </w:p>
    <w:p w14:paraId="16112756" w14:textId="5C089E05" w:rsidR="00D8414E" w:rsidRDefault="008C315C">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consulta de enfermagem é uma das atividades privativas do enfermeiro. A literatura científica aponta que “o profissional enfermeiro utiliza métodos científicos para identificar, prescrever e executar medidas de enfermagem que contribuam para a promoção, prevenção, proteção, recuperação e reabilitação de saúde do indivíduo, família e comunidade” (CAVALHEIRO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p3). Tais práticas devem estar fundamentadas na Sistematização da Assistência de Enfermagem (SAE), por meio do instrumento Processo de Enfermagem (PE), composto por cinco etapas: histórico e exame físico, diagnóstico, prescrição, implementação e avaliação de enfermagem, em todos os ambientes, públicos ou privados (CAVALHEIRO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w:t>
      </w:r>
    </w:p>
    <w:p w14:paraId="2B1EBDFA" w14:textId="51A319BB" w:rsidR="00D8414E" w:rsidRDefault="008C315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2018, foi implementada no Brasil a Política Nacional de Atenção Integral à Saúde da Criança (PNAISC), que contempla o ‘‘acompanhamento periódico e sistemático do crescimento e desenvolvimento da criança, imunização, prevenção de acidentes e violência, atenção às doenças prevalentes na infância, aleitamento materno, alimentação complementar saudável e prevenção do óbito infantil” (BRASIL,2018, p23). </w:t>
      </w:r>
    </w:p>
    <w:p w14:paraId="556ADEFC" w14:textId="791EF4B2" w:rsidR="00D8414E" w:rsidRDefault="008C315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Triagem Neonatal (TN) é um dos programas mais abrangentes da saúde pública preventiva. No Brasil, trata-se da maior iniciativa na área de genética. Foi implantada em 1976 por Benjamin José Schmidt, médico pediatra da Associação de Pais e Amigos dos Excepcionais (APAE/SP) que implementou o diagnóstico para Fenilcetonúria (MARQUIN, 2016). </w:t>
      </w:r>
    </w:p>
    <w:p w14:paraId="7FF9481A" w14:textId="77777777" w:rsidR="00D8414E" w:rsidRDefault="008C315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Portaria nº 822, de junho de 2001 afirma:</w:t>
      </w:r>
    </w:p>
    <w:p w14:paraId="1950167E" w14:textId="77777777" w:rsidR="00D8414E" w:rsidRDefault="008C315C">
      <w:pPr>
        <w:spacing w:before="30" w:after="160" w:line="240" w:lineRule="auto"/>
        <w:ind w:left="3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Considerando a necessidade de prosseguir e incrementar as políticas de estímulo e aprimoramento da Triagem Neonatal no Brasil e de adotar medidas que possibilitem o avanço de sua organização e regulação e que isso tenha por base a implantação de Serviços de Referência em Triagem Neonatal / Acompanhamento e Tratamento de Doenças Congênitas” (BRASIL, 2011). </w:t>
      </w:r>
    </w:p>
    <w:p w14:paraId="307B9BCB" w14:textId="77777777" w:rsidR="00D8414E" w:rsidRDefault="008C315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disso, o Programa Nacional de Triagem Neonatal (PNTN) estabelece que toda criança nascida em território nacional deve ser submetida ao teste do pezinho (TP), que é </w:t>
      </w:r>
      <w:r>
        <w:rPr>
          <w:rFonts w:ascii="Times New Roman" w:eastAsia="Times New Roman" w:hAnsi="Times New Roman" w:cs="Times New Roman"/>
          <w:sz w:val="24"/>
          <w:szCs w:val="24"/>
        </w:rPr>
        <w:lastRenderedPageBreak/>
        <w:t xml:space="preserve">obrigatório e gratuito (CAVALHEIRO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O TP deve ser realizado do 3º ao 7º dia de vida do RN (BRASIL, 2021). </w:t>
      </w:r>
    </w:p>
    <w:p w14:paraId="1114812F" w14:textId="339E41BB" w:rsidR="00D8414E" w:rsidRDefault="008C315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Atualmente, o TP fornecido pelo SUS diagnóstica seis doenças: Fenilcetonúria, Hipotireoidismo Congênito, Anemia Falciforme e outras Hemoglobinopatias, Fibrose Cística, Hiperplasia Adrenal Congênita e Deficiência de </w:t>
      </w:r>
      <w:proofErr w:type="spellStart"/>
      <w:proofErr w:type="gramStart"/>
      <w:r>
        <w:rPr>
          <w:rFonts w:ascii="Times New Roman" w:eastAsia="Times New Roman" w:hAnsi="Times New Roman" w:cs="Times New Roman"/>
          <w:sz w:val="24"/>
          <w:szCs w:val="24"/>
        </w:rPr>
        <w:t>Biotinidase</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BRASIL, 2021). Na rede privada, o TP pode chegar a abranger até 33 a 100 doenças, dependendo da classificação do teste. </w:t>
      </w:r>
    </w:p>
    <w:p w14:paraId="5AAC91A8" w14:textId="77777777" w:rsidR="00D8414E" w:rsidRDefault="008C315C">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Vale ressaltar que, de acordo com a Lei nº 14.154/2021, a delimitação de doenças a serem rastreadas pelo teste do pezinho, no âmbito do PNTN, será revisada periodicamente, com base em evidências científicas, considerados os benefícios do rastreamento, do diagnóstico e do tratamento precoce, priorizando as doenças com maior prevalência no país, com protocolo de tratamento aprovado e com tratamento incorporado no SUS, contemplando o diagnóstico da AME na quinta etapa (BRASIL, 2021).</w:t>
      </w:r>
    </w:p>
    <w:p w14:paraId="295CD2F8" w14:textId="77777777" w:rsidR="00D8414E" w:rsidRDefault="008C315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de competência da equipe de Enfermagem a realização do TP do pezinho, teste da mamãe e teste rápido, evidenciando que Técnicos e Auxiliares de Enfermagem, devidamente treinados e sob a supervisão do enfermeiro, podem realizar o teste rápido para triagem. Entretanto, a emissão do laudo é privativa do Enfermeiro ou outro profissional de nível superior (CONSELHO REGIONAL DE ENFERMAGEM DE GOIÁS, 2019).</w:t>
      </w:r>
    </w:p>
    <w:p w14:paraId="69162E03" w14:textId="77777777" w:rsidR="00D8414E" w:rsidRDefault="008C315C">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Destaca-se a necessidade de os profissionais de enfermagem terem ciência da Portaria nº 199 de 30 de janeiro de 2014, que institui a Política Nacional de Atenção Integral às Pessoas com Doenças Raras e aprova as Diretrizes para Atenção Integral às pessoas com Doenças Raras no âmbito do SUS. </w:t>
      </w:r>
    </w:p>
    <w:p w14:paraId="12F01298" w14:textId="77777777" w:rsidR="00D8414E" w:rsidRDefault="008C315C">
      <w:pPr>
        <w:spacing w:before="3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instância de atuação dos enfermeiros é no processo de construção de protocolos e implementação dos mesmos, no que diz respeito às terapias gênicas. Para isso, é necessário o desenvolvimento de competências de educação permanente nos enfermeiros. A competência é definida, segundo Trevisco (2017), como a capacidade de articular valores, conhecimentos, habilidades e atitudes necessários para o desempenho eficaz de atividades requeridas pela natureza do trabalho, além do alcance dos objetivos estabelecidos. </w:t>
      </w:r>
    </w:p>
    <w:p w14:paraId="1F05FB1B" w14:textId="0A73376C" w:rsidR="00D8414E" w:rsidRDefault="008C315C">
      <w:pPr>
        <w:spacing w:before="30"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Segundo Lopes, 2013 “A figura do enfermeiro especialista em genética começou a ter visibilidade nos anos 80, quando se definiu pela primeira vez a função do enfermeiro geneticista como um profissional essencial na equipe interdisciplinar de aconselhamento genético”. esta atuação vem sendo descrita como conselheiro e educadores na área gênica, temos hoje no Brasil </w:t>
      </w:r>
      <w:r>
        <w:rPr>
          <w:rFonts w:ascii="Times New Roman" w:eastAsia="Times New Roman" w:hAnsi="Times New Roman" w:cs="Times New Roman"/>
          <w:sz w:val="24"/>
          <w:szCs w:val="24"/>
        </w:rPr>
        <w:lastRenderedPageBreak/>
        <w:t xml:space="preserve">especializações, mestrados e doutorados na área da genética. não há no brasil um credenciamento para profissionais enfermeiros geneticista mas é disponibilizados </w:t>
      </w:r>
      <w:proofErr w:type="gramStart"/>
      <w:r>
        <w:rPr>
          <w:rFonts w:ascii="Times New Roman" w:eastAsia="Times New Roman" w:hAnsi="Times New Roman" w:cs="Times New Roman"/>
          <w:sz w:val="24"/>
          <w:szCs w:val="24"/>
        </w:rPr>
        <w:t>no  exterior</w:t>
      </w:r>
      <w:proofErr w:type="gramEnd"/>
      <w:r>
        <w:rPr>
          <w:rFonts w:ascii="Times New Roman" w:eastAsia="Times New Roman" w:hAnsi="Times New Roman" w:cs="Times New Roman"/>
          <w:sz w:val="24"/>
          <w:szCs w:val="24"/>
        </w:rPr>
        <w:t xml:space="preserve"> pela ISONG (Sociedade Internacional dos Enfermeiros Geneticistas) (LOPES, 2013).</w:t>
      </w:r>
    </w:p>
    <w:p w14:paraId="437F02E4" w14:textId="77777777" w:rsidR="00D8414E" w:rsidRDefault="00D8414E">
      <w:pPr>
        <w:rPr>
          <w:rFonts w:ascii="Times New Roman" w:eastAsia="Times New Roman" w:hAnsi="Times New Roman" w:cs="Times New Roman"/>
          <w:sz w:val="24"/>
          <w:szCs w:val="24"/>
          <w:shd w:val="clear" w:color="auto" w:fill="C9DAF8"/>
        </w:rPr>
      </w:pPr>
    </w:p>
    <w:p w14:paraId="7A9EB4A0" w14:textId="77777777" w:rsidR="00D8414E" w:rsidRDefault="00D8414E">
      <w:pPr>
        <w:rPr>
          <w:rFonts w:ascii="Times New Roman" w:eastAsia="Times New Roman" w:hAnsi="Times New Roman" w:cs="Times New Roman"/>
          <w:sz w:val="24"/>
          <w:szCs w:val="24"/>
          <w:shd w:val="clear" w:color="auto" w:fill="C9DAF8"/>
        </w:rPr>
      </w:pPr>
    </w:p>
    <w:p w14:paraId="35844920" w14:textId="77777777" w:rsidR="00D8414E" w:rsidRDefault="00D8414E">
      <w:pPr>
        <w:rPr>
          <w:rFonts w:ascii="Times New Roman" w:eastAsia="Times New Roman" w:hAnsi="Times New Roman" w:cs="Times New Roman"/>
          <w:sz w:val="24"/>
          <w:szCs w:val="24"/>
          <w:shd w:val="clear" w:color="auto" w:fill="C9DAF8"/>
        </w:rPr>
      </w:pPr>
    </w:p>
    <w:p w14:paraId="2EF612CA" w14:textId="77777777" w:rsidR="00D8414E" w:rsidRDefault="00D8414E">
      <w:pPr>
        <w:rPr>
          <w:rFonts w:ascii="Times New Roman" w:eastAsia="Times New Roman" w:hAnsi="Times New Roman" w:cs="Times New Roman"/>
          <w:sz w:val="24"/>
          <w:szCs w:val="24"/>
          <w:shd w:val="clear" w:color="auto" w:fill="C9DAF8"/>
        </w:rPr>
      </w:pPr>
    </w:p>
    <w:p w14:paraId="313B91C5" w14:textId="77777777" w:rsidR="00D8414E" w:rsidRDefault="008C315C">
      <w:pPr>
        <w:rPr>
          <w:rFonts w:ascii="Times New Roman" w:eastAsia="Times New Roman" w:hAnsi="Times New Roman" w:cs="Times New Roman"/>
          <w:sz w:val="24"/>
          <w:szCs w:val="24"/>
          <w:shd w:val="clear" w:color="auto" w:fill="C9DAF8"/>
        </w:rPr>
      </w:pPr>
      <w:r>
        <w:br w:type="page"/>
      </w:r>
    </w:p>
    <w:p w14:paraId="555409DB" w14:textId="77777777" w:rsidR="00D8414E" w:rsidRDefault="00D8414E">
      <w:pPr>
        <w:rPr>
          <w:rFonts w:ascii="Times New Roman" w:eastAsia="Times New Roman" w:hAnsi="Times New Roman" w:cs="Times New Roman"/>
          <w:sz w:val="24"/>
          <w:szCs w:val="24"/>
          <w:shd w:val="clear" w:color="auto" w:fill="C9DAF8"/>
        </w:rPr>
      </w:pPr>
    </w:p>
    <w:p w14:paraId="140B07DA" w14:textId="77777777" w:rsidR="00D8414E" w:rsidRDefault="00D8414E">
      <w:pPr>
        <w:spacing w:line="360" w:lineRule="auto"/>
        <w:jc w:val="both"/>
        <w:rPr>
          <w:rFonts w:ascii="Times New Roman" w:eastAsia="Times New Roman" w:hAnsi="Times New Roman" w:cs="Times New Roman"/>
          <w:b/>
          <w:sz w:val="28"/>
          <w:szCs w:val="28"/>
          <w:highlight w:val="white"/>
        </w:rPr>
      </w:pPr>
    </w:p>
    <w:p w14:paraId="06390240" w14:textId="77777777" w:rsidR="00D8414E" w:rsidRDefault="008C315C">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6. CONCLUSÃO </w:t>
      </w:r>
    </w:p>
    <w:p w14:paraId="541812BD" w14:textId="77777777" w:rsidR="00D8414E" w:rsidRDefault="00D8414E">
      <w:pPr>
        <w:spacing w:line="360" w:lineRule="auto"/>
        <w:jc w:val="both"/>
        <w:rPr>
          <w:rFonts w:ascii="Times New Roman" w:eastAsia="Times New Roman" w:hAnsi="Times New Roman" w:cs="Times New Roman"/>
          <w:b/>
          <w:sz w:val="24"/>
          <w:szCs w:val="24"/>
          <w:highlight w:val="white"/>
        </w:rPr>
      </w:pPr>
    </w:p>
    <w:p w14:paraId="3A93AD0F" w14:textId="77777777" w:rsidR="00D8414E" w:rsidRDefault="008C315C">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No Brasil há uma quantidade considerável de publicações científicas que respaldam e instruem acerca das doenças genéticas e suas terapias, assim como publicações do MS com o fluxograma a ser seguido nos diferentes níveis de atendimento. </w:t>
      </w:r>
    </w:p>
    <w:p w14:paraId="4E62EE77" w14:textId="77777777" w:rsidR="00D8414E" w:rsidRDefault="008C31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Em relação a estruturas física e mão de obra capacitada temos um déficit uma vez que se faz necessário principalmente nas unidades básicas de saúde, consultórios com equipamentos suficientes e calibrados para os atendimentos tal como uma equipe de saúde qualificada.  </w:t>
      </w:r>
    </w:p>
    <w:p w14:paraId="44633926" w14:textId="0121D3F9" w:rsidR="00D8414E" w:rsidRDefault="008C315C">
      <w:pPr>
        <w:spacing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4"/>
          <w:szCs w:val="24"/>
        </w:rPr>
        <w:t xml:space="preserve">  Sendo o enfermeiro uma peça essencial para o cumprimento das políticas públicas e do sistema de saúde há a necessidade de conhecimento de tais práticas, tal como enfermeiros geneticistas nos diferentes níveis de assistência.</w:t>
      </w:r>
      <w:r w:rsidR="000C54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Torna-se necessário difusão em </w:t>
      </w:r>
      <w:r>
        <w:rPr>
          <w:rFonts w:ascii="Times New Roman" w:eastAsia="Times New Roman" w:hAnsi="Times New Roman" w:cs="Times New Roman"/>
          <w:sz w:val="24"/>
          <w:szCs w:val="24"/>
        </w:rPr>
        <w:t xml:space="preserve">relação às especializações em prática genética e </w:t>
      </w:r>
      <w:proofErr w:type="gramStart"/>
      <w:r>
        <w:rPr>
          <w:rFonts w:ascii="Times New Roman" w:eastAsia="Times New Roman" w:hAnsi="Times New Roman" w:cs="Times New Roman"/>
          <w:sz w:val="24"/>
          <w:szCs w:val="24"/>
        </w:rPr>
        <w:t>gênicas  assim</w:t>
      </w:r>
      <w:proofErr w:type="gramEnd"/>
      <w:r>
        <w:rPr>
          <w:rFonts w:ascii="Times New Roman" w:eastAsia="Times New Roman" w:hAnsi="Times New Roman" w:cs="Times New Roman"/>
          <w:sz w:val="24"/>
          <w:szCs w:val="24"/>
        </w:rPr>
        <w:t xml:space="preserve"> como material científico produzido por enfermeiros em tais áreas.   </w:t>
      </w:r>
    </w:p>
    <w:p w14:paraId="2D94528E" w14:textId="77777777" w:rsidR="00D8414E" w:rsidRDefault="00D8414E">
      <w:pPr>
        <w:spacing w:after="160" w:line="259" w:lineRule="auto"/>
        <w:rPr>
          <w:rFonts w:ascii="Times New Roman" w:eastAsia="Times New Roman" w:hAnsi="Times New Roman" w:cs="Times New Roman"/>
          <w:sz w:val="28"/>
          <w:szCs w:val="28"/>
          <w:highlight w:val="white"/>
        </w:rPr>
      </w:pPr>
    </w:p>
    <w:p w14:paraId="2E2FCCB5" w14:textId="77777777" w:rsidR="00D8414E" w:rsidRDefault="00D8414E">
      <w:pPr>
        <w:spacing w:after="160" w:line="259" w:lineRule="auto"/>
        <w:rPr>
          <w:rFonts w:ascii="Times New Roman" w:eastAsia="Times New Roman" w:hAnsi="Times New Roman" w:cs="Times New Roman"/>
          <w:sz w:val="28"/>
          <w:szCs w:val="28"/>
          <w:highlight w:val="white"/>
        </w:rPr>
      </w:pPr>
    </w:p>
    <w:p w14:paraId="7ACCFB4A" w14:textId="77777777" w:rsidR="00D8414E" w:rsidRDefault="00D8414E">
      <w:pPr>
        <w:spacing w:after="160" w:line="259" w:lineRule="auto"/>
        <w:rPr>
          <w:rFonts w:ascii="Times New Roman" w:eastAsia="Times New Roman" w:hAnsi="Times New Roman" w:cs="Times New Roman"/>
          <w:sz w:val="28"/>
          <w:szCs w:val="28"/>
          <w:highlight w:val="white"/>
        </w:rPr>
      </w:pPr>
    </w:p>
    <w:p w14:paraId="24D14749" w14:textId="77777777" w:rsidR="00D8414E" w:rsidRDefault="00D8414E">
      <w:pPr>
        <w:spacing w:after="160" w:line="259" w:lineRule="auto"/>
        <w:rPr>
          <w:rFonts w:ascii="Times New Roman" w:eastAsia="Times New Roman" w:hAnsi="Times New Roman" w:cs="Times New Roman"/>
          <w:sz w:val="28"/>
          <w:szCs w:val="28"/>
          <w:highlight w:val="white"/>
        </w:rPr>
      </w:pPr>
    </w:p>
    <w:p w14:paraId="0BA889AC" w14:textId="77777777" w:rsidR="00D8414E" w:rsidRDefault="00D8414E">
      <w:pPr>
        <w:spacing w:after="160" w:line="259" w:lineRule="auto"/>
        <w:rPr>
          <w:rFonts w:ascii="Times New Roman" w:eastAsia="Times New Roman" w:hAnsi="Times New Roman" w:cs="Times New Roman"/>
          <w:sz w:val="28"/>
          <w:szCs w:val="28"/>
          <w:highlight w:val="white"/>
        </w:rPr>
      </w:pPr>
    </w:p>
    <w:p w14:paraId="5BB65044" w14:textId="77777777" w:rsidR="00D8414E" w:rsidRDefault="00D8414E">
      <w:pPr>
        <w:spacing w:after="160" w:line="259" w:lineRule="auto"/>
        <w:rPr>
          <w:rFonts w:ascii="Times New Roman" w:eastAsia="Times New Roman" w:hAnsi="Times New Roman" w:cs="Times New Roman"/>
          <w:sz w:val="28"/>
          <w:szCs w:val="28"/>
          <w:highlight w:val="white"/>
        </w:rPr>
      </w:pPr>
    </w:p>
    <w:p w14:paraId="7C323729" w14:textId="77777777" w:rsidR="00D8414E" w:rsidRDefault="00D8414E">
      <w:pPr>
        <w:spacing w:after="160" w:line="259" w:lineRule="auto"/>
        <w:rPr>
          <w:rFonts w:ascii="Times New Roman" w:eastAsia="Times New Roman" w:hAnsi="Times New Roman" w:cs="Times New Roman"/>
          <w:sz w:val="28"/>
          <w:szCs w:val="28"/>
          <w:highlight w:val="white"/>
        </w:rPr>
      </w:pPr>
    </w:p>
    <w:p w14:paraId="2D7B26C4" w14:textId="77777777" w:rsidR="00D8414E" w:rsidRDefault="00D8414E">
      <w:pPr>
        <w:spacing w:after="160" w:line="259" w:lineRule="auto"/>
        <w:rPr>
          <w:rFonts w:ascii="Times New Roman" w:eastAsia="Times New Roman" w:hAnsi="Times New Roman" w:cs="Times New Roman"/>
          <w:sz w:val="28"/>
          <w:szCs w:val="28"/>
          <w:highlight w:val="white"/>
        </w:rPr>
      </w:pPr>
    </w:p>
    <w:p w14:paraId="688B053E" w14:textId="77777777" w:rsidR="00D8414E" w:rsidRDefault="00D8414E">
      <w:pPr>
        <w:spacing w:after="160" w:line="259" w:lineRule="auto"/>
        <w:rPr>
          <w:rFonts w:ascii="Times New Roman" w:eastAsia="Times New Roman" w:hAnsi="Times New Roman" w:cs="Times New Roman"/>
          <w:sz w:val="28"/>
          <w:szCs w:val="28"/>
          <w:highlight w:val="white"/>
        </w:rPr>
      </w:pPr>
    </w:p>
    <w:p w14:paraId="385505C6" w14:textId="77777777" w:rsidR="00D8414E" w:rsidRDefault="00D8414E">
      <w:pPr>
        <w:spacing w:after="160" w:line="259" w:lineRule="auto"/>
        <w:rPr>
          <w:rFonts w:ascii="Times New Roman" w:eastAsia="Times New Roman" w:hAnsi="Times New Roman" w:cs="Times New Roman"/>
          <w:sz w:val="28"/>
          <w:szCs w:val="28"/>
          <w:highlight w:val="white"/>
        </w:rPr>
      </w:pPr>
    </w:p>
    <w:p w14:paraId="30CB4623" w14:textId="77777777" w:rsidR="00D8414E" w:rsidRDefault="00D8414E">
      <w:pPr>
        <w:spacing w:after="160" w:line="259" w:lineRule="auto"/>
        <w:rPr>
          <w:rFonts w:ascii="Times New Roman" w:eastAsia="Times New Roman" w:hAnsi="Times New Roman" w:cs="Times New Roman"/>
          <w:sz w:val="28"/>
          <w:szCs w:val="28"/>
          <w:highlight w:val="white"/>
        </w:rPr>
      </w:pPr>
    </w:p>
    <w:p w14:paraId="014E71F4" w14:textId="09CDB19B" w:rsidR="00D8414E" w:rsidRDefault="00D8414E">
      <w:pPr>
        <w:spacing w:after="160" w:line="259" w:lineRule="auto"/>
        <w:rPr>
          <w:rFonts w:ascii="Times New Roman" w:eastAsia="Times New Roman" w:hAnsi="Times New Roman" w:cs="Times New Roman"/>
          <w:sz w:val="28"/>
          <w:szCs w:val="28"/>
          <w:highlight w:val="white"/>
        </w:rPr>
      </w:pPr>
    </w:p>
    <w:p w14:paraId="332338FD" w14:textId="77777777" w:rsidR="000C5462" w:rsidRDefault="000C5462">
      <w:pPr>
        <w:spacing w:after="160" w:line="259" w:lineRule="auto"/>
        <w:rPr>
          <w:rFonts w:ascii="Times New Roman" w:eastAsia="Times New Roman" w:hAnsi="Times New Roman" w:cs="Times New Roman"/>
          <w:sz w:val="28"/>
          <w:szCs w:val="28"/>
          <w:highlight w:val="white"/>
        </w:rPr>
      </w:pPr>
    </w:p>
    <w:p w14:paraId="39764AD3" w14:textId="77777777" w:rsidR="00D8414E" w:rsidRDefault="00D8414E">
      <w:pPr>
        <w:spacing w:after="160" w:line="259" w:lineRule="auto"/>
        <w:rPr>
          <w:rFonts w:ascii="Times New Roman" w:eastAsia="Times New Roman" w:hAnsi="Times New Roman" w:cs="Times New Roman"/>
          <w:sz w:val="28"/>
          <w:szCs w:val="28"/>
          <w:highlight w:val="white"/>
        </w:rPr>
      </w:pPr>
    </w:p>
    <w:p w14:paraId="0A214870" w14:textId="77777777" w:rsidR="00D8414E" w:rsidRDefault="008C315C">
      <w:pPr>
        <w:spacing w:after="160" w:line="259" w:lineRule="auto"/>
        <w:ind w:left="720"/>
        <w:rPr>
          <w:b/>
          <w:color w:val="000000"/>
          <w:sz w:val="26"/>
          <w:szCs w:val="26"/>
          <w:highlight w:val="white"/>
        </w:rPr>
      </w:pPr>
      <w:r>
        <w:rPr>
          <w:b/>
          <w:sz w:val="26"/>
          <w:szCs w:val="26"/>
          <w:highlight w:val="white"/>
        </w:rPr>
        <w:t xml:space="preserve">7. </w:t>
      </w:r>
      <w:r>
        <w:rPr>
          <w:b/>
          <w:color w:val="000000"/>
          <w:sz w:val="26"/>
          <w:szCs w:val="26"/>
          <w:highlight w:val="white"/>
        </w:rPr>
        <w:t xml:space="preserve">REFERÊNCIAS: </w:t>
      </w:r>
    </w:p>
    <w:p w14:paraId="39E4B014" w14:textId="77777777" w:rsidR="00D8414E" w:rsidRDefault="00D8414E">
      <w:pPr>
        <w:pBdr>
          <w:top w:val="nil"/>
          <w:left w:val="nil"/>
          <w:bottom w:val="nil"/>
          <w:right w:val="nil"/>
          <w:between w:val="nil"/>
        </w:pBdr>
        <w:spacing w:after="240" w:line="360" w:lineRule="auto"/>
        <w:ind w:left="785"/>
        <w:jc w:val="both"/>
        <w:rPr>
          <w:rFonts w:ascii="Times New Roman" w:eastAsia="Times New Roman" w:hAnsi="Times New Roman" w:cs="Times New Roman"/>
          <w:color w:val="000000"/>
          <w:sz w:val="24"/>
          <w:szCs w:val="24"/>
        </w:rPr>
      </w:pPr>
    </w:p>
    <w:p w14:paraId="1543BC5F" w14:textId="3FBBBC11"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Declaração Universal Do Genoma Humano. ghente.org. disponível em: </w:t>
      </w:r>
      <w:hyperlink r:id="rId34">
        <w:r>
          <w:rPr>
            <w:rFonts w:ascii="Times New Roman" w:eastAsia="Times New Roman" w:hAnsi="Times New Roman" w:cs="Times New Roman"/>
            <w:color w:val="0563C1"/>
            <w:sz w:val="24"/>
            <w:szCs w:val="24"/>
            <w:u w:val="single"/>
          </w:rPr>
          <w:t>http://www.ghente.org/doc_juridicos/dechumana.htm</w:t>
        </w:r>
      </w:hyperlink>
      <w:r>
        <w:rPr>
          <w:rFonts w:ascii="Times New Roman" w:eastAsia="Times New Roman" w:hAnsi="Times New Roman" w:cs="Times New Roman"/>
          <w:sz w:val="24"/>
          <w:szCs w:val="24"/>
        </w:rPr>
        <w:t xml:space="preserve"> . acesso em: 2 se</w:t>
      </w:r>
      <w:r w:rsidR="007E3C3A">
        <w:rPr>
          <w:rFonts w:ascii="Times New Roman" w:eastAsia="Times New Roman" w:hAnsi="Times New Roman" w:cs="Times New Roman"/>
          <w:sz w:val="24"/>
          <w:szCs w:val="24"/>
        </w:rPr>
        <w:t>t</w:t>
      </w:r>
      <w:r>
        <w:rPr>
          <w:rFonts w:ascii="Times New Roman" w:eastAsia="Times New Roman" w:hAnsi="Times New Roman" w:cs="Times New Roman"/>
          <w:sz w:val="24"/>
          <w:szCs w:val="24"/>
        </w:rPr>
        <w:t>. 2021.</w:t>
      </w:r>
    </w:p>
    <w:p w14:paraId="629E3877" w14:textId="77777777" w:rsidR="00D8414E" w:rsidRDefault="008C315C">
      <w:pPr>
        <w:numPr>
          <w:ilvl w:val="0"/>
          <w:numId w:val="2"/>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Linden, Rafael terapia gênica: o que é, o que não é e o que será. estudos avançados [online]. 2010, v. 24, n. 70 [acessado 14 maio 2022</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pp. 31-69. disponível em: &lt;</w:t>
      </w:r>
      <w:hyperlink r:id="rId35">
        <w:r>
          <w:rPr>
            <w:rFonts w:ascii="Times New Roman" w:eastAsia="Times New Roman" w:hAnsi="Times New Roman" w:cs="Times New Roman"/>
            <w:color w:val="1155CC"/>
            <w:sz w:val="24"/>
            <w:szCs w:val="24"/>
            <w:u w:val="single"/>
          </w:rPr>
          <w:t>https://doi.org/10.1590/s0103-40142010000300004</w:t>
        </w:r>
      </w:hyperlink>
      <w:r>
        <w:rPr>
          <w:rFonts w:ascii="Times New Roman" w:eastAsia="Times New Roman" w:hAnsi="Times New Roman" w:cs="Times New Roman"/>
          <w:sz w:val="24"/>
          <w:szCs w:val="24"/>
        </w:rPr>
        <w:t xml:space="preserve"> &gt;.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23 </w:t>
      </w:r>
      <w:proofErr w:type="spellStart"/>
      <w:r>
        <w:rPr>
          <w:rFonts w:ascii="Times New Roman" w:eastAsia="Times New Roman" w:hAnsi="Times New Roman" w:cs="Times New Roman"/>
          <w:sz w:val="24"/>
          <w:szCs w:val="24"/>
        </w:rPr>
        <w:t>nov</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issn</w:t>
      </w:r>
      <w:proofErr w:type="spellEnd"/>
      <w:r>
        <w:rPr>
          <w:rFonts w:ascii="Times New Roman" w:eastAsia="Times New Roman" w:hAnsi="Times New Roman" w:cs="Times New Roman"/>
          <w:sz w:val="24"/>
          <w:szCs w:val="24"/>
        </w:rPr>
        <w:t xml:space="preserve"> 1806-9592. </w:t>
      </w:r>
      <w:hyperlink r:id="rId36">
        <w:r>
          <w:rPr>
            <w:rFonts w:ascii="Times New Roman" w:eastAsia="Times New Roman" w:hAnsi="Times New Roman" w:cs="Times New Roman"/>
            <w:color w:val="1155CC"/>
            <w:sz w:val="24"/>
            <w:szCs w:val="24"/>
            <w:u w:val="single"/>
          </w:rPr>
          <w:t>https://doi.org/10.1590/s0103-40142010000300004</w:t>
        </w:r>
      </w:hyperlink>
      <w:r>
        <w:rPr>
          <w:rFonts w:ascii="Times New Roman" w:eastAsia="Times New Roman" w:hAnsi="Times New Roman" w:cs="Times New Roman"/>
          <w:sz w:val="24"/>
          <w:szCs w:val="24"/>
        </w:rPr>
        <w:t xml:space="preserve"> .</w:t>
      </w:r>
    </w:p>
    <w:p w14:paraId="6AE910A8" w14:textId="04F0737A" w:rsidR="00D8414E" w:rsidRDefault="008C315C">
      <w:pPr>
        <w:numPr>
          <w:ilvl w:val="0"/>
          <w:numId w:val="2"/>
        </w:numPr>
        <w:pBdr>
          <w:top w:val="nil"/>
          <w:left w:val="nil"/>
          <w:bottom w:val="nil"/>
          <w:right w:val="nil"/>
          <w:between w:val="nil"/>
        </w:pBdr>
        <w:spacing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Leite, R. C. M., Ferrari, N., &amp; </w:t>
      </w:r>
      <w:proofErr w:type="spellStart"/>
      <w:r>
        <w:rPr>
          <w:rFonts w:ascii="Times New Roman" w:eastAsia="Times New Roman" w:hAnsi="Times New Roman" w:cs="Times New Roman"/>
          <w:sz w:val="24"/>
          <w:szCs w:val="24"/>
        </w:rPr>
        <w:t>Delizoicov</w:t>
      </w:r>
      <w:proofErr w:type="spellEnd"/>
      <w:r>
        <w:rPr>
          <w:rFonts w:ascii="Times New Roman" w:eastAsia="Times New Roman" w:hAnsi="Times New Roman" w:cs="Times New Roman"/>
          <w:sz w:val="24"/>
          <w:szCs w:val="24"/>
        </w:rPr>
        <w:t xml:space="preserve">, D. (2011). a história das leis de </w:t>
      </w:r>
      <w:r w:rsidR="007E3C3A">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endel na perspectiva </w:t>
      </w:r>
      <w:proofErr w:type="spellStart"/>
      <w:r>
        <w:rPr>
          <w:rFonts w:ascii="Times New Roman" w:eastAsia="Times New Roman" w:hAnsi="Times New Roman" w:cs="Times New Roman"/>
          <w:sz w:val="24"/>
          <w:szCs w:val="24"/>
        </w:rPr>
        <w:t>fleckiana</w:t>
      </w:r>
      <w:proofErr w:type="spellEnd"/>
      <w:r>
        <w:rPr>
          <w:rFonts w:ascii="Times New Roman" w:eastAsia="Times New Roman" w:hAnsi="Times New Roman" w:cs="Times New Roman"/>
          <w:sz w:val="24"/>
          <w:szCs w:val="24"/>
        </w:rPr>
        <w:t xml:space="preserve">. </w:t>
      </w:r>
      <w:r w:rsidR="007E3C3A">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 xml:space="preserve">evista </w:t>
      </w:r>
      <w:r w:rsidR="007E3C3A">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 xml:space="preserve">rasileira de </w:t>
      </w:r>
      <w:r w:rsidR="007E3C3A">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esquisa em </w:t>
      </w:r>
      <w:r w:rsidR="007E3C3A">
        <w:rPr>
          <w:rFonts w:ascii="Times New Roman" w:eastAsia="Times New Roman" w:hAnsi="Times New Roman" w:cs="Times New Roman"/>
          <w:i/>
          <w:sz w:val="24"/>
          <w:szCs w:val="24"/>
        </w:rPr>
        <w:t>E</w:t>
      </w:r>
      <w:r>
        <w:rPr>
          <w:rFonts w:ascii="Times New Roman" w:eastAsia="Times New Roman" w:hAnsi="Times New Roman" w:cs="Times New Roman"/>
          <w:i/>
          <w:sz w:val="24"/>
          <w:szCs w:val="24"/>
        </w:rPr>
        <w:t xml:space="preserve">ducação em </w:t>
      </w:r>
      <w:r w:rsidR="007E3C3A">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iências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 xml:space="preserve">(2). recuperado de </w:t>
      </w:r>
      <w:hyperlink r:id="rId37">
        <w:r>
          <w:rPr>
            <w:rFonts w:ascii="Times New Roman" w:eastAsia="Times New Roman" w:hAnsi="Times New Roman" w:cs="Times New Roman"/>
            <w:color w:val="0563C1"/>
            <w:sz w:val="24"/>
            <w:szCs w:val="24"/>
            <w:u w:val="single"/>
          </w:rPr>
          <w:t>https://periodicos.ufmg.br/index.php/rbpec/article/view/4175</w:t>
        </w:r>
      </w:hyperlink>
    </w:p>
    <w:p w14:paraId="0A30FEA9" w14:textId="77777777"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Góes, A. C. De S.; Oliveira, B. V. X. de. projeto genoma humano: um retrato da construção do conhecimento científico sob a ótica da revista ciência hoje. ciência &amp; educação (</w:t>
      </w:r>
      <w:proofErr w:type="spellStart"/>
      <w:r>
        <w:rPr>
          <w:rFonts w:ascii="Times New Roman" w:eastAsia="Times New Roman" w:hAnsi="Times New Roman" w:cs="Times New Roman"/>
          <w:sz w:val="24"/>
          <w:szCs w:val="24"/>
        </w:rPr>
        <w:t>bauru</w:t>
      </w:r>
      <w:proofErr w:type="spellEnd"/>
      <w:r>
        <w:rPr>
          <w:rFonts w:ascii="Times New Roman" w:eastAsia="Times New Roman" w:hAnsi="Times New Roman" w:cs="Times New Roman"/>
          <w:sz w:val="24"/>
          <w:szCs w:val="24"/>
        </w:rPr>
        <w:t>), v. 20, n. 3, p. 561–577, set. 2014.</w:t>
      </w:r>
    </w:p>
    <w:p w14:paraId="14A6562A" w14:textId="1304B679"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Guedes, C.; Diniz, D. A Ética Na História Do Aconselhamento Genético: um desafio à educação médica. </w:t>
      </w:r>
      <w:r w:rsidR="000C546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evista </w:t>
      </w:r>
      <w:r w:rsidR="000C5462">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rasileira de </w:t>
      </w:r>
      <w:r w:rsidR="000C546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ducação </w:t>
      </w:r>
      <w:r w:rsidR="000C5462">
        <w:rPr>
          <w:rFonts w:ascii="Times New Roman" w:eastAsia="Times New Roman" w:hAnsi="Times New Roman" w:cs="Times New Roman"/>
          <w:sz w:val="24"/>
          <w:szCs w:val="24"/>
        </w:rPr>
        <w:t>M</w:t>
      </w:r>
      <w:r>
        <w:rPr>
          <w:rFonts w:ascii="Times New Roman" w:eastAsia="Times New Roman" w:hAnsi="Times New Roman" w:cs="Times New Roman"/>
          <w:sz w:val="24"/>
          <w:szCs w:val="24"/>
        </w:rPr>
        <w:t>édica, v. 33, n. 2, p. 247–252, jun. 2009.</w:t>
      </w:r>
    </w:p>
    <w:p w14:paraId="4C4448A6" w14:textId="77777777"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highlight w:val="white"/>
        </w:rPr>
        <w:t>Santos, Milena Et Al. Atuação Do Enfermeiro Em Oncologia Na Perspectiva Da Genética E Genômica. texto &amp; contexto - enfermagem [online]. 2013, v. 22, n. 2 [acessado 2 setembro 2021</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xml:space="preserve"> pp. 526-533. disponível em: &lt;https://doi.org/10.1590/s0104-07072013000200031&gt;. </w:t>
      </w:r>
      <w:proofErr w:type="spellStart"/>
      <w:r>
        <w:rPr>
          <w:rFonts w:ascii="Times New Roman" w:eastAsia="Times New Roman" w:hAnsi="Times New Roman" w:cs="Times New Roman"/>
          <w:sz w:val="24"/>
          <w:szCs w:val="24"/>
          <w:highlight w:val="white"/>
        </w:rPr>
        <w:t>epub</w:t>
      </w:r>
      <w:proofErr w:type="spellEnd"/>
      <w:r>
        <w:rPr>
          <w:rFonts w:ascii="Times New Roman" w:eastAsia="Times New Roman" w:hAnsi="Times New Roman" w:cs="Times New Roman"/>
          <w:sz w:val="24"/>
          <w:szCs w:val="24"/>
          <w:highlight w:val="white"/>
        </w:rPr>
        <w:t xml:space="preserve"> 24 </w:t>
      </w:r>
      <w:proofErr w:type="spellStart"/>
      <w:r>
        <w:rPr>
          <w:rFonts w:ascii="Times New Roman" w:eastAsia="Times New Roman" w:hAnsi="Times New Roman" w:cs="Times New Roman"/>
          <w:sz w:val="24"/>
          <w:szCs w:val="24"/>
          <w:highlight w:val="white"/>
        </w:rPr>
        <w:t>jun</w:t>
      </w:r>
      <w:proofErr w:type="spellEnd"/>
      <w:r>
        <w:rPr>
          <w:rFonts w:ascii="Times New Roman" w:eastAsia="Times New Roman" w:hAnsi="Times New Roman" w:cs="Times New Roman"/>
          <w:sz w:val="24"/>
          <w:szCs w:val="24"/>
          <w:highlight w:val="white"/>
        </w:rPr>
        <w:t xml:space="preserve"> 2013. </w:t>
      </w:r>
      <w:proofErr w:type="spellStart"/>
      <w:r>
        <w:rPr>
          <w:rFonts w:ascii="Times New Roman" w:eastAsia="Times New Roman" w:hAnsi="Times New Roman" w:cs="Times New Roman"/>
          <w:sz w:val="24"/>
          <w:szCs w:val="24"/>
          <w:highlight w:val="white"/>
        </w:rPr>
        <w:t>issn</w:t>
      </w:r>
      <w:proofErr w:type="spellEnd"/>
      <w:r>
        <w:rPr>
          <w:rFonts w:ascii="Times New Roman" w:eastAsia="Times New Roman" w:hAnsi="Times New Roman" w:cs="Times New Roman"/>
          <w:sz w:val="24"/>
          <w:szCs w:val="24"/>
          <w:highlight w:val="white"/>
        </w:rPr>
        <w:t xml:space="preserve"> 1980-265x. </w:t>
      </w:r>
      <w:hyperlink r:id="rId38">
        <w:r>
          <w:rPr>
            <w:rFonts w:ascii="Times New Roman" w:eastAsia="Times New Roman" w:hAnsi="Times New Roman" w:cs="Times New Roman"/>
            <w:color w:val="0563C1"/>
            <w:sz w:val="24"/>
            <w:szCs w:val="24"/>
            <w:highlight w:val="white"/>
            <w:u w:val="single"/>
          </w:rPr>
          <w:t>https://doi.org/10.1590/s0104-07072013000200031</w:t>
        </w:r>
      </w:hyperlink>
    </w:p>
    <w:p w14:paraId="72A3D567" w14:textId="78C6CF28"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Maia; </w:t>
      </w:r>
      <w:proofErr w:type="spellStart"/>
      <w:r>
        <w:rPr>
          <w:rFonts w:ascii="Times New Roman" w:eastAsia="Times New Roman" w:hAnsi="Times New Roman" w:cs="Times New Roman"/>
          <w:sz w:val="24"/>
          <w:szCs w:val="24"/>
        </w:rPr>
        <w:t>Lannes.Genética</w:t>
      </w:r>
      <w:proofErr w:type="spellEnd"/>
      <w:r>
        <w:rPr>
          <w:rFonts w:ascii="Times New Roman" w:eastAsia="Times New Roman" w:hAnsi="Times New Roman" w:cs="Times New Roman"/>
          <w:sz w:val="24"/>
          <w:szCs w:val="24"/>
        </w:rPr>
        <w:t xml:space="preserve"> E Biologia molecular para o ensino médio e fundamental curso de extensão na área de biologia para professores do ensino médio e fundamental ao cursista.  disponível em: </w:t>
      </w:r>
      <w:hyperlink r:id="rId39">
        <w:r>
          <w:rPr>
            <w:rFonts w:ascii="Times New Roman" w:eastAsia="Times New Roman" w:hAnsi="Times New Roman" w:cs="Times New Roman"/>
            <w:color w:val="1155CC"/>
            <w:sz w:val="24"/>
            <w:szCs w:val="24"/>
            <w:u w:val="single"/>
          </w:rPr>
          <w:t>genética e biologia molecular para o ensino médio e fundamental curso de extensão na área de biologia para professores do en</w:t>
        </w:r>
      </w:hyperlink>
      <w:r w:rsidR="000C5462">
        <w:rPr>
          <w:rFonts w:ascii="Times New Roman" w:eastAsia="Times New Roman" w:hAnsi="Times New Roman" w:cs="Times New Roman"/>
          <w:color w:val="1155CC"/>
          <w:sz w:val="24"/>
          <w:szCs w:val="24"/>
          <w:u w:val="single"/>
        </w:rPr>
        <w:t>sino</w:t>
      </w:r>
      <w:r>
        <w:rPr>
          <w:rFonts w:ascii="Times New Roman" w:eastAsia="Times New Roman" w:hAnsi="Times New Roman" w:cs="Times New Roman"/>
          <w:sz w:val="24"/>
          <w:szCs w:val="24"/>
        </w:rPr>
        <w:t xml:space="preserve"> . acesso em: 7 set. 2021.</w:t>
      </w:r>
    </w:p>
    <w:p w14:paraId="123ECD1A" w14:textId="77777777"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Santana P Viviane. epigenética – como você pode modular seus genes? disponível em: </w:t>
      </w:r>
      <w:hyperlink r:id="rId40">
        <w:r>
          <w:rPr>
            <w:rFonts w:ascii="Times New Roman" w:eastAsia="Times New Roman" w:hAnsi="Times New Roman" w:cs="Times New Roman"/>
            <w:color w:val="0563C1"/>
            <w:sz w:val="24"/>
            <w:szCs w:val="24"/>
            <w:u w:val="single"/>
          </w:rPr>
          <w:t>https://ilhadoconhecimento.com.br/epigenetica-como-voce-pode-modular-seus-genes/</w:t>
        </w:r>
      </w:hyperlink>
      <w:r>
        <w:rPr>
          <w:rFonts w:ascii="Times New Roman" w:eastAsia="Times New Roman" w:hAnsi="Times New Roman" w:cs="Times New Roman"/>
          <w:sz w:val="24"/>
          <w:szCs w:val="24"/>
        </w:rPr>
        <w:t xml:space="preserve"> . acesso em: 2 set. 2021</w:t>
      </w:r>
    </w:p>
    <w:p w14:paraId="0E4F1B84" w14:textId="77777777"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Anthony</w:t>
      </w:r>
      <w:r>
        <w:rPr>
          <w:rFonts w:ascii="Times New Roman" w:eastAsia="Times New Roman" w:hAnsi="Times New Roman" w:cs="Times New Roman"/>
          <w:color w:val="212529"/>
          <w:sz w:val="24"/>
          <w:szCs w:val="24"/>
        </w:rPr>
        <w:t>; </w:t>
      </w:r>
      <w:hyperlink r:id="rId41">
        <w:r>
          <w:rPr>
            <w:rFonts w:ascii="Times New Roman" w:eastAsia="Times New Roman" w:hAnsi="Times New Roman" w:cs="Times New Roman"/>
            <w:sz w:val="24"/>
            <w:szCs w:val="24"/>
          </w:rPr>
          <w:t>wessler, Susan R</w:t>
        </w:r>
      </w:hyperlink>
      <w:r>
        <w:rPr>
          <w:rFonts w:ascii="Times New Roman" w:eastAsia="Times New Roman" w:hAnsi="Times New Roman" w:cs="Times New Roman"/>
          <w:color w:val="212529"/>
          <w:sz w:val="24"/>
          <w:szCs w:val="24"/>
        </w:rPr>
        <w:t>; </w:t>
      </w:r>
      <w:hyperlink r:id="rId42">
        <w:r>
          <w:rPr>
            <w:rFonts w:ascii="Times New Roman" w:eastAsia="Times New Roman" w:hAnsi="Times New Roman" w:cs="Times New Roman"/>
            <w:sz w:val="24"/>
            <w:szCs w:val="24"/>
          </w:rPr>
          <w:t>lewontin, Richard C</w:t>
        </w:r>
      </w:hyperlink>
      <w:r>
        <w:rPr>
          <w:rFonts w:ascii="Times New Roman" w:eastAsia="Times New Roman" w:hAnsi="Times New Roman" w:cs="Times New Roman"/>
          <w:color w:val="212529"/>
          <w:sz w:val="24"/>
          <w:szCs w:val="24"/>
        </w:rPr>
        <w:t>; </w:t>
      </w:r>
      <w:hyperlink r:id="rId43">
        <w:r>
          <w:rPr>
            <w:rFonts w:ascii="Times New Roman" w:eastAsia="Times New Roman" w:hAnsi="Times New Roman" w:cs="Times New Roman"/>
            <w:sz w:val="24"/>
            <w:szCs w:val="24"/>
          </w:rPr>
          <w:t>gelbart, William M</w:t>
        </w:r>
      </w:hyperlink>
      <w:r>
        <w:rPr>
          <w:rFonts w:ascii="Times New Roman" w:eastAsia="Times New Roman" w:hAnsi="Times New Roman" w:cs="Times New Roman"/>
          <w:color w:val="212529"/>
          <w:sz w:val="24"/>
          <w:szCs w:val="24"/>
        </w:rPr>
        <w:t>; </w:t>
      </w:r>
      <w:hyperlink r:id="rId44">
        <w:r>
          <w:rPr>
            <w:rFonts w:ascii="Times New Roman" w:eastAsia="Times New Roman" w:hAnsi="Times New Roman" w:cs="Times New Roman"/>
            <w:sz w:val="24"/>
            <w:szCs w:val="24"/>
          </w:rPr>
          <w:t>suzuki, David T</w:t>
        </w:r>
      </w:hyperlink>
      <w:r>
        <w:rPr>
          <w:rFonts w:ascii="Times New Roman" w:eastAsia="Times New Roman" w:hAnsi="Times New Roman" w:cs="Times New Roman"/>
          <w:color w:val="212529"/>
          <w:sz w:val="24"/>
          <w:szCs w:val="24"/>
        </w:rPr>
        <w:t>; </w:t>
      </w:r>
      <w:hyperlink r:id="rId45">
        <w:r>
          <w:rPr>
            <w:rFonts w:ascii="Times New Roman" w:eastAsia="Times New Roman" w:hAnsi="Times New Roman" w:cs="Times New Roman"/>
            <w:sz w:val="24"/>
            <w:szCs w:val="24"/>
          </w:rPr>
          <w:t>miller, Jeffrey H</w:t>
        </w:r>
      </w:hyperlink>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i/>
          <w:color w:val="212529"/>
          <w:sz w:val="24"/>
          <w:szCs w:val="24"/>
        </w:rPr>
        <w:t xml:space="preserve">rio de janeiro; guanabara </w:t>
      </w:r>
      <w:proofErr w:type="spellStart"/>
      <w:r>
        <w:rPr>
          <w:rFonts w:ascii="Times New Roman" w:eastAsia="Times New Roman" w:hAnsi="Times New Roman" w:cs="Times New Roman"/>
          <w:i/>
          <w:color w:val="212529"/>
          <w:sz w:val="24"/>
          <w:szCs w:val="24"/>
        </w:rPr>
        <w:t>koogan</w:t>
      </w:r>
      <w:proofErr w:type="spellEnd"/>
      <w:r>
        <w:rPr>
          <w:rFonts w:ascii="Times New Roman" w:eastAsia="Times New Roman" w:hAnsi="Times New Roman" w:cs="Times New Roman"/>
          <w:i/>
          <w:color w:val="212529"/>
          <w:sz w:val="24"/>
          <w:szCs w:val="24"/>
        </w:rPr>
        <w:t xml:space="preserve">; 8. </w:t>
      </w:r>
      <w:proofErr w:type="spellStart"/>
      <w:r>
        <w:rPr>
          <w:rFonts w:ascii="Times New Roman" w:eastAsia="Times New Roman" w:hAnsi="Times New Roman" w:cs="Times New Roman"/>
          <w:i/>
          <w:color w:val="212529"/>
          <w:sz w:val="24"/>
          <w:szCs w:val="24"/>
        </w:rPr>
        <w:t>ed</w:t>
      </w:r>
      <w:proofErr w:type="spellEnd"/>
      <w:r>
        <w:rPr>
          <w:rFonts w:ascii="Times New Roman" w:eastAsia="Times New Roman" w:hAnsi="Times New Roman" w:cs="Times New Roman"/>
          <w:i/>
          <w:color w:val="212529"/>
          <w:sz w:val="24"/>
          <w:szCs w:val="24"/>
        </w:rPr>
        <w:t>; 2006.</w:t>
      </w:r>
      <w:r>
        <w:rPr>
          <w:rFonts w:ascii="Times New Roman" w:eastAsia="Times New Roman" w:hAnsi="Times New Roman" w:cs="Times New Roman"/>
          <w:sz w:val="24"/>
          <w:szCs w:val="24"/>
        </w:rPr>
        <w:t xml:space="preserve">introdução à genética. bvsalud.org, p. 743–743, 2021.disponivel </w:t>
      </w:r>
      <w:proofErr w:type="gramStart"/>
      <w:r>
        <w:rPr>
          <w:rFonts w:ascii="Times New Roman" w:eastAsia="Times New Roman" w:hAnsi="Times New Roman" w:cs="Times New Roman"/>
          <w:sz w:val="24"/>
          <w:szCs w:val="24"/>
        </w:rPr>
        <w:t>em :</w:t>
      </w:r>
      <w:proofErr w:type="gramEnd"/>
      <w:r>
        <w:rPr>
          <w:rFonts w:ascii="Times New Roman" w:eastAsia="Times New Roman" w:hAnsi="Times New Roman" w:cs="Times New Roman"/>
          <w:sz w:val="24"/>
          <w:szCs w:val="24"/>
        </w:rPr>
        <w:t xml:space="preserve"> </w:t>
      </w:r>
      <w:hyperlink r:id="rId46">
        <w:r>
          <w:rPr>
            <w:rFonts w:ascii="Times New Roman" w:eastAsia="Times New Roman" w:hAnsi="Times New Roman" w:cs="Times New Roman"/>
            <w:color w:val="0563C1"/>
            <w:sz w:val="24"/>
            <w:szCs w:val="24"/>
            <w:u w:val="single"/>
          </w:rPr>
          <w:t>https://pesquisa.bvsalud.org/portal/resource/pt/biblio-941720</w:t>
        </w:r>
      </w:hyperlink>
      <w:r>
        <w:rPr>
          <w:rFonts w:ascii="Times New Roman" w:eastAsia="Times New Roman" w:hAnsi="Times New Roman" w:cs="Times New Roman"/>
          <w:sz w:val="24"/>
          <w:szCs w:val="24"/>
        </w:rPr>
        <w:t xml:space="preserve"> acesso em: 2 set. 2021. </w:t>
      </w:r>
    </w:p>
    <w:p w14:paraId="0BDF4BDB" w14:textId="77777777"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Mayor, </w:t>
      </w:r>
      <w:proofErr w:type="spellStart"/>
      <w:r>
        <w:rPr>
          <w:rFonts w:ascii="Times New Roman" w:eastAsia="Times New Roman" w:hAnsi="Times New Roman" w:cs="Times New Roman"/>
          <w:color w:val="303030"/>
          <w:sz w:val="24"/>
          <w:szCs w:val="24"/>
        </w:rPr>
        <w:t>Federicoas</w:t>
      </w:r>
      <w:proofErr w:type="spellEnd"/>
      <w:r>
        <w:rPr>
          <w:rFonts w:ascii="Times New Roman" w:eastAsia="Times New Roman" w:hAnsi="Times New Roman" w:cs="Times New Roman"/>
          <w:color w:val="303030"/>
          <w:sz w:val="24"/>
          <w:szCs w:val="24"/>
        </w:rPr>
        <w:t xml:space="preserve"> Biotecnologias No Início dos anos noventa: êxitos, perspectivas e desafios. estudos avançados [online]. 1992, v. 6, n. 16 [acessado 2 outubro 2021</w:t>
      </w:r>
      <w:proofErr w:type="gramStart"/>
      <w:r>
        <w:rPr>
          <w:rFonts w:ascii="Times New Roman" w:eastAsia="Times New Roman" w:hAnsi="Times New Roman" w:cs="Times New Roman"/>
          <w:color w:val="303030"/>
          <w:sz w:val="24"/>
          <w:szCs w:val="24"/>
        </w:rPr>
        <w:t>] ,</w:t>
      </w:r>
      <w:proofErr w:type="gramEnd"/>
      <w:r>
        <w:rPr>
          <w:rFonts w:ascii="Times New Roman" w:eastAsia="Times New Roman" w:hAnsi="Times New Roman" w:cs="Times New Roman"/>
          <w:color w:val="303030"/>
          <w:sz w:val="24"/>
          <w:szCs w:val="24"/>
        </w:rPr>
        <w:t xml:space="preserve"> pp. 07-28. disponível em: &lt;</w:t>
      </w:r>
      <w:hyperlink r:id="rId47">
        <w:r>
          <w:rPr>
            <w:rFonts w:ascii="Times New Roman" w:eastAsia="Times New Roman" w:hAnsi="Times New Roman" w:cs="Times New Roman"/>
            <w:color w:val="1155CC"/>
            <w:sz w:val="24"/>
            <w:szCs w:val="24"/>
            <w:u w:val="single"/>
          </w:rPr>
          <w:t>https://doi.org/10.1590/s0103-40141992000300002</w:t>
        </w:r>
      </w:hyperlink>
      <w:proofErr w:type="gramStart"/>
      <w:r>
        <w:rPr>
          <w:rFonts w:ascii="Times New Roman" w:eastAsia="Times New Roman" w:hAnsi="Times New Roman" w:cs="Times New Roman"/>
          <w:color w:val="303030"/>
          <w:sz w:val="24"/>
          <w:szCs w:val="24"/>
        </w:rPr>
        <w:t>&gt; .</w:t>
      </w:r>
      <w:proofErr w:type="gramEnd"/>
      <w:r>
        <w:rPr>
          <w:rFonts w:ascii="Times New Roman" w:eastAsia="Times New Roman" w:hAnsi="Times New Roman" w:cs="Times New Roman"/>
          <w:color w:val="303030"/>
          <w:sz w:val="24"/>
          <w:szCs w:val="24"/>
        </w:rPr>
        <w:t xml:space="preserve"> </w:t>
      </w:r>
      <w:proofErr w:type="spellStart"/>
      <w:r>
        <w:rPr>
          <w:rFonts w:ascii="Times New Roman" w:eastAsia="Times New Roman" w:hAnsi="Times New Roman" w:cs="Times New Roman"/>
          <w:color w:val="303030"/>
          <w:sz w:val="24"/>
          <w:szCs w:val="24"/>
        </w:rPr>
        <w:t>epub</w:t>
      </w:r>
      <w:proofErr w:type="spellEnd"/>
      <w:r>
        <w:rPr>
          <w:rFonts w:ascii="Times New Roman" w:eastAsia="Times New Roman" w:hAnsi="Times New Roman" w:cs="Times New Roman"/>
          <w:color w:val="303030"/>
          <w:sz w:val="24"/>
          <w:szCs w:val="24"/>
        </w:rPr>
        <w:t xml:space="preserve"> 20 </w:t>
      </w:r>
      <w:proofErr w:type="spellStart"/>
      <w:r>
        <w:rPr>
          <w:rFonts w:ascii="Times New Roman" w:eastAsia="Times New Roman" w:hAnsi="Times New Roman" w:cs="Times New Roman"/>
          <w:color w:val="303030"/>
          <w:sz w:val="24"/>
          <w:szCs w:val="24"/>
        </w:rPr>
        <w:t>jan</w:t>
      </w:r>
      <w:proofErr w:type="spellEnd"/>
      <w:r>
        <w:rPr>
          <w:rFonts w:ascii="Times New Roman" w:eastAsia="Times New Roman" w:hAnsi="Times New Roman" w:cs="Times New Roman"/>
          <w:color w:val="303030"/>
          <w:sz w:val="24"/>
          <w:szCs w:val="24"/>
        </w:rPr>
        <w:t xml:space="preserve"> 2006. </w:t>
      </w:r>
      <w:proofErr w:type="spellStart"/>
      <w:r>
        <w:rPr>
          <w:rFonts w:ascii="Times New Roman" w:eastAsia="Times New Roman" w:hAnsi="Times New Roman" w:cs="Times New Roman"/>
          <w:color w:val="303030"/>
          <w:sz w:val="24"/>
          <w:szCs w:val="24"/>
        </w:rPr>
        <w:t>issn</w:t>
      </w:r>
      <w:proofErr w:type="spellEnd"/>
      <w:r>
        <w:rPr>
          <w:rFonts w:ascii="Times New Roman" w:eastAsia="Times New Roman" w:hAnsi="Times New Roman" w:cs="Times New Roman"/>
          <w:color w:val="303030"/>
          <w:sz w:val="24"/>
          <w:szCs w:val="24"/>
        </w:rPr>
        <w:t xml:space="preserve"> 1806-9592. </w:t>
      </w:r>
      <w:hyperlink r:id="rId48">
        <w:r>
          <w:rPr>
            <w:rFonts w:ascii="Times New Roman" w:eastAsia="Times New Roman" w:hAnsi="Times New Roman" w:cs="Times New Roman"/>
            <w:color w:val="0563C1"/>
            <w:sz w:val="24"/>
            <w:szCs w:val="24"/>
            <w:u w:val="single"/>
          </w:rPr>
          <w:t>https://doi.org/10.1590/s0103-40141992000300002</w:t>
        </w:r>
      </w:hyperlink>
      <w:r>
        <w:rPr>
          <w:rFonts w:ascii="Times New Roman" w:eastAsia="Times New Roman" w:hAnsi="Times New Roman" w:cs="Times New Roman"/>
          <w:color w:val="303030"/>
          <w:sz w:val="24"/>
          <w:szCs w:val="24"/>
        </w:rPr>
        <w:t>.</w:t>
      </w:r>
    </w:p>
    <w:p w14:paraId="106DCD2E" w14:textId="77777777"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Pimenta P </w:t>
      </w:r>
      <w:proofErr w:type="spellStart"/>
      <w:proofErr w:type="gramStart"/>
      <w:r>
        <w:rPr>
          <w:rFonts w:ascii="Times New Roman" w:eastAsia="Times New Roman" w:hAnsi="Times New Roman" w:cs="Times New Roman"/>
          <w:sz w:val="24"/>
          <w:szCs w:val="24"/>
        </w:rPr>
        <w:t>Paulo,Origem</w:t>
      </w:r>
      <w:proofErr w:type="spellEnd"/>
      <w:proofErr w:type="gramEnd"/>
      <w:r>
        <w:rPr>
          <w:rFonts w:ascii="Times New Roman" w:eastAsia="Times New Roman" w:hAnsi="Times New Roman" w:cs="Times New Roman"/>
          <w:sz w:val="24"/>
          <w:szCs w:val="24"/>
        </w:rPr>
        <w:t xml:space="preserve"> das espécies. n1 2011 disponível em: </w:t>
      </w:r>
      <w:hyperlink r:id="rId49" w:anchor="v=onepage&amp;q&amp;f=false">
        <w:r>
          <w:rPr>
            <w:rFonts w:ascii="Times New Roman" w:eastAsia="Times New Roman" w:hAnsi="Times New Roman" w:cs="Times New Roman"/>
            <w:color w:val="0563C1"/>
            <w:sz w:val="24"/>
            <w:szCs w:val="24"/>
            <w:u w:val="single"/>
          </w:rPr>
          <w:t>https://books.google.com.br/books?hl=pt-br&amp;lr=&amp;id=9wrrdwaaqbaj&amp;oi=fnd&amp;pg=pt3&amp;dq=teoria+da+variabilidade+de+especies+humana&amp;ots=gpqi6fouym&amp;sig=au9x7gsgb5xeaty__tbuzdhvfmk#v=onepage&amp;q&amp;f=false</w:t>
        </w:r>
      </w:hyperlink>
      <w:r>
        <w:rPr>
          <w:rFonts w:ascii="Times New Roman" w:eastAsia="Times New Roman" w:hAnsi="Times New Roman" w:cs="Times New Roman"/>
          <w:sz w:val="24"/>
          <w:szCs w:val="24"/>
        </w:rPr>
        <w:t xml:space="preserve"> . acesso em: 25 set. 2021.</w:t>
      </w:r>
    </w:p>
    <w:p w14:paraId="5F650F29" w14:textId="77777777"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Santos C, </w:t>
      </w:r>
      <w:proofErr w:type="spellStart"/>
      <w:r>
        <w:rPr>
          <w:rFonts w:ascii="Times New Roman" w:eastAsia="Times New Roman" w:hAnsi="Times New Roman" w:cs="Times New Roman"/>
          <w:sz w:val="24"/>
          <w:szCs w:val="24"/>
        </w:rPr>
        <w:t>Habib</w:t>
      </w:r>
      <w:proofErr w:type="spellEnd"/>
      <w:r>
        <w:rPr>
          <w:rFonts w:ascii="Times New Roman" w:eastAsia="Times New Roman" w:hAnsi="Times New Roman" w:cs="Times New Roman"/>
          <w:sz w:val="24"/>
          <w:szCs w:val="24"/>
        </w:rPr>
        <w:t xml:space="preserve"> P, Moreira L, Resgatando A História da genética no brasil, universidade federal de ouro preto. </w:t>
      </w:r>
      <w:proofErr w:type="gramStart"/>
      <w:r>
        <w:rPr>
          <w:rFonts w:ascii="Times New Roman" w:eastAsia="Times New Roman" w:hAnsi="Times New Roman" w:cs="Times New Roman"/>
          <w:sz w:val="24"/>
          <w:szCs w:val="24"/>
        </w:rPr>
        <w:t>ed,ufop</w:t>
      </w:r>
      <w:proofErr w:type="gramEnd"/>
      <w:r>
        <w:rPr>
          <w:rFonts w:ascii="Times New Roman" w:eastAsia="Times New Roman" w:hAnsi="Times New Roman" w:cs="Times New Roman"/>
          <w:sz w:val="24"/>
          <w:szCs w:val="24"/>
        </w:rPr>
        <w:t xml:space="preserve">,2020 disponível em: </w:t>
      </w:r>
      <w:hyperlink r:id="rId50">
        <w:r>
          <w:rPr>
            <w:rFonts w:ascii="Times New Roman" w:eastAsia="Times New Roman" w:hAnsi="Times New Roman" w:cs="Times New Roman"/>
            <w:color w:val="0563C1"/>
            <w:sz w:val="24"/>
            <w:szCs w:val="24"/>
            <w:u w:val="single"/>
          </w:rPr>
          <w:t>https://www.editora.ufop.br/index.php/editora/catalog/download/173/133/445-1?inline=1</w:t>
        </w:r>
      </w:hyperlink>
      <w:r>
        <w:rPr>
          <w:rFonts w:ascii="Times New Roman" w:eastAsia="Times New Roman" w:hAnsi="Times New Roman" w:cs="Times New Roman"/>
          <w:sz w:val="24"/>
          <w:szCs w:val="24"/>
        </w:rPr>
        <w:t xml:space="preserve"> . acesso em: 7 set. 2021.</w:t>
      </w:r>
    </w:p>
    <w:p w14:paraId="4303939A" w14:textId="77777777" w:rsidR="00D8414E" w:rsidRDefault="008C315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resolução </w:t>
      </w:r>
      <w:proofErr w:type="spellStart"/>
      <w:r>
        <w:rPr>
          <w:rFonts w:ascii="Times New Roman" w:eastAsia="Times New Roman" w:hAnsi="Times New Roman" w:cs="Times New Roman"/>
          <w:sz w:val="24"/>
          <w:szCs w:val="24"/>
        </w:rPr>
        <w:t>cofen</w:t>
      </w:r>
      <w:proofErr w:type="spellEnd"/>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468/2014 atuação do enfermeiro no aconselhamento genético.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[s.d.]. disponível em: </w:t>
      </w:r>
      <w:hyperlink r:id="rId51">
        <w:r>
          <w:rPr>
            <w:rFonts w:ascii="Times New Roman" w:eastAsia="Times New Roman" w:hAnsi="Times New Roman" w:cs="Times New Roman"/>
            <w:color w:val="0563C1"/>
            <w:sz w:val="24"/>
            <w:szCs w:val="24"/>
            <w:u w:val="single"/>
          </w:rPr>
          <w:t>http://www.cofen.gov.br/wp-content/uploads/2015/01/resolucao-cofen-no-0468-2014-anexo-aconselhamento-genetico.pdf</w:t>
        </w:r>
      </w:hyperlink>
      <w:r>
        <w:rPr>
          <w:rFonts w:ascii="Times New Roman" w:eastAsia="Times New Roman" w:hAnsi="Times New Roman" w:cs="Times New Roman"/>
          <w:sz w:val="24"/>
          <w:szCs w:val="24"/>
        </w:rPr>
        <w:t xml:space="preserve"> </w:t>
      </w:r>
    </w:p>
    <w:p w14:paraId="7B425083" w14:textId="77777777" w:rsidR="00D8414E" w:rsidRDefault="00D8414E">
      <w:pPr>
        <w:spacing w:after="240" w:line="360" w:lineRule="auto"/>
        <w:jc w:val="both"/>
        <w:rPr>
          <w:rFonts w:ascii="Times New Roman" w:eastAsia="Times New Roman" w:hAnsi="Times New Roman" w:cs="Times New Roman"/>
          <w:sz w:val="24"/>
          <w:szCs w:val="24"/>
        </w:rPr>
      </w:pPr>
    </w:p>
    <w:p w14:paraId="3A179C10" w14:textId="77777777" w:rsidR="00D8414E" w:rsidRDefault="008C315C">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Barros, E. V. De; Dias, V. G. Incidência das ametropias no hospital universitário em campo grande (</w:t>
      </w:r>
      <w:proofErr w:type="spellStart"/>
      <w:r>
        <w:rPr>
          <w:rFonts w:ascii="Times New Roman" w:eastAsia="Times New Roman" w:hAnsi="Times New Roman" w:cs="Times New Roman"/>
          <w:sz w:val="24"/>
          <w:szCs w:val="24"/>
        </w:rPr>
        <w:t>ms</w:t>
      </w:r>
      <w:proofErr w:type="spellEnd"/>
      <w:r>
        <w:rPr>
          <w:rFonts w:ascii="Times New Roman" w:eastAsia="Times New Roman" w:hAnsi="Times New Roman" w:cs="Times New Roman"/>
          <w:sz w:val="24"/>
          <w:szCs w:val="24"/>
        </w:rPr>
        <w:t>) entre 1996 e 1998. arquivos brasileiros de oftalmologia, v. 63, n. 3, p. 203–208, jun. 2000.</w:t>
      </w:r>
    </w:p>
    <w:p w14:paraId="36CAF000" w14:textId="77777777" w:rsidR="00D8414E" w:rsidRDefault="008C315C">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Souza, Í. P. De Et Al. Doenças genéticas raras com abordagem qualitativa: revisão integrativa da literatura nacional e internacional. ciência &amp; saúde coletiva, v. 24, n. 10, p. 3683–3700, out. 2019.</w:t>
      </w:r>
    </w:p>
    <w:p w14:paraId="2265EFD7" w14:textId="77777777" w:rsidR="00D8414E" w:rsidRDefault="008C315C">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MINISTERIO DA SAUDE, portaria nº 223, de 10 de maio de 2010 disponível em: &lt;</w:t>
      </w:r>
      <w:hyperlink r:id="rId52">
        <w:r>
          <w:rPr>
            <w:rFonts w:ascii="Times New Roman" w:eastAsia="Times New Roman" w:hAnsi="Times New Roman" w:cs="Times New Roman"/>
            <w:color w:val="1155CC"/>
            <w:sz w:val="24"/>
            <w:szCs w:val="24"/>
            <w:u w:val="single"/>
          </w:rPr>
          <w:t>https://bvsms.saude.gov.br/bvs/saudelegis/sas/2010/prt0223_10_05_2010.html</w:t>
        </w:r>
      </w:hyperlink>
      <w:r>
        <w:rPr>
          <w:rFonts w:ascii="Times New Roman" w:eastAsia="Times New Roman" w:hAnsi="Times New Roman" w:cs="Times New Roman"/>
          <w:sz w:val="24"/>
          <w:szCs w:val="24"/>
        </w:rPr>
        <w:t xml:space="preserve"> &gt;. acesso em: 24 maio. 2022.</w:t>
      </w:r>
    </w:p>
    <w:p w14:paraId="3BAEDBA7" w14:textId="77777777" w:rsidR="00D8414E" w:rsidRDefault="008C315C">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MINISTÉRIO DA SAÚDE secretaria-executiva coordenação-geral de inovação </w:t>
      </w:r>
      <w:proofErr w:type="spellStart"/>
      <w:r>
        <w:rPr>
          <w:rFonts w:ascii="Times New Roman" w:eastAsia="Times New Roman" w:hAnsi="Times New Roman" w:cs="Times New Roman"/>
          <w:sz w:val="24"/>
          <w:szCs w:val="24"/>
        </w:rPr>
        <w:t>gerencial.manual</w:t>
      </w:r>
      <w:proofErr w:type="spellEnd"/>
      <w:r>
        <w:rPr>
          <w:rFonts w:ascii="Times New Roman" w:eastAsia="Times New Roman" w:hAnsi="Times New Roman" w:cs="Times New Roman"/>
          <w:sz w:val="24"/>
          <w:szCs w:val="24"/>
        </w:rPr>
        <w:t xml:space="preserve"> de orientação e elaboração de portarias no ministério da saúde [</w:t>
      </w:r>
      <w:proofErr w:type="spellStart"/>
      <w:r>
        <w:rPr>
          <w:rFonts w:ascii="Times New Roman" w:eastAsia="Times New Roman" w:hAnsi="Times New Roman" w:cs="Times New Roman"/>
          <w:sz w:val="24"/>
          <w:szCs w:val="24"/>
        </w:rPr>
        <w:t>s.l:s.n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disponívelem</w:t>
      </w:r>
      <w:proofErr w:type="spellEnd"/>
      <w:r>
        <w:rPr>
          <w:rFonts w:ascii="Times New Roman" w:eastAsia="Times New Roman" w:hAnsi="Times New Roman" w:cs="Times New Roman"/>
          <w:sz w:val="24"/>
          <w:szCs w:val="24"/>
        </w:rPr>
        <w:t>: &lt;</w:t>
      </w:r>
      <w:hyperlink r:id="rId53">
        <w:r>
          <w:rPr>
            <w:rFonts w:ascii="Times New Roman" w:eastAsia="Times New Roman" w:hAnsi="Times New Roman" w:cs="Times New Roman"/>
            <w:color w:val="1155CC"/>
            <w:sz w:val="24"/>
            <w:szCs w:val="24"/>
            <w:u w:val="single"/>
          </w:rPr>
          <w:t>https://bvsms.saude.gov.br/bvs/publicacoes/manual_de_orientacao_elaboracao_portarias.pdf</w:t>
        </w:r>
      </w:hyperlink>
      <w:r>
        <w:rPr>
          <w:rFonts w:ascii="Times New Roman" w:eastAsia="Times New Roman" w:hAnsi="Times New Roman" w:cs="Times New Roman"/>
          <w:sz w:val="24"/>
          <w:szCs w:val="24"/>
        </w:rPr>
        <w:t xml:space="preserve"> &gt;.</w:t>
      </w:r>
    </w:p>
    <w:p w14:paraId="3E2D799F" w14:textId="77777777" w:rsidR="00D8414E" w:rsidRDefault="008C315C">
      <w:pPr>
        <w:numPr>
          <w:ilvl w:val="0"/>
          <w:numId w:val="2"/>
        </w:numPr>
        <w:spacing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Costanzi</w:t>
      </w:r>
      <w:proofErr w:type="spellEnd"/>
      <w:r>
        <w:rPr>
          <w:rFonts w:ascii="Times New Roman" w:eastAsia="Times New Roman" w:hAnsi="Times New Roman" w:cs="Times New Roman"/>
          <w:sz w:val="24"/>
          <w:szCs w:val="24"/>
        </w:rPr>
        <w:t xml:space="preserve">-Strauss, E., &amp; Strauss, B. E. (2015). perspectivas da terapia gênica. </w:t>
      </w:r>
      <w:r>
        <w:rPr>
          <w:rFonts w:ascii="Times New Roman" w:eastAsia="Times New Roman" w:hAnsi="Times New Roman" w:cs="Times New Roman"/>
          <w:i/>
          <w:sz w:val="24"/>
          <w:szCs w:val="24"/>
        </w:rPr>
        <w:t>revista de medicina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94</w:t>
      </w:r>
      <w:r>
        <w:rPr>
          <w:rFonts w:ascii="Times New Roman" w:eastAsia="Times New Roman" w:hAnsi="Times New Roman" w:cs="Times New Roman"/>
          <w:sz w:val="24"/>
          <w:szCs w:val="24"/>
        </w:rPr>
        <w:t xml:space="preserve">(4), 211-222. </w:t>
      </w:r>
      <w:hyperlink r:id="rId54">
        <w:r>
          <w:rPr>
            <w:rFonts w:ascii="Times New Roman" w:eastAsia="Times New Roman" w:hAnsi="Times New Roman" w:cs="Times New Roman"/>
            <w:color w:val="1155CC"/>
            <w:sz w:val="24"/>
            <w:szCs w:val="24"/>
            <w:u w:val="single"/>
          </w:rPr>
          <w:t>https://doi.org/10.11606/issn.1679-9836.v94i4p211-222</w:t>
        </w:r>
      </w:hyperlink>
      <w:r>
        <w:rPr>
          <w:rFonts w:ascii="Times New Roman" w:eastAsia="Times New Roman" w:hAnsi="Times New Roman" w:cs="Times New Roman"/>
          <w:sz w:val="24"/>
          <w:szCs w:val="24"/>
        </w:rPr>
        <w:t xml:space="preserve"> </w:t>
      </w:r>
    </w:p>
    <w:p w14:paraId="719FAE70" w14:textId="77777777" w:rsidR="00D8414E" w:rsidRDefault="008C315C">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resumo das características do medicamento.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s.n.]. disponível em: &lt;</w:t>
      </w:r>
      <w:hyperlink r:id="rId55">
        <w:r>
          <w:rPr>
            <w:rFonts w:ascii="Times New Roman" w:eastAsia="Times New Roman" w:hAnsi="Times New Roman" w:cs="Times New Roman"/>
            <w:color w:val="0563C1"/>
            <w:sz w:val="24"/>
            <w:szCs w:val="24"/>
            <w:u w:val="single"/>
          </w:rPr>
          <w:t>https://www.ema.europa.eu/en/documents/product-information/zolgensma-epar-product-information_pt.pdf</w:t>
        </w:r>
      </w:hyperlink>
      <w:r>
        <w:rPr>
          <w:rFonts w:ascii="Times New Roman" w:eastAsia="Times New Roman" w:hAnsi="Times New Roman" w:cs="Times New Roman"/>
          <w:sz w:val="24"/>
          <w:szCs w:val="24"/>
        </w:rPr>
        <w:t xml:space="preserve"> &gt;. acesso em: 29 maio. 2022.</w:t>
      </w:r>
    </w:p>
    <w:p w14:paraId="15F3EB30" w14:textId="77777777" w:rsidR="00D8414E" w:rsidRDefault="008C315C">
      <w:pPr>
        <w:numPr>
          <w:ilvl w:val="0"/>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luxturna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voretigene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neparvovec</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xml:space="preserve">: s.n.]. disponível em: &lt; </w:t>
      </w:r>
      <w:hyperlink r:id="rId56">
        <w:r>
          <w:rPr>
            <w:rFonts w:ascii="Times New Roman" w:eastAsia="Times New Roman" w:hAnsi="Times New Roman" w:cs="Times New Roman"/>
            <w:color w:val="0563C1"/>
            <w:sz w:val="24"/>
            <w:szCs w:val="24"/>
            <w:u w:val="single"/>
          </w:rPr>
          <w:t>https://www.ema.europa.eu/en/documents/overview/luxturna-epar-medicine-overview_pt.pdf</w:t>
        </w:r>
      </w:hyperlink>
      <w:r>
        <w:rPr>
          <w:rFonts w:ascii="Times New Roman" w:eastAsia="Times New Roman" w:hAnsi="Times New Roman" w:cs="Times New Roman"/>
          <w:sz w:val="24"/>
          <w:szCs w:val="24"/>
        </w:rPr>
        <w:t xml:space="preserve">  &gt;. acesso em: 29 maio. 2022.</w:t>
      </w:r>
    </w:p>
    <w:p w14:paraId="49924483" w14:textId="77777777" w:rsidR="00D8414E" w:rsidRDefault="008C315C">
      <w:pPr>
        <w:numPr>
          <w:ilvl w:val="0"/>
          <w:numId w:val="2"/>
        </w:numPr>
        <w:spacing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voretigene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neparvovec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luxturna</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s.l</w:t>
      </w:r>
      <w:proofErr w:type="spellEnd"/>
      <w:r>
        <w:rPr>
          <w:rFonts w:ascii="Times New Roman" w:eastAsia="Times New Roman" w:hAnsi="Times New Roman" w:cs="Times New Roman"/>
          <w:sz w:val="24"/>
          <w:szCs w:val="24"/>
        </w:rPr>
        <w:t>: s.n.]. disponível em: &lt;</w:t>
      </w:r>
      <w:proofErr w:type="gramStart"/>
      <w:r>
        <w:rPr>
          <w:rFonts w:ascii="Times New Roman" w:eastAsia="Times New Roman" w:hAnsi="Times New Roman" w:cs="Times New Roman"/>
          <w:sz w:val="24"/>
          <w:szCs w:val="24"/>
        </w:rPr>
        <w:t>https://www.cnj.jus.br/e-natjus/arquivo-download.php?hash=1983058b42af8ae028153af8f30ea8c0f331ba11  &gt;</w:t>
      </w:r>
      <w:proofErr w:type="gramEnd"/>
      <w:r>
        <w:rPr>
          <w:rFonts w:ascii="Times New Roman" w:eastAsia="Times New Roman" w:hAnsi="Times New Roman" w:cs="Times New Roman"/>
          <w:sz w:val="24"/>
          <w:szCs w:val="24"/>
        </w:rPr>
        <w:t>.</w:t>
      </w:r>
    </w:p>
    <w:p w14:paraId="0B5B38A6" w14:textId="77777777" w:rsidR="00D8414E" w:rsidRDefault="008C315C">
      <w:pPr>
        <w:numPr>
          <w:ilvl w:val="0"/>
          <w:numId w:val="2"/>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ruthes</w:t>
      </w:r>
      <w:proofErr w:type="spellEnd"/>
      <w:r>
        <w:rPr>
          <w:rFonts w:ascii="Times New Roman" w:eastAsia="Times New Roman" w:hAnsi="Times New Roman" w:cs="Times New Roman"/>
          <w:sz w:val="24"/>
          <w:szCs w:val="24"/>
        </w:rPr>
        <w:t xml:space="preserve">, Rosa Maria E Cunha, Isabel Cristina </w:t>
      </w:r>
      <w:proofErr w:type="spellStart"/>
      <w:r>
        <w:rPr>
          <w:rFonts w:ascii="Times New Roman" w:eastAsia="Times New Roman" w:hAnsi="Times New Roman" w:cs="Times New Roman"/>
          <w:sz w:val="24"/>
          <w:szCs w:val="24"/>
        </w:rPr>
        <w:t>Kowal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olm</w:t>
      </w:r>
      <w:proofErr w:type="spellEnd"/>
      <w:r>
        <w:rPr>
          <w:rFonts w:ascii="Times New Roman" w:eastAsia="Times New Roman" w:hAnsi="Times New Roman" w:cs="Times New Roman"/>
          <w:sz w:val="24"/>
          <w:szCs w:val="24"/>
        </w:rPr>
        <w:t xml:space="preserve"> competências do enfermeiro na gestão do conhecimento e capital intelectual. revista brasileira de enfermagem [online]. 2009, v. 62, n. 6 [acessado 30 maio 2022</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pp. 901-905. disponível em: &lt; https://doi.org/10.1590/s0034-71672009000600016&gt;.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22 </w:t>
      </w:r>
      <w:proofErr w:type="spellStart"/>
      <w:r>
        <w:rPr>
          <w:rFonts w:ascii="Times New Roman" w:eastAsia="Times New Roman" w:hAnsi="Times New Roman" w:cs="Times New Roman"/>
          <w:sz w:val="24"/>
          <w:szCs w:val="24"/>
        </w:rPr>
        <w:t>jan</w:t>
      </w:r>
      <w:proofErr w:type="spellEnd"/>
      <w:r>
        <w:rPr>
          <w:rFonts w:ascii="Times New Roman" w:eastAsia="Times New Roman" w:hAnsi="Times New Roman" w:cs="Times New Roman"/>
          <w:sz w:val="24"/>
          <w:szCs w:val="24"/>
        </w:rPr>
        <w:t xml:space="preserve"> 2010. </w:t>
      </w:r>
      <w:proofErr w:type="spellStart"/>
      <w:r>
        <w:rPr>
          <w:rFonts w:ascii="Times New Roman" w:eastAsia="Times New Roman" w:hAnsi="Times New Roman" w:cs="Times New Roman"/>
          <w:sz w:val="24"/>
          <w:szCs w:val="24"/>
        </w:rPr>
        <w:t>issn</w:t>
      </w:r>
      <w:proofErr w:type="spellEnd"/>
      <w:r>
        <w:rPr>
          <w:rFonts w:ascii="Times New Roman" w:eastAsia="Times New Roman" w:hAnsi="Times New Roman" w:cs="Times New Roman"/>
          <w:sz w:val="24"/>
          <w:szCs w:val="24"/>
        </w:rPr>
        <w:t xml:space="preserve"> 1984-0446. </w:t>
      </w:r>
      <w:hyperlink r:id="rId57">
        <w:r>
          <w:rPr>
            <w:rFonts w:ascii="Times New Roman" w:eastAsia="Times New Roman" w:hAnsi="Times New Roman" w:cs="Times New Roman"/>
            <w:color w:val="0563C1"/>
            <w:sz w:val="24"/>
            <w:szCs w:val="24"/>
            <w:u w:val="single"/>
          </w:rPr>
          <w:t>https://doi.org/10.1590/s0034-71672009000600016</w:t>
        </w:r>
      </w:hyperlink>
      <w:r>
        <w:rPr>
          <w:rFonts w:ascii="Times New Roman" w:eastAsia="Times New Roman" w:hAnsi="Times New Roman" w:cs="Times New Roman"/>
          <w:sz w:val="24"/>
          <w:szCs w:val="24"/>
        </w:rPr>
        <w:t xml:space="preserve"> .</w:t>
      </w:r>
    </w:p>
    <w:p w14:paraId="4598F0BA" w14:textId="77777777" w:rsidR="00D8414E" w:rsidRDefault="008C315C">
      <w:pPr>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Letícia </w:t>
      </w:r>
      <w:proofErr w:type="spellStart"/>
      <w:r>
        <w:rPr>
          <w:rFonts w:ascii="Times New Roman" w:eastAsia="Times New Roman" w:hAnsi="Times New Roman" w:cs="Times New Roman"/>
          <w:sz w:val="24"/>
          <w:szCs w:val="24"/>
        </w:rPr>
        <w:t>Marcorin</w:t>
      </w:r>
      <w:proofErr w:type="spellEnd"/>
      <w:r>
        <w:rPr>
          <w:rFonts w:ascii="Times New Roman" w:eastAsia="Times New Roman" w:hAnsi="Times New Roman" w:cs="Times New Roman"/>
          <w:sz w:val="24"/>
          <w:szCs w:val="24"/>
        </w:rPr>
        <w:t xml:space="preserve">. sequenciamento </w:t>
      </w:r>
      <w:proofErr w:type="spellStart"/>
      <w:r>
        <w:rPr>
          <w:rFonts w:ascii="Times New Roman" w:eastAsia="Times New Roman" w:hAnsi="Times New Roman" w:cs="Times New Roman"/>
          <w:sz w:val="24"/>
          <w:szCs w:val="24"/>
        </w:rPr>
        <w:t>sanger</w:t>
      </w:r>
      <w:proofErr w:type="spellEnd"/>
      <w:r>
        <w:rPr>
          <w:rFonts w:ascii="Times New Roman" w:eastAsia="Times New Roman" w:hAnsi="Times New Roman" w:cs="Times New Roman"/>
          <w:sz w:val="24"/>
          <w:szCs w:val="24"/>
        </w:rPr>
        <w:t xml:space="preserve">: vantagens para a medicina contemporânea - blog </w:t>
      </w:r>
      <w:proofErr w:type="spellStart"/>
      <w:r>
        <w:rPr>
          <w:rFonts w:ascii="Times New Roman" w:eastAsia="Times New Roman" w:hAnsi="Times New Roman" w:cs="Times New Roman"/>
          <w:sz w:val="24"/>
          <w:szCs w:val="24"/>
        </w:rPr>
        <w:t>mendelics</w:t>
      </w:r>
      <w:proofErr w:type="spellEnd"/>
      <w:r>
        <w:rPr>
          <w:rFonts w:ascii="Times New Roman" w:eastAsia="Times New Roman" w:hAnsi="Times New Roman" w:cs="Times New Roman"/>
          <w:sz w:val="24"/>
          <w:szCs w:val="24"/>
        </w:rPr>
        <w:t xml:space="preserve">. disponível em: &lt; </w:t>
      </w:r>
      <w:hyperlink r:id="rId58">
        <w:r>
          <w:rPr>
            <w:rFonts w:ascii="Times New Roman" w:eastAsia="Times New Roman" w:hAnsi="Times New Roman" w:cs="Times New Roman"/>
            <w:color w:val="0563C1"/>
            <w:sz w:val="24"/>
            <w:szCs w:val="24"/>
            <w:u w:val="single"/>
          </w:rPr>
          <w:t>https://blog.mendelics.com.br/sequenciamento</w:t>
        </w:r>
      </w:hyperlink>
      <w:r>
        <w:rPr>
          <w:rFonts w:ascii="Times New Roman" w:eastAsia="Times New Roman" w:hAnsi="Times New Roman" w:cs="Times New Roman"/>
          <w:sz w:val="24"/>
          <w:szCs w:val="24"/>
        </w:rPr>
        <w:t xml:space="preserve"> anger/#:~:text=o%20sequenciamento%20tipo%20sanger%20</w:t>
      </w:r>
      <w:proofErr w:type="gramStart"/>
      <w:r>
        <w:rPr>
          <w:rFonts w:ascii="Times New Roman" w:eastAsia="Times New Roman" w:hAnsi="Times New Roman" w:cs="Times New Roman"/>
          <w:sz w:val="24"/>
          <w:szCs w:val="24"/>
        </w:rPr>
        <w:t>utiliza,como</w:t>
      </w:r>
      <w:proofErr w:type="gramEnd"/>
      <w:r>
        <w:rPr>
          <w:rFonts w:ascii="Times New Roman" w:eastAsia="Times New Roman" w:hAnsi="Times New Roman" w:cs="Times New Roman"/>
          <w:sz w:val="24"/>
          <w:szCs w:val="24"/>
        </w:rPr>
        <w:t>%20mostrado%20na%20figura%20abaixo.    &gt;. acesso em: 30 maio. 2022</w:t>
      </w:r>
    </w:p>
    <w:p w14:paraId="1757E0CC" w14:textId="77777777" w:rsidR="00D8414E" w:rsidRDefault="008C315C">
      <w:pPr>
        <w:numPr>
          <w:ilvl w:val="0"/>
          <w:numId w:val="2"/>
        </w:numPr>
        <w:spacing w:before="240" w:after="240" w:line="360" w:lineRule="auto"/>
        <w:jc w:val="both"/>
        <w:rPr>
          <w:rFonts w:ascii="Roboto" w:eastAsia="Roboto" w:hAnsi="Roboto" w:cs="Roboto"/>
          <w:sz w:val="24"/>
          <w:szCs w:val="24"/>
        </w:rPr>
      </w:pPr>
      <w:r>
        <w:rPr>
          <w:rFonts w:ascii="Times New Roman" w:eastAsia="Times New Roman" w:hAnsi="Times New Roman" w:cs="Times New Roman"/>
          <w:sz w:val="24"/>
          <w:szCs w:val="24"/>
        </w:rPr>
        <w:t xml:space="preserve">Treviso </w:t>
      </w:r>
      <w:proofErr w:type="spellStart"/>
      <w:proofErr w:type="gramStart"/>
      <w:r>
        <w:rPr>
          <w:rFonts w:ascii="Times New Roman" w:eastAsia="Times New Roman" w:hAnsi="Times New Roman" w:cs="Times New Roman"/>
          <w:sz w:val="24"/>
          <w:szCs w:val="24"/>
        </w:rPr>
        <w:t>P,Peres</w:t>
      </w:r>
      <w:proofErr w:type="spellEnd"/>
      <w:proofErr w:type="gramEnd"/>
      <w:r>
        <w:rPr>
          <w:rFonts w:ascii="Times New Roman" w:eastAsia="Times New Roman" w:hAnsi="Times New Roman" w:cs="Times New Roman"/>
          <w:sz w:val="24"/>
          <w:szCs w:val="24"/>
        </w:rPr>
        <w:t xml:space="preserve"> S, Silva A, Santos </w:t>
      </w:r>
      <w:proofErr w:type="spellStart"/>
      <w:r>
        <w:rPr>
          <w:rFonts w:ascii="Times New Roman" w:eastAsia="Times New Roman" w:hAnsi="Times New Roman" w:cs="Times New Roman"/>
          <w:sz w:val="24"/>
          <w:szCs w:val="24"/>
        </w:rPr>
        <w:t>A</w:t>
      </w:r>
      <w:r>
        <w:rPr>
          <w:rFonts w:ascii="Times New Roman" w:eastAsia="Times New Roman" w:hAnsi="Times New Roman" w:cs="Times New Roman"/>
          <w:sz w:val="24"/>
          <w:szCs w:val="24"/>
          <w:shd w:val="clear" w:color="auto" w:fill="F9F9F9"/>
        </w:rPr>
        <w:t>,</w:t>
      </w:r>
      <w:r>
        <w:rPr>
          <w:rFonts w:ascii="Times New Roman" w:eastAsia="Times New Roman" w:hAnsi="Times New Roman" w:cs="Times New Roman"/>
          <w:sz w:val="24"/>
          <w:szCs w:val="24"/>
        </w:rPr>
        <w:t>Competências</w:t>
      </w:r>
      <w:proofErr w:type="spellEnd"/>
      <w:r>
        <w:rPr>
          <w:rFonts w:ascii="Times New Roman" w:eastAsia="Times New Roman" w:hAnsi="Times New Roman" w:cs="Times New Roman"/>
          <w:sz w:val="24"/>
          <w:szCs w:val="24"/>
        </w:rPr>
        <w:t xml:space="preserve"> do enfermeiro na gestão do cuidado. revista de administração em saúde, v. 17, n. 69, 2017.</w:t>
      </w:r>
    </w:p>
    <w:p w14:paraId="2157A1B1" w14:textId="77777777" w:rsidR="00D8414E" w:rsidRDefault="008C315C">
      <w:pPr>
        <w:numPr>
          <w:ilvl w:val="0"/>
          <w:numId w:val="2"/>
        </w:numPr>
        <w:spacing w:before="240" w:after="240" w:line="360" w:lineRule="auto"/>
        <w:jc w:val="both"/>
        <w:rPr>
          <w:rFonts w:ascii="Roboto" w:eastAsia="Roboto" w:hAnsi="Roboto" w:cs="Roboto"/>
          <w:sz w:val="24"/>
          <w:szCs w:val="24"/>
        </w:rPr>
      </w:pPr>
      <w:r>
        <w:rPr>
          <w:rFonts w:ascii="Times New Roman" w:eastAsia="Times New Roman" w:hAnsi="Times New Roman" w:cs="Times New Roman"/>
          <w:color w:val="111111"/>
          <w:sz w:val="24"/>
          <w:szCs w:val="24"/>
        </w:rPr>
        <w:t>Cavalheiro G, Silva A, Luiza C; De La Ó Ramalho Veríssimo, Maria. Consulta de enfermagem à criança: atuação do enfermeiro na atenção primária à saúde. enfermagem em foco, [</w:t>
      </w:r>
      <w:proofErr w:type="spellStart"/>
      <w:r>
        <w:rPr>
          <w:rFonts w:ascii="Times New Roman" w:eastAsia="Times New Roman" w:hAnsi="Times New Roman" w:cs="Times New Roman"/>
          <w:color w:val="111111"/>
          <w:sz w:val="24"/>
          <w:szCs w:val="24"/>
        </w:rPr>
        <w:t>s.l</w:t>
      </w:r>
      <w:proofErr w:type="spellEnd"/>
      <w:r>
        <w:rPr>
          <w:rFonts w:ascii="Times New Roman" w:eastAsia="Times New Roman" w:hAnsi="Times New Roman" w:cs="Times New Roman"/>
          <w:color w:val="111111"/>
          <w:sz w:val="24"/>
          <w:szCs w:val="24"/>
        </w:rPr>
        <w:t xml:space="preserve">.], v. 12, n. 3, dez. 2021. </w:t>
      </w:r>
      <w:proofErr w:type="spellStart"/>
      <w:r>
        <w:rPr>
          <w:rFonts w:ascii="Times New Roman" w:eastAsia="Times New Roman" w:hAnsi="Times New Roman" w:cs="Times New Roman"/>
          <w:color w:val="111111"/>
          <w:sz w:val="24"/>
          <w:szCs w:val="24"/>
        </w:rPr>
        <w:t>issn</w:t>
      </w:r>
      <w:proofErr w:type="spellEnd"/>
      <w:r>
        <w:rPr>
          <w:rFonts w:ascii="Times New Roman" w:eastAsia="Times New Roman" w:hAnsi="Times New Roman" w:cs="Times New Roman"/>
          <w:color w:val="111111"/>
          <w:sz w:val="24"/>
          <w:szCs w:val="24"/>
        </w:rPr>
        <w:t xml:space="preserve"> 2357-707x. disponível em: &lt; </w:t>
      </w:r>
      <w:hyperlink r:id="rId59">
        <w:r>
          <w:rPr>
            <w:rFonts w:ascii="Times New Roman" w:eastAsia="Times New Roman" w:hAnsi="Times New Roman" w:cs="Times New Roman"/>
            <w:color w:val="0563C1"/>
            <w:sz w:val="24"/>
            <w:szCs w:val="24"/>
            <w:u w:val="single"/>
          </w:rPr>
          <w:t>http://revista.cofen.gov.br/index.php/enfermagem/article/view/4305</w:t>
        </w:r>
      </w:hyperlink>
      <w:r>
        <w:rPr>
          <w:rFonts w:ascii="Times New Roman" w:eastAsia="Times New Roman" w:hAnsi="Times New Roman" w:cs="Times New Roman"/>
          <w:color w:val="2E2E2E"/>
          <w:sz w:val="24"/>
          <w:szCs w:val="24"/>
        </w:rPr>
        <w:t xml:space="preserve"> </w:t>
      </w:r>
      <w:r>
        <w:rPr>
          <w:rFonts w:ascii="Times New Roman" w:eastAsia="Times New Roman" w:hAnsi="Times New Roman" w:cs="Times New Roman"/>
          <w:color w:val="111111"/>
          <w:sz w:val="24"/>
          <w:szCs w:val="24"/>
        </w:rPr>
        <w:t xml:space="preserve">&gt;. acesso em: 31 maio 2022. </w:t>
      </w:r>
      <w:proofErr w:type="spellStart"/>
      <w:r>
        <w:rPr>
          <w:rFonts w:ascii="Times New Roman" w:eastAsia="Times New Roman" w:hAnsi="Times New Roman" w:cs="Times New Roman"/>
          <w:color w:val="111111"/>
          <w:sz w:val="24"/>
          <w:szCs w:val="24"/>
        </w:rPr>
        <w:t>doi:</w:t>
      </w:r>
      <w:hyperlink r:id="rId60">
        <w:r>
          <w:rPr>
            <w:rFonts w:ascii="Times New Roman" w:eastAsia="Times New Roman" w:hAnsi="Times New Roman" w:cs="Times New Roman"/>
            <w:color w:val="2E2E2E"/>
            <w:sz w:val="24"/>
            <w:szCs w:val="24"/>
          </w:rPr>
          <w:t>https</w:t>
        </w:r>
        <w:proofErr w:type="spellEnd"/>
        <w:r>
          <w:rPr>
            <w:rFonts w:ascii="Times New Roman" w:eastAsia="Times New Roman" w:hAnsi="Times New Roman" w:cs="Times New Roman"/>
            <w:color w:val="2E2E2E"/>
            <w:sz w:val="24"/>
            <w:szCs w:val="24"/>
          </w:rPr>
          <w:t>://doi.org/10.21675/2357-707x.2021.v12.n3.4305</w:t>
        </w:r>
      </w:hyperlink>
      <w:r>
        <w:rPr>
          <w:rFonts w:ascii="Times New Roman" w:eastAsia="Times New Roman" w:hAnsi="Times New Roman" w:cs="Times New Roman"/>
          <w:color w:val="111111"/>
          <w:sz w:val="24"/>
          <w:szCs w:val="24"/>
          <w:shd w:val="clear" w:color="auto" w:fill="FAFAFA"/>
        </w:rPr>
        <w:t>.</w:t>
      </w:r>
    </w:p>
    <w:p w14:paraId="39E2C3E4" w14:textId="77777777" w:rsidR="00D8414E" w:rsidRDefault="008C315C">
      <w:pPr>
        <w:numPr>
          <w:ilvl w:val="0"/>
          <w:numId w:val="2"/>
        </w:numPr>
        <w:spacing w:after="240" w:line="360" w:lineRule="auto"/>
        <w:jc w:val="both"/>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Trovó</w:t>
      </w:r>
      <w:proofErr w:type="spellEnd"/>
      <w:r>
        <w:rPr>
          <w:rFonts w:ascii="Times New Roman" w:eastAsia="Times New Roman" w:hAnsi="Times New Roman" w:cs="Times New Roman"/>
          <w:color w:val="111111"/>
          <w:sz w:val="24"/>
          <w:szCs w:val="24"/>
        </w:rPr>
        <w:t xml:space="preserve"> De </w:t>
      </w:r>
      <w:proofErr w:type="spellStart"/>
      <w:r>
        <w:rPr>
          <w:rFonts w:ascii="Times New Roman" w:eastAsia="Times New Roman" w:hAnsi="Times New Roman" w:cs="Times New Roman"/>
          <w:color w:val="111111"/>
          <w:sz w:val="24"/>
          <w:szCs w:val="24"/>
        </w:rPr>
        <w:t>Marqui</w:t>
      </w:r>
      <w:proofErr w:type="spellEnd"/>
      <w:r>
        <w:rPr>
          <w:rFonts w:ascii="Times New Roman" w:eastAsia="Times New Roman" w:hAnsi="Times New Roman" w:cs="Times New Roman"/>
          <w:color w:val="111111"/>
          <w:sz w:val="24"/>
          <w:szCs w:val="24"/>
        </w:rPr>
        <w:t>, A. B. Teste do pezinho e o papel da enfermagem: uma reflexão. revista de enfermagem e atenção à saúde, v. 5, n. 2, 29 dez. 2016.</w:t>
      </w:r>
    </w:p>
    <w:p w14:paraId="4B81CB55" w14:textId="77777777" w:rsidR="00D8414E" w:rsidRDefault="008C315C">
      <w:pPr>
        <w:numPr>
          <w:ilvl w:val="0"/>
          <w:numId w:val="2"/>
        </w:numPr>
        <w:spacing w:before="240" w:after="240" w:line="36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lei no 14.154, de 26 de maio de 2021 - dou - imprensa nacional. disponível em: &lt;https://www.in.gov.br/en/web/dou/-/lei-n-14.154-de-26-de-maio-de-2021-322209993&gt;. acesso em: 1 jun. 2022.</w:t>
      </w:r>
    </w:p>
    <w:p w14:paraId="4D625CFC" w14:textId="77777777" w:rsidR="00D8414E" w:rsidRDefault="00D138BE">
      <w:pPr>
        <w:numPr>
          <w:ilvl w:val="0"/>
          <w:numId w:val="2"/>
        </w:numPr>
        <w:spacing w:before="240" w:after="240" w:line="360" w:lineRule="auto"/>
        <w:jc w:val="both"/>
        <w:rPr>
          <w:rFonts w:ascii="Times New Roman" w:eastAsia="Times New Roman" w:hAnsi="Times New Roman" w:cs="Times New Roman"/>
          <w:sz w:val="24"/>
          <w:szCs w:val="24"/>
        </w:rPr>
      </w:pPr>
      <w:hyperlink r:id="rId61">
        <w:r w:rsidR="008C315C">
          <w:rPr>
            <w:rFonts w:ascii="Times New Roman" w:eastAsia="Times New Roman" w:hAnsi="Times New Roman" w:cs="Times New Roman"/>
            <w:sz w:val="24"/>
            <w:szCs w:val="24"/>
          </w:rPr>
          <w:t>‌parecer coren/go no 050/ctap/2019 assunto: competência da equipe de enfermagem em realizar teste do pezinho, da mamãe e teste rápido. [s.l: s.n.]. disponível em: &lt;http://www.corengo.org.br/wp-content/uploads/2020/02/teste-do-pezinho-da-mam%c3%a3e-e-teste-r%c3%a1pido.pdf  &gt;.</w:t>
        </w:r>
      </w:hyperlink>
    </w:p>
    <w:p w14:paraId="519618F8" w14:textId="77777777" w:rsidR="00D8414E" w:rsidRDefault="008C315C">
      <w:pPr>
        <w:numPr>
          <w:ilvl w:val="0"/>
          <w:numId w:val="2"/>
        </w:numPr>
        <w:spacing w:before="240" w:after="24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lopes</w:t>
      </w:r>
      <w:proofErr w:type="spellEnd"/>
      <w:r>
        <w:rPr>
          <w:rFonts w:ascii="Times New Roman" w:eastAsia="Times New Roman" w:hAnsi="Times New Roman" w:cs="Times New Roman"/>
          <w:sz w:val="24"/>
          <w:szCs w:val="24"/>
        </w:rPr>
        <w:t xml:space="preserve"> j. avaliação da atuação e credenciamento do profissional da enfermagem na genética clínica no </w:t>
      </w:r>
      <w:proofErr w:type="spellStart"/>
      <w:proofErr w:type="gramStart"/>
      <w:r>
        <w:rPr>
          <w:rFonts w:ascii="Times New Roman" w:eastAsia="Times New Roman" w:hAnsi="Times New Roman" w:cs="Times New Roman"/>
          <w:sz w:val="24"/>
          <w:szCs w:val="24"/>
        </w:rPr>
        <w:t>brasil,instituto</w:t>
      </w:r>
      <w:proofErr w:type="spellEnd"/>
      <w:proofErr w:type="gramEnd"/>
      <w:r>
        <w:rPr>
          <w:rFonts w:ascii="Times New Roman" w:eastAsia="Times New Roman" w:hAnsi="Times New Roman" w:cs="Times New Roman"/>
          <w:sz w:val="24"/>
          <w:szCs w:val="24"/>
        </w:rPr>
        <w:t xml:space="preserve"> municipal de ensino superior de </w:t>
      </w:r>
      <w:proofErr w:type="spellStart"/>
      <w:r>
        <w:rPr>
          <w:rFonts w:ascii="Times New Roman" w:eastAsia="Times New Roman" w:hAnsi="Times New Roman" w:cs="Times New Roman"/>
          <w:sz w:val="24"/>
          <w:szCs w:val="24"/>
        </w:rPr>
        <w:t>assis</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imesa</w:t>
      </w:r>
      <w:proofErr w:type="spellEnd"/>
      <w:r>
        <w:rPr>
          <w:rFonts w:ascii="Times New Roman" w:eastAsia="Times New Roman" w:hAnsi="Times New Roman" w:cs="Times New Roman"/>
          <w:sz w:val="24"/>
          <w:szCs w:val="24"/>
        </w:rPr>
        <w:t xml:space="preserve"> e a fundação educacional do município de </w:t>
      </w:r>
      <w:proofErr w:type="spellStart"/>
      <w:r>
        <w:rPr>
          <w:rFonts w:ascii="Times New Roman" w:eastAsia="Times New Roman" w:hAnsi="Times New Roman" w:cs="Times New Roman"/>
          <w:sz w:val="24"/>
          <w:szCs w:val="24"/>
        </w:rPr>
        <w:t>assis</w:t>
      </w:r>
      <w:proofErr w:type="spellEnd"/>
      <w:r>
        <w:rPr>
          <w:rFonts w:ascii="Times New Roman" w:eastAsia="Times New Roman" w:hAnsi="Times New Roman" w:cs="Times New Roman"/>
          <w:sz w:val="24"/>
          <w:szCs w:val="24"/>
        </w:rPr>
        <w:t xml:space="preserve"> – fema.2013 </w:t>
      </w:r>
      <w:proofErr w:type="spellStart"/>
      <w:r>
        <w:rPr>
          <w:rFonts w:ascii="Times New Roman" w:eastAsia="Times New Roman" w:hAnsi="Times New Roman" w:cs="Times New Roman"/>
          <w:sz w:val="24"/>
          <w:szCs w:val="24"/>
        </w:rPr>
        <w:t>disponivel</w:t>
      </w:r>
      <w:proofErr w:type="spellEnd"/>
      <w:r>
        <w:rPr>
          <w:rFonts w:ascii="Times New Roman" w:eastAsia="Times New Roman" w:hAnsi="Times New Roman" w:cs="Times New Roman"/>
          <w:sz w:val="24"/>
          <w:szCs w:val="24"/>
        </w:rPr>
        <w:t xml:space="preserve"> em  https://cepein.femanet.com.br/bdigital/arqpibic/1211370048b456.pdf</w:t>
      </w:r>
    </w:p>
    <w:p w14:paraId="0648D1BE" w14:textId="77777777" w:rsidR="00D8414E" w:rsidRDefault="00D8414E">
      <w:pPr>
        <w:spacing w:before="240" w:after="240" w:line="360" w:lineRule="auto"/>
        <w:ind w:left="785"/>
        <w:jc w:val="both"/>
        <w:rPr>
          <w:rFonts w:ascii="Times New Roman" w:eastAsia="Times New Roman" w:hAnsi="Times New Roman" w:cs="Times New Roman"/>
          <w:b/>
          <w:sz w:val="24"/>
          <w:szCs w:val="24"/>
        </w:rPr>
      </w:pPr>
    </w:p>
    <w:p w14:paraId="32A30BDD" w14:textId="77777777" w:rsidR="00D8414E" w:rsidRDefault="00D8414E">
      <w:pPr>
        <w:spacing w:before="240" w:after="240" w:line="360" w:lineRule="auto"/>
        <w:jc w:val="both"/>
        <w:rPr>
          <w:color w:val="111111"/>
          <w:sz w:val="24"/>
          <w:szCs w:val="24"/>
          <w:shd w:val="clear" w:color="auto" w:fill="FAFAFA"/>
        </w:rPr>
      </w:pPr>
    </w:p>
    <w:p w14:paraId="340AECB6" w14:textId="77777777" w:rsidR="00D8414E" w:rsidRDefault="00D8414E">
      <w:pPr>
        <w:spacing w:before="240" w:after="240" w:line="360" w:lineRule="auto"/>
        <w:ind w:left="785"/>
        <w:jc w:val="both"/>
        <w:rPr>
          <w:rFonts w:ascii="Roboto" w:eastAsia="Roboto" w:hAnsi="Roboto" w:cs="Roboto"/>
          <w:sz w:val="24"/>
          <w:szCs w:val="24"/>
        </w:rPr>
      </w:pPr>
    </w:p>
    <w:p w14:paraId="2227CA46" w14:textId="77777777" w:rsidR="00D8414E" w:rsidRDefault="00D8414E">
      <w:pPr>
        <w:spacing w:before="240" w:after="240" w:line="360" w:lineRule="auto"/>
        <w:jc w:val="both"/>
        <w:rPr>
          <w:rFonts w:ascii="Roboto" w:eastAsia="Roboto" w:hAnsi="Roboto" w:cs="Roboto"/>
          <w:sz w:val="24"/>
          <w:szCs w:val="24"/>
        </w:rPr>
      </w:pPr>
    </w:p>
    <w:p w14:paraId="6B87B632" w14:textId="77777777" w:rsidR="00D8414E" w:rsidRDefault="00D8414E">
      <w:pPr>
        <w:spacing w:after="240" w:line="360" w:lineRule="auto"/>
        <w:ind w:left="785"/>
        <w:jc w:val="both"/>
        <w:rPr>
          <w:rFonts w:ascii="Roboto" w:eastAsia="Roboto" w:hAnsi="Roboto" w:cs="Roboto"/>
          <w:sz w:val="24"/>
          <w:szCs w:val="24"/>
        </w:rPr>
      </w:pPr>
    </w:p>
    <w:p w14:paraId="5065830A" w14:textId="77777777" w:rsidR="00D8414E" w:rsidRDefault="00D8414E">
      <w:pPr>
        <w:spacing w:before="240" w:after="240" w:line="360" w:lineRule="auto"/>
        <w:jc w:val="both"/>
        <w:rPr>
          <w:rFonts w:ascii="Roboto" w:eastAsia="Roboto" w:hAnsi="Roboto" w:cs="Roboto"/>
          <w:sz w:val="18"/>
          <w:szCs w:val="18"/>
        </w:rPr>
      </w:pPr>
    </w:p>
    <w:p w14:paraId="6160FF9B" w14:textId="77777777" w:rsidR="00D8414E" w:rsidRDefault="00D8414E">
      <w:pPr>
        <w:spacing w:line="360" w:lineRule="auto"/>
        <w:jc w:val="both"/>
        <w:rPr>
          <w:rFonts w:ascii="Times New Roman" w:eastAsia="Times New Roman" w:hAnsi="Times New Roman" w:cs="Times New Roman"/>
          <w:sz w:val="28"/>
          <w:szCs w:val="28"/>
        </w:rPr>
      </w:pPr>
    </w:p>
    <w:p w14:paraId="613AC981" w14:textId="77777777" w:rsidR="00D8414E" w:rsidRDefault="00D8414E">
      <w:pPr>
        <w:spacing w:line="360" w:lineRule="auto"/>
        <w:jc w:val="both"/>
        <w:rPr>
          <w:rFonts w:ascii="Times New Roman" w:eastAsia="Times New Roman" w:hAnsi="Times New Roman" w:cs="Times New Roman"/>
          <w:sz w:val="28"/>
          <w:szCs w:val="28"/>
        </w:rPr>
      </w:pPr>
    </w:p>
    <w:p w14:paraId="27513ECB" w14:textId="77777777" w:rsidR="00D8414E" w:rsidRDefault="008C315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D8414E">
      <w:pgSz w:w="11906" w:h="16838"/>
      <w:pgMar w:top="1701" w:right="1134" w:bottom="1134"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0233" w14:textId="77777777" w:rsidR="00D138BE" w:rsidRDefault="00D138BE">
      <w:pPr>
        <w:spacing w:line="240" w:lineRule="auto"/>
      </w:pPr>
      <w:r>
        <w:separator/>
      </w:r>
    </w:p>
  </w:endnote>
  <w:endnote w:type="continuationSeparator" w:id="0">
    <w:p w14:paraId="31E67D2A" w14:textId="77777777" w:rsidR="00D138BE" w:rsidRDefault="00D138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D82E" w14:textId="77777777" w:rsidR="00D8414E" w:rsidRDefault="00D8414E">
    <w:pPr>
      <w:spacing w:line="360" w:lineRule="auto"/>
      <w:jc w:val="both"/>
      <w:rPr>
        <w:color w:val="000000"/>
      </w:rPr>
    </w:pPr>
  </w:p>
  <w:tbl>
    <w:tblPr>
      <w:tblStyle w:val="afd"/>
      <w:tblW w:w="9060" w:type="dxa"/>
      <w:tblInd w:w="0" w:type="dxa"/>
      <w:tblLayout w:type="fixed"/>
      <w:tblLook w:val="0600" w:firstRow="0" w:lastRow="0" w:firstColumn="0" w:lastColumn="0" w:noHBand="1" w:noVBand="1"/>
    </w:tblPr>
    <w:tblGrid>
      <w:gridCol w:w="3020"/>
      <w:gridCol w:w="3020"/>
      <w:gridCol w:w="3020"/>
    </w:tblGrid>
    <w:tr w:rsidR="00D8414E" w14:paraId="0E4E5C82" w14:textId="77777777">
      <w:tc>
        <w:tcPr>
          <w:tcW w:w="3020" w:type="dxa"/>
        </w:tcPr>
        <w:p w14:paraId="47A35BA4" w14:textId="77777777" w:rsidR="00D8414E" w:rsidRDefault="00D8414E">
          <w:pPr>
            <w:pBdr>
              <w:top w:val="nil"/>
              <w:left w:val="nil"/>
              <w:bottom w:val="nil"/>
              <w:right w:val="nil"/>
              <w:between w:val="nil"/>
            </w:pBdr>
            <w:tabs>
              <w:tab w:val="center" w:pos="4680"/>
              <w:tab w:val="right" w:pos="9360"/>
            </w:tabs>
            <w:spacing w:line="240" w:lineRule="auto"/>
            <w:ind w:left="-115"/>
            <w:rPr>
              <w:color w:val="000000"/>
            </w:rPr>
          </w:pPr>
        </w:p>
      </w:tc>
      <w:tc>
        <w:tcPr>
          <w:tcW w:w="3020" w:type="dxa"/>
        </w:tcPr>
        <w:p w14:paraId="60FF7107" w14:textId="77777777" w:rsidR="00D8414E" w:rsidRDefault="00D8414E">
          <w:pPr>
            <w:pBdr>
              <w:top w:val="nil"/>
              <w:left w:val="nil"/>
              <w:bottom w:val="nil"/>
              <w:right w:val="nil"/>
              <w:between w:val="nil"/>
            </w:pBdr>
            <w:tabs>
              <w:tab w:val="center" w:pos="4680"/>
              <w:tab w:val="right" w:pos="9360"/>
            </w:tabs>
            <w:spacing w:line="240" w:lineRule="auto"/>
            <w:jc w:val="center"/>
            <w:rPr>
              <w:color w:val="000000"/>
            </w:rPr>
          </w:pPr>
        </w:p>
      </w:tc>
      <w:tc>
        <w:tcPr>
          <w:tcW w:w="3020" w:type="dxa"/>
        </w:tcPr>
        <w:p w14:paraId="429FFA33" w14:textId="77777777" w:rsidR="00D8414E" w:rsidRDefault="00D8414E">
          <w:pPr>
            <w:pBdr>
              <w:top w:val="nil"/>
              <w:left w:val="nil"/>
              <w:bottom w:val="nil"/>
              <w:right w:val="nil"/>
              <w:between w:val="nil"/>
            </w:pBdr>
            <w:tabs>
              <w:tab w:val="center" w:pos="4680"/>
              <w:tab w:val="right" w:pos="9360"/>
            </w:tabs>
            <w:spacing w:line="240" w:lineRule="auto"/>
            <w:ind w:right="-115"/>
            <w:jc w:val="right"/>
            <w:rPr>
              <w:color w:val="000000"/>
            </w:rPr>
          </w:pPr>
        </w:p>
      </w:tc>
    </w:tr>
  </w:tbl>
  <w:p w14:paraId="6F3FA2DE" w14:textId="77777777" w:rsidR="00D8414E" w:rsidRDefault="00D8414E">
    <w:pPr>
      <w:pBdr>
        <w:top w:val="nil"/>
        <w:left w:val="nil"/>
        <w:bottom w:val="nil"/>
        <w:right w:val="nil"/>
        <w:between w:val="nil"/>
      </w:pBdr>
      <w:tabs>
        <w:tab w:val="center" w:pos="4680"/>
        <w:tab w:val="right" w:pos="9360"/>
      </w:tabs>
      <w:spacing w:line="240" w:lineRule="auto"/>
    </w:pPr>
  </w:p>
  <w:p w14:paraId="77580EF7" w14:textId="77777777" w:rsidR="00D8414E" w:rsidRDefault="008C315C">
    <w:pPr>
      <w:pBdr>
        <w:top w:val="nil"/>
        <w:left w:val="nil"/>
        <w:bottom w:val="nil"/>
        <w:right w:val="nil"/>
        <w:between w:val="nil"/>
      </w:pBdr>
      <w:tabs>
        <w:tab w:val="center" w:pos="4680"/>
        <w:tab w:val="right" w:pos="9360"/>
      </w:tabs>
      <w:spacing w:line="240" w:lineRule="auto"/>
      <w:jc w:val="right"/>
    </w:pPr>
    <w:r>
      <w:fldChar w:fldCharType="begin"/>
    </w:r>
    <w:r>
      <w:instrText>PAGE</w:instrText>
    </w:r>
    <w:r>
      <w:fldChar w:fldCharType="separate"/>
    </w:r>
    <w:r w:rsidR="00C870B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948B" w14:textId="77777777" w:rsidR="00D8414E" w:rsidRDefault="00D841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E62A" w14:textId="77777777" w:rsidR="00D138BE" w:rsidRDefault="00D138BE">
      <w:pPr>
        <w:spacing w:line="240" w:lineRule="auto"/>
      </w:pPr>
      <w:r>
        <w:separator/>
      </w:r>
    </w:p>
  </w:footnote>
  <w:footnote w:type="continuationSeparator" w:id="0">
    <w:p w14:paraId="2C3FC124" w14:textId="77777777" w:rsidR="00D138BE" w:rsidRDefault="00D138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18AC" w14:textId="77777777" w:rsidR="00D8414E" w:rsidRDefault="00D8414E">
    <w:pPr>
      <w:widowControl w:val="0"/>
      <w:pBdr>
        <w:top w:val="nil"/>
        <w:left w:val="nil"/>
        <w:bottom w:val="nil"/>
        <w:right w:val="nil"/>
        <w:between w:val="nil"/>
      </w:pBdr>
    </w:pPr>
  </w:p>
  <w:tbl>
    <w:tblPr>
      <w:tblStyle w:val="afc"/>
      <w:tblW w:w="9060" w:type="dxa"/>
      <w:tblInd w:w="0" w:type="dxa"/>
      <w:tblLayout w:type="fixed"/>
      <w:tblLook w:val="0600" w:firstRow="0" w:lastRow="0" w:firstColumn="0" w:lastColumn="0" w:noHBand="1" w:noVBand="1"/>
    </w:tblPr>
    <w:tblGrid>
      <w:gridCol w:w="3020"/>
      <w:gridCol w:w="3020"/>
      <w:gridCol w:w="3020"/>
    </w:tblGrid>
    <w:tr w:rsidR="00D8414E" w14:paraId="78FAB270" w14:textId="77777777">
      <w:trPr>
        <w:trHeight w:val="390"/>
      </w:trPr>
      <w:tc>
        <w:tcPr>
          <w:tcW w:w="3020" w:type="dxa"/>
        </w:tcPr>
        <w:p w14:paraId="6DDE8833" w14:textId="77777777" w:rsidR="00D8414E" w:rsidRDefault="00D8414E">
          <w:pPr>
            <w:pBdr>
              <w:top w:val="nil"/>
              <w:left w:val="nil"/>
              <w:bottom w:val="nil"/>
              <w:right w:val="nil"/>
              <w:between w:val="nil"/>
            </w:pBdr>
            <w:tabs>
              <w:tab w:val="center" w:pos="4680"/>
              <w:tab w:val="right" w:pos="9360"/>
            </w:tabs>
            <w:spacing w:line="240" w:lineRule="auto"/>
            <w:ind w:left="-115"/>
            <w:rPr>
              <w:color w:val="000000"/>
            </w:rPr>
          </w:pPr>
        </w:p>
      </w:tc>
      <w:tc>
        <w:tcPr>
          <w:tcW w:w="3020" w:type="dxa"/>
        </w:tcPr>
        <w:p w14:paraId="0D1C0757" w14:textId="77777777" w:rsidR="00D8414E" w:rsidRDefault="00D8414E">
          <w:pPr>
            <w:pBdr>
              <w:top w:val="nil"/>
              <w:left w:val="nil"/>
              <w:bottom w:val="nil"/>
              <w:right w:val="nil"/>
              <w:between w:val="nil"/>
            </w:pBdr>
            <w:tabs>
              <w:tab w:val="center" w:pos="4680"/>
              <w:tab w:val="right" w:pos="9360"/>
            </w:tabs>
            <w:spacing w:line="240" w:lineRule="auto"/>
            <w:jc w:val="center"/>
            <w:rPr>
              <w:color w:val="000000"/>
            </w:rPr>
          </w:pPr>
        </w:p>
      </w:tc>
      <w:tc>
        <w:tcPr>
          <w:tcW w:w="3020" w:type="dxa"/>
        </w:tcPr>
        <w:p w14:paraId="07523CFF" w14:textId="77777777" w:rsidR="00D8414E" w:rsidRDefault="00D8414E">
          <w:pPr>
            <w:pBdr>
              <w:top w:val="nil"/>
              <w:left w:val="nil"/>
              <w:bottom w:val="nil"/>
              <w:right w:val="nil"/>
              <w:between w:val="nil"/>
            </w:pBdr>
            <w:tabs>
              <w:tab w:val="center" w:pos="4680"/>
              <w:tab w:val="right" w:pos="9360"/>
            </w:tabs>
            <w:spacing w:line="240" w:lineRule="auto"/>
            <w:ind w:right="-115"/>
            <w:jc w:val="right"/>
            <w:rPr>
              <w:color w:val="000000"/>
            </w:rPr>
          </w:pPr>
        </w:p>
      </w:tc>
    </w:tr>
  </w:tbl>
  <w:p w14:paraId="449C6E8B" w14:textId="77777777" w:rsidR="00D8414E" w:rsidRDefault="00D8414E">
    <w:pPr>
      <w:tabs>
        <w:tab w:val="center" w:pos="4680"/>
        <w:tab w:val="right" w:pos="9360"/>
      </w:tabs>
      <w:spacing w:line="240" w:lineRule="auto"/>
      <w:jc w:val="center"/>
    </w:pPr>
  </w:p>
  <w:p w14:paraId="4049AE13" w14:textId="77777777" w:rsidR="00D8414E" w:rsidRDefault="00D8414E">
    <w:pPr>
      <w:tabs>
        <w:tab w:val="center" w:pos="4680"/>
        <w:tab w:val="right" w:pos="9360"/>
      </w:tabs>
      <w:spacing w:line="24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E72B" w14:textId="77777777" w:rsidR="00D8414E" w:rsidRDefault="00D84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71B9"/>
    <w:multiLevelType w:val="multilevel"/>
    <w:tmpl w:val="1AF6A8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B32497"/>
    <w:multiLevelType w:val="multilevel"/>
    <w:tmpl w:val="CD84DA1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5C1AED"/>
    <w:multiLevelType w:val="multilevel"/>
    <w:tmpl w:val="43A6C13E"/>
    <w:lvl w:ilvl="0">
      <w:start w:val="2"/>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3" w15:restartNumberingAfterBreak="0">
    <w:nsid w:val="7F872606"/>
    <w:multiLevelType w:val="multilevel"/>
    <w:tmpl w:val="CFAA4B0C"/>
    <w:lvl w:ilvl="0">
      <w:start w:val="5"/>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800730850">
    <w:abstractNumId w:val="3"/>
  </w:num>
  <w:num w:numId="2" w16cid:durableId="1033729437">
    <w:abstractNumId w:val="1"/>
  </w:num>
  <w:num w:numId="3" w16cid:durableId="553152444">
    <w:abstractNumId w:val="0"/>
  </w:num>
  <w:num w:numId="4" w16cid:durableId="673991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14E"/>
    <w:rsid w:val="00042CF1"/>
    <w:rsid w:val="000C5462"/>
    <w:rsid w:val="002441AB"/>
    <w:rsid w:val="00300EEC"/>
    <w:rsid w:val="00412BEA"/>
    <w:rsid w:val="004477F8"/>
    <w:rsid w:val="00600DEC"/>
    <w:rsid w:val="0065284A"/>
    <w:rsid w:val="0067186E"/>
    <w:rsid w:val="00717C8C"/>
    <w:rsid w:val="007E3C3A"/>
    <w:rsid w:val="008C315C"/>
    <w:rsid w:val="00916932"/>
    <w:rsid w:val="009B2A6E"/>
    <w:rsid w:val="009B3160"/>
    <w:rsid w:val="009E3C0A"/>
    <w:rsid w:val="00A306DA"/>
    <w:rsid w:val="00C870BA"/>
    <w:rsid w:val="00CA4290"/>
    <w:rsid w:val="00D138BE"/>
    <w:rsid w:val="00D5733C"/>
    <w:rsid w:val="00D8414E"/>
    <w:rsid w:val="00E073C7"/>
    <w:rsid w:val="00EE4143"/>
    <w:rsid w:val="00EF6238"/>
    <w:rsid w:val="00F213B3"/>
    <w:rsid w:val="00FB5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A1C0"/>
  <w15:docId w15:val="{043D632A-2A34-4354-8F0B-D0BEC307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21B"/>
  </w:style>
  <w:style w:type="paragraph" w:styleId="Ttulo1">
    <w:name w:val="heading 1"/>
    <w:basedOn w:val="Normal"/>
    <w:next w:val="Normal"/>
    <w:link w:val="Ttulo1Char"/>
    <w:uiPriority w:val="9"/>
    <w:qFormat/>
    <w:rsid w:val="00F911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uiPriority w:val="2"/>
    <w:qFormat/>
    <w:tblPr>
      <w:tblCellMar>
        <w:top w:w="0" w:type="dxa"/>
        <w:left w:w="0" w:type="dxa"/>
        <w:bottom w:w="0" w:type="dxa"/>
        <w:right w:w="0" w:type="dxa"/>
      </w:tblCellMar>
    </w:tblPr>
  </w:style>
  <w:style w:type="character" w:styleId="Forte">
    <w:name w:val="Strong"/>
    <w:basedOn w:val="Fontepargpadro"/>
    <w:uiPriority w:val="22"/>
    <w:qFormat/>
    <w:rsid w:val="00502BF7"/>
    <w:rPr>
      <w:b/>
      <w:bCs/>
    </w:rPr>
  </w:style>
  <w:style w:type="paragraph" w:styleId="NormalWeb">
    <w:name w:val="Normal (Web)"/>
    <w:basedOn w:val="Normal"/>
    <w:uiPriority w:val="99"/>
    <w:unhideWhenUsed/>
    <w:rsid w:val="00446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9114D"/>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basedOn w:val="Normal"/>
    <w:uiPriority w:val="34"/>
    <w:qFormat/>
    <w:rsid w:val="000F0869"/>
    <w:pPr>
      <w:ind w:left="720"/>
      <w:contextualSpacing/>
    </w:pPr>
  </w:style>
  <w:style w:type="character" w:styleId="Hyperlink">
    <w:name w:val="Hyperlink"/>
    <w:basedOn w:val="Fontepargpadro"/>
    <w:uiPriority w:val="99"/>
    <w:unhideWhenUsed/>
    <w:rsid w:val="00F1280B"/>
    <w:rPr>
      <w:color w:val="0563C1" w:themeColor="hyperlink"/>
      <w:u w:val="single"/>
    </w:rPr>
  </w:style>
  <w:style w:type="character" w:styleId="MenoPendente">
    <w:name w:val="Unresolved Mention"/>
    <w:basedOn w:val="Fontepargpadro"/>
    <w:uiPriority w:val="99"/>
    <w:semiHidden/>
    <w:unhideWhenUsed/>
    <w:rsid w:val="00F1280B"/>
    <w:rPr>
      <w:color w:val="605E5C"/>
      <w:shd w:val="clear" w:color="auto" w:fill="E1DFDD"/>
    </w:rPr>
  </w:style>
  <w:style w:type="character" w:styleId="nfase">
    <w:name w:val="Emphasis"/>
    <w:basedOn w:val="Fontepargpadro"/>
    <w:uiPriority w:val="20"/>
    <w:qFormat/>
    <w:rsid w:val="00124BE7"/>
    <w:rPr>
      <w:i/>
      <w:iCs/>
    </w:rPr>
  </w:style>
  <w:style w:type="table" w:styleId="Tabelacomgrade">
    <w:name w:val="Table Grid"/>
    <w:basedOn w:val="Tabe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line="240" w:lineRule="auto"/>
    </w:pPr>
  </w:style>
  <w:style w:type="character" w:customStyle="1" w:styleId="docid">
    <w:name w:val="doc_id"/>
    <w:basedOn w:val="Fontepargpadro"/>
    <w:rsid w:val="00E0310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top w:w="100" w:type="dxa"/>
        <w:left w:w="100" w:type="dxa"/>
        <w:bottom w:w="100" w:type="dxa"/>
        <w:right w:w="100"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top w:w="100" w:type="dxa"/>
        <w:left w:w="115" w:type="dxa"/>
        <w:bottom w:w="100" w:type="dxa"/>
        <w:right w:w="115" w:type="dxa"/>
      </w:tblCellMar>
    </w:tblPr>
  </w:style>
  <w:style w:type="table" w:customStyle="1" w:styleId="a5">
    <w:basedOn w:val="TableNormal4"/>
    <w:tblPr>
      <w:tblStyleRowBandSize w:val="1"/>
      <w:tblStyleColBandSize w:val="1"/>
      <w:tblCellMar>
        <w:top w:w="100" w:type="dxa"/>
        <w:left w:w="115" w:type="dxa"/>
        <w:bottom w:w="100" w:type="dxa"/>
        <w:right w:w="115" w:type="dxa"/>
      </w:tblCellMar>
    </w:tblPr>
  </w:style>
  <w:style w:type="table" w:customStyle="1" w:styleId="a6">
    <w:basedOn w:val="TableNormal4"/>
    <w:tblPr>
      <w:tblStyleRowBandSize w:val="1"/>
      <w:tblStyleColBandSize w:val="1"/>
      <w:tblCellMar>
        <w:top w:w="100" w:type="dxa"/>
        <w:left w:w="115" w:type="dxa"/>
        <w:bottom w:w="100" w:type="dxa"/>
        <w:right w:w="115" w:type="dxa"/>
      </w:tblCellMar>
    </w:tblPr>
  </w:style>
  <w:style w:type="paragraph" w:styleId="Textodecomentrio">
    <w:name w:val="annotation text"/>
    <w:basedOn w:val="Normal"/>
    <w:link w:val="TextodecomentrioChar"/>
    <w:uiPriority w:val="99"/>
    <w:unhideWhenUsed/>
    <w:pPr>
      <w:spacing w:line="240" w:lineRule="auto"/>
    </w:pPr>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sid w:val="00C359AC"/>
    <w:rPr>
      <w:b/>
      <w:bCs/>
    </w:rPr>
  </w:style>
  <w:style w:type="character" w:customStyle="1" w:styleId="AssuntodocomentrioChar">
    <w:name w:val="Assunto do comentário Char"/>
    <w:basedOn w:val="TextodecomentrioChar"/>
    <w:link w:val="Assuntodocomentrio"/>
    <w:uiPriority w:val="99"/>
    <w:semiHidden/>
    <w:rsid w:val="00C359AC"/>
    <w:rPr>
      <w:b/>
      <w:bCs/>
      <w:sz w:val="20"/>
      <w:szCs w:val="20"/>
    </w:r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15" w:type="dxa"/>
        <w:bottom w:w="100" w:type="dxa"/>
        <w:right w:w="115" w:type="dxa"/>
      </w:tblCellMar>
    </w:tblPr>
  </w:style>
  <w:style w:type="table" w:customStyle="1" w:styleId="aa">
    <w:basedOn w:val="TableNormal3"/>
    <w:tblPr>
      <w:tblStyleRowBandSize w:val="1"/>
      <w:tblStyleColBandSize w:val="1"/>
      <w:tblCellMar>
        <w:top w:w="100" w:type="dxa"/>
        <w:left w:w="115" w:type="dxa"/>
        <w:bottom w:w="100" w:type="dxa"/>
        <w:right w:w="115" w:type="dxa"/>
      </w:tblCellMar>
    </w:tblPr>
  </w:style>
  <w:style w:type="table" w:customStyle="1" w:styleId="ab">
    <w:basedOn w:val="TableNormal3"/>
    <w:tblPr>
      <w:tblStyleRowBandSize w:val="1"/>
      <w:tblStyleColBandSize w:val="1"/>
      <w:tblCellMar>
        <w:top w:w="100" w:type="dxa"/>
        <w:left w:w="115" w:type="dxa"/>
        <w:bottom w:w="100" w:type="dxa"/>
        <w:right w:w="115" w:type="dxa"/>
      </w:tblCellMar>
    </w:tblPr>
  </w:style>
  <w:style w:type="paragraph" w:customStyle="1" w:styleId="TableParagraph">
    <w:name w:val="Table Paragraph"/>
    <w:basedOn w:val="Normal"/>
    <w:uiPriority w:val="1"/>
    <w:qFormat/>
    <w:rsid w:val="00D44D3A"/>
    <w:pPr>
      <w:widowControl w:val="0"/>
      <w:autoSpaceDE w:val="0"/>
      <w:autoSpaceDN w:val="0"/>
      <w:spacing w:line="240" w:lineRule="auto"/>
      <w:ind w:left="106"/>
    </w:pPr>
    <w:rPr>
      <w:rFonts w:ascii="Arial MT" w:eastAsia="Arial MT" w:hAnsi="Arial MT" w:cs="Arial MT"/>
      <w:lang w:val="pt-PT" w:eastAsia="en-US"/>
    </w:rPr>
  </w:style>
  <w:style w:type="table" w:customStyle="1" w:styleId="ac">
    <w:basedOn w:val="TableNormal2"/>
    <w:tblPr>
      <w:tblStyleRowBandSize w:val="1"/>
      <w:tblStyleColBandSize w:val="1"/>
      <w:tblCellMar>
        <w:top w:w="100" w:type="dxa"/>
        <w:left w:w="115" w:type="dxa"/>
        <w:bottom w:w="100" w:type="dxa"/>
        <w:right w:w="115" w:type="dxa"/>
      </w:tblCellMar>
    </w:tblPr>
  </w:style>
  <w:style w:type="table" w:customStyle="1" w:styleId="ad">
    <w:basedOn w:val="TableNormal2"/>
    <w:tblPr>
      <w:tblStyleRowBandSize w:val="1"/>
      <w:tblStyleColBandSize w:val="1"/>
      <w:tblCellMar>
        <w:top w:w="100" w:type="dxa"/>
        <w:left w:w="115" w:type="dxa"/>
        <w:bottom w:w="100" w:type="dxa"/>
        <w:right w:w="115" w:type="dxa"/>
      </w:tblCellMar>
    </w:tblPr>
  </w:style>
  <w:style w:type="table" w:customStyle="1" w:styleId="ae">
    <w:basedOn w:val="TableNormal2"/>
    <w:tblPr>
      <w:tblStyleRowBandSize w:val="1"/>
      <w:tblStyleColBandSize w:val="1"/>
      <w:tblCellMar>
        <w:top w:w="100" w:type="dxa"/>
        <w:left w:w="115" w:type="dxa"/>
        <w:bottom w:w="100" w:type="dxa"/>
        <w:right w:w="115" w:type="dxa"/>
      </w:tblCellMar>
    </w:tblPr>
  </w:style>
  <w:style w:type="table" w:customStyle="1" w:styleId="af">
    <w:basedOn w:val="TableNormal2"/>
    <w:tblPr>
      <w:tblStyleRowBandSize w:val="1"/>
      <w:tblStyleColBandSize w:val="1"/>
      <w:tblCellMar>
        <w:top w:w="100" w:type="dxa"/>
        <w:left w:w="115" w:type="dxa"/>
        <w:bottom w:w="100" w:type="dxa"/>
        <w:right w:w="115" w:type="dxa"/>
      </w:tblCellMar>
    </w:tblPr>
  </w:style>
  <w:style w:type="table" w:customStyle="1" w:styleId="af0">
    <w:basedOn w:val="TableNormal2"/>
    <w:tblPr>
      <w:tblStyleRowBandSize w:val="1"/>
      <w:tblStyleColBandSize w:val="1"/>
      <w:tblCellMar>
        <w:top w:w="100" w:type="dxa"/>
        <w:left w:w="115" w:type="dxa"/>
        <w:bottom w:w="100" w:type="dxa"/>
        <w:right w:w="115" w:type="dxa"/>
      </w:tblCellMar>
    </w:tblPr>
  </w:style>
  <w:style w:type="table" w:customStyle="1" w:styleId="af1">
    <w:basedOn w:val="TableNormal2"/>
    <w:tblPr>
      <w:tblStyleRowBandSize w:val="1"/>
      <w:tblStyleColBandSize w:val="1"/>
      <w:tblCellMar>
        <w:top w:w="100" w:type="dxa"/>
        <w:left w:w="115" w:type="dxa"/>
        <w:bottom w:w="100" w:type="dxa"/>
        <w:right w:w="115" w:type="dxa"/>
      </w:tblCellMar>
    </w:tblPr>
  </w:style>
  <w:style w:type="table" w:customStyle="1" w:styleId="af2">
    <w:basedOn w:val="TableNormal1"/>
    <w:tblPr>
      <w:tblStyleRowBandSize w:val="1"/>
      <w:tblStyleColBandSize w:val="1"/>
      <w:tblCellMar>
        <w:top w:w="100" w:type="dxa"/>
        <w:left w:w="115" w:type="dxa"/>
        <w:bottom w:w="100" w:type="dxa"/>
        <w:right w:w="115" w:type="dxa"/>
      </w:tblCellMar>
    </w:tblPr>
  </w:style>
  <w:style w:type="table" w:customStyle="1" w:styleId="af3">
    <w:basedOn w:val="TableNormal1"/>
    <w:tblPr>
      <w:tblStyleRowBandSize w:val="1"/>
      <w:tblStyleColBandSize w:val="1"/>
      <w:tblCellMar>
        <w:top w:w="100" w:type="dxa"/>
        <w:left w:w="115" w:type="dxa"/>
        <w:bottom w:w="100" w:type="dxa"/>
        <w:right w:w="115" w:type="dxa"/>
      </w:tblCellMar>
    </w:tblPr>
  </w:style>
  <w:style w:type="table" w:customStyle="1" w:styleId="af4">
    <w:basedOn w:val="TableNormal1"/>
    <w:tblPr>
      <w:tblStyleRowBandSize w:val="1"/>
      <w:tblStyleColBandSize w:val="1"/>
      <w:tblCellMar>
        <w:top w:w="100" w:type="dxa"/>
        <w:left w:w="115" w:type="dxa"/>
        <w:bottom w:w="100" w:type="dxa"/>
        <w:right w:w="115" w:type="dxa"/>
      </w:tblCellMar>
    </w:tblPr>
  </w:style>
  <w:style w:type="table" w:customStyle="1" w:styleId="af5">
    <w:basedOn w:val="TableNormal1"/>
    <w:tblPr>
      <w:tblStyleRowBandSize w:val="1"/>
      <w:tblStyleColBandSize w:val="1"/>
      <w:tblCellMar>
        <w:top w:w="100" w:type="dxa"/>
        <w:left w:w="115" w:type="dxa"/>
        <w:bottom w:w="100" w:type="dxa"/>
        <w:right w:w="115" w:type="dxa"/>
      </w:tblCellMar>
    </w:tblPr>
  </w:style>
  <w:style w:type="table" w:customStyle="1" w:styleId="af6">
    <w:basedOn w:val="TableNormal1"/>
    <w:tblPr>
      <w:tblStyleRowBandSize w:val="1"/>
      <w:tblStyleColBandSize w:val="1"/>
      <w:tblCellMar>
        <w:top w:w="100" w:type="dxa"/>
        <w:left w:w="115" w:type="dxa"/>
        <w:bottom w:w="100" w:type="dxa"/>
        <w:right w:w="115" w:type="dxa"/>
      </w:tblCellMar>
    </w:tblPr>
  </w:style>
  <w:style w:type="table" w:customStyle="1" w:styleId="af7">
    <w:basedOn w:val="TableNormal1"/>
    <w:tblPr>
      <w:tblStyleRowBandSize w:val="1"/>
      <w:tblStyleColBandSize w:val="1"/>
      <w:tblCellMar>
        <w:top w:w="100" w:type="dxa"/>
        <w:left w:w="115" w:type="dxa"/>
        <w:bottom w:w="100" w:type="dxa"/>
        <w:right w:w="115" w:type="dxa"/>
      </w:tblCellMar>
    </w:tblPr>
  </w:style>
  <w:style w:type="paragraph" w:styleId="Reviso">
    <w:name w:val="Revision"/>
    <w:hidden/>
    <w:uiPriority w:val="99"/>
    <w:semiHidden/>
    <w:rsid w:val="0026285B"/>
    <w:pPr>
      <w:spacing w:line="240" w:lineRule="auto"/>
    </w:pPr>
  </w:style>
  <w:style w:type="paragraph" w:customStyle="1" w:styleId="pf0">
    <w:name w:val="pf0"/>
    <w:basedOn w:val="Normal"/>
    <w:rsid w:val="00282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282E33"/>
    <w:rPr>
      <w:rFonts w:ascii="Segoe UI" w:hAnsi="Segoe UI" w:cs="Segoe UI" w:hint="default"/>
      <w:sz w:val="18"/>
      <w:szCs w:val="18"/>
    </w:rPr>
  </w:style>
  <w:style w:type="character" w:customStyle="1" w:styleId="cf11">
    <w:name w:val="cf11"/>
    <w:basedOn w:val="Fontepargpadro"/>
    <w:rsid w:val="00282E33"/>
    <w:rPr>
      <w:rFonts w:ascii="Segoe UI" w:hAnsi="Segoe UI" w:cs="Segoe UI" w:hint="default"/>
      <w:sz w:val="18"/>
      <w:szCs w:val="18"/>
      <w:shd w:val="clear" w:color="auto" w:fill="FFFFFF"/>
    </w:rPr>
  </w:style>
  <w:style w:type="table" w:customStyle="1" w:styleId="af8">
    <w:basedOn w:val="TableNormal0"/>
    <w:tblPr>
      <w:tblStyleRowBandSize w:val="1"/>
      <w:tblStyleColBandSize w:val="1"/>
      <w:tblCellMar>
        <w:top w:w="100" w:type="dxa"/>
        <w:left w:w="115" w:type="dxa"/>
        <w:bottom w:w="100" w:type="dxa"/>
        <w:right w:w="115" w:type="dxa"/>
      </w:tblCellMar>
    </w:tblPr>
  </w:style>
  <w:style w:type="table" w:customStyle="1" w:styleId="af9">
    <w:basedOn w:val="TableNormal0"/>
    <w:tblPr>
      <w:tblStyleRowBandSize w:val="1"/>
      <w:tblStyleColBandSize w:val="1"/>
      <w:tblCellMar>
        <w:top w:w="100" w:type="dxa"/>
        <w:left w:w="115" w:type="dxa"/>
        <w:bottom w:w="100" w:type="dxa"/>
        <w:right w:w="115" w:type="dxa"/>
      </w:tblCellMar>
    </w:tblPr>
  </w:style>
  <w:style w:type="table" w:customStyle="1" w:styleId="afa">
    <w:basedOn w:val="TableNormal0"/>
    <w:tblPr>
      <w:tblStyleRowBandSize w:val="1"/>
      <w:tblStyleColBandSize w:val="1"/>
      <w:tblCellMar>
        <w:top w:w="100" w:type="dxa"/>
        <w:left w:w="115" w:type="dxa"/>
        <w:bottom w:w="100" w:type="dxa"/>
        <w:right w:w="115" w:type="dxa"/>
      </w:tblCellMar>
    </w:tblPr>
  </w:style>
  <w:style w:type="table" w:customStyle="1" w:styleId="afb">
    <w:basedOn w:val="TableNormal0"/>
    <w:tblPr>
      <w:tblStyleRowBandSize w:val="1"/>
      <w:tblStyleColBandSize w:val="1"/>
      <w:tblCellMar>
        <w:top w:w="100" w:type="dxa"/>
        <w:left w:w="115" w:type="dxa"/>
        <w:bottom w:w="100" w:type="dxa"/>
        <w:right w:w="115" w:type="dxa"/>
      </w:tblCellMar>
    </w:tblPr>
  </w:style>
  <w:style w:type="table" w:customStyle="1" w:styleId="afc">
    <w:basedOn w:val="TableNormal0"/>
    <w:tblPr>
      <w:tblStyleRowBandSize w:val="1"/>
      <w:tblStyleColBandSize w:val="1"/>
      <w:tblCellMar>
        <w:top w:w="100" w:type="dxa"/>
        <w:left w:w="115" w:type="dxa"/>
        <w:bottom w:w="100" w:type="dxa"/>
        <w:right w:w="115" w:type="dxa"/>
      </w:tblCellMar>
    </w:tblPr>
  </w:style>
  <w:style w:type="table" w:customStyle="1" w:styleId="afd">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39" Type="http://schemas.openxmlformats.org/officeDocument/2006/relationships/hyperlink" Target="http://www.educadores.diaadia.pr.gov.br/arquivos/File/fevereiro2013/ciencias_artigos/apostila_biomol.pdf" TargetMode="External"/><Relationship Id="rId34" Type="http://schemas.openxmlformats.org/officeDocument/2006/relationships/hyperlink" Target="http://www.ghente.org/doc_juridicos/dechumana.htm" TargetMode="External"/><Relationship Id="rId42" Type="http://schemas.openxmlformats.org/officeDocument/2006/relationships/hyperlink" Target="https://pesquisa.bvsalud.org/portal/?lang=pt&amp;q=au:%22Lewontin,%20Richard%20C%22" TargetMode="External"/><Relationship Id="rId47" Type="http://schemas.openxmlformats.org/officeDocument/2006/relationships/hyperlink" Target="https://doi.org/10.1590/S0103-40141992000300002" TargetMode="External"/><Relationship Id="rId50" Type="http://schemas.openxmlformats.org/officeDocument/2006/relationships/hyperlink" Target="https://www.editora.ufop.br/index.php/editora/catalog/download/173/133/445-1?inline=1" TargetMode="External"/><Relationship Id="rId55" Type="http://schemas.openxmlformats.org/officeDocument/2006/relationships/hyperlink" Target="https://www.ema.europa.eu/en/documents/product-information/zolgensma-epar-product-information_pt.pd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image" Target="media/image17.png"/><Relationship Id="rId11" Type="http://schemas.openxmlformats.org/officeDocument/2006/relationships/footer" Target="footer2.xml"/><Relationship Id="rId24" Type="http://schemas.openxmlformats.org/officeDocument/2006/relationships/image" Target="media/image4.png"/><Relationship Id="rId32" Type="http://schemas.openxmlformats.org/officeDocument/2006/relationships/hyperlink" Target="https://www.scielo.br/j/eins/a/cPw3g6fGY8srqk5hs83dDKR/abstract/?lang=pt" TargetMode="External"/><Relationship Id="rId37" Type="http://schemas.openxmlformats.org/officeDocument/2006/relationships/hyperlink" Target="https://periodicos.ufmg.br/index.php/rbpec/article/view/4175" TargetMode="External"/><Relationship Id="rId40" Type="http://schemas.openxmlformats.org/officeDocument/2006/relationships/hyperlink" Target="https://ilhadoconhecimento.com.br/epigenetica-como-voce-pode-modular-seus-genes/" TargetMode="External"/><Relationship Id="rId45" Type="http://schemas.openxmlformats.org/officeDocument/2006/relationships/hyperlink" Target="https://pesquisa.bvsalud.org/portal/?lang=pt&amp;q=au:%22Miller,%20Jeffrey%20H%22" TargetMode="External"/><Relationship Id="rId53" Type="http://schemas.openxmlformats.org/officeDocument/2006/relationships/hyperlink" Target="https://bvsms.saude.gov.br/bvs/publicacoes/manual_de_orientacao_elaboracao_portarias.pdf" TargetMode="External"/><Relationship Id="rId58" Type="http://schemas.openxmlformats.org/officeDocument/2006/relationships/hyperlink" Target="https://blog.mendelics.com.br/sequenciamento" TargetMode="External"/><Relationship Id="rId5" Type="http://schemas.openxmlformats.org/officeDocument/2006/relationships/webSettings" Target="webSettings.xml"/><Relationship Id="rId28" Type="http://schemas.openxmlformats.org/officeDocument/2006/relationships/image" Target="media/image6.png"/><Relationship Id="rId36" Type="http://schemas.openxmlformats.org/officeDocument/2006/relationships/hyperlink" Target="https://doi.org/10.1590/S0103-40142010000300004" TargetMode="External"/><Relationship Id="rId49" Type="http://schemas.openxmlformats.org/officeDocument/2006/relationships/hyperlink" Target="https://books.google.com.br/books?hl=pt-BR&amp;lr=&amp;id=9wRrDwAAQBAJ&amp;oi=fnd&amp;pg=PT3&amp;dq=teoria+da+variabilidade+de+especies+humana&amp;ots=GPQI6Fouym&amp;sig=AU9x7GSgb5xEaTy__tBuzDHVfmk" TargetMode="External"/><Relationship Id="rId57" Type="http://schemas.openxmlformats.org/officeDocument/2006/relationships/hyperlink" Target="https://doi.org/10.1590/S0034-71672009000600016" TargetMode="External"/><Relationship Id="rId61" Type="http://schemas.openxmlformats.org/officeDocument/2006/relationships/hyperlink" Target="http://www.corengo.org.br/wp-content/uploads/2020/02/Teste-do-pezinho-da-mam%C3%A3e-e-teste-r%C3%A1pido.pdf" TargetMode="External"/><Relationship Id="rId10" Type="http://schemas.openxmlformats.org/officeDocument/2006/relationships/header" Target="header2.xml"/><Relationship Id="rId31" Type="http://schemas.openxmlformats.org/officeDocument/2006/relationships/image" Target="media/image5.png"/><Relationship Id="rId44" Type="http://schemas.openxmlformats.org/officeDocument/2006/relationships/hyperlink" Target="https://pesquisa.bvsalud.org/portal/?lang=pt&amp;q=au:%22Suzuki,%20David%20T%22" TargetMode="External"/><Relationship Id="rId52" Type="http://schemas.openxmlformats.org/officeDocument/2006/relationships/hyperlink" Target="https://bvsms.saude.gov.br/bvs/saudelegis/sas/2010/prt0223_10_05_2010.html" TargetMode="External"/><Relationship Id="rId60" Type="http://schemas.openxmlformats.org/officeDocument/2006/relationships/hyperlink" Target="https://doi.org/10.21675/2357-707X.2021.v12.n3.4305" TargetMode="External"/><Relationship Id="rId4" Type="http://schemas.openxmlformats.org/officeDocument/2006/relationships/settings" Target="settings.xml"/><Relationship Id="rId9" Type="http://schemas.openxmlformats.org/officeDocument/2006/relationships/footer" Target="footer1.xml"/><Relationship Id="rId27" Type="http://schemas.openxmlformats.org/officeDocument/2006/relationships/image" Target="media/image2.png"/><Relationship Id="rId30" Type="http://schemas.openxmlformats.org/officeDocument/2006/relationships/image" Target="media/image18.png"/><Relationship Id="rId35" Type="http://schemas.openxmlformats.org/officeDocument/2006/relationships/hyperlink" Target="https://doi.org/10.1590/S0103-40142010000300004" TargetMode="External"/><Relationship Id="rId43" Type="http://schemas.openxmlformats.org/officeDocument/2006/relationships/hyperlink" Target="https://pesquisa.bvsalud.org/portal/?lang=pt&amp;q=au:%22Gelbart,%20William%20M%22" TargetMode="External"/><Relationship Id="rId48" Type="http://schemas.openxmlformats.org/officeDocument/2006/relationships/hyperlink" Target="https://doi.org/10.1590/S0103-40141992000300002" TargetMode="External"/><Relationship Id="rId56" Type="http://schemas.openxmlformats.org/officeDocument/2006/relationships/hyperlink" Target="https://www.ema.europa.eu/en/documents/overview/luxturna-epar-medicine-overview_pt.pdf" TargetMode="External"/><Relationship Id="rId8" Type="http://schemas.openxmlformats.org/officeDocument/2006/relationships/header" Target="header1.xml"/><Relationship Id="rId51" Type="http://schemas.openxmlformats.org/officeDocument/2006/relationships/hyperlink" Target="http://www.cofen.gov.br/wp-content/uploads/2015/01/RESOLUCAO-COFEN-No-0468-2014-ANEXO-ACONSELHAMENTO-GENETICO.pdf" TargetMode="External"/><Relationship Id="rId3" Type="http://schemas.openxmlformats.org/officeDocument/2006/relationships/styles" Target="styles.xml"/><Relationship Id="rId25" Type="http://schemas.openxmlformats.org/officeDocument/2006/relationships/image" Target="media/image12.png"/><Relationship Id="rId33" Type="http://schemas.openxmlformats.org/officeDocument/2006/relationships/hyperlink" Target="https://www.scielo.br/j/csc/a/RgnQzCvM9tBxBgMgdLRzXbQ/abstract/?lang=pt" TargetMode="External"/><Relationship Id="rId38" Type="http://schemas.openxmlformats.org/officeDocument/2006/relationships/hyperlink" Target="https://doi.org/10.1590/S0104-07072013000200031" TargetMode="External"/><Relationship Id="rId46" Type="http://schemas.openxmlformats.org/officeDocument/2006/relationships/hyperlink" Target="https://pesquisa.bvsalud.org/portal/resource/pt/biblio-941720" TargetMode="External"/><Relationship Id="rId59" Type="http://schemas.openxmlformats.org/officeDocument/2006/relationships/hyperlink" Target="http://revista.cofen.gov.br/index.php/enfermagem/article/view/4305" TargetMode="External"/><Relationship Id="rId41" Type="http://schemas.openxmlformats.org/officeDocument/2006/relationships/hyperlink" Target="https://pesquisa.bvsalud.org/portal/?lang=pt&amp;q=au:%22Wessler,%20Susan%20R%22" TargetMode="External"/><Relationship Id="rId54" Type="http://schemas.openxmlformats.org/officeDocument/2006/relationships/hyperlink" Target="https://doi.org/10.11606/issn.1679-9836.v94i4p211-22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6j+iyR+KfFrR4xkzAj3ioa5Cw==">AMUW2mVfdfVflpmLJWNqvGjfgX/jc4qZjjaEEiG41cVjw8ZCvRsJtC3w3qavoJYuiJCHw4SkTgxckEq0vid5wcqZgTSlkGxDQBL4hmt0sJ0l4v9UqbXdq2KU9xGfRl/5xR4pno0zV7yVoDvELwOUB1MlvaBFlf51SqvEkYB6/yrSB087hB52mcwFJcVbPXpKjaffyWGaQW+5pRYt16bp6ZMojtjewkIOZPB52YsHfEGEe7w8vuugfQoJwsFC9i+Hdjhm9horUQN06PipNRZfQBAe20UHrdgmtfWp8tMbkuDPQoDNF0YBGFEkOrzvb4u9VXPZYutYUkScLCm0tivKiLTKzEgB54b+fnYxjqDRFjlPyx+bablsR2cmCMxBUoMo3vL8zy89QO9XQiM+7QhySvM9yFdNBI7YRq2apVbLvr+VfVxDme/0cZF1ndB1fjMzTqaYVk96Ljqu4MW1C2nP45ZzN8AWtMH3Q/lqT7/q0bi7rHatFGj1e6y3KQUj9Wz7SKykR2LbA44di6JuU+WzKbh15IM5lWmdLb0SzB71lJHIYS2e94NHcoZlthoTL9YDyOVqXeZtwn4Rt71vGf6hqX6kldiVvFyHkIN3G84BN7nTcjl228x8cpNqGH3z1taw85/j3acAfH8RURrtSBTlG8AXICI+B18pXPZe2SpqTvTcy9M1hOnKCnxVOPXcxn9hl9O0G6cSkGA3HhfGQQ6X8MSwPzHe3EJGrTLCcc31UsQ0Q768Vj9GJ2mF7Rn2uarxQ3Qnlgqi1qQQRYMFI0swpm1dirfSMLRPKcgbTBXpWCFOvfm50UbnRUkOz9h+FtuKDCIRTOr4rionwgzWv9uFo+7XJ9Ckxjn45VLiYic6mg5NX3YGKv94hnkvREl23/WTOIIMTfrHqn9ymh8SewOF5G5aF/h5GoUAfD829vb9Soesg1Jxla4eQNdxo4TCWSW+Idg/QFCP1S6ZFb8iIOuu89pAn+GLA8kz5gHcI5KgxtLoCFDrsEfUGWN2jJmj27i0vhGhLKdtDVBF/i+Kkl2robHSXZiq672Xp6fVmh+Pi5r/8Pm5SehlS8vghpPkNTJS70znMUPaP5+U8ZuvgNqNUzqUGCFfUniU8UcgdD5t5q3tGKwzLXJrR7hIF5a6kdogZVpmOSndeXR7kayJiPz9r+GSeRx7ez3Nh5Cex44l6Y5nftvu4wK34FDX/sYzQad5zfIe2ee2UVmR/uRnosuuXN+JHa0rqEAdISMkTeeBFgOIhN6XFMbhgIKDF1W8bQQmReoXYdhfsZV5fK7HjJ7on12YG4rwueCpWrzUG8MVX7siRSbxUvw3klLNeIZUWPAoY6mDCFAaBLpSBsM5xFzE65sNVaE5dJf+HV0j2Fg534mXQm9dPyomw6U3pJHsGMMohdbKFItM3uurFGBInr46XLfcQspdC4Z/OUFWwkpRuOPlHFEJQUr/5PB+WJzimMjGhLDBLpHgJUlE1J0jySVxP4XK8y2ZavxFLCWsMpM3FH+uOVyZVeNs0W7ZJVIyVRCtuLHoSzb0XHuhwe0h98aNn53gwOdUnCsH0O7MeWbqmqaIsghsR1owBvOa+23p5wGcoKkGhh1UIOWinOdizUtsErm0IzYhiokebJ5a03xkYmIyROF6NL7m1t6R6PIJPHcT1ZVQGdrFx0QJg3fsq1wcRENCiHENHLZFZKDBmpT/F4ggPM+Lr6nrcPlW/w+4dPu+Sa3BLLg45R8BZjMWC8ZuxhncoXybd6NvXPJ+dZyaa9vUPI8eunI5PjkYnHcafyIFwwjBFs1SxaSv9/kuZAgnxrAcKiy4CQ/4V7Jc5T1jjrU2mVkRSFFgTNB8Y8lA9dLbGMCN+E7Lj1/5adGBrWT4bSL6M82R3daSSOeiRGC5yJDQ6nqZmIlz4DpLfgWuTqp7EkbFT9rIGygM314y7FyTheuZWfLdcubife2plkB/P8UPAqMlz8tTRMgAnVztQsc5KEoaP8cyDmeuPKDiqLU45veGPIrIdLBvtCrk1CWOxghHi+QFFAeKeQb3ADpSm91YfcZWq6iFOLEtb7jTczE6l5fEwLwId04Ld0WYcJx05CkOabtQVEtTCwKpsDkc0ossv45txWZRN0GVgDMQE4K57IH5Qf3D6AKr0km1rkrHDEV/rK538B0YbXiLT07jMH841IGRvKg5wAy2uATsrav6i6bpd6t8JCN6y68LslCVf3y2nUS5Zo5hFCC9LKAFtsIWk6/Z7v9kei8bUtJn5QvjfMUBawwthU84cDVDoVZq2KF+yaxCFryK76VDtBxC2C1v6X5V/fP5QMr4Oc1RVC8qC5CIQ+m2ZhdohvGLeZ3rbWsx1xTHQ+5H6ncx+Ou/fxfjE5TynTEeXsfr/HPN1UyM2XE6YxPQIs0D2AM3pfQTLDQkw2pKlalRf60/ROMc4j2oPJd/qeLUy9L0IfGvFd6bQEaXEH89M5BnjLujLXqK+9frqw5n4VBKPNjs+QdMYjoADyR38ZCvYzmBGI4nAkHm5PtkHCe/K3NFB1l7Iv/sochdmn/631YycbZ3GapQXTki5CIlIFufx89dci/Dbqcj4jea/xTyERgJrbC17c83II6HAxAXVgoda5HYPU31N8sYmy7W8SJM+Esf2bZwuzwizL5C97ay4hraZf4/WHL5eQr3WzmZHINoQ2n6Yv5gtmkkXHtiCYGvEolUBs7SdsWegRfqUeF02CWZVDS7zc7+UUre47MgknO+OHIXLanWDZkEkkhMvDS7kPFMVMfudtNIS33c8ZsnU6HmKbxJ2OA/dIExmGzaWxhlzpb0OX6ci4JSEoe37/LO66k54GYyxyY7eeOitrtILSMqobRm+G8osWVBs7f/o7013YA5bgOUf9seBpOx6hLEOxCEIdTBTXd17jdY0BNFZCe9E2AluSvIsDCr4cCKw71wPqAf7X12tryAilN5j/b3tLNocKVscYWZNjUMdnmoClEOdu814m4gKBqBbBosabgU/4vXu/TVOC+SogMaUMrYF4ItYjfBlUZQnjD9RYYC7g9NOU/uUzE0uGvjMtXNS3UaNRDTKTJDoQ85icp71/5K1WpHm5EsddstBQWpC13xhpjABWxffYngt8vYGneeBpkhsTM2wUOU/YGE7noqIfKnLO+zaOG+E01AOPdPlrw4zLjTzcI3z49n2qqdtxQc+B+sNMgegbhaPLPfBuXhO2EkvEjT0//mg7Uf6P1GVrEnb4DS9FDwsRnpluZZlspbNoeEiMjrsb+gyRt/JaSBzKpMsyvCJF0PS4AaBKD6JQt7rksfP8aoCDtvV4I7817DNPu0o8kfA4ggkUj3qcoOq/QhkLJfjikveBWrmJDWWTQHkrV2YDvTJ0wowMyOLYsuHbwBwgjCys+m+nYgTtZiTBTDD+py86agJnXS8H6UoWCG7YM7q4OjDZZCcqZFQYCXK0UNOhr/emuDKYIryiQq1J80hkJvLM9lYeMw0+5a4Z4pWLyM/iang5qjXIKj5S2jBGdKo8LKtdEexcKuRInAKIT5km5qxzI1ZuI0+t/68a6p4elYT9OBAqXcGXgPy5skNE1WhWrvuuS3nmxqK6zTRNXpkyBjqMwRJ8NuF+r4Iyamtv9Cb1+UENU4b91Gqj6CmczVjaSGflld3Cvo8X/LUU5ef3akLR+CYlEB8QEY6g3ntgcrIIVZtQzs4ctxlfadjHRD0RrQLgx6TZoQfuXM4+ceKEapgAwwPG+5g81gTzgHrtpenfEOErVoaxMfI83JoUHhzvLtR0mKUccA6P9WfDPdQQpZhMRTlraght6kBP5d4SMm6F4uWbKq97Xe4qRkDdbrmsMUujC6Em1gWSW+xB28+RRvg0Ks1zJX1zHuxA9QveHkUcNdeTc6dQi6GEb1fAM5V0xMcI4NJJ6VcAExDGdwu4CEeJsbK38XIsF+Nu0lhMCALw27No2gez1it24yU30uz18xTlucHh9w+9ybekzcmDiBC4Cz+8mIifRRcOGlqtDJ/mv9FbrokSrSHudtzRpciskX4Gbk5TdOUCUCp5Iw0qbiwWCZMLwdmyTOMB2iW9yQapUrDz8UqyJX/iMy51mBXNY2sd36jkcwxNmMplh19BUJ4DfmbhVwhgjFqJXRbYdC6FIYBEKabt5cuYrVido2/gcYInfXhlPwsakG3KxZz17LtYvZqjk5v6Kemhq1xh+GWHIlOGN0olf7BIGKZ68Uk3I6nMrmVbgyDrlKVXYJ+L5rIZyjLWiuwa80EJ/QY+gIWrbSGF275YXVeuLxXFQ/u5Pm3FNXJ4XixAUb+Z8HGaq56JFg+YDyiNBRH30GY01zki0M/722TUPFXzMeW40NexVZZfczPHaR9FYAzs+a2jkcyVMV/MUfE/e5Ug163GMwFPeka6zIYMmC+mnxV1b9zJdUOf5r1BkqucXmtyQQYX/iAnT1nLoIVHpO4esmEC+GyI8Uro8k6T8NrRVFXCgUVfcIb05bF9X/dUZpfa/wcBRUTC6tF7ojPamfKCLMqW/f6ZkJEH+Q21CMf8VI29iymdeVb/inFqxKGP7a+Az1wXsMtxQkvVmpFNw0kr+iO7wHiaANzXNgE9UvDSXqrTxL9oGgSWbZ6mLmlstdu1LE2y2q8DTQk5PxtYk6McWvpLafjXxsdUhd6oNwwCkdqqkSk7ifayB3QaZX7MVvj5MCKRap7Z4h+A6qAJL0F6XXW3No0XYAqnzJoJBhMhpkvdI7jVSEURkiHcKxJM4JukYXZHgVeb54syUA/OtteCVZdle3cF90M0pINmWuP+Rm2qy8vYLbXdf+OdXms3TZaXO92IzLY71fnj/FZQ1SX5X09auvBOsLwuoF0cRzD0jbljwaQ/N6zXqf9netiuPP9gdKS8je8Qq2/l1tr1P9Aj6vH1Vclf2iXnGE3n2ErGJACPg08gQz6/HJGW3AT9Hx9s5o6hnFYNKFrYNAOnC63VWPXe8e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6342</Words>
  <Characters>34250</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DANIELLI FREITAS DOS SANTOS</dc:creator>
  <cp:lastModifiedBy>IRMTRAUT ARACI HOFFMANN PFRIMER</cp:lastModifiedBy>
  <cp:revision>15</cp:revision>
  <dcterms:created xsi:type="dcterms:W3CDTF">2022-06-30T12:40:00Z</dcterms:created>
  <dcterms:modified xsi:type="dcterms:W3CDTF">2022-06-30T18:04:00Z</dcterms:modified>
</cp:coreProperties>
</file>