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6418" w14:textId="77777777" w:rsidR="002219BE" w:rsidRDefault="00CE73BB">
      <w:pPr>
        <w:tabs>
          <w:tab w:val="left" w:pos="567"/>
        </w:tabs>
        <w:spacing w:before="76" w:line="360" w:lineRule="auto"/>
        <w:ind w:left="1667" w:right="1532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PONTIFÍCIA UNIVERSIDADE CATÓLICA DE GOIÁS ESCOLA DE CIÊNCIAS SOCIAIS E DA SAÚDE CURSO DE FONOAUDIOLOGIA</w:t>
      </w:r>
    </w:p>
    <w:p w14:paraId="2A41F444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 MT" w:eastAsia="Arial MT" w:hAnsi="Arial MT" w:cs="Arial MT"/>
          <w:color w:val="000000"/>
          <w:sz w:val="26"/>
          <w:szCs w:val="26"/>
        </w:rPr>
      </w:pPr>
    </w:p>
    <w:p w14:paraId="3F449ECF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 MT" w:eastAsia="Arial MT" w:hAnsi="Arial MT" w:cs="Arial MT"/>
          <w:color w:val="000000"/>
          <w:sz w:val="26"/>
          <w:szCs w:val="26"/>
        </w:rPr>
      </w:pPr>
    </w:p>
    <w:p w14:paraId="468D3754" w14:textId="77777777" w:rsidR="002219BE" w:rsidRDefault="002219BE">
      <w:pPr>
        <w:tabs>
          <w:tab w:val="left" w:pos="567"/>
        </w:tabs>
        <w:spacing w:line="360" w:lineRule="auto"/>
        <w:jc w:val="both"/>
        <w:rPr>
          <w:rFonts w:ascii="Arial MT" w:eastAsia="Arial MT" w:hAnsi="Arial MT" w:cs="Arial MT"/>
          <w:color w:val="000000"/>
          <w:sz w:val="26"/>
          <w:szCs w:val="26"/>
        </w:rPr>
      </w:pPr>
    </w:p>
    <w:p w14:paraId="329059F9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 MT" w:eastAsia="Arial MT" w:hAnsi="Arial MT" w:cs="Arial MT"/>
          <w:color w:val="000000"/>
          <w:sz w:val="26"/>
          <w:szCs w:val="26"/>
        </w:rPr>
      </w:pPr>
    </w:p>
    <w:p w14:paraId="66D871BB" w14:textId="77777777" w:rsidR="002219BE" w:rsidRDefault="00CE73BB">
      <w:pPr>
        <w:pStyle w:val="Ttulo1"/>
        <w:keepNext w:val="0"/>
        <w:keepLines w:val="0"/>
        <w:tabs>
          <w:tab w:val="left" w:pos="567"/>
          <w:tab w:val="left" w:pos="6406"/>
        </w:tabs>
        <w:spacing w:before="164" w:after="0" w:line="360" w:lineRule="auto"/>
        <w:ind w:left="2194" w:right="2042"/>
        <w:jc w:val="center"/>
        <w:rPr>
          <w:sz w:val="24"/>
          <w:szCs w:val="24"/>
        </w:rPr>
      </w:pPr>
      <w:r>
        <w:rPr>
          <w:sz w:val="24"/>
          <w:szCs w:val="24"/>
        </w:rPr>
        <w:t>Rodrigo Matheus Bernardes de Paula</w:t>
      </w:r>
    </w:p>
    <w:p w14:paraId="18900FB1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9B6BD55" w14:textId="77777777" w:rsidR="002219BE" w:rsidRDefault="002219BE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28A6363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21389F5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2A0504D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B355AB6" w14:textId="16878CA9" w:rsidR="002219BE" w:rsidRDefault="00B61611">
      <w:pPr>
        <w:tabs>
          <w:tab w:val="left" w:pos="567"/>
        </w:tabs>
        <w:spacing w:before="230" w:line="360" w:lineRule="auto"/>
        <w:ind w:left="465" w:right="34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Atuação fonoaudiológica na voz de pessoas transexuais</w:t>
      </w:r>
    </w:p>
    <w:p w14:paraId="58E5CF8F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35879D1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4460ABC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E16B6E6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8735EEA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D0CE3D1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28C943C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61F63F6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D4ACDFA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9CCD919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2B14F6C" w14:textId="77777777" w:rsidR="002219BE" w:rsidRDefault="002219BE">
      <w:pPr>
        <w:tabs>
          <w:tab w:val="left" w:pos="567"/>
        </w:tabs>
        <w:spacing w:before="2" w:line="360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740DD0B" w14:textId="77777777" w:rsidR="002219BE" w:rsidRDefault="00CE73BB">
      <w:pPr>
        <w:tabs>
          <w:tab w:val="left" w:pos="567"/>
        </w:tabs>
        <w:spacing w:line="360" w:lineRule="auto"/>
        <w:ind w:left="4139" w:right="4083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Goiânia 2022</w:t>
      </w:r>
    </w:p>
    <w:p w14:paraId="1E6CBDAC" w14:textId="77777777" w:rsidR="002219BE" w:rsidRDefault="002219BE">
      <w:pPr>
        <w:tabs>
          <w:tab w:val="left" w:pos="567"/>
        </w:tabs>
        <w:spacing w:line="360" w:lineRule="auto"/>
        <w:ind w:left="4139" w:right="4083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</w:p>
    <w:p w14:paraId="4CB53EAF" w14:textId="77777777" w:rsidR="002219BE" w:rsidRDefault="002219BE">
      <w:pPr>
        <w:sectPr w:rsidR="002219BE">
          <w:headerReference w:type="default" r:id="rId8"/>
          <w:endnotePr>
            <w:numFmt w:val="decimal"/>
          </w:endnotePr>
          <w:pgSz w:w="11907" w:h="16840"/>
          <w:pgMar w:top="1701" w:right="1134" w:bottom="1134" w:left="1701" w:header="0" w:footer="0" w:gutter="0"/>
          <w:pgNumType w:start="1"/>
          <w:cols w:space="720"/>
        </w:sectPr>
      </w:pPr>
    </w:p>
    <w:p w14:paraId="60329930" w14:textId="77777777" w:rsidR="002219BE" w:rsidRDefault="00CE73BB">
      <w:pPr>
        <w:tabs>
          <w:tab w:val="left" w:pos="567"/>
        </w:tabs>
        <w:spacing w:line="360" w:lineRule="auto"/>
        <w:ind w:right="4593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89535" distB="89535" distL="89535" distR="89535" simplePos="0" relativeHeight="251658241" behindDoc="0" locked="0" layoutInCell="0" hidden="0" allowOverlap="1" wp14:anchorId="28C208CF" wp14:editId="36D8B821">
                <wp:simplePos x="0" y="0"/>
                <wp:positionH relativeFrom="page">
                  <wp:posOffset>6373495</wp:posOffset>
                </wp:positionH>
                <wp:positionV relativeFrom="page">
                  <wp:posOffset>331470</wp:posOffset>
                </wp:positionV>
                <wp:extent cx="455295" cy="296545"/>
                <wp:effectExtent l="0" t="0" r="0" b="0"/>
                <wp:wrapSquare wrapText="bothSides"/>
                <wp:docPr id="1" name="Retângu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xY28Yh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O/qJt/L2VY/r3vd6173AsAeAAAAaAAAAAAAAAAAAAAAAAAAAAAAAAAAAAAAECcAABAnAAAAAAAAAAAAAAAAAAAAAAAAAAAAAAAAAAAAAAAAAAAAABQAAAAAAAAAwMD/AAAAAABkAAAAMgAAAAAAAABkAAAAAAAAAH9/fwAKAAAAIQAAAEAAAAA8AAAAGQAAAACCAAAAAAAAAAAAAAAAAAAAAAAANScAAAAAAAAAAAAACgIAAM0CAADTAQAAAQABADUnAAAKA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5529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1" o:spid="_x0000_s1026" style="position:absolute;margin-left:501.85pt;margin-top:26.10pt;mso-position-horizontal-relative:page;mso-position-vertical-relative:page;width:35.85pt;height:23.35pt;z-index:251658241;mso-wrap-distance-left:7.05pt;mso-wrap-distance-top:7.05pt;mso-wrap-distance-right:7.05pt;mso-wrap-distance-bottom:7.05pt;mso-wrap-style:square" stroked="f" fillcolor="#ffffff" v:ext="SMDATA_12_xY28Yh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O/qJt/L2VY/r3vd6173AsAeAAAAaAAAAAAAAAAAAAAAAAAAAAAAAAAAAAAAECcAABAnAAAAAAAAAAAAAAAAAAAAAAAAAAAAAAAAAAAAAAAAAAAAABQAAAAAAAAAwMD/AAAAAABkAAAAMgAAAAAAAABkAAAAAAAAAH9/fwAKAAAAIQAAAEAAAAA8AAAAGQAAAACCAAAAAAAAAAAAAAAAAAAAAAAANScAAAAAAAAAAAAACgIAAM0CAADTAQAAAQABADUnAAAKAgAAKAAAAAgAAAABAAAAAQAAAA==">
                <v:fill color2="#000000" type="solid" angle="270"/>
                <w10:wrap type="square" anchorx="page" anchory="page"/>
              </v:rect>
            </w:pict>
          </mc:Fallback>
        </mc:AlternateContent>
      </w:r>
    </w:p>
    <w:p w14:paraId="102BA992" w14:textId="77777777" w:rsidR="002219BE" w:rsidRDefault="002219BE">
      <w:pPr>
        <w:tabs>
          <w:tab w:val="left" w:pos="567"/>
        </w:tabs>
        <w:spacing w:line="360" w:lineRule="auto"/>
        <w:ind w:right="4593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7615056D" w14:textId="77777777" w:rsidR="002219BE" w:rsidRDefault="002219BE">
      <w:pPr>
        <w:tabs>
          <w:tab w:val="left" w:pos="567"/>
        </w:tabs>
        <w:spacing w:line="360" w:lineRule="auto"/>
        <w:ind w:right="4593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1F7E1A11" w14:textId="77777777" w:rsidR="002219BE" w:rsidRDefault="002219BE">
      <w:pPr>
        <w:tabs>
          <w:tab w:val="left" w:pos="567"/>
        </w:tabs>
        <w:spacing w:line="360" w:lineRule="auto"/>
        <w:ind w:right="4593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43BAAE34" w14:textId="77777777" w:rsidR="002219BE" w:rsidRDefault="00CE73BB">
      <w:pPr>
        <w:pStyle w:val="Ttulo1"/>
        <w:keepNext w:val="0"/>
        <w:keepLines w:val="0"/>
        <w:tabs>
          <w:tab w:val="left" w:pos="567"/>
        </w:tabs>
        <w:spacing w:before="76" w:after="0" w:line="360" w:lineRule="auto"/>
        <w:ind w:left="2194" w:right="2042"/>
        <w:jc w:val="center"/>
        <w:rPr>
          <w:sz w:val="24"/>
          <w:szCs w:val="24"/>
        </w:rPr>
      </w:pPr>
      <w:r>
        <w:rPr>
          <w:sz w:val="24"/>
          <w:szCs w:val="24"/>
        </w:rPr>
        <w:t>Rodrigo Matheus Bernardes de Paula</w:t>
      </w:r>
    </w:p>
    <w:p w14:paraId="6BB9EB49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6844D06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C8BC29C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8B5B5F0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E1174CE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EBADAA7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1630E03" w14:textId="77777777" w:rsidR="002219BE" w:rsidRDefault="002219BE">
      <w:pPr>
        <w:tabs>
          <w:tab w:val="left" w:pos="567"/>
        </w:tabs>
        <w:spacing w:before="229" w:line="360" w:lineRule="auto"/>
        <w:ind w:right="951"/>
        <w:jc w:val="both"/>
        <w:rPr>
          <w:rFonts w:ascii="Arial" w:eastAsia="Arial" w:hAnsi="Arial" w:cs="Arial"/>
          <w:b/>
          <w:sz w:val="24"/>
          <w:szCs w:val="24"/>
        </w:rPr>
      </w:pPr>
    </w:p>
    <w:p w14:paraId="701D5EA8" w14:textId="77777777" w:rsidR="002219BE" w:rsidRDefault="002219BE">
      <w:pPr>
        <w:tabs>
          <w:tab w:val="left" w:pos="567"/>
        </w:tabs>
        <w:spacing w:before="229" w:line="360" w:lineRule="auto"/>
        <w:ind w:right="951"/>
        <w:jc w:val="both"/>
        <w:rPr>
          <w:rFonts w:ascii="Arial" w:eastAsia="Arial" w:hAnsi="Arial" w:cs="Arial"/>
          <w:b/>
          <w:sz w:val="24"/>
          <w:szCs w:val="24"/>
        </w:rPr>
      </w:pPr>
    </w:p>
    <w:p w14:paraId="31C53D81" w14:textId="77777777" w:rsidR="002219BE" w:rsidRDefault="00CE73BB">
      <w:pPr>
        <w:tabs>
          <w:tab w:val="left" w:pos="567"/>
        </w:tabs>
        <w:spacing w:before="229" w:line="360" w:lineRule="auto"/>
        <w:ind w:left="454" w:right="34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ATUAÇÃO FONOAUDIOLÓGICA NA VOZ DE PESSOAS TRANSEXUAIS</w:t>
      </w:r>
    </w:p>
    <w:p w14:paraId="76D55C0C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2391E8F" w14:textId="77777777" w:rsidR="002219BE" w:rsidRDefault="002219BE">
      <w:pPr>
        <w:tabs>
          <w:tab w:val="left" w:pos="567"/>
        </w:tabs>
        <w:spacing w:before="10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33"/>
          <w:szCs w:val="33"/>
        </w:rPr>
      </w:pPr>
    </w:p>
    <w:p w14:paraId="14564ADD" w14:textId="77777777" w:rsidR="002219BE" w:rsidRDefault="00CE73BB">
      <w:pPr>
        <w:tabs>
          <w:tab w:val="left" w:pos="567"/>
        </w:tabs>
        <w:spacing w:before="212" w:line="360" w:lineRule="auto"/>
        <w:ind w:left="4819" w:right="285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Trabalho de Conclusão de Curso apresentado ao curso de Fonoaudiologia da Pontifícia Universidade Católica de Goiás, a ser utilizado como critério parcial para obtenção do título de bacharel em Fonoaudiologia.</w:t>
      </w:r>
    </w:p>
    <w:p w14:paraId="4D82BDF3" w14:textId="77777777" w:rsidR="002219BE" w:rsidRDefault="00CE73BB">
      <w:pPr>
        <w:tabs>
          <w:tab w:val="left" w:pos="567"/>
        </w:tabs>
        <w:spacing w:before="143" w:line="360" w:lineRule="auto"/>
        <w:ind w:left="4819" w:right="285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Orientadora: Profa. Ma. Christina Guedes de O. Carvalho</w:t>
      </w:r>
    </w:p>
    <w:p w14:paraId="2BBDFFED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 MT" w:eastAsia="Arial MT" w:hAnsi="Arial MT" w:cs="Arial MT"/>
          <w:color w:val="000000"/>
          <w:sz w:val="22"/>
          <w:szCs w:val="22"/>
        </w:rPr>
      </w:pPr>
    </w:p>
    <w:p w14:paraId="330FE91C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 MT" w:eastAsia="Arial MT" w:hAnsi="Arial MT" w:cs="Arial MT"/>
          <w:color w:val="000000"/>
          <w:sz w:val="22"/>
          <w:szCs w:val="22"/>
        </w:rPr>
      </w:pPr>
    </w:p>
    <w:p w14:paraId="046EB1FD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 MT" w:eastAsia="Arial MT" w:hAnsi="Arial MT" w:cs="Arial MT"/>
          <w:color w:val="000000"/>
          <w:sz w:val="22"/>
          <w:szCs w:val="22"/>
        </w:rPr>
      </w:pPr>
    </w:p>
    <w:p w14:paraId="25AEF015" w14:textId="77777777" w:rsidR="002219BE" w:rsidRDefault="002219BE">
      <w:pPr>
        <w:tabs>
          <w:tab w:val="left" w:pos="567"/>
        </w:tabs>
        <w:spacing w:line="360" w:lineRule="auto"/>
        <w:ind w:left="426" w:hanging="284"/>
        <w:jc w:val="both"/>
        <w:rPr>
          <w:rFonts w:ascii="Arial MT" w:eastAsia="Arial MT" w:hAnsi="Arial MT" w:cs="Arial MT"/>
          <w:color w:val="000000"/>
          <w:sz w:val="22"/>
          <w:szCs w:val="22"/>
        </w:rPr>
      </w:pPr>
    </w:p>
    <w:p w14:paraId="433D1FCF" w14:textId="77777777" w:rsidR="002219BE" w:rsidRDefault="002219BE">
      <w:pPr>
        <w:tabs>
          <w:tab w:val="left" w:pos="567"/>
        </w:tabs>
        <w:spacing w:line="360" w:lineRule="auto"/>
        <w:jc w:val="both"/>
        <w:rPr>
          <w:rFonts w:ascii="Arial MT" w:eastAsia="Arial MT" w:hAnsi="Arial MT" w:cs="Arial MT"/>
          <w:color w:val="000000"/>
          <w:sz w:val="22"/>
          <w:szCs w:val="22"/>
        </w:rPr>
      </w:pPr>
    </w:p>
    <w:p w14:paraId="1AFA1B4C" w14:textId="77777777" w:rsidR="002219BE" w:rsidRDefault="00CE73BB">
      <w:pPr>
        <w:tabs>
          <w:tab w:val="left" w:pos="567"/>
        </w:tabs>
        <w:spacing w:line="360" w:lineRule="auto"/>
        <w:ind w:left="4139" w:right="4083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Goiânia 2022</w:t>
      </w:r>
    </w:p>
    <w:p w14:paraId="07F5F6F3" w14:textId="77777777" w:rsidR="002219BE" w:rsidRDefault="002219BE">
      <w:pPr>
        <w:pStyle w:val="Ttulo1"/>
        <w:keepNext w:val="0"/>
        <w:keepLines w:val="0"/>
        <w:tabs>
          <w:tab w:val="left" w:pos="567"/>
        </w:tabs>
        <w:spacing w:before="0" w:after="0" w:line="360" w:lineRule="auto"/>
        <w:ind w:left="544" w:hanging="204"/>
        <w:jc w:val="both"/>
        <w:rPr>
          <w:sz w:val="24"/>
          <w:szCs w:val="24"/>
        </w:rPr>
      </w:pPr>
    </w:p>
    <w:p w14:paraId="020F6E92" w14:textId="77777777" w:rsidR="002219BE" w:rsidRDefault="002219BE">
      <w:pPr>
        <w:rPr>
          <w:rFonts w:ascii="Arial" w:eastAsia="Arial" w:hAnsi="Arial" w:cs="Arial"/>
          <w:sz w:val="24"/>
          <w:szCs w:val="24"/>
        </w:rPr>
      </w:pPr>
    </w:p>
    <w:p w14:paraId="2511838C" w14:textId="77777777" w:rsidR="002219BE" w:rsidRDefault="00CE73BB">
      <w:pPr>
        <w:pStyle w:val="Ttulo1"/>
        <w:keepNext w:val="0"/>
        <w:keepLines w:val="0"/>
        <w:tabs>
          <w:tab w:val="left" w:pos="567"/>
        </w:tabs>
        <w:spacing w:before="0" w:after="0" w:line="360" w:lineRule="auto"/>
        <w:ind w:left="544" w:hanging="204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2" behindDoc="0" locked="0" layoutInCell="0" hidden="0" allowOverlap="1" wp14:anchorId="331C960B" wp14:editId="6AB4E57B">
                <wp:simplePos x="0" y="0"/>
                <wp:positionH relativeFrom="page">
                  <wp:posOffset>6373495</wp:posOffset>
                </wp:positionH>
                <wp:positionV relativeFrom="page">
                  <wp:posOffset>344805</wp:posOffset>
                </wp:positionV>
                <wp:extent cx="455295" cy="296545"/>
                <wp:effectExtent l="0" t="0" r="0" b="0"/>
                <wp:wrapSquare wrapText="bothSides"/>
                <wp:docPr id="2" name="Retângul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xY28Yh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O/qJt/L2VY/r3vd6173AsAeAAAAaAAAAAAAAAAAAAAAAAAAAAAAAAAAAAAAECcAABAnAAAAAAAAAAAAAAAAAAAAAAAAAAAAAAAAAAAAAAAAAAAAABQAAAAAAAAAwMD/AAAAAABkAAAAMgAAAAAAAABkAAAAAAAAAH9/fwAKAAAAIQAAAEAAAAA8AAAAMwAAAACCAAAAAAAAAAAAAAAAAAAAAAAANScAAAAAAAAAAAAAHwIAAM0CAADTAQAAAgABADUnAAAfA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5529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2" o:spid="_x0000_s1027" style="position:absolute;margin-left:501.85pt;margin-top:27.15pt;mso-position-horizontal-relative:page;mso-position-vertical-relative:page;width:35.85pt;height:23.35pt;z-index:251658242;mso-wrap-distance-left:7.05pt;mso-wrap-distance-top:7.05pt;mso-wrap-distance-right:7.05pt;mso-wrap-distance-bottom:7.05pt;mso-wrap-style:square" stroked="f" fillcolor="#ffffff" v:ext="SMDATA_12_xY28Yh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O/qJt/L2VY/r3vd6173AsAeAAAAaAAAAAAAAAAAAAAAAAAAAAAAAAAAAAAAECcAABAnAAAAAAAAAAAAAAAAAAAAAAAAAAAAAAAAAAAAAAAAAAAAABQAAAAAAAAAwMD/AAAAAABkAAAAMgAAAAAAAABkAAAAAAAAAH9/fwAKAAAAIQAAAEAAAAA8AAAAMwAAAACCAAAAAAAAAAAAAAAAAAAAAAAANScAAAAAAAAAAAAAHwIAAM0CAADTAQAAAgABADUnAAAfAgAAKAAAAAgAAAABAAAAAQAAAA=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sz w:val="24"/>
          <w:szCs w:val="24"/>
        </w:rPr>
        <w:t>RESUMO</w:t>
      </w:r>
    </w:p>
    <w:p w14:paraId="2BF067A8" w14:textId="77777777" w:rsidR="002219BE" w:rsidRDefault="002219BE">
      <w:pPr>
        <w:rPr>
          <w:rFonts w:ascii="Arial" w:eastAsia="Arial" w:hAnsi="Arial" w:cs="Arial"/>
          <w:sz w:val="24"/>
          <w:szCs w:val="24"/>
        </w:rPr>
      </w:pPr>
    </w:p>
    <w:p w14:paraId="40C561B0" w14:textId="77777777" w:rsidR="002219BE" w:rsidRDefault="00CE73BB">
      <w:pPr>
        <w:tabs>
          <w:tab w:val="left" w:pos="426"/>
          <w:tab w:val="left" w:pos="567"/>
        </w:tabs>
        <w:ind w:left="340" w:right="249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Introdução: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 pessoas transgêneros são aquelas que possuem identidade de gêneros diferentes do sexo designado no nascimento. Transexuais podem ser homens ou mulheres que procuram se adequar à identidade de gênero. Algumas pessoas recorrem a intervenções médicas, desde a terapia hormonal à cirurgia de redesignação sexual.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voz também deve ser readequada para que estela congruente ao gênero da pessoa. O profissional qualificado para tal ajuste é o fonoaudiólogo dentro da equipe interprofissional.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Objetivo: </w:t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Investigar a atuação fonoaudiológica em voz nas pessoas transsexuais.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Método: </w:t>
      </w:r>
      <w:r>
        <w:rPr>
          <w:rFonts w:ascii="Arial MT" w:eastAsia="Arial MT" w:hAnsi="Arial MT" w:cs="Arial MT"/>
          <w:sz w:val="24"/>
          <w:szCs w:val="24"/>
        </w:rPr>
        <w:t>Trata-se de uma revisão integrativa da literatura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Pesquisados artigos nas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bases de dados PUBMED e no Google Acadêmico, publicados no período de 2017 e 2022.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Resultados: </w:t>
      </w:r>
      <w:r>
        <w:rPr>
          <w:rFonts w:ascii="Arial" w:eastAsia="Arial" w:hAnsi="Arial" w:cs="Arial"/>
          <w:color w:val="000000"/>
          <w:sz w:val="24"/>
          <w:szCs w:val="24"/>
        </w:rPr>
        <w:t>Foram selecionados 6 artigos após aplicação dos critérios de inclusão e exclusão.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Conclusão: </w:t>
      </w:r>
      <w:r>
        <w:rPr>
          <w:rFonts w:ascii="Arial" w:eastAsia="Arial" w:hAnsi="Arial" w:cs="Arial"/>
          <w:kern w:val="1"/>
          <w:sz w:val="24"/>
          <w:szCs w:val="24"/>
        </w:rPr>
        <w:t>A atuação fonoaudiológica em pessoas transexuais torna-se imprescindível no pós-operatório para manter qualidade e estabilidade vocal, evitar complicações no pós-cirúrgico. Em segundo momento, auxilia na reade</w:t>
      </w:r>
      <w:r>
        <w:rPr>
          <w:rFonts w:ascii="Arial" w:hAnsi="Arial" w:cs="Arial"/>
          <w:color w:val="000000"/>
          <w:sz w:val="24"/>
          <w:szCs w:val="24"/>
        </w:rPr>
        <w:t>quação do padrão respiratório, aumento da capacidade respiratória, suavização da voz, projeção vocal, automatização dos novos padrões durante a fala espontânea, melhorar autopercepção vocal</w:t>
      </w:r>
      <w:r>
        <w:rPr>
          <w:rFonts w:ascii="Arial" w:eastAsia="Arial" w:hAnsi="Arial" w:cs="Arial"/>
          <w:kern w:val="1"/>
          <w:sz w:val="24"/>
          <w:szCs w:val="24"/>
        </w:rPr>
        <w:t xml:space="preserve"> e aspectos supra segmentares de nossa comunicação. </w:t>
      </w:r>
    </w:p>
    <w:p w14:paraId="6F41659E" w14:textId="77777777" w:rsidR="002219BE" w:rsidRDefault="002219BE">
      <w:pPr>
        <w:tabs>
          <w:tab w:val="left" w:pos="426"/>
          <w:tab w:val="left" w:pos="567"/>
        </w:tabs>
        <w:ind w:left="425"/>
        <w:jc w:val="both"/>
        <w:rPr>
          <w:rFonts w:ascii="Arial" w:hAnsi="Arial" w:cs="Arial"/>
          <w:color w:val="000000"/>
          <w:sz w:val="24"/>
          <w:szCs w:val="24"/>
        </w:rPr>
      </w:pPr>
    </w:p>
    <w:p w14:paraId="3AE43F95" w14:textId="77777777" w:rsidR="002219BE" w:rsidRDefault="00CE73BB">
      <w:pPr>
        <w:tabs>
          <w:tab w:val="left" w:pos="567"/>
        </w:tabs>
        <w:ind w:left="340" w:right="24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Fonoaudiologia, transgênero, fonoterapia, voz, minorias sexuais e de gênero, e terminologia.</w:t>
      </w:r>
    </w:p>
    <w:p w14:paraId="6168013B" w14:textId="77777777" w:rsidR="002219BE" w:rsidRDefault="002219BE">
      <w:pPr>
        <w:tabs>
          <w:tab w:val="left" w:pos="567"/>
        </w:tabs>
        <w:spacing w:before="3" w:line="360" w:lineRule="auto"/>
        <w:jc w:val="both"/>
        <w:rPr>
          <w:rFonts w:ascii="Arial MT" w:eastAsia="Arial MT" w:hAnsi="Arial MT" w:cs="Arial MT"/>
          <w:color w:val="000000"/>
          <w:sz w:val="30"/>
          <w:szCs w:val="30"/>
        </w:rPr>
      </w:pPr>
    </w:p>
    <w:p w14:paraId="6E0426EC" w14:textId="77777777" w:rsidR="002219BE" w:rsidRDefault="00CE73BB">
      <w:pPr>
        <w:pStyle w:val="Ttulo1"/>
        <w:keepNext w:val="0"/>
        <w:keepLines w:val="0"/>
        <w:tabs>
          <w:tab w:val="left" w:pos="567"/>
        </w:tabs>
        <w:spacing w:before="0" w:after="0" w:line="360" w:lineRule="auto"/>
        <w:ind w:left="544" w:hanging="204"/>
        <w:jc w:val="both"/>
        <w:rPr>
          <w:sz w:val="24"/>
          <w:szCs w:val="24"/>
        </w:rPr>
      </w:pPr>
      <w:r>
        <w:rPr>
          <w:sz w:val="24"/>
          <w:szCs w:val="24"/>
        </w:rPr>
        <w:t>ABSTRACT</w:t>
      </w:r>
    </w:p>
    <w:p w14:paraId="30561A8E" w14:textId="77777777" w:rsidR="002219BE" w:rsidRDefault="00CE73BB">
      <w:pPr>
        <w:tabs>
          <w:tab w:val="left" w:pos="567"/>
        </w:tabs>
        <w:ind w:left="340" w:right="249"/>
        <w:jc w:val="both"/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Introduction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Transgender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people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eastAsia="Arial" w:hAnsi="Arial" w:cs="Arial"/>
          <w:sz w:val="24"/>
          <w:szCs w:val="24"/>
        </w:rPr>
        <w:t>those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gender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identity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different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sex </w:t>
      </w:r>
      <w:proofErr w:type="spellStart"/>
      <w:r>
        <w:rPr>
          <w:rFonts w:ascii="Arial" w:eastAsia="Arial" w:hAnsi="Arial" w:cs="Arial"/>
          <w:sz w:val="24"/>
          <w:szCs w:val="24"/>
        </w:rPr>
        <w:t>assigned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birth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Transsexuals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looking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identity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Some </w:t>
      </w:r>
      <w:proofErr w:type="spellStart"/>
      <w:r>
        <w:rPr>
          <w:rFonts w:ascii="Arial" w:eastAsia="Arial" w:hAnsi="Arial" w:cs="Arial"/>
          <w:sz w:val="24"/>
          <w:szCs w:val="24"/>
        </w:rPr>
        <w:t>people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medical </w:t>
      </w:r>
      <w:proofErr w:type="spellStart"/>
      <w:r>
        <w:rPr>
          <w:rFonts w:ascii="Arial" w:eastAsia="Arial" w:hAnsi="Arial" w:cs="Arial"/>
          <w:sz w:val="24"/>
          <w:szCs w:val="24"/>
        </w:rPr>
        <w:t>interventions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hormone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therapy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sex </w:t>
      </w:r>
      <w:proofErr w:type="spellStart"/>
      <w:r>
        <w:rPr>
          <w:rFonts w:ascii="Arial" w:eastAsia="Arial" w:hAnsi="Arial" w:cs="Arial"/>
          <w:sz w:val="24"/>
          <w:szCs w:val="24"/>
        </w:rPr>
        <w:t>reassignment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surgery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 voice must </w:t>
      </w:r>
      <w:proofErr w:type="spellStart"/>
      <w:r>
        <w:rPr>
          <w:rFonts w:ascii="Arial" w:eastAsia="Arial" w:hAnsi="Arial" w:cs="Arial"/>
          <w:sz w:val="24"/>
          <w:szCs w:val="24"/>
        </w:rPr>
        <w:t>also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readjusted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stele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congruent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person's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eastAsia="Arial" w:hAnsi="Arial" w:cs="Arial"/>
          <w:sz w:val="24"/>
          <w:szCs w:val="24"/>
        </w:rPr>
        <w:t>qualified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professional for </w:t>
      </w:r>
      <w:proofErr w:type="spellStart"/>
      <w:r>
        <w:rPr>
          <w:rFonts w:ascii="Arial" w:eastAsia="Arial" w:hAnsi="Arial" w:cs="Arial"/>
          <w:sz w:val="24"/>
          <w:szCs w:val="24"/>
        </w:rPr>
        <w:t>such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adjustment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speech </w:t>
      </w:r>
      <w:proofErr w:type="spellStart"/>
      <w:r>
        <w:rPr>
          <w:rFonts w:ascii="Arial" w:eastAsia="Arial" w:hAnsi="Arial" w:cs="Arial"/>
          <w:sz w:val="24"/>
          <w:szCs w:val="24"/>
        </w:rPr>
        <w:t>therapist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interprofessional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Objective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investigate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speech-</w:t>
      </w:r>
      <w:proofErr w:type="spellStart"/>
      <w:r>
        <w:rPr>
          <w:rFonts w:ascii="Arial" w:eastAsia="Arial" w:hAnsi="Arial" w:cs="Arial"/>
          <w:sz w:val="24"/>
          <w:szCs w:val="24"/>
        </w:rPr>
        <w:t>language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pathology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performance in voice in transsexual </w:t>
      </w:r>
      <w:proofErr w:type="spellStart"/>
      <w:r>
        <w:rPr>
          <w:rFonts w:ascii="Arial" w:eastAsia="Arial" w:hAnsi="Arial" w:cs="Arial"/>
          <w:sz w:val="24"/>
          <w:szCs w:val="24"/>
        </w:rPr>
        <w:t>people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Method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integrative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literature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review. </w:t>
      </w:r>
      <w:proofErr w:type="spellStart"/>
      <w:r>
        <w:rPr>
          <w:rFonts w:ascii="Arial" w:eastAsia="Arial" w:hAnsi="Arial" w:cs="Arial"/>
          <w:sz w:val="24"/>
          <w:szCs w:val="24"/>
        </w:rPr>
        <w:t>Articles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searched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PUBMED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Google Scholar </w:t>
      </w:r>
      <w:proofErr w:type="spellStart"/>
      <w:r>
        <w:rPr>
          <w:rFonts w:ascii="Arial" w:eastAsia="Arial" w:hAnsi="Arial" w:cs="Arial"/>
          <w:sz w:val="24"/>
          <w:szCs w:val="24"/>
        </w:rPr>
        <w:t>databases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published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between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2017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Results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Six </w:t>
      </w:r>
      <w:proofErr w:type="spellStart"/>
      <w:r>
        <w:rPr>
          <w:rFonts w:ascii="Arial" w:eastAsia="Arial" w:hAnsi="Arial" w:cs="Arial"/>
          <w:sz w:val="24"/>
          <w:szCs w:val="24"/>
        </w:rPr>
        <w:t>articles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selected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after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applying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inclusion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exclusion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criteria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Conclusion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Speech </w:t>
      </w:r>
      <w:proofErr w:type="spellStart"/>
      <w:r>
        <w:rPr>
          <w:rFonts w:ascii="Arial" w:eastAsia="Arial" w:hAnsi="Arial" w:cs="Arial"/>
          <w:sz w:val="24"/>
          <w:szCs w:val="24"/>
        </w:rPr>
        <w:t>therapy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transsexual </w:t>
      </w:r>
      <w:proofErr w:type="spellStart"/>
      <w:r>
        <w:rPr>
          <w:rFonts w:ascii="Arial" w:eastAsia="Arial" w:hAnsi="Arial" w:cs="Arial"/>
          <w:sz w:val="24"/>
          <w:szCs w:val="24"/>
        </w:rPr>
        <w:t>people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becomes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essential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postoperative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period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maintain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vocal </w:t>
      </w:r>
      <w:proofErr w:type="spellStart"/>
      <w:r>
        <w:rPr>
          <w:rFonts w:ascii="Arial" w:eastAsia="Arial" w:hAnsi="Arial" w:cs="Arial"/>
          <w:sz w:val="24"/>
          <w:szCs w:val="24"/>
        </w:rPr>
        <w:t>quality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stability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avoid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complications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postoperative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period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Secondly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it helps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readjust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breathing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pattern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increase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breathing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capacity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voice </w:t>
      </w:r>
      <w:proofErr w:type="spellStart"/>
      <w:r>
        <w:rPr>
          <w:rFonts w:ascii="Arial" w:eastAsia="Arial" w:hAnsi="Arial" w:cs="Arial"/>
          <w:sz w:val="24"/>
          <w:szCs w:val="24"/>
        </w:rPr>
        <w:t>softening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vocal </w:t>
      </w:r>
      <w:proofErr w:type="spellStart"/>
      <w:r>
        <w:rPr>
          <w:rFonts w:ascii="Arial" w:eastAsia="Arial" w:hAnsi="Arial" w:cs="Arial"/>
          <w:sz w:val="24"/>
          <w:szCs w:val="24"/>
        </w:rPr>
        <w:t>projection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automation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new </w:t>
      </w:r>
      <w:proofErr w:type="spellStart"/>
      <w:r>
        <w:rPr>
          <w:rFonts w:ascii="Arial" w:eastAsia="Arial" w:hAnsi="Arial" w:cs="Arial"/>
          <w:sz w:val="24"/>
          <w:szCs w:val="24"/>
        </w:rPr>
        <w:t>patterns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spontaneous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speech, improve vocal self-</w:t>
      </w:r>
      <w:proofErr w:type="spellStart"/>
      <w:r>
        <w:rPr>
          <w:rFonts w:ascii="Arial" w:eastAsia="Arial" w:hAnsi="Arial" w:cs="Arial"/>
          <w:sz w:val="24"/>
          <w:szCs w:val="24"/>
        </w:rPr>
        <w:t>perception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supra-segmental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aspects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communication.</w:t>
      </w:r>
      <w:bookmarkStart w:id="0" w:name="bookmark=id.gjdgxs"/>
      <w:bookmarkEnd w:id="0"/>
    </w:p>
    <w:p w14:paraId="724585EF" w14:textId="77777777" w:rsidR="002219BE" w:rsidRDefault="002219BE">
      <w:pPr>
        <w:tabs>
          <w:tab w:val="left" w:pos="567"/>
        </w:tabs>
        <w:spacing w:before="4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030258C" w14:textId="77777777" w:rsidR="002219BE" w:rsidRDefault="00CE73BB">
      <w:pPr>
        <w:tabs>
          <w:tab w:val="left" w:pos="567"/>
        </w:tabs>
        <w:ind w:left="340" w:right="2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Keywords: </w:t>
      </w:r>
      <w:r>
        <w:rPr>
          <w:rFonts w:ascii="Arial" w:hAnsi="Arial" w:cs="Arial"/>
          <w:color w:val="000000"/>
          <w:sz w:val="24"/>
          <w:szCs w:val="24"/>
        </w:rPr>
        <w:t xml:space="preserve">Speech,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Language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Hearing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Sciences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Transgender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Persons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Speech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Therapy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Voice, Sexual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Minorities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Terminology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021D524A" w14:textId="77777777" w:rsidR="002219BE" w:rsidRDefault="002219BE">
      <w:pPr>
        <w:tabs>
          <w:tab w:val="left" w:pos="567"/>
        </w:tabs>
        <w:spacing w:before="93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9EAA00C" w14:textId="77777777" w:rsidR="002219BE" w:rsidRDefault="002219BE">
      <w:pPr>
        <w:tabs>
          <w:tab w:val="left" w:pos="567"/>
        </w:tabs>
        <w:spacing w:before="93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90ACAEB" w14:textId="77777777" w:rsidR="002219BE" w:rsidRDefault="00CE73BB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3" behindDoc="0" locked="0" layoutInCell="0" hidden="0" allowOverlap="1" wp14:anchorId="38D49672" wp14:editId="4E9C696E">
                <wp:simplePos x="0" y="0"/>
                <wp:positionH relativeFrom="page">
                  <wp:posOffset>6383655</wp:posOffset>
                </wp:positionH>
                <wp:positionV relativeFrom="page">
                  <wp:posOffset>348615</wp:posOffset>
                </wp:positionV>
                <wp:extent cx="455295" cy="296545"/>
                <wp:effectExtent l="0" t="0" r="0" b="0"/>
                <wp:wrapSquare wrapText="bothSides"/>
                <wp:docPr id="3" name="Retângul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xY28Yh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O/qJt/L2VY/r3vd6173AsAeAAAAaAAAAAAAAAAAAAAAAAAAAAAAAAAAAAAAECcAABAnAAAAAAAAAAAAAAAAAAAAAAAAAAAAAAAAAAAAAAAAAAAAABQAAAAAAAAAwMD/AAAAAABkAAAAMgAAAAAAAABkAAAAAAAAAH9/fwAKAAAAIQAAAEAAAAA8AAAAPwAAAACCAAAAAAAAAAAAAAAAAAAAAAAARScAAAAAAAAAAAAAJQIAAM0CAADTAQAAAwABAEUnAAAlA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5529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3" o:spid="_x0000_s1028" style="position:absolute;margin-left:502.65pt;margin-top:27.45pt;mso-position-horizontal-relative:page;mso-position-vertical-relative:page;width:35.85pt;height:23.35pt;z-index:251658243;mso-wrap-distance-left:7.05pt;mso-wrap-distance-top:7.05pt;mso-wrap-distance-right:7.05pt;mso-wrap-distance-bottom:7.05pt;mso-wrap-style:square" stroked="f" fillcolor="#ffffff" v:ext="SMDATA_12_xY28Yh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O/qJt/L2VY/r3vd6173AsAeAAAAaAAAAAAAAAAAAAAAAAAAAAAAAAAAAAAAECcAABAnAAAAAAAAAAAAAAAAAAAAAAAAAAAAAAAAAAAAAAAAAAAAABQAAAAAAAAAwMD/AAAAAABkAAAAMgAAAAAAAABkAAAAAAAAAH9/fwAKAAAAIQAAAEAAAAA8AAAAPwAAAACCAAAAAAAAAAAAAAAAAAAAAAAARScAAAAAAAAAAAAAJQIAAM0CAADTAQAAAwABAEUnAAAlAgAAKAAAAAgAAAABAAAAAQAAAA==">
                <v:fill color2="#000000" type="solid" angle="270"/>
                <w10:wrap type="square"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color w:val="000000"/>
          <w:sz w:val="24"/>
          <w:szCs w:val="24"/>
        </w:rPr>
        <w:t>SUMÁRIO</w:t>
      </w:r>
    </w:p>
    <w:p w14:paraId="2E17930E" w14:textId="77777777" w:rsidR="002219BE" w:rsidRDefault="002219BE">
      <w:pPr>
        <w:tabs>
          <w:tab w:val="left" w:pos="567"/>
        </w:tabs>
        <w:spacing w:before="93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7801" w:type="dxa"/>
        <w:tblInd w:w="563" w:type="dxa"/>
        <w:tblLook w:val="0600" w:firstRow="0" w:lastRow="0" w:firstColumn="0" w:lastColumn="0" w:noHBand="1" w:noVBand="1"/>
      </w:tblPr>
      <w:tblGrid>
        <w:gridCol w:w="7375"/>
        <w:gridCol w:w="426"/>
      </w:tblGrid>
      <w:tr w:rsidR="002219BE" w14:paraId="05D7D1D6" w14:textId="77777777">
        <w:trPr>
          <w:trHeight w:val="413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5953" w14:textId="77777777" w:rsidR="002219BE" w:rsidRDefault="00CE73BB">
            <w:pPr>
              <w:tabs>
                <w:tab w:val="left" w:pos="567"/>
              </w:tabs>
              <w:spacing w:before="65"/>
              <w:ind w:left="426" w:hanging="284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1 INTRODUÇÃO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ABCD" w14:textId="77777777" w:rsidR="002219BE" w:rsidRDefault="00CE73BB">
            <w:r>
              <w:t>7</w:t>
            </w:r>
          </w:p>
        </w:tc>
      </w:tr>
      <w:tr w:rsidR="002219BE" w14:paraId="6080940D" w14:textId="77777777">
        <w:trPr>
          <w:trHeight w:val="414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A3AF" w14:textId="77777777" w:rsidR="002219BE" w:rsidRDefault="00CE73BB">
            <w:pPr>
              <w:tabs>
                <w:tab w:val="left" w:pos="567"/>
              </w:tabs>
              <w:spacing w:before="64"/>
              <w:ind w:left="426" w:hanging="284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2 OBJETIVO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391A" w14:textId="77777777" w:rsidR="002219BE" w:rsidRDefault="00CE73BB">
            <w:r>
              <w:t>9</w:t>
            </w:r>
          </w:p>
        </w:tc>
      </w:tr>
      <w:tr w:rsidR="002219BE" w14:paraId="3C5EC8E4" w14:textId="77777777">
        <w:trPr>
          <w:trHeight w:val="414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AF6F" w14:textId="77777777" w:rsidR="002219BE" w:rsidRDefault="00CE73BB">
            <w:pPr>
              <w:spacing w:before="64"/>
              <w:ind w:left="425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Objetivo Geral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00B4" w14:textId="77777777" w:rsidR="002219BE" w:rsidRDefault="00CE73BB">
            <w:r>
              <w:t>9</w:t>
            </w:r>
          </w:p>
        </w:tc>
      </w:tr>
      <w:tr w:rsidR="002219BE" w14:paraId="2F8B37C6" w14:textId="77777777">
        <w:trPr>
          <w:trHeight w:val="414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A1F4" w14:textId="77777777" w:rsidR="002219BE" w:rsidRDefault="00CE73BB">
            <w:pPr>
              <w:spacing w:before="64"/>
              <w:ind w:left="425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Arial" w:eastAsia="Arial" w:hAnsi="Arial" w:cs="Arial"/>
                <w:sz w:val="24"/>
                <w:szCs w:val="24"/>
              </w:rPr>
              <w:t>Objetivos específicos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E04A" w14:textId="77777777" w:rsidR="002219BE" w:rsidRDefault="00CE73BB">
            <w:r>
              <w:t>9</w:t>
            </w:r>
          </w:p>
        </w:tc>
      </w:tr>
      <w:tr w:rsidR="002219BE" w14:paraId="052D03B2" w14:textId="77777777">
        <w:trPr>
          <w:trHeight w:val="414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65F3" w14:textId="77777777" w:rsidR="002219BE" w:rsidRDefault="00CE73BB">
            <w:pPr>
              <w:tabs>
                <w:tab w:val="left" w:pos="567"/>
              </w:tabs>
              <w:spacing w:before="64"/>
              <w:ind w:left="426" w:hanging="284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3 MÉTODO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C589" w14:textId="77777777" w:rsidR="002219BE" w:rsidRDefault="00CE73BB">
            <w:r>
              <w:t>10</w:t>
            </w:r>
          </w:p>
        </w:tc>
      </w:tr>
      <w:tr w:rsidR="002219BE" w14:paraId="442346E1" w14:textId="77777777">
        <w:trPr>
          <w:trHeight w:val="414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7EDC" w14:textId="77777777" w:rsidR="002219BE" w:rsidRDefault="00CE73BB">
            <w:pPr>
              <w:spacing w:before="64"/>
              <w:ind w:left="425" w:hanging="28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3.1 </w:t>
            </w:r>
            <w:r>
              <w:rPr>
                <w:rFonts w:ascii="Arial" w:eastAsia="Arial" w:hAnsi="Arial" w:cs="Arial"/>
                <w:sz w:val="24"/>
                <w:szCs w:val="24"/>
              </w:rPr>
              <w:t>Delineamento do estudo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846E" w14:textId="77777777" w:rsidR="002219BE" w:rsidRDefault="00CE73BB">
            <w:r>
              <w:t>10</w:t>
            </w:r>
          </w:p>
        </w:tc>
      </w:tr>
      <w:tr w:rsidR="002219BE" w14:paraId="2BDC9CB3" w14:textId="77777777">
        <w:trPr>
          <w:trHeight w:val="414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F431" w14:textId="77777777" w:rsidR="002219BE" w:rsidRDefault="00CE73BB">
            <w:pPr>
              <w:spacing w:before="64"/>
              <w:ind w:left="425" w:hanging="28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3.2 </w:t>
            </w:r>
            <w:r>
              <w:rPr>
                <w:rFonts w:ascii="Arial" w:eastAsia="Arial" w:hAnsi="Arial" w:cs="Arial"/>
                <w:sz w:val="24"/>
                <w:szCs w:val="24"/>
              </w:rPr>
              <w:t>Busca nas bases de dados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B619" w14:textId="77777777" w:rsidR="002219BE" w:rsidRDefault="00CE73BB">
            <w:r>
              <w:t>10</w:t>
            </w:r>
          </w:p>
        </w:tc>
      </w:tr>
      <w:tr w:rsidR="002219BE" w14:paraId="7293873D" w14:textId="77777777">
        <w:trPr>
          <w:trHeight w:val="414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3AAC" w14:textId="77777777" w:rsidR="002219BE" w:rsidRDefault="00CE73BB">
            <w:pPr>
              <w:spacing w:before="64"/>
              <w:ind w:left="425" w:hanging="28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3.3 </w:t>
            </w:r>
            <w:r>
              <w:rPr>
                <w:rFonts w:ascii="Arial" w:eastAsia="Arial" w:hAnsi="Arial" w:cs="Arial"/>
                <w:sz w:val="24"/>
                <w:szCs w:val="24"/>
              </w:rPr>
              <w:t>Critérios de inclusão e exclusão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A271" w14:textId="77777777" w:rsidR="002219BE" w:rsidRDefault="00CE73BB">
            <w:r>
              <w:t>10</w:t>
            </w:r>
          </w:p>
        </w:tc>
      </w:tr>
      <w:tr w:rsidR="002219BE" w14:paraId="1B40CF1B" w14:textId="77777777">
        <w:trPr>
          <w:trHeight w:val="414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2639" w14:textId="77777777" w:rsidR="002219BE" w:rsidRDefault="00CE73BB">
            <w:pPr>
              <w:spacing w:before="64"/>
              <w:ind w:left="425" w:hanging="28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3.4 </w:t>
            </w:r>
            <w:r>
              <w:rPr>
                <w:rFonts w:ascii="Arial" w:eastAsia="Arial" w:hAnsi="Arial" w:cs="Arial"/>
                <w:sz w:val="24"/>
                <w:szCs w:val="24"/>
              </w:rPr>
              <w:t>Apresentação dos resultados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244F" w14:textId="77777777" w:rsidR="002219BE" w:rsidRDefault="00CE73BB">
            <w:r>
              <w:t>10</w:t>
            </w:r>
          </w:p>
        </w:tc>
      </w:tr>
      <w:tr w:rsidR="002219BE" w14:paraId="3EC30EE3" w14:textId="77777777">
        <w:trPr>
          <w:trHeight w:val="414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0192" w14:textId="77777777" w:rsidR="002219BE" w:rsidRDefault="00CE73BB">
            <w:pPr>
              <w:tabs>
                <w:tab w:val="left" w:pos="567"/>
              </w:tabs>
              <w:spacing w:before="64"/>
              <w:ind w:left="426" w:hanging="284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4 RESULTADOS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11D0" w14:textId="77777777" w:rsidR="002219BE" w:rsidRDefault="00CE73BB">
            <w:r>
              <w:t>11</w:t>
            </w:r>
          </w:p>
        </w:tc>
      </w:tr>
      <w:tr w:rsidR="002219BE" w14:paraId="52F62F80" w14:textId="77777777">
        <w:trPr>
          <w:trHeight w:val="413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E864" w14:textId="77777777" w:rsidR="002219BE" w:rsidRDefault="00CE73BB">
            <w:pPr>
              <w:tabs>
                <w:tab w:val="left" w:pos="567"/>
              </w:tabs>
              <w:spacing w:before="65"/>
              <w:ind w:left="426" w:hanging="28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 DISCUSSÃO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1A93" w14:textId="77777777" w:rsidR="002219BE" w:rsidRDefault="00CE73BB">
            <w:r>
              <w:t>15</w:t>
            </w:r>
          </w:p>
        </w:tc>
      </w:tr>
      <w:tr w:rsidR="002219BE" w14:paraId="44EDDB17" w14:textId="77777777">
        <w:trPr>
          <w:trHeight w:val="413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920E2" w14:textId="77777777" w:rsidR="002219BE" w:rsidRDefault="00CE73BB">
            <w:pPr>
              <w:tabs>
                <w:tab w:val="left" w:pos="567"/>
              </w:tabs>
              <w:spacing w:before="64"/>
              <w:ind w:left="426" w:hanging="284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6 CONCLUSÃO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60B5" w14:textId="77777777" w:rsidR="002219BE" w:rsidRDefault="00CE73BB">
            <w:r>
              <w:t>18</w:t>
            </w:r>
          </w:p>
        </w:tc>
      </w:tr>
      <w:tr w:rsidR="002219BE" w14:paraId="3B0F7FB3" w14:textId="77777777">
        <w:trPr>
          <w:trHeight w:val="413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EB4D" w14:textId="77777777" w:rsidR="002219BE" w:rsidRDefault="00CE73BB">
            <w:pPr>
              <w:tabs>
                <w:tab w:val="left" w:pos="567"/>
              </w:tabs>
              <w:spacing w:before="65"/>
              <w:ind w:left="426" w:hanging="284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REFERÊNCIAS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E307" w14:textId="77777777" w:rsidR="002219BE" w:rsidRDefault="00CE73BB">
            <w:r>
              <w:t>19</w:t>
            </w:r>
          </w:p>
        </w:tc>
      </w:tr>
    </w:tbl>
    <w:p w14:paraId="5CA2CF1E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F08A9C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028545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BF98FB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5CCB1F" w14:textId="77777777" w:rsidR="002219BE" w:rsidRDefault="002219BE">
      <w:pPr>
        <w:tabs>
          <w:tab w:val="left" w:pos="567"/>
          <w:tab w:val="left" w:pos="8505"/>
        </w:tabs>
        <w:spacing w:line="360" w:lineRule="auto"/>
        <w:ind w:left="426" w:right="567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E93A80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764354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01A6B0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64781F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60E9FE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FD9FF8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EEE01C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18650A" w14:textId="77777777" w:rsidR="002219BE" w:rsidRDefault="002219BE">
      <w:pPr>
        <w:tabs>
          <w:tab w:val="left" w:pos="567"/>
        </w:tabs>
        <w:spacing w:before="93" w:line="360" w:lineRule="auto"/>
        <w:ind w:left="426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E92CC9" w14:textId="77777777" w:rsidR="002219BE" w:rsidRDefault="002219BE">
      <w:pPr>
        <w:tabs>
          <w:tab w:val="left" w:pos="567"/>
        </w:tabs>
        <w:spacing w:before="93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C98CCD" w14:textId="77777777" w:rsidR="002219BE" w:rsidRDefault="00CE73BB">
      <w:pPr>
        <w:tabs>
          <w:tab w:val="left" w:pos="567"/>
        </w:tabs>
        <w:spacing w:before="93" w:line="360" w:lineRule="auto"/>
        <w:ind w:left="544" w:hanging="2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1 INTRODUÇÃO</w:t>
      </w:r>
    </w:p>
    <w:p w14:paraId="1A2B74D5" w14:textId="77777777" w:rsidR="002219BE" w:rsidRDefault="002219BE">
      <w:pPr>
        <w:tabs>
          <w:tab w:val="left" w:pos="567"/>
        </w:tabs>
        <w:spacing w:before="93" w:line="360" w:lineRule="auto"/>
        <w:ind w:left="544" w:hanging="20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2DD97C" w14:textId="77777777" w:rsidR="002219BE" w:rsidRDefault="00CE73BB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Atualmente nos deparamos, de forma frequente, com a sigla LGBTI+ nas redes sociais, noticiários, programas de televisão e demais meios de comunicação, mas grande parte da sociedade não tem conhecimento aprofundado de seu significado e de sua razão.</w:t>
      </w:r>
    </w:p>
    <w:p w14:paraId="49FD362C" w14:textId="77777777" w:rsidR="002219BE" w:rsidRDefault="00CE73BB">
      <w:pPr>
        <w:widowControl/>
        <w:tabs>
          <w:tab w:val="left" w:pos="567"/>
        </w:tabs>
        <w:spacing w:line="360" w:lineRule="auto"/>
        <w:ind w:left="340" w:right="248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acordo com a Aliança LGBTI, uma organização de promoção e defesa dos direitos humanos e cidadania, em especial dessa comunidade, a sigla se refere a: lésbicas, gays, bissexuais, transsexuais, intersexuais. O “+” se refere às outras identificações de gênero e opções afetivas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MANUAL DE COMUNICAÇÃO LGBTI+, 2010).</w:t>
      </w:r>
    </w:p>
    <w:p w14:paraId="121424CE" w14:textId="77777777" w:rsidR="002219BE" w:rsidRDefault="00CE73BB">
      <w:pPr>
        <w:widowControl/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Lésbicas são mulheres que tem atração (afetiva e/ou sexual) por pessoas do mesmo gênero. Os gays são homens independentemente de ser ou </w:t>
      </w:r>
      <w:r>
        <w:rPr>
          <w:rFonts w:ascii="Arial" w:hAnsi="Arial" w:cs="Arial"/>
          <w:sz w:val="24"/>
          <w:szCs w:val="24"/>
        </w:rPr>
        <w:t xml:space="preserve">não transgêneros </w:t>
      </w:r>
      <w:r>
        <w:rPr>
          <w:rFonts w:ascii="Arial" w:hAnsi="Arial" w:cs="Arial"/>
          <w:color w:val="000000"/>
          <w:sz w:val="24"/>
          <w:szCs w:val="24"/>
        </w:rPr>
        <w:t xml:space="preserve">masculinos, que têm </w:t>
      </w:r>
      <w:r>
        <w:rPr>
          <w:rFonts w:ascii="Arial" w:hAnsi="Arial" w:cs="Arial"/>
          <w:sz w:val="24"/>
          <w:szCs w:val="24"/>
        </w:rPr>
        <w:t xml:space="preserve">tem desejos, práticas sexuais e/ou </w:t>
      </w:r>
      <w:r>
        <w:rPr>
          <w:rFonts w:ascii="Arial" w:hAnsi="Arial" w:cs="Arial"/>
          <w:color w:val="000000"/>
          <w:sz w:val="24"/>
          <w:szCs w:val="24"/>
        </w:rPr>
        <w:t>relacionamento afetivo-sexual com pessoas do gênero masculino. Os bissexuais são pessoas que se relacionam com outras de ambos os sexos/gêneros (</w:t>
      </w:r>
      <w:r>
        <w:rPr>
          <w:rFonts w:ascii="Arial" w:hAnsi="Arial" w:cs="Arial"/>
          <w:sz w:val="24"/>
          <w:szCs w:val="24"/>
        </w:rPr>
        <w:t>CEPESC</w:t>
      </w:r>
      <w:r>
        <w:rPr>
          <w:rFonts w:ascii="Arial" w:hAnsi="Arial" w:cs="Arial"/>
          <w:color w:val="000000"/>
          <w:sz w:val="24"/>
          <w:szCs w:val="24"/>
        </w:rPr>
        <w:t>, 2009).</w:t>
      </w:r>
    </w:p>
    <w:p w14:paraId="29D4BF1D" w14:textId="77777777" w:rsidR="002219BE" w:rsidRDefault="00CE73BB">
      <w:pPr>
        <w:widowControl/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Intersexuais são pessoas</w:t>
      </w:r>
      <w:r>
        <w:t xml:space="preserve"> </w:t>
      </w:r>
      <w:r>
        <w:rPr>
          <w:rFonts w:ascii="Arial" w:hAnsi="Arial" w:cs="Arial"/>
          <w:sz w:val="24"/>
          <w:szCs w:val="24"/>
        </w:rPr>
        <w:t>que nascem com anatomia reprodutiva ou sexual e/ou um padrão de cromossomos que não podem ser classificados como sendo tipicamente masculinos ou femininos (GLAAD, 2016).</w:t>
      </w:r>
      <w:r>
        <w:t xml:space="preserve"> </w:t>
      </w:r>
    </w:p>
    <w:p w14:paraId="61B491ED" w14:textId="77777777" w:rsidR="002219BE" w:rsidRDefault="00CE73BB">
      <w:pPr>
        <w:widowControl/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pessoas transgêneros são aquelas que possuem identidade de gêneros diferentes do sexo designado no nascimento. Transexuais podem ser homens ou mulheres que procuram se adequar à identidade de gênero. Algumas pessoas recorrem às intervenções médicas, desde a terapia hormonal à cirurgia de redesignação sexual. De acordo com a identidade preferida, são usadas as expressões homem trans e mulher trans.</w:t>
      </w:r>
      <w:r>
        <w:t xml:space="preserve"> </w:t>
      </w:r>
      <w:r>
        <w:rPr>
          <w:rFonts w:ascii="Arial" w:hAnsi="Arial" w:cs="Arial"/>
          <w:sz w:val="24"/>
          <w:szCs w:val="24"/>
        </w:rPr>
        <w:t>A mulher trans é a pessoa que se identifica como sendo do gênero feminino embora tenha sido biologicamente nascida como pertencente ao sexo/gênero masculino. Homem trans é a pessoa que se identifica como sendo do gênero masculino, mesmo que tenha sido biologicamente nascido como mulher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/>
          <w:bCs/>
          <w:color w:val="000000"/>
          <w:sz w:val="24"/>
          <w:szCs w:val="24"/>
        </w:rPr>
        <w:t>CADERNO DE GÊNERO E DIVERSIDADE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 xml:space="preserve"> 2017</w:t>
      </w:r>
      <w:r>
        <w:rPr>
          <w:rFonts w:ascii="Arial" w:hAnsi="Arial" w:cs="Arial"/>
          <w:color w:val="000000"/>
          <w:sz w:val="24"/>
          <w:szCs w:val="24"/>
        </w:rPr>
        <w:t xml:space="preserve">). </w:t>
      </w:r>
    </w:p>
    <w:p w14:paraId="674F1B7E" w14:textId="77777777" w:rsidR="002219BE" w:rsidRDefault="00CE73BB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psicodinâmica vocal </w:t>
      </w:r>
      <w:r>
        <w:rPr>
          <w:rFonts w:ascii="Arial" w:eastAsia="Arial" w:hAnsi="Arial" w:cs="Arial"/>
          <w:kern w:val="1"/>
          <w:sz w:val="24"/>
          <w:szCs w:val="24"/>
        </w:rPr>
        <w:t xml:space="preserve">é o procedimento básico para identificarmos uma pessoa por meio de sua voz e permite que criemos uma imagem mental do </w:t>
      </w:r>
      <w:r>
        <w:rPr>
          <w:rFonts w:ascii="Arial" w:eastAsia="Arial" w:hAnsi="Arial" w:cs="Arial"/>
          <w:kern w:val="1"/>
          <w:sz w:val="24"/>
          <w:szCs w:val="24"/>
        </w:rPr>
        <w:lastRenderedPageBreak/>
        <w:t>interlocutor e atribuir características físicas, culturais, idade, sexo e gênero, além de sentimentos expressos (</w:t>
      </w:r>
      <w:r>
        <w:rPr>
          <w:rFonts w:ascii="Arial" w:hAnsi="Arial" w:cs="Arial"/>
          <w:sz w:val="24"/>
          <w:szCs w:val="24"/>
        </w:rPr>
        <w:t>BEHLAU; PONTES,1995</w:t>
      </w:r>
      <w:r>
        <w:rPr>
          <w:rFonts w:ascii="Arial" w:eastAsia="Arial" w:hAnsi="Arial" w:cs="Arial"/>
          <w:kern w:val="1"/>
          <w:sz w:val="24"/>
          <w:szCs w:val="24"/>
        </w:rPr>
        <w:t xml:space="preserve">). </w:t>
      </w:r>
      <w:r>
        <w:rPr>
          <w:rFonts w:ascii="Arial" w:hAnsi="Arial"/>
          <w:color w:val="202124"/>
          <w:sz w:val="24"/>
          <w:szCs w:val="24"/>
          <w:lang w:val="pt-PT"/>
        </w:rPr>
        <w:t xml:space="preserve">Uma diferença objetiva entre a voz masculina e feminina é a medida de frequência fundamental vocal (F0) e subjetivamente, o </w:t>
      </w:r>
      <w:r>
        <w:rPr>
          <w:rFonts w:ascii="Arial" w:hAnsi="Arial"/>
          <w:i/>
          <w:iCs/>
          <w:color w:val="202124"/>
          <w:sz w:val="24"/>
          <w:szCs w:val="24"/>
          <w:lang w:val="pt-PT"/>
        </w:rPr>
        <w:t>pitch</w:t>
      </w:r>
      <w:r>
        <w:rPr>
          <w:rFonts w:ascii="Arial" w:hAnsi="Arial"/>
          <w:color w:val="202124"/>
          <w:sz w:val="24"/>
          <w:szCs w:val="24"/>
          <w:lang w:val="pt-PT"/>
        </w:rPr>
        <w:t xml:space="preserve">, sensação psicoacústica da altura vocal, que identifica quando falamos com um homem ou uma mulher. </w:t>
      </w:r>
      <w:r>
        <w:rPr>
          <w:rFonts w:ascii="Arial" w:hAnsi="Arial"/>
          <w:sz w:val="24"/>
          <w:szCs w:val="24"/>
        </w:rPr>
        <w:t>A comunidade transexual, que busca a readequação de sexo e gênero, necessita também da readequação das características vocais para sua plena satisfação como ser humano e para se comunicar.</w:t>
      </w:r>
    </w:p>
    <w:p w14:paraId="60DEAE47" w14:textId="77777777" w:rsidR="002219BE" w:rsidRDefault="00CE73BB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Mulheres e homens brasileiros têm média de frequência fundamental em torno de 205 Hz e 113 Hz, respectivamente (BEHLAU; PONTES, 1995).  Para o intervalo de afinação de gênero ambíguo, a F0 entre 145Hz e 165 Hz foi definida e durante a transição, há o esforço de obter a F0 dentro desse intervalo, embora mulheres trans visem Fo maior de 150 a 160 Hz e homens trans visam F0 menor que 150 Hz.</w:t>
      </w:r>
    </w:p>
    <w:p w14:paraId="59D0BD26" w14:textId="3FE9EC3D" w:rsidR="002219BE" w:rsidRDefault="00CE73BB">
      <w:pPr>
        <w:widowControl/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sz w:val="24"/>
          <w:szCs w:val="24"/>
        </w:rPr>
      </w:pPr>
      <w:r w:rsidRPr="00CE73BB">
        <w:rPr>
          <w:rFonts w:ascii="Arial" w:hAnsi="Arial" w:cs="Arial"/>
          <w:sz w:val="24"/>
          <w:szCs w:val="24"/>
        </w:rPr>
        <w:t>O fonoaudiólogo é profissional responsável pela reabilitação e aperfeiçoamento da voz e comunicação</w:t>
      </w:r>
      <w:r>
        <w:rPr>
          <w:rFonts w:ascii="Arial" w:hAnsi="Arial" w:cs="Arial"/>
          <w:sz w:val="24"/>
          <w:szCs w:val="24"/>
        </w:rPr>
        <w:t xml:space="preserve"> </w:t>
      </w:r>
      <w:r w:rsidRPr="00CE73BB">
        <w:rPr>
          <w:rFonts w:ascii="Arial" w:hAnsi="Arial" w:cs="Arial"/>
          <w:sz w:val="24"/>
          <w:szCs w:val="24"/>
        </w:rPr>
        <w:t xml:space="preserve">(BRASIL, 1981).  Atua </w:t>
      </w:r>
      <w:r>
        <w:rPr>
          <w:rFonts w:ascii="Arial" w:hAnsi="Arial"/>
          <w:sz w:val="24"/>
          <w:szCs w:val="24"/>
        </w:rPr>
        <w:t>na equipe interprofissional sendo</w:t>
      </w:r>
      <w:r>
        <w:rPr>
          <w:rFonts w:ascii="Arial" w:hAnsi="Arial" w:cs="Arial"/>
          <w:sz w:val="24"/>
          <w:szCs w:val="24"/>
        </w:rPr>
        <w:t xml:space="preserve"> responsável para essa readequação, por possuir o conhecimento a respeito dos recursos vocais primários necessários (respiração, intensidade, frequência, ressonância e articulação), e secundários (projeção, volume, ritmo, velocidade, cadência, entonação, fluência, duração, pausa e ênfase) para que o processo ocorra de modo satisfatório (GAYOTTO; HELENA, 1995).</w:t>
      </w:r>
    </w:p>
    <w:p w14:paraId="37F52F1A" w14:textId="77777777" w:rsidR="002219BE" w:rsidRDefault="00CE73BB">
      <w:pPr>
        <w:widowControl/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 um tema envolto em preconceitos por lado e sofrimento e angústias por outro, a Fonoaudiologia, como ciência da voz, entre outras especialidades, precisa atuar junto a essa comunidade, indicando caminhos para a Atenção à Saúde e políticas públicas para que a sociedade em geral não dê as costas a uma questão de saúde física, psicológica e social de grande parcela da população.</w:t>
      </w:r>
      <w:r>
        <w:rPr>
          <w:rFonts w:ascii="Arial" w:hAnsi="Arial" w:cs="Arial"/>
          <w:sz w:val="24"/>
          <w:szCs w:val="24"/>
        </w:rPr>
        <w:br/>
      </w:r>
    </w:p>
    <w:p w14:paraId="541CB92F" w14:textId="77777777" w:rsidR="002219BE" w:rsidRDefault="002219BE">
      <w:pPr>
        <w:tabs>
          <w:tab w:val="left" w:pos="567"/>
        </w:tabs>
        <w:spacing w:line="360" w:lineRule="auto"/>
        <w:ind w:left="426" w:right="247" w:firstLine="708"/>
        <w:jc w:val="both"/>
        <w:rPr>
          <w:rFonts w:ascii="Arial" w:eastAsia="Arial MT" w:hAnsi="Arial" w:cs="Arial"/>
          <w:color w:val="000000"/>
          <w:sz w:val="24"/>
          <w:szCs w:val="24"/>
        </w:rPr>
      </w:pPr>
    </w:p>
    <w:p w14:paraId="6CF91783" w14:textId="77777777" w:rsidR="002219BE" w:rsidRDefault="002219BE">
      <w:pPr>
        <w:tabs>
          <w:tab w:val="left" w:pos="567"/>
        </w:tabs>
        <w:spacing w:line="360" w:lineRule="auto"/>
        <w:ind w:left="426" w:right="247" w:firstLine="708"/>
        <w:jc w:val="both"/>
        <w:rPr>
          <w:rFonts w:ascii="Arial" w:eastAsia="Arial MT" w:hAnsi="Arial" w:cs="Arial"/>
          <w:color w:val="000000"/>
          <w:sz w:val="24"/>
          <w:szCs w:val="24"/>
        </w:rPr>
      </w:pPr>
    </w:p>
    <w:p w14:paraId="2B07FBD2" w14:textId="77777777" w:rsidR="002219BE" w:rsidRDefault="002219BE">
      <w:pPr>
        <w:tabs>
          <w:tab w:val="left" w:pos="567"/>
        </w:tabs>
        <w:spacing w:line="360" w:lineRule="auto"/>
        <w:ind w:left="426" w:right="247" w:hanging="284"/>
        <w:jc w:val="both"/>
        <w:rPr>
          <w:rFonts w:ascii="Arial" w:eastAsia="Arial MT" w:hAnsi="Arial" w:cs="Arial"/>
          <w:color w:val="000000"/>
          <w:sz w:val="24"/>
          <w:szCs w:val="24"/>
        </w:rPr>
      </w:pPr>
    </w:p>
    <w:p w14:paraId="7BD184DB" w14:textId="77777777" w:rsidR="002219BE" w:rsidRDefault="002219BE">
      <w:pPr>
        <w:rPr>
          <w:rFonts w:ascii="Arial" w:eastAsia="Arial" w:hAnsi="Arial" w:cs="Arial"/>
          <w:sz w:val="24"/>
          <w:szCs w:val="24"/>
        </w:rPr>
      </w:pPr>
    </w:p>
    <w:p w14:paraId="2FE2CDDB" w14:textId="77777777" w:rsidR="002219BE" w:rsidRDefault="002219BE">
      <w:pPr>
        <w:rPr>
          <w:rFonts w:ascii="Arial" w:eastAsia="Arial" w:hAnsi="Arial" w:cs="Arial"/>
          <w:sz w:val="24"/>
          <w:szCs w:val="24"/>
        </w:rPr>
      </w:pPr>
    </w:p>
    <w:p w14:paraId="2B000D9F" w14:textId="77777777" w:rsidR="002219BE" w:rsidRDefault="00CE73BB">
      <w:pPr>
        <w:pStyle w:val="Ttulo1"/>
        <w:keepNext w:val="0"/>
        <w:keepLines w:val="0"/>
        <w:tabs>
          <w:tab w:val="left" w:pos="426"/>
        </w:tabs>
        <w:spacing w:before="0" w:after="0"/>
        <w:ind w:left="544" w:hanging="2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 OBJETIVO</w:t>
      </w:r>
    </w:p>
    <w:p w14:paraId="3C17560B" w14:textId="77777777" w:rsidR="002219BE" w:rsidRDefault="002219BE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64CB032" w14:textId="77777777" w:rsidR="002219BE" w:rsidRDefault="00CE73BB">
      <w:pPr>
        <w:tabs>
          <w:tab w:val="left" w:pos="426"/>
        </w:tabs>
        <w:spacing w:line="360" w:lineRule="auto"/>
        <w:ind w:left="771" w:right="248" w:hanging="425"/>
        <w:jc w:val="both"/>
        <w:rPr>
          <w:rFonts w:ascii="Arial MT" w:eastAsia="Arial MT" w:hAnsi="Arial MT" w:cs="Arial MT"/>
          <w:b/>
          <w:color w:val="000000"/>
          <w:sz w:val="24"/>
          <w:szCs w:val="24"/>
        </w:rPr>
      </w:pPr>
      <w:r>
        <w:rPr>
          <w:rFonts w:ascii="Arial MT" w:eastAsia="Arial MT" w:hAnsi="Arial MT" w:cs="Arial MT"/>
          <w:b/>
          <w:color w:val="000000"/>
          <w:sz w:val="24"/>
          <w:szCs w:val="24"/>
        </w:rPr>
        <w:t>2.1 Objetivo geral</w:t>
      </w:r>
    </w:p>
    <w:p w14:paraId="271063F4" w14:textId="77777777" w:rsidR="002219BE" w:rsidRDefault="00CE73BB">
      <w:pPr>
        <w:tabs>
          <w:tab w:val="left" w:pos="426"/>
        </w:tabs>
        <w:spacing w:line="360" w:lineRule="auto"/>
        <w:ind w:left="340" w:right="248" w:firstLine="850"/>
        <w:jc w:val="both"/>
        <w:rPr>
          <w:rFonts w:ascii="Arial MT" w:eastAsia="Arial MT" w:hAnsi="Arial MT" w:cs="Arial MT"/>
          <w:b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Investigar a atuação fonoaudiológica em voz nas pessoas transsexuais.</w:t>
      </w:r>
    </w:p>
    <w:p w14:paraId="3AD74FCC" w14:textId="77777777" w:rsidR="002219BE" w:rsidRDefault="002219BE">
      <w:pPr>
        <w:tabs>
          <w:tab w:val="left" w:pos="426"/>
        </w:tabs>
        <w:spacing w:line="360" w:lineRule="auto"/>
        <w:ind w:left="426" w:right="24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711D1BE0" w14:textId="77777777" w:rsidR="002219BE" w:rsidRDefault="00CE73BB">
      <w:pPr>
        <w:tabs>
          <w:tab w:val="left" w:pos="426"/>
        </w:tabs>
        <w:spacing w:line="360" w:lineRule="auto"/>
        <w:ind w:left="771" w:right="248" w:hanging="425"/>
        <w:jc w:val="both"/>
        <w:rPr>
          <w:rFonts w:ascii="Arial MT" w:eastAsia="Arial MT" w:hAnsi="Arial MT" w:cs="Arial MT"/>
          <w:b/>
          <w:color w:val="000000"/>
          <w:sz w:val="24"/>
          <w:szCs w:val="24"/>
        </w:rPr>
      </w:pPr>
      <w:r>
        <w:rPr>
          <w:rFonts w:ascii="Arial MT" w:eastAsia="Arial MT" w:hAnsi="Arial MT" w:cs="Arial MT"/>
          <w:b/>
          <w:sz w:val="24"/>
          <w:szCs w:val="24"/>
        </w:rPr>
        <w:t>2.2 Objetivos</w:t>
      </w:r>
      <w:r>
        <w:rPr>
          <w:rFonts w:ascii="Arial MT" w:eastAsia="Arial MT" w:hAnsi="Arial MT" w:cs="Arial MT"/>
          <w:b/>
          <w:color w:val="000000"/>
          <w:sz w:val="24"/>
          <w:szCs w:val="24"/>
        </w:rPr>
        <w:t xml:space="preserve"> </w:t>
      </w:r>
      <w:r>
        <w:rPr>
          <w:rFonts w:ascii="Arial MT" w:eastAsia="Arial MT" w:hAnsi="Arial MT" w:cs="Arial MT"/>
          <w:b/>
          <w:sz w:val="24"/>
          <w:szCs w:val="24"/>
        </w:rPr>
        <w:t>específicos</w:t>
      </w:r>
    </w:p>
    <w:p w14:paraId="04C34741" w14:textId="77777777" w:rsidR="002219BE" w:rsidRDefault="00CE73BB">
      <w:pPr>
        <w:tabs>
          <w:tab w:val="left" w:pos="567"/>
        </w:tabs>
        <w:spacing w:line="360" w:lineRule="auto"/>
        <w:ind w:left="340" w:right="248" w:firstLine="850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Investigar a atuação fonoaudiológica em equipe interprofissional na população transsexual.</w:t>
      </w:r>
    </w:p>
    <w:p w14:paraId="52914B39" w14:textId="77777777" w:rsidR="002219BE" w:rsidRDefault="002219BE">
      <w:pPr>
        <w:tabs>
          <w:tab w:val="left" w:pos="567"/>
        </w:tabs>
        <w:spacing w:line="360" w:lineRule="auto"/>
        <w:ind w:left="426" w:right="248" w:firstLine="70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2AFFB5E8" w14:textId="77777777" w:rsidR="002219BE" w:rsidRDefault="002219BE">
      <w:pPr>
        <w:tabs>
          <w:tab w:val="left" w:pos="567"/>
        </w:tabs>
        <w:spacing w:line="360" w:lineRule="auto"/>
        <w:ind w:left="426" w:right="248" w:firstLine="70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2EF243D9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1F21A903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695D8F03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45444566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672735B1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6643A6C2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4C614A0D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4B62ABF0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236B0083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5AFF71C3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14BC2D52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12235059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6FCE2A97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5344CEE7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11C24B10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65C661CD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06A2F022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33E30917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27E08ECC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6CD300F9" w14:textId="77777777" w:rsidR="002219BE" w:rsidRDefault="002219BE">
      <w:pPr>
        <w:tabs>
          <w:tab w:val="left" w:pos="567"/>
        </w:tabs>
        <w:spacing w:line="360" w:lineRule="auto"/>
        <w:ind w:left="426" w:right="248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75D93AA1" w14:textId="77777777" w:rsidR="002219BE" w:rsidRDefault="002219BE">
      <w:pPr>
        <w:tabs>
          <w:tab w:val="left" w:pos="567"/>
        </w:tabs>
        <w:spacing w:line="360" w:lineRule="auto"/>
        <w:ind w:right="24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29AB1B2A" w14:textId="74E29394" w:rsidR="002219BE" w:rsidRDefault="002219BE">
      <w:pPr>
        <w:tabs>
          <w:tab w:val="left" w:pos="567"/>
        </w:tabs>
        <w:spacing w:line="360" w:lineRule="auto"/>
        <w:ind w:right="24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33449724" w14:textId="77777777" w:rsidR="00CE73BB" w:rsidRDefault="00CE73BB">
      <w:pPr>
        <w:tabs>
          <w:tab w:val="left" w:pos="567"/>
        </w:tabs>
        <w:spacing w:line="360" w:lineRule="auto"/>
        <w:ind w:right="24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7660050C" w14:textId="77777777" w:rsidR="002219BE" w:rsidRDefault="002219BE">
      <w:pPr>
        <w:tabs>
          <w:tab w:val="left" w:pos="567"/>
        </w:tabs>
        <w:spacing w:line="360" w:lineRule="auto"/>
        <w:ind w:right="24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5CAE8B47" w14:textId="77777777" w:rsidR="002219BE" w:rsidRDefault="00CE73BB">
      <w:pPr>
        <w:pStyle w:val="Ttulo1"/>
        <w:keepNext w:val="0"/>
        <w:keepLines w:val="0"/>
        <w:tabs>
          <w:tab w:val="left" w:pos="567"/>
        </w:tabs>
        <w:spacing w:before="0" w:after="0"/>
        <w:ind w:left="544" w:hanging="2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 MÉTODO</w:t>
      </w:r>
    </w:p>
    <w:p w14:paraId="2F220E9E" w14:textId="77777777" w:rsidR="002219BE" w:rsidRDefault="002219BE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97857C" w14:textId="77777777" w:rsidR="002219BE" w:rsidRDefault="00CE73BB">
      <w:pPr>
        <w:tabs>
          <w:tab w:val="left" w:pos="567"/>
        </w:tabs>
        <w:spacing w:line="360" w:lineRule="auto"/>
        <w:ind w:left="771" w:right="249" w:hanging="425"/>
        <w:jc w:val="both"/>
        <w:rPr>
          <w:rFonts w:ascii="Arial MT" w:eastAsia="Arial MT" w:hAnsi="Arial MT" w:cs="Arial MT"/>
          <w:b/>
          <w:sz w:val="24"/>
          <w:szCs w:val="24"/>
        </w:rPr>
      </w:pPr>
      <w:r>
        <w:rPr>
          <w:rFonts w:ascii="Arial MT" w:eastAsia="Arial MT" w:hAnsi="Arial MT" w:cs="Arial MT"/>
          <w:b/>
          <w:sz w:val="24"/>
          <w:szCs w:val="24"/>
        </w:rPr>
        <w:t>3.1 Delineamento do estudo</w:t>
      </w:r>
    </w:p>
    <w:p w14:paraId="77E8C7D3" w14:textId="77777777" w:rsidR="002219BE" w:rsidRDefault="00CE73BB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Trata-se de uma revisão integrativa da literatura.</w:t>
      </w:r>
    </w:p>
    <w:p w14:paraId="3846EB6E" w14:textId="77777777" w:rsidR="002219BE" w:rsidRDefault="002219BE">
      <w:pPr>
        <w:tabs>
          <w:tab w:val="left" w:pos="567"/>
        </w:tabs>
        <w:spacing w:line="360" w:lineRule="auto"/>
        <w:ind w:right="249"/>
        <w:jc w:val="both"/>
        <w:rPr>
          <w:rFonts w:ascii="Arial MT" w:eastAsia="Arial MT" w:hAnsi="Arial MT" w:cs="Arial MT"/>
          <w:b/>
          <w:sz w:val="24"/>
          <w:szCs w:val="24"/>
        </w:rPr>
      </w:pPr>
    </w:p>
    <w:p w14:paraId="13C2A585" w14:textId="77777777" w:rsidR="002219BE" w:rsidRDefault="00CE73BB">
      <w:pPr>
        <w:widowControl/>
        <w:tabs>
          <w:tab w:val="left" w:pos="567"/>
        </w:tabs>
        <w:spacing w:line="360" w:lineRule="auto"/>
        <w:ind w:left="771" w:right="24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3.2 Busca nas bases de dados</w:t>
      </w:r>
    </w:p>
    <w:p w14:paraId="2D548887" w14:textId="77777777" w:rsidR="002219BE" w:rsidRDefault="00CE73BB">
      <w:pPr>
        <w:widowControl/>
        <w:tabs>
          <w:tab w:val="left" w:pos="426"/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Foram realizadas buscas nas bases de dados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PubMed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Google acadêmico, nos últimos 5 anos. 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descritores utilizados foram: fonoaudiologia, transgênero, fonoterapia, voz, minorias sexuais e de gênero, e terminologia, e os respectivos descritores em inglês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Speech,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Language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Hearing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Sciences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Transgender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Persons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Speech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Therapy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Voice, Sexual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and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Gender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Minorities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Terminology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1F067923" w14:textId="77777777" w:rsidR="002219BE" w:rsidRDefault="00CE73BB">
      <w:pPr>
        <w:widowControl/>
        <w:tabs>
          <w:tab w:val="left" w:pos="426"/>
          <w:tab w:val="left" w:pos="567"/>
        </w:tabs>
        <w:spacing w:line="360" w:lineRule="auto"/>
        <w:ind w:left="340" w:right="249" w:firstLine="850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combinações dos descritores utilizados foram realizadas por meio dos operadores booleanos: AND, OR e NOT, com as combinações dos descritores, de modo a excluir ou incluir os artigos, de acordo com os objetivos da pesquisa.</w:t>
      </w:r>
    </w:p>
    <w:p w14:paraId="5662023D" w14:textId="77777777" w:rsidR="002219BE" w:rsidRDefault="002219BE">
      <w:pPr>
        <w:tabs>
          <w:tab w:val="left" w:pos="567"/>
        </w:tabs>
        <w:spacing w:line="360" w:lineRule="auto"/>
        <w:ind w:right="249"/>
        <w:jc w:val="both"/>
        <w:rPr>
          <w:rFonts w:ascii="Arial MT" w:eastAsia="Arial MT" w:hAnsi="Arial MT" w:cs="Arial MT"/>
          <w:b/>
          <w:sz w:val="24"/>
          <w:szCs w:val="24"/>
        </w:rPr>
      </w:pPr>
    </w:p>
    <w:p w14:paraId="08FCC5CA" w14:textId="77777777" w:rsidR="002219BE" w:rsidRDefault="00CE73BB">
      <w:pPr>
        <w:tabs>
          <w:tab w:val="left" w:pos="567"/>
        </w:tabs>
        <w:spacing w:line="360" w:lineRule="auto"/>
        <w:ind w:left="771" w:right="249" w:hanging="425"/>
        <w:jc w:val="both"/>
        <w:rPr>
          <w:rFonts w:ascii="Arial MT" w:eastAsia="Arial MT" w:hAnsi="Arial MT" w:cs="Arial MT"/>
          <w:b/>
          <w:sz w:val="24"/>
          <w:szCs w:val="24"/>
        </w:rPr>
      </w:pPr>
      <w:r>
        <w:rPr>
          <w:rFonts w:ascii="Arial MT" w:eastAsia="Arial MT" w:hAnsi="Arial MT" w:cs="Arial MT"/>
          <w:b/>
          <w:sz w:val="24"/>
          <w:szCs w:val="24"/>
        </w:rPr>
        <w:t>3.3 Critérios de inclusão e exclusão</w:t>
      </w:r>
    </w:p>
    <w:p w14:paraId="643C91E0" w14:textId="77777777" w:rsidR="002219BE" w:rsidRDefault="00CE73BB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Foram incluídos trabalhos que abordaram sobre a fonoterapia em transexuais e os a terminologia relacionada às questões de gênero, redigidos em qualquer idioma.</w:t>
      </w:r>
    </w:p>
    <w:p w14:paraId="02B520C3" w14:textId="77777777" w:rsidR="002219BE" w:rsidRDefault="00CE73BB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Foram excluídos estudos publicados há mais de cinco anos e que não abordam diretamente os objetivos do estudo.</w:t>
      </w:r>
    </w:p>
    <w:p w14:paraId="79B678E8" w14:textId="77777777" w:rsidR="002219BE" w:rsidRDefault="002219BE">
      <w:pPr>
        <w:tabs>
          <w:tab w:val="left" w:pos="567"/>
        </w:tabs>
        <w:spacing w:line="360" w:lineRule="auto"/>
        <w:ind w:right="249"/>
        <w:jc w:val="both"/>
        <w:rPr>
          <w:rFonts w:ascii="Arial MT" w:eastAsia="Arial MT" w:hAnsi="Arial MT" w:cs="Arial MT"/>
          <w:sz w:val="24"/>
          <w:szCs w:val="24"/>
        </w:rPr>
      </w:pPr>
    </w:p>
    <w:p w14:paraId="68495298" w14:textId="77777777" w:rsidR="002219BE" w:rsidRDefault="00CE73BB">
      <w:pPr>
        <w:tabs>
          <w:tab w:val="left" w:pos="567"/>
        </w:tabs>
        <w:spacing w:line="360" w:lineRule="auto"/>
        <w:ind w:left="771" w:right="249" w:hanging="425"/>
        <w:jc w:val="both"/>
        <w:rPr>
          <w:rFonts w:ascii="Arial MT" w:eastAsia="Arial MT" w:hAnsi="Arial MT" w:cs="Arial MT"/>
          <w:b/>
          <w:sz w:val="24"/>
          <w:szCs w:val="24"/>
        </w:rPr>
      </w:pPr>
      <w:r>
        <w:rPr>
          <w:rFonts w:ascii="Arial MT" w:eastAsia="Arial MT" w:hAnsi="Arial MT" w:cs="Arial MT"/>
          <w:b/>
          <w:sz w:val="24"/>
          <w:szCs w:val="24"/>
        </w:rPr>
        <w:t>3.4 Apresentação dos resultados</w:t>
      </w:r>
    </w:p>
    <w:p w14:paraId="5FF27ACB" w14:textId="77777777" w:rsidR="002219BE" w:rsidRDefault="00CE73BB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Os resultados dos artigos selecionados foram organizados em quadros contendo autores, título, revista e ano de publicação; objetivo, método, principais resultados e conclusão dos estudos.</w:t>
      </w:r>
    </w:p>
    <w:p w14:paraId="745D94F6" w14:textId="77777777" w:rsidR="002219BE" w:rsidRDefault="002219BE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45288BB1" w14:textId="77777777" w:rsidR="002219BE" w:rsidRDefault="002219BE">
      <w:pPr>
        <w:tabs>
          <w:tab w:val="left" w:pos="567"/>
        </w:tabs>
        <w:spacing w:line="360" w:lineRule="auto"/>
        <w:ind w:left="426" w:right="246" w:firstLine="70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3F83D58D" w14:textId="77777777" w:rsidR="002219BE" w:rsidRDefault="002219BE">
      <w:pPr>
        <w:tabs>
          <w:tab w:val="left" w:pos="567"/>
        </w:tabs>
        <w:spacing w:line="360" w:lineRule="auto"/>
        <w:ind w:left="426" w:right="246" w:hanging="284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3FA44A4E" w14:textId="77777777" w:rsidR="002219BE" w:rsidRDefault="002219BE">
      <w:pPr>
        <w:tabs>
          <w:tab w:val="left" w:pos="567"/>
        </w:tabs>
        <w:spacing w:line="360" w:lineRule="auto"/>
        <w:ind w:right="246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1CC36223" w14:textId="77777777" w:rsidR="002219BE" w:rsidRDefault="002219BE">
      <w:pPr>
        <w:tabs>
          <w:tab w:val="left" w:pos="567"/>
        </w:tabs>
        <w:spacing w:line="360" w:lineRule="auto"/>
        <w:ind w:right="246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0E989D5A" w14:textId="77777777" w:rsidR="002219BE" w:rsidRDefault="002219BE">
      <w:pPr>
        <w:tabs>
          <w:tab w:val="left" w:pos="567"/>
        </w:tabs>
        <w:spacing w:line="360" w:lineRule="auto"/>
        <w:ind w:right="246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14:paraId="0FD947DC" w14:textId="77777777" w:rsidR="002219BE" w:rsidRDefault="00CE73BB">
      <w:pPr>
        <w:pStyle w:val="PargrafodaLista"/>
        <w:widowControl/>
        <w:numPr>
          <w:ilvl w:val="0"/>
          <w:numId w:val="12"/>
        </w:numPr>
        <w:tabs>
          <w:tab w:val="left" w:pos="567"/>
        </w:tabs>
        <w:spacing w:line="360" w:lineRule="auto"/>
        <w:ind w:left="544" w:hanging="20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RESULTADOS</w:t>
      </w:r>
    </w:p>
    <w:p w14:paraId="1DA68550" w14:textId="77777777" w:rsidR="002219BE" w:rsidRDefault="002219BE">
      <w:pPr>
        <w:widowControl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54FEFE" w14:textId="77777777" w:rsidR="002219BE" w:rsidRDefault="00CE73BB">
      <w:pPr>
        <w:widowControl/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princípio, foram encontrados catorze artigos. Após a leitura dos resumos e leitura integral dos artigos, foram considerados elegíveis para os objetivos desta pesquisa, seis artigos. Os artigos selecionados estão organizados no quadro 1.</w:t>
      </w:r>
    </w:p>
    <w:p w14:paraId="0FC72134" w14:textId="77777777" w:rsidR="002219BE" w:rsidRDefault="002219BE">
      <w:pPr>
        <w:widowControl/>
        <w:tabs>
          <w:tab w:val="left" w:pos="567"/>
        </w:tabs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</w:p>
    <w:p w14:paraId="655193F1" w14:textId="77777777" w:rsidR="002219BE" w:rsidRDefault="00CE73BB">
      <w:pPr>
        <w:widowControl/>
        <w:tabs>
          <w:tab w:val="left" w:pos="567"/>
        </w:tabs>
        <w:ind w:left="340" w:right="249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 1:  artigos que discorreram sobre a atuação fonoaudiológica junto às pessoas transexuais em equipe interprofissional.</w:t>
      </w:r>
    </w:p>
    <w:tbl>
      <w:tblPr>
        <w:tblStyle w:val="a0"/>
        <w:tblW w:w="9062" w:type="dxa"/>
        <w:tblLook w:val="0600" w:firstRow="0" w:lastRow="0" w:firstColumn="0" w:lastColumn="0" w:noHBand="1" w:noVBand="1"/>
      </w:tblPr>
      <w:tblGrid>
        <w:gridCol w:w="699"/>
        <w:gridCol w:w="2277"/>
        <w:gridCol w:w="2258"/>
        <w:gridCol w:w="1859"/>
        <w:gridCol w:w="1969"/>
      </w:tblGrid>
      <w:tr w:rsidR="002219BE" w14:paraId="59DF1992" w14:textId="77777777">
        <w:trPr>
          <w:trHeight w:val="8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56C68" w14:textId="77777777" w:rsidR="002219BE" w:rsidRDefault="002219BE">
            <w:pPr>
              <w:tabs>
                <w:tab w:val="left" w:pos="567"/>
              </w:tabs>
              <w:ind w:left="426"/>
              <w:rPr>
                <w:rFonts w:ascii="Arial" w:hAnsi="Arial"/>
              </w:rPr>
            </w:pPr>
          </w:p>
          <w:p w14:paraId="363C7BD1" w14:textId="77777777" w:rsidR="002219BE" w:rsidRDefault="00CE73BB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   Nº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6D6F1" w14:textId="77777777" w:rsidR="002219BE" w:rsidRDefault="00CE73BB">
            <w:pPr>
              <w:tabs>
                <w:tab w:val="left" w:pos="567"/>
              </w:tabs>
              <w:ind w:left="426" w:right="327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Autor/Título do Artigo/Revista/ Ano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0C979" w14:textId="77777777" w:rsidR="002219BE" w:rsidRDefault="002219BE">
            <w:pPr>
              <w:tabs>
                <w:tab w:val="left" w:pos="567"/>
              </w:tabs>
              <w:ind w:left="426"/>
              <w:rPr>
                <w:rFonts w:ascii="Arial" w:hAnsi="Arial"/>
              </w:rPr>
            </w:pPr>
          </w:p>
          <w:p w14:paraId="7B4DEC56" w14:textId="77777777" w:rsidR="002219BE" w:rsidRDefault="00CE73BB">
            <w:pPr>
              <w:tabs>
                <w:tab w:val="left" w:pos="567"/>
              </w:tabs>
              <w:ind w:left="426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Objetivo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A716" w14:textId="77777777" w:rsidR="002219BE" w:rsidRDefault="002219BE">
            <w:pPr>
              <w:tabs>
                <w:tab w:val="left" w:pos="567"/>
              </w:tabs>
              <w:ind w:left="426"/>
              <w:rPr>
                <w:rFonts w:ascii="Arial" w:hAnsi="Arial"/>
              </w:rPr>
            </w:pPr>
          </w:p>
          <w:p w14:paraId="37C6DCF8" w14:textId="77777777" w:rsidR="002219BE" w:rsidRDefault="00CE73BB">
            <w:pPr>
              <w:tabs>
                <w:tab w:val="left" w:pos="567"/>
              </w:tabs>
              <w:ind w:left="426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Método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7F82C" w14:textId="77777777" w:rsidR="002219BE" w:rsidRDefault="002219BE">
            <w:pPr>
              <w:tabs>
                <w:tab w:val="left" w:pos="567"/>
              </w:tabs>
              <w:ind w:left="426"/>
              <w:rPr>
                <w:rFonts w:ascii="Arial" w:hAnsi="Arial"/>
              </w:rPr>
            </w:pPr>
          </w:p>
          <w:p w14:paraId="2998A746" w14:textId="77777777" w:rsidR="002219BE" w:rsidRDefault="00CE73BB">
            <w:pPr>
              <w:tabs>
                <w:tab w:val="left" w:pos="567"/>
              </w:tabs>
              <w:ind w:left="426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Resultado/</w:t>
            </w:r>
          </w:p>
          <w:p w14:paraId="6055E27F" w14:textId="77777777" w:rsidR="002219BE" w:rsidRDefault="00CE73BB">
            <w:pPr>
              <w:tabs>
                <w:tab w:val="left" w:pos="567"/>
              </w:tabs>
              <w:ind w:left="426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Conclusão</w:t>
            </w:r>
          </w:p>
        </w:tc>
      </w:tr>
      <w:tr w:rsidR="002219BE" w14:paraId="7A940ACC" w14:textId="77777777">
        <w:trPr>
          <w:trHeight w:val="4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4E468" w14:textId="77777777" w:rsidR="002219BE" w:rsidRDefault="00CE73BB">
            <w:pPr>
              <w:tabs>
                <w:tab w:val="left" w:pos="567"/>
              </w:tabs>
              <w:spacing w:before="2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B58FA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MORRISON S. D. et al.</w:t>
            </w:r>
          </w:p>
          <w:p w14:paraId="4A313793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5D2DEA8D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</w:rPr>
              <w:t>Beyond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Phonosurgery</w:t>
            </w:r>
            <w:proofErr w:type="spellEnd"/>
            <w:r>
              <w:rPr>
                <w:rFonts w:ascii="Arial" w:hAnsi="Arial"/>
                <w:color w:val="000000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</w:rPr>
              <w:t>Considerations</w:t>
            </w:r>
            <w:proofErr w:type="spellEnd"/>
            <w:r>
              <w:rPr>
                <w:rFonts w:ascii="Arial" w:hAnsi="Arial"/>
                <w:color w:val="000000"/>
              </w:rPr>
              <w:t xml:space="preserve"> for </w:t>
            </w:r>
            <w:proofErr w:type="spellStart"/>
            <w:r>
              <w:rPr>
                <w:rFonts w:ascii="Arial" w:hAnsi="Arial"/>
                <w:color w:val="000000"/>
              </w:rPr>
              <w:t>Patient-Reported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Outcomes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and</w:t>
            </w:r>
            <w:proofErr w:type="spellEnd"/>
            <w:r>
              <w:rPr>
                <w:rFonts w:ascii="Arial" w:hAnsi="Arial"/>
                <w:color w:val="000000"/>
              </w:rPr>
              <w:t xml:space="preserve"> Speech </w:t>
            </w:r>
            <w:proofErr w:type="spellStart"/>
            <w:r>
              <w:rPr>
                <w:rFonts w:ascii="Arial" w:hAnsi="Arial"/>
                <w:color w:val="000000"/>
              </w:rPr>
              <w:t>Therapy</w:t>
            </w:r>
            <w:proofErr w:type="spellEnd"/>
            <w:r>
              <w:rPr>
                <w:rFonts w:ascii="Arial" w:hAnsi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/>
                <w:color w:val="000000"/>
              </w:rPr>
              <w:t>Transgender</w:t>
            </w:r>
            <w:proofErr w:type="spellEnd"/>
            <w:r>
              <w:rPr>
                <w:rFonts w:ascii="Arial" w:hAnsi="Arial"/>
                <w:color w:val="000000"/>
              </w:rPr>
              <w:t xml:space="preserve"> Vocal </w:t>
            </w:r>
            <w:proofErr w:type="spellStart"/>
            <w:r>
              <w:rPr>
                <w:rFonts w:ascii="Arial" w:hAnsi="Arial"/>
                <w:color w:val="000000"/>
              </w:rPr>
              <w:t>Feminization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  <w:p w14:paraId="458C0F7E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293B40AC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American </w:t>
            </w:r>
            <w:proofErr w:type="spellStart"/>
            <w:r>
              <w:rPr>
                <w:rFonts w:ascii="Arial" w:hAnsi="Arial"/>
                <w:color w:val="000000"/>
              </w:rPr>
              <w:t>Academy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of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Otolaryngology</w:t>
            </w:r>
            <w:proofErr w:type="spellEnd"/>
            <w:r>
              <w:rPr>
                <w:rFonts w:ascii="Arial" w:hAnsi="Arial"/>
                <w:color w:val="000000"/>
              </w:rPr>
              <w:t xml:space="preserve">—Head </w:t>
            </w:r>
            <w:proofErr w:type="spellStart"/>
            <w:r>
              <w:rPr>
                <w:rFonts w:ascii="Arial" w:hAnsi="Arial"/>
                <w:color w:val="000000"/>
              </w:rPr>
              <w:t>and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Neck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Surgery</w:t>
            </w:r>
            <w:proofErr w:type="spellEnd"/>
            <w:r>
              <w:rPr>
                <w:rFonts w:ascii="Arial" w:hAnsi="Arial"/>
                <w:color w:val="000000"/>
              </w:rPr>
              <w:t xml:space="preserve"> Foundation, 2017.</w:t>
            </w:r>
          </w:p>
          <w:p w14:paraId="612CCF8A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2BECC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Fazer considerações sobre a eficácia de terapias cirúrgicas e não cirúrgicas em mulheres trans.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E4D89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Artigo de opinião.</w:t>
            </w:r>
          </w:p>
          <w:p w14:paraId="30F147CE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C64CE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Deve-se considerar a opção da terapia vocal para confirmação de gênero além da </w:t>
            </w:r>
            <w:proofErr w:type="spellStart"/>
            <w:r>
              <w:rPr>
                <w:rFonts w:ascii="Arial" w:hAnsi="Arial"/>
                <w:color w:val="000000"/>
              </w:rPr>
              <w:t>fonocirurgia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2219BE" w14:paraId="2E217B62" w14:textId="77777777">
        <w:trPr>
          <w:trHeight w:val="4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F3DC1" w14:textId="77777777" w:rsidR="002219BE" w:rsidRDefault="00CE73BB">
            <w:pPr>
              <w:tabs>
                <w:tab w:val="left" w:pos="567"/>
              </w:tabs>
              <w:spacing w:before="2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0E283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NOLAN I. T. et al.</w:t>
            </w:r>
          </w:p>
          <w:p w14:paraId="211EADC8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30FDA49A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The Role </w:t>
            </w:r>
            <w:proofErr w:type="spellStart"/>
            <w:r>
              <w:rPr>
                <w:rFonts w:ascii="Arial" w:hAnsi="Arial"/>
                <w:color w:val="000000"/>
              </w:rPr>
              <w:t>of</w:t>
            </w:r>
            <w:proofErr w:type="spellEnd"/>
            <w:r>
              <w:rPr>
                <w:rFonts w:ascii="Arial" w:hAnsi="Arial"/>
                <w:color w:val="000000"/>
              </w:rPr>
              <w:t xml:space="preserve"> Voice </w:t>
            </w:r>
            <w:proofErr w:type="spellStart"/>
            <w:r>
              <w:rPr>
                <w:rFonts w:ascii="Arial" w:hAnsi="Arial"/>
                <w:color w:val="000000"/>
              </w:rPr>
              <w:t>Therapy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and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Phonosurgery</w:t>
            </w:r>
            <w:proofErr w:type="spellEnd"/>
            <w:r>
              <w:rPr>
                <w:rFonts w:ascii="Arial" w:hAnsi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/>
                <w:color w:val="000000"/>
              </w:rPr>
              <w:t>Transgender</w:t>
            </w:r>
            <w:proofErr w:type="spellEnd"/>
            <w:r>
              <w:rPr>
                <w:rFonts w:ascii="Arial" w:hAnsi="Arial"/>
                <w:color w:val="000000"/>
              </w:rPr>
              <w:t xml:space="preserve"> Vocal </w:t>
            </w:r>
            <w:proofErr w:type="spellStart"/>
            <w:r>
              <w:rPr>
                <w:rFonts w:ascii="Arial" w:hAnsi="Arial"/>
                <w:color w:val="000000"/>
              </w:rPr>
              <w:t>Feminization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  <w:p w14:paraId="0DA084B6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620FE8A5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The </w:t>
            </w:r>
            <w:proofErr w:type="spellStart"/>
            <w:r>
              <w:rPr>
                <w:rFonts w:ascii="Arial" w:hAnsi="Arial"/>
                <w:color w:val="000000"/>
              </w:rPr>
              <w:t>Journal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of</w:t>
            </w:r>
            <w:proofErr w:type="spellEnd"/>
            <w:r>
              <w:rPr>
                <w:rFonts w:ascii="Arial" w:hAnsi="Arial"/>
                <w:color w:val="000000"/>
              </w:rPr>
              <w:t xml:space="preserve"> Craniofacial </w:t>
            </w:r>
            <w:proofErr w:type="spellStart"/>
            <w:r>
              <w:rPr>
                <w:rFonts w:ascii="Arial" w:hAnsi="Arial"/>
                <w:color w:val="000000"/>
              </w:rPr>
              <w:t>Surgery</w:t>
            </w:r>
            <w:proofErr w:type="spellEnd"/>
            <w:r>
              <w:rPr>
                <w:rFonts w:ascii="Arial" w:hAnsi="Arial"/>
                <w:color w:val="000000"/>
              </w:rPr>
              <w:t>, 2019</w:t>
            </w:r>
            <w:r>
              <w:rPr>
                <w:rFonts w:ascii="Arial" w:hAnsi="Arial"/>
              </w:rPr>
              <w:t>.</w:t>
            </w:r>
          </w:p>
          <w:p w14:paraId="175CFA6E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0046F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Explorar a eficácia da feminização da terapia vocal e </w:t>
            </w:r>
            <w:proofErr w:type="spellStart"/>
            <w:r>
              <w:rPr>
                <w:rFonts w:ascii="Arial" w:hAnsi="Arial"/>
                <w:color w:val="000000"/>
              </w:rPr>
              <w:t>fonocirurgia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6F230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Revisão sistemática.</w:t>
            </w:r>
          </w:p>
          <w:p w14:paraId="2175E971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94AE6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Resultados:</w:t>
            </w:r>
            <w:r>
              <w:rPr>
                <w:rFonts w:ascii="Arial" w:hAnsi="Arial"/>
                <w:color w:val="000000"/>
              </w:rPr>
              <w:t xml:space="preserve"> 20 artigos atenderam os critérios de inclusão.</w:t>
            </w:r>
          </w:p>
          <w:p w14:paraId="050B31E6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satisfação pós o atendimento foi aproximadamente 80% a 85% para terapia vocal, encurtamento endoscópio e aproximação </w:t>
            </w:r>
            <w:proofErr w:type="spellStart"/>
            <w:r>
              <w:rPr>
                <w:rFonts w:ascii="Arial" w:hAnsi="Arial"/>
                <w:color w:val="000000"/>
              </w:rPr>
              <w:t>cricotireoidea</w:t>
            </w:r>
            <w:proofErr w:type="spellEnd"/>
            <w:r>
              <w:rPr>
                <w:rFonts w:ascii="Arial" w:hAnsi="Arial"/>
                <w:color w:val="000000"/>
              </w:rPr>
              <w:t xml:space="preserve">. Foram relatadas complicações para </w:t>
            </w:r>
            <w:proofErr w:type="spellStart"/>
            <w:r>
              <w:rPr>
                <w:rFonts w:ascii="Arial" w:hAnsi="Arial"/>
                <w:color w:val="000000"/>
              </w:rPr>
              <w:t>fonocirurgia</w:t>
            </w:r>
            <w:proofErr w:type="spellEnd"/>
            <w:r>
              <w:rPr>
                <w:rFonts w:ascii="Arial" w:hAnsi="Arial"/>
                <w:color w:val="000000"/>
              </w:rPr>
              <w:t xml:space="preserve">. A mais comum foi a diminuição do tempo médio de fonação e </w:t>
            </w:r>
            <w:proofErr w:type="spellStart"/>
            <w:r>
              <w:rPr>
                <w:rFonts w:ascii="Arial" w:hAnsi="Arial"/>
                <w:i/>
                <w:iCs/>
                <w:color w:val="000000"/>
              </w:rPr>
              <w:t>loudness</w:t>
            </w:r>
            <w:proofErr w:type="spellEnd"/>
            <w:r>
              <w:rPr>
                <w:rFonts w:ascii="Arial" w:hAnsi="Arial"/>
                <w:i/>
                <w:iCs/>
                <w:color w:val="000000"/>
              </w:rPr>
              <w:t>.</w:t>
            </w:r>
          </w:p>
          <w:p w14:paraId="1985FDF4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Dos 20 artigos, 17 foram para meta-análise da frequência fundamental (F0).</w:t>
            </w:r>
          </w:p>
          <w:p w14:paraId="446C325D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</w:p>
          <w:p w14:paraId="05D4E085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lastRenderedPageBreak/>
              <w:t xml:space="preserve">Conclusão: </w:t>
            </w:r>
            <w:r>
              <w:rPr>
                <w:rFonts w:ascii="Arial" w:hAnsi="Arial"/>
                <w:color w:val="000000"/>
              </w:rPr>
              <w:t xml:space="preserve">A F0 aumentou 31 Hz com terapia isolada de voz, 26 Hz com a </w:t>
            </w:r>
            <w:proofErr w:type="spellStart"/>
            <w:r>
              <w:rPr>
                <w:rFonts w:ascii="Arial" w:hAnsi="Arial"/>
                <w:color w:val="000000"/>
              </w:rPr>
              <w:t>glotoplastia</w:t>
            </w:r>
            <w:proofErr w:type="spellEnd"/>
            <w:r>
              <w:rPr>
                <w:rFonts w:ascii="Arial" w:hAnsi="Arial"/>
                <w:color w:val="000000"/>
              </w:rPr>
              <w:t xml:space="preserve"> de redução a laser, 39 Hz com aproximação </w:t>
            </w:r>
            <w:proofErr w:type="spellStart"/>
            <w:r>
              <w:rPr>
                <w:rFonts w:ascii="Arial" w:hAnsi="Arial"/>
                <w:color w:val="000000"/>
              </w:rPr>
              <w:t>cricotireoidea</w:t>
            </w:r>
            <w:proofErr w:type="spellEnd"/>
            <w:r>
              <w:rPr>
                <w:rFonts w:ascii="Arial" w:hAnsi="Arial"/>
                <w:color w:val="000000"/>
              </w:rPr>
              <w:t xml:space="preserve"> e 72 Hz com encurtamento endoscópico.</w:t>
            </w:r>
          </w:p>
          <w:p w14:paraId="52B613C6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</w:tc>
      </w:tr>
      <w:tr w:rsidR="002219BE" w14:paraId="2952664C" w14:textId="77777777">
        <w:trPr>
          <w:trHeight w:val="4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71A05" w14:textId="77777777" w:rsidR="002219BE" w:rsidRDefault="00CE73BB">
            <w:pPr>
              <w:tabs>
                <w:tab w:val="left" w:pos="567"/>
              </w:tabs>
              <w:spacing w:before="2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lastRenderedPageBreak/>
              <w:t>3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E0D3B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GRAY M. L., COURSEY M. S.</w:t>
            </w:r>
          </w:p>
          <w:p w14:paraId="3F4E5AFD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3C056B7C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</w:rPr>
              <w:t>Transgender</w:t>
            </w:r>
            <w:proofErr w:type="spellEnd"/>
            <w:r>
              <w:rPr>
                <w:rFonts w:ascii="Arial" w:hAnsi="Arial"/>
                <w:color w:val="000000"/>
              </w:rPr>
              <w:t xml:space="preserve"> Voice </w:t>
            </w:r>
            <w:proofErr w:type="spellStart"/>
            <w:r>
              <w:rPr>
                <w:rFonts w:ascii="Arial" w:hAnsi="Arial"/>
                <w:color w:val="000000"/>
              </w:rPr>
              <w:t>and</w:t>
            </w:r>
            <w:proofErr w:type="spellEnd"/>
            <w:r>
              <w:rPr>
                <w:rFonts w:ascii="Arial" w:hAnsi="Arial"/>
                <w:color w:val="000000"/>
              </w:rPr>
              <w:t xml:space="preserve"> Communication</w:t>
            </w:r>
          </w:p>
          <w:p w14:paraId="36F94A24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149E159B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</w:rPr>
              <w:t>Department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of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Otolaryngology</w:t>
            </w:r>
            <w:proofErr w:type="spellEnd"/>
            <w:r>
              <w:rPr>
                <w:rFonts w:ascii="Arial" w:hAnsi="Arial"/>
                <w:color w:val="000000"/>
              </w:rPr>
              <w:t xml:space="preserve">–Head </w:t>
            </w:r>
            <w:proofErr w:type="spellStart"/>
            <w:r>
              <w:rPr>
                <w:rFonts w:ascii="Arial" w:hAnsi="Arial"/>
                <w:color w:val="000000"/>
              </w:rPr>
              <w:t>and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Neck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Surgery</w:t>
            </w:r>
            <w:proofErr w:type="spellEnd"/>
            <w:r>
              <w:rPr>
                <w:rFonts w:ascii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</w:rPr>
              <w:t>Icahn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School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of</w:t>
            </w:r>
            <w:proofErr w:type="spellEnd"/>
            <w:r>
              <w:rPr>
                <w:rFonts w:ascii="Arial" w:hAnsi="Arial"/>
                <w:color w:val="000000"/>
              </w:rPr>
              <w:t xml:space="preserve"> Medicine </w:t>
            </w:r>
            <w:proofErr w:type="spellStart"/>
            <w:r>
              <w:rPr>
                <w:rFonts w:ascii="Arial" w:hAnsi="Arial"/>
                <w:color w:val="000000"/>
              </w:rPr>
              <w:t>at</w:t>
            </w:r>
            <w:proofErr w:type="spellEnd"/>
            <w:r>
              <w:rPr>
                <w:rFonts w:ascii="Arial" w:hAnsi="Arial"/>
                <w:color w:val="000000"/>
              </w:rPr>
              <w:t xml:space="preserve"> Mount Sinai, 2019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F9C93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Explicar a importância de cada técnica da equipe </w:t>
            </w:r>
            <w:proofErr w:type="spellStart"/>
            <w:r>
              <w:rPr>
                <w:rFonts w:ascii="Arial" w:hAnsi="Arial"/>
                <w:color w:val="000000"/>
              </w:rPr>
              <w:t>multi</w:t>
            </w:r>
            <w:proofErr w:type="spellEnd"/>
            <w:r>
              <w:rPr>
                <w:rFonts w:ascii="Arial" w:hAnsi="Arial"/>
                <w:color w:val="000000"/>
              </w:rPr>
              <w:t xml:space="preserve"> no que diz respeito a autoidentificação da voz trans.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66EE5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Revisão sistemática.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92992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Resultados:</w:t>
            </w:r>
            <w:r>
              <w:rPr>
                <w:rFonts w:ascii="Arial" w:hAnsi="Arial"/>
                <w:color w:val="000000"/>
              </w:rPr>
              <w:t xml:space="preserve"> Mostrou a importância e como é realizado cada procedimento na adequação da voz trans. Descreveu a terapia hormonal, a </w:t>
            </w:r>
            <w:proofErr w:type="spellStart"/>
            <w:r>
              <w:rPr>
                <w:rFonts w:ascii="Arial" w:hAnsi="Arial"/>
                <w:color w:val="000000"/>
              </w:rPr>
              <w:t>fonocirurgia</w:t>
            </w:r>
            <w:proofErr w:type="spellEnd"/>
            <w:r>
              <w:rPr>
                <w:rFonts w:ascii="Arial" w:hAnsi="Arial"/>
                <w:color w:val="000000"/>
              </w:rPr>
              <w:t xml:space="preserve"> e a terapia vocal.</w:t>
            </w:r>
          </w:p>
          <w:p w14:paraId="46ACB2D6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</w:p>
          <w:p w14:paraId="6A558BB0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Conclusão:</w:t>
            </w:r>
            <w:r>
              <w:rPr>
                <w:rFonts w:ascii="Arial" w:hAnsi="Arial"/>
                <w:color w:val="000000"/>
              </w:rPr>
              <w:t xml:space="preserve"> Na fonoterapia os profissionais usaram como objetivos específicos manter a qualidade vocal, melhorar o tom, a entonação, ressonância e comunicação não verbal. Usaram técnicas como a terapia comportamental, </w:t>
            </w:r>
            <w:r>
              <w:rPr>
                <w:rFonts w:ascii="Arial" w:hAnsi="Arial"/>
              </w:rPr>
              <w:t xml:space="preserve">como a fonação de fluxo para melhorar a produção vocal na expiração e terapia de voz ressonante para promover a vibração sonora na cavidade oral como foco </w:t>
            </w:r>
            <w:proofErr w:type="spellStart"/>
            <w:r>
              <w:rPr>
                <w:rFonts w:ascii="Arial" w:hAnsi="Arial"/>
              </w:rPr>
              <w:t>ressonantal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  <w:p w14:paraId="6EDCD7DF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</w:p>
        </w:tc>
      </w:tr>
      <w:tr w:rsidR="002219BE" w14:paraId="1B7A2B05" w14:textId="77777777">
        <w:trPr>
          <w:trHeight w:val="4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B34D2" w14:textId="77777777" w:rsidR="002219BE" w:rsidRDefault="00CE73BB">
            <w:pPr>
              <w:tabs>
                <w:tab w:val="left" w:pos="56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63381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FERRO D. et al.</w:t>
            </w:r>
          </w:p>
          <w:p w14:paraId="4242C630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16B9EF9D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Efeitos do uso de tubos finlandeses e eficácia da fonoterapia na qualidade vocal da transexual mulher: Relato de casos</w:t>
            </w:r>
          </w:p>
          <w:p w14:paraId="762A1B25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486054B9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Revista </w:t>
            </w:r>
            <w:proofErr w:type="spellStart"/>
            <w:r>
              <w:rPr>
                <w:rFonts w:ascii="Arial" w:hAnsi="Arial"/>
                <w:color w:val="000000"/>
              </w:rPr>
              <w:t>PubSaúde</w:t>
            </w:r>
            <w:proofErr w:type="spellEnd"/>
            <w:r>
              <w:rPr>
                <w:rFonts w:ascii="Arial" w:hAnsi="Arial"/>
                <w:color w:val="000000"/>
              </w:rPr>
              <w:t>, 2020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F27D5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Verificar os efeitos do uso de tubos finlandeses e a eficácia da fonoterapia na qualidade vocal de duas transexuais mulheres.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7DC11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Estudo de caso.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228CD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Resultados:</w:t>
            </w:r>
            <w:r>
              <w:rPr>
                <w:rFonts w:ascii="Arial" w:hAnsi="Arial"/>
                <w:color w:val="000000"/>
              </w:rPr>
              <w:t xml:space="preserve"> Após o uso dos tubos finlandeses, houve melhora da qualidade vocal, elevação da F0, aumentou a intensidade e o número de harmônicos. Na fonoterapia </w:t>
            </w:r>
            <w:r>
              <w:rPr>
                <w:rFonts w:ascii="Arial" w:hAnsi="Arial"/>
                <w:color w:val="000000"/>
              </w:rPr>
              <w:lastRenderedPageBreak/>
              <w:t>observou-se adequação na respiração, capacidade respiratória, ressonância, projeção vocal e suavização na fala espontânea.</w:t>
            </w:r>
          </w:p>
          <w:p w14:paraId="0EF43C42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</w:p>
          <w:p w14:paraId="4AB86626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Conclusão:</w:t>
            </w:r>
            <w:r>
              <w:rPr>
                <w:rFonts w:ascii="Arial" w:hAnsi="Arial"/>
                <w:color w:val="000000"/>
              </w:rPr>
              <w:t xml:space="preserve"> Os tubos finlandeses auxiliam na busca de adequação vocal em mulheres transexuais, mas é fundamental a fonoterapia para adequar todos os aspectos comunicativos e auxiliar nos cuidados para a manutenção da voz.</w:t>
            </w:r>
          </w:p>
          <w:p w14:paraId="1F33A629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</w:tc>
      </w:tr>
      <w:tr w:rsidR="002219BE" w14:paraId="510560B8" w14:textId="77777777">
        <w:trPr>
          <w:trHeight w:val="4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1142B" w14:textId="77777777" w:rsidR="002219BE" w:rsidRDefault="00CE73BB">
            <w:pPr>
              <w:tabs>
                <w:tab w:val="left" w:pos="56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lastRenderedPageBreak/>
              <w:t>5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F75AF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CÁDENAS Y. et al.</w:t>
            </w:r>
          </w:p>
          <w:p w14:paraId="2E52A007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32D20423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</w:rPr>
              <w:t>Intervención</w:t>
            </w:r>
            <w:proofErr w:type="spellEnd"/>
            <w:r>
              <w:rPr>
                <w:rFonts w:ascii="Arial" w:hAnsi="Arial"/>
                <w:color w:val="000000"/>
              </w:rPr>
              <w:t xml:space="preserve"> fonoaudiológica para </w:t>
            </w:r>
            <w:proofErr w:type="spellStart"/>
            <w:r>
              <w:rPr>
                <w:rFonts w:ascii="Arial" w:hAnsi="Arial"/>
                <w:color w:val="000000"/>
              </w:rPr>
              <w:t>la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feminización</w:t>
            </w:r>
            <w:proofErr w:type="spellEnd"/>
            <w:r>
              <w:rPr>
                <w:rFonts w:ascii="Arial" w:hAnsi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/>
                <w:color w:val="000000"/>
              </w:rPr>
              <w:t>la</w:t>
            </w:r>
            <w:proofErr w:type="spellEnd"/>
            <w:r>
              <w:rPr>
                <w:rFonts w:ascii="Arial" w:hAnsi="Arial"/>
                <w:color w:val="000000"/>
              </w:rPr>
              <w:t xml:space="preserve"> voz </w:t>
            </w:r>
            <w:proofErr w:type="spellStart"/>
            <w:r>
              <w:rPr>
                <w:rFonts w:ascii="Arial" w:hAnsi="Arial"/>
                <w:color w:val="000000"/>
              </w:rPr>
              <w:t>en</w:t>
            </w:r>
            <w:proofErr w:type="spellEnd"/>
            <w:r>
              <w:rPr>
                <w:rFonts w:ascii="Arial" w:hAnsi="Arial"/>
                <w:color w:val="000000"/>
              </w:rPr>
              <w:t xml:space="preserve"> una persona transgénero MTF: </w:t>
            </w:r>
            <w:proofErr w:type="spellStart"/>
            <w:r>
              <w:rPr>
                <w:rFonts w:ascii="Arial" w:hAnsi="Arial"/>
                <w:color w:val="000000"/>
              </w:rPr>
              <w:t>estudio</w:t>
            </w:r>
            <w:proofErr w:type="spellEnd"/>
            <w:r>
              <w:rPr>
                <w:rFonts w:ascii="Arial" w:hAnsi="Arial"/>
                <w:color w:val="000000"/>
              </w:rPr>
              <w:t xml:space="preserve"> de caso.</w:t>
            </w:r>
          </w:p>
          <w:p w14:paraId="3DF57327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0C4F811A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Revista Chilena de </w:t>
            </w:r>
            <w:proofErr w:type="spellStart"/>
            <w:r>
              <w:rPr>
                <w:rFonts w:ascii="Arial" w:hAnsi="Arial"/>
                <w:color w:val="000000"/>
              </w:rPr>
              <w:t>Fonoaudiología</w:t>
            </w:r>
            <w:proofErr w:type="spellEnd"/>
            <w:r>
              <w:rPr>
                <w:rFonts w:ascii="Arial" w:hAnsi="Arial"/>
                <w:color w:val="000000"/>
              </w:rPr>
              <w:t>, 2019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8856E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Determinar o quanto seria eficaz a intervenção fonoaudiológica a fim de feminizar a voz de uma pessoa transgênero MTF (Male </w:t>
            </w:r>
            <w:proofErr w:type="spellStart"/>
            <w:r>
              <w:rPr>
                <w:rFonts w:ascii="Arial" w:hAnsi="Arial"/>
                <w:color w:val="000000"/>
              </w:rPr>
              <w:t>to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Female</w:t>
            </w:r>
            <w:proofErr w:type="spellEnd"/>
            <w:r>
              <w:rPr>
                <w:rFonts w:ascii="Arial" w:hAnsi="Arial"/>
                <w:color w:val="000000"/>
              </w:rPr>
              <w:t>).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3B5A4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Estudo de caso.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BFE89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Resultados:</w:t>
            </w:r>
            <w:r>
              <w:rPr>
                <w:rFonts w:ascii="Arial" w:hAnsi="Arial"/>
                <w:color w:val="000000"/>
              </w:rPr>
              <w:t xml:space="preserve"> O atendimento fonoaudiológico é um tratamento não invasivo, mas se mostrou muito eficaz em pessoas transexuais que querem feminizar sua voz.</w:t>
            </w:r>
          </w:p>
          <w:p w14:paraId="4400C32F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 estudo apresentou mudanças em características clínicas, pois aspectos da produção vocal melhoraram, como a postura, o uso assertivo dos músculos do sistema </w:t>
            </w:r>
            <w:proofErr w:type="spellStart"/>
            <w:r>
              <w:rPr>
                <w:rFonts w:ascii="Arial" w:hAnsi="Arial"/>
                <w:color w:val="000000"/>
              </w:rPr>
              <w:t>fonatório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  <w:p w14:paraId="6C4CADC0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54B28A1F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Conclusão:</w:t>
            </w:r>
            <w:r>
              <w:rPr>
                <w:rFonts w:ascii="Arial" w:hAnsi="Arial"/>
                <w:color w:val="000000"/>
              </w:rPr>
              <w:t xml:space="preserve"> foi evidenciado que a F0 se elevou, o que fez a voz se encontrar em faixa de vozes feminina mantendo uma boa qualidade vocal devido a melhor coordenação </w:t>
            </w:r>
            <w:proofErr w:type="spellStart"/>
            <w:r>
              <w:rPr>
                <w:rFonts w:ascii="Arial" w:hAnsi="Arial"/>
                <w:color w:val="000000"/>
              </w:rPr>
              <w:t>fono</w:t>
            </w:r>
            <w:proofErr w:type="spellEnd"/>
            <w:r>
              <w:rPr>
                <w:rFonts w:ascii="Arial" w:hAnsi="Arial"/>
                <w:color w:val="000000"/>
              </w:rPr>
              <w:t xml:space="preserve">-respiratória, e uso da intensidade. Isso </w:t>
            </w:r>
            <w:r>
              <w:rPr>
                <w:rFonts w:ascii="Arial" w:hAnsi="Arial"/>
                <w:color w:val="000000"/>
              </w:rPr>
              <w:lastRenderedPageBreak/>
              <w:t>permitiu reduzir o nível de preocupação durante a fala espontânea.</w:t>
            </w:r>
          </w:p>
          <w:p w14:paraId="6069AC57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</w:tc>
      </w:tr>
      <w:tr w:rsidR="002219BE" w14:paraId="74CE2739" w14:textId="77777777">
        <w:trPr>
          <w:trHeight w:val="4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C47E3" w14:textId="77777777" w:rsidR="002219BE" w:rsidRDefault="00CE73BB">
            <w:pPr>
              <w:tabs>
                <w:tab w:val="left" w:pos="56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lastRenderedPageBreak/>
              <w:t>6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EAF86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SILVA T. R.; SILVEIRA M. C. C.</w:t>
            </w:r>
          </w:p>
          <w:p w14:paraId="58E07C46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370C660B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 olhar do fonoaudiólogo no corpo e na voz na transexualidade</w:t>
            </w:r>
          </w:p>
          <w:p w14:paraId="71B37AF3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  <w:p w14:paraId="0D80BD02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4º SEMINÁRIO INTERNACIONAL DESFAZENDO GÊNERO, 2019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FAB9A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Apresentar o olhar do fonoaudiólogo sobre o corpo e a voz em pessoas transexuais, dando ênfase na contribuição durante a readequação da identidade de gênero.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6FD6E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Revisão sistemática.</w:t>
            </w:r>
          </w:p>
          <w:p w14:paraId="3DF50734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301A" w14:textId="77777777" w:rsidR="002219BE" w:rsidRDefault="00CE73BB">
            <w:pPr>
              <w:tabs>
                <w:tab w:val="left" w:pos="567"/>
              </w:tabs>
              <w:ind w:left="113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Resultados/ Conclusão:</w:t>
            </w:r>
            <w:r>
              <w:rPr>
                <w:rFonts w:ascii="Arial" w:hAnsi="Arial"/>
                <w:color w:val="000000"/>
              </w:rPr>
              <w:t xml:space="preserve"> Existem poucas pesquisas envolvendo o tema de voz e transexualidade. O trabalho do fonoaudiólogo no tratamento de pessoas transexuais é essencial, por promover uma conjunção entre a apresentação visual do gênero e a voz, o que ajuda na identidade e na inclusão social do indivíduo. Entretanto, é uma área ainda pouco conhecida da Fonoaudiologia.</w:t>
            </w:r>
          </w:p>
          <w:p w14:paraId="469C49F5" w14:textId="77777777" w:rsidR="002219BE" w:rsidRDefault="002219BE">
            <w:pPr>
              <w:tabs>
                <w:tab w:val="left" w:pos="567"/>
              </w:tabs>
              <w:ind w:left="113"/>
              <w:rPr>
                <w:rFonts w:ascii="Arial" w:hAnsi="Arial"/>
              </w:rPr>
            </w:pPr>
          </w:p>
        </w:tc>
      </w:tr>
    </w:tbl>
    <w:p w14:paraId="23C3B324" w14:textId="77777777" w:rsidR="002219BE" w:rsidRDefault="002219BE">
      <w:pPr>
        <w:tabs>
          <w:tab w:val="left" w:pos="567"/>
        </w:tabs>
        <w:suppressAutoHyphens/>
        <w:spacing w:line="360" w:lineRule="auto"/>
        <w:ind w:left="426"/>
        <w:jc w:val="both"/>
      </w:pPr>
    </w:p>
    <w:p w14:paraId="25BC2241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7AD79A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AE0D6E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4610AD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FA7CEA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96DC19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8682AD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4FE74A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68BD73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38CE20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488A74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F43C1D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B2F250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06AF5F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828DDA" w14:textId="77777777" w:rsidR="002219BE" w:rsidRDefault="002219BE">
      <w:pPr>
        <w:tabs>
          <w:tab w:val="left" w:pos="567"/>
        </w:tabs>
        <w:suppressAutoHyphens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88C2D4" w14:textId="77777777" w:rsidR="002219BE" w:rsidRDefault="00CE73BB">
      <w:pPr>
        <w:pStyle w:val="Ttulo1"/>
        <w:keepNext w:val="0"/>
        <w:keepLines w:val="0"/>
        <w:numPr>
          <w:ilvl w:val="0"/>
          <w:numId w:val="12"/>
        </w:numPr>
        <w:tabs>
          <w:tab w:val="left" w:pos="304"/>
          <w:tab w:val="left" w:pos="567"/>
        </w:tabs>
        <w:spacing w:before="87" w:after="0" w:line="360" w:lineRule="auto"/>
        <w:ind w:left="544" w:hanging="2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DISCUSSÃO</w:t>
      </w:r>
    </w:p>
    <w:p w14:paraId="1AA728AB" w14:textId="77777777" w:rsidR="002219BE" w:rsidRDefault="002219BE">
      <w:pPr>
        <w:rPr>
          <w:rFonts w:ascii="Arial" w:eastAsia="Arial" w:hAnsi="Arial" w:cs="Arial"/>
          <w:sz w:val="24"/>
          <w:szCs w:val="24"/>
        </w:rPr>
      </w:pPr>
    </w:p>
    <w:p w14:paraId="19CFE018" w14:textId="77777777" w:rsidR="002219BE" w:rsidRDefault="00CE73BB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abordagens</w:t>
      </w:r>
      <w:r>
        <w:rPr>
          <w:rFonts w:ascii="Arial" w:eastAsia="Arial" w:hAnsi="Arial" w:cs="Arial"/>
          <w:kern w:val="1"/>
          <w:sz w:val="24"/>
          <w:szCs w:val="24"/>
        </w:rPr>
        <w:t xml:space="preserve"> terapêuticas utilizadas, de acordo com os estudos, são relacionadas a manutenção da qualidade vocal, ao controle respiratório e a ressonância; atividades relacionadas ao ajuste do </w:t>
      </w:r>
      <w:r>
        <w:rPr>
          <w:rFonts w:ascii="Arial" w:eastAsia="Arial" w:hAnsi="Arial" w:cs="Arial"/>
          <w:i/>
          <w:iCs/>
          <w:kern w:val="1"/>
          <w:sz w:val="24"/>
          <w:szCs w:val="24"/>
        </w:rPr>
        <w:t>pitch</w:t>
      </w:r>
      <w:r>
        <w:rPr>
          <w:rFonts w:ascii="Arial" w:eastAsia="Arial" w:hAnsi="Arial" w:cs="Arial"/>
          <w:kern w:val="1"/>
          <w:sz w:val="24"/>
          <w:szCs w:val="24"/>
        </w:rPr>
        <w:t xml:space="preserve"> vocal e o registro vocal necessários para alcançar o desejado; entonação característica do gênero; comunicação não verbal para que o paciente se comunique com congruência além da voz (</w:t>
      </w:r>
      <w:r>
        <w:rPr>
          <w:rFonts w:ascii="Arial" w:hAnsi="Arial" w:cs="Arial"/>
          <w:color w:val="000000"/>
          <w:sz w:val="24"/>
          <w:szCs w:val="24"/>
        </w:rPr>
        <w:t>NOLAN et al,</w:t>
      </w:r>
      <w:r>
        <w:rPr>
          <w:rFonts w:ascii="Arial" w:eastAsia="Arial" w:hAnsi="Arial" w:cs="Arial"/>
          <w:kern w:val="1"/>
          <w:sz w:val="24"/>
          <w:szCs w:val="24"/>
        </w:rPr>
        <w:t xml:space="preserve"> 2019; </w:t>
      </w:r>
      <w:r>
        <w:rPr>
          <w:rFonts w:ascii="Arial" w:hAnsi="Arial" w:cs="Arial"/>
          <w:color w:val="000000"/>
          <w:sz w:val="24"/>
          <w:szCs w:val="24"/>
        </w:rPr>
        <w:t xml:space="preserve">GRAY; COURSEY, </w:t>
      </w:r>
      <w:r>
        <w:rPr>
          <w:rFonts w:ascii="Arial" w:eastAsia="Arial" w:hAnsi="Arial" w:cs="Arial"/>
          <w:kern w:val="1"/>
          <w:sz w:val="24"/>
          <w:szCs w:val="24"/>
        </w:rPr>
        <w:t xml:space="preserve">2019; </w:t>
      </w:r>
      <w:r>
        <w:rPr>
          <w:rFonts w:ascii="Arial" w:hAnsi="Arial" w:cs="Arial"/>
          <w:color w:val="000000"/>
          <w:sz w:val="24"/>
          <w:szCs w:val="24"/>
        </w:rPr>
        <w:t xml:space="preserve">FERRO, </w:t>
      </w:r>
      <w:r>
        <w:rPr>
          <w:rFonts w:ascii="Arial" w:eastAsia="Arial" w:hAnsi="Arial" w:cs="Arial"/>
          <w:kern w:val="1"/>
          <w:sz w:val="24"/>
          <w:szCs w:val="24"/>
        </w:rPr>
        <w:t xml:space="preserve">2020; </w:t>
      </w:r>
      <w:r>
        <w:rPr>
          <w:rFonts w:ascii="Arial" w:hAnsi="Arial" w:cs="Arial"/>
          <w:color w:val="000000"/>
          <w:sz w:val="24"/>
          <w:szCs w:val="24"/>
        </w:rPr>
        <w:t>CÁDENAS et al,</w:t>
      </w:r>
      <w:r>
        <w:rPr>
          <w:rFonts w:ascii="Arial" w:eastAsia="Arial" w:hAnsi="Arial" w:cs="Arial"/>
          <w:kern w:val="1"/>
          <w:sz w:val="24"/>
          <w:szCs w:val="24"/>
        </w:rPr>
        <w:t xml:space="preserve"> 2019).</w:t>
      </w:r>
    </w:p>
    <w:p w14:paraId="56D4C67E" w14:textId="78209FE6" w:rsidR="002219BE" w:rsidRDefault="00CE73BB">
      <w:pPr>
        <w:tabs>
          <w:tab w:val="left" w:pos="567"/>
        </w:tabs>
        <w:spacing w:line="360" w:lineRule="auto"/>
        <w:ind w:left="340" w:right="249" w:firstLine="850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Diante de um assunto novo como a transexualidade e por haver poucos estudos produzidos a respeito, Morrison et al, 2017, em seu artigo de opinião ponderaram que, à</w:t>
      </w:r>
      <w:r>
        <w:rPr>
          <w:rFonts w:ascii="Arial" w:eastAsia="Arial" w:hAnsi="Arial" w:cs="Arial"/>
          <w:kern w:val="1"/>
          <w:sz w:val="24"/>
          <w:szCs w:val="24"/>
        </w:rPr>
        <w:t xml:space="preserve"> medida que os benefícios das terapias de confirmação de gênero se tornam mais estabelecidos, é imperativo que a pesquisa cirúrgica seja rigorosa, padronizada e equilibrada, no entanto, reconhecer a necessidade da terapia vocal</w:t>
      </w:r>
      <w:r w:rsidR="006F1181">
        <w:rPr>
          <w:rFonts w:ascii="Arial" w:eastAsia="Arial" w:hAnsi="Arial" w:cs="Arial"/>
          <w:kern w:val="1"/>
          <w:sz w:val="24"/>
          <w:szCs w:val="24"/>
        </w:rPr>
        <w:t xml:space="preserve"> (</w:t>
      </w:r>
      <w:r w:rsidR="006F1181">
        <w:rPr>
          <w:rFonts w:ascii="Arial" w:eastAsia="Arial" w:hAnsi="Arial" w:cs="Arial"/>
          <w:color w:val="000000"/>
          <w:sz w:val="24"/>
          <w:szCs w:val="24"/>
        </w:rPr>
        <w:t>MORRISON et al, 2017</w:t>
      </w:r>
      <w:r>
        <w:rPr>
          <w:rFonts w:ascii="Arial" w:eastAsia="Arial" w:hAnsi="Arial" w:cs="Arial"/>
          <w:kern w:val="1"/>
          <w:sz w:val="24"/>
          <w:szCs w:val="24"/>
        </w:rPr>
        <w:t>.</w:t>
      </w:r>
    </w:p>
    <w:p w14:paraId="3BCFBE71" w14:textId="77777777" w:rsidR="002219BE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kern w:val="1"/>
          <w:sz w:val="24"/>
          <w:szCs w:val="24"/>
        </w:rPr>
        <w:t xml:space="preserve">A fonoterapia, assim como as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fonocirurgias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, pode alterar a frequência fundamental (F0), com a vantagem de não apresentar risco ao paciente que busca a confirmação de gênero. No caso da necessidade de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fonocirurgia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>, o acompanhamento fonoaudiológico continua a ser importante, a fim de se assegurar da qualidade vocal do paciente e trazer maior qualidade de vida e controle dos possíveis riscos cirúrgicos (</w:t>
      </w:r>
      <w:r>
        <w:rPr>
          <w:rFonts w:ascii="Arial" w:eastAsia="Arial" w:hAnsi="Arial" w:cs="Arial"/>
          <w:color w:val="000000"/>
          <w:sz w:val="24"/>
          <w:szCs w:val="24"/>
        </w:rPr>
        <w:t>MORRISON et al, 2017)</w:t>
      </w:r>
      <w:r>
        <w:rPr>
          <w:rFonts w:ascii="Arial" w:eastAsia="Arial" w:hAnsi="Arial" w:cs="Arial"/>
          <w:kern w:val="1"/>
          <w:sz w:val="24"/>
          <w:szCs w:val="24"/>
        </w:rPr>
        <w:t>.</w:t>
      </w:r>
    </w:p>
    <w:p w14:paraId="2BC9D9C2" w14:textId="77777777" w:rsidR="002219BE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kern w:val="1"/>
          <w:sz w:val="24"/>
          <w:szCs w:val="24"/>
        </w:rPr>
        <w:t xml:space="preserve">As técnicas de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fonocirugia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apresentam riscos significativos de redução do tempo médio de fonação, instabilidade do </w:t>
      </w:r>
      <w:r>
        <w:rPr>
          <w:rFonts w:ascii="Arial" w:eastAsia="Arial" w:hAnsi="Arial" w:cs="Arial"/>
          <w:i/>
          <w:iCs/>
          <w:kern w:val="1"/>
          <w:sz w:val="24"/>
          <w:szCs w:val="24"/>
        </w:rPr>
        <w:t>pitch</w:t>
      </w:r>
      <w:r>
        <w:rPr>
          <w:rFonts w:ascii="Arial" w:eastAsia="Arial" w:hAnsi="Arial" w:cs="Arial"/>
          <w:kern w:val="1"/>
          <w:sz w:val="24"/>
          <w:szCs w:val="24"/>
        </w:rPr>
        <w:t xml:space="preserve">, redução do </w:t>
      </w:r>
      <w:proofErr w:type="spellStart"/>
      <w:r>
        <w:rPr>
          <w:rFonts w:ascii="Arial" w:eastAsia="Arial" w:hAnsi="Arial" w:cs="Arial"/>
          <w:i/>
          <w:iCs/>
          <w:kern w:val="1"/>
          <w:sz w:val="24"/>
          <w:szCs w:val="24"/>
        </w:rPr>
        <w:t>loudness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, fadiga vocal, rouquidão e disfonia. A fonoterapia no pós-operatório, portanto, torna-se imprescindível e pode aumentar a F0 de pacientes em transição de masculino para feminino, “Male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Female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MtF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>)”, em 40Hz, algumas vezes, sem a necessidade da cirurgia vocal (</w:t>
      </w:r>
      <w:r>
        <w:rPr>
          <w:rFonts w:ascii="Arial" w:hAnsi="Arial" w:cs="Arial"/>
          <w:color w:val="000000"/>
          <w:sz w:val="24"/>
          <w:szCs w:val="24"/>
        </w:rPr>
        <w:t>NOLAN et al, 2019)</w:t>
      </w:r>
      <w:r>
        <w:rPr>
          <w:rFonts w:ascii="Arial" w:eastAsia="Arial" w:hAnsi="Arial" w:cs="Arial"/>
          <w:kern w:val="1"/>
          <w:sz w:val="24"/>
          <w:szCs w:val="24"/>
        </w:rPr>
        <w:t>.</w:t>
      </w:r>
    </w:p>
    <w:p w14:paraId="79B39FBF" w14:textId="77777777" w:rsidR="002219BE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kern w:val="1"/>
          <w:sz w:val="24"/>
          <w:szCs w:val="24"/>
        </w:rPr>
        <w:t>A terapia hormonal de transexuais em transição de feminino para masculino, “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Female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Males (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FtM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)”, ajuda na adequação vocal pois a testosterona deixa a prega vocal mais volumosa, reduz a F0 e deixa a voz com características masculinas. Todavia, no caso de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MtF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, a terapia hormonal não causa impacto significante na voz, o que gera a necessidade da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fonocirurgia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e terapia para que o paciente se sinta confortável com sua voz. Mesmo no caso de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FtM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a fonoterapia é importante para a manutenção da qualidade da voz </w:t>
      </w:r>
      <w:r>
        <w:rPr>
          <w:rFonts w:ascii="Arial" w:eastAsia="Arial" w:hAnsi="Arial" w:cs="Arial"/>
          <w:kern w:val="1"/>
          <w:sz w:val="24"/>
          <w:szCs w:val="24"/>
        </w:rPr>
        <w:lastRenderedPageBreak/>
        <w:t>(</w:t>
      </w:r>
      <w:r>
        <w:rPr>
          <w:rFonts w:ascii="Arial" w:hAnsi="Arial" w:cs="Arial"/>
          <w:color w:val="000000"/>
          <w:sz w:val="24"/>
          <w:szCs w:val="24"/>
        </w:rPr>
        <w:t>GRAY M. L., COURSEY M. S.</w:t>
      </w:r>
      <w:r>
        <w:rPr>
          <w:rFonts w:ascii="Arial" w:eastAsia="Arial" w:hAnsi="Arial" w:cs="Arial"/>
          <w:kern w:val="1"/>
          <w:sz w:val="24"/>
          <w:szCs w:val="24"/>
        </w:rPr>
        <w:t xml:space="preserve"> 2019).</w:t>
      </w:r>
    </w:p>
    <w:p w14:paraId="7B044C08" w14:textId="77777777" w:rsidR="002219BE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kern w:val="1"/>
          <w:sz w:val="24"/>
          <w:szCs w:val="24"/>
        </w:rPr>
        <w:t>Os fonoaudiólogos têm utilizado de várias estratégias para obter o ajuste que cada paciente busca</w:t>
      </w:r>
      <w:r>
        <w:rPr>
          <w:rFonts w:ascii="Arial" w:hAnsi="Arial" w:cs="Arial"/>
          <w:color w:val="000000"/>
          <w:sz w:val="24"/>
          <w:szCs w:val="24"/>
        </w:rPr>
        <w:t xml:space="preserve">. Dentre as técnicas pesquisadas, existe a terapia com tubos finlandeses que resultou em uma maior estabilidade vocal, maior projeção e qualidade na voz para o processo de readequação vocal em transexuais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MtF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Após a intervenção com a terapia de voz observou-se elevação da média da F0, aumento da intensidade, melhora da qualidade e projeção vocal. No entanto, com a fonoterapia foi possível adequar também o padrão respiratório, o aumento da capacidade respiratória, a suavização da voz e automatização dos novos padrões durante a fala espontânea (FERRO et al, 2020).</w:t>
      </w:r>
    </w:p>
    <w:p w14:paraId="6EE5D39A" w14:textId="77777777" w:rsidR="002219BE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tratamento médico para transexuais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MtF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 método mais usado é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glotoplastia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Wendler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que se trata de uma cirurgia que atua diretamente nas pregas vocais com o objetivo de elevar a F0 (CASADO et al, 2016). No procedimento, o terço anterior da prega vocal é removido e suturado, o que causa a redução da prega vocal (GRAY; COURSE, </w:t>
      </w:r>
      <w:r>
        <w:rPr>
          <w:rFonts w:ascii="Arial" w:eastAsia="Arial" w:hAnsi="Arial" w:cs="Arial"/>
          <w:sz w:val="24"/>
          <w:szCs w:val="24"/>
        </w:rPr>
        <w:t>2019)</w:t>
      </w:r>
      <w:r>
        <w:rPr>
          <w:rFonts w:ascii="Arial" w:hAnsi="Arial" w:cs="Arial"/>
          <w:color w:val="000000"/>
          <w:sz w:val="24"/>
          <w:szCs w:val="24"/>
        </w:rPr>
        <w:t xml:space="preserve">. No entanto, mesmo após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glotoplastia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os pacientes apresentam dificuldades em manter o padrão vocal desejado por apresentar dor ao falar, rigidez muscular, postura e tipo respiratório alterados. Esses aspectos são trabalhados por meio da fonoterapia, que atua também na readequação da qualidade vocal e autopercepção da voz (CÁDENAS et al, 2019).</w:t>
      </w:r>
    </w:p>
    <w:p w14:paraId="01F3AF2A" w14:textId="77777777" w:rsidR="002219BE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voz é característica mais difícil para que transexuais se identifiquem, o que causa sofrimento no momento de transição. No entanto, muitas vezes, a terapia de voz isolada não é suficiente para que a pessoa chegue no padrão desejado, pois o uso de padrões ressonantes diferentes aos habituais pode provocar cansaço e ocorrer momentos em que a voz volta ao padrão não desejado. Para a total adequação da voz para pacientes que não estejam satisfeitos com o alcançado por fonoterapia é feita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glotoplastia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uma intervenção irreversível, mas que aproxima a F0 ao padrão desejado, mas que pode causar distúrbios na voz como a disfonia no pós-operatório. Desta forma, mesmo após a cirurgia é imprescindível a fonoterapia (NEUMANN; WELZEL, 2004). </w:t>
      </w:r>
    </w:p>
    <w:p w14:paraId="7C93873D" w14:textId="77777777" w:rsidR="002219BE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voz não se limita ao tom em que falamos, mas também a maneira que usamos a prosódia, a articulação, a comunicação lexical e estilística. A fonoterapia vem o papel da manutenção da qualidade vocal para prevenção de </w:t>
      </w:r>
      <w:r>
        <w:rPr>
          <w:rFonts w:ascii="Arial" w:hAnsi="Arial" w:cs="Arial"/>
          <w:color w:val="000000"/>
          <w:sz w:val="24"/>
          <w:szCs w:val="24"/>
        </w:rPr>
        <w:lastRenderedPageBreak/>
        <w:t>distúrbios vocais e a adaptação do comportamento vocal visando melhorar os aspectos supra segmentares da linguagem para obtenção de uma melhor comunicação social e satisfação da pessoa (NEUMANN; WELZEL, 2004).</w:t>
      </w:r>
    </w:p>
    <w:p w14:paraId="7F4354C4" w14:textId="77777777" w:rsidR="006F1181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É importante haver a discussão sobre programas terapêuticos a fim de respeitar a singularidade de cada </w:t>
      </w:r>
      <w:r w:rsidR="006F1181">
        <w:rPr>
          <w:rFonts w:ascii="Arial" w:hAnsi="Arial" w:cs="Arial"/>
          <w:color w:val="000000"/>
          <w:sz w:val="24"/>
          <w:szCs w:val="24"/>
        </w:rPr>
        <w:t xml:space="preserve">pessoa </w:t>
      </w:r>
      <w:r>
        <w:rPr>
          <w:rFonts w:ascii="Arial" w:hAnsi="Arial" w:cs="Arial"/>
          <w:color w:val="000000"/>
          <w:sz w:val="24"/>
          <w:szCs w:val="24"/>
        </w:rPr>
        <w:t xml:space="preserve">trans e </w:t>
      </w:r>
      <w:r w:rsidR="006F1181">
        <w:rPr>
          <w:rFonts w:ascii="Arial" w:hAnsi="Arial" w:cs="Arial"/>
          <w:color w:val="000000"/>
          <w:sz w:val="24"/>
          <w:szCs w:val="24"/>
        </w:rPr>
        <w:t xml:space="preserve">extinguir </w:t>
      </w:r>
      <w:r>
        <w:rPr>
          <w:rFonts w:ascii="Arial" w:hAnsi="Arial" w:cs="Arial"/>
          <w:color w:val="000000"/>
          <w:sz w:val="24"/>
          <w:szCs w:val="24"/>
        </w:rPr>
        <w:t xml:space="preserve">a marginalização </w:t>
      </w:r>
      <w:r w:rsidR="006F1181">
        <w:rPr>
          <w:rFonts w:ascii="Arial" w:hAnsi="Arial" w:cs="Arial"/>
          <w:color w:val="000000"/>
          <w:sz w:val="24"/>
          <w:szCs w:val="24"/>
        </w:rPr>
        <w:t>e garantir seu a</w:t>
      </w:r>
      <w:r>
        <w:rPr>
          <w:rFonts w:ascii="Arial" w:hAnsi="Arial" w:cs="Arial"/>
          <w:color w:val="000000"/>
          <w:sz w:val="24"/>
          <w:szCs w:val="24"/>
        </w:rPr>
        <w:t>cess</w:t>
      </w:r>
      <w:r w:rsidR="006F1181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a saúde. Para isso</w:t>
      </w:r>
      <w:r w:rsidR="006F118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é preciso que seja abordado questões sobre o respeito a suas questões identitárias</w:t>
      </w:r>
      <w:r w:rsidR="006F1181">
        <w:rPr>
          <w:rFonts w:ascii="Arial" w:hAnsi="Arial" w:cs="Arial"/>
          <w:color w:val="000000"/>
          <w:sz w:val="24"/>
          <w:szCs w:val="24"/>
        </w:rPr>
        <w:t xml:space="preserve"> para</w:t>
      </w:r>
      <w:r>
        <w:rPr>
          <w:rFonts w:ascii="Arial" w:hAnsi="Arial" w:cs="Arial"/>
          <w:color w:val="000000"/>
          <w:sz w:val="24"/>
          <w:szCs w:val="24"/>
        </w:rPr>
        <w:t xml:space="preserve"> alcança</w:t>
      </w:r>
      <w:r w:rsidR="006F1181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um atendimento mais acolhedor</w:t>
      </w:r>
      <w:r w:rsidR="006F1181">
        <w:rPr>
          <w:rFonts w:ascii="Arial" w:hAnsi="Arial" w:cs="Arial"/>
          <w:color w:val="000000"/>
          <w:sz w:val="24"/>
          <w:szCs w:val="24"/>
        </w:rPr>
        <w:t xml:space="preserve"> e atendimento </w:t>
      </w:r>
      <w:r>
        <w:rPr>
          <w:rFonts w:ascii="Arial" w:hAnsi="Arial" w:cs="Arial"/>
          <w:color w:val="000000"/>
          <w:sz w:val="24"/>
          <w:szCs w:val="24"/>
        </w:rPr>
        <w:t>capaz de atender as reais necessidades da pessoa</w:t>
      </w:r>
      <w:r w:rsidR="006F1181">
        <w:rPr>
          <w:rFonts w:ascii="Arial" w:hAnsi="Arial" w:cs="Arial"/>
          <w:color w:val="000000"/>
          <w:sz w:val="24"/>
          <w:szCs w:val="24"/>
        </w:rPr>
        <w:t>.</w:t>
      </w:r>
    </w:p>
    <w:p w14:paraId="42B83D14" w14:textId="3B7C4863" w:rsidR="002219BE" w:rsidRDefault="006F1181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CE73BB">
        <w:rPr>
          <w:rFonts w:ascii="Arial" w:hAnsi="Arial" w:cs="Arial"/>
          <w:color w:val="000000"/>
          <w:sz w:val="24"/>
          <w:szCs w:val="24"/>
        </w:rPr>
        <w:t xml:space="preserve"> fonoaudiólogo não est</w:t>
      </w:r>
      <w:r>
        <w:rPr>
          <w:rFonts w:ascii="Arial" w:hAnsi="Arial" w:cs="Arial"/>
          <w:color w:val="000000"/>
          <w:sz w:val="24"/>
          <w:szCs w:val="24"/>
        </w:rPr>
        <w:t>á</w:t>
      </w:r>
      <w:r w:rsidR="00CE73BB">
        <w:rPr>
          <w:rFonts w:ascii="Arial" w:hAnsi="Arial" w:cs="Arial"/>
          <w:color w:val="000000"/>
          <w:sz w:val="24"/>
          <w:szCs w:val="24"/>
        </w:rPr>
        <w:t xml:space="preserve"> inserido </w:t>
      </w:r>
      <w:r>
        <w:rPr>
          <w:rFonts w:ascii="Arial" w:hAnsi="Arial" w:cs="Arial"/>
          <w:color w:val="000000"/>
          <w:sz w:val="24"/>
          <w:szCs w:val="24"/>
        </w:rPr>
        <w:t xml:space="preserve">como categoria essencial </w:t>
      </w:r>
      <w:r w:rsidR="00CE73BB">
        <w:rPr>
          <w:rFonts w:ascii="Arial" w:hAnsi="Arial" w:cs="Arial"/>
          <w:color w:val="000000"/>
          <w:sz w:val="24"/>
          <w:szCs w:val="24"/>
        </w:rPr>
        <w:t xml:space="preserve">na Portaria que regulamenta os serviços do Processo Transexualizador, </w:t>
      </w:r>
      <w:r>
        <w:rPr>
          <w:rFonts w:ascii="Arial" w:hAnsi="Arial" w:cs="Arial"/>
          <w:color w:val="000000"/>
          <w:sz w:val="24"/>
          <w:szCs w:val="24"/>
        </w:rPr>
        <w:t xml:space="preserve">no entanto, </w:t>
      </w:r>
      <w:r w:rsidR="00CE73BB">
        <w:rPr>
          <w:rFonts w:ascii="Arial" w:hAnsi="Arial" w:cs="Arial"/>
          <w:color w:val="000000"/>
          <w:sz w:val="24"/>
          <w:szCs w:val="24"/>
        </w:rPr>
        <w:t xml:space="preserve">ele se faz presente nas questões vocais e </w:t>
      </w:r>
      <w:r>
        <w:rPr>
          <w:rFonts w:ascii="Arial" w:hAnsi="Arial" w:cs="Arial"/>
          <w:color w:val="000000"/>
          <w:sz w:val="24"/>
          <w:szCs w:val="24"/>
        </w:rPr>
        <w:t>supra vocais</w:t>
      </w:r>
      <w:r w:rsidR="00CE73BB">
        <w:rPr>
          <w:rFonts w:ascii="Arial" w:hAnsi="Arial" w:cs="Arial"/>
          <w:color w:val="000000"/>
          <w:sz w:val="24"/>
          <w:szCs w:val="24"/>
        </w:rPr>
        <w:t>. Visando um melhor trabalho integrado entre toda a equipe de profissionais da saúde para otimizar o cuidado em saúde integrativa e propiciar um acompanhamento singular para cada pessoa foi criado o Pro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CE73BB">
        <w:rPr>
          <w:rFonts w:ascii="Arial" w:hAnsi="Arial" w:cs="Arial"/>
          <w:color w:val="000000"/>
          <w:sz w:val="24"/>
          <w:szCs w:val="24"/>
        </w:rPr>
        <w:t>ocolo de Atendimento Vocal do Ambulatório Trans (PAV-trans) e o Programa de Res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="00CE73BB">
        <w:rPr>
          <w:rFonts w:ascii="Arial" w:hAnsi="Arial" w:cs="Arial"/>
          <w:color w:val="000000"/>
          <w:sz w:val="24"/>
          <w:szCs w:val="24"/>
        </w:rPr>
        <w:t>gnação Vocal Trans (PRV-trans) (DORNELAS et al, 2021).</w:t>
      </w:r>
    </w:p>
    <w:p w14:paraId="6BA391C9" w14:textId="7F440B8A" w:rsidR="0027010C" w:rsidRDefault="006F1181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Embora o trabalho da fonoaudióloga seja essencial como reabilitador na comunicação </w:t>
      </w:r>
      <w:r w:rsidR="0027010C">
        <w:rPr>
          <w:rFonts w:ascii="Arial" w:hAnsi="Arial" w:cs="Arial"/>
          <w:color w:val="000000"/>
          <w:sz w:val="24"/>
          <w:szCs w:val="24"/>
        </w:rPr>
        <w:t xml:space="preserve">e na promoção de qualidade de vida </w:t>
      </w:r>
      <w:r>
        <w:rPr>
          <w:rFonts w:ascii="Arial" w:hAnsi="Arial" w:cs="Arial"/>
          <w:color w:val="000000"/>
          <w:sz w:val="24"/>
          <w:szCs w:val="24"/>
        </w:rPr>
        <w:t>de pessoas transexuais, há</w:t>
      </w:r>
      <w:r w:rsidR="00CE73BB">
        <w:rPr>
          <w:rFonts w:ascii="Arial" w:hAnsi="Arial" w:cs="Arial"/>
          <w:color w:val="000000"/>
          <w:sz w:val="24"/>
          <w:szCs w:val="24"/>
        </w:rPr>
        <w:t xml:space="preserve"> poucas pesquisas </w:t>
      </w:r>
      <w:r>
        <w:rPr>
          <w:rFonts w:ascii="Arial" w:hAnsi="Arial" w:cs="Arial"/>
          <w:color w:val="000000"/>
          <w:sz w:val="24"/>
          <w:szCs w:val="24"/>
        </w:rPr>
        <w:t>neste tema, p</w:t>
      </w:r>
      <w:r w:rsidR="00CE73BB">
        <w:rPr>
          <w:rFonts w:ascii="Arial" w:hAnsi="Arial" w:cs="Arial"/>
          <w:color w:val="000000"/>
          <w:sz w:val="24"/>
          <w:szCs w:val="24"/>
        </w:rPr>
        <w:t>rincipalment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27010C">
        <w:rPr>
          <w:rFonts w:ascii="Arial" w:hAnsi="Arial" w:cs="Arial"/>
          <w:color w:val="000000"/>
          <w:sz w:val="24"/>
          <w:szCs w:val="24"/>
        </w:rPr>
        <w:t>,</w:t>
      </w:r>
      <w:r w:rsidR="00CE73BB">
        <w:rPr>
          <w:rFonts w:ascii="Arial" w:hAnsi="Arial" w:cs="Arial"/>
          <w:color w:val="000000"/>
          <w:sz w:val="24"/>
          <w:szCs w:val="24"/>
        </w:rPr>
        <w:t xml:space="preserve"> em </w:t>
      </w:r>
      <w:r>
        <w:rPr>
          <w:rFonts w:ascii="Arial" w:hAnsi="Arial" w:cs="Arial"/>
          <w:color w:val="000000"/>
          <w:sz w:val="24"/>
          <w:szCs w:val="24"/>
        </w:rPr>
        <w:t>â</w:t>
      </w:r>
      <w:r w:rsidR="00CE73BB">
        <w:rPr>
          <w:rFonts w:ascii="Arial" w:hAnsi="Arial" w:cs="Arial"/>
          <w:color w:val="000000"/>
          <w:sz w:val="24"/>
          <w:szCs w:val="24"/>
        </w:rPr>
        <w:t>mbito nacional</w:t>
      </w:r>
      <w:r w:rsidR="0027010C">
        <w:rPr>
          <w:rFonts w:ascii="Arial" w:hAnsi="Arial" w:cs="Arial"/>
          <w:color w:val="000000"/>
          <w:sz w:val="24"/>
          <w:szCs w:val="24"/>
        </w:rPr>
        <w:t xml:space="preserve"> (SILVA; SILVEIRA, 2019). Há, portanto,</w:t>
      </w:r>
      <w:r w:rsidR="00CE73BB">
        <w:rPr>
          <w:rFonts w:ascii="Arial" w:hAnsi="Arial" w:cs="Arial"/>
          <w:color w:val="000000"/>
          <w:sz w:val="24"/>
          <w:szCs w:val="24"/>
        </w:rPr>
        <w:t xml:space="preserve"> a necessidade de mais pesquisas sobre o assunto e que seja mais difundido entre os profissionais e comunidade.</w:t>
      </w:r>
    </w:p>
    <w:p w14:paraId="20294608" w14:textId="77777777" w:rsidR="0027010C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Uma questão tão complexa e que envolve angústias, sofrimentos e preconceito não pode ser ignorad</w:t>
      </w:r>
      <w:r w:rsidR="0027010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pela Atenção à Saúde, torna-se imprescindível a efetivação de políticas públicas que atendam essa parcela da população</w:t>
      </w:r>
      <w:r w:rsidR="0027010C">
        <w:rPr>
          <w:rFonts w:ascii="Arial" w:hAnsi="Arial" w:cs="Arial"/>
          <w:color w:val="000000"/>
          <w:sz w:val="24"/>
          <w:szCs w:val="24"/>
        </w:rPr>
        <w:t>.</w:t>
      </w:r>
    </w:p>
    <w:p w14:paraId="76D4520F" w14:textId="77777777" w:rsidR="0027010C" w:rsidRDefault="0027010C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14:paraId="6B1D81E2" w14:textId="77777777" w:rsidR="0027010C" w:rsidRDefault="0027010C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14:paraId="0E63F493" w14:textId="77777777" w:rsidR="0027010C" w:rsidRDefault="0027010C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14:paraId="4511AC5D" w14:textId="77777777" w:rsidR="0027010C" w:rsidRDefault="0027010C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</w:p>
    <w:p w14:paraId="310BF3DF" w14:textId="2BAA732F" w:rsidR="002219BE" w:rsidRDefault="00CE73BB">
      <w:pPr>
        <w:tabs>
          <w:tab w:val="left" w:pos="426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297700E" w14:textId="77777777" w:rsidR="002219BE" w:rsidRDefault="002219BE">
      <w:pPr>
        <w:tabs>
          <w:tab w:val="left" w:pos="426"/>
        </w:tabs>
        <w:spacing w:line="360" w:lineRule="auto"/>
        <w:ind w:left="426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6B28BD8" w14:textId="77777777" w:rsidR="002219BE" w:rsidRDefault="002219BE">
      <w:pPr>
        <w:tabs>
          <w:tab w:val="left" w:pos="567"/>
        </w:tabs>
        <w:spacing w:line="360" w:lineRule="auto"/>
        <w:ind w:left="426" w:right="675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AABD79A" w14:textId="77777777" w:rsidR="002219BE" w:rsidRDefault="002219BE">
      <w:pPr>
        <w:tabs>
          <w:tab w:val="left" w:pos="567"/>
        </w:tabs>
        <w:spacing w:line="360" w:lineRule="auto"/>
        <w:ind w:right="67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7B0BC7" w14:textId="77777777" w:rsidR="002219BE" w:rsidRDefault="002219BE">
      <w:pPr>
        <w:tabs>
          <w:tab w:val="left" w:pos="567"/>
        </w:tabs>
        <w:spacing w:line="360" w:lineRule="auto"/>
        <w:ind w:right="67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7FD385" w14:textId="77777777" w:rsidR="002219BE" w:rsidRDefault="00CE73BB">
      <w:pPr>
        <w:pStyle w:val="Ttulo1"/>
        <w:keepNext w:val="0"/>
        <w:keepLines w:val="0"/>
        <w:tabs>
          <w:tab w:val="left" w:pos="426"/>
          <w:tab w:val="left" w:pos="567"/>
        </w:tabs>
        <w:spacing w:before="0" w:after="0" w:line="360" w:lineRule="auto"/>
        <w:ind w:left="544" w:hanging="2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 CONCLUSÃO</w:t>
      </w:r>
    </w:p>
    <w:p w14:paraId="56E26377" w14:textId="77777777" w:rsidR="002219BE" w:rsidRDefault="002219BE">
      <w:pPr>
        <w:tabs>
          <w:tab w:val="left" w:pos="426"/>
          <w:tab w:val="left" w:pos="567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14:paraId="460EB761" w14:textId="77777777" w:rsidR="002219BE" w:rsidRDefault="00CE73BB">
      <w:pPr>
        <w:tabs>
          <w:tab w:val="left" w:pos="426"/>
          <w:tab w:val="left" w:pos="567"/>
        </w:tabs>
        <w:spacing w:line="360" w:lineRule="auto"/>
        <w:ind w:left="340" w:right="249" w:firstLine="850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kern w:val="1"/>
          <w:sz w:val="24"/>
          <w:szCs w:val="24"/>
        </w:rPr>
        <w:t xml:space="preserve">A atuação fonoaudiológica com pessoas transexuais ocorre em equipe interprofissional, na qual, o médico se responsabiliza pela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fonocirurgia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e terapia hormonal e a fonoterapia torna-se imprescindível no pós-operatório para manter qualidade e estabilidade vocal, evitar complicações no pós-cirúrgico envolvendo </w:t>
      </w:r>
      <w:r>
        <w:rPr>
          <w:rFonts w:ascii="Arial" w:hAnsi="Arial" w:cs="Arial"/>
          <w:color w:val="000000"/>
          <w:sz w:val="24"/>
          <w:szCs w:val="24"/>
        </w:rPr>
        <w:t xml:space="preserve">dor e rigidez muscular, melhorar postura e tipo respiratório alterados e </w:t>
      </w:r>
      <w:r>
        <w:rPr>
          <w:rFonts w:ascii="Arial" w:eastAsia="Arial" w:hAnsi="Arial" w:cs="Arial"/>
          <w:kern w:val="1"/>
          <w:sz w:val="24"/>
          <w:szCs w:val="24"/>
        </w:rPr>
        <w:t xml:space="preserve">aumentar a F0. </w:t>
      </w:r>
    </w:p>
    <w:p w14:paraId="3D9DD456" w14:textId="77777777" w:rsidR="002219BE" w:rsidRDefault="00CE73BB">
      <w:pPr>
        <w:tabs>
          <w:tab w:val="left" w:pos="426"/>
          <w:tab w:val="left" w:pos="567"/>
        </w:tabs>
        <w:spacing w:line="360" w:lineRule="auto"/>
        <w:ind w:left="340" w:right="249" w:firstLine="8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kern w:val="1"/>
          <w:sz w:val="24"/>
          <w:szCs w:val="24"/>
        </w:rPr>
        <w:t>A terapia fonoaudiológica tem papel importante para re</w:t>
      </w:r>
      <w:r>
        <w:rPr>
          <w:rFonts w:ascii="Arial" w:hAnsi="Arial" w:cs="Arial"/>
          <w:color w:val="000000"/>
          <w:sz w:val="24"/>
          <w:szCs w:val="24"/>
        </w:rPr>
        <w:t xml:space="preserve">adequar também o padrão respiratório, o aumento da capacidade respiratória, a suavização da voz, projeção vocal, automatização dos novos padrões durante a fala espontânea, melhorar autopercepção vocal de acordo </w:t>
      </w:r>
      <w:r>
        <w:rPr>
          <w:rFonts w:ascii="Arial" w:eastAsia="Arial" w:hAnsi="Arial" w:cs="Arial"/>
          <w:kern w:val="1"/>
          <w:sz w:val="24"/>
          <w:szCs w:val="24"/>
        </w:rPr>
        <w:t>o padrão quisto pelo paciente, além de readequar os aspectos supra segmentares de nossa comunicação (</w:t>
      </w:r>
      <w:r>
        <w:rPr>
          <w:rFonts w:ascii="Arial" w:hAnsi="Arial" w:cs="Arial"/>
          <w:color w:val="000000"/>
          <w:sz w:val="24"/>
          <w:szCs w:val="24"/>
        </w:rPr>
        <w:t>prosódia, articulação e estilística)</w:t>
      </w:r>
      <w:r>
        <w:rPr>
          <w:rFonts w:ascii="Arial" w:eastAsia="Arial" w:hAnsi="Arial" w:cs="Arial"/>
          <w:kern w:val="1"/>
          <w:sz w:val="24"/>
          <w:szCs w:val="24"/>
        </w:rPr>
        <w:t xml:space="preserve">. </w:t>
      </w:r>
    </w:p>
    <w:p w14:paraId="6AE7C7BF" w14:textId="77777777" w:rsidR="002219BE" w:rsidRDefault="00CE73BB">
      <w:pPr>
        <w:tabs>
          <w:tab w:val="left" w:pos="426"/>
          <w:tab w:val="left" w:pos="567"/>
        </w:tabs>
        <w:spacing w:line="360" w:lineRule="auto"/>
        <w:ind w:left="340" w:right="249" w:firstLine="850"/>
        <w:jc w:val="both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kern w:val="1"/>
          <w:sz w:val="24"/>
          <w:szCs w:val="24"/>
        </w:rPr>
        <w:t xml:space="preserve">Para a readequação da voz transexual, o profissional fonoaudiólogo deve ter conhecimento sobre a transexualidade, para auxiliar não só na adaptação relacionada aos parâmetros ligados específicos da voz, mas também ao que se espera como comportamento sociocultural de uma voz masculina e/ou feminina. </w:t>
      </w:r>
    </w:p>
    <w:p w14:paraId="58E6E8CA" w14:textId="77777777" w:rsidR="002219BE" w:rsidRDefault="002219BE">
      <w:pPr>
        <w:tabs>
          <w:tab w:val="left" w:pos="426"/>
          <w:tab w:val="left" w:pos="567"/>
        </w:tabs>
        <w:spacing w:line="360" w:lineRule="auto"/>
        <w:ind w:left="426" w:firstLine="708"/>
        <w:jc w:val="both"/>
        <w:rPr>
          <w:rFonts w:ascii="Arial" w:eastAsia="Arial" w:hAnsi="Arial" w:cs="Arial"/>
          <w:kern w:val="1"/>
          <w:sz w:val="24"/>
          <w:szCs w:val="24"/>
        </w:rPr>
      </w:pPr>
    </w:p>
    <w:p w14:paraId="2D7D77B5" w14:textId="77777777" w:rsidR="002219BE" w:rsidRDefault="002219BE">
      <w:pPr>
        <w:tabs>
          <w:tab w:val="left" w:pos="426"/>
          <w:tab w:val="left" w:pos="567"/>
        </w:tabs>
        <w:spacing w:line="360" w:lineRule="auto"/>
        <w:ind w:left="426"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662AED" w14:textId="77777777" w:rsidR="002219BE" w:rsidRDefault="002219BE">
      <w:pPr>
        <w:tabs>
          <w:tab w:val="left" w:pos="426"/>
          <w:tab w:val="left" w:pos="567"/>
        </w:tabs>
        <w:spacing w:line="360" w:lineRule="auto"/>
        <w:ind w:left="426"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89AD94" w14:textId="77777777" w:rsidR="002219BE" w:rsidRDefault="002219BE">
      <w:pPr>
        <w:tabs>
          <w:tab w:val="left" w:pos="426"/>
          <w:tab w:val="left" w:pos="567"/>
        </w:tabs>
        <w:spacing w:line="360" w:lineRule="auto"/>
        <w:ind w:left="426"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D4B452" w14:textId="77777777" w:rsidR="002219BE" w:rsidRDefault="002219BE">
      <w:pPr>
        <w:tabs>
          <w:tab w:val="left" w:pos="567"/>
        </w:tabs>
        <w:spacing w:line="360" w:lineRule="auto"/>
        <w:ind w:left="426" w:right="67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169869" w14:textId="77777777" w:rsidR="002219BE" w:rsidRDefault="002219BE">
      <w:pPr>
        <w:tabs>
          <w:tab w:val="left" w:pos="567"/>
        </w:tabs>
        <w:spacing w:line="360" w:lineRule="auto"/>
        <w:ind w:left="426" w:right="67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E1E030" w14:textId="77777777" w:rsidR="002219BE" w:rsidRDefault="002219BE">
      <w:pPr>
        <w:tabs>
          <w:tab w:val="left" w:pos="567"/>
        </w:tabs>
        <w:spacing w:line="360" w:lineRule="auto"/>
        <w:ind w:left="426" w:right="67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628ECB" w14:textId="77777777" w:rsidR="002219BE" w:rsidRDefault="002219BE">
      <w:pPr>
        <w:tabs>
          <w:tab w:val="left" w:pos="567"/>
        </w:tabs>
        <w:spacing w:line="360" w:lineRule="auto"/>
        <w:ind w:left="426" w:right="67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0CD73E" w14:textId="77777777" w:rsidR="002219BE" w:rsidRDefault="002219BE">
      <w:pPr>
        <w:tabs>
          <w:tab w:val="left" w:pos="567"/>
        </w:tabs>
        <w:spacing w:line="360" w:lineRule="auto"/>
        <w:ind w:left="426" w:right="67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AA22AB" w14:textId="77777777" w:rsidR="002219BE" w:rsidRDefault="002219BE">
      <w:pPr>
        <w:tabs>
          <w:tab w:val="left" w:pos="567"/>
        </w:tabs>
        <w:spacing w:line="360" w:lineRule="auto"/>
        <w:ind w:left="426" w:right="67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00B5FE" w14:textId="77777777" w:rsidR="002219BE" w:rsidRDefault="002219BE">
      <w:pPr>
        <w:tabs>
          <w:tab w:val="left" w:pos="567"/>
        </w:tabs>
        <w:spacing w:line="360" w:lineRule="auto"/>
        <w:ind w:left="426" w:right="67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A5289C5" w14:textId="77777777" w:rsidR="002219BE" w:rsidRDefault="002219BE">
      <w:pPr>
        <w:tabs>
          <w:tab w:val="left" w:pos="567"/>
        </w:tabs>
        <w:spacing w:line="360" w:lineRule="auto"/>
        <w:ind w:left="426" w:right="67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7C22C1" w14:textId="77777777" w:rsidR="002219BE" w:rsidRDefault="002219BE">
      <w:pPr>
        <w:tabs>
          <w:tab w:val="left" w:pos="567"/>
        </w:tabs>
        <w:spacing w:line="360" w:lineRule="auto"/>
        <w:ind w:left="426" w:right="67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4E3E4C" w14:textId="77777777" w:rsidR="002219BE" w:rsidRDefault="002219BE">
      <w:pPr>
        <w:tabs>
          <w:tab w:val="left" w:pos="567"/>
        </w:tabs>
        <w:spacing w:line="360" w:lineRule="auto"/>
        <w:ind w:right="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B8D0F0" w14:textId="77777777" w:rsidR="002219BE" w:rsidRDefault="002219BE">
      <w:pPr>
        <w:tabs>
          <w:tab w:val="left" w:pos="567"/>
        </w:tabs>
        <w:spacing w:line="360" w:lineRule="auto"/>
        <w:ind w:right="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344D2C" w14:textId="77777777" w:rsidR="002219BE" w:rsidRDefault="00CE73BB">
      <w:pPr>
        <w:pStyle w:val="Ttulo1"/>
        <w:keepNext w:val="0"/>
        <w:keepLines w:val="0"/>
        <w:tabs>
          <w:tab w:val="left" w:pos="567"/>
        </w:tabs>
        <w:spacing w:before="0" w:after="0" w:line="360" w:lineRule="auto"/>
        <w:ind w:left="544" w:hanging="2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REFERÊNCIAS</w:t>
      </w:r>
    </w:p>
    <w:p w14:paraId="32815D7D" w14:textId="77777777" w:rsidR="002219BE" w:rsidRDefault="002219BE">
      <w:pPr>
        <w:rPr>
          <w:rFonts w:ascii="Arial" w:eastAsia="Arial" w:hAnsi="Arial" w:cs="Arial"/>
          <w:sz w:val="24"/>
          <w:szCs w:val="24"/>
        </w:rPr>
      </w:pPr>
    </w:p>
    <w:p w14:paraId="27EC4959" w14:textId="77777777" w:rsidR="002219BE" w:rsidRDefault="00CE73BB">
      <w:pPr>
        <w:tabs>
          <w:tab w:val="left" w:pos="567"/>
        </w:tabs>
        <w:ind w:left="340" w:right="249"/>
        <w:rPr>
          <w:rFonts w:ascii="Arial" w:eastAsia="Arial" w:hAnsi="Arial"/>
          <w:bCs/>
          <w:color w:val="000000"/>
          <w:sz w:val="24"/>
          <w:szCs w:val="24"/>
        </w:rPr>
      </w:pPr>
      <w:r>
        <w:rPr>
          <w:rFonts w:ascii="Arial" w:eastAsia="Arial" w:hAnsi="Arial"/>
          <w:bCs/>
          <w:color w:val="000000"/>
          <w:sz w:val="24"/>
          <w:szCs w:val="24"/>
        </w:rPr>
        <w:t xml:space="preserve">ABGLT – Associação Brasileira de Lésbicas, Gays, </w:t>
      </w:r>
      <w:proofErr w:type="spellStart"/>
      <w:proofErr w:type="gramStart"/>
      <w:r>
        <w:rPr>
          <w:rFonts w:ascii="Arial" w:eastAsia="Arial" w:hAnsi="Arial"/>
          <w:bCs/>
          <w:color w:val="000000"/>
          <w:sz w:val="24"/>
          <w:szCs w:val="24"/>
        </w:rPr>
        <w:t>Bissexuais,Travestis</w:t>
      </w:r>
      <w:proofErr w:type="spellEnd"/>
      <w:proofErr w:type="gramEnd"/>
      <w:r>
        <w:rPr>
          <w:rFonts w:ascii="Arial" w:eastAsia="Arial" w:hAnsi="Arial"/>
          <w:bCs/>
          <w:color w:val="000000"/>
          <w:sz w:val="24"/>
          <w:szCs w:val="24"/>
        </w:rPr>
        <w:t xml:space="preserve"> e Transexuais. Manual de Comunicação LGBT. Curitiba: ABGLT, 2010.</w:t>
      </w:r>
    </w:p>
    <w:p w14:paraId="2EC69301" w14:textId="77777777" w:rsidR="002219BE" w:rsidRDefault="002219BE">
      <w:pPr>
        <w:tabs>
          <w:tab w:val="left" w:pos="567"/>
        </w:tabs>
        <w:ind w:left="340" w:right="249" w:firstLine="850"/>
        <w:rPr>
          <w:rFonts w:ascii="Arial" w:eastAsia="Arial" w:hAnsi="Arial"/>
          <w:bCs/>
          <w:color w:val="000000"/>
          <w:sz w:val="24"/>
          <w:szCs w:val="24"/>
        </w:rPr>
      </w:pPr>
    </w:p>
    <w:p w14:paraId="130265A2" w14:textId="77777777" w:rsidR="002219BE" w:rsidRDefault="00CE73BB">
      <w:pPr>
        <w:tabs>
          <w:tab w:val="left" w:pos="567"/>
        </w:tabs>
        <w:ind w:left="340" w:right="249"/>
        <w:rPr>
          <w:rFonts w:ascii="Arial" w:eastAsia="Arial" w:hAnsi="Arial"/>
          <w:bCs/>
          <w:color w:val="000000"/>
          <w:sz w:val="24"/>
          <w:szCs w:val="24"/>
        </w:rPr>
      </w:pPr>
      <w:r>
        <w:rPr>
          <w:rFonts w:ascii="Arial" w:eastAsia="Arial" w:hAnsi="Arial"/>
          <w:bCs/>
          <w:color w:val="000000"/>
          <w:sz w:val="24"/>
          <w:szCs w:val="24"/>
        </w:rPr>
        <w:t xml:space="preserve">BEHLAU M., PONTES P. Avaliação e Tratamento das Disfonias, </w:t>
      </w:r>
      <w:proofErr w:type="spellStart"/>
      <w:r>
        <w:rPr>
          <w:rFonts w:ascii="Arial" w:eastAsia="Arial" w:hAnsi="Arial"/>
          <w:bCs/>
          <w:color w:val="000000"/>
          <w:sz w:val="24"/>
          <w:szCs w:val="24"/>
        </w:rPr>
        <w:t>Louvise</w:t>
      </w:r>
      <w:proofErr w:type="spellEnd"/>
      <w:r>
        <w:rPr>
          <w:rFonts w:ascii="Arial" w:eastAsia="Arial" w:hAnsi="Arial"/>
          <w:bCs/>
          <w:color w:val="000000"/>
          <w:sz w:val="24"/>
          <w:szCs w:val="24"/>
        </w:rPr>
        <w:t>, 1995.</w:t>
      </w:r>
    </w:p>
    <w:p w14:paraId="5E01AA47" w14:textId="77777777" w:rsidR="002219BE" w:rsidRDefault="002219BE">
      <w:pPr>
        <w:tabs>
          <w:tab w:val="left" w:pos="567"/>
        </w:tabs>
        <w:ind w:left="340" w:right="249" w:firstLine="850"/>
        <w:rPr>
          <w:rFonts w:ascii="Arial" w:eastAsia="Arial" w:hAnsi="Arial"/>
          <w:bCs/>
          <w:color w:val="000000"/>
          <w:sz w:val="24"/>
          <w:szCs w:val="24"/>
        </w:rPr>
      </w:pPr>
    </w:p>
    <w:p w14:paraId="48CEB85C" w14:textId="73DE930A" w:rsidR="00CE73BB" w:rsidRPr="00CE73BB" w:rsidRDefault="00CE73BB">
      <w:pPr>
        <w:tabs>
          <w:tab w:val="left" w:pos="567"/>
        </w:tabs>
        <w:ind w:left="340" w:right="249"/>
        <w:rPr>
          <w:rFonts w:asciiTheme="majorHAnsi" w:hAnsiTheme="majorHAnsi" w:cstheme="majorHAnsi"/>
          <w:sz w:val="24"/>
          <w:szCs w:val="24"/>
        </w:rPr>
      </w:pPr>
      <w:r w:rsidRPr="00CE73BB">
        <w:rPr>
          <w:rFonts w:asciiTheme="majorHAnsi" w:hAnsiTheme="majorHAnsi" w:cstheme="majorHAnsi"/>
          <w:sz w:val="24"/>
          <w:szCs w:val="24"/>
        </w:rPr>
        <w:t xml:space="preserve">BRASIL. Lei Federal n° 6.965, de 09 de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CE73BB">
        <w:rPr>
          <w:rFonts w:asciiTheme="majorHAnsi" w:hAnsiTheme="majorHAnsi" w:cstheme="majorHAnsi"/>
          <w:sz w:val="24"/>
          <w:szCs w:val="24"/>
        </w:rPr>
        <w:t>ezembro de 1981. Dispõe sobre a regulamentação da Profissão de Fonoaudiólogo, e determina outras providências. Brasília, 1981.</w:t>
      </w:r>
    </w:p>
    <w:p w14:paraId="787886DF" w14:textId="77777777" w:rsidR="00CE73BB" w:rsidRDefault="00CE73BB">
      <w:pPr>
        <w:tabs>
          <w:tab w:val="left" w:pos="567"/>
        </w:tabs>
        <w:ind w:left="340" w:right="249"/>
      </w:pPr>
    </w:p>
    <w:p w14:paraId="00EE4901" w14:textId="3D837DA9" w:rsidR="002219BE" w:rsidRDefault="00CE73BB">
      <w:pPr>
        <w:tabs>
          <w:tab w:val="left" w:pos="567"/>
        </w:tabs>
        <w:ind w:left="340" w:right="24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CÁDENAS Y. et al.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Intervención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fonoaudiológica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feminización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una persona transgénero MTF: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estudio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caso.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Revista Chilena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Fonoaudiología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2019.</w:t>
      </w:r>
    </w:p>
    <w:p w14:paraId="50734B5B" w14:textId="77777777" w:rsidR="002219BE" w:rsidRDefault="002219BE">
      <w:pPr>
        <w:tabs>
          <w:tab w:val="left" w:pos="567"/>
        </w:tabs>
        <w:ind w:left="340" w:right="249" w:firstLine="850"/>
        <w:rPr>
          <w:rFonts w:ascii="Arial" w:eastAsia="Arial" w:hAnsi="Arial"/>
          <w:bCs/>
          <w:color w:val="000000"/>
          <w:sz w:val="24"/>
          <w:szCs w:val="24"/>
        </w:rPr>
      </w:pPr>
    </w:p>
    <w:p w14:paraId="721ED167" w14:textId="77777777" w:rsidR="002219BE" w:rsidRDefault="0062140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567"/>
        </w:tabs>
        <w:ind w:left="340" w:right="249"/>
        <w:rPr>
          <w:rFonts w:ascii="Arial" w:hAnsi="Arial"/>
          <w:color w:val="1C1D1E"/>
          <w:sz w:val="24"/>
          <w:szCs w:val="24"/>
        </w:rPr>
      </w:pPr>
      <w:hyperlink r:id="rId9" w:history="1">
        <w:r w:rsidR="00CE73BB">
          <w:rPr>
            <w:rStyle w:val="Hyperlink"/>
            <w:rFonts w:ascii="Arial" w:hAnsi="Arial"/>
            <w:color w:val="auto"/>
            <w:sz w:val="24"/>
            <w:szCs w:val="24"/>
            <w:u w:val="none"/>
          </w:rPr>
          <w:t>COSYNS M. et al</w:t>
        </w:r>
      </w:hyperlink>
      <w:r w:rsidR="00CE73BB">
        <w:rPr>
          <w:rStyle w:val="accordion-tabbedtab-mobile"/>
          <w:rFonts w:ascii="Arial" w:hAnsi="Arial"/>
          <w:sz w:val="24"/>
          <w:szCs w:val="24"/>
        </w:rPr>
        <w:t xml:space="preserve"> </w:t>
      </w:r>
      <w:r w:rsidR="00CE73BB">
        <w:rPr>
          <w:rFonts w:ascii="Arial" w:hAnsi="Arial"/>
          <w:color w:val="1C1D1E"/>
          <w:sz w:val="24"/>
          <w:szCs w:val="24"/>
        </w:rPr>
        <w:t xml:space="preserve">Voice in </w:t>
      </w:r>
      <w:proofErr w:type="spellStart"/>
      <w:r w:rsidR="00CE73BB">
        <w:rPr>
          <w:rFonts w:ascii="Arial" w:hAnsi="Arial"/>
          <w:color w:val="1C1D1E"/>
          <w:sz w:val="24"/>
          <w:szCs w:val="24"/>
        </w:rPr>
        <w:t>female</w:t>
      </w:r>
      <w:proofErr w:type="spellEnd"/>
      <w:r w:rsidR="00CE73BB">
        <w:rPr>
          <w:rFonts w:ascii="Arial" w:hAnsi="Arial"/>
          <w:color w:val="1C1D1E"/>
          <w:sz w:val="24"/>
          <w:szCs w:val="24"/>
        </w:rPr>
        <w:t>-</w:t>
      </w:r>
      <w:proofErr w:type="spellStart"/>
      <w:r w:rsidR="00CE73BB">
        <w:rPr>
          <w:rFonts w:ascii="Arial" w:hAnsi="Arial"/>
          <w:color w:val="1C1D1E"/>
          <w:sz w:val="24"/>
          <w:szCs w:val="24"/>
        </w:rPr>
        <w:t>to</w:t>
      </w:r>
      <w:proofErr w:type="spellEnd"/>
      <w:r w:rsidR="00CE73BB">
        <w:rPr>
          <w:rFonts w:ascii="Arial" w:hAnsi="Arial"/>
          <w:color w:val="1C1D1E"/>
          <w:sz w:val="24"/>
          <w:szCs w:val="24"/>
        </w:rPr>
        <w:t xml:space="preserve">-male transsexual </w:t>
      </w:r>
      <w:proofErr w:type="spellStart"/>
      <w:r w:rsidR="00CE73BB">
        <w:rPr>
          <w:rFonts w:ascii="Arial" w:hAnsi="Arial"/>
          <w:color w:val="1C1D1E"/>
          <w:sz w:val="24"/>
          <w:szCs w:val="24"/>
        </w:rPr>
        <w:t>persons</w:t>
      </w:r>
      <w:proofErr w:type="spellEnd"/>
      <w:r w:rsidR="00CE73BB">
        <w:rPr>
          <w:rFonts w:ascii="Arial" w:hAnsi="Arial"/>
          <w:color w:val="1C1D1E"/>
          <w:sz w:val="24"/>
          <w:szCs w:val="24"/>
        </w:rPr>
        <w:t xml:space="preserve"> </w:t>
      </w:r>
      <w:proofErr w:type="spellStart"/>
      <w:r w:rsidR="00CE73BB">
        <w:rPr>
          <w:rFonts w:ascii="Arial" w:hAnsi="Arial"/>
          <w:color w:val="1C1D1E"/>
          <w:sz w:val="24"/>
          <w:szCs w:val="24"/>
        </w:rPr>
        <w:t>after</w:t>
      </w:r>
      <w:proofErr w:type="spellEnd"/>
      <w:r w:rsidR="00CE73BB">
        <w:rPr>
          <w:rFonts w:ascii="Arial" w:hAnsi="Arial"/>
          <w:color w:val="1C1D1E"/>
          <w:sz w:val="24"/>
          <w:szCs w:val="24"/>
        </w:rPr>
        <w:t xml:space="preserve"> </w:t>
      </w:r>
      <w:proofErr w:type="spellStart"/>
      <w:r w:rsidR="00CE73BB">
        <w:rPr>
          <w:rFonts w:ascii="Arial" w:hAnsi="Arial"/>
          <w:color w:val="1C1D1E"/>
          <w:sz w:val="24"/>
          <w:szCs w:val="24"/>
        </w:rPr>
        <w:t>long-term</w:t>
      </w:r>
      <w:proofErr w:type="spellEnd"/>
      <w:r w:rsidR="00CE73BB">
        <w:rPr>
          <w:rFonts w:ascii="Arial" w:hAnsi="Arial"/>
          <w:color w:val="1C1D1E"/>
          <w:sz w:val="24"/>
          <w:szCs w:val="24"/>
        </w:rPr>
        <w:t xml:space="preserve"> </w:t>
      </w:r>
      <w:proofErr w:type="spellStart"/>
      <w:r w:rsidR="00CE73BB">
        <w:rPr>
          <w:rFonts w:ascii="Arial" w:hAnsi="Arial"/>
          <w:color w:val="1C1D1E"/>
          <w:sz w:val="24"/>
          <w:szCs w:val="24"/>
        </w:rPr>
        <w:t>androgen</w:t>
      </w:r>
      <w:proofErr w:type="spellEnd"/>
      <w:r w:rsidR="00CE73BB">
        <w:rPr>
          <w:rFonts w:ascii="Arial" w:hAnsi="Arial"/>
          <w:color w:val="1C1D1E"/>
          <w:sz w:val="24"/>
          <w:szCs w:val="24"/>
        </w:rPr>
        <w:t xml:space="preserve"> </w:t>
      </w:r>
      <w:proofErr w:type="spellStart"/>
      <w:proofErr w:type="gramStart"/>
      <w:r w:rsidR="00CE73BB">
        <w:rPr>
          <w:rFonts w:ascii="Arial" w:hAnsi="Arial"/>
          <w:color w:val="1C1D1E"/>
          <w:sz w:val="24"/>
          <w:szCs w:val="24"/>
        </w:rPr>
        <w:t>therapy.Laryngoscope</w:t>
      </w:r>
      <w:proofErr w:type="spellEnd"/>
      <w:proofErr w:type="gramEnd"/>
      <w:r w:rsidR="00CE73BB">
        <w:rPr>
          <w:rFonts w:ascii="Arial" w:hAnsi="Arial"/>
          <w:color w:val="1C1D1E"/>
          <w:sz w:val="24"/>
          <w:szCs w:val="24"/>
        </w:rPr>
        <w:t>, 2013.</w:t>
      </w:r>
    </w:p>
    <w:p w14:paraId="23543E93" w14:textId="77777777" w:rsidR="002219BE" w:rsidRDefault="002219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567"/>
        </w:tabs>
        <w:ind w:left="340" w:right="249"/>
        <w:rPr>
          <w:rFonts w:ascii="Arial" w:hAnsi="Arial"/>
          <w:color w:val="1C1D1E"/>
          <w:sz w:val="24"/>
          <w:szCs w:val="24"/>
        </w:rPr>
      </w:pPr>
    </w:p>
    <w:p w14:paraId="71F16571" w14:textId="77777777" w:rsidR="002219BE" w:rsidRDefault="00CE73B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567"/>
        </w:tabs>
        <w:ind w:left="340" w:right="249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/>
          <w:color w:val="1C1D1E"/>
          <w:sz w:val="24"/>
          <w:szCs w:val="24"/>
        </w:rPr>
        <w:t xml:space="preserve">DORNELAS R. et al. </w:t>
      </w:r>
      <w:r>
        <w:rPr>
          <w:rFonts w:ascii="Arial" w:eastAsia="Arial" w:hAnsi="Arial" w:cs="Arial"/>
          <w:kern w:val="1"/>
          <w:sz w:val="24"/>
          <w:szCs w:val="24"/>
        </w:rPr>
        <w:t>Atendimento vocal à pessoa trans: uma apresentação do Protocolo de Atendimento Vocal do Ambulatório Trans e do Programa de Redesignação Vocal Trans (PRV-Trans)</w:t>
      </w:r>
      <w:r>
        <w:rPr>
          <w:rFonts w:eastAsia="SimSun"/>
          <w:kern w:val="1"/>
        </w:rPr>
        <w:t>.</w:t>
      </w:r>
      <w:r>
        <w:rPr>
          <w:rFonts w:ascii="Arial" w:eastAsia="Arial" w:hAnsi="Arial" w:cs="Arial"/>
          <w:kern w:val="1"/>
          <w:sz w:val="24"/>
          <w:szCs w:val="24"/>
        </w:rPr>
        <w:t xml:space="preserve"> Departamento de Fonoaudiologia, Universidade Federal de Sergipe – UFS - Lagarto (SE)</w:t>
      </w:r>
      <w:r>
        <w:rPr>
          <w:rFonts w:eastAsia="SimSun"/>
          <w:kern w:val="1"/>
        </w:rPr>
        <w:t xml:space="preserve">, </w:t>
      </w:r>
      <w:r>
        <w:rPr>
          <w:rFonts w:ascii="Arial" w:eastAsia="Arial" w:hAnsi="Arial" w:cs="Arial"/>
          <w:kern w:val="1"/>
          <w:sz w:val="24"/>
          <w:szCs w:val="24"/>
        </w:rPr>
        <w:t>2021.</w:t>
      </w:r>
    </w:p>
    <w:p w14:paraId="54CD8A4C" w14:textId="77777777" w:rsidR="002219BE" w:rsidRDefault="002219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567"/>
        </w:tabs>
        <w:ind w:left="340" w:right="249"/>
        <w:rPr>
          <w:rFonts w:ascii="Arial" w:hAnsi="Arial"/>
          <w:color w:val="1C1D1E"/>
          <w:sz w:val="24"/>
          <w:szCs w:val="24"/>
        </w:rPr>
      </w:pPr>
    </w:p>
    <w:p w14:paraId="6C3F7553" w14:textId="77777777" w:rsidR="002219BE" w:rsidRDefault="00CE73BB">
      <w:pPr>
        <w:tabs>
          <w:tab w:val="left" w:pos="567"/>
        </w:tabs>
        <w:ind w:left="340" w:right="249"/>
        <w:rPr>
          <w:rFonts w:ascii="Arial" w:eastAsia="Arial" w:hAnsi="Arial"/>
          <w:bCs/>
          <w:color w:val="000000"/>
          <w:sz w:val="24"/>
          <w:szCs w:val="24"/>
        </w:rPr>
      </w:pPr>
      <w:r>
        <w:rPr>
          <w:rFonts w:ascii="Arial" w:eastAsia="Arial" w:hAnsi="Arial"/>
          <w:bCs/>
          <w:color w:val="000000"/>
          <w:sz w:val="24"/>
          <w:szCs w:val="24"/>
        </w:rPr>
        <w:t>FERNANDES F. B. M., REA C. A., NASCIMENTO M. M. Caderno de Gênero e Diversidade. Vol. 03, N. 02 - 2017.</w:t>
      </w:r>
    </w:p>
    <w:p w14:paraId="5984EAAF" w14:textId="77777777" w:rsidR="002219BE" w:rsidRDefault="002219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567"/>
        </w:tabs>
        <w:ind w:left="340" w:right="249" w:firstLine="850"/>
        <w:rPr>
          <w:rFonts w:ascii="Arial" w:hAnsi="Arial"/>
          <w:color w:val="1C1D1E"/>
          <w:sz w:val="24"/>
          <w:szCs w:val="24"/>
        </w:rPr>
      </w:pPr>
    </w:p>
    <w:p w14:paraId="5B2C2D64" w14:textId="77777777" w:rsidR="002219BE" w:rsidRDefault="00CE73BB">
      <w:pPr>
        <w:tabs>
          <w:tab w:val="left" w:pos="567"/>
        </w:tabs>
        <w:ind w:left="340" w:right="24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FERRO D. et al.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Efeitos do uso de tubos finlandeses e eficácia da fonoterapia na qualidade vocal da transexual mulher: Relato de casos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color w:val="000000"/>
          <w:sz w:val="24"/>
          <w:szCs w:val="24"/>
        </w:rPr>
        <w:t xml:space="preserve">Revista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PubSaúde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2020.</w:t>
      </w:r>
    </w:p>
    <w:p w14:paraId="48D62BCC" w14:textId="77777777" w:rsidR="002219BE" w:rsidRDefault="002219BE">
      <w:pPr>
        <w:tabs>
          <w:tab w:val="left" w:pos="567"/>
        </w:tabs>
        <w:ind w:left="340" w:right="249" w:firstLine="850"/>
        <w:rPr>
          <w:rFonts w:ascii="Arial" w:hAnsi="Arial" w:cs="Arial"/>
          <w:color w:val="000000"/>
          <w:sz w:val="24"/>
          <w:szCs w:val="24"/>
        </w:rPr>
      </w:pPr>
    </w:p>
    <w:p w14:paraId="5B5AFC1C" w14:textId="77777777" w:rsidR="002219BE" w:rsidRDefault="00CE73BB">
      <w:pPr>
        <w:tabs>
          <w:tab w:val="left" w:pos="567"/>
        </w:tabs>
        <w:ind w:left="340" w:right="24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GAYOTTO, HELENA L. Voz, partitura da ação / Lucia Helena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Gayotto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São Paulo: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Summus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1997.</w:t>
      </w:r>
    </w:p>
    <w:p w14:paraId="4C86B78E" w14:textId="77777777" w:rsidR="002219BE" w:rsidRDefault="002219BE">
      <w:pPr>
        <w:tabs>
          <w:tab w:val="left" w:pos="567"/>
        </w:tabs>
        <w:ind w:left="340" w:right="249" w:firstLine="850"/>
        <w:rPr>
          <w:rFonts w:ascii="Arial" w:eastAsia="Arial" w:hAnsi="Arial"/>
          <w:b/>
          <w:color w:val="000000"/>
          <w:sz w:val="24"/>
          <w:szCs w:val="24"/>
        </w:rPr>
      </w:pPr>
    </w:p>
    <w:p w14:paraId="673CA650" w14:textId="77777777" w:rsidR="002219BE" w:rsidRDefault="00CE73BB">
      <w:pPr>
        <w:tabs>
          <w:tab w:val="left" w:pos="567"/>
        </w:tabs>
        <w:ind w:left="340" w:right="24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Gênero e outras formas de classificação social. In: Gênero e diversidade na escola: formação de professoras/es em Gênero, Orientação Sexual e Relações Étnico-Raciais. Livro de conteúdo. Versão 2009. </w:t>
      </w:r>
      <w:proofErr w:type="spellStart"/>
      <w:r>
        <w:rPr>
          <w:rFonts w:ascii="Arial" w:hAnsi="Arial"/>
          <w:sz w:val="24"/>
          <w:szCs w:val="24"/>
        </w:rPr>
        <w:t>pag</w:t>
      </w:r>
      <w:proofErr w:type="spellEnd"/>
      <w:r>
        <w:rPr>
          <w:rFonts w:ascii="Arial" w:hAnsi="Arial"/>
          <w:sz w:val="24"/>
          <w:szCs w:val="24"/>
        </w:rPr>
        <w:t xml:space="preserve"> 44 – Rio de Janeiro: CEPESC; Brasília: SPM, 2009.</w:t>
      </w:r>
    </w:p>
    <w:p w14:paraId="1CC54233" w14:textId="77777777" w:rsidR="002219BE" w:rsidRDefault="002219BE">
      <w:pPr>
        <w:tabs>
          <w:tab w:val="left" w:pos="567"/>
        </w:tabs>
        <w:ind w:left="340" w:right="249" w:firstLine="850"/>
        <w:rPr>
          <w:rFonts w:ascii="Arial" w:hAnsi="Arial"/>
          <w:sz w:val="24"/>
          <w:szCs w:val="24"/>
        </w:rPr>
      </w:pPr>
    </w:p>
    <w:p w14:paraId="56897106" w14:textId="77777777" w:rsidR="002219BE" w:rsidRDefault="00CE73BB">
      <w:pPr>
        <w:tabs>
          <w:tab w:val="left" w:pos="567"/>
        </w:tabs>
        <w:ind w:left="340" w:right="24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GLAAD. Media </w:t>
      </w:r>
      <w:proofErr w:type="spellStart"/>
      <w:r>
        <w:rPr>
          <w:rFonts w:ascii="Arial" w:hAnsi="Arial"/>
          <w:sz w:val="24"/>
          <w:szCs w:val="24"/>
        </w:rPr>
        <w:t>Reference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Guide</w:t>
      </w:r>
      <w:proofErr w:type="spellEnd"/>
      <w:r>
        <w:rPr>
          <w:rFonts w:ascii="Arial" w:hAnsi="Arial"/>
          <w:sz w:val="24"/>
          <w:szCs w:val="24"/>
        </w:rPr>
        <w:t xml:space="preserve"> 2016. New York e Los Angeles, 2016. Disponível em: &lt;https:www.glaad.org/references. Acesso em 20 jun. 2022.</w:t>
      </w:r>
    </w:p>
    <w:p w14:paraId="71C1CC7E" w14:textId="77777777" w:rsidR="002219BE" w:rsidRDefault="002219BE">
      <w:pPr>
        <w:tabs>
          <w:tab w:val="left" w:pos="567"/>
        </w:tabs>
        <w:ind w:left="340" w:right="249" w:firstLine="850"/>
        <w:rPr>
          <w:rFonts w:ascii="Arial" w:hAnsi="Arial"/>
          <w:sz w:val="24"/>
          <w:szCs w:val="24"/>
        </w:rPr>
      </w:pPr>
    </w:p>
    <w:p w14:paraId="32CEEB65" w14:textId="77777777" w:rsidR="002219BE" w:rsidRDefault="00CE73BB">
      <w:pPr>
        <w:tabs>
          <w:tab w:val="left" w:pos="567"/>
        </w:tabs>
        <w:ind w:left="340" w:right="24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GRAY M. L., COURSEY M. S.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Transgender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Voice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Communication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Department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Otolaryngology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–Head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Surgery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Icahn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School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Medicine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Mount Sinai, 2019.</w:t>
      </w:r>
    </w:p>
    <w:p w14:paraId="472951A4" w14:textId="77777777" w:rsidR="002219BE" w:rsidRDefault="002219BE">
      <w:pPr>
        <w:tabs>
          <w:tab w:val="left" w:pos="567"/>
        </w:tabs>
        <w:ind w:left="340" w:right="249" w:firstLine="850"/>
        <w:rPr>
          <w:rFonts w:ascii="Arial" w:hAnsi="Arial" w:cs="Arial"/>
          <w:color w:val="000000"/>
          <w:sz w:val="24"/>
          <w:szCs w:val="24"/>
        </w:rPr>
      </w:pPr>
    </w:p>
    <w:p w14:paraId="172DD327" w14:textId="77777777" w:rsidR="002219BE" w:rsidRDefault="00CE73BB">
      <w:pPr>
        <w:tabs>
          <w:tab w:val="left" w:pos="567"/>
        </w:tabs>
        <w:ind w:left="340" w:right="24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MORRISON S. D. et al.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Beyond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Phonosurgery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Considerations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Patient-Reported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Outcomes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Speech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Therapy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Transgender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Vocal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Feminization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American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Academy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Otolaryngology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—Head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Surgery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Foundation, 2017.</w:t>
      </w:r>
    </w:p>
    <w:p w14:paraId="540A3916" w14:textId="77777777" w:rsidR="002219BE" w:rsidRDefault="002219BE">
      <w:pPr>
        <w:tabs>
          <w:tab w:val="left" w:pos="567"/>
        </w:tabs>
        <w:ind w:left="340" w:right="249" w:firstLine="850"/>
        <w:rPr>
          <w:rFonts w:ascii="Arial" w:hAnsi="Arial" w:cs="Arial"/>
          <w:color w:val="000000"/>
          <w:sz w:val="24"/>
          <w:szCs w:val="24"/>
        </w:rPr>
      </w:pPr>
    </w:p>
    <w:p w14:paraId="273CEA7E" w14:textId="77777777" w:rsidR="002219BE" w:rsidRDefault="00CE73BB">
      <w:pPr>
        <w:tabs>
          <w:tab w:val="left" w:pos="567"/>
        </w:tabs>
        <w:ind w:left="340" w:right="249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NEWMAN K., WELZEL C. </w:t>
      </w:r>
      <w:r>
        <w:rPr>
          <w:rFonts w:ascii="Arial" w:eastAsia="Arial" w:hAnsi="Arial" w:cs="Arial"/>
          <w:kern w:val="1"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Importance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Voice in Male-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Female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Transsexualism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>, 2004.</w:t>
      </w:r>
    </w:p>
    <w:p w14:paraId="66FCB405" w14:textId="77777777" w:rsidR="002219BE" w:rsidRDefault="002219BE">
      <w:pPr>
        <w:tabs>
          <w:tab w:val="left" w:pos="567"/>
        </w:tabs>
        <w:ind w:left="340" w:right="249" w:firstLine="850"/>
        <w:rPr>
          <w:rFonts w:ascii="Arial" w:hAnsi="Arial" w:cs="Arial"/>
          <w:color w:val="000000"/>
          <w:sz w:val="24"/>
          <w:szCs w:val="24"/>
        </w:rPr>
      </w:pPr>
    </w:p>
    <w:p w14:paraId="07931244" w14:textId="77777777" w:rsidR="002219BE" w:rsidRDefault="00CE73BB">
      <w:pPr>
        <w:tabs>
          <w:tab w:val="left" w:pos="567"/>
        </w:tabs>
        <w:ind w:left="340" w:right="249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eastAsia="Arial" w:hAnsi="Arial" w:cs="Arial"/>
          <w:kern w:val="1"/>
          <w:sz w:val="24"/>
          <w:szCs w:val="24"/>
        </w:rPr>
        <w:t xml:space="preserve">NOGUEIRA V. L. Psicodinâmica vocal e </w:t>
      </w:r>
      <w:proofErr w:type="spellStart"/>
      <w:r>
        <w:rPr>
          <w:rFonts w:ascii="Arial" w:eastAsia="Arial" w:hAnsi="Arial" w:cs="Arial"/>
          <w:kern w:val="1"/>
          <w:sz w:val="24"/>
          <w:szCs w:val="24"/>
        </w:rPr>
        <w:t>Audiovizualização</w:t>
      </w:r>
      <w:proofErr w:type="spellEnd"/>
      <w:r>
        <w:rPr>
          <w:rFonts w:ascii="Arial" w:eastAsia="Arial" w:hAnsi="Arial" w:cs="Arial"/>
          <w:kern w:val="1"/>
          <w:sz w:val="24"/>
          <w:szCs w:val="24"/>
        </w:rPr>
        <w:t xml:space="preserve"> Da Voz: Práticas da Clínica Fonoaudiológica a Serviço da Ação Vocal Cênica, 2010.</w:t>
      </w:r>
    </w:p>
    <w:p w14:paraId="30306424" w14:textId="77777777" w:rsidR="002219BE" w:rsidRDefault="002219BE">
      <w:pPr>
        <w:tabs>
          <w:tab w:val="left" w:pos="567"/>
        </w:tabs>
        <w:ind w:left="340" w:right="249" w:firstLine="850"/>
        <w:rPr>
          <w:rFonts w:ascii="Arial" w:hAnsi="Arial" w:cs="Arial"/>
          <w:color w:val="000000"/>
          <w:sz w:val="24"/>
          <w:szCs w:val="24"/>
        </w:rPr>
      </w:pPr>
    </w:p>
    <w:p w14:paraId="4B7E7DB6" w14:textId="77777777" w:rsidR="002219BE" w:rsidRDefault="00CE73BB">
      <w:pPr>
        <w:tabs>
          <w:tab w:val="left" w:pos="567"/>
        </w:tabs>
        <w:ind w:left="340" w:right="24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NOLAN I. T. et al. The Role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Voice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Therapy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Phonosurgery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Transgender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Vocal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Feminization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Journal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Craniofacial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Surgery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2019.</w:t>
      </w:r>
    </w:p>
    <w:p w14:paraId="4EA997A4" w14:textId="77777777" w:rsidR="002219BE" w:rsidRDefault="002219BE">
      <w:pPr>
        <w:tabs>
          <w:tab w:val="left" w:pos="567"/>
        </w:tabs>
        <w:ind w:left="340" w:right="249" w:firstLine="850"/>
        <w:rPr>
          <w:rFonts w:ascii="Arial" w:hAnsi="Arial"/>
          <w:sz w:val="24"/>
          <w:szCs w:val="24"/>
        </w:rPr>
      </w:pPr>
    </w:p>
    <w:p w14:paraId="5B2B5754" w14:textId="77777777" w:rsidR="002219BE" w:rsidRDefault="00CE73BB">
      <w:pPr>
        <w:tabs>
          <w:tab w:val="left" w:pos="567"/>
        </w:tabs>
        <w:ind w:left="340" w:right="249"/>
        <w:rPr>
          <w:rFonts w:ascii="Arial" w:eastAsia="Arial" w:hAnsi="Arial" w:cs="Arial"/>
          <w:kern w:val="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SILVA T. R.; SILVEIRA M. C. C.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olhar do fonoaudiólogo no corpo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 na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voz na transexualidade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color w:val="000000"/>
          <w:sz w:val="24"/>
          <w:szCs w:val="24"/>
        </w:rPr>
        <w:t>4º SEMINÁRIO INTERNACIONAL DESFAZENDO GÊNERO, 2019.</w:t>
      </w:r>
    </w:p>
    <w:sectPr w:rsidR="002219BE">
      <w:headerReference w:type="default" r:id="rId10"/>
      <w:endnotePr>
        <w:numFmt w:val="decimal"/>
      </w:endnotePr>
      <w:pgSz w:w="11907" w:h="16840"/>
      <w:pgMar w:top="1701" w:right="1134" w:bottom="1134" w:left="1701" w:header="0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13CE" w14:textId="77777777" w:rsidR="00621408" w:rsidRDefault="00621408">
      <w:r>
        <w:separator/>
      </w:r>
    </w:p>
  </w:endnote>
  <w:endnote w:type="continuationSeparator" w:id="0">
    <w:p w14:paraId="206DAE11" w14:textId="77777777" w:rsidR="00621408" w:rsidRDefault="0062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D720" w14:textId="77777777" w:rsidR="00621408" w:rsidRDefault="00621408">
      <w:r>
        <w:separator/>
      </w:r>
    </w:p>
  </w:footnote>
  <w:footnote w:type="continuationSeparator" w:id="0">
    <w:p w14:paraId="04E63B49" w14:textId="77777777" w:rsidR="00621408" w:rsidRDefault="0062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6909" w14:textId="77777777" w:rsidR="002219BE" w:rsidRDefault="002219BE">
    <w:pPr>
      <w:pStyle w:val="Cabealho"/>
      <w:jc w:val="right"/>
    </w:pPr>
  </w:p>
  <w:p w14:paraId="0B247C14" w14:textId="77777777" w:rsidR="002219BE" w:rsidRDefault="002219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F260" w14:textId="77777777" w:rsidR="002219BE" w:rsidRDefault="002219BE">
    <w:pPr>
      <w:pStyle w:val="Cabealho"/>
      <w:jc w:val="right"/>
    </w:pPr>
  </w:p>
  <w:p w14:paraId="10E3357A" w14:textId="77777777" w:rsidR="002219BE" w:rsidRDefault="002219BE">
    <w:pPr>
      <w:pStyle w:val="Cabealho"/>
      <w:jc w:val="right"/>
    </w:pPr>
  </w:p>
  <w:p w14:paraId="778752AC" w14:textId="77777777" w:rsidR="002219BE" w:rsidRDefault="002219BE">
    <w:pPr>
      <w:pStyle w:val="Cabealho"/>
      <w:jc w:val="right"/>
    </w:pPr>
  </w:p>
  <w:p w14:paraId="1D7B8A05" w14:textId="77777777" w:rsidR="002219BE" w:rsidRDefault="00CE73BB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  <w:p w14:paraId="276AAD45" w14:textId="77777777" w:rsidR="002219BE" w:rsidRDefault="002219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8AD"/>
    <w:multiLevelType w:val="hybridMultilevel"/>
    <w:tmpl w:val="75281974"/>
    <w:lvl w:ilvl="0" w:tplc="F20A149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774873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02ECA5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E4AC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6B833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CBAC5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8C07D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581F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FCA19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277F40"/>
    <w:multiLevelType w:val="singleLevel"/>
    <w:tmpl w:val="3F4E1AE6"/>
    <w:name w:val="Bullet 1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0C5C63A0"/>
    <w:multiLevelType w:val="hybridMultilevel"/>
    <w:tmpl w:val="97AAF0D8"/>
    <w:name w:val="Lista numerada 7"/>
    <w:lvl w:ilvl="0" w:tplc="45EE4C76">
      <w:start w:val="4"/>
      <w:numFmt w:val="decimal"/>
      <w:lvlText w:val="%1."/>
      <w:lvlJc w:val="left"/>
      <w:pPr>
        <w:ind w:left="360" w:firstLine="0"/>
      </w:pPr>
    </w:lvl>
    <w:lvl w:ilvl="1" w:tplc="E3C240D8">
      <w:start w:val="1"/>
      <w:numFmt w:val="decimal"/>
      <w:lvlText w:val="%2."/>
      <w:lvlJc w:val="left"/>
      <w:pPr>
        <w:ind w:left="1080" w:firstLine="0"/>
      </w:pPr>
    </w:lvl>
    <w:lvl w:ilvl="2" w:tplc="F0E2C35E">
      <w:start w:val="1"/>
      <w:numFmt w:val="decimal"/>
      <w:lvlText w:val="%3."/>
      <w:lvlJc w:val="left"/>
      <w:pPr>
        <w:ind w:left="1800" w:firstLine="0"/>
      </w:pPr>
    </w:lvl>
    <w:lvl w:ilvl="3" w:tplc="82C64748">
      <w:start w:val="1"/>
      <w:numFmt w:val="decimal"/>
      <w:lvlText w:val="%4."/>
      <w:lvlJc w:val="left"/>
      <w:pPr>
        <w:ind w:left="2520" w:firstLine="0"/>
      </w:pPr>
    </w:lvl>
    <w:lvl w:ilvl="4" w:tplc="0FEE8048">
      <w:start w:val="1"/>
      <w:numFmt w:val="decimal"/>
      <w:lvlText w:val="%5."/>
      <w:lvlJc w:val="left"/>
      <w:pPr>
        <w:ind w:left="3240" w:firstLine="0"/>
      </w:pPr>
    </w:lvl>
    <w:lvl w:ilvl="5" w:tplc="C214F52C">
      <w:start w:val="1"/>
      <w:numFmt w:val="decimal"/>
      <w:lvlText w:val="%6."/>
      <w:lvlJc w:val="left"/>
      <w:pPr>
        <w:ind w:left="3960" w:firstLine="0"/>
      </w:pPr>
    </w:lvl>
    <w:lvl w:ilvl="6" w:tplc="1E420E8E">
      <w:start w:val="1"/>
      <w:numFmt w:val="decimal"/>
      <w:lvlText w:val="%7."/>
      <w:lvlJc w:val="left"/>
      <w:pPr>
        <w:ind w:left="4680" w:firstLine="0"/>
      </w:pPr>
    </w:lvl>
    <w:lvl w:ilvl="7" w:tplc="AAC4D012">
      <w:start w:val="1"/>
      <w:numFmt w:val="decimal"/>
      <w:lvlText w:val="%8."/>
      <w:lvlJc w:val="left"/>
      <w:pPr>
        <w:ind w:left="5400" w:firstLine="0"/>
      </w:pPr>
    </w:lvl>
    <w:lvl w:ilvl="8" w:tplc="F996ADE0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0CBD7331"/>
    <w:multiLevelType w:val="singleLevel"/>
    <w:tmpl w:val="0154398C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18B40ED"/>
    <w:multiLevelType w:val="hybridMultilevel"/>
    <w:tmpl w:val="2318AE2A"/>
    <w:name w:val="Lista numerada 9"/>
    <w:lvl w:ilvl="0" w:tplc="23D02C7A">
      <w:start w:val="1"/>
      <w:numFmt w:val="decimal"/>
      <w:lvlText w:val="%1"/>
      <w:lvlJc w:val="left"/>
      <w:pPr>
        <w:ind w:left="567" w:firstLine="0"/>
      </w:pPr>
    </w:lvl>
    <w:lvl w:ilvl="1" w:tplc="D2A6CA30">
      <w:start w:val="1"/>
      <w:numFmt w:val="lowerLetter"/>
      <w:lvlText w:val="%2."/>
      <w:lvlJc w:val="left"/>
      <w:pPr>
        <w:ind w:left="1287" w:firstLine="0"/>
      </w:pPr>
    </w:lvl>
    <w:lvl w:ilvl="2" w:tplc="41D60F6E">
      <w:start w:val="1"/>
      <w:numFmt w:val="lowerRoman"/>
      <w:lvlText w:val="%3."/>
      <w:lvlJc w:val="left"/>
      <w:pPr>
        <w:ind w:left="2187" w:firstLine="0"/>
      </w:pPr>
    </w:lvl>
    <w:lvl w:ilvl="3" w:tplc="4DA4F66C">
      <w:start w:val="1"/>
      <w:numFmt w:val="decimal"/>
      <w:lvlText w:val="%4."/>
      <w:lvlJc w:val="left"/>
      <w:pPr>
        <w:ind w:left="2727" w:firstLine="0"/>
      </w:pPr>
    </w:lvl>
    <w:lvl w:ilvl="4" w:tplc="19F65086">
      <w:start w:val="1"/>
      <w:numFmt w:val="lowerLetter"/>
      <w:lvlText w:val="%5."/>
      <w:lvlJc w:val="left"/>
      <w:pPr>
        <w:ind w:left="3447" w:firstLine="0"/>
      </w:pPr>
    </w:lvl>
    <w:lvl w:ilvl="5" w:tplc="B128E0E4">
      <w:start w:val="1"/>
      <w:numFmt w:val="lowerRoman"/>
      <w:lvlText w:val="%6."/>
      <w:lvlJc w:val="left"/>
      <w:pPr>
        <w:ind w:left="4347" w:firstLine="0"/>
      </w:pPr>
    </w:lvl>
    <w:lvl w:ilvl="6" w:tplc="201C4E26">
      <w:start w:val="1"/>
      <w:numFmt w:val="decimal"/>
      <w:lvlText w:val="%7."/>
      <w:lvlJc w:val="left"/>
      <w:pPr>
        <w:ind w:left="4887" w:firstLine="0"/>
      </w:pPr>
    </w:lvl>
    <w:lvl w:ilvl="7" w:tplc="59F44FE4">
      <w:start w:val="1"/>
      <w:numFmt w:val="lowerLetter"/>
      <w:lvlText w:val="%8."/>
      <w:lvlJc w:val="left"/>
      <w:pPr>
        <w:ind w:left="5607" w:firstLine="0"/>
      </w:pPr>
    </w:lvl>
    <w:lvl w:ilvl="8" w:tplc="4CD04F52">
      <w:start w:val="1"/>
      <w:numFmt w:val="lowerRoman"/>
      <w:lvlText w:val="%9."/>
      <w:lvlJc w:val="left"/>
      <w:pPr>
        <w:ind w:left="6507" w:firstLine="0"/>
      </w:pPr>
    </w:lvl>
  </w:abstractNum>
  <w:abstractNum w:abstractNumId="5" w15:restartNumberingAfterBreak="0">
    <w:nsid w:val="1C982535"/>
    <w:multiLevelType w:val="hybridMultilevel"/>
    <w:tmpl w:val="28127DBC"/>
    <w:name w:val="Lista numerada 10"/>
    <w:lvl w:ilvl="0" w:tplc="F1DE6FA4">
      <w:numFmt w:val="none"/>
      <w:lvlText w:val=""/>
      <w:lvlJc w:val="left"/>
      <w:pPr>
        <w:ind w:left="0" w:firstLine="0"/>
      </w:pPr>
    </w:lvl>
    <w:lvl w:ilvl="1" w:tplc="67768B12">
      <w:numFmt w:val="none"/>
      <w:lvlText w:val=""/>
      <w:lvlJc w:val="left"/>
      <w:pPr>
        <w:ind w:left="0" w:firstLine="0"/>
      </w:pPr>
    </w:lvl>
    <w:lvl w:ilvl="2" w:tplc="B8A89BDA">
      <w:numFmt w:val="none"/>
      <w:lvlText w:val=""/>
      <w:lvlJc w:val="left"/>
      <w:pPr>
        <w:ind w:left="0" w:firstLine="0"/>
      </w:pPr>
    </w:lvl>
    <w:lvl w:ilvl="3" w:tplc="5F86226E">
      <w:numFmt w:val="none"/>
      <w:lvlText w:val=""/>
      <w:lvlJc w:val="left"/>
      <w:pPr>
        <w:ind w:left="0" w:firstLine="0"/>
      </w:pPr>
    </w:lvl>
    <w:lvl w:ilvl="4" w:tplc="378EA6BA">
      <w:numFmt w:val="none"/>
      <w:lvlText w:val=""/>
      <w:lvlJc w:val="left"/>
      <w:pPr>
        <w:ind w:left="0" w:firstLine="0"/>
      </w:pPr>
    </w:lvl>
    <w:lvl w:ilvl="5" w:tplc="C096C588">
      <w:numFmt w:val="none"/>
      <w:lvlText w:val=""/>
      <w:lvlJc w:val="left"/>
      <w:pPr>
        <w:ind w:left="0" w:firstLine="0"/>
      </w:pPr>
    </w:lvl>
    <w:lvl w:ilvl="6" w:tplc="96F6C9A0">
      <w:numFmt w:val="none"/>
      <w:lvlText w:val=""/>
      <w:lvlJc w:val="left"/>
      <w:pPr>
        <w:ind w:left="0" w:firstLine="0"/>
      </w:pPr>
    </w:lvl>
    <w:lvl w:ilvl="7" w:tplc="803CF4CE">
      <w:numFmt w:val="none"/>
      <w:lvlText w:val=""/>
      <w:lvlJc w:val="left"/>
      <w:pPr>
        <w:ind w:left="0" w:firstLine="0"/>
      </w:pPr>
    </w:lvl>
    <w:lvl w:ilvl="8" w:tplc="222A18DA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2A2207AB"/>
    <w:multiLevelType w:val="hybridMultilevel"/>
    <w:tmpl w:val="B7920FAC"/>
    <w:name w:val="Lista numerada 11"/>
    <w:lvl w:ilvl="0" w:tplc="815E9630">
      <w:numFmt w:val="none"/>
      <w:lvlText w:val=""/>
      <w:lvlJc w:val="left"/>
      <w:pPr>
        <w:ind w:left="0" w:firstLine="0"/>
      </w:pPr>
    </w:lvl>
    <w:lvl w:ilvl="1" w:tplc="2C426246">
      <w:numFmt w:val="none"/>
      <w:lvlText w:val=""/>
      <w:lvlJc w:val="left"/>
      <w:pPr>
        <w:ind w:left="0" w:firstLine="0"/>
      </w:pPr>
    </w:lvl>
    <w:lvl w:ilvl="2" w:tplc="9F2A9C20">
      <w:numFmt w:val="none"/>
      <w:lvlText w:val=""/>
      <w:lvlJc w:val="left"/>
      <w:pPr>
        <w:ind w:left="0" w:firstLine="0"/>
      </w:pPr>
    </w:lvl>
    <w:lvl w:ilvl="3" w:tplc="146820E2">
      <w:numFmt w:val="none"/>
      <w:lvlText w:val=""/>
      <w:lvlJc w:val="left"/>
      <w:pPr>
        <w:ind w:left="0" w:firstLine="0"/>
      </w:pPr>
    </w:lvl>
    <w:lvl w:ilvl="4" w:tplc="F5521148">
      <w:numFmt w:val="none"/>
      <w:lvlText w:val=""/>
      <w:lvlJc w:val="left"/>
      <w:pPr>
        <w:ind w:left="0" w:firstLine="0"/>
      </w:pPr>
    </w:lvl>
    <w:lvl w:ilvl="5" w:tplc="45B6B116">
      <w:numFmt w:val="none"/>
      <w:lvlText w:val=""/>
      <w:lvlJc w:val="left"/>
      <w:pPr>
        <w:ind w:left="0" w:firstLine="0"/>
      </w:pPr>
    </w:lvl>
    <w:lvl w:ilvl="6" w:tplc="2A6E383C">
      <w:numFmt w:val="none"/>
      <w:lvlText w:val=""/>
      <w:lvlJc w:val="left"/>
      <w:pPr>
        <w:ind w:left="0" w:firstLine="0"/>
      </w:pPr>
    </w:lvl>
    <w:lvl w:ilvl="7" w:tplc="D62841D2">
      <w:numFmt w:val="none"/>
      <w:lvlText w:val=""/>
      <w:lvlJc w:val="left"/>
      <w:pPr>
        <w:ind w:left="0" w:firstLine="0"/>
      </w:pPr>
    </w:lvl>
    <w:lvl w:ilvl="8" w:tplc="7170542A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3601123D"/>
    <w:multiLevelType w:val="hybridMultilevel"/>
    <w:tmpl w:val="E25EED98"/>
    <w:name w:val="Lista numerada 3"/>
    <w:lvl w:ilvl="0" w:tplc="862EF53E">
      <w:start w:val="1"/>
      <w:numFmt w:val="decimal"/>
      <w:lvlText w:val="%1"/>
      <w:lvlJc w:val="left"/>
      <w:pPr>
        <w:ind w:left="701" w:firstLine="0"/>
      </w:pPr>
    </w:lvl>
    <w:lvl w:ilvl="1" w:tplc="E6528992">
      <w:start w:val="1"/>
      <w:numFmt w:val="lowerLetter"/>
      <w:lvlText w:val="%2."/>
      <w:lvlJc w:val="left"/>
      <w:pPr>
        <w:ind w:left="1421" w:firstLine="0"/>
      </w:pPr>
    </w:lvl>
    <w:lvl w:ilvl="2" w:tplc="30B88404">
      <w:start w:val="1"/>
      <w:numFmt w:val="lowerRoman"/>
      <w:lvlText w:val="%3."/>
      <w:lvlJc w:val="left"/>
      <w:pPr>
        <w:ind w:left="2321" w:firstLine="0"/>
      </w:pPr>
    </w:lvl>
    <w:lvl w:ilvl="3" w:tplc="2730D828">
      <w:start w:val="1"/>
      <w:numFmt w:val="decimal"/>
      <w:lvlText w:val="%4."/>
      <w:lvlJc w:val="left"/>
      <w:pPr>
        <w:ind w:left="2861" w:firstLine="0"/>
      </w:pPr>
    </w:lvl>
    <w:lvl w:ilvl="4" w:tplc="070A6F84">
      <w:start w:val="1"/>
      <w:numFmt w:val="lowerLetter"/>
      <w:lvlText w:val="%5."/>
      <w:lvlJc w:val="left"/>
      <w:pPr>
        <w:ind w:left="3581" w:firstLine="0"/>
      </w:pPr>
    </w:lvl>
    <w:lvl w:ilvl="5" w:tplc="91B8BAD8">
      <w:start w:val="1"/>
      <w:numFmt w:val="lowerRoman"/>
      <w:lvlText w:val="%6."/>
      <w:lvlJc w:val="left"/>
      <w:pPr>
        <w:ind w:left="4481" w:firstLine="0"/>
      </w:pPr>
    </w:lvl>
    <w:lvl w:ilvl="6" w:tplc="A3348532">
      <w:start w:val="1"/>
      <w:numFmt w:val="decimal"/>
      <w:lvlText w:val="%7."/>
      <w:lvlJc w:val="left"/>
      <w:pPr>
        <w:ind w:left="5021" w:firstLine="0"/>
      </w:pPr>
    </w:lvl>
    <w:lvl w:ilvl="7" w:tplc="7454568C">
      <w:start w:val="1"/>
      <w:numFmt w:val="lowerLetter"/>
      <w:lvlText w:val="%8."/>
      <w:lvlJc w:val="left"/>
      <w:pPr>
        <w:ind w:left="5741" w:firstLine="0"/>
      </w:pPr>
    </w:lvl>
    <w:lvl w:ilvl="8" w:tplc="A44EF552">
      <w:start w:val="1"/>
      <w:numFmt w:val="lowerRoman"/>
      <w:lvlText w:val="%9."/>
      <w:lvlJc w:val="left"/>
      <w:pPr>
        <w:ind w:left="6641" w:firstLine="0"/>
      </w:pPr>
    </w:lvl>
  </w:abstractNum>
  <w:abstractNum w:abstractNumId="8" w15:restartNumberingAfterBreak="0">
    <w:nsid w:val="46AB4E93"/>
    <w:multiLevelType w:val="hybridMultilevel"/>
    <w:tmpl w:val="4D86607C"/>
    <w:name w:val="Lista numerada 4"/>
    <w:lvl w:ilvl="0" w:tplc="04BA9FFC">
      <w:start w:val="4"/>
      <w:numFmt w:val="decimal"/>
      <w:lvlText w:val="%1"/>
      <w:lvlJc w:val="left"/>
      <w:pPr>
        <w:ind w:left="341" w:firstLine="0"/>
      </w:pPr>
    </w:lvl>
    <w:lvl w:ilvl="1" w:tplc="2DB258B2">
      <w:start w:val="1"/>
      <w:numFmt w:val="lowerLetter"/>
      <w:lvlText w:val="%2."/>
      <w:lvlJc w:val="left"/>
      <w:pPr>
        <w:ind w:left="1061" w:firstLine="0"/>
      </w:pPr>
    </w:lvl>
    <w:lvl w:ilvl="2" w:tplc="3C8C574A">
      <w:start w:val="1"/>
      <w:numFmt w:val="lowerRoman"/>
      <w:lvlText w:val="%3."/>
      <w:lvlJc w:val="left"/>
      <w:pPr>
        <w:ind w:left="1961" w:firstLine="0"/>
      </w:pPr>
    </w:lvl>
    <w:lvl w:ilvl="3" w:tplc="49AEE7CC">
      <w:start w:val="1"/>
      <w:numFmt w:val="decimal"/>
      <w:lvlText w:val="%4."/>
      <w:lvlJc w:val="left"/>
      <w:pPr>
        <w:ind w:left="2501" w:firstLine="0"/>
      </w:pPr>
    </w:lvl>
    <w:lvl w:ilvl="4" w:tplc="23D625C8">
      <w:start w:val="1"/>
      <w:numFmt w:val="lowerLetter"/>
      <w:lvlText w:val="%5."/>
      <w:lvlJc w:val="left"/>
      <w:pPr>
        <w:ind w:left="3221" w:firstLine="0"/>
      </w:pPr>
    </w:lvl>
    <w:lvl w:ilvl="5" w:tplc="C914B302">
      <w:start w:val="1"/>
      <w:numFmt w:val="lowerRoman"/>
      <w:lvlText w:val="%6."/>
      <w:lvlJc w:val="left"/>
      <w:pPr>
        <w:ind w:left="4121" w:firstLine="0"/>
      </w:pPr>
    </w:lvl>
    <w:lvl w:ilvl="6" w:tplc="D55E012A">
      <w:start w:val="1"/>
      <w:numFmt w:val="decimal"/>
      <w:lvlText w:val="%7."/>
      <w:lvlJc w:val="left"/>
      <w:pPr>
        <w:ind w:left="4661" w:firstLine="0"/>
      </w:pPr>
    </w:lvl>
    <w:lvl w:ilvl="7" w:tplc="142C243C">
      <w:start w:val="1"/>
      <w:numFmt w:val="lowerLetter"/>
      <w:lvlText w:val="%8."/>
      <w:lvlJc w:val="left"/>
      <w:pPr>
        <w:ind w:left="5381" w:firstLine="0"/>
      </w:pPr>
    </w:lvl>
    <w:lvl w:ilvl="8" w:tplc="8EC47DE2">
      <w:start w:val="1"/>
      <w:numFmt w:val="lowerRoman"/>
      <w:lvlText w:val="%9."/>
      <w:lvlJc w:val="left"/>
      <w:pPr>
        <w:ind w:left="6281" w:firstLine="0"/>
      </w:pPr>
    </w:lvl>
  </w:abstractNum>
  <w:abstractNum w:abstractNumId="9" w15:restartNumberingAfterBreak="0">
    <w:nsid w:val="59096E5C"/>
    <w:multiLevelType w:val="hybridMultilevel"/>
    <w:tmpl w:val="15B07454"/>
    <w:name w:val="Lista numerada 6"/>
    <w:lvl w:ilvl="0" w:tplc="45B254DC">
      <w:numFmt w:val="none"/>
      <w:lvlText w:val=""/>
      <w:lvlJc w:val="left"/>
      <w:pPr>
        <w:ind w:left="0" w:firstLine="0"/>
      </w:pPr>
    </w:lvl>
    <w:lvl w:ilvl="1" w:tplc="FC06F72A">
      <w:numFmt w:val="none"/>
      <w:lvlText w:val=""/>
      <w:lvlJc w:val="left"/>
      <w:pPr>
        <w:ind w:left="0" w:firstLine="0"/>
      </w:pPr>
    </w:lvl>
    <w:lvl w:ilvl="2" w:tplc="B600A0F8">
      <w:numFmt w:val="none"/>
      <w:lvlText w:val=""/>
      <w:lvlJc w:val="left"/>
      <w:pPr>
        <w:ind w:left="0" w:firstLine="0"/>
      </w:pPr>
    </w:lvl>
    <w:lvl w:ilvl="3" w:tplc="D76839F8">
      <w:numFmt w:val="none"/>
      <w:lvlText w:val=""/>
      <w:lvlJc w:val="left"/>
      <w:pPr>
        <w:ind w:left="0" w:firstLine="0"/>
      </w:pPr>
    </w:lvl>
    <w:lvl w:ilvl="4" w:tplc="41EC75A2">
      <w:numFmt w:val="none"/>
      <w:lvlText w:val=""/>
      <w:lvlJc w:val="left"/>
      <w:pPr>
        <w:ind w:left="0" w:firstLine="0"/>
      </w:pPr>
    </w:lvl>
    <w:lvl w:ilvl="5" w:tplc="23B2E852">
      <w:numFmt w:val="none"/>
      <w:lvlText w:val=""/>
      <w:lvlJc w:val="left"/>
      <w:pPr>
        <w:ind w:left="0" w:firstLine="0"/>
      </w:pPr>
    </w:lvl>
    <w:lvl w:ilvl="6" w:tplc="19624914">
      <w:numFmt w:val="none"/>
      <w:lvlText w:val=""/>
      <w:lvlJc w:val="left"/>
      <w:pPr>
        <w:ind w:left="0" w:firstLine="0"/>
      </w:pPr>
    </w:lvl>
    <w:lvl w:ilvl="7" w:tplc="19B6E076">
      <w:numFmt w:val="none"/>
      <w:lvlText w:val=""/>
      <w:lvlJc w:val="left"/>
      <w:pPr>
        <w:ind w:left="0" w:firstLine="0"/>
      </w:pPr>
    </w:lvl>
    <w:lvl w:ilvl="8" w:tplc="9DD46B2C"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63395A09"/>
    <w:multiLevelType w:val="hybridMultilevel"/>
    <w:tmpl w:val="C820EE7E"/>
    <w:name w:val="Lista numerada 8"/>
    <w:lvl w:ilvl="0" w:tplc="F61E8A72">
      <w:numFmt w:val="none"/>
      <w:lvlText w:val=""/>
      <w:lvlJc w:val="left"/>
      <w:pPr>
        <w:ind w:left="0" w:firstLine="0"/>
      </w:pPr>
    </w:lvl>
    <w:lvl w:ilvl="1" w:tplc="C19618BC">
      <w:numFmt w:val="none"/>
      <w:lvlText w:val=""/>
      <w:lvlJc w:val="left"/>
      <w:pPr>
        <w:ind w:left="0" w:firstLine="0"/>
      </w:pPr>
    </w:lvl>
    <w:lvl w:ilvl="2" w:tplc="661C95DA">
      <w:numFmt w:val="none"/>
      <w:lvlText w:val=""/>
      <w:lvlJc w:val="left"/>
      <w:pPr>
        <w:ind w:left="0" w:firstLine="0"/>
      </w:pPr>
    </w:lvl>
    <w:lvl w:ilvl="3" w:tplc="77CEB922">
      <w:numFmt w:val="none"/>
      <w:lvlText w:val=""/>
      <w:lvlJc w:val="left"/>
      <w:pPr>
        <w:ind w:left="0" w:firstLine="0"/>
      </w:pPr>
    </w:lvl>
    <w:lvl w:ilvl="4" w:tplc="FA6C86B4">
      <w:numFmt w:val="none"/>
      <w:lvlText w:val=""/>
      <w:lvlJc w:val="left"/>
      <w:pPr>
        <w:ind w:left="0" w:firstLine="0"/>
      </w:pPr>
    </w:lvl>
    <w:lvl w:ilvl="5" w:tplc="3378EBE2">
      <w:numFmt w:val="none"/>
      <w:lvlText w:val=""/>
      <w:lvlJc w:val="left"/>
      <w:pPr>
        <w:ind w:left="0" w:firstLine="0"/>
      </w:pPr>
    </w:lvl>
    <w:lvl w:ilvl="6" w:tplc="DD48C650">
      <w:numFmt w:val="none"/>
      <w:lvlText w:val=""/>
      <w:lvlJc w:val="left"/>
      <w:pPr>
        <w:ind w:left="0" w:firstLine="0"/>
      </w:pPr>
    </w:lvl>
    <w:lvl w:ilvl="7" w:tplc="9320A584">
      <w:numFmt w:val="none"/>
      <w:lvlText w:val=""/>
      <w:lvlJc w:val="left"/>
      <w:pPr>
        <w:ind w:left="0" w:firstLine="0"/>
      </w:pPr>
    </w:lvl>
    <w:lvl w:ilvl="8" w:tplc="5A946A36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74E1267E"/>
    <w:multiLevelType w:val="multilevel"/>
    <w:tmpl w:val="D43C7922"/>
    <w:name w:val="Lista numerada 1"/>
    <w:lvl w:ilvl="0">
      <w:start w:val="1"/>
      <w:numFmt w:val="decimal"/>
      <w:lvlText w:val="%1"/>
      <w:lvlJc w:val="left"/>
      <w:pPr>
        <w:ind w:left="341" w:firstLine="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6" w:firstLine="0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357" w:firstLine="0"/>
      </w:pPr>
    </w:lvl>
    <w:lvl w:ilvl="3">
      <w:numFmt w:val="bullet"/>
      <w:lvlText w:val="•"/>
      <w:lvlJc w:val="left"/>
      <w:pPr>
        <w:ind w:left="1470" w:firstLine="0"/>
      </w:pPr>
    </w:lvl>
    <w:lvl w:ilvl="4">
      <w:numFmt w:val="bullet"/>
      <w:lvlText w:val="•"/>
      <w:lvlJc w:val="left"/>
      <w:pPr>
        <w:ind w:left="2583" w:firstLine="0"/>
      </w:pPr>
    </w:lvl>
    <w:lvl w:ilvl="5">
      <w:numFmt w:val="bullet"/>
      <w:lvlText w:val="•"/>
      <w:lvlJc w:val="left"/>
      <w:pPr>
        <w:ind w:left="3696" w:firstLine="0"/>
      </w:pPr>
    </w:lvl>
    <w:lvl w:ilvl="6">
      <w:numFmt w:val="bullet"/>
      <w:lvlText w:val="•"/>
      <w:lvlJc w:val="left"/>
      <w:pPr>
        <w:ind w:left="4810" w:firstLine="0"/>
      </w:pPr>
    </w:lvl>
    <w:lvl w:ilvl="7">
      <w:numFmt w:val="bullet"/>
      <w:lvlText w:val="•"/>
      <w:lvlJc w:val="left"/>
      <w:pPr>
        <w:ind w:left="5923" w:firstLine="0"/>
      </w:pPr>
    </w:lvl>
    <w:lvl w:ilvl="8">
      <w:numFmt w:val="bullet"/>
      <w:lvlText w:val="•"/>
      <w:lvlJc w:val="left"/>
      <w:pPr>
        <w:ind w:left="7036" w:firstLine="0"/>
      </w:pPr>
    </w:lvl>
  </w:abstractNum>
  <w:abstractNum w:abstractNumId="12" w15:restartNumberingAfterBreak="0">
    <w:nsid w:val="7AF5589D"/>
    <w:multiLevelType w:val="singleLevel"/>
    <w:tmpl w:val="8BFE1B56"/>
    <w:name w:val="Bullet 1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 w15:restartNumberingAfterBreak="0">
    <w:nsid w:val="7B2C220F"/>
    <w:multiLevelType w:val="hybridMultilevel"/>
    <w:tmpl w:val="BAEA2C1C"/>
    <w:name w:val="Lista numerada 2"/>
    <w:lvl w:ilvl="0" w:tplc="7272245A">
      <w:numFmt w:val="none"/>
      <w:lvlText w:val=""/>
      <w:lvlJc w:val="left"/>
      <w:pPr>
        <w:ind w:left="0" w:firstLine="0"/>
      </w:pPr>
    </w:lvl>
    <w:lvl w:ilvl="1" w:tplc="E68E5E60">
      <w:numFmt w:val="none"/>
      <w:lvlText w:val=""/>
      <w:lvlJc w:val="left"/>
      <w:pPr>
        <w:ind w:left="0" w:firstLine="0"/>
      </w:pPr>
    </w:lvl>
    <w:lvl w:ilvl="2" w:tplc="EB9A0CC8">
      <w:numFmt w:val="none"/>
      <w:lvlText w:val=""/>
      <w:lvlJc w:val="left"/>
      <w:pPr>
        <w:ind w:left="0" w:firstLine="0"/>
      </w:pPr>
    </w:lvl>
    <w:lvl w:ilvl="3" w:tplc="D63E8A1E">
      <w:numFmt w:val="none"/>
      <w:lvlText w:val=""/>
      <w:lvlJc w:val="left"/>
      <w:pPr>
        <w:ind w:left="0" w:firstLine="0"/>
      </w:pPr>
    </w:lvl>
    <w:lvl w:ilvl="4" w:tplc="3E6634B2">
      <w:numFmt w:val="none"/>
      <w:lvlText w:val=""/>
      <w:lvlJc w:val="left"/>
      <w:pPr>
        <w:ind w:left="0" w:firstLine="0"/>
      </w:pPr>
    </w:lvl>
    <w:lvl w:ilvl="5" w:tplc="ECC4AD78">
      <w:numFmt w:val="none"/>
      <w:lvlText w:val=""/>
      <w:lvlJc w:val="left"/>
      <w:pPr>
        <w:ind w:left="0" w:firstLine="0"/>
      </w:pPr>
    </w:lvl>
    <w:lvl w:ilvl="6" w:tplc="81786E86">
      <w:numFmt w:val="none"/>
      <w:lvlText w:val=""/>
      <w:lvlJc w:val="left"/>
      <w:pPr>
        <w:ind w:left="0" w:firstLine="0"/>
      </w:pPr>
    </w:lvl>
    <w:lvl w:ilvl="7" w:tplc="99060CE6">
      <w:numFmt w:val="none"/>
      <w:lvlText w:val=""/>
      <w:lvlJc w:val="left"/>
      <w:pPr>
        <w:ind w:left="0" w:firstLine="0"/>
      </w:pPr>
    </w:lvl>
    <w:lvl w:ilvl="8" w:tplc="17D49CD6"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7EDE63FE"/>
    <w:multiLevelType w:val="hybridMultilevel"/>
    <w:tmpl w:val="93B62748"/>
    <w:name w:val="Lista numerada 5"/>
    <w:lvl w:ilvl="0" w:tplc="78ACC48A">
      <w:start w:val="1"/>
      <w:numFmt w:val="decimal"/>
      <w:lvlText w:val="%1."/>
      <w:lvlJc w:val="left"/>
      <w:pPr>
        <w:ind w:left="360" w:firstLine="0"/>
      </w:pPr>
    </w:lvl>
    <w:lvl w:ilvl="1" w:tplc="835C035C">
      <w:start w:val="1"/>
      <w:numFmt w:val="decimal"/>
      <w:lvlText w:val="%2."/>
      <w:lvlJc w:val="left"/>
      <w:pPr>
        <w:ind w:left="1080" w:firstLine="0"/>
      </w:pPr>
    </w:lvl>
    <w:lvl w:ilvl="2" w:tplc="552E2138">
      <w:start w:val="1"/>
      <w:numFmt w:val="decimal"/>
      <w:lvlText w:val="%3."/>
      <w:lvlJc w:val="left"/>
      <w:pPr>
        <w:ind w:left="1800" w:firstLine="0"/>
      </w:pPr>
    </w:lvl>
    <w:lvl w:ilvl="3" w:tplc="C0C86822">
      <w:start w:val="1"/>
      <w:numFmt w:val="decimal"/>
      <w:lvlText w:val="%4."/>
      <w:lvlJc w:val="left"/>
      <w:pPr>
        <w:ind w:left="2520" w:firstLine="0"/>
      </w:pPr>
    </w:lvl>
    <w:lvl w:ilvl="4" w:tplc="77964118">
      <w:start w:val="1"/>
      <w:numFmt w:val="decimal"/>
      <w:lvlText w:val="%5."/>
      <w:lvlJc w:val="left"/>
      <w:pPr>
        <w:ind w:left="3240" w:firstLine="0"/>
      </w:pPr>
    </w:lvl>
    <w:lvl w:ilvl="5" w:tplc="A67A3F8A">
      <w:start w:val="1"/>
      <w:numFmt w:val="decimal"/>
      <w:lvlText w:val="%6."/>
      <w:lvlJc w:val="left"/>
      <w:pPr>
        <w:ind w:left="3960" w:firstLine="0"/>
      </w:pPr>
    </w:lvl>
    <w:lvl w:ilvl="6" w:tplc="E40670B6">
      <w:start w:val="1"/>
      <w:numFmt w:val="decimal"/>
      <w:lvlText w:val="%7."/>
      <w:lvlJc w:val="left"/>
      <w:pPr>
        <w:ind w:left="4680" w:firstLine="0"/>
      </w:pPr>
    </w:lvl>
    <w:lvl w:ilvl="7" w:tplc="9068534C">
      <w:start w:val="1"/>
      <w:numFmt w:val="decimal"/>
      <w:lvlText w:val="%8."/>
      <w:lvlJc w:val="left"/>
      <w:pPr>
        <w:ind w:left="5400" w:firstLine="0"/>
      </w:pPr>
    </w:lvl>
    <w:lvl w:ilvl="8" w:tplc="F6965E76">
      <w:start w:val="1"/>
      <w:numFmt w:val="decimal"/>
      <w:lvlText w:val="%9."/>
      <w:lvlJc w:val="left"/>
      <w:pPr>
        <w:ind w:left="6120" w:firstLine="0"/>
      </w:pPr>
    </w:lvl>
  </w:abstractNum>
  <w:num w:numId="1" w16cid:durableId="1956213965">
    <w:abstractNumId w:val="3"/>
  </w:num>
  <w:num w:numId="2" w16cid:durableId="1366906598">
    <w:abstractNumId w:val="2"/>
  </w:num>
  <w:num w:numId="3" w16cid:durableId="788663303">
    <w:abstractNumId w:val="13"/>
  </w:num>
  <w:num w:numId="4" w16cid:durableId="1646158977">
    <w:abstractNumId w:val="7"/>
  </w:num>
  <w:num w:numId="5" w16cid:durableId="707416218">
    <w:abstractNumId w:val="14"/>
  </w:num>
  <w:num w:numId="6" w16cid:durableId="1130633097">
    <w:abstractNumId w:val="5"/>
  </w:num>
  <w:num w:numId="7" w16cid:durableId="1708484988">
    <w:abstractNumId w:val="11"/>
  </w:num>
  <w:num w:numId="8" w16cid:durableId="1516650965">
    <w:abstractNumId w:val="10"/>
  </w:num>
  <w:num w:numId="9" w16cid:durableId="1626623044">
    <w:abstractNumId w:val="1"/>
  </w:num>
  <w:num w:numId="10" w16cid:durableId="1190073636">
    <w:abstractNumId w:val="6"/>
  </w:num>
  <w:num w:numId="11" w16cid:durableId="1152596522">
    <w:abstractNumId w:val="4"/>
  </w:num>
  <w:num w:numId="12" w16cid:durableId="1267616166">
    <w:abstractNumId w:val="8"/>
  </w:num>
  <w:num w:numId="13" w16cid:durableId="1155343714">
    <w:abstractNumId w:val="9"/>
  </w:num>
  <w:num w:numId="14" w16cid:durableId="241450025">
    <w:abstractNumId w:val="12"/>
  </w:num>
  <w:num w:numId="15" w16cid:durableId="171049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BE"/>
    <w:rsid w:val="000B0608"/>
    <w:rsid w:val="002219BE"/>
    <w:rsid w:val="0027010C"/>
    <w:rsid w:val="00621408"/>
    <w:rsid w:val="006F1181"/>
    <w:rsid w:val="00B61611"/>
    <w:rsid w:val="00C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9402"/>
  <w15:docId w15:val="{A66828DB-F195-4AB9-8A29-2C95B77F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qFormat/>
  </w:style>
  <w:style w:type="paragraph" w:customStyle="1" w:styleId="Ttulo11">
    <w:name w:val="Título 1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Ttulo21">
    <w:name w:val="Título 21"/>
    <w:basedOn w:val="Ttulo11"/>
    <w:next w:val="Normal"/>
    <w:qFormat/>
    <w:pPr>
      <w:outlineLvl w:val="1"/>
    </w:pPr>
    <w:rPr>
      <w:sz w:val="32"/>
      <w:szCs w:val="32"/>
    </w:rPr>
  </w:style>
  <w:style w:type="paragraph" w:customStyle="1" w:styleId="Ttulo31">
    <w:name w:val="Título 31"/>
    <w:basedOn w:val="Ttulo21"/>
    <w:next w:val="Normal"/>
    <w:qFormat/>
    <w:pPr>
      <w:outlineLvl w:val="2"/>
    </w:pPr>
    <w:rPr>
      <w:sz w:val="28"/>
      <w:szCs w:val="28"/>
    </w:rPr>
  </w:style>
  <w:style w:type="paragraph" w:styleId="Corpodetexto">
    <w:name w:val="Body Text"/>
    <w:basedOn w:val="Normal"/>
    <w:qFormat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qFormat/>
    <w:pPr>
      <w:ind w:left="107"/>
    </w:pPr>
    <w:rPr>
      <w:rFonts w:ascii="Arial MT" w:eastAsia="Arial MT" w:hAnsi="Arial MT" w:cs="Arial MT"/>
      <w:sz w:val="22"/>
      <w:szCs w:val="22"/>
      <w:lang w:val="pt-PT"/>
    </w:rPr>
  </w:style>
  <w:style w:type="paragraph" w:styleId="PargrafodaLista">
    <w:name w:val="List Paragraph"/>
    <w:basedOn w:val="Normal"/>
    <w:qFormat/>
    <w:pPr>
      <w:ind w:left="777" w:hanging="92"/>
    </w:pPr>
    <w:rPr>
      <w:rFonts w:ascii="Arial MT" w:eastAsia="Arial MT" w:hAnsi="Arial MT" w:cs="Arial MT"/>
      <w:sz w:val="22"/>
      <w:szCs w:val="22"/>
      <w:lang w:val="pt-PT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Cabealho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</w:rPr>
  </w:style>
  <w:style w:type="character" w:customStyle="1" w:styleId="y2iqfc">
    <w:name w:val="y2iqfc"/>
    <w:basedOn w:val="Fontepargpadro"/>
  </w:style>
  <w:style w:type="character" w:customStyle="1" w:styleId="accordion-tabbedtab-mobile">
    <w:name w:val="accordion-tabbed__tab-mobile"/>
    <w:basedOn w:val="Fontepargpadro"/>
  </w:style>
  <w:style w:type="character" w:customStyle="1" w:styleId="comma-separator">
    <w:name w:val="comma-separator"/>
    <w:basedOn w:val="Fontepargpadro"/>
  </w:style>
  <w:style w:type="character" w:styleId="Nmerodelinha">
    <w:name w:val="line number"/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  <w:basedOn w:val="Fontepargpadro"/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onlinelibrary.wiley.com/action/doSearch?ContribAuthorRaw=Cosyns,+Marj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1E45-30F6-46C8-81D7-1AB0B46C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3792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Guedes de Oliveira Carvalho</dc:creator>
  <cp:keywords/>
  <dc:description/>
  <cp:lastModifiedBy>Christina Guedes de Oliveira Carvalho</cp:lastModifiedBy>
  <cp:revision>4</cp:revision>
  <dcterms:created xsi:type="dcterms:W3CDTF">2022-06-29T20:50:00Z</dcterms:created>
  <dcterms:modified xsi:type="dcterms:W3CDTF">2022-06-30T02:06:00Z</dcterms:modified>
</cp:coreProperties>
</file>