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492B" w14:textId="647E2DB6" w:rsidR="00D73464" w:rsidRDefault="00204FE8" w:rsidP="00555E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3464" w:rsidRPr="00D73464">
        <w:rPr>
          <w:rFonts w:ascii="Times New Roman" w:hAnsi="Times New Roman" w:cs="Times New Roman"/>
        </w:rPr>
        <w:t xml:space="preserve">Introdução alimentar com Baby Led </w:t>
      </w:r>
      <w:proofErr w:type="spellStart"/>
      <w:r w:rsidR="00D73464" w:rsidRPr="00D73464">
        <w:rPr>
          <w:rFonts w:ascii="Times New Roman" w:hAnsi="Times New Roman" w:cs="Times New Roman"/>
        </w:rPr>
        <w:t>Weaning</w:t>
      </w:r>
      <w:proofErr w:type="spellEnd"/>
      <w:r w:rsidR="00D73464" w:rsidRPr="00D73464">
        <w:rPr>
          <w:rFonts w:ascii="Times New Roman" w:hAnsi="Times New Roman" w:cs="Times New Roman"/>
        </w:rPr>
        <w:t xml:space="preserve"> (BLW): uma revisão de literatura das vantagens</w:t>
      </w:r>
      <w:r>
        <w:rPr>
          <w:rFonts w:ascii="Times New Roman" w:hAnsi="Times New Roman" w:cs="Times New Roman"/>
        </w:rPr>
        <w:t xml:space="preserve"> e riscos</w:t>
      </w:r>
      <w:r w:rsidR="00D73464" w:rsidRPr="00D73464">
        <w:rPr>
          <w:rFonts w:ascii="Times New Roman" w:hAnsi="Times New Roman" w:cs="Times New Roman"/>
        </w:rPr>
        <w:t xml:space="preserve"> deste método</w:t>
      </w:r>
      <w:r w:rsidR="00761A55">
        <w:rPr>
          <w:rFonts w:ascii="Times New Roman" w:hAnsi="Times New Roman" w:cs="Times New Roman"/>
        </w:rPr>
        <w:t>.</w:t>
      </w:r>
    </w:p>
    <w:p w14:paraId="5C47167B" w14:textId="24F738FB" w:rsidR="00761A55" w:rsidRPr="00761A55" w:rsidRDefault="00761A55" w:rsidP="00761A55">
      <w:pPr>
        <w:spacing w:line="480" w:lineRule="auto"/>
        <w:jc w:val="both"/>
        <w:rPr>
          <w:rFonts w:ascii="Times New Roman" w:hAnsi="Times New Roman" w:cs="Times New Roman"/>
          <w:lang w:val="en-US" w:eastAsia="pt-BR"/>
        </w:rPr>
      </w:pPr>
      <w:r w:rsidRPr="00761A55">
        <w:rPr>
          <w:rFonts w:ascii="Times New Roman" w:hAnsi="Times New Roman" w:cs="Times New Roman"/>
          <w:lang w:val="en" w:eastAsia="pt-BR"/>
        </w:rPr>
        <w:t>Food introduction with Baby Led Weaning (BLW): a literature review of the advantages of this method.</w:t>
      </w:r>
    </w:p>
    <w:p w14:paraId="48A2C444" w14:textId="0115395B" w:rsidR="00AA6629" w:rsidRPr="000F2B9C" w:rsidRDefault="00AA6629" w:rsidP="00555E6E">
      <w:pPr>
        <w:spacing w:line="480" w:lineRule="auto"/>
        <w:rPr>
          <w:rFonts w:ascii="Times New Roman" w:hAnsi="Times New Roman" w:cs="Times New Roman"/>
        </w:rPr>
      </w:pPr>
      <w:r w:rsidRPr="000F2B9C">
        <w:rPr>
          <w:rFonts w:ascii="Times New Roman" w:hAnsi="Times New Roman" w:cs="Times New Roman"/>
        </w:rPr>
        <w:t>Carolina Fernandes Barbosa</w:t>
      </w:r>
      <w:r w:rsidR="00B63016" w:rsidRPr="000F2B9C">
        <w:rPr>
          <w:rFonts w:ascii="Times New Roman" w:hAnsi="Times New Roman" w:cs="Times New Roman"/>
        </w:rPr>
        <w:t>¹, Marta Isabel Valente²</w:t>
      </w:r>
      <w:r w:rsidR="002C1EB5">
        <w:rPr>
          <w:rFonts w:ascii="Times New Roman" w:hAnsi="Times New Roman" w:cs="Times New Roman"/>
        </w:rPr>
        <w:t>, Vanessa Roriz Ferreira De Abreu³</w:t>
      </w:r>
    </w:p>
    <w:p w14:paraId="27503DCB" w14:textId="77777777" w:rsidR="00B63016" w:rsidRPr="000F2B9C" w:rsidRDefault="00B63016" w:rsidP="00555E6E">
      <w:pPr>
        <w:spacing w:line="480" w:lineRule="auto"/>
        <w:rPr>
          <w:rFonts w:ascii="Times New Roman" w:hAnsi="Times New Roman" w:cs="Times New Roman"/>
        </w:rPr>
      </w:pPr>
      <w:r w:rsidRPr="000F2B9C">
        <w:rPr>
          <w:rFonts w:ascii="Times New Roman" w:hAnsi="Times New Roman" w:cs="Times New Roman"/>
        </w:rPr>
        <w:t>¹Graduanda de Nutrição da Pontifícia Universidade Católica de Goiás</w:t>
      </w:r>
    </w:p>
    <w:p w14:paraId="4C5F6D76" w14:textId="77777777" w:rsidR="00B63016" w:rsidRPr="000F2B9C" w:rsidRDefault="00B63016" w:rsidP="00555E6E">
      <w:pPr>
        <w:spacing w:line="480" w:lineRule="auto"/>
        <w:rPr>
          <w:rFonts w:ascii="Times New Roman" w:hAnsi="Times New Roman" w:cs="Times New Roman"/>
        </w:rPr>
      </w:pPr>
      <w:r w:rsidRPr="000F2B9C">
        <w:rPr>
          <w:rFonts w:ascii="Times New Roman" w:hAnsi="Times New Roman" w:cs="Times New Roman"/>
        </w:rPr>
        <w:t>²Mestre em Nutrição e Saúde pela Universidade Federal de Goiás</w:t>
      </w:r>
    </w:p>
    <w:p w14:paraId="03F7241C" w14:textId="77777777" w:rsidR="00AA6629" w:rsidRPr="000F2B9C" w:rsidRDefault="00AA6629" w:rsidP="00555E6E">
      <w:pPr>
        <w:spacing w:line="480" w:lineRule="auto"/>
        <w:rPr>
          <w:rFonts w:ascii="Times New Roman" w:hAnsi="Times New Roman" w:cs="Times New Roman"/>
        </w:rPr>
      </w:pPr>
      <w:r w:rsidRPr="000F2B9C">
        <w:rPr>
          <w:rFonts w:ascii="Times New Roman" w:hAnsi="Times New Roman" w:cs="Times New Roman"/>
        </w:rPr>
        <w:t>Pontifícia Universidade Católica de Goiás</w:t>
      </w:r>
    </w:p>
    <w:p w14:paraId="3B30EA4A" w14:textId="47F83183" w:rsidR="00B63016" w:rsidRPr="000F2B9C" w:rsidRDefault="002C1EB5" w:rsidP="00555E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existe conflito de interesses</w:t>
      </w:r>
    </w:p>
    <w:p w14:paraId="5E98E17D" w14:textId="77777777" w:rsidR="00B63016" w:rsidRPr="000F2B9C" w:rsidRDefault="006115EB" w:rsidP="00555E6E">
      <w:pPr>
        <w:spacing w:line="480" w:lineRule="auto"/>
        <w:rPr>
          <w:rFonts w:ascii="Times New Roman" w:hAnsi="Times New Roman" w:cs="Times New Roman"/>
        </w:rPr>
      </w:pPr>
      <w:r w:rsidRPr="000F2B9C">
        <w:rPr>
          <w:rFonts w:ascii="Times New Roman" w:hAnsi="Times New Roman" w:cs="Times New Roman"/>
        </w:rPr>
        <w:t>RESUMO</w:t>
      </w:r>
    </w:p>
    <w:p w14:paraId="0E99AEAF" w14:textId="7870BF63" w:rsidR="00DF3D82" w:rsidRPr="004F264E" w:rsidRDefault="006115EB" w:rsidP="00DF3D82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0F2B9C">
        <w:rPr>
          <w:rFonts w:ascii="Times New Roman" w:hAnsi="Times New Roman" w:cs="Times New Roman"/>
        </w:rPr>
        <w:t>Objetivo: avaliar riscos e benefícios da introdução alimentar pelo método BLW</w:t>
      </w:r>
      <w:r w:rsidR="00934098">
        <w:rPr>
          <w:rFonts w:ascii="Times New Roman" w:hAnsi="Times New Roman" w:cs="Times New Roman"/>
        </w:rPr>
        <w:t xml:space="preserve">. </w:t>
      </w:r>
      <w:r w:rsidRPr="000F2B9C">
        <w:rPr>
          <w:rFonts w:ascii="Times New Roman" w:hAnsi="Times New Roman" w:cs="Times New Roman"/>
        </w:rPr>
        <w:t xml:space="preserve">Fonte de Dados: </w:t>
      </w:r>
      <w:r w:rsidR="002E5475">
        <w:rPr>
          <w:rFonts w:ascii="Times New Roman" w:hAnsi="Times New Roman" w:cs="Times New Roman"/>
        </w:rPr>
        <w:t>Trata-se de uma revisão bibliográfica na</w:t>
      </w:r>
      <w:r w:rsidRPr="000F2B9C">
        <w:rPr>
          <w:rFonts w:ascii="Times New Roman" w:hAnsi="Times New Roman" w:cs="Times New Roman"/>
        </w:rPr>
        <w:t xml:space="preserve">s bases de dados </w:t>
      </w:r>
      <w:proofErr w:type="spellStart"/>
      <w:r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SciElo</w:t>
      </w:r>
      <w:proofErr w:type="spellEnd"/>
      <w:r w:rsidR="002E54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PubMed</w:t>
      </w:r>
      <w:proofErr w:type="spellEnd"/>
      <w:r w:rsidR="0093409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com o </w:t>
      </w:r>
      <w:r w:rsidRPr="000F2B9C">
        <w:rPr>
          <w:rFonts w:ascii="Times New Roman" w:hAnsi="Times New Roman" w:cs="Times New Roman"/>
          <w:color w:val="000000"/>
        </w:rPr>
        <w:t>descritor “</w:t>
      </w:r>
      <w:proofErr w:type="spellStart"/>
      <w:r w:rsidRPr="000F2B9C">
        <w:rPr>
          <w:rFonts w:ascii="Times New Roman" w:hAnsi="Times New Roman" w:cs="Times New Roman"/>
          <w:i/>
          <w:iCs/>
          <w:color w:val="000000"/>
        </w:rPr>
        <w:t>babyled</w:t>
      </w:r>
      <w:proofErr w:type="spellEnd"/>
      <w:r w:rsidRPr="000F2B9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F2B9C">
        <w:rPr>
          <w:rFonts w:ascii="Times New Roman" w:hAnsi="Times New Roman" w:cs="Times New Roman"/>
          <w:i/>
          <w:iCs/>
          <w:color w:val="000000"/>
        </w:rPr>
        <w:t>weaning</w:t>
      </w:r>
      <w:proofErr w:type="spellEnd"/>
      <w:r w:rsidRPr="000F2B9C">
        <w:rPr>
          <w:rFonts w:ascii="Times New Roman" w:hAnsi="Times New Roman" w:cs="Times New Roman"/>
          <w:color w:val="000000"/>
        </w:rPr>
        <w:t>” no título, resumo ou palavras-chave</w:t>
      </w:r>
      <w:r w:rsidR="00934098">
        <w:rPr>
          <w:rFonts w:ascii="Times New Roman" w:hAnsi="Times New Roman" w:cs="Times New Roman"/>
          <w:color w:val="000000"/>
        </w:rPr>
        <w:t xml:space="preserve">, </w:t>
      </w:r>
      <w:r w:rsidRPr="000F2B9C">
        <w:rPr>
          <w:rFonts w:ascii="Times New Roman" w:hAnsi="Times New Roman" w:cs="Times New Roman"/>
          <w:color w:val="000000"/>
        </w:rPr>
        <w:t>em artigos de publicação dos últimos 5 anos</w:t>
      </w:r>
      <w:r w:rsidR="00934098">
        <w:rPr>
          <w:rFonts w:ascii="Times New Roman" w:hAnsi="Times New Roman" w:cs="Times New Roman"/>
          <w:color w:val="000000"/>
        </w:rPr>
        <w:t xml:space="preserve">. </w:t>
      </w:r>
      <w:r w:rsidR="00E1317C" w:rsidRPr="00574B17">
        <w:rPr>
          <w:rFonts w:ascii="Times New Roman" w:hAnsi="Times New Roman" w:cs="Times New Roman"/>
        </w:rPr>
        <w:t>Síntese de Dados:</w:t>
      </w:r>
      <w:r w:rsidR="00574B17" w:rsidRPr="00574B17">
        <w:rPr>
          <w:rFonts w:ascii="Times New Roman" w:hAnsi="Times New Roman" w:cs="Times New Roman"/>
        </w:rPr>
        <w:t xml:space="preserve"> Os beb</w:t>
      </w:r>
      <w:r w:rsidR="00F90B4C">
        <w:rPr>
          <w:rFonts w:ascii="Times New Roman" w:hAnsi="Times New Roman" w:cs="Times New Roman"/>
        </w:rPr>
        <w:t>ê</w:t>
      </w:r>
      <w:r w:rsidR="00574B17" w:rsidRPr="00574B17">
        <w:rPr>
          <w:rFonts w:ascii="Times New Roman" w:hAnsi="Times New Roman" w:cs="Times New Roman"/>
        </w:rPr>
        <w:t xml:space="preserve">s que foram introduzidos no </w:t>
      </w:r>
      <w:r w:rsidR="00574B17">
        <w:rPr>
          <w:rFonts w:ascii="Times New Roman" w:hAnsi="Times New Roman" w:cs="Times New Roman"/>
        </w:rPr>
        <w:t xml:space="preserve">método </w:t>
      </w:r>
      <w:proofErr w:type="spellStart"/>
      <w:r w:rsidR="00934098" w:rsidRPr="000F2B9C">
        <w:rPr>
          <w:rFonts w:ascii="Times New Roman" w:hAnsi="Times New Roman" w:cs="Times New Roman"/>
          <w:i/>
          <w:iCs/>
          <w:color w:val="000000"/>
        </w:rPr>
        <w:t>babyled</w:t>
      </w:r>
      <w:proofErr w:type="spellEnd"/>
      <w:r w:rsidR="00934098" w:rsidRPr="000F2B9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934098" w:rsidRPr="000F2B9C">
        <w:rPr>
          <w:rFonts w:ascii="Times New Roman" w:hAnsi="Times New Roman" w:cs="Times New Roman"/>
          <w:i/>
          <w:iCs/>
          <w:color w:val="000000"/>
        </w:rPr>
        <w:t>weaning</w:t>
      </w:r>
      <w:proofErr w:type="spellEnd"/>
      <w:r w:rsidR="00574B17">
        <w:rPr>
          <w:rFonts w:ascii="Times New Roman" w:hAnsi="Times New Roman" w:cs="Times New Roman"/>
        </w:rPr>
        <w:t xml:space="preserve"> não apresentaram diferenças </w:t>
      </w:r>
      <w:r w:rsidR="00934098">
        <w:rPr>
          <w:rFonts w:ascii="Times New Roman" w:hAnsi="Times New Roman" w:cs="Times New Roman"/>
        </w:rPr>
        <w:t xml:space="preserve">significativas </w:t>
      </w:r>
      <w:r w:rsidR="00574B17">
        <w:rPr>
          <w:rFonts w:ascii="Times New Roman" w:hAnsi="Times New Roman" w:cs="Times New Roman"/>
        </w:rPr>
        <w:t xml:space="preserve">na ingestão de energia </w:t>
      </w:r>
      <w:r w:rsidR="00934098">
        <w:rPr>
          <w:rFonts w:ascii="Times New Roman" w:hAnsi="Times New Roman" w:cs="Times New Roman"/>
        </w:rPr>
        <w:t>em comparação ao</w:t>
      </w:r>
      <w:r w:rsidR="00574B17">
        <w:rPr>
          <w:rFonts w:ascii="Times New Roman" w:hAnsi="Times New Roman" w:cs="Times New Roman"/>
        </w:rPr>
        <w:t xml:space="preserve"> método tradicional</w:t>
      </w:r>
      <w:r w:rsidR="00934098">
        <w:rPr>
          <w:rFonts w:ascii="Times New Roman" w:hAnsi="Times New Roman" w:cs="Times New Roman"/>
        </w:rPr>
        <w:t xml:space="preserve"> na maioria dos estudos analisados, entretanto foi observado risco de menor </w:t>
      </w:r>
      <w:r w:rsidR="00574B17">
        <w:rPr>
          <w:rFonts w:ascii="Times New Roman" w:hAnsi="Times New Roman" w:cs="Times New Roman"/>
        </w:rPr>
        <w:t xml:space="preserve">ingestão de alguns micronutrientes. </w:t>
      </w:r>
      <w:r w:rsidR="00F90B4C">
        <w:rPr>
          <w:rFonts w:ascii="Times New Roman" w:hAnsi="Times New Roman" w:cs="Times New Roman"/>
        </w:rPr>
        <w:t xml:space="preserve">Os episódios de engasgos podem ocorrer em ambos os métodos, </w:t>
      </w:r>
      <w:r w:rsidR="00F90B4C">
        <w:rPr>
          <w:rFonts w:ascii="Times New Roman" w:hAnsi="Times New Roman" w:cs="Times New Roman"/>
          <w:color w:val="000000"/>
        </w:rPr>
        <w:t xml:space="preserve">pois o bebê ainda não tem suas habilidades motoras orais totalmente desenvolvidas. </w:t>
      </w:r>
      <w:r w:rsidR="00DF35E6">
        <w:rPr>
          <w:rFonts w:ascii="Times New Roman" w:hAnsi="Times New Roman" w:cs="Times New Roman"/>
          <w:color w:val="000000"/>
        </w:rPr>
        <w:t>Os profissionais de saúde ressaltaram a importância de não oferecer alimentos com risco de asfixia</w:t>
      </w:r>
      <w:r w:rsidR="00934098">
        <w:rPr>
          <w:rFonts w:ascii="Times New Roman" w:hAnsi="Times New Roman" w:cs="Times New Roman"/>
          <w:color w:val="000000"/>
        </w:rPr>
        <w:t xml:space="preserve">. </w:t>
      </w:r>
      <w:r w:rsidR="00DF3D82">
        <w:rPr>
          <w:rFonts w:ascii="Times New Roman" w:hAnsi="Times New Roman" w:cs="Times New Roman"/>
          <w:color w:val="000000"/>
        </w:rPr>
        <w:t xml:space="preserve">A abordagem </w:t>
      </w:r>
      <w:proofErr w:type="spellStart"/>
      <w:r w:rsidR="00DF3D82" w:rsidRPr="000F2B9C">
        <w:rPr>
          <w:rFonts w:ascii="Times New Roman" w:hAnsi="Times New Roman" w:cs="Times New Roman"/>
          <w:i/>
          <w:iCs/>
          <w:color w:val="000000"/>
        </w:rPr>
        <w:t>babyled</w:t>
      </w:r>
      <w:proofErr w:type="spellEnd"/>
      <w:r w:rsidR="00DF3D82" w:rsidRPr="000F2B9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DF3D82" w:rsidRPr="000F2B9C">
        <w:rPr>
          <w:rFonts w:ascii="Times New Roman" w:hAnsi="Times New Roman" w:cs="Times New Roman"/>
          <w:i/>
          <w:iCs/>
          <w:color w:val="000000"/>
        </w:rPr>
        <w:t>weaning</w:t>
      </w:r>
      <w:proofErr w:type="spellEnd"/>
      <w:r w:rsidR="00DF3D8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3D82">
        <w:rPr>
          <w:rFonts w:ascii="Times New Roman" w:hAnsi="Times New Roman" w:cs="Times New Roman"/>
          <w:color w:val="000000"/>
        </w:rPr>
        <w:t xml:space="preserve">pode melhorar a </w:t>
      </w:r>
      <w:r w:rsidR="00934098">
        <w:rPr>
          <w:rFonts w:ascii="Times New Roman" w:hAnsi="Times New Roman" w:cs="Times New Roman"/>
        </w:rPr>
        <w:t>autorregulação da saciedade</w:t>
      </w:r>
      <w:r w:rsidR="00DF3D82">
        <w:rPr>
          <w:rFonts w:ascii="Times New Roman" w:hAnsi="Times New Roman" w:cs="Times New Roman"/>
        </w:rPr>
        <w:t xml:space="preserve"> e a </w:t>
      </w:r>
      <w:r w:rsidR="00934098">
        <w:rPr>
          <w:rFonts w:ascii="Times New Roman" w:hAnsi="Times New Roman" w:cs="Times New Roman"/>
        </w:rPr>
        <w:t>autonomia</w:t>
      </w:r>
      <w:r w:rsidR="00DF3D82">
        <w:rPr>
          <w:rFonts w:ascii="Times New Roman" w:hAnsi="Times New Roman" w:cs="Times New Roman"/>
        </w:rPr>
        <w:t xml:space="preserve"> da criança</w:t>
      </w:r>
      <w:r w:rsidR="00934098">
        <w:rPr>
          <w:rFonts w:ascii="Times New Roman" w:hAnsi="Times New Roman" w:cs="Times New Roman"/>
        </w:rPr>
        <w:t>, além de favorecer as habilidades motoras e orais</w:t>
      </w:r>
      <w:r w:rsidR="00DF3D82">
        <w:rPr>
          <w:rFonts w:ascii="Times New Roman" w:hAnsi="Times New Roman" w:cs="Times New Roman"/>
        </w:rPr>
        <w:t>.</w:t>
      </w:r>
      <w:r w:rsidR="00DF3D82">
        <w:rPr>
          <w:rFonts w:ascii="Times New Roman" w:hAnsi="Times New Roman" w:cs="Times New Roman"/>
          <w:color w:val="000000"/>
        </w:rPr>
        <w:t xml:space="preserve"> </w:t>
      </w:r>
      <w:r w:rsidR="00E1317C" w:rsidRPr="00437215">
        <w:rPr>
          <w:rFonts w:ascii="Times New Roman" w:hAnsi="Times New Roman" w:cs="Times New Roman"/>
        </w:rPr>
        <w:t>Conclusões:</w:t>
      </w:r>
      <w:r w:rsidR="00DF3D82">
        <w:rPr>
          <w:rFonts w:ascii="Times New Roman" w:hAnsi="Times New Roman" w:cs="Times New Roman"/>
        </w:rPr>
        <w:t xml:space="preserve"> </w:t>
      </w:r>
      <w:r w:rsidR="00DF3D82">
        <w:rPr>
          <w:rFonts w:ascii="Times New Roman" w:hAnsi="Times New Roman" w:cs="Times New Roman"/>
          <w:color w:val="000000"/>
        </w:rPr>
        <w:t>I</w:t>
      </w:r>
      <w:r w:rsidR="00DF3D82" w:rsidRPr="004F264E">
        <w:rPr>
          <w:rFonts w:ascii="Times New Roman" w:hAnsi="Times New Roman" w:cs="Times New Roman"/>
          <w:color w:val="000000"/>
        </w:rPr>
        <w:t xml:space="preserve">ndependentemente do método </w:t>
      </w:r>
      <w:r w:rsidR="00DF3D82">
        <w:rPr>
          <w:rFonts w:ascii="Times New Roman" w:hAnsi="Times New Roman" w:cs="Times New Roman"/>
          <w:color w:val="000000"/>
        </w:rPr>
        <w:t xml:space="preserve">de </w:t>
      </w:r>
      <w:r w:rsidR="00DF3D82" w:rsidRPr="004F264E">
        <w:rPr>
          <w:rFonts w:ascii="Times New Roman" w:hAnsi="Times New Roman" w:cs="Times New Roman"/>
          <w:color w:val="000000"/>
        </w:rPr>
        <w:t xml:space="preserve">introdução alimentar escolhido, o acompanhamento nutricional ou pediátrico </w:t>
      </w:r>
      <w:r w:rsidR="00DF3D82">
        <w:rPr>
          <w:rFonts w:ascii="Times New Roman" w:hAnsi="Times New Roman" w:cs="Times New Roman"/>
          <w:color w:val="000000"/>
        </w:rPr>
        <w:t xml:space="preserve">pode </w:t>
      </w:r>
      <w:r w:rsidR="00DF3D82" w:rsidRPr="004F264E">
        <w:rPr>
          <w:rFonts w:ascii="Times New Roman" w:hAnsi="Times New Roman" w:cs="Times New Roman"/>
          <w:color w:val="000000"/>
        </w:rPr>
        <w:t>garantir as necessidades nutricionais necessárias</w:t>
      </w:r>
      <w:r w:rsidR="00DF3D82">
        <w:rPr>
          <w:rFonts w:ascii="Times New Roman" w:hAnsi="Times New Roman" w:cs="Times New Roman"/>
          <w:color w:val="000000"/>
        </w:rPr>
        <w:t>, bem como reduzir os riscos de engasgos e deficiência de micronutrientes.</w:t>
      </w:r>
    </w:p>
    <w:p w14:paraId="1175B2F6" w14:textId="38CF3050" w:rsidR="00437215" w:rsidRPr="00437215" w:rsidRDefault="00437215" w:rsidP="007A2C86">
      <w:pPr>
        <w:spacing w:line="480" w:lineRule="auto"/>
        <w:jc w:val="both"/>
        <w:rPr>
          <w:rFonts w:ascii="Times New Roman" w:hAnsi="Times New Roman" w:cs="Times New Roman"/>
        </w:rPr>
      </w:pPr>
    </w:p>
    <w:p w14:paraId="7319FA8B" w14:textId="42CA909E" w:rsidR="00574B17" w:rsidRPr="00437215" w:rsidRDefault="00437215" w:rsidP="007A2C86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  <w:r w:rsidRPr="00437215">
        <w:rPr>
          <w:rFonts w:ascii="Times New Roman" w:hAnsi="Times New Roman" w:cs="Times New Roman"/>
        </w:rPr>
        <w:t>Palavras-chaves: Alimentação complem</w:t>
      </w:r>
      <w:r>
        <w:rPr>
          <w:rFonts w:ascii="Times New Roman" w:hAnsi="Times New Roman" w:cs="Times New Roman"/>
        </w:rPr>
        <w:t>entar, nutrição infantil e</w:t>
      </w:r>
      <w:r w:rsidR="00652650">
        <w:rPr>
          <w:rFonts w:ascii="Times New Roman" w:hAnsi="Times New Roman" w:cs="Times New Roman"/>
        </w:rPr>
        <w:t xml:space="preserve"> métodos de alimentação.</w:t>
      </w:r>
    </w:p>
    <w:p w14:paraId="447F5BAA" w14:textId="77777777" w:rsidR="00437215" w:rsidRPr="00437215" w:rsidRDefault="00437215" w:rsidP="007A2C86">
      <w:pPr>
        <w:spacing w:line="480" w:lineRule="auto"/>
        <w:jc w:val="both"/>
        <w:rPr>
          <w:rFonts w:ascii="Times New Roman" w:hAnsi="Times New Roman" w:cs="Times New Roman"/>
        </w:rPr>
      </w:pPr>
    </w:p>
    <w:p w14:paraId="7BF967DC" w14:textId="77777777" w:rsidR="00AA6629" w:rsidRPr="0093417C" w:rsidRDefault="00E1317C" w:rsidP="00761A55">
      <w:pPr>
        <w:spacing w:line="480" w:lineRule="auto"/>
        <w:jc w:val="both"/>
        <w:rPr>
          <w:rFonts w:ascii="Times New Roman" w:hAnsi="Times New Roman" w:cs="Times New Roman"/>
          <w:color w:val="FFFFFF"/>
          <w:lang w:val="en-US"/>
        </w:rPr>
      </w:pPr>
      <w:r w:rsidRPr="0093417C">
        <w:rPr>
          <w:rFonts w:ascii="Times New Roman" w:hAnsi="Times New Roman" w:cs="Times New Roman"/>
          <w:lang w:val="en-US"/>
        </w:rPr>
        <w:t>ABSTRACT</w:t>
      </w:r>
      <w:r w:rsidRPr="0093417C">
        <w:rPr>
          <w:rFonts w:ascii="Times New Roman" w:hAnsi="Times New Roman" w:cs="Times New Roman"/>
          <w:color w:val="FFFFFF"/>
          <w:lang w:val="en-US"/>
        </w:rPr>
        <w:t>CT</w:t>
      </w:r>
    </w:p>
    <w:p w14:paraId="08C6C0B7" w14:textId="77777777" w:rsidR="00761A55" w:rsidRPr="00761A55" w:rsidRDefault="00761A55" w:rsidP="00761A55">
      <w:pPr>
        <w:spacing w:line="480" w:lineRule="auto"/>
        <w:jc w:val="both"/>
        <w:rPr>
          <w:rFonts w:ascii="Times New Roman" w:hAnsi="Times New Roman" w:cs="Times New Roman"/>
          <w:lang w:val="en-US" w:eastAsia="pt-BR"/>
        </w:rPr>
      </w:pPr>
      <w:r w:rsidRPr="00761A55">
        <w:rPr>
          <w:rFonts w:ascii="Times New Roman" w:hAnsi="Times New Roman" w:cs="Times New Roman"/>
          <w:lang w:val="en" w:eastAsia="pt-BR"/>
        </w:rPr>
        <w:t xml:space="preserve">Objective: to assess the risks and benefits of introducing food using the BLW method. Data Source: This is a literature review in the </w:t>
      </w:r>
      <w:proofErr w:type="spellStart"/>
      <w:r w:rsidRPr="00761A55">
        <w:rPr>
          <w:rFonts w:ascii="Times New Roman" w:hAnsi="Times New Roman" w:cs="Times New Roman"/>
          <w:lang w:val="en" w:eastAsia="pt-BR"/>
        </w:rPr>
        <w:t>SciElo</w:t>
      </w:r>
      <w:proofErr w:type="spellEnd"/>
      <w:r w:rsidRPr="00761A55">
        <w:rPr>
          <w:rFonts w:ascii="Times New Roman" w:hAnsi="Times New Roman" w:cs="Times New Roman"/>
          <w:lang w:val="en" w:eastAsia="pt-BR"/>
        </w:rPr>
        <w:t xml:space="preserve"> and PubMed databases, with the descriptor “</w:t>
      </w:r>
      <w:proofErr w:type="spellStart"/>
      <w:r w:rsidRPr="00761A55">
        <w:rPr>
          <w:rFonts w:ascii="Times New Roman" w:hAnsi="Times New Roman" w:cs="Times New Roman"/>
          <w:lang w:val="en" w:eastAsia="pt-BR"/>
        </w:rPr>
        <w:t>babyled</w:t>
      </w:r>
      <w:proofErr w:type="spellEnd"/>
      <w:r w:rsidRPr="00761A55">
        <w:rPr>
          <w:rFonts w:ascii="Times New Roman" w:hAnsi="Times New Roman" w:cs="Times New Roman"/>
          <w:lang w:val="en" w:eastAsia="pt-BR"/>
        </w:rPr>
        <w:t xml:space="preserve"> weaning” in the title, abstract or keywords, in articles published in the last 5 years. Data Synthesis: Infants who were introduced to the </w:t>
      </w:r>
      <w:proofErr w:type="spellStart"/>
      <w:r w:rsidRPr="00761A55">
        <w:rPr>
          <w:rFonts w:ascii="Times New Roman" w:hAnsi="Times New Roman" w:cs="Times New Roman"/>
          <w:lang w:val="en" w:eastAsia="pt-BR"/>
        </w:rPr>
        <w:t>babyled</w:t>
      </w:r>
      <w:proofErr w:type="spellEnd"/>
      <w:r w:rsidRPr="00761A55">
        <w:rPr>
          <w:rFonts w:ascii="Times New Roman" w:hAnsi="Times New Roman" w:cs="Times New Roman"/>
          <w:lang w:val="en" w:eastAsia="pt-BR"/>
        </w:rPr>
        <w:t xml:space="preserve"> weaning method did not show significant differences in energy intake compared to the traditional method in most of the studies analyzed, however, a risk of lower intake of some micronutrients was observed. The choking episodes can occur with both methods, as the baby does not have his/her oral motor skills fully developed. Health professionals highlighted the importance of not offering foods with risk of asphyxia. The </w:t>
      </w:r>
      <w:proofErr w:type="spellStart"/>
      <w:r w:rsidRPr="00761A55">
        <w:rPr>
          <w:rFonts w:ascii="Times New Roman" w:hAnsi="Times New Roman" w:cs="Times New Roman"/>
          <w:lang w:val="en" w:eastAsia="pt-BR"/>
        </w:rPr>
        <w:t>babyled</w:t>
      </w:r>
      <w:proofErr w:type="spellEnd"/>
      <w:r w:rsidRPr="00761A55">
        <w:rPr>
          <w:rFonts w:ascii="Times New Roman" w:hAnsi="Times New Roman" w:cs="Times New Roman"/>
          <w:lang w:val="en" w:eastAsia="pt-BR"/>
        </w:rPr>
        <w:t xml:space="preserve"> weaning approach can improve the child's satiety self-regulation and autonomy, in addition to favoring motor and oral skills. Conclusions: Regardless of the method of food introduction chosen, nutritional or pediatric monitoring can guarantee the necessary nutritional needs, as well as reduce the risk of choking and micronutrient deficiency.</w:t>
      </w:r>
    </w:p>
    <w:p w14:paraId="2B11233D" w14:textId="77777777" w:rsidR="00E1317C" w:rsidRPr="00761A55" w:rsidRDefault="00E1317C" w:rsidP="00E1317C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B819694" w14:textId="77777777" w:rsidR="00E1317C" w:rsidRPr="00761A55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57A872E" w14:textId="77777777" w:rsidR="00AA6629" w:rsidRPr="00761A55" w:rsidRDefault="00AA6629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8A0BA45" w14:textId="77777777" w:rsidR="00E1317C" w:rsidRPr="00761A55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9169248" w14:textId="77777777" w:rsidR="00E1317C" w:rsidRPr="00761A55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1F683E4" w14:textId="77777777" w:rsidR="00E1317C" w:rsidRPr="00761A55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92E69FE" w14:textId="4D70BFBC" w:rsidR="00E1317C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9786097" w14:textId="77777777" w:rsidR="00761A55" w:rsidRPr="00761A55" w:rsidRDefault="00761A55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0F4858B" w14:textId="77777777" w:rsidR="00E1317C" w:rsidRPr="00761A55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BA85B70" w14:textId="77777777" w:rsidR="00E1317C" w:rsidRPr="00761A55" w:rsidRDefault="00E1317C" w:rsidP="00555E6E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BD5A2C9" w14:textId="77777777" w:rsidR="002265FA" w:rsidRPr="004C69BC" w:rsidRDefault="002265FA">
      <w:pPr>
        <w:rPr>
          <w:rFonts w:ascii="Times New Roman" w:hAnsi="Times New Roman" w:cs="Times New Roman"/>
          <w:lang w:val="en-US"/>
        </w:rPr>
      </w:pPr>
      <w:r w:rsidRPr="004C69BC">
        <w:rPr>
          <w:rFonts w:ascii="Times New Roman" w:hAnsi="Times New Roman" w:cs="Times New Roman"/>
          <w:lang w:val="en-US"/>
        </w:rPr>
        <w:br w:type="page"/>
      </w:r>
    </w:p>
    <w:p w14:paraId="34C8BE1E" w14:textId="735981CE" w:rsidR="004D18D4" w:rsidRPr="00047A88" w:rsidRDefault="004D18D4" w:rsidP="004D18D4">
      <w:pPr>
        <w:spacing w:line="480" w:lineRule="auto"/>
        <w:rPr>
          <w:rFonts w:ascii="Times New Roman" w:hAnsi="Times New Roman" w:cs="Times New Roman"/>
        </w:rPr>
      </w:pPr>
      <w:r w:rsidRPr="00047A88">
        <w:rPr>
          <w:rFonts w:ascii="Times New Roman" w:hAnsi="Times New Roman" w:cs="Times New Roman"/>
        </w:rPr>
        <w:lastRenderedPageBreak/>
        <w:t>INTRODUÇÃO</w:t>
      </w:r>
      <w:r w:rsidR="007527C2">
        <w:rPr>
          <w:rFonts w:ascii="Times New Roman" w:hAnsi="Times New Roman" w:cs="Times New Roman"/>
        </w:rPr>
        <w:t xml:space="preserve"> </w:t>
      </w:r>
    </w:p>
    <w:p w14:paraId="14324411" w14:textId="021BCAD6" w:rsidR="00640018" w:rsidRPr="00047A88" w:rsidRDefault="004D18D4" w:rsidP="00D94AD1">
      <w:pPr>
        <w:spacing w:line="480" w:lineRule="auto"/>
        <w:jc w:val="both"/>
        <w:rPr>
          <w:rFonts w:ascii="Times New Roman" w:hAnsi="Times New Roman" w:cs="Times New Roman"/>
        </w:rPr>
      </w:pPr>
      <w:r w:rsidRPr="00047A88">
        <w:rPr>
          <w:rFonts w:ascii="Times New Roman" w:hAnsi="Times New Roman" w:cs="Times New Roman"/>
        </w:rPr>
        <w:t xml:space="preserve"> A alimentação complementar é um marco importante e essencial para a vida dos bebês. Essa fase é caracterizada pela transição do leite exclusivo para os primeiros alimentos sólidos, semissólidos ou líquidos.  </w:t>
      </w:r>
      <w:r w:rsidR="00A1320C" w:rsidRPr="00047A88">
        <w:rPr>
          <w:rFonts w:ascii="Times New Roman" w:hAnsi="Times New Roman" w:cs="Times New Roman"/>
        </w:rPr>
        <w:t>O Ministério de Saúde recomenda que essa introdução seja iniciada aos 6 meses de idade</w:t>
      </w:r>
      <w:r w:rsidR="00A1320C">
        <w:rPr>
          <w:rFonts w:ascii="Times New Roman" w:hAnsi="Times New Roman" w:cs="Times New Roman"/>
        </w:rPr>
        <w:t xml:space="preserve"> para proporcionar energia, proteínas e micronutrientes que se adequem as necessidades nutricionais da criança, visto que o leite materno não supri mais sozinho essa demanda.</w:t>
      </w:r>
      <w:r w:rsidR="00766E0F" w:rsidRPr="00766E0F">
        <w:rPr>
          <w:rFonts w:ascii="Times New Roman" w:hAnsi="Times New Roman" w:cs="Times New Roman"/>
          <w:vertAlign w:val="superscript"/>
        </w:rPr>
        <w:t>(</w:t>
      </w:r>
      <w:r w:rsidR="00971FC4" w:rsidRPr="00766E0F">
        <w:rPr>
          <w:rFonts w:ascii="Times New Roman" w:hAnsi="Times New Roman" w:cs="Times New Roman"/>
          <w:vertAlign w:val="superscript"/>
        </w:rPr>
        <w:t>1</w:t>
      </w:r>
      <w:r w:rsidR="00766E0F">
        <w:rPr>
          <w:rFonts w:ascii="Times New Roman" w:hAnsi="Times New Roman" w:cs="Times New Roman"/>
          <w:vertAlign w:val="superscript"/>
        </w:rPr>
        <w:t>)</w:t>
      </w:r>
      <w:r w:rsidRPr="00047A88">
        <w:rPr>
          <w:rFonts w:ascii="Times New Roman" w:hAnsi="Times New Roman" w:cs="Times New Roman"/>
        </w:rPr>
        <w:t xml:space="preserve"> Nessa idade</w:t>
      </w:r>
      <w:r w:rsidR="00FE788B">
        <w:rPr>
          <w:rFonts w:ascii="Times New Roman" w:hAnsi="Times New Roman" w:cs="Times New Roman"/>
        </w:rPr>
        <w:t>,</w:t>
      </w:r>
      <w:r w:rsidRPr="00047A88">
        <w:rPr>
          <w:rFonts w:ascii="Times New Roman" w:hAnsi="Times New Roman" w:cs="Times New Roman"/>
        </w:rPr>
        <w:t xml:space="preserve"> grande parte das crianças já estão aptas em seu desenvolvimento fisiológico digestório e neuropsicomotor para iniciar a </w:t>
      </w:r>
      <w:r w:rsidR="00D711C8" w:rsidRPr="00047A88">
        <w:rPr>
          <w:rFonts w:ascii="Times New Roman" w:hAnsi="Times New Roman" w:cs="Times New Roman"/>
        </w:rPr>
        <w:t>introdução alimentar (IA)</w:t>
      </w:r>
      <w:r w:rsidR="00640018" w:rsidRPr="00047A88">
        <w:rPr>
          <w:rFonts w:ascii="Times New Roman" w:hAnsi="Times New Roman" w:cs="Times New Roman"/>
        </w:rPr>
        <w:t xml:space="preserve">, como os reflexos necessários para a </w:t>
      </w:r>
      <w:r w:rsidR="00A1320C" w:rsidRPr="00047A88">
        <w:rPr>
          <w:rFonts w:ascii="Times New Roman" w:hAnsi="Times New Roman" w:cs="Times New Roman"/>
        </w:rPr>
        <w:t xml:space="preserve">deglutição, </w:t>
      </w:r>
      <w:r w:rsidR="00A1320C">
        <w:rPr>
          <w:rFonts w:ascii="Times New Roman" w:hAnsi="Times New Roman" w:cs="Times New Roman"/>
        </w:rPr>
        <w:t>percepção</w:t>
      </w:r>
      <w:r w:rsidR="00640018" w:rsidRPr="00047A88">
        <w:rPr>
          <w:rFonts w:ascii="Times New Roman" w:hAnsi="Times New Roman" w:cs="Times New Roman"/>
        </w:rPr>
        <w:t xml:space="preserve"> quando vê o alimento, sustenta a cabeça, consegue pegar o alimento e levar até a boca</w:t>
      </w:r>
      <w:r w:rsidR="00FE788B">
        <w:rPr>
          <w:rFonts w:ascii="Times New Roman" w:hAnsi="Times New Roman" w:cs="Times New Roman"/>
        </w:rPr>
        <w:t>.</w:t>
      </w:r>
      <w:r w:rsidR="00640018" w:rsidRPr="00047A88">
        <w:rPr>
          <w:rFonts w:ascii="Times New Roman" w:hAnsi="Times New Roman" w:cs="Times New Roman"/>
        </w:rPr>
        <w:t xml:space="preserve"> </w:t>
      </w:r>
      <w:r w:rsidR="00FE788B">
        <w:rPr>
          <w:rFonts w:ascii="Times New Roman" w:hAnsi="Times New Roman" w:cs="Times New Roman"/>
        </w:rPr>
        <w:t>P</w:t>
      </w:r>
      <w:r w:rsidR="00640018" w:rsidRPr="00047A88">
        <w:rPr>
          <w:rFonts w:ascii="Times New Roman" w:hAnsi="Times New Roman" w:cs="Times New Roman"/>
        </w:rPr>
        <w:t xml:space="preserve">odemos chamar esses sinais de maturidade do </w:t>
      </w:r>
      <w:proofErr w:type="gramStart"/>
      <w:r w:rsidR="00640018" w:rsidRPr="00047A88">
        <w:rPr>
          <w:rFonts w:ascii="Times New Roman" w:hAnsi="Times New Roman" w:cs="Times New Roman"/>
        </w:rPr>
        <w:t>lact</w:t>
      </w:r>
      <w:r w:rsidR="006B70D9">
        <w:rPr>
          <w:rFonts w:ascii="Times New Roman" w:hAnsi="Times New Roman" w:cs="Times New Roman"/>
        </w:rPr>
        <w:t>e</w:t>
      </w:r>
      <w:r w:rsidR="00640018" w:rsidRPr="00047A88">
        <w:rPr>
          <w:rFonts w:ascii="Times New Roman" w:hAnsi="Times New Roman" w:cs="Times New Roman"/>
        </w:rPr>
        <w:t>nte</w:t>
      </w:r>
      <w:r w:rsidR="00766E0F">
        <w:rPr>
          <w:rFonts w:ascii="Times New Roman" w:hAnsi="Times New Roman" w:cs="Times New Roman"/>
        </w:rPr>
        <w:t>.</w:t>
      </w:r>
      <w:r w:rsidR="00766E0F" w:rsidRPr="00766E0F">
        <w:rPr>
          <w:rFonts w:ascii="Times New Roman" w:hAnsi="Times New Roman" w:cs="Times New Roman"/>
          <w:color w:val="000000"/>
          <w:vertAlign w:val="superscript"/>
        </w:rPr>
        <w:t>(</w:t>
      </w:r>
      <w:proofErr w:type="gramEnd"/>
      <w:r w:rsidR="00766E0F" w:rsidRPr="00766E0F">
        <w:rPr>
          <w:rFonts w:ascii="Times New Roman" w:hAnsi="Times New Roman" w:cs="Times New Roman"/>
          <w:color w:val="000000"/>
          <w:vertAlign w:val="superscript"/>
        </w:rPr>
        <w:t>2)</w:t>
      </w:r>
      <w:r w:rsidR="00601FA4" w:rsidRPr="00766E0F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6769F85F" w14:textId="10427D3D" w:rsidR="00047A88" w:rsidRDefault="00640018" w:rsidP="00D94AD1">
      <w:pPr>
        <w:spacing w:line="480" w:lineRule="auto"/>
        <w:jc w:val="both"/>
        <w:rPr>
          <w:rFonts w:ascii="Times New Roman" w:hAnsi="Times New Roman" w:cs="Times New Roman"/>
        </w:rPr>
      </w:pPr>
      <w:r w:rsidRPr="00047A88">
        <w:rPr>
          <w:rFonts w:ascii="Times New Roman" w:hAnsi="Times New Roman" w:cs="Times New Roman"/>
        </w:rPr>
        <w:t xml:space="preserve"> </w:t>
      </w:r>
      <w:r w:rsidR="004D18D4" w:rsidRPr="00047A88">
        <w:rPr>
          <w:rFonts w:ascii="Times New Roman" w:hAnsi="Times New Roman" w:cs="Times New Roman"/>
        </w:rPr>
        <w:t>O processo de IA</w:t>
      </w:r>
      <w:r w:rsidR="00A1320C">
        <w:rPr>
          <w:rFonts w:ascii="Times New Roman" w:hAnsi="Times New Roman" w:cs="Times New Roman"/>
        </w:rPr>
        <w:t xml:space="preserve"> </w:t>
      </w:r>
      <w:r w:rsidR="004D18D4" w:rsidRPr="00047A88">
        <w:rPr>
          <w:rFonts w:ascii="Times New Roman" w:hAnsi="Times New Roman" w:cs="Times New Roman"/>
        </w:rPr>
        <w:t>envolve condições biológicas, culturais, sociais e econômicas que podem interferir no estado nutricional das crianças. Por isso é um momento tão importante</w:t>
      </w:r>
      <w:r w:rsidR="00A36E81">
        <w:rPr>
          <w:rFonts w:ascii="Times New Roman" w:hAnsi="Times New Roman" w:cs="Times New Roman"/>
        </w:rPr>
        <w:t>,</w:t>
      </w:r>
      <w:r w:rsidR="004D18D4" w:rsidRPr="00047A88">
        <w:rPr>
          <w:rFonts w:ascii="Times New Roman" w:hAnsi="Times New Roman" w:cs="Times New Roman"/>
        </w:rPr>
        <w:t xml:space="preserve"> marcando assim</w:t>
      </w:r>
      <w:r w:rsidR="00A36E81">
        <w:rPr>
          <w:rFonts w:ascii="Times New Roman" w:hAnsi="Times New Roman" w:cs="Times New Roman"/>
        </w:rPr>
        <w:t>,</w:t>
      </w:r>
      <w:r w:rsidR="004D18D4" w:rsidRPr="00047A88">
        <w:rPr>
          <w:rFonts w:ascii="Times New Roman" w:hAnsi="Times New Roman" w:cs="Times New Roman"/>
        </w:rPr>
        <w:t xml:space="preserve"> o início da alimentação na vida do bebê</w:t>
      </w:r>
      <w:r w:rsidR="00766E0F">
        <w:rPr>
          <w:rFonts w:ascii="Times New Roman" w:hAnsi="Times New Roman" w:cs="Times New Roman"/>
        </w:rPr>
        <w:t>.</w:t>
      </w:r>
      <w:r w:rsidR="004B5E27" w:rsidRPr="00047A88">
        <w:rPr>
          <w:rFonts w:ascii="Times New Roman" w:hAnsi="Times New Roman" w:cs="Times New Roman"/>
        </w:rPr>
        <w:t xml:space="preserve"> </w:t>
      </w:r>
      <w:r w:rsidR="004B5E27" w:rsidRPr="00766E0F">
        <w:rPr>
          <w:rFonts w:ascii="Times New Roman" w:hAnsi="Times New Roman" w:cs="Times New Roman"/>
          <w:vertAlign w:val="superscript"/>
        </w:rPr>
        <w:t>(</w:t>
      </w:r>
      <w:r w:rsidR="00766E0F" w:rsidRPr="00766E0F">
        <w:rPr>
          <w:rFonts w:ascii="Times New Roman" w:hAnsi="Times New Roman" w:cs="Times New Roman"/>
          <w:vertAlign w:val="superscript"/>
        </w:rPr>
        <w:t>3</w:t>
      </w:r>
      <w:r w:rsidR="004B5E27" w:rsidRPr="00766E0F">
        <w:rPr>
          <w:rFonts w:ascii="Times New Roman" w:hAnsi="Times New Roman" w:cs="Times New Roman"/>
          <w:vertAlign w:val="superscript"/>
        </w:rPr>
        <w:t>)</w:t>
      </w:r>
      <w:r w:rsidR="00601FA4" w:rsidRPr="00047A88">
        <w:rPr>
          <w:rFonts w:ascii="Times New Roman" w:hAnsi="Times New Roman" w:cs="Times New Roman"/>
        </w:rPr>
        <w:t xml:space="preserve"> </w:t>
      </w:r>
      <w:r w:rsidR="00A00C5E" w:rsidRPr="00047A88">
        <w:rPr>
          <w:rFonts w:ascii="Times New Roman" w:hAnsi="Times New Roman" w:cs="Times New Roman"/>
        </w:rPr>
        <w:t xml:space="preserve">Além de suprir as necessidades nutricionais da </w:t>
      </w:r>
      <w:r w:rsidR="00D94AD1" w:rsidRPr="00047A88">
        <w:rPr>
          <w:rFonts w:ascii="Times New Roman" w:hAnsi="Times New Roman" w:cs="Times New Roman"/>
        </w:rPr>
        <w:t>bebê</w:t>
      </w:r>
      <w:r w:rsidR="00A36E81">
        <w:rPr>
          <w:rFonts w:ascii="Times New Roman" w:hAnsi="Times New Roman" w:cs="Times New Roman"/>
        </w:rPr>
        <w:t>,</w:t>
      </w:r>
      <w:r w:rsidR="00A00C5E" w:rsidRPr="00047A88">
        <w:rPr>
          <w:rFonts w:ascii="Times New Roman" w:hAnsi="Times New Roman" w:cs="Times New Roman"/>
        </w:rPr>
        <w:t xml:space="preserve"> esse momento requer um esforço adaptativo a essa nova fase da vida da criança, em que lhe são apresentados novos sabores, cores, aromas e texturas. É um momento que demanda tempo, paciência, compreensão e o mais importante</w:t>
      </w:r>
      <w:r w:rsidR="00A36E81">
        <w:rPr>
          <w:rFonts w:ascii="Times New Roman" w:hAnsi="Times New Roman" w:cs="Times New Roman"/>
        </w:rPr>
        <w:t>,</w:t>
      </w:r>
      <w:r w:rsidR="00A00C5E" w:rsidRPr="00047A88">
        <w:rPr>
          <w:rFonts w:ascii="Times New Roman" w:hAnsi="Times New Roman" w:cs="Times New Roman"/>
        </w:rPr>
        <w:t xml:space="preserve"> a participação</w:t>
      </w:r>
      <w:r w:rsidR="00950931">
        <w:rPr>
          <w:rFonts w:ascii="Times New Roman" w:hAnsi="Times New Roman" w:cs="Times New Roman"/>
        </w:rPr>
        <w:t xml:space="preserve"> do cuidador n</w:t>
      </w:r>
      <w:r w:rsidR="00A00C5E" w:rsidRPr="00047A88">
        <w:rPr>
          <w:rFonts w:ascii="Times New Roman" w:hAnsi="Times New Roman" w:cs="Times New Roman"/>
        </w:rPr>
        <w:t xml:space="preserve">essa </w:t>
      </w:r>
      <w:proofErr w:type="gramStart"/>
      <w:r w:rsidR="00A00C5E" w:rsidRPr="00047A88">
        <w:rPr>
          <w:rFonts w:ascii="Times New Roman" w:hAnsi="Times New Roman" w:cs="Times New Roman"/>
        </w:rPr>
        <w:t>etapa</w:t>
      </w:r>
      <w:r w:rsidR="00766E0F">
        <w:rPr>
          <w:rFonts w:ascii="Times New Roman" w:hAnsi="Times New Roman" w:cs="Times New Roman"/>
        </w:rPr>
        <w:t>.</w:t>
      </w:r>
      <w:r w:rsidR="00601FA4" w:rsidRPr="00766E0F">
        <w:rPr>
          <w:rFonts w:ascii="Times New Roman" w:hAnsi="Times New Roman" w:cs="Times New Roman"/>
          <w:vertAlign w:val="superscript"/>
        </w:rPr>
        <w:t>(</w:t>
      </w:r>
      <w:proofErr w:type="gramEnd"/>
      <w:r w:rsidR="00766E0F" w:rsidRPr="00766E0F">
        <w:rPr>
          <w:rFonts w:ascii="Times New Roman" w:hAnsi="Times New Roman" w:cs="Times New Roman"/>
          <w:vertAlign w:val="superscript"/>
        </w:rPr>
        <w:t>1</w:t>
      </w:r>
      <w:r w:rsidR="00601FA4" w:rsidRPr="00766E0F">
        <w:rPr>
          <w:rFonts w:ascii="Times New Roman" w:hAnsi="Times New Roman" w:cs="Times New Roman"/>
          <w:vertAlign w:val="superscript"/>
        </w:rPr>
        <w:t>)</w:t>
      </w:r>
    </w:p>
    <w:p w14:paraId="676A3731" w14:textId="16D7C8FB" w:rsidR="00FC47D8" w:rsidRPr="00047A88" w:rsidRDefault="00047A88" w:rsidP="00D94AD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A6103" w:rsidRPr="00047A88">
        <w:rPr>
          <w:rFonts w:ascii="Times New Roman" w:hAnsi="Times New Roman" w:cs="Times New Roman"/>
        </w:rPr>
        <w:t xml:space="preserve">A introdução alimentar tradicional que é recomendada pelas diretrizes da Organização Mundial da Saúde </w:t>
      </w:r>
      <w:r w:rsidR="00A1320C">
        <w:rPr>
          <w:rFonts w:ascii="Times New Roman" w:hAnsi="Times New Roman" w:cs="Times New Roman"/>
        </w:rPr>
        <w:t>sendo a mais conhecida</w:t>
      </w:r>
      <w:r w:rsidR="002A6103" w:rsidRPr="00047A88">
        <w:rPr>
          <w:rFonts w:ascii="Times New Roman" w:hAnsi="Times New Roman" w:cs="Times New Roman"/>
        </w:rPr>
        <w:t xml:space="preserve">, determina que os alimentos sejam ofertados em forma de </w:t>
      </w:r>
      <w:r w:rsidRPr="00047A88">
        <w:rPr>
          <w:rFonts w:ascii="Times New Roman" w:hAnsi="Times New Roman" w:cs="Times New Roman"/>
        </w:rPr>
        <w:t>purês</w:t>
      </w:r>
      <w:r w:rsidR="002A6103" w:rsidRPr="00047A88">
        <w:rPr>
          <w:rFonts w:ascii="Times New Roman" w:hAnsi="Times New Roman" w:cs="Times New Roman"/>
        </w:rPr>
        <w:t xml:space="preserve"> e papas</w:t>
      </w:r>
      <w:r w:rsidR="00FC47D8" w:rsidRPr="00047A88">
        <w:rPr>
          <w:rFonts w:ascii="Times New Roman" w:hAnsi="Times New Roman" w:cs="Times New Roman"/>
        </w:rPr>
        <w:t xml:space="preserve">. </w:t>
      </w:r>
      <w:r w:rsidR="00FC47D8" w:rsidRPr="00766E0F">
        <w:rPr>
          <w:rFonts w:ascii="Times New Roman" w:hAnsi="Times New Roman" w:cs="Times New Roman"/>
          <w:vertAlign w:val="superscript"/>
        </w:rPr>
        <w:t>(</w:t>
      </w:r>
      <w:r w:rsidR="00766E0F" w:rsidRPr="00766E0F">
        <w:rPr>
          <w:rFonts w:ascii="Times New Roman" w:hAnsi="Times New Roman" w:cs="Times New Roman"/>
          <w:vertAlign w:val="superscript"/>
        </w:rPr>
        <w:t>3</w:t>
      </w:r>
      <w:r w:rsidR="00FC47D8" w:rsidRPr="00766E0F">
        <w:rPr>
          <w:rFonts w:ascii="Times New Roman" w:hAnsi="Times New Roman" w:cs="Times New Roman"/>
          <w:vertAlign w:val="superscript"/>
        </w:rPr>
        <w:t>)</w:t>
      </w:r>
      <w:r w:rsidR="00FC47D8" w:rsidRPr="00047A88">
        <w:rPr>
          <w:rFonts w:ascii="Times New Roman" w:hAnsi="Times New Roman" w:cs="Times New Roman"/>
        </w:rPr>
        <w:t xml:space="preserve"> </w:t>
      </w:r>
      <w:r w:rsidR="00D94AD1" w:rsidRPr="00047A88">
        <w:rPr>
          <w:rFonts w:ascii="Times New Roman" w:hAnsi="Times New Roman" w:cs="Times New Roman"/>
        </w:rPr>
        <w:t>Nesse método o</w:t>
      </w:r>
      <w:r w:rsidR="00FC47D8" w:rsidRPr="00047A88">
        <w:rPr>
          <w:rFonts w:ascii="Times New Roman" w:hAnsi="Times New Roman" w:cs="Times New Roman"/>
        </w:rPr>
        <w:t xml:space="preserve"> ritmo</w:t>
      </w:r>
      <w:r w:rsidR="00730EC4" w:rsidRPr="00047A88">
        <w:rPr>
          <w:rFonts w:ascii="Times New Roman" w:hAnsi="Times New Roman" w:cs="Times New Roman"/>
        </w:rPr>
        <w:t xml:space="preserve"> e</w:t>
      </w:r>
      <w:r w:rsidR="00FC47D8" w:rsidRPr="00047A88">
        <w:rPr>
          <w:rFonts w:ascii="Times New Roman" w:hAnsi="Times New Roman" w:cs="Times New Roman"/>
        </w:rPr>
        <w:t xml:space="preserve"> a quantidade são monitorados pelo adulto, </w:t>
      </w:r>
      <w:r w:rsidR="00013F9E">
        <w:rPr>
          <w:rFonts w:ascii="Times New Roman" w:hAnsi="Times New Roman" w:cs="Times New Roman"/>
        </w:rPr>
        <w:t xml:space="preserve">de forma lenta e gradual, </w:t>
      </w:r>
      <w:r w:rsidR="00FC47D8" w:rsidRPr="00047A88">
        <w:rPr>
          <w:rFonts w:ascii="Times New Roman" w:hAnsi="Times New Roman" w:cs="Times New Roman"/>
        </w:rPr>
        <w:t xml:space="preserve">o alimento é ofertado através da colher, não é o bebê que escolhe qual o alimento a ser consumido e sim o </w:t>
      </w:r>
      <w:proofErr w:type="gramStart"/>
      <w:r w:rsidR="00FC47D8" w:rsidRPr="00047A88">
        <w:rPr>
          <w:rFonts w:ascii="Times New Roman" w:hAnsi="Times New Roman" w:cs="Times New Roman"/>
        </w:rPr>
        <w:t>responsável</w:t>
      </w:r>
      <w:r w:rsidR="00766E0F">
        <w:rPr>
          <w:rFonts w:ascii="Times New Roman" w:hAnsi="Times New Roman" w:cs="Times New Roman"/>
        </w:rPr>
        <w:t>.</w:t>
      </w:r>
      <w:r w:rsidR="00FC47D8" w:rsidRPr="00766E0F">
        <w:rPr>
          <w:rFonts w:ascii="Times New Roman" w:hAnsi="Times New Roman" w:cs="Times New Roman"/>
          <w:vertAlign w:val="superscript"/>
        </w:rPr>
        <w:t>(</w:t>
      </w:r>
      <w:proofErr w:type="gramEnd"/>
      <w:r w:rsidR="00766E0F" w:rsidRPr="00766E0F">
        <w:rPr>
          <w:rFonts w:ascii="Times New Roman" w:hAnsi="Times New Roman" w:cs="Times New Roman"/>
          <w:vertAlign w:val="superscript"/>
        </w:rPr>
        <w:t>1</w:t>
      </w:r>
      <w:r w:rsidR="00FC47D8" w:rsidRPr="00766E0F">
        <w:rPr>
          <w:rFonts w:ascii="Times New Roman" w:hAnsi="Times New Roman" w:cs="Times New Roman"/>
          <w:vertAlign w:val="superscript"/>
        </w:rPr>
        <w:t>)</w:t>
      </w:r>
      <w:r w:rsidR="00730EC4" w:rsidRPr="00047A88">
        <w:rPr>
          <w:rFonts w:ascii="Times New Roman" w:hAnsi="Times New Roman" w:cs="Times New Roman"/>
        </w:rPr>
        <w:t xml:space="preserve"> </w:t>
      </w:r>
    </w:p>
    <w:p w14:paraId="70D4351B" w14:textId="7612FFA5" w:rsidR="00730EC4" w:rsidRPr="00047A88" w:rsidRDefault="00730EC4" w:rsidP="00D94AD1">
      <w:pPr>
        <w:spacing w:line="480" w:lineRule="auto"/>
        <w:jc w:val="both"/>
        <w:rPr>
          <w:rFonts w:ascii="Times New Roman" w:hAnsi="Times New Roman" w:cs="Times New Roman"/>
        </w:rPr>
      </w:pPr>
      <w:r w:rsidRPr="00047A88">
        <w:rPr>
          <w:rFonts w:ascii="Times New Roman" w:hAnsi="Times New Roman" w:cs="Times New Roman"/>
        </w:rPr>
        <w:t xml:space="preserve"> O método de introdução participativa traz uma mistura d</w:t>
      </w:r>
      <w:r w:rsidR="00C456C5">
        <w:rPr>
          <w:rFonts w:ascii="Times New Roman" w:hAnsi="Times New Roman" w:cs="Times New Roman"/>
        </w:rPr>
        <w:t>a IA</w:t>
      </w:r>
      <w:r w:rsidRPr="00047A88">
        <w:rPr>
          <w:rFonts w:ascii="Times New Roman" w:hAnsi="Times New Roman" w:cs="Times New Roman"/>
        </w:rPr>
        <w:t xml:space="preserve"> tradicional com o Baby-Led </w:t>
      </w:r>
      <w:proofErr w:type="spellStart"/>
      <w:r w:rsidRPr="00047A88">
        <w:rPr>
          <w:rFonts w:ascii="Times New Roman" w:hAnsi="Times New Roman" w:cs="Times New Roman"/>
        </w:rPr>
        <w:t>Weaning</w:t>
      </w:r>
      <w:proofErr w:type="spellEnd"/>
      <w:r w:rsidRPr="00047A88">
        <w:rPr>
          <w:rFonts w:ascii="Times New Roman" w:hAnsi="Times New Roman" w:cs="Times New Roman"/>
        </w:rPr>
        <w:t xml:space="preserve"> (BLW</w:t>
      </w:r>
      <w:r w:rsidRPr="00A1320C">
        <w:rPr>
          <w:rFonts w:ascii="Times New Roman" w:hAnsi="Times New Roman" w:cs="Times New Roman"/>
        </w:rPr>
        <w:t xml:space="preserve">), </w:t>
      </w:r>
      <w:r w:rsidR="00A1320C" w:rsidRPr="00A1320C">
        <w:rPr>
          <w:rFonts w:ascii="Times New Roman" w:hAnsi="Times New Roman" w:cs="Times New Roman"/>
        </w:rPr>
        <w:t>sendo possível oferecer papinhas e também alguns pedaços pequenos de alimentos</w:t>
      </w:r>
      <w:r w:rsidR="00A1320C">
        <w:t>. O</w:t>
      </w:r>
      <w:r w:rsidR="00403FCD" w:rsidRPr="00047A88">
        <w:rPr>
          <w:rFonts w:ascii="Times New Roman" w:hAnsi="Times New Roman" w:cs="Times New Roman"/>
        </w:rPr>
        <w:t xml:space="preserve"> bebê é agente ativo do processo desse método, </w:t>
      </w:r>
      <w:r w:rsidR="00C81F8E">
        <w:rPr>
          <w:rFonts w:ascii="Times New Roman" w:hAnsi="Times New Roman" w:cs="Times New Roman"/>
        </w:rPr>
        <w:t xml:space="preserve">e </w:t>
      </w:r>
      <w:r w:rsidR="00403FCD" w:rsidRPr="00047A88">
        <w:rPr>
          <w:rFonts w:ascii="Times New Roman" w:hAnsi="Times New Roman" w:cs="Times New Roman"/>
        </w:rPr>
        <w:t xml:space="preserve">enquanto o </w:t>
      </w:r>
      <w:r w:rsidR="00C456C5" w:rsidRPr="00047A88">
        <w:rPr>
          <w:rFonts w:ascii="Times New Roman" w:hAnsi="Times New Roman" w:cs="Times New Roman"/>
        </w:rPr>
        <w:t>bebê</w:t>
      </w:r>
      <w:r w:rsidR="00403FCD" w:rsidRPr="00047A88">
        <w:rPr>
          <w:rFonts w:ascii="Times New Roman" w:hAnsi="Times New Roman" w:cs="Times New Roman"/>
        </w:rPr>
        <w:t xml:space="preserve"> não possui habilidade suficiente na sua ingestão</w:t>
      </w:r>
      <w:r w:rsidR="00C456C5">
        <w:rPr>
          <w:rFonts w:ascii="Times New Roman" w:hAnsi="Times New Roman" w:cs="Times New Roman"/>
        </w:rPr>
        <w:t>,</w:t>
      </w:r>
      <w:r w:rsidR="00403FCD" w:rsidRPr="00047A88">
        <w:rPr>
          <w:rFonts w:ascii="Times New Roman" w:hAnsi="Times New Roman" w:cs="Times New Roman"/>
        </w:rPr>
        <w:t xml:space="preserve"> os pais ou responsáveis assistem e intermediam as preferencias do bebê</w:t>
      </w:r>
      <w:r w:rsidR="00C456C5">
        <w:rPr>
          <w:rFonts w:ascii="Times New Roman" w:hAnsi="Times New Roman" w:cs="Times New Roman"/>
        </w:rPr>
        <w:t xml:space="preserve">, </w:t>
      </w:r>
      <w:r w:rsidR="00403FCD" w:rsidRPr="00047A88">
        <w:rPr>
          <w:rFonts w:ascii="Times New Roman" w:hAnsi="Times New Roman" w:cs="Times New Roman"/>
        </w:rPr>
        <w:t>sempre auxiliando</w:t>
      </w:r>
      <w:r w:rsidR="00766E0F">
        <w:rPr>
          <w:rFonts w:ascii="Times New Roman" w:hAnsi="Times New Roman" w:cs="Times New Roman"/>
        </w:rPr>
        <w:t>.</w:t>
      </w:r>
      <w:r w:rsidR="00403FCD" w:rsidRPr="00047A88">
        <w:rPr>
          <w:rFonts w:ascii="Times New Roman" w:hAnsi="Times New Roman" w:cs="Times New Roman"/>
        </w:rPr>
        <w:t xml:space="preserve"> </w:t>
      </w:r>
      <w:r w:rsidR="00403FCD" w:rsidRPr="00766E0F">
        <w:rPr>
          <w:rFonts w:ascii="Times New Roman" w:hAnsi="Times New Roman" w:cs="Times New Roman"/>
          <w:vertAlign w:val="superscript"/>
        </w:rPr>
        <w:t>(</w:t>
      </w:r>
      <w:r w:rsidR="00766E0F" w:rsidRPr="00766E0F">
        <w:rPr>
          <w:rFonts w:ascii="Times New Roman" w:hAnsi="Times New Roman" w:cs="Times New Roman"/>
          <w:vertAlign w:val="superscript"/>
        </w:rPr>
        <w:t>4</w:t>
      </w:r>
      <w:r w:rsidR="00403FCD" w:rsidRPr="00766E0F">
        <w:rPr>
          <w:rFonts w:ascii="Times New Roman" w:hAnsi="Times New Roman" w:cs="Times New Roman"/>
          <w:vertAlign w:val="superscript"/>
        </w:rPr>
        <w:t>)</w:t>
      </w:r>
    </w:p>
    <w:p w14:paraId="40D16B5C" w14:textId="6216B742" w:rsidR="00793565" w:rsidRPr="00C81F8E" w:rsidRDefault="00403FCD" w:rsidP="00C81F8E">
      <w:pPr>
        <w:spacing w:line="480" w:lineRule="auto"/>
        <w:jc w:val="both"/>
        <w:rPr>
          <w:rFonts w:ascii="Times New Roman" w:hAnsi="Times New Roman" w:cs="Times New Roman"/>
        </w:rPr>
      </w:pPr>
      <w:r w:rsidRPr="00047A88">
        <w:rPr>
          <w:rFonts w:ascii="Times New Roman" w:hAnsi="Times New Roman" w:cs="Times New Roman"/>
        </w:rPr>
        <w:lastRenderedPageBreak/>
        <w:t xml:space="preserve"> O método Baby-Led </w:t>
      </w:r>
      <w:proofErr w:type="spellStart"/>
      <w:r w:rsidRPr="00047A88">
        <w:rPr>
          <w:rFonts w:ascii="Times New Roman" w:hAnsi="Times New Roman" w:cs="Times New Roman"/>
        </w:rPr>
        <w:t>Weaning</w:t>
      </w:r>
      <w:proofErr w:type="spellEnd"/>
      <w:r w:rsidRPr="00047A88">
        <w:rPr>
          <w:rFonts w:ascii="Times New Roman" w:hAnsi="Times New Roman" w:cs="Times New Roman"/>
        </w:rPr>
        <w:t xml:space="preserve"> (BLW) significa o desmame guiado pelo bebê</w:t>
      </w:r>
      <w:r w:rsidR="007A5DF0" w:rsidRPr="00047A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047A88">
        <w:rPr>
          <w:rFonts w:ascii="Times New Roman" w:hAnsi="Times New Roman" w:cs="Times New Roman"/>
        </w:rPr>
        <w:t xml:space="preserve">Foi conceitualmente idealizado pela britânica Gill </w:t>
      </w:r>
      <w:proofErr w:type="spellStart"/>
      <w:proofErr w:type="gramStart"/>
      <w:r w:rsidRPr="00047A88">
        <w:rPr>
          <w:rFonts w:ascii="Times New Roman" w:hAnsi="Times New Roman" w:cs="Times New Roman"/>
        </w:rPr>
        <w:t>Rapley</w:t>
      </w:r>
      <w:proofErr w:type="spellEnd"/>
      <w:r w:rsidRPr="00047A88">
        <w:rPr>
          <w:rFonts w:ascii="Times New Roman" w:hAnsi="Times New Roman" w:cs="Times New Roman"/>
        </w:rPr>
        <w:t>,</w:t>
      </w:r>
      <w:r w:rsidR="00515B96" w:rsidRPr="00515B96">
        <w:rPr>
          <w:rFonts w:ascii="Times New Roman" w:hAnsi="Times New Roman" w:cs="Times New Roman"/>
          <w:vertAlign w:val="superscript"/>
        </w:rPr>
        <w:t>(</w:t>
      </w:r>
      <w:proofErr w:type="gramEnd"/>
      <w:r w:rsidR="00515B96" w:rsidRPr="00515B96">
        <w:rPr>
          <w:rFonts w:ascii="Times New Roman" w:hAnsi="Times New Roman" w:cs="Times New Roman"/>
          <w:vertAlign w:val="superscript"/>
        </w:rPr>
        <w:t>5)</w:t>
      </w:r>
      <w:r w:rsidRPr="00047A88">
        <w:rPr>
          <w:rFonts w:ascii="Times New Roman" w:hAnsi="Times New Roman" w:cs="Times New Roman"/>
        </w:rPr>
        <w:t xml:space="preserve"> </w:t>
      </w:r>
      <w:r w:rsidR="00D94AD1" w:rsidRPr="00047A88">
        <w:rPr>
          <w:rFonts w:ascii="Times New Roman" w:hAnsi="Times New Roman" w:cs="Times New Roman"/>
        </w:rPr>
        <w:t xml:space="preserve">que </w:t>
      </w:r>
      <w:r w:rsidRPr="00047A88">
        <w:rPr>
          <w:rFonts w:ascii="Times New Roman" w:hAnsi="Times New Roman" w:cs="Times New Roman"/>
        </w:rPr>
        <w:t>propõe a oferta dos alimentos em pedaços, tiras ou bastões</w:t>
      </w:r>
      <w:r w:rsidR="007A5DF0" w:rsidRPr="00047A88">
        <w:rPr>
          <w:rFonts w:ascii="Times New Roman" w:hAnsi="Times New Roman" w:cs="Times New Roman"/>
        </w:rPr>
        <w:t>. Esse estilo de IA não inclui nenhuma colher e nenhum método de adaptação da consistência do alimento</w:t>
      </w:r>
      <w:r w:rsidR="00766E0F">
        <w:rPr>
          <w:rFonts w:ascii="Times New Roman" w:hAnsi="Times New Roman" w:cs="Times New Roman"/>
        </w:rPr>
        <w:t>.</w:t>
      </w:r>
      <w:r w:rsidR="007A5DF0" w:rsidRPr="00047A88">
        <w:rPr>
          <w:rFonts w:ascii="Times New Roman" w:hAnsi="Times New Roman" w:cs="Times New Roman"/>
        </w:rPr>
        <w:t xml:space="preserve"> </w:t>
      </w:r>
      <w:r w:rsidRPr="00766E0F">
        <w:rPr>
          <w:rFonts w:ascii="Times New Roman" w:hAnsi="Times New Roman" w:cs="Times New Roman"/>
          <w:vertAlign w:val="superscript"/>
        </w:rPr>
        <w:t>(</w:t>
      </w:r>
      <w:r w:rsidR="00766E0F" w:rsidRPr="00766E0F">
        <w:rPr>
          <w:rFonts w:ascii="Times New Roman" w:hAnsi="Times New Roman" w:cs="Times New Roman"/>
          <w:vertAlign w:val="superscript"/>
        </w:rPr>
        <w:t>2</w:t>
      </w:r>
      <w:r w:rsidR="00957929" w:rsidRPr="00766E0F">
        <w:rPr>
          <w:rFonts w:ascii="Times New Roman" w:hAnsi="Times New Roman" w:cs="Times New Roman"/>
          <w:vertAlign w:val="superscript"/>
        </w:rPr>
        <w:t>)</w:t>
      </w:r>
      <w:r w:rsidR="00C81F8E">
        <w:rPr>
          <w:rFonts w:ascii="Times New Roman" w:hAnsi="Times New Roman" w:cs="Times New Roman"/>
        </w:rPr>
        <w:t xml:space="preserve"> Esse método </w:t>
      </w:r>
      <w:r w:rsidR="00D94AD1" w:rsidRPr="00047A88">
        <w:rPr>
          <w:rFonts w:ascii="Times New Roman" w:hAnsi="Times New Roman" w:cs="Times New Roman"/>
          <w:color w:val="000000"/>
        </w:rPr>
        <w:t>traz mais proximidade do bebê com a família, uma vez que os bebês participam das refeições familiares, consumindo os mesmos alimentos que seus familiares desde o início da transição alimentar.</w:t>
      </w:r>
      <w:r w:rsidR="009A4A59" w:rsidRPr="009A4A59">
        <w:rPr>
          <w:rFonts w:ascii="Times New Roman" w:hAnsi="Times New Roman" w:cs="Times New Roman"/>
          <w:vertAlign w:val="superscript"/>
        </w:rPr>
        <w:t xml:space="preserve"> </w:t>
      </w:r>
      <w:r w:rsidR="009A4A59" w:rsidRPr="00766E0F">
        <w:rPr>
          <w:rFonts w:ascii="Times New Roman" w:hAnsi="Times New Roman" w:cs="Times New Roman"/>
          <w:vertAlign w:val="superscript"/>
        </w:rPr>
        <w:t>(1)</w:t>
      </w:r>
      <w:r w:rsidR="009A4A59" w:rsidRPr="00047A88">
        <w:rPr>
          <w:rFonts w:ascii="Times New Roman" w:hAnsi="Times New Roman" w:cs="Times New Roman"/>
        </w:rPr>
        <w:t xml:space="preserve"> </w:t>
      </w:r>
      <w:r w:rsidR="00A1320C" w:rsidRPr="00A1320C">
        <w:rPr>
          <w:rFonts w:ascii="Times New Roman" w:hAnsi="Times New Roman" w:cs="Times New Roman"/>
        </w:rPr>
        <w:t>Esse método apresenta evidências que mostram benefícios</w:t>
      </w:r>
      <w:r w:rsidR="00D94AD1" w:rsidRPr="00A1320C">
        <w:rPr>
          <w:rFonts w:ascii="Times New Roman" w:hAnsi="Times New Roman" w:cs="Times New Roman"/>
          <w:color w:val="000000"/>
        </w:rPr>
        <w:t xml:space="preserve"> em relação a maior tranquilidade às refeiçõ</w:t>
      </w:r>
      <w:r w:rsidR="00D94AD1" w:rsidRPr="00047A88">
        <w:rPr>
          <w:rFonts w:ascii="Times New Roman" w:hAnsi="Times New Roman" w:cs="Times New Roman"/>
          <w:color w:val="000000"/>
        </w:rPr>
        <w:t>es, ter um momento de refeição com a família, melhor regulação do apetite</w:t>
      </w:r>
      <w:r w:rsidR="00C122E5">
        <w:rPr>
          <w:rFonts w:ascii="Times New Roman" w:hAnsi="Times New Roman" w:cs="Times New Roman"/>
          <w:color w:val="000000"/>
        </w:rPr>
        <w:t>,</w:t>
      </w:r>
      <w:r w:rsidR="00D94AD1" w:rsidRPr="00047A88">
        <w:rPr>
          <w:rFonts w:ascii="Times New Roman" w:hAnsi="Times New Roman" w:cs="Times New Roman"/>
          <w:color w:val="000000"/>
        </w:rPr>
        <w:t xml:space="preserve"> já que é guiado pelo bebê,</w:t>
      </w:r>
      <w:r w:rsidR="00C122E5">
        <w:rPr>
          <w:rFonts w:ascii="Times New Roman" w:hAnsi="Times New Roman" w:cs="Times New Roman"/>
          <w:color w:val="000000"/>
        </w:rPr>
        <w:t xml:space="preserve"> e</w:t>
      </w:r>
      <w:r w:rsidR="00D94AD1" w:rsidRPr="00047A88">
        <w:rPr>
          <w:rFonts w:ascii="Times New Roman" w:hAnsi="Times New Roman" w:cs="Times New Roman"/>
          <w:color w:val="000000"/>
        </w:rPr>
        <w:t xml:space="preserve"> menos incidência da seletividade alimentar</w:t>
      </w:r>
      <w:r w:rsidR="009A4A59">
        <w:rPr>
          <w:rFonts w:ascii="Times New Roman" w:hAnsi="Times New Roman" w:cs="Times New Roman"/>
          <w:color w:val="000000"/>
        </w:rPr>
        <w:t>.</w:t>
      </w:r>
      <w:r w:rsidR="00D94AD1" w:rsidRPr="009A4A59">
        <w:rPr>
          <w:rFonts w:ascii="Times New Roman" w:hAnsi="Times New Roman" w:cs="Times New Roman"/>
          <w:vertAlign w:val="superscript"/>
        </w:rPr>
        <w:t>(</w:t>
      </w:r>
      <w:r w:rsidR="009A4A59" w:rsidRPr="009A4A59">
        <w:rPr>
          <w:rFonts w:ascii="Times New Roman" w:hAnsi="Times New Roman" w:cs="Times New Roman"/>
          <w:vertAlign w:val="superscript"/>
        </w:rPr>
        <w:t>6</w:t>
      </w:r>
      <w:r w:rsidR="00D94AD1" w:rsidRPr="009A4A59">
        <w:rPr>
          <w:rFonts w:ascii="Times New Roman" w:hAnsi="Times New Roman" w:cs="Times New Roman"/>
          <w:vertAlign w:val="superscript"/>
        </w:rPr>
        <w:t>)</w:t>
      </w:r>
      <w:r w:rsidR="00D94AD1" w:rsidRPr="00047A88">
        <w:rPr>
          <w:rFonts w:ascii="Times New Roman" w:hAnsi="Times New Roman" w:cs="Times New Roman"/>
        </w:rPr>
        <w:t xml:space="preserve"> </w:t>
      </w:r>
      <w:r w:rsidR="00D94AD1" w:rsidRPr="00047A88">
        <w:rPr>
          <w:rFonts w:ascii="Times New Roman" w:hAnsi="Times New Roman" w:cs="Times New Roman"/>
          <w:color w:val="000000"/>
        </w:rPr>
        <w:t xml:space="preserve"> </w:t>
      </w:r>
      <w:r w:rsidR="00957929">
        <w:rPr>
          <w:rFonts w:ascii="Times New Roman" w:hAnsi="Times New Roman" w:cs="Times New Roman"/>
          <w:color w:val="000000"/>
        </w:rPr>
        <w:t>Ainda</w:t>
      </w:r>
      <w:r w:rsidR="000D1719">
        <w:rPr>
          <w:rFonts w:ascii="Times New Roman" w:hAnsi="Times New Roman" w:cs="Times New Roman"/>
          <w:color w:val="000000"/>
        </w:rPr>
        <w:t xml:space="preserve"> não</w:t>
      </w:r>
      <w:r w:rsidR="00793565" w:rsidRPr="00047A88">
        <w:rPr>
          <w:rFonts w:ascii="Times New Roman" w:hAnsi="Times New Roman" w:cs="Times New Roman"/>
          <w:color w:val="000000"/>
        </w:rPr>
        <w:t xml:space="preserve"> há consenso sobre a segurança dessa </w:t>
      </w:r>
      <w:r w:rsidR="00C122E5" w:rsidRPr="00047A88">
        <w:rPr>
          <w:rFonts w:ascii="Times New Roman" w:hAnsi="Times New Roman" w:cs="Times New Roman"/>
          <w:color w:val="000000"/>
        </w:rPr>
        <w:t>prática</w:t>
      </w:r>
      <w:r w:rsidR="00793565" w:rsidRPr="00047A88">
        <w:rPr>
          <w:rFonts w:ascii="Times New Roman" w:hAnsi="Times New Roman" w:cs="Times New Roman"/>
          <w:color w:val="000000"/>
        </w:rPr>
        <w:t xml:space="preserve">, ainda existem dúvidas sobre esse método que ainda não foram sanadas, alguns questionamentos se seria um método viável para os pais, se há algum impacto sobre o crescimento e desenvolvimento, não tem estudos que comprovem realmente se é ofertado a quantidade certa de macronutrientes, e o que mais </w:t>
      </w:r>
      <w:r w:rsidR="004C69BC">
        <w:rPr>
          <w:rFonts w:ascii="Times New Roman" w:hAnsi="Times New Roman" w:cs="Times New Roman"/>
          <w:color w:val="000000"/>
        </w:rPr>
        <w:t>tem</w:t>
      </w:r>
      <w:r w:rsidR="00793565" w:rsidRPr="00047A88">
        <w:rPr>
          <w:rFonts w:ascii="Times New Roman" w:hAnsi="Times New Roman" w:cs="Times New Roman"/>
          <w:color w:val="000000"/>
        </w:rPr>
        <w:t xml:space="preserve"> </w:t>
      </w:r>
      <w:r w:rsidR="004C69BC">
        <w:rPr>
          <w:rFonts w:ascii="Times New Roman" w:hAnsi="Times New Roman" w:cs="Times New Roman"/>
          <w:color w:val="000000"/>
        </w:rPr>
        <w:t>sido</w:t>
      </w:r>
      <w:r w:rsidR="00793565" w:rsidRPr="00047A88">
        <w:rPr>
          <w:rFonts w:ascii="Times New Roman" w:hAnsi="Times New Roman" w:cs="Times New Roman"/>
          <w:color w:val="000000"/>
        </w:rPr>
        <w:t xml:space="preserve"> discutido se é um método seguro para o bebê, por causa do engasgo e da asfixia</w:t>
      </w:r>
      <w:r w:rsidR="00515B96">
        <w:rPr>
          <w:rFonts w:ascii="Times New Roman" w:hAnsi="Times New Roman" w:cs="Times New Roman"/>
          <w:color w:val="000000"/>
        </w:rPr>
        <w:t>.</w:t>
      </w:r>
      <w:r w:rsidR="00793565" w:rsidRPr="00515B96">
        <w:rPr>
          <w:rFonts w:ascii="Times New Roman" w:hAnsi="Times New Roman" w:cs="Times New Roman"/>
          <w:color w:val="000000"/>
          <w:vertAlign w:val="superscript"/>
        </w:rPr>
        <w:t xml:space="preserve"> (</w:t>
      </w:r>
      <w:r w:rsidR="00515B96" w:rsidRPr="00515B96">
        <w:rPr>
          <w:rFonts w:ascii="Times New Roman" w:hAnsi="Times New Roman" w:cs="Times New Roman"/>
          <w:color w:val="000000"/>
          <w:vertAlign w:val="superscript"/>
        </w:rPr>
        <w:t>2</w:t>
      </w:r>
      <w:r w:rsidR="00793565" w:rsidRPr="00515B96">
        <w:rPr>
          <w:rFonts w:ascii="Times New Roman" w:hAnsi="Times New Roman" w:cs="Times New Roman"/>
          <w:color w:val="000000"/>
          <w:vertAlign w:val="superscript"/>
        </w:rPr>
        <w:t>)</w:t>
      </w:r>
    </w:p>
    <w:p w14:paraId="3D108196" w14:textId="2911C74E" w:rsidR="00D94AD1" w:rsidRPr="000D1719" w:rsidRDefault="00793565" w:rsidP="00D94AD1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1719">
        <w:rPr>
          <w:rFonts w:ascii="Times New Roman" w:hAnsi="Times New Roman" w:cs="Times New Roman"/>
          <w:color w:val="000000"/>
        </w:rPr>
        <w:t xml:space="preserve">Diante </w:t>
      </w:r>
      <w:r w:rsidR="000D1719">
        <w:rPr>
          <w:rFonts w:ascii="Times New Roman" w:hAnsi="Times New Roman" w:cs="Times New Roman"/>
          <w:color w:val="000000"/>
        </w:rPr>
        <w:t xml:space="preserve">do grande crescimento de </w:t>
      </w:r>
      <w:r w:rsidR="00C81F8E">
        <w:rPr>
          <w:rFonts w:ascii="Times New Roman" w:hAnsi="Times New Roman" w:cs="Times New Roman"/>
          <w:color w:val="000000"/>
        </w:rPr>
        <w:t>adeptos</w:t>
      </w:r>
      <w:r w:rsidR="000D1719">
        <w:rPr>
          <w:rFonts w:ascii="Times New Roman" w:hAnsi="Times New Roman" w:cs="Times New Roman"/>
          <w:color w:val="000000"/>
        </w:rPr>
        <w:t xml:space="preserve"> a esse método</w:t>
      </w:r>
      <w:r w:rsidR="00BF6E23">
        <w:rPr>
          <w:rFonts w:ascii="Times New Roman" w:hAnsi="Times New Roman" w:cs="Times New Roman"/>
          <w:color w:val="000000"/>
        </w:rPr>
        <w:t xml:space="preserve"> e</w:t>
      </w:r>
      <w:r w:rsidR="000D1719">
        <w:rPr>
          <w:rFonts w:ascii="Times New Roman" w:hAnsi="Times New Roman" w:cs="Times New Roman"/>
          <w:color w:val="000000"/>
        </w:rPr>
        <w:t xml:space="preserve"> da</w:t>
      </w:r>
      <w:r w:rsidRPr="000D1719">
        <w:rPr>
          <w:rFonts w:ascii="Times New Roman" w:hAnsi="Times New Roman" w:cs="Times New Roman"/>
          <w:color w:val="000000"/>
        </w:rPr>
        <w:t xml:space="preserve"> necessidade </w:t>
      </w:r>
      <w:r w:rsidR="00BF6E23" w:rsidRPr="000D1719">
        <w:rPr>
          <w:rFonts w:ascii="Times New Roman" w:hAnsi="Times New Roman" w:cs="Times New Roman"/>
          <w:color w:val="000000"/>
        </w:rPr>
        <w:t>de os</w:t>
      </w:r>
      <w:r w:rsidRPr="000D1719">
        <w:rPr>
          <w:rFonts w:ascii="Times New Roman" w:hAnsi="Times New Roman" w:cs="Times New Roman"/>
          <w:color w:val="000000"/>
        </w:rPr>
        <w:t xml:space="preserve"> profissionais</w:t>
      </w:r>
      <w:r w:rsidR="000D1719">
        <w:rPr>
          <w:rFonts w:ascii="Times New Roman" w:hAnsi="Times New Roman" w:cs="Times New Roman"/>
          <w:color w:val="000000"/>
        </w:rPr>
        <w:t xml:space="preserve"> de saúde</w:t>
      </w:r>
      <w:r w:rsidRPr="000D1719">
        <w:rPr>
          <w:rFonts w:ascii="Times New Roman" w:hAnsi="Times New Roman" w:cs="Times New Roman"/>
          <w:color w:val="000000"/>
        </w:rPr>
        <w:t xml:space="preserve"> conhecerem </w:t>
      </w:r>
      <w:r w:rsidR="000D1719">
        <w:rPr>
          <w:rFonts w:ascii="Times New Roman" w:hAnsi="Times New Roman" w:cs="Times New Roman"/>
          <w:color w:val="000000"/>
        </w:rPr>
        <w:t xml:space="preserve">e saberem orientar </w:t>
      </w:r>
      <w:r w:rsidR="00756854">
        <w:rPr>
          <w:rFonts w:ascii="Times New Roman" w:hAnsi="Times New Roman" w:cs="Times New Roman"/>
          <w:color w:val="000000"/>
        </w:rPr>
        <w:t>a introdução alimentar</w:t>
      </w:r>
      <w:r w:rsidRPr="000D1719">
        <w:rPr>
          <w:rFonts w:ascii="Times New Roman" w:hAnsi="Times New Roman" w:cs="Times New Roman"/>
          <w:color w:val="000000"/>
        </w:rPr>
        <w:t xml:space="preserve">, o objetivo deste trabalho foi avaliar os riscos e os benefícios da introdução alimentar pelo método </w:t>
      </w:r>
      <w:r w:rsidRPr="00756854">
        <w:rPr>
          <w:rFonts w:ascii="Times New Roman" w:hAnsi="Times New Roman" w:cs="Times New Roman"/>
          <w:i/>
          <w:iCs/>
          <w:color w:val="000000"/>
        </w:rPr>
        <w:t xml:space="preserve">Baby Led </w:t>
      </w:r>
      <w:proofErr w:type="spellStart"/>
      <w:r w:rsidRPr="00756854">
        <w:rPr>
          <w:rFonts w:ascii="Times New Roman" w:hAnsi="Times New Roman" w:cs="Times New Roman"/>
          <w:i/>
          <w:iCs/>
          <w:color w:val="000000"/>
        </w:rPr>
        <w:t>Weaning</w:t>
      </w:r>
      <w:proofErr w:type="spellEnd"/>
      <w:r w:rsidRPr="000D1719">
        <w:rPr>
          <w:rFonts w:ascii="Times New Roman" w:hAnsi="Times New Roman" w:cs="Times New Roman"/>
          <w:color w:val="000000"/>
        </w:rPr>
        <w:t>.</w:t>
      </w:r>
    </w:p>
    <w:p w14:paraId="3D48372D" w14:textId="77777777" w:rsidR="00793565" w:rsidRDefault="00793565" w:rsidP="004B5E27">
      <w:pPr>
        <w:spacing w:line="480" w:lineRule="auto"/>
        <w:jc w:val="both"/>
        <w:rPr>
          <w:rFonts w:ascii="Times New Roman" w:hAnsi="Times New Roman" w:cs="Times New Roman"/>
        </w:rPr>
      </w:pPr>
    </w:p>
    <w:p w14:paraId="16799177" w14:textId="77777777" w:rsidR="00A25541" w:rsidRPr="005F0C8C" w:rsidRDefault="001438A4" w:rsidP="004B5E27">
      <w:pPr>
        <w:spacing w:line="480" w:lineRule="auto"/>
        <w:jc w:val="both"/>
        <w:rPr>
          <w:rFonts w:ascii="Times New Roman" w:hAnsi="Times New Roman" w:cs="Times New Roman"/>
        </w:rPr>
      </w:pPr>
      <w:r w:rsidRPr="005F0C8C">
        <w:rPr>
          <w:rFonts w:ascii="Times New Roman" w:hAnsi="Times New Roman" w:cs="Times New Roman"/>
        </w:rPr>
        <w:t>MÉTODO</w:t>
      </w:r>
    </w:p>
    <w:p w14:paraId="50CE4D15" w14:textId="7E4541FB" w:rsidR="001438A4" w:rsidRPr="000F2B9C" w:rsidRDefault="001438A4" w:rsidP="004B5E27">
      <w:pPr>
        <w:spacing w:line="480" w:lineRule="auto"/>
        <w:jc w:val="both"/>
        <w:rPr>
          <w:rFonts w:ascii="Times New Roman" w:hAnsi="Times New Roman" w:cs="Times New Roman"/>
          <w:color w:val="FF0000"/>
        </w:rPr>
      </w:pPr>
      <w:r w:rsidRPr="000F2B9C">
        <w:rPr>
          <w:rFonts w:ascii="Times New Roman" w:hAnsi="Times New Roman" w:cs="Times New Roman"/>
        </w:rPr>
        <w:t xml:space="preserve">Trata-se de uma revisão bibliográfica de literatura </w:t>
      </w:r>
      <w:r w:rsidR="002E5475">
        <w:rPr>
          <w:rFonts w:ascii="Times New Roman" w:hAnsi="Times New Roman" w:cs="Times New Roman"/>
        </w:rPr>
        <w:t xml:space="preserve">narrativa </w:t>
      </w:r>
      <w:r w:rsidR="007A2C86">
        <w:rPr>
          <w:rFonts w:ascii="Times New Roman" w:hAnsi="Times New Roman" w:cs="Times New Roman"/>
        </w:rPr>
        <w:t>sobre os</w:t>
      </w:r>
      <w:r w:rsidRPr="000F2B9C">
        <w:rPr>
          <w:rFonts w:ascii="Times New Roman" w:hAnsi="Times New Roman" w:cs="Times New Roman"/>
        </w:rPr>
        <w:t xml:space="preserve"> benefícios e riscos da introdução alimentar pelo método BLW</w:t>
      </w:r>
      <w:r w:rsidR="007A2C86">
        <w:rPr>
          <w:rFonts w:ascii="Times New Roman" w:hAnsi="Times New Roman" w:cs="Times New Roman"/>
        </w:rPr>
        <w:t>. Para o</w:t>
      </w:r>
      <w:r w:rsidRPr="000F2B9C">
        <w:rPr>
          <w:rFonts w:ascii="Times New Roman" w:hAnsi="Times New Roman" w:cs="Times New Roman"/>
        </w:rPr>
        <w:t xml:space="preserve"> presente estudo adotou-se um protocolo composto dos seguintes requisitos: </w:t>
      </w:r>
      <w:r w:rsidR="00A77648" w:rsidRPr="000F2B9C">
        <w:rPr>
          <w:rFonts w:ascii="Times New Roman" w:hAnsi="Times New Roman" w:cs="Times New Roman"/>
        </w:rPr>
        <w:t xml:space="preserve">delimitação do tema; definição para critérios de inclusão e exclusão das referências; </w:t>
      </w:r>
      <w:r w:rsidRPr="000F2B9C">
        <w:rPr>
          <w:rFonts w:ascii="Times New Roman" w:hAnsi="Times New Roman" w:cs="Times New Roman"/>
        </w:rPr>
        <w:t>levantamento bibliográfico</w:t>
      </w:r>
      <w:r w:rsidR="00A77648" w:rsidRPr="000F2B9C">
        <w:rPr>
          <w:rFonts w:ascii="Times New Roman" w:hAnsi="Times New Roman" w:cs="Times New Roman"/>
        </w:rPr>
        <w:t xml:space="preserve"> pesquisados em meio eletrônico</w:t>
      </w:r>
      <w:r w:rsidR="009F25DC">
        <w:rPr>
          <w:rFonts w:ascii="Times New Roman" w:hAnsi="Times New Roman" w:cs="Times New Roman"/>
        </w:rPr>
        <w:t xml:space="preserve"> e</w:t>
      </w:r>
      <w:r w:rsidR="009F25DC" w:rsidRPr="009F25DC">
        <w:rPr>
          <w:rFonts w:ascii="Times New Roman" w:hAnsi="Times New Roman" w:cs="Times New Roman"/>
        </w:rPr>
        <w:t xml:space="preserve"> busca manual de artigos por meio das referências bibliográficas dos artigos encontrados</w:t>
      </w:r>
      <w:r w:rsidR="00A77648" w:rsidRPr="000F2B9C">
        <w:rPr>
          <w:rFonts w:ascii="Times New Roman" w:hAnsi="Times New Roman" w:cs="Times New Roman"/>
        </w:rPr>
        <w:t xml:space="preserve">; </w:t>
      </w:r>
      <w:r w:rsidR="00555E6E" w:rsidRPr="000F2B9C">
        <w:rPr>
          <w:rFonts w:ascii="Times New Roman" w:hAnsi="Times New Roman" w:cs="Times New Roman"/>
        </w:rPr>
        <w:t xml:space="preserve">seleção dos artigos; </w:t>
      </w:r>
      <w:r w:rsidR="00A77648" w:rsidRPr="000F2B9C">
        <w:rPr>
          <w:rFonts w:ascii="Times New Roman" w:hAnsi="Times New Roman" w:cs="Times New Roman"/>
        </w:rPr>
        <w:t>leituras críticas para a</w:t>
      </w:r>
      <w:r w:rsidR="00555E6E" w:rsidRPr="000F2B9C">
        <w:rPr>
          <w:rFonts w:ascii="Times New Roman" w:hAnsi="Times New Roman" w:cs="Times New Roman"/>
        </w:rPr>
        <w:t xml:space="preserve"> determinação das informações a serem extraídas; e a apresentação do</w:t>
      </w:r>
      <w:r w:rsidR="007A2C86">
        <w:rPr>
          <w:rFonts w:ascii="Times New Roman" w:hAnsi="Times New Roman" w:cs="Times New Roman"/>
        </w:rPr>
        <w:t>s resultados e discussões.</w:t>
      </w:r>
    </w:p>
    <w:p w14:paraId="15700A14" w14:textId="5F30AAF3" w:rsidR="004D18D4" w:rsidRDefault="007A2C86" w:rsidP="004B5E27">
      <w:pPr>
        <w:spacing w:line="480" w:lineRule="auto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Para a coleta dos artigos foram utilizados </w:t>
      </w:r>
      <w:r w:rsidR="001C5B97" w:rsidRPr="000D1719">
        <w:rPr>
          <w:rFonts w:ascii="Times New Roman" w:hAnsi="Times New Roman" w:cs="Times New Roman"/>
        </w:rPr>
        <w:t>o</w:t>
      </w:r>
      <w:r w:rsidRPr="000D1719">
        <w:rPr>
          <w:rFonts w:ascii="Times New Roman" w:hAnsi="Times New Roman" w:cs="Times New Roman"/>
        </w:rPr>
        <w:t>s</w:t>
      </w:r>
      <w:r w:rsidR="001C5B97" w:rsidRPr="000D1719">
        <w:rPr>
          <w:rFonts w:ascii="Times New Roman" w:hAnsi="Times New Roman" w:cs="Times New Roman"/>
        </w:rPr>
        <w:t xml:space="preserve"> descritor</w:t>
      </w:r>
      <w:r w:rsidRPr="000D1719">
        <w:rPr>
          <w:rFonts w:ascii="Times New Roman" w:hAnsi="Times New Roman" w:cs="Times New Roman"/>
        </w:rPr>
        <w:t>es</w:t>
      </w:r>
      <w:r w:rsidR="001C5B97" w:rsidRPr="000D1719">
        <w:rPr>
          <w:rFonts w:ascii="Times New Roman" w:hAnsi="Times New Roman" w:cs="Times New Roman"/>
        </w:rPr>
        <w:t xml:space="preserve"> em </w:t>
      </w:r>
      <w:r w:rsidR="004D18D4" w:rsidRPr="000D1719">
        <w:rPr>
          <w:rFonts w:ascii="Times New Roman" w:hAnsi="Times New Roman" w:cs="Times New Roman"/>
        </w:rPr>
        <w:t>português: alimentação complementar</w:t>
      </w:r>
      <w:r w:rsidR="00761A55">
        <w:rPr>
          <w:rFonts w:ascii="Times New Roman" w:hAnsi="Times New Roman" w:cs="Times New Roman"/>
        </w:rPr>
        <w:t xml:space="preserve">, métodos de alimentação e </w:t>
      </w:r>
      <w:r w:rsidR="00047A88" w:rsidRPr="000D1719">
        <w:rPr>
          <w:rFonts w:ascii="Times New Roman" w:hAnsi="Times New Roman" w:cs="Times New Roman"/>
        </w:rPr>
        <w:t xml:space="preserve">nutrição infantil </w:t>
      </w:r>
      <w:r w:rsidR="004D18D4">
        <w:rPr>
          <w:rFonts w:ascii="Times New Roman" w:hAnsi="Times New Roman" w:cs="Times New Roman"/>
        </w:rPr>
        <w:t>e os seus correspondentes na língua inglesa</w:t>
      </w:r>
      <w:r w:rsidR="001C5B97" w:rsidRPr="000F2B9C">
        <w:rPr>
          <w:rFonts w:ascii="Times New Roman" w:hAnsi="Times New Roman" w:cs="Times New Roman"/>
        </w:rPr>
        <w:t xml:space="preserve">: </w:t>
      </w:r>
      <w:proofErr w:type="spellStart"/>
      <w:r w:rsidR="005F0C8C" w:rsidRPr="00927973">
        <w:rPr>
          <w:rFonts w:ascii="Times New Roman" w:hAnsi="Times New Roman" w:cs="Times New Roman"/>
          <w:i/>
          <w:iCs/>
        </w:rPr>
        <w:t>complementary</w:t>
      </w:r>
      <w:proofErr w:type="spellEnd"/>
      <w:r w:rsidR="005F0C8C" w:rsidRPr="00927973">
        <w:rPr>
          <w:rFonts w:ascii="Times New Roman" w:hAnsi="Times New Roman" w:cs="Times New Roman"/>
          <w:i/>
          <w:iCs/>
        </w:rPr>
        <w:t xml:space="preserve"> </w:t>
      </w:r>
      <w:r w:rsidR="005F0C8C" w:rsidRPr="00927973">
        <w:rPr>
          <w:rFonts w:ascii="Times New Roman" w:hAnsi="Times New Roman" w:cs="Times New Roman"/>
          <w:i/>
          <w:iCs/>
        </w:rPr>
        <w:lastRenderedPageBreak/>
        <w:t>food</w:t>
      </w:r>
      <w:r w:rsidR="00047A88" w:rsidRPr="00927973">
        <w:rPr>
          <w:rFonts w:ascii="Times New Roman" w:hAnsi="Times New Roman" w:cs="Times New Roman"/>
          <w:i/>
          <w:iCs/>
        </w:rPr>
        <w:t>,</w:t>
      </w:r>
      <w:r w:rsidR="00761A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61A55">
        <w:rPr>
          <w:rFonts w:ascii="Times New Roman" w:hAnsi="Times New Roman" w:cs="Times New Roman"/>
          <w:i/>
          <w:iCs/>
        </w:rPr>
        <w:t>feeding</w:t>
      </w:r>
      <w:proofErr w:type="spellEnd"/>
      <w:r w:rsidR="00761A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61A55">
        <w:rPr>
          <w:rFonts w:ascii="Times New Roman" w:hAnsi="Times New Roman" w:cs="Times New Roman"/>
          <w:i/>
          <w:iCs/>
        </w:rPr>
        <w:t>methods</w:t>
      </w:r>
      <w:proofErr w:type="spellEnd"/>
      <w:r w:rsidR="00761A55">
        <w:rPr>
          <w:rFonts w:ascii="Times New Roman" w:hAnsi="Times New Roman" w:cs="Times New Roman"/>
          <w:i/>
          <w:iCs/>
        </w:rPr>
        <w:t>,</w:t>
      </w:r>
      <w:r w:rsidR="00047A88" w:rsidRPr="009279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47A88" w:rsidRPr="00927973">
        <w:rPr>
          <w:rFonts w:ascii="Times New Roman" w:hAnsi="Times New Roman" w:cs="Times New Roman"/>
          <w:i/>
          <w:iCs/>
        </w:rPr>
        <w:t>child</w:t>
      </w:r>
      <w:proofErr w:type="spellEnd"/>
      <w:r w:rsidR="00047A88" w:rsidRPr="009279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47A88" w:rsidRPr="00927973">
        <w:rPr>
          <w:rFonts w:ascii="Times New Roman" w:hAnsi="Times New Roman" w:cs="Times New Roman"/>
          <w:i/>
          <w:iCs/>
        </w:rPr>
        <w:t>nutrition</w:t>
      </w:r>
      <w:proofErr w:type="spellEnd"/>
      <w:r w:rsidR="000D1719" w:rsidRPr="00927973">
        <w:rPr>
          <w:rFonts w:ascii="Times New Roman" w:hAnsi="Times New Roman" w:cs="Times New Roman"/>
          <w:i/>
          <w:iCs/>
        </w:rPr>
        <w:t xml:space="preserve"> e baby-</w:t>
      </w:r>
      <w:proofErr w:type="spellStart"/>
      <w:r w:rsidR="000D1719" w:rsidRPr="00927973">
        <w:rPr>
          <w:rFonts w:ascii="Times New Roman" w:hAnsi="Times New Roman" w:cs="Times New Roman"/>
          <w:i/>
          <w:iCs/>
        </w:rPr>
        <w:t>led</w:t>
      </w:r>
      <w:proofErr w:type="spellEnd"/>
      <w:r w:rsidR="000D1719" w:rsidRPr="0092797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D1719" w:rsidRPr="00927973">
        <w:rPr>
          <w:rFonts w:ascii="Times New Roman" w:hAnsi="Times New Roman" w:cs="Times New Roman"/>
          <w:i/>
          <w:iCs/>
        </w:rPr>
        <w:t>weaning</w:t>
      </w:r>
      <w:proofErr w:type="spellEnd"/>
      <w:r w:rsidR="005F0C8C" w:rsidRPr="00927973">
        <w:rPr>
          <w:rFonts w:ascii="Times New Roman" w:hAnsi="Times New Roman" w:cs="Times New Roman"/>
          <w:i/>
          <w:iCs/>
        </w:rPr>
        <w:t>.</w:t>
      </w:r>
      <w:r w:rsidR="005F0C8C" w:rsidRPr="005F0C8C">
        <w:rPr>
          <w:rFonts w:ascii="Times New Roman" w:hAnsi="Times New Roman" w:cs="Times New Roman"/>
        </w:rPr>
        <w:t xml:space="preserve"> </w:t>
      </w:r>
      <w:r w:rsidR="001C5B97" w:rsidRPr="000F2B9C">
        <w:rPr>
          <w:rFonts w:ascii="Times New Roman" w:hAnsi="Times New Roman" w:cs="Times New Roman"/>
        </w:rPr>
        <w:t>As bases eletrônicas</w:t>
      </w:r>
      <w:r w:rsidR="004D18D4">
        <w:rPr>
          <w:rFonts w:ascii="Times New Roman" w:hAnsi="Times New Roman" w:cs="Times New Roman"/>
        </w:rPr>
        <w:t xml:space="preserve"> utilizadas foram</w:t>
      </w:r>
      <w:r w:rsidR="001C5B97" w:rsidRPr="000F2B9C">
        <w:rPr>
          <w:rFonts w:ascii="Times New Roman" w:hAnsi="Times New Roman" w:cs="Times New Roman"/>
        </w:rPr>
        <w:t xml:space="preserve"> </w:t>
      </w:r>
      <w:proofErr w:type="spellStart"/>
      <w:r w:rsidR="001C5B97" w:rsidRPr="000F2B9C">
        <w:rPr>
          <w:rFonts w:ascii="Times New Roman" w:hAnsi="Times New Roman" w:cs="Times New Roman"/>
          <w:color w:val="202124"/>
          <w:shd w:val="clear" w:color="auto" w:fill="FFFFFF"/>
        </w:rPr>
        <w:t>Scientific</w:t>
      </w:r>
      <w:proofErr w:type="spellEnd"/>
      <w:r w:rsidR="001C5B97" w:rsidRPr="000F2B9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="001C5B97" w:rsidRPr="000F2B9C">
        <w:rPr>
          <w:rFonts w:ascii="Times New Roman" w:hAnsi="Times New Roman" w:cs="Times New Roman"/>
          <w:color w:val="202124"/>
          <w:shd w:val="clear" w:color="auto" w:fill="FFFFFF"/>
        </w:rPr>
        <w:t>Electronic</w:t>
      </w:r>
      <w:proofErr w:type="spellEnd"/>
      <w:r w:rsidR="001C5B97" w:rsidRPr="000F2B9C">
        <w:rPr>
          <w:rFonts w:ascii="Times New Roman" w:hAnsi="Times New Roman" w:cs="Times New Roman"/>
          <w:color w:val="202124"/>
          <w:shd w:val="clear" w:color="auto" w:fill="FFFFFF"/>
        </w:rPr>
        <w:t xml:space="preserve"> Library Online</w:t>
      </w:r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SciElo</w:t>
      </w:r>
      <w:proofErr w:type="spellEnd"/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)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r w:rsidR="001C5B97" w:rsidRPr="000F2B9C">
        <w:rPr>
          <w:rFonts w:ascii="Times New Roman" w:hAnsi="Times New Roman" w:cs="Times New Roman"/>
          <w:color w:val="000000"/>
        </w:rPr>
        <w:t xml:space="preserve">US </w:t>
      </w:r>
      <w:proofErr w:type="spellStart"/>
      <w:r w:rsidR="001C5B97" w:rsidRPr="000F2B9C">
        <w:rPr>
          <w:rFonts w:ascii="Times New Roman" w:hAnsi="Times New Roman" w:cs="Times New Roman"/>
          <w:color w:val="000000"/>
        </w:rPr>
        <w:t>National</w:t>
      </w:r>
      <w:proofErr w:type="spellEnd"/>
      <w:r w:rsidR="001C5B97" w:rsidRPr="000F2B9C">
        <w:rPr>
          <w:rFonts w:ascii="Times New Roman" w:hAnsi="Times New Roman" w:cs="Times New Roman"/>
          <w:color w:val="000000"/>
        </w:rPr>
        <w:t xml:space="preserve"> Library </w:t>
      </w:r>
      <w:proofErr w:type="spellStart"/>
      <w:r w:rsidR="001C5B97" w:rsidRPr="000F2B9C">
        <w:rPr>
          <w:rFonts w:ascii="Times New Roman" w:hAnsi="Times New Roman" w:cs="Times New Roman"/>
          <w:color w:val="000000"/>
        </w:rPr>
        <w:t>of</w:t>
      </w:r>
      <w:proofErr w:type="spellEnd"/>
      <w:r w:rsidR="001C5B97" w:rsidRPr="000F2B9C">
        <w:rPr>
          <w:rFonts w:ascii="Times New Roman" w:hAnsi="Times New Roman" w:cs="Times New Roman"/>
          <w:color w:val="000000"/>
        </w:rPr>
        <w:t xml:space="preserve"> Medicine (</w:t>
      </w:r>
      <w:proofErr w:type="spellStart"/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PubMed</w:t>
      </w:r>
      <w:proofErr w:type="spellEnd"/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)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A coleta de dados deu-se </w:t>
      </w:r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ntre os meses de</w:t>
      </w:r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Agosto</w:t>
      </w:r>
      <w:proofErr w:type="gramEnd"/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e Setembro </w:t>
      </w:r>
      <w:r w:rsidR="001C5B97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de 202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1.</w:t>
      </w:r>
    </w:p>
    <w:p w14:paraId="063F66E1" w14:textId="2AE32FA4" w:rsidR="001C5B97" w:rsidRPr="000F2B9C" w:rsidRDefault="001C5B97" w:rsidP="004B5E27">
      <w:pPr>
        <w:spacing w:line="480" w:lineRule="auto"/>
        <w:jc w:val="both"/>
        <w:rPr>
          <w:rFonts w:ascii="Times New Roman" w:hAnsi="Times New Roman" w:cs="Times New Roman"/>
        </w:rPr>
      </w:pPr>
      <w:r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Neste trabalho foram incluídos </w:t>
      </w:r>
      <w:r w:rsidR="00E93C1A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estudos</w:t>
      </w:r>
      <w:r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originais</w:t>
      </w:r>
      <w:r w:rsidR="0021745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 de revisão</w:t>
      </w:r>
      <w:r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disponibilizados em inglês e português de forma online e na integra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dos últimos 5 anos. Foram excluídos </w:t>
      </w:r>
      <w:r w:rsidR="00B92FF4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</w:t>
      </w:r>
      <w:r w:rsidR="004D18D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</w:t>
      </w:r>
      <w:r w:rsidR="00B92FF4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 </w:t>
      </w:r>
      <w:r w:rsidR="00047A88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referências</w:t>
      </w:r>
      <w:r w:rsidR="00BF6E2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trabalhos</w:t>
      </w:r>
      <w:r w:rsidR="00B92FF4" w:rsidRPr="000F2B9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em outros </w:t>
      </w:r>
      <w:r w:rsidR="00B92FF4" w:rsidRPr="000F2B9C">
        <w:rPr>
          <w:rStyle w:val="normaltextrun"/>
          <w:rFonts w:ascii="Times New Roman" w:hAnsi="Times New Roman" w:cs="Times New Roman"/>
          <w:shd w:val="clear" w:color="auto" w:fill="FFFFFF"/>
        </w:rPr>
        <w:t xml:space="preserve">idiomas, editorias, cartas ao editor, artigos não disponíveis na integra e de forma online e </w:t>
      </w:r>
      <w:r w:rsidR="00B92FF4" w:rsidRPr="000F2B9C">
        <w:rPr>
          <w:rFonts w:ascii="Times New Roman" w:hAnsi="Times New Roman" w:cs="Times New Roman"/>
        </w:rPr>
        <w:t>publicações que não discorreram especificamente sobre o assunto pretendido</w:t>
      </w:r>
      <w:r w:rsidR="00AA6629" w:rsidRPr="000F2B9C">
        <w:rPr>
          <w:rFonts w:ascii="Times New Roman" w:hAnsi="Times New Roman" w:cs="Times New Roman"/>
        </w:rPr>
        <w:t xml:space="preserve">. </w:t>
      </w:r>
    </w:p>
    <w:p w14:paraId="1B39B6AA" w14:textId="419A664F" w:rsidR="001D2B11" w:rsidRDefault="00AA6629" w:rsidP="000160FD">
      <w:pPr>
        <w:spacing w:line="480" w:lineRule="auto"/>
        <w:jc w:val="both"/>
        <w:rPr>
          <w:rFonts w:ascii="Times New Roman" w:hAnsi="Times New Roman" w:cs="Times New Roman"/>
        </w:rPr>
      </w:pPr>
      <w:r w:rsidRPr="000F2B9C">
        <w:rPr>
          <w:rFonts w:ascii="Times New Roman" w:hAnsi="Times New Roman" w:cs="Times New Roman"/>
        </w:rPr>
        <w:t xml:space="preserve"> Os artigos foram </w:t>
      </w:r>
      <w:r w:rsidR="00B63016" w:rsidRPr="000F2B9C">
        <w:rPr>
          <w:rFonts w:ascii="Times New Roman" w:hAnsi="Times New Roman" w:cs="Times New Roman"/>
        </w:rPr>
        <w:t>selecionados e lidos</w:t>
      </w:r>
      <w:r w:rsidR="00BF6E23">
        <w:rPr>
          <w:rFonts w:ascii="Times New Roman" w:hAnsi="Times New Roman" w:cs="Times New Roman"/>
        </w:rPr>
        <w:t>,</w:t>
      </w:r>
      <w:r w:rsidR="00B63016" w:rsidRPr="000F2B9C">
        <w:rPr>
          <w:rFonts w:ascii="Times New Roman" w:hAnsi="Times New Roman" w:cs="Times New Roman"/>
        </w:rPr>
        <w:t xml:space="preserve"> </w:t>
      </w:r>
      <w:r w:rsidRPr="000F2B9C">
        <w:rPr>
          <w:rFonts w:ascii="Times New Roman" w:hAnsi="Times New Roman" w:cs="Times New Roman"/>
        </w:rPr>
        <w:t xml:space="preserve">sendo eles os que completavam os critérios de inclusão, a </w:t>
      </w:r>
      <w:r w:rsidR="00047A88" w:rsidRPr="000F2B9C">
        <w:rPr>
          <w:rFonts w:ascii="Times New Roman" w:hAnsi="Times New Roman" w:cs="Times New Roman"/>
        </w:rPr>
        <w:t>análise</w:t>
      </w:r>
      <w:r w:rsidRPr="000F2B9C">
        <w:rPr>
          <w:rFonts w:ascii="Times New Roman" w:hAnsi="Times New Roman" w:cs="Times New Roman"/>
        </w:rPr>
        <w:t xml:space="preserve"> foi </w:t>
      </w:r>
      <w:r w:rsidRPr="00A1320C">
        <w:rPr>
          <w:rFonts w:ascii="Times New Roman" w:hAnsi="Times New Roman" w:cs="Times New Roman"/>
        </w:rPr>
        <w:t xml:space="preserve">feita primeiramente pela avaliação do </w:t>
      </w:r>
      <w:r w:rsidR="00047A88" w:rsidRPr="00A1320C">
        <w:rPr>
          <w:rFonts w:ascii="Times New Roman" w:hAnsi="Times New Roman" w:cs="Times New Roman"/>
        </w:rPr>
        <w:t>título</w:t>
      </w:r>
      <w:r w:rsidRPr="00A1320C">
        <w:rPr>
          <w:rFonts w:ascii="Times New Roman" w:hAnsi="Times New Roman" w:cs="Times New Roman"/>
        </w:rPr>
        <w:t xml:space="preserve"> e depois pela leitura do artigo na integra, sendo assim</w:t>
      </w:r>
      <w:r w:rsidR="00BF6E23" w:rsidRPr="00A1320C">
        <w:rPr>
          <w:rFonts w:ascii="Times New Roman" w:hAnsi="Times New Roman" w:cs="Times New Roman"/>
        </w:rPr>
        <w:t>,</w:t>
      </w:r>
      <w:r w:rsidR="00A1320C" w:rsidRPr="00A1320C">
        <w:rPr>
          <w:rFonts w:ascii="Times New Roman" w:hAnsi="Times New Roman" w:cs="Times New Roman"/>
        </w:rPr>
        <w:t xml:space="preserve"> </w:t>
      </w:r>
      <w:r w:rsidR="004C69BC">
        <w:rPr>
          <w:rFonts w:ascii="Times New Roman" w:hAnsi="Times New Roman" w:cs="Times New Roman"/>
        </w:rPr>
        <w:t>foram</w:t>
      </w:r>
      <w:r w:rsidR="00A1320C" w:rsidRPr="00A1320C">
        <w:rPr>
          <w:rFonts w:ascii="Times New Roman" w:hAnsi="Times New Roman" w:cs="Times New Roman"/>
        </w:rPr>
        <w:t xml:space="preserve"> utilizados os artigos pertinentes ao objetivo da revisão, caso ao contrário, eram descartados</w:t>
      </w:r>
      <w:r w:rsidRPr="00A1320C">
        <w:rPr>
          <w:rFonts w:ascii="Times New Roman" w:hAnsi="Times New Roman" w:cs="Times New Roman"/>
        </w:rPr>
        <w:t>.</w:t>
      </w:r>
      <w:r w:rsidR="00A1320C" w:rsidRPr="000F2B9C">
        <w:rPr>
          <w:rFonts w:ascii="Times New Roman" w:hAnsi="Times New Roman" w:cs="Times New Roman"/>
        </w:rPr>
        <w:t xml:space="preserve"> </w:t>
      </w:r>
      <w:r w:rsidR="00A1320C">
        <w:rPr>
          <w:rFonts w:ascii="Times New Roman" w:hAnsi="Times New Roman" w:cs="Times New Roman"/>
        </w:rPr>
        <w:t>P</w:t>
      </w:r>
      <w:r w:rsidR="00B63016" w:rsidRPr="000F2B9C">
        <w:rPr>
          <w:rFonts w:ascii="Times New Roman" w:hAnsi="Times New Roman" w:cs="Times New Roman"/>
        </w:rPr>
        <w:t xml:space="preserve">osteriormente realizou-se </w:t>
      </w:r>
      <w:r w:rsidR="00EB5B9E">
        <w:rPr>
          <w:rFonts w:ascii="Times New Roman" w:hAnsi="Times New Roman" w:cs="Times New Roman"/>
        </w:rPr>
        <w:t>um</w:t>
      </w:r>
      <w:r w:rsidR="007D2DD9" w:rsidRPr="000F2B9C">
        <w:rPr>
          <w:rFonts w:ascii="Times New Roman" w:hAnsi="Times New Roman" w:cs="Times New Roman"/>
        </w:rPr>
        <w:t xml:space="preserve"> resumo com os aspectos principais de cada um, seguido de </w:t>
      </w:r>
      <w:r w:rsidR="00047A88" w:rsidRPr="000F2B9C">
        <w:rPr>
          <w:rFonts w:ascii="Times New Roman" w:hAnsi="Times New Roman" w:cs="Times New Roman"/>
        </w:rPr>
        <w:t>análise</w:t>
      </w:r>
      <w:r w:rsidR="007D2DD9" w:rsidRPr="000F2B9C">
        <w:rPr>
          <w:rFonts w:ascii="Times New Roman" w:hAnsi="Times New Roman" w:cs="Times New Roman"/>
        </w:rPr>
        <w:t xml:space="preserve"> de pontos essenciais para a construção do trabalho.</w:t>
      </w:r>
    </w:p>
    <w:p w14:paraId="3FEC871D" w14:textId="0B857DD9" w:rsidR="000160FD" w:rsidRPr="00A1320C" w:rsidRDefault="000160FD" w:rsidP="000160FD">
      <w:pPr>
        <w:spacing w:line="480" w:lineRule="auto"/>
        <w:jc w:val="both"/>
        <w:rPr>
          <w:rFonts w:ascii="Times New Roman" w:hAnsi="Times New Roman" w:cs="Times New Roman"/>
        </w:rPr>
      </w:pPr>
      <w:r w:rsidRPr="003A5E80">
        <w:rPr>
          <w:rFonts w:ascii="Times New Roman" w:hAnsi="Times New Roman" w:cs="Times New Roman"/>
        </w:rPr>
        <w:t>RESULTADOS</w:t>
      </w:r>
      <w:r>
        <w:rPr>
          <w:rFonts w:ascii="Times New Roman" w:hAnsi="Times New Roman" w:cs="Times New Roman"/>
        </w:rPr>
        <w:t xml:space="preserve"> </w:t>
      </w:r>
    </w:p>
    <w:p w14:paraId="70083042" w14:textId="1772586E" w:rsidR="000160FD" w:rsidRDefault="000160FD" w:rsidP="000160FD">
      <w:pPr>
        <w:spacing w:line="480" w:lineRule="auto"/>
        <w:jc w:val="both"/>
        <w:rPr>
          <w:rFonts w:ascii="Times New Roman" w:hAnsi="Times New Roman" w:cs="Times New Roman"/>
        </w:rPr>
      </w:pPr>
      <w:r w:rsidRPr="00A1320C">
        <w:rPr>
          <w:rFonts w:ascii="Times New Roman" w:hAnsi="Times New Roman" w:cs="Times New Roman"/>
        </w:rPr>
        <w:t xml:space="preserve"> </w:t>
      </w:r>
      <w:r w:rsidR="00A1320C" w:rsidRPr="00A1320C">
        <w:rPr>
          <w:rFonts w:ascii="Times New Roman" w:hAnsi="Times New Roman" w:cs="Times New Roman"/>
        </w:rPr>
        <w:t>Foram encontrados através da busca bibliográfica</w:t>
      </w:r>
      <w:r w:rsidR="00A1320C" w:rsidRPr="00A1320C">
        <w:rPr>
          <w:rStyle w:val="Refdecomentrio"/>
          <w:rFonts w:ascii="Times New Roman" w:hAnsi="Times New Roman" w:cs="Times New Roman"/>
          <w:sz w:val="22"/>
          <w:szCs w:val="22"/>
        </w:rPr>
        <w:t xml:space="preserve"> 2</w:t>
      </w:r>
      <w:r w:rsidRPr="00A1320C">
        <w:rPr>
          <w:rFonts w:ascii="Times New Roman" w:hAnsi="Times New Roman" w:cs="Times New Roman"/>
        </w:rPr>
        <w:t>82 artigos</w:t>
      </w:r>
      <w:r>
        <w:rPr>
          <w:rFonts w:ascii="Times New Roman" w:hAnsi="Times New Roman" w:cs="Times New Roman"/>
        </w:rPr>
        <w:t xml:space="preserve"> na base </w:t>
      </w:r>
      <w:r w:rsidRPr="003F6A4A">
        <w:rPr>
          <w:rFonts w:ascii="Times New Roman" w:hAnsi="Times New Roman" w:cs="Times New Roman"/>
          <w:i/>
          <w:iCs/>
        </w:rPr>
        <w:t>SCIELO</w:t>
      </w:r>
      <w:r>
        <w:rPr>
          <w:rFonts w:ascii="Times New Roman" w:hAnsi="Times New Roman" w:cs="Times New Roman"/>
        </w:rPr>
        <w:t xml:space="preserve"> e 99 artigos na base </w:t>
      </w:r>
      <w:proofErr w:type="spellStart"/>
      <w:r w:rsidRPr="003F6A4A">
        <w:rPr>
          <w:rFonts w:ascii="Times New Roman" w:hAnsi="Times New Roman" w:cs="Times New Roman"/>
          <w:i/>
          <w:iCs/>
        </w:rPr>
        <w:t>Pubmed</w:t>
      </w:r>
      <w:proofErr w:type="spellEnd"/>
      <w:r>
        <w:rPr>
          <w:rFonts w:ascii="Times New Roman" w:hAnsi="Times New Roman" w:cs="Times New Roman"/>
        </w:rPr>
        <w:t xml:space="preserve">. </w:t>
      </w:r>
      <w:r w:rsidR="00927973">
        <w:rPr>
          <w:rFonts w:ascii="Times New Roman" w:hAnsi="Times New Roman" w:cs="Times New Roman"/>
        </w:rPr>
        <w:t xml:space="preserve">Foi realizada </w:t>
      </w:r>
      <w:r w:rsidR="00A1320C">
        <w:rPr>
          <w:rFonts w:ascii="Times New Roman" w:hAnsi="Times New Roman" w:cs="Times New Roman"/>
        </w:rPr>
        <w:t>uma primeira</w:t>
      </w:r>
      <w:r w:rsidR="00A1320C">
        <w:rPr>
          <w:rStyle w:val="Refdecomentrio"/>
        </w:rPr>
        <w:t xml:space="preserve"> </w:t>
      </w:r>
      <w:r w:rsidR="00A1320C">
        <w:rPr>
          <w:rFonts w:ascii="Times New Roman" w:hAnsi="Times New Roman" w:cs="Times New Roman"/>
        </w:rPr>
        <w:t>lei</w:t>
      </w:r>
      <w:r w:rsidR="00927973">
        <w:rPr>
          <w:rFonts w:ascii="Times New Roman" w:hAnsi="Times New Roman" w:cs="Times New Roman"/>
        </w:rPr>
        <w:t>tura dos títulos, permanecendo</w:t>
      </w:r>
      <w:r>
        <w:rPr>
          <w:rFonts w:ascii="Times New Roman" w:hAnsi="Times New Roman" w:cs="Times New Roman"/>
        </w:rPr>
        <w:t xml:space="preserve"> 34 </w:t>
      </w:r>
      <w:r w:rsidR="00927973">
        <w:rPr>
          <w:rFonts w:ascii="Times New Roman" w:hAnsi="Times New Roman" w:cs="Times New Roman"/>
        </w:rPr>
        <w:t>artigos. Posteriormente</w:t>
      </w:r>
      <w:r w:rsidR="001535AE">
        <w:rPr>
          <w:rFonts w:ascii="Times New Roman" w:hAnsi="Times New Roman" w:cs="Times New Roman"/>
        </w:rPr>
        <w:t>,</w:t>
      </w:r>
      <w:r w:rsidR="00927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 foram removidos por duplicadas</w:t>
      </w:r>
      <w:r w:rsidR="0092797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após a leitura dos resumos</w:t>
      </w:r>
      <w:r w:rsidR="00927973">
        <w:rPr>
          <w:rFonts w:ascii="Times New Roman" w:hAnsi="Times New Roman" w:cs="Times New Roman"/>
        </w:rPr>
        <w:t>,</w:t>
      </w:r>
      <w:r w:rsidR="004C69BC">
        <w:rPr>
          <w:rFonts w:ascii="Times New Roman" w:hAnsi="Times New Roman" w:cs="Times New Roman"/>
        </w:rPr>
        <w:t xml:space="preserve"> 8 artigos foram removidos em razão da incompatibilidade de assunto ou fora do critério de inclusão. E</w:t>
      </w:r>
      <w:r w:rsidR="00927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E471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artigos foram lidos completamente e utilizados na presente revisão. A </w:t>
      </w:r>
      <w:r w:rsidR="0092797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igura 1 detalha os passos realizados pela busca.</w:t>
      </w:r>
    </w:p>
    <w:p w14:paraId="0530542F" w14:textId="227EBFC2" w:rsidR="000160FD" w:rsidRPr="000049A2" w:rsidRDefault="000160FD" w:rsidP="000160FD">
      <w:pPr>
        <w:spacing w:line="480" w:lineRule="auto"/>
        <w:jc w:val="both"/>
        <w:rPr>
          <w:rFonts w:ascii="Times New Roman" w:hAnsi="Times New Roman" w:cs="Times New Roman"/>
        </w:rPr>
      </w:pPr>
      <w:r w:rsidRPr="000049A2">
        <w:rPr>
          <w:rFonts w:ascii="Times New Roman" w:hAnsi="Times New Roman" w:cs="Times New Roman"/>
        </w:rPr>
        <w:t xml:space="preserve">  Dos </w:t>
      </w:r>
      <w:r w:rsidR="006D7415">
        <w:rPr>
          <w:rFonts w:ascii="Times New Roman" w:hAnsi="Times New Roman" w:cs="Times New Roman"/>
        </w:rPr>
        <w:t>1</w:t>
      </w:r>
      <w:r w:rsidR="004F1540">
        <w:rPr>
          <w:rFonts w:ascii="Times New Roman" w:hAnsi="Times New Roman" w:cs="Times New Roman"/>
        </w:rPr>
        <w:t>0</w:t>
      </w:r>
      <w:r w:rsidR="00E471B7" w:rsidRPr="000049A2">
        <w:rPr>
          <w:rFonts w:ascii="Times New Roman" w:hAnsi="Times New Roman" w:cs="Times New Roman"/>
        </w:rPr>
        <w:t xml:space="preserve"> </w:t>
      </w:r>
      <w:r w:rsidRPr="000049A2">
        <w:rPr>
          <w:rFonts w:ascii="Times New Roman" w:hAnsi="Times New Roman" w:cs="Times New Roman"/>
        </w:rPr>
        <w:t xml:space="preserve">artigos selecionados, </w:t>
      </w:r>
      <w:r w:rsidR="009F25DC" w:rsidRPr="000049A2">
        <w:rPr>
          <w:rFonts w:ascii="Times New Roman" w:hAnsi="Times New Roman" w:cs="Times New Roman"/>
        </w:rPr>
        <w:t xml:space="preserve">1 publicado em 2021, </w:t>
      </w:r>
      <w:r w:rsidR="006D7415">
        <w:rPr>
          <w:rFonts w:ascii="Times New Roman" w:hAnsi="Times New Roman" w:cs="Times New Roman"/>
        </w:rPr>
        <w:t xml:space="preserve">4 </w:t>
      </w:r>
      <w:r w:rsidRPr="000049A2">
        <w:rPr>
          <w:rFonts w:ascii="Times New Roman" w:hAnsi="Times New Roman" w:cs="Times New Roman"/>
        </w:rPr>
        <w:t>foram publicados em 2020</w:t>
      </w:r>
      <w:r w:rsidR="009F25DC" w:rsidRPr="000049A2">
        <w:rPr>
          <w:rFonts w:ascii="Times New Roman" w:hAnsi="Times New Roman" w:cs="Times New Roman"/>
        </w:rPr>
        <w:t>, 3</w:t>
      </w:r>
      <w:r w:rsidRPr="000049A2">
        <w:rPr>
          <w:rFonts w:ascii="Times New Roman" w:hAnsi="Times New Roman" w:cs="Times New Roman"/>
        </w:rPr>
        <w:t xml:space="preserve"> publicados em </w:t>
      </w:r>
      <w:r w:rsidR="00DB36A0" w:rsidRPr="000049A2">
        <w:rPr>
          <w:rFonts w:ascii="Times New Roman" w:hAnsi="Times New Roman" w:cs="Times New Roman"/>
        </w:rPr>
        <w:t>2018</w:t>
      </w:r>
      <w:r w:rsidR="00DB36A0">
        <w:rPr>
          <w:rFonts w:ascii="Times New Roman" w:hAnsi="Times New Roman" w:cs="Times New Roman"/>
        </w:rPr>
        <w:t xml:space="preserve">, </w:t>
      </w:r>
      <w:r w:rsidR="00DB36A0" w:rsidRPr="000049A2">
        <w:rPr>
          <w:rFonts w:ascii="Times New Roman" w:hAnsi="Times New Roman" w:cs="Times New Roman"/>
        </w:rPr>
        <w:t>1</w:t>
      </w:r>
      <w:r w:rsidRPr="000049A2">
        <w:rPr>
          <w:rFonts w:ascii="Times New Roman" w:hAnsi="Times New Roman" w:cs="Times New Roman"/>
        </w:rPr>
        <w:t xml:space="preserve"> publicados em 2017</w:t>
      </w:r>
      <w:r w:rsidR="009F25DC" w:rsidRPr="000049A2">
        <w:rPr>
          <w:rFonts w:ascii="Times New Roman" w:hAnsi="Times New Roman" w:cs="Times New Roman"/>
        </w:rPr>
        <w:t xml:space="preserve"> e </w:t>
      </w:r>
      <w:r w:rsidR="00652650">
        <w:rPr>
          <w:rFonts w:ascii="Times New Roman" w:hAnsi="Times New Roman" w:cs="Times New Roman"/>
        </w:rPr>
        <w:t>2</w:t>
      </w:r>
      <w:r w:rsidR="009F25DC" w:rsidRPr="000049A2">
        <w:rPr>
          <w:rFonts w:ascii="Times New Roman" w:hAnsi="Times New Roman" w:cs="Times New Roman"/>
        </w:rPr>
        <w:t xml:space="preserve"> publicado em 2016, </w:t>
      </w:r>
      <w:r w:rsidRPr="000049A2">
        <w:rPr>
          <w:rFonts w:ascii="Times New Roman" w:hAnsi="Times New Roman" w:cs="Times New Roman"/>
        </w:rPr>
        <w:t xml:space="preserve">podendo notar um crescente interesse pelo assunto, uma vez que houve uma predominância de publicações nos últimos três anos, principalmente no ano de 2020. </w:t>
      </w:r>
    </w:p>
    <w:p w14:paraId="2A1A3A76" w14:textId="7DDC19FB" w:rsidR="000160FD" w:rsidRPr="000049A2" w:rsidRDefault="00BB753D" w:rsidP="007C35E4">
      <w:pPr>
        <w:spacing w:line="480" w:lineRule="auto"/>
        <w:jc w:val="both"/>
        <w:rPr>
          <w:rFonts w:ascii="Times New Roman" w:hAnsi="Times New Roman" w:cs="Times New Roman"/>
        </w:rPr>
      </w:pPr>
      <w:r w:rsidRPr="000049A2">
        <w:rPr>
          <w:rFonts w:ascii="Times New Roman" w:hAnsi="Times New Roman" w:cs="Times New Roman"/>
        </w:rPr>
        <w:t xml:space="preserve">  Quanto ao tipo de estudo, </w:t>
      </w:r>
      <w:r w:rsidR="000049A2" w:rsidRPr="000049A2">
        <w:rPr>
          <w:rFonts w:ascii="Times New Roman" w:hAnsi="Times New Roman" w:cs="Times New Roman"/>
        </w:rPr>
        <w:t>2</w:t>
      </w:r>
      <w:r w:rsidR="00CE557B" w:rsidRPr="000049A2">
        <w:rPr>
          <w:rFonts w:ascii="Times New Roman" w:hAnsi="Times New Roman" w:cs="Times New Roman"/>
        </w:rPr>
        <w:t xml:space="preserve"> estudos transversais, </w:t>
      </w:r>
      <w:r w:rsidR="000049A2" w:rsidRPr="000049A2">
        <w:rPr>
          <w:rFonts w:ascii="Times New Roman" w:hAnsi="Times New Roman" w:cs="Times New Roman"/>
        </w:rPr>
        <w:t>6</w:t>
      </w:r>
      <w:r w:rsidR="00CE557B" w:rsidRPr="000049A2">
        <w:rPr>
          <w:rFonts w:ascii="Times New Roman" w:hAnsi="Times New Roman" w:cs="Times New Roman"/>
        </w:rPr>
        <w:t xml:space="preserve"> revisões de bibliografia e 1 estudo quantitativo descritivo, </w:t>
      </w:r>
      <w:r w:rsidR="000049A2" w:rsidRPr="000049A2">
        <w:rPr>
          <w:rFonts w:ascii="Times New Roman" w:hAnsi="Times New Roman" w:cs="Times New Roman"/>
        </w:rPr>
        <w:t xml:space="preserve">e 1 estudo descritivo qualitativa </w:t>
      </w:r>
      <w:r w:rsidR="00CE557B" w:rsidRPr="000049A2">
        <w:rPr>
          <w:rFonts w:ascii="Times New Roman" w:hAnsi="Times New Roman" w:cs="Times New Roman"/>
        </w:rPr>
        <w:t xml:space="preserve">em sua maioria </w:t>
      </w:r>
      <w:r w:rsidR="001B60A4" w:rsidRPr="000049A2">
        <w:rPr>
          <w:rFonts w:ascii="Times New Roman" w:hAnsi="Times New Roman" w:cs="Times New Roman"/>
        </w:rPr>
        <w:t>na</w:t>
      </w:r>
      <w:r w:rsidR="00CE557B" w:rsidRPr="000049A2">
        <w:rPr>
          <w:rFonts w:ascii="Times New Roman" w:hAnsi="Times New Roman" w:cs="Times New Roman"/>
        </w:rPr>
        <w:t xml:space="preserve"> língua por</w:t>
      </w:r>
      <w:r w:rsidR="00927973" w:rsidRPr="000049A2">
        <w:rPr>
          <w:rFonts w:ascii="Times New Roman" w:hAnsi="Times New Roman" w:cs="Times New Roman"/>
        </w:rPr>
        <w:t>tu</w:t>
      </w:r>
      <w:r w:rsidR="00CE557B" w:rsidRPr="000049A2">
        <w:rPr>
          <w:rFonts w:ascii="Times New Roman" w:hAnsi="Times New Roman" w:cs="Times New Roman"/>
        </w:rPr>
        <w:t xml:space="preserve">guesa. </w:t>
      </w:r>
      <w:r w:rsidR="007C35E4" w:rsidRPr="000049A2">
        <w:rPr>
          <w:rFonts w:ascii="Times New Roman" w:hAnsi="Times New Roman" w:cs="Times New Roman"/>
        </w:rPr>
        <w:t>Tais artigos</w:t>
      </w:r>
      <w:r w:rsidR="00CE557B" w:rsidRPr="000049A2">
        <w:rPr>
          <w:rFonts w:ascii="Times New Roman" w:hAnsi="Times New Roman" w:cs="Times New Roman"/>
        </w:rPr>
        <w:t xml:space="preserve"> avalia</w:t>
      </w:r>
      <w:r w:rsidR="007C35E4" w:rsidRPr="000049A2">
        <w:rPr>
          <w:rFonts w:ascii="Times New Roman" w:hAnsi="Times New Roman" w:cs="Times New Roman"/>
        </w:rPr>
        <w:t>ram</w:t>
      </w:r>
      <w:r w:rsidR="00CE557B" w:rsidRPr="000049A2">
        <w:rPr>
          <w:rFonts w:ascii="Times New Roman" w:hAnsi="Times New Roman" w:cs="Times New Roman"/>
        </w:rPr>
        <w:t xml:space="preserve"> diversos assuntos que expõe abordagens </w:t>
      </w:r>
      <w:r w:rsidR="007C35E4" w:rsidRPr="000049A2">
        <w:rPr>
          <w:rFonts w:ascii="Times New Roman" w:hAnsi="Times New Roman" w:cs="Times New Roman"/>
        </w:rPr>
        <w:t xml:space="preserve">como o risco do engasgo, ganho de peso, aceitação da criança, </w:t>
      </w:r>
      <w:r w:rsidR="007C35E4" w:rsidRPr="000049A2">
        <w:rPr>
          <w:rFonts w:ascii="Times New Roman" w:hAnsi="Times New Roman" w:cs="Times New Roman"/>
        </w:rPr>
        <w:lastRenderedPageBreak/>
        <w:t xml:space="preserve">ingestão de macro e micronutrientes, autorregulação, o método </w:t>
      </w:r>
      <w:r w:rsidR="007C35E4" w:rsidRPr="000049A2">
        <w:rPr>
          <w:rFonts w:ascii="Times New Roman" w:hAnsi="Times New Roman" w:cs="Times New Roman"/>
          <w:i/>
          <w:iCs/>
        </w:rPr>
        <w:t xml:space="preserve">baby </w:t>
      </w:r>
      <w:proofErr w:type="spellStart"/>
      <w:r w:rsidR="007C35E4" w:rsidRPr="000049A2">
        <w:rPr>
          <w:rFonts w:ascii="Times New Roman" w:hAnsi="Times New Roman" w:cs="Times New Roman"/>
          <w:i/>
          <w:iCs/>
        </w:rPr>
        <w:t>led</w:t>
      </w:r>
      <w:proofErr w:type="spellEnd"/>
      <w:r w:rsidR="007C35E4" w:rsidRPr="000049A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C35E4" w:rsidRPr="000049A2">
        <w:rPr>
          <w:rFonts w:ascii="Times New Roman" w:hAnsi="Times New Roman" w:cs="Times New Roman"/>
          <w:i/>
          <w:iCs/>
        </w:rPr>
        <w:t>weaning</w:t>
      </w:r>
      <w:proofErr w:type="spellEnd"/>
      <w:r w:rsidR="007C35E4" w:rsidRPr="000049A2">
        <w:rPr>
          <w:rFonts w:ascii="Times New Roman" w:hAnsi="Times New Roman" w:cs="Times New Roman"/>
        </w:rPr>
        <w:t xml:space="preserve"> na perspectiva materna e dos profissionais da saúde. </w:t>
      </w:r>
    </w:p>
    <w:p w14:paraId="5E095FA3" w14:textId="77777777" w:rsidR="00231299" w:rsidRDefault="00C81F8E" w:rsidP="007C35E4">
      <w:pPr>
        <w:spacing w:line="480" w:lineRule="auto"/>
        <w:jc w:val="both"/>
        <w:rPr>
          <w:rFonts w:ascii="Times New Roman" w:hAnsi="Times New Roman" w:cs="Times New Roman"/>
        </w:rPr>
      </w:pPr>
      <w:r w:rsidRPr="00A1320C">
        <w:rPr>
          <w:rFonts w:ascii="Times New Roman" w:hAnsi="Times New Roman" w:cs="Times New Roman"/>
        </w:rPr>
        <w:t xml:space="preserve"> </w:t>
      </w:r>
      <w:r w:rsidR="00A1320C" w:rsidRPr="00A1320C">
        <w:rPr>
          <w:rFonts w:ascii="Times New Roman" w:hAnsi="Times New Roman" w:cs="Times New Roman"/>
        </w:rPr>
        <w:t xml:space="preserve">Foi </w:t>
      </w:r>
      <w:r w:rsidR="00676A4B">
        <w:rPr>
          <w:rFonts w:ascii="Times New Roman" w:hAnsi="Times New Roman" w:cs="Times New Roman"/>
        </w:rPr>
        <w:t xml:space="preserve">evidenciado nos artigos </w:t>
      </w:r>
      <w:r w:rsidRPr="00A1320C"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 xml:space="preserve"> o método BLW </w:t>
      </w:r>
      <w:r w:rsidR="00676A4B">
        <w:rPr>
          <w:rFonts w:ascii="Times New Roman" w:hAnsi="Times New Roman" w:cs="Times New Roman"/>
        </w:rPr>
        <w:t>trouxe</w:t>
      </w:r>
      <w:r>
        <w:rPr>
          <w:rFonts w:ascii="Times New Roman" w:hAnsi="Times New Roman" w:cs="Times New Roman"/>
        </w:rPr>
        <w:t xml:space="preserve"> </w:t>
      </w:r>
      <w:r w:rsidR="00A1320C">
        <w:rPr>
          <w:rFonts w:ascii="Times New Roman" w:hAnsi="Times New Roman" w:cs="Times New Roman"/>
        </w:rPr>
        <w:t>maior significância do</w:t>
      </w:r>
      <w:r w:rsidR="00A12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vínculo entre os pais e filhos,</w:t>
      </w:r>
      <w:r w:rsidR="00676A4B">
        <w:rPr>
          <w:rFonts w:ascii="Times New Roman" w:hAnsi="Times New Roman" w:cs="Times New Roman"/>
        </w:rPr>
        <w:t xml:space="preserve"> maior propensão</w:t>
      </w:r>
      <w:r>
        <w:rPr>
          <w:rFonts w:ascii="Times New Roman" w:hAnsi="Times New Roman" w:cs="Times New Roman"/>
        </w:rPr>
        <w:t xml:space="preserve"> a receber os alimentos na consistência adequada aos 12 meses</w:t>
      </w:r>
      <w:r w:rsidR="00676A4B">
        <w:rPr>
          <w:rFonts w:ascii="Times New Roman" w:hAnsi="Times New Roman" w:cs="Times New Roman"/>
        </w:rPr>
        <w:t xml:space="preserve"> e melhor </w:t>
      </w:r>
      <w:r>
        <w:rPr>
          <w:rFonts w:ascii="Times New Roman" w:hAnsi="Times New Roman" w:cs="Times New Roman"/>
        </w:rPr>
        <w:t xml:space="preserve">autorregulação da saciedade. </w:t>
      </w:r>
      <w:r w:rsidR="00676A4B">
        <w:rPr>
          <w:rFonts w:ascii="Times New Roman" w:hAnsi="Times New Roman" w:cs="Times New Roman"/>
        </w:rPr>
        <w:t>Os estudos</w:t>
      </w:r>
      <w:r w:rsidR="00062B20">
        <w:rPr>
          <w:rFonts w:ascii="Times New Roman" w:hAnsi="Times New Roman" w:cs="Times New Roman"/>
        </w:rPr>
        <w:t xml:space="preserve"> </w:t>
      </w:r>
      <w:r w:rsidR="00121D66">
        <w:rPr>
          <w:rFonts w:ascii="Times New Roman" w:hAnsi="Times New Roman" w:cs="Times New Roman"/>
        </w:rPr>
        <w:t xml:space="preserve">ressaltaram que o método BLW promove </w:t>
      </w:r>
      <w:r w:rsidR="00A129AE">
        <w:rPr>
          <w:rFonts w:ascii="Times New Roman" w:hAnsi="Times New Roman" w:cs="Times New Roman"/>
        </w:rPr>
        <w:t>o</w:t>
      </w:r>
      <w:r w:rsidR="00121D66">
        <w:rPr>
          <w:rFonts w:ascii="Times New Roman" w:hAnsi="Times New Roman" w:cs="Times New Roman"/>
        </w:rPr>
        <w:t xml:space="preserve"> desenvolvimento </w:t>
      </w:r>
      <w:r w:rsidR="006643FD">
        <w:rPr>
          <w:rFonts w:ascii="Times New Roman" w:hAnsi="Times New Roman" w:cs="Times New Roman"/>
        </w:rPr>
        <w:t xml:space="preserve">de um comportamento </w:t>
      </w:r>
      <w:r w:rsidR="00121D66">
        <w:rPr>
          <w:rFonts w:ascii="Times New Roman" w:hAnsi="Times New Roman" w:cs="Times New Roman"/>
        </w:rPr>
        <w:t>alimentar</w:t>
      </w:r>
      <w:r w:rsidR="006643FD">
        <w:rPr>
          <w:rFonts w:ascii="Times New Roman" w:hAnsi="Times New Roman" w:cs="Times New Roman"/>
        </w:rPr>
        <w:t xml:space="preserve"> positivo</w:t>
      </w:r>
      <w:r w:rsidR="00676A4B">
        <w:rPr>
          <w:rFonts w:ascii="Times New Roman" w:hAnsi="Times New Roman" w:cs="Times New Roman"/>
        </w:rPr>
        <w:t xml:space="preserve"> e</w:t>
      </w:r>
      <w:r w:rsidR="00121D66">
        <w:rPr>
          <w:rFonts w:ascii="Times New Roman" w:hAnsi="Times New Roman" w:cs="Times New Roman"/>
        </w:rPr>
        <w:t xml:space="preserve"> autonomia</w:t>
      </w:r>
      <w:r w:rsidR="00676A4B">
        <w:rPr>
          <w:rFonts w:ascii="Times New Roman" w:hAnsi="Times New Roman" w:cs="Times New Roman"/>
        </w:rPr>
        <w:t xml:space="preserve">, além de favorecer </w:t>
      </w:r>
      <w:r w:rsidR="006643FD">
        <w:rPr>
          <w:rFonts w:ascii="Times New Roman" w:hAnsi="Times New Roman" w:cs="Times New Roman"/>
        </w:rPr>
        <w:t>as habilidades motoras e orais</w:t>
      </w:r>
      <w:r w:rsidR="00A129AE">
        <w:rPr>
          <w:rFonts w:ascii="Times New Roman" w:hAnsi="Times New Roman" w:cs="Times New Roman"/>
        </w:rPr>
        <w:t>,</w:t>
      </w:r>
      <w:r w:rsidR="006643FD">
        <w:rPr>
          <w:rFonts w:ascii="Times New Roman" w:hAnsi="Times New Roman" w:cs="Times New Roman"/>
        </w:rPr>
        <w:t xml:space="preserve"> uma vez que a criança se alimenta sozinha.</w:t>
      </w:r>
      <w:r w:rsidR="00231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contrapartida</w:t>
      </w:r>
      <w:r w:rsidR="00A129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nota-se uma preocupação em relação aos engasgo</w:t>
      </w:r>
      <w:r w:rsidR="00062B2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 asfixia</w:t>
      </w:r>
      <w:r w:rsidR="00676A4B">
        <w:rPr>
          <w:rFonts w:ascii="Times New Roman" w:hAnsi="Times New Roman" w:cs="Times New Roman"/>
        </w:rPr>
        <w:t xml:space="preserve">, </w:t>
      </w:r>
      <w:r w:rsidR="006643FD">
        <w:rPr>
          <w:rFonts w:ascii="Times New Roman" w:hAnsi="Times New Roman" w:cs="Times New Roman"/>
        </w:rPr>
        <w:t xml:space="preserve">uma constante preocupação </w:t>
      </w:r>
      <w:r w:rsidR="00676A4B">
        <w:rPr>
          <w:rFonts w:ascii="Times New Roman" w:hAnsi="Times New Roman" w:cs="Times New Roman"/>
        </w:rPr>
        <w:t>se a</w:t>
      </w:r>
      <w:r w:rsidR="006643FD">
        <w:rPr>
          <w:rFonts w:ascii="Times New Roman" w:hAnsi="Times New Roman" w:cs="Times New Roman"/>
        </w:rPr>
        <w:t xml:space="preserve"> ingestão de nutrientes está sendo suficiente para o ganho de peso</w:t>
      </w:r>
      <w:r w:rsidR="00676A4B">
        <w:rPr>
          <w:rFonts w:ascii="Times New Roman" w:hAnsi="Times New Roman" w:cs="Times New Roman"/>
        </w:rPr>
        <w:t xml:space="preserve">. </w:t>
      </w:r>
    </w:p>
    <w:p w14:paraId="4B417ADC" w14:textId="77777777" w:rsidR="00CF58CF" w:rsidRDefault="0010003A" w:rsidP="00555E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D1920" wp14:editId="61E29AB0">
                <wp:simplePos x="0" y="0"/>
                <wp:positionH relativeFrom="page">
                  <wp:posOffset>2134870</wp:posOffset>
                </wp:positionH>
                <wp:positionV relativeFrom="paragraph">
                  <wp:posOffset>223520</wp:posOffset>
                </wp:positionV>
                <wp:extent cx="2243328" cy="1123406"/>
                <wp:effectExtent l="0" t="0" r="24130" b="1968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328" cy="11234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191DE" w14:textId="77777777" w:rsidR="00F53982" w:rsidRPr="00927973" w:rsidRDefault="00F53982" w:rsidP="00BB7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Artigos identificados e selecionados na pesquisa da base de dados (n=34)</w:t>
                            </w:r>
                          </w:p>
                          <w:p w14:paraId="0055BE28" w14:textId="77777777" w:rsidR="00F53982" w:rsidRPr="00927973" w:rsidRDefault="00F53982" w:rsidP="00BA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SCIELO (n=21)</w:t>
                            </w:r>
                          </w:p>
                          <w:p w14:paraId="746CA319" w14:textId="77777777" w:rsidR="00F53982" w:rsidRPr="00927973" w:rsidRDefault="00F53982" w:rsidP="00BA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PUBMED (n= 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1920" id="Retângulo 3" o:spid="_x0000_s1026" style="position:absolute;margin-left:168.1pt;margin-top:17.6pt;width:176.65pt;height: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" filled="f" strokecolor="#1f3763 [1604]" strokeweight="1pt">
                <v:textbox>
                  <w:txbxContent>
                    <w:p w14:paraId="1C5191DE" w14:textId="77777777" w:rsidR="00F53982" w:rsidRPr="00927973" w:rsidRDefault="00F53982" w:rsidP="00BB753D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Artigos identificados e selecionados na pesquisa da base de dados (n=34)</w:t>
                      </w:r>
                    </w:p>
                    <w:p w14:paraId="0055BE28" w14:textId="77777777" w:rsidR="00F53982" w:rsidRPr="00927973" w:rsidRDefault="00F53982" w:rsidP="00BA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SCIELO (n=21)</w:t>
                      </w:r>
                    </w:p>
                    <w:p w14:paraId="746CA319" w14:textId="77777777" w:rsidR="00F53982" w:rsidRPr="00927973" w:rsidRDefault="00F53982" w:rsidP="00BA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PUBMED (n= 13)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3C5D5" wp14:editId="1C69723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047488" cy="4876800"/>
                <wp:effectExtent l="0" t="0" r="2032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488" cy="487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1F18B6" id="Retângulo 1" o:spid="_x0000_s1026" style="position:absolute;margin-left:0;margin-top:-.2pt;width:397.45pt;height:38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" filled="f" strokecolor="#1f3763 [1604]" strokeweight="1pt"/>
            </w:pict>
          </mc:Fallback>
        </mc:AlternateContent>
      </w:r>
    </w:p>
    <w:p w14:paraId="2A133A64" w14:textId="77777777" w:rsidR="00CF58CF" w:rsidRDefault="0010003A" w:rsidP="00555E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083A7" wp14:editId="6FD749F3">
                <wp:simplePos x="0" y="0"/>
                <wp:positionH relativeFrom="column">
                  <wp:posOffset>-178938</wp:posOffset>
                </wp:positionH>
                <wp:positionV relativeFrom="paragraph">
                  <wp:posOffset>260592</wp:posOffset>
                </wp:positionV>
                <wp:extent cx="1328991" cy="316992"/>
                <wp:effectExtent l="0" t="8573" r="15558" b="15557"/>
                <wp:wrapNone/>
                <wp:docPr id="2" name="Fluxograma: Proces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8991" cy="31699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B2769" w14:textId="77777777" w:rsidR="00F53982" w:rsidRDefault="00F53982" w:rsidP="00CF58CF">
                            <w:pPr>
                              <w:jc w:val="center"/>
                            </w:pPr>
                            <w:r>
                              <w:t>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83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2" o:spid="_x0000_s1027" type="#_x0000_t176" style="position:absolute;margin-left:-14.1pt;margin-top:20.5pt;width:104.65pt;height:24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" fillcolor="#4472c4 [3204]" strokecolor="#1f3763 [1604]" strokeweight="1pt">
                <v:textbox>
                  <w:txbxContent>
                    <w:p w14:paraId="27CB2769" w14:textId="77777777" w:rsidR="00F53982" w:rsidRDefault="00F53982" w:rsidP="00CF58CF">
                      <w:pPr>
                        <w:jc w:val="center"/>
                      </w:pPr>
                      <w:r>
                        <w:t>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3EB3DA75" w14:textId="77777777" w:rsidR="00CF58CF" w:rsidRDefault="00CF58CF" w:rsidP="00555E6E">
      <w:pPr>
        <w:spacing w:line="480" w:lineRule="auto"/>
        <w:rPr>
          <w:rFonts w:ascii="Times New Roman" w:hAnsi="Times New Roman" w:cs="Times New Roman"/>
        </w:rPr>
      </w:pPr>
    </w:p>
    <w:p w14:paraId="14D082F6" w14:textId="4EFD2C12" w:rsidR="00CF58CF" w:rsidRDefault="00CF58CF" w:rsidP="00555E6E">
      <w:pPr>
        <w:spacing w:line="480" w:lineRule="auto"/>
        <w:rPr>
          <w:rFonts w:ascii="Times New Roman" w:hAnsi="Times New Roman" w:cs="Times New Roman"/>
        </w:rPr>
      </w:pPr>
    </w:p>
    <w:p w14:paraId="1E3CE3A6" w14:textId="77777777" w:rsidR="00CF58CF" w:rsidRDefault="0010003A" w:rsidP="00555E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CD688" wp14:editId="49D8A1D6">
                <wp:simplePos x="0" y="0"/>
                <wp:positionH relativeFrom="page">
                  <wp:posOffset>2314575</wp:posOffset>
                </wp:positionH>
                <wp:positionV relativeFrom="paragraph">
                  <wp:posOffset>9525</wp:posOffset>
                </wp:positionV>
                <wp:extent cx="1584960" cy="438150"/>
                <wp:effectExtent l="0" t="0" r="1524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A7348" w14:textId="77777777" w:rsidR="00F53982" w:rsidRPr="00927973" w:rsidRDefault="00F53982" w:rsidP="00CF58CF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Artigos após a remoção de duplicatas (n=16)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D688" id="Retângulo 5" o:spid="_x0000_s1028" style="position:absolute;margin-left:182.25pt;margin-top:.75pt;width:124.8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" filled="f" strokecolor="#1f3763 [1604]" strokeweight="1pt">
                <v:textbox>
                  <w:txbxContent>
                    <w:p w14:paraId="062A7348" w14:textId="77777777" w:rsidR="00F53982" w:rsidRPr="00927973" w:rsidRDefault="00F53982" w:rsidP="00CF58CF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Artigos após a remoção de duplicatas (n=16)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F60756" w14:textId="77777777" w:rsidR="00CF58CF" w:rsidRDefault="0010003A" w:rsidP="00555E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D659A" wp14:editId="201F8144">
                <wp:simplePos x="0" y="0"/>
                <wp:positionH relativeFrom="column">
                  <wp:posOffset>-174978</wp:posOffset>
                </wp:positionH>
                <wp:positionV relativeFrom="paragraph">
                  <wp:posOffset>90113</wp:posOffset>
                </wp:positionV>
                <wp:extent cx="1328991" cy="316992"/>
                <wp:effectExtent l="0" t="8573" r="15558" b="15557"/>
                <wp:wrapNone/>
                <wp:docPr id="4" name="Fluxograma: Proces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8991" cy="31699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19390" w14:textId="77777777" w:rsidR="00F53982" w:rsidRDefault="00F53982" w:rsidP="00CF58CF">
                            <w:pPr>
                              <w:jc w:val="center"/>
                            </w:pPr>
                            <w:r>
                              <w:t>RASTREIO</w:t>
                            </w:r>
                          </w:p>
                          <w:p w14:paraId="0DA6DEF8" w14:textId="77777777" w:rsidR="00F53982" w:rsidRDefault="00F53982" w:rsidP="00CF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659A" id="Fluxograma: Processo Alternativo 4" o:spid="_x0000_s1029" type="#_x0000_t176" style="position:absolute;margin-left:-13.8pt;margin-top:7.1pt;width:104.65pt;height:24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" fillcolor="#4472c4 [3204]" strokecolor="#1f3763 [1604]" strokeweight="1pt">
                <v:textbox>
                  <w:txbxContent>
                    <w:p w14:paraId="6CA19390" w14:textId="77777777" w:rsidR="00F53982" w:rsidRDefault="00F53982" w:rsidP="00CF58CF">
                      <w:pPr>
                        <w:jc w:val="center"/>
                      </w:pPr>
                      <w:r>
                        <w:t>RASTREIO</w:t>
                      </w:r>
                    </w:p>
                    <w:p w14:paraId="0DA6DEF8" w14:textId="77777777" w:rsidR="00F53982" w:rsidRDefault="00F53982" w:rsidP="00CF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843248" w14:textId="5A0E0854" w:rsidR="00CF58CF" w:rsidRDefault="00556147" w:rsidP="00555E6E">
      <w:pPr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EC9A5" wp14:editId="307A2210">
                <wp:simplePos x="0" y="0"/>
                <wp:positionH relativeFrom="page">
                  <wp:posOffset>4267200</wp:posOffset>
                </wp:positionH>
                <wp:positionV relativeFrom="paragraph">
                  <wp:posOffset>11430</wp:posOffset>
                </wp:positionV>
                <wp:extent cx="1548384" cy="428625"/>
                <wp:effectExtent l="0" t="0" r="1397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384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6A2E9" w14:textId="52731B6F" w:rsidR="00F53982" w:rsidRPr="00CF58CF" w:rsidRDefault="00F53982" w:rsidP="00CF58CF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CF58CF">
                              <w:rPr>
                                <w:color w:val="0D0D0D" w:themeColor="text1" w:themeTint="F2"/>
                              </w:rPr>
                              <w:t xml:space="preserve">Artigos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excluídos (n=</w:t>
                            </w:r>
                            <w:r w:rsidR="00652650">
                              <w:rPr>
                                <w:color w:val="0D0D0D" w:themeColor="text1" w:themeTint="F2"/>
                              </w:rPr>
                              <w:t>7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EC9A5" id="Retângulo 7" o:spid="_x0000_s1030" style="position:absolute;margin-left:336pt;margin-top:.9pt;width:121.9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" filled="f" strokecolor="#1f3763 [1604]" strokeweight="1pt">
                <v:textbox>
                  <w:txbxContent>
                    <w:p w14:paraId="7256A2E9" w14:textId="52731B6F" w:rsidR="00F53982" w:rsidRPr="00CF58CF" w:rsidRDefault="00F53982" w:rsidP="00CF58CF">
                      <w:pPr>
                        <w:rPr>
                          <w:color w:val="0D0D0D" w:themeColor="text1" w:themeTint="F2"/>
                        </w:rPr>
                      </w:pPr>
                      <w:r w:rsidRPr="00CF58CF">
                        <w:rPr>
                          <w:color w:val="0D0D0D" w:themeColor="text1" w:themeTint="F2"/>
                        </w:rPr>
                        <w:t xml:space="preserve">Artigos </w:t>
                      </w:r>
                      <w:r>
                        <w:rPr>
                          <w:color w:val="0D0D0D" w:themeColor="text1" w:themeTint="F2"/>
                        </w:rPr>
                        <w:t>excluídos (n=</w:t>
                      </w:r>
                      <w:r w:rsidR="00652650">
                        <w:rPr>
                          <w:color w:val="0D0D0D" w:themeColor="text1" w:themeTint="F2"/>
                        </w:rPr>
                        <w:t>7</w:t>
                      </w:r>
                      <w:r>
                        <w:rPr>
                          <w:color w:val="0D0D0D" w:themeColor="text1" w:themeTint="F2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FEDB6" wp14:editId="5B72BB6C">
                <wp:simplePos x="0" y="0"/>
                <wp:positionH relativeFrom="page">
                  <wp:posOffset>2314575</wp:posOffset>
                </wp:positionH>
                <wp:positionV relativeFrom="paragraph">
                  <wp:posOffset>20955</wp:posOffset>
                </wp:positionV>
                <wp:extent cx="1584960" cy="419100"/>
                <wp:effectExtent l="0" t="0" r="1524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DD793" w14:textId="77777777" w:rsidR="00556147" w:rsidRDefault="00F53982" w:rsidP="005561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Artigos incluídos</w:t>
                            </w:r>
                          </w:p>
                          <w:p w14:paraId="6672B976" w14:textId="1DDABC53" w:rsidR="00F53982" w:rsidRPr="00927973" w:rsidRDefault="00F53982" w:rsidP="005561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(n= 1</w:t>
                            </w:r>
                            <w:r w:rsidR="004C69B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0</w:t>
                            </w:r>
                            <w:r w:rsidRPr="0092797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EDB6" id="Retângulo 6" o:spid="_x0000_s1031" style="position:absolute;margin-left:182.25pt;margin-top:1.65pt;width:124.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" filled="f" strokecolor="#1f3763 [1604]" strokeweight="1pt">
                <v:textbox>
                  <w:txbxContent>
                    <w:p w14:paraId="699DD793" w14:textId="77777777" w:rsidR="00556147" w:rsidRDefault="00F53982" w:rsidP="005561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Artigos incluídos</w:t>
                      </w:r>
                    </w:p>
                    <w:p w14:paraId="6672B976" w14:textId="1DDABC53" w:rsidR="00F53982" w:rsidRPr="00927973" w:rsidRDefault="00F53982" w:rsidP="005561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(n= 1</w:t>
                      </w:r>
                      <w:r w:rsidR="004C69BC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0</w:t>
                      </w:r>
                      <w:r w:rsidRPr="00927973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89A4EE" w14:textId="77777777" w:rsidR="00CF58CF" w:rsidRDefault="00CF58CF" w:rsidP="00555E6E">
      <w:pPr>
        <w:spacing w:line="480" w:lineRule="auto"/>
        <w:rPr>
          <w:rFonts w:ascii="Times New Roman" w:hAnsi="Times New Roman" w:cs="Times New Roman"/>
          <w:color w:val="FF0000"/>
        </w:rPr>
      </w:pPr>
    </w:p>
    <w:p w14:paraId="5E89482D" w14:textId="77777777" w:rsidR="00CF58CF" w:rsidRDefault="0010003A" w:rsidP="00555E6E">
      <w:pPr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BF01D7" wp14:editId="7ECA58A7">
                <wp:simplePos x="0" y="0"/>
                <wp:positionH relativeFrom="page">
                  <wp:posOffset>3611245</wp:posOffset>
                </wp:positionH>
                <wp:positionV relativeFrom="paragraph">
                  <wp:posOffset>89535</wp:posOffset>
                </wp:positionV>
                <wp:extent cx="2243328" cy="1036320"/>
                <wp:effectExtent l="0" t="0" r="24130" b="1143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328" cy="1036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B3C3B" w14:textId="48B46CD9" w:rsidR="00F53982" w:rsidRDefault="00F53982" w:rsidP="0079356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Não falava sobre BLW (n=</w:t>
                            </w:r>
                            <w:r w:rsidR="00F12A52">
                              <w:rPr>
                                <w:color w:val="0D0D0D" w:themeColor="text1" w:themeTint="F2"/>
                              </w:rPr>
                              <w:t>3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)</w:t>
                            </w:r>
                          </w:p>
                          <w:p w14:paraId="73B9A39A" w14:textId="327D508D" w:rsidR="00F53982" w:rsidRPr="00CF58CF" w:rsidRDefault="00F53982" w:rsidP="0079356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Incompatibilidade de assunto (n=</w:t>
                            </w:r>
                            <w:r w:rsidR="00652650">
                              <w:rPr>
                                <w:color w:val="0D0D0D" w:themeColor="text1" w:themeTint="F2"/>
                              </w:rPr>
                              <w:t>4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01D7" id="Retângulo 9" o:spid="_x0000_s1032" style="position:absolute;margin-left:284.35pt;margin-top:7.05pt;width:176.65pt;height:81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" filled="f" strokecolor="#1f3763 [1604]" strokeweight="1pt">
                <v:textbox>
                  <w:txbxContent>
                    <w:p w14:paraId="2B1B3C3B" w14:textId="48B46CD9" w:rsidR="00F53982" w:rsidRDefault="00F53982" w:rsidP="0079356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Não falava sobre BLW (n=</w:t>
                      </w:r>
                      <w:r w:rsidR="00F12A52">
                        <w:rPr>
                          <w:color w:val="0D0D0D" w:themeColor="text1" w:themeTint="F2"/>
                        </w:rPr>
                        <w:t>3</w:t>
                      </w:r>
                      <w:r>
                        <w:rPr>
                          <w:color w:val="0D0D0D" w:themeColor="text1" w:themeTint="F2"/>
                        </w:rPr>
                        <w:t>)</w:t>
                      </w:r>
                    </w:p>
                    <w:p w14:paraId="73B9A39A" w14:textId="327D508D" w:rsidR="00F53982" w:rsidRPr="00CF58CF" w:rsidRDefault="00F53982" w:rsidP="0079356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Incompatibilidade de assunto (n=</w:t>
                      </w:r>
                      <w:r w:rsidR="00652650">
                        <w:rPr>
                          <w:color w:val="0D0D0D" w:themeColor="text1" w:themeTint="F2"/>
                        </w:rPr>
                        <w:t>4</w:t>
                      </w:r>
                      <w:r>
                        <w:rPr>
                          <w:color w:val="0D0D0D" w:themeColor="text1" w:themeTint="F2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BCE6E" wp14:editId="127B394A">
                <wp:simplePos x="0" y="0"/>
                <wp:positionH relativeFrom="column">
                  <wp:posOffset>-140912</wp:posOffset>
                </wp:positionH>
                <wp:positionV relativeFrom="paragraph">
                  <wp:posOffset>416504</wp:posOffset>
                </wp:positionV>
                <wp:extent cx="1328991" cy="316992"/>
                <wp:effectExtent l="0" t="8573" r="15558" b="15557"/>
                <wp:wrapNone/>
                <wp:docPr id="8" name="Fluxograma: Proces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8991" cy="31699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6ECFC" w14:textId="77777777" w:rsidR="00F53982" w:rsidRDefault="00F53982" w:rsidP="00CF58CF">
                            <w:pPr>
                              <w:jc w:val="center"/>
                            </w:pPr>
                            <w:r>
                              <w:t>INCLUSÃO</w:t>
                            </w:r>
                          </w:p>
                          <w:p w14:paraId="37AE5C4F" w14:textId="77777777" w:rsidR="00F53982" w:rsidRDefault="00F53982" w:rsidP="00CF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CE6E" id="Fluxograma: Processo Alternativo 8" o:spid="_x0000_s1033" type="#_x0000_t176" style="position:absolute;margin-left:-11.1pt;margin-top:32.8pt;width:104.65pt;height:24.9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" fillcolor="#4472c4 [3204]" strokecolor="#1f3763 [1604]" strokeweight="1pt">
                <v:textbox>
                  <w:txbxContent>
                    <w:p w14:paraId="4FB6ECFC" w14:textId="77777777" w:rsidR="00F53982" w:rsidRDefault="00F53982" w:rsidP="00CF58CF">
                      <w:pPr>
                        <w:jc w:val="center"/>
                      </w:pPr>
                      <w:r>
                        <w:t>INCLUSÃO</w:t>
                      </w:r>
                    </w:p>
                    <w:p w14:paraId="37AE5C4F" w14:textId="77777777" w:rsidR="00F53982" w:rsidRDefault="00F53982" w:rsidP="00CF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A2E127" w14:textId="77777777" w:rsidR="00CF58CF" w:rsidRDefault="00CF58CF" w:rsidP="00555E6E">
      <w:pPr>
        <w:spacing w:line="480" w:lineRule="auto"/>
        <w:rPr>
          <w:rFonts w:ascii="Times New Roman" w:hAnsi="Times New Roman" w:cs="Times New Roman"/>
          <w:color w:val="FF0000"/>
        </w:rPr>
      </w:pPr>
    </w:p>
    <w:p w14:paraId="2AA48A35" w14:textId="77777777" w:rsidR="0010003A" w:rsidRDefault="0010003A" w:rsidP="005F0C8C">
      <w:pPr>
        <w:spacing w:line="480" w:lineRule="auto"/>
        <w:jc w:val="both"/>
        <w:rPr>
          <w:rFonts w:ascii="Times New Roman" w:hAnsi="Times New Roman" w:cs="Times New Roman"/>
          <w:color w:val="FF0000"/>
        </w:rPr>
      </w:pPr>
    </w:p>
    <w:p w14:paraId="0556E275" w14:textId="327C8EBA" w:rsidR="0010003A" w:rsidRDefault="0010003A" w:rsidP="005F0C8C">
      <w:pPr>
        <w:spacing w:line="480" w:lineRule="auto"/>
        <w:jc w:val="both"/>
        <w:rPr>
          <w:rFonts w:ascii="Times New Roman" w:hAnsi="Times New Roman" w:cs="Times New Roman"/>
          <w:color w:val="FF0000"/>
        </w:rPr>
      </w:pPr>
    </w:p>
    <w:p w14:paraId="4C2A87C0" w14:textId="01C592A4" w:rsidR="003E2980" w:rsidRPr="00556147" w:rsidRDefault="00556147" w:rsidP="00A1320C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556147">
        <w:rPr>
          <w:rFonts w:ascii="Times New Roman" w:hAnsi="Times New Roman" w:cs="Times New Roman"/>
          <w:b/>
          <w:bCs/>
        </w:rPr>
        <w:t>Figura 1-</w:t>
      </w:r>
      <w:r>
        <w:rPr>
          <w:rFonts w:ascii="Times New Roman" w:hAnsi="Times New Roman" w:cs="Times New Roman"/>
          <w:b/>
          <w:bCs/>
        </w:rPr>
        <w:t xml:space="preserve"> </w:t>
      </w:r>
      <w:r w:rsidRPr="00556147">
        <w:rPr>
          <w:rFonts w:ascii="Times New Roman" w:hAnsi="Times New Roman" w:cs="Times New Roman"/>
        </w:rPr>
        <w:t>Etapas de inclusão e exclusão de</w:t>
      </w:r>
      <w:r w:rsidR="004C69BC">
        <w:rPr>
          <w:rFonts w:ascii="Times New Roman" w:hAnsi="Times New Roman" w:cs="Times New Roman"/>
        </w:rPr>
        <w:t xml:space="preserve"> artigos.</w:t>
      </w:r>
    </w:p>
    <w:p w14:paraId="14F8AC20" w14:textId="77777777" w:rsidR="001C1395" w:rsidRDefault="001C1395" w:rsidP="00A1320C">
      <w:pPr>
        <w:spacing w:line="480" w:lineRule="auto"/>
        <w:jc w:val="both"/>
        <w:rPr>
          <w:rFonts w:ascii="Times New Roman" w:hAnsi="Times New Roman" w:cs="Times New Roman"/>
        </w:rPr>
      </w:pPr>
    </w:p>
    <w:p w14:paraId="786F0ECD" w14:textId="13BB56AB" w:rsidR="001A5980" w:rsidRDefault="002E01AF" w:rsidP="00A1320C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DISCUSSÃO</w:t>
      </w:r>
    </w:p>
    <w:p w14:paraId="43387EFD" w14:textId="2F016825" w:rsidR="00A1320C" w:rsidRPr="007C275A" w:rsidRDefault="001A5980" w:rsidP="007C275A">
      <w:pPr>
        <w:spacing w:line="480" w:lineRule="auto"/>
        <w:jc w:val="both"/>
        <w:rPr>
          <w:rFonts w:ascii="Times New Roman" w:hAnsi="Times New Roman" w:cs="Times New Roman"/>
        </w:rPr>
      </w:pPr>
      <w:r w:rsidRPr="007C275A">
        <w:rPr>
          <w:rFonts w:ascii="Times New Roman" w:hAnsi="Times New Roman" w:cs="Times New Roman"/>
        </w:rPr>
        <w:t xml:space="preserve"> </w:t>
      </w:r>
      <w:r w:rsidR="00A1320C" w:rsidRPr="007C275A">
        <w:rPr>
          <w:rFonts w:ascii="Times New Roman" w:hAnsi="Times New Roman" w:cs="Times New Roman"/>
        </w:rPr>
        <w:t xml:space="preserve">Quando se fala no método BLW uma das questões recorrentes é em relação se a ingestão de nutrientes e energia estão sendo adequadas para </w:t>
      </w:r>
      <w:r w:rsidR="00204FE8">
        <w:rPr>
          <w:rFonts w:ascii="Times New Roman" w:hAnsi="Times New Roman" w:cs="Times New Roman"/>
        </w:rPr>
        <w:t>a criança.</w:t>
      </w:r>
      <w:r w:rsidR="006F1168" w:rsidRPr="007C275A">
        <w:rPr>
          <w:rFonts w:ascii="Times New Roman" w:hAnsi="Times New Roman" w:cs="Times New Roman"/>
        </w:rPr>
        <w:t xml:space="preserve"> </w:t>
      </w:r>
      <w:r w:rsidR="00204FE8">
        <w:rPr>
          <w:rFonts w:ascii="Times New Roman" w:hAnsi="Times New Roman" w:cs="Times New Roman"/>
        </w:rPr>
        <w:t xml:space="preserve">Foram encontrados 3 </w:t>
      </w:r>
      <w:r w:rsidR="006F1168" w:rsidRPr="007C275A">
        <w:rPr>
          <w:rFonts w:ascii="Times New Roman" w:hAnsi="Times New Roman" w:cs="Times New Roman"/>
        </w:rPr>
        <w:t xml:space="preserve">artigos </w:t>
      </w:r>
      <w:r w:rsidR="00204FE8">
        <w:rPr>
          <w:rFonts w:ascii="Times New Roman" w:hAnsi="Times New Roman" w:cs="Times New Roman"/>
        </w:rPr>
        <w:t xml:space="preserve">que </w:t>
      </w:r>
      <w:r w:rsidR="00A1320C" w:rsidRPr="007C275A">
        <w:rPr>
          <w:rFonts w:ascii="Times New Roman" w:hAnsi="Times New Roman" w:cs="Times New Roman"/>
        </w:rPr>
        <w:t>abordaram essa temática levantando esse questionamento</w:t>
      </w:r>
      <w:r w:rsidR="00833AD4">
        <w:rPr>
          <w:rFonts w:ascii="Times New Roman" w:hAnsi="Times New Roman" w:cs="Times New Roman"/>
        </w:rPr>
        <w:t>.</w:t>
      </w:r>
      <w:r w:rsidR="00DB12E4">
        <w:rPr>
          <w:rFonts w:ascii="Times New Roman" w:hAnsi="Times New Roman" w:cs="Times New Roman"/>
        </w:rPr>
        <w:t xml:space="preserve"> </w:t>
      </w:r>
      <w:r w:rsidR="00DB12E4" w:rsidRPr="00833AD4">
        <w:rPr>
          <w:rFonts w:ascii="Times New Roman" w:hAnsi="Times New Roman" w:cs="Times New Roman"/>
          <w:vertAlign w:val="superscript"/>
        </w:rPr>
        <w:t>(</w:t>
      </w:r>
      <w:r w:rsidR="00833AD4" w:rsidRPr="00833AD4">
        <w:rPr>
          <w:rFonts w:ascii="Times New Roman" w:hAnsi="Times New Roman" w:cs="Times New Roman"/>
          <w:vertAlign w:val="superscript"/>
        </w:rPr>
        <w:t>7,8</w:t>
      </w:r>
      <w:r w:rsidR="00DB12E4" w:rsidRPr="00833AD4">
        <w:rPr>
          <w:rFonts w:ascii="Times New Roman" w:hAnsi="Times New Roman" w:cs="Times New Roman"/>
          <w:vertAlign w:val="superscript"/>
        </w:rPr>
        <w:t>)</w:t>
      </w:r>
      <w:r w:rsidR="00A1320C" w:rsidRPr="007C275A">
        <w:rPr>
          <w:rFonts w:ascii="Times New Roman" w:hAnsi="Times New Roman" w:cs="Times New Roman"/>
        </w:rPr>
        <w:t xml:space="preserve"> Boswell et </w:t>
      </w:r>
      <w:proofErr w:type="gramStart"/>
      <w:r w:rsidR="00833AD4">
        <w:rPr>
          <w:rFonts w:ascii="Times New Roman" w:hAnsi="Times New Roman" w:cs="Times New Roman"/>
        </w:rPr>
        <w:t>a</w:t>
      </w:r>
      <w:r w:rsidR="00A1320C" w:rsidRPr="007C275A">
        <w:rPr>
          <w:rFonts w:ascii="Times New Roman" w:hAnsi="Times New Roman" w:cs="Times New Roman"/>
        </w:rPr>
        <w:t>l</w:t>
      </w:r>
      <w:r w:rsidR="00833AD4">
        <w:rPr>
          <w:rFonts w:ascii="Times New Roman" w:hAnsi="Times New Roman" w:cs="Times New Roman"/>
        </w:rPr>
        <w:t>.</w:t>
      </w:r>
      <w:r w:rsidR="00833AD4" w:rsidRPr="00833AD4">
        <w:rPr>
          <w:rFonts w:ascii="Times New Roman" w:hAnsi="Times New Roman" w:cs="Times New Roman"/>
          <w:vertAlign w:val="superscript"/>
        </w:rPr>
        <w:t>(</w:t>
      </w:r>
      <w:proofErr w:type="gramEnd"/>
      <w:r w:rsidR="00833AD4" w:rsidRPr="00833AD4">
        <w:rPr>
          <w:rFonts w:ascii="Times New Roman" w:hAnsi="Times New Roman" w:cs="Times New Roman"/>
          <w:vertAlign w:val="superscript"/>
        </w:rPr>
        <w:t>9)</w:t>
      </w:r>
      <w:r w:rsidR="00A1320C" w:rsidRPr="007C275A">
        <w:rPr>
          <w:rFonts w:ascii="Times New Roman" w:hAnsi="Times New Roman" w:cs="Times New Roman"/>
        </w:rPr>
        <w:t xml:space="preserve"> (2021) em </w:t>
      </w:r>
      <w:r w:rsidR="000049A2" w:rsidRPr="007C275A">
        <w:rPr>
          <w:rFonts w:ascii="Times New Roman" w:hAnsi="Times New Roman" w:cs="Times New Roman"/>
        </w:rPr>
        <w:t>sua</w:t>
      </w:r>
      <w:r w:rsidR="00A1320C" w:rsidRPr="007C275A">
        <w:rPr>
          <w:rFonts w:ascii="Times New Roman" w:hAnsi="Times New Roman" w:cs="Times New Roman"/>
        </w:rPr>
        <w:t xml:space="preserve"> análise </w:t>
      </w:r>
      <w:r w:rsidR="00A1320C" w:rsidRPr="007C275A">
        <w:rPr>
          <w:rFonts w:ascii="Times New Roman" w:hAnsi="Times New Roman" w:cs="Times New Roman"/>
          <w:color w:val="000000"/>
          <w:shd w:val="clear" w:color="auto" w:fill="FFFFFF"/>
        </w:rPr>
        <w:t>notar</w:t>
      </w:r>
      <w:r w:rsidR="006F1168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am-se </w:t>
      </w:r>
      <w:r w:rsidR="00A1320C" w:rsidRPr="007C275A">
        <w:rPr>
          <w:rFonts w:ascii="Times New Roman" w:hAnsi="Times New Roman" w:cs="Times New Roman"/>
          <w:color w:val="000000"/>
          <w:shd w:val="clear" w:color="auto" w:fill="FFFFFF"/>
        </w:rPr>
        <w:t>que</w:t>
      </w:r>
      <w:r w:rsidR="00A1320C" w:rsidRPr="007C275A">
        <w:rPr>
          <w:rFonts w:ascii="Times New Roman" w:hAnsi="Times New Roman" w:cs="Times New Roman"/>
        </w:rPr>
        <w:t xml:space="preserve"> </w:t>
      </w:r>
      <w:r w:rsidR="00A1320C" w:rsidRPr="007C275A">
        <w:rPr>
          <w:rFonts w:ascii="Times New Roman" w:hAnsi="Times New Roman" w:cs="Times New Roman"/>
          <w:color w:val="000000"/>
          <w:shd w:val="clear" w:color="auto" w:fill="FFFFFF"/>
        </w:rPr>
        <w:t>não têm diferença na ingestão de energia em comparação com bebês alimentados por alimentação de colher tradicional e pelo método BLW.</w:t>
      </w:r>
      <w:r w:rsidR="006F1168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320C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Em um </w:t>
      </w:r>
      <w:r w:rsidR="00A1320C" w:rsidRPr="007C275A">
        <w:rPr>
          <w:rFonts w:ascii="Times New Roman" w:hAnsi="Times New Roman" w:cs="Times New Roman"/>
          <w:color w:val="000000"/>
        </w:rPr>
        <w:t>Estudo de corte transversal conduzido com 458 profissionais de saúde, 3,7% deles alegravam que não recomendava o método BLW por causa do receio que o método refletisse em aporte nutricional (energético e/ou de micronutrientes) insuficiente para os bebês</w:t>
      </w:r>
      <w:r w:rsidR="00833AD4">
        <w:rPr>
          <w:rFonts w:ascii="Times New Roman" w:hAnsi="Times New Roman" w:cs="Times New Roman"/>
          <w:color w:val="000000"/>
        </w:rPr>
        <w:t>.</w:t>
      </w:r>
      <w:r w:rsidR="000049A2" w:rsidRPr="007C275A">
        <w:rPr>
          <w:rFonts w:ascii="Times New Roman" w:hAnsi="Times New Roman" w:cs="Times New Roman"/>
          <w:color w:val="000000"/>
        </w:rPr>
        <w:t xml:space="preserve"> </w:t>
      </w:r>
      <w:r w:rsidR="000049A2" w:rsidRPr="00833AD4">
        <w:rPr>
          <w:rFonts w:ascii="Times New Roman" w:hAnsi="Times New Roman" w:cs="Times New Roman"/>
          <w:color w:val="000000"/>
          <w:vertAlign w:val="superscript"/>
        </w:rPr>
        <w:t>(</w:t>
      </w:r>
      <w:r w:rsidR="00833AD4" w:rsidRPr="00833AD4">
        <w:rPr>
          <w:rFonts w:ascii="Times New Roman" w:hAnsi="Times New Roman" w:cs="Times New Roman"/>
          <w:color w:val="000000"/>
          <w:vertAlign w:val="superscript"/>
        </w:rPr>
        <w:t>10</w:t>
      </w:r>
      <w:r w:rsidR="000049A2" w:rsidRPr="00833AD4">
        <w:rPr>
          <w:rFonts w:ascii="Times New Roman" w:hAnsi="Times New Roman" w:cs="Times New Roman"/>
          <w:color w:val="000000"/>
          <w:vertAlign w:val="superscript"/>
        </w:rPr>
        <w:t>)</w:t>
      </w:r>
    </w:p>
    <w:p w14:paraId="05436D09" w14:textId="153CCCF6" w:rsidR="00A1320C" w:rsidRPr="007C275A" w:rsidRDefault="00A1320C" w:rsidP="007C275A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7C275A">
        <w:rPr>
          <w:rFonts w:ascii="Times New Roman" w:hAnsi="Times New Roman" w:cs="Times New Roman"/>
          <w:color w:val="000000"/>
        </w:rPr>
        <w:t xml:space="preserve"> Morrison et </w:t>
      </w:r>
      <w:proofErr w:type="gramStart"/>
      <w:r w:rsidRPr="007C275A">
        <w:rPr>
          <w:rFonts w:ascii="Times New Roman" w:hAnsi="Times New Roman" w:cs="Times New Roman"/>
          <w:color w:val="000000"/>
        </w:rPr>
        <w:t>al.</w:t>
      </w:r>
      <w:r w:rsidR="00833AD4" w:rsidRPr="00833AD4">
        <w:rPr>
          <w:rFonts w:ascii="Times New Roman" w:hAnsi="Times New Roman" w:cs="Times New Roman"/>
          <w:color w:val="000000"/>
          <w:vertAlign w:val="superscript"/>
        </w:rPr>
        <w:t>(</w:t>
      </w:r>
      <w:proofErr w:type="gramEnd"/>
      <w:r w:rsidR="00833AD4" w:rsidRPr="00833AD4">
        <w:rPr>
          <w:rFonts w:ascii="Times New Roman" w:hAnsi="Times New Roman" w:cs="Times New Roman"/>
          <w:color w:val="000000"/>
          <w:vertAlign w:val="superscript"/>
        </w:rPr>
        <w:t>11)</w:t>
      </w:r>
      <w:r w:rsidRPr="007C275A">
        <w:rPr>
          <w:rFonts w:ascii="Times New Roman" w:hAnsi="Times New Roman" w:cs="Times New Roman"/>
          <w:color w:val="000000"/>
        </w:rPr>
        <w:t xml:space="preserve"> (2016) em seu estudo avaliou também essa questão, e foi possível constatar que a quantidade de energia pelo grupo que foi introduzido pelo BLW e pelo método tradicional são semelhantes. Porém a ingestão média de ferro, zinco, vitamina B12, vitamina C, fibra alimentar e cálcio foi menor no grupo BLW do que no grupo que fez o método tradicional. </w:t>
      </w:r>
    </w:p>
    <w:p w14:paraId="139F7505" w14:textId="0CD256F8" w:rsidR="00F55016" w:rsidRPr="007C275A" w:rsidRDefault="001A5980" w:rsidP="007C275A">
      <w:pPr>
        <w:spacing w:line="480" w:lineRule="auto"/>
        <w:jc w:val="both"/>
        <w:rPr>
          <w:rFonts w:ascii="Times New Roman" w:hAnsi="Times New Roman" w:cs="Times New Roman"/>
        </w:rPr>
      </w:pPr>
      <w:r w:rsidRPr="007C275A">
        <w:rPr>
          <w:rFonts w:ascii="Times New Roman" w:hAnsi="Times New Roman" w:cs="Times New Roman"/>
        </w:rPr>
        <w:t xml:space="preserve"> </w:t>
      </w:r>
      <w:r w:rsidR="00F55016" w:rsidRPr="007C275A">
        <w:rPr>
          <w:rFonts w:ascii="Times New Roman" w:hAnsi="Times New Roman" w:cs="Times New Roman"/>
        </w:rPr>
        <w:t xml:space="preserve">O engasgo é uma das dúvidas </w:t>
      </w:r>
      <w:r w:rsidR="00F55016" w:rsidRPr="00DD7050">
        <w:rPr>
          <w:rFonts w:ascii="Times New Roman" w:hAnsi="Times New Roman" w:cs="Times New Roman"/>
        </w:rPr>
        <w:t>e inseguranças</w:t>
      </w:r>
      <w:r w:rsidR="00F55016" w:rsidRPr="007C275A">
        <w:rPr>
          <w:rFonts w:ascii="Times New Roman" w:hAnsi="Times New Roman" w:cs="Times New Roman"/>
        </w:rPr>
        <w:t xml:space="preserve"> que os pais e profissionais tem em relação ao </w:t>
      </w:r>
      <w:r w:rsidR="00204FE8">
        <w:rPr>
          <w:rFonts w:ascii="Times New Roman" w:hAnsi="Times New Roman" w:cs="Times New Roman"/>
        </w:rPr>
        <w:t>método</w:t>
      </w:r>
      <w:r w:rsidR="00F55016" w:rsidRPr="007C275A">
        <w:rPr>
          <w:rFonts w:ascii="Times New Roman" w:hAnsi="Times New Roman" w:cs="Times New Roman"/>
        </w:rPr>
        <w:t xml:space="preserve"> BLW, porém </w:t>
      </w:r>
      <w:r w:rsidR="00204FE8">
        <w:rPr>
          <w:rFonts w:ascii="Times New Roman" w:hAnsi="Times New Roman" w:cs="Times New Roman"/>
        </w:rPr>
        <w:t xml:space="preserve">a frequência não foi significativa nos 3 artigos que falaram sobre essa abordagem e </w:t>
      </w:r>
      <w:r w:rsidR="00F55016" w:rsidRPr="007C275A">
        <w:rPr>
          <w:rFonts w:ascii="Times New Roman" w:hAnsi="Times New Roman" w:cs="Times New Roman"/>
        </w:rPr>
        <w:t xml:space="preserve">ele pode ocorrer em ambos os métodos de introdução alimentar. Mas esse engasgo no início ocorre por causa da transição do leite materno para a alimentação sólida, porque a criança ainda não teve nenhum contato com nenhum alimento, então o seu desenvolvimento </w:t>
      </w:r>
      <w:r w:rsidR="00F55016" w:rsidRPr="004F264E">
        <w:rPr>
          <w:rFonts w:ascii="Times New Roman" w:hAnsi="Times New Roman" w:cs="Times New Roman"/>
        </w:rPr>
        <w:t>e coordenação de mastigação e de deglutição ainda não estão desenvolvidos</w:t>
      </w:r>
      <w:r w:rsidR="00515B96">
        <w:rPr>
          <w:rFonts w:ascii="Times New Roman" w:hAnsi="Times New Roman" w:cs="Times New Roman"/>
        </w:rPr>
        <w:t>.</w:t>
      </w:r>
      <w:r w:rsidR="002C1EB5">
        <w:rPr>
          <w:rFonts w:ascii="Times New Roman" w:hAnsi="Times New Roman" w:cs="Times New Roman"/>
        </w:rPr>
        <w:t xml:space="preserve"> </w:t>
      </w:r>
      <w:r w:rsidR="00F55016" w:rsidRPr="00515B96">
        <w:rPr>
          <w:rFonts w:ascii="Times New Roman" w:hAnsi="Times New Roman" w:cs="Times New Roman"/>
          <w:vertAlign w:val="superscript"/>
        </w:rPr>
        <w:t>(</w:t>
      </w:r>
      <w:r w:rsidR="00515B96" w:rsidRPr="00515B96">
        <w:rPr>
          <w:rFonts w:ascii="Times New Roman" w:hAnsi="Times New Roman" w:cs="Times New Roman"/>
          <w:vertAlign w:val="superscript"/>
        </w:rPr>
        <w:t>3</w:t>
      </w:r>
      <w:r w:rsidR="00F55016" w:rsidRPr="00515B96">
        <w:rPr>
          <w:rFonts w:ascii="Times New Roman" w:hAnsi="Times New Roman" w:cs="Times New Roman"/>
          <w:vertAlign w:val="superscript"/>
        </w:rPr>
        <w:t>)</w:t>
      </w:r>
      <w:r w:rsidR="00F55016" w:rsidRPr="007C275A">
        <w:rPr>
          <w:rFonts w:ascii="Times New Roman" w:hAnsi="Times New Roman" w:cs="Times New Roman"/>
        </w:rPr>
        <w:t xml:space="preserve"> </w:t>
      </w:r>
    </w:p>
    <w:p w14:paraId="4229A512" w14:textId="3885F4B0" w:rsidR="00F809EB" w:rsidRPr="007C275A" w:rsidRDefault="00F55016" w:rsidP="007C275A">
      <w:pPr>
        <w:spacing w:line="48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275A">
        <w:rPr>
          <w:rFonts w:ascii="Times New Roman" w:hAnsi="Times New Roman" w:cs="Times New Roman"/>
        </w:rPr>
        <w:t xml:space="preserve"> Essa é uma preocupação por causa que é oferecido ao bebê </w:t>
      </w:r>
      <w:r w:rsidRPr="006E1650">
        <w:rPr>
          <w:rFonts w:ascii="Times New Roman" w:hAnsi="Times New Roman" w:cs="Times New Roman"/>
        </w:rPr>
        <w:t>pedaços de alimentos (ao invés</w:t>
      </w:r>
      <w:r w:rsidRPr="007C275A">
        <w:rPr>
          <w:rFonts w:ascii="Times New Roman" w:hAnsi="Times New Roman" w:cs="Times New Roman"/>
        </w:rPr>
        <w:t xml:space="preserve"> de purê), </w:t>
      </w:r>
      <w:r w:rsidR="00F809EB" w:rsidRPr="007C275A">
        <w:rPr>
          <w:rFonts w:ascii="Times New Roman" w:hAnsi="Times New Roman" w:cs="Times New Roman"/>
        </w:rPr>
        <w:t>e também pode ter influência por qual alimento está sendo ofertado, já que alguns são mais propensos a ter o risco de asfixia. Ou seja, os alimentos para serem ofertados no método BLW eles devem ser considerados apropriados para a habilidade motoras orais de um bebê.</w:t>
      </w:r>
      <w:r w:rsidR="00891DE3" w:rsidRPr="007C275A">
        <w:rPr>
          <w:rFonts w:ascii="Times New Roman" w:hAnsi="Times New Roman" w:cs="Times New Roman"/>
        </w:rPr>
        <w:t xml:space="preserve"> Boswell et </w:t>
      </w:r>
      <w:r w:rsidR="00833AD4">
        <w:rPr>
          <w:rFonts w:ascii="Times New Roman" w:hAnsi="Times New Roman" w:cs="Times New Roman"/>
        </w:rPr>
        <w:t>a</w:t>
      </w:r>
      <w:r w:rsidR="00891DE3" w:rsidRPr="007C275A">
        <w:rPr>
          <w:rFonts w:ascii="Times New Roman" w:hAnsi="Times New Roman" w:cs="Times New Roman"/>
        </w:rPr>
        <w:t>l</w:t>
      </w:r>
      <w:r w:rsidR="00833AD4">
        <w:rPr>
          <w:rFonts w:ascii="Times New Roman" w:hAnsi="Times New Roman" w:cs="Times New Roman"/>
        </w:rPr>
        <w:t>.</w:t>
      </w:r>
      <w:r w:rsidR="00833AD4" w:rsidRPr="00833AD4">
        <w:rPr>
          <w:rFonts w:ascii="Times New Roman" w:hAnsi="Times New Roman" w:cs="Times New Roman"/>
          <w:vertAlign w:val="superscript"/>
        </w:rPr>
        <w:t>(9)</w:t>
      </w:r>
      <w:r w:rsidR="00891DE3" w:rsidRPr="007C275A">
        <w:rPr>
          <w:rFonts w:ascii="Times New Roman" w:hAnsi="Times New Roman" w:cs="Times New Roman"/>
        </w:rPr>
        <w:t xml:space="preserve"> </w:t>
      </w:r>
      <w:r w:rsidR="00833AD4">
        <w:rPr>
          <w:rFonts w:ascii="Times New Roman" w:hAnsi="Times New Roman" w:cs="Times New Roman"/>
        </w:rPr>
        <w:t>(</w:t>
      </w:r>
      <w:r w:rsidR="00891DE3" w:rsidRPr="007C275A">
        <w:rPr>
          <w:rFonts w:ascii="Times New Roman" w:hAnsi="Times New Roman" w:cs="Times New Roman"/>
        </w:rPr>
        <w:t>2021</w:t>
      </w:r>
      <w:r w:rsidR="00833AD4">
        <w:rPr>
          <w:rFonts w:ascii="Times New Roman" w:hAnsi="Times New Roman" w:cs="Times New Roman"/>
        </w:rPr>
        <w:t>)</w:t>
      </w:r>
      <w:r w:rsidR="00891DE3" w:rsidRPr="007C275A">
        <w:rPr>
          <w:rFonts w:ascii="Times New Roman" w:hAnsi="Times New Roman" w:cs="Times New Roman"/>
        </w:rPr>
        <w:t xml:space="preserve"> relatou que</w:t>
      </w:r>
      <w:r w:rsidR="00891DE3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 embora o risco de engasgo não pareça aumentar entre os bebês após as práticas de BLW e, de fato, o BLW pode encorajar os bebês a melhorar suas habilidades motoras orais, os pais precisam ser orientados a evitar a introdução de alimentos que apresentem risco de asfixia. </w:t>
      </w:r>
      <w:r w:rsidR="002D6CB2" w:rsidRPr="007C275A">
        <w:rPr>
          <w:rFonts w:ascii="Times New Roman" w:hAnsi="Times New Roman" w:cs="Times New Roman"/>
        </w:rPr>
        <w:t xml:space="preserve">Como por exemplo </w:t>
      </w:r>
      <w:proofErr w:type="spellStart"/>
      <w:r w:rsidR="002D6CB2" w:rsidRPr="007C275A">
        <w:rPr>
          <w:rFonts w:ascii="Times New Roman" w:hAnsi="Times New Roman" w:cs="Times New Roman"/>
        </w:rPr>
        <w:t>Morison</w:t>
      </w:r>
      <w:proofErr w:type="spellEnd"/>
      <w:r w:rsidR="002D6CB2" w:rsidRPr="007C275A">
        <w:rPr>
          <w:rFonts w:ascii="Times New Roman" w:hAnsi="Times New Roman" w:cs="Times New Roman"/>
        </w:rPr>
        <w:t xml:space="preserve"> et Al. ao analisar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o estudo com as crianças BLW notou-se uma preocupação na ingestão de 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alimentos considerados como um risco de asfixia, pois dois terços das crianças receb</w:t>
      </w:r>
      <w:r w:rsidR="00950931">
        <w:rPr>
          <w:rFonts w:ascii="Times New Roman" w:hAnsi="Times New Roman" w:cs="Times New Roman"/>
          <w:color w:val="000000"/>
          <w:shd w:val="clear" w:color="auto" w:fill="FFFFFF"/>
        </w:rPr>
        <w:t>eram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pelo menos um alimento considerado como um risco de asfixia durante o registro da dieta, e relatou que as </w:t>
      </w:r>
      <w:r w:rsidR="00891DE3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crianças que 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t>seguem BLW podem ser mais propensos a oferecer tais alimentos.</w:t>
      </w:r>
    </w:p>
    <w:p w14:paraId="1AFDDDB4" w14:textId="3ECF3804" w:rsidR="001A5980" w:rsidRPr="007C275A" w:rsidRDefault="002E01AF" w:rsidP="007C275A">
      <w:pPr>
        <w:spacing w:line="48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66397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Em um estudo na Jacarta na Indonésia, que investigou a experiência de mães ao usar o BLW, pelo meio de entrevistas com 13 mães que utilizaram o método BLW por um período de 6 meses. Nove das mulheres relataram que seus bebes </w:t>
      </w:r>
      <w:r w:rsidR="00A66397" w:rsidRPr="006B2FFC">
        <w:rPr>
          <w:rFonts w:ascii="Times New Roman" w:hAnsi="Times New Roman" w:cs="Times New Roman"/>
          <w:color w:val="000000"/>
          <w:shd w:val="clear" w:color="auto" w:fill="FFFFFF"/>
        </w:rPr>
        <w:t xml:space="preserve">tiveram </w:t>
      </w:r>
      <w:r w:rsidR="004C69BC">
        <w:rPr>
          <w:rFonts w:ascii="Times New Roman" w:hAnsi="Times New Roman" w:cs="Times New Roman"/>
          <w:color w:val="000000"/>
          <w:shd w:val="clear" w:color="auto" w:fill="FFFFFF"/>
        </w:rPr>
        <w:t xml:space="preserve">reflexo </w:t>
      </w:r>
      <w:r w:rsidR="00945506" w:rsidRPr="006B2FFC">
        <w:rPr>
          <w:rFonts w:ascii="Times New Roman" w:hAnsi="Times New Roman" w:cs="Times New Roman"/>
          <w:color w:val="000000"/>
          <w:shd w:val="clear" w:color="auto" w:fill="FFFFFF"/>
        </w:rPr>
        <w:t>de gag, e duas</w:t>
      </w:r>
      <w:r w:rsidR="00945506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tiveram engasgos. Porém as mulheres </w:t>
      </w:r>
      <w:r w:rsidRPr="007C275A">
        <w:rPr>
          <w:rFonts w:ascii="Times New Roman" w:hAnsi="Times New Roman" w:cs="Times New Roman"/>
          <w:color w:val="000000"/>
          <w:shd w:val="clear" w:color="auto" w:fill="FFFFFF"/>
        </w:rPr>
        <w:t>deste estudo</w:t>
      </w:r>
      <w:r w:rsidR="00945506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já sabiam a diferença entre eles, e sabiam como lidar. Tanto os bebes BLW como os de AI </w:t>
      </w:r>
      <w:r w:rsidR="00945506" w:rsidRPr="004F264E">
        <w:rPr>
          <w:rFonts w:ascii="Times New Roman" w:hAnsi="Times New Roman" w:cs="Times New Roman"/>
          <w:color w:val="000000"/>
          <w:shd w:val="clear" w:color="auto" w:fill="FFFFFF"/>
        </w:rPr>
        <w:t xml:space="preserve">tradicional são expostos a esse risco de asfixia por causa de </w:t>
      </w:r>
      <w:r w:rsidRPr="004F264E">
        <w:rPr>
          <w:rFonts w:ascii="Times New Roman" w:hAnsi="Times New Roman" w:cs="Times New Roman"/>
          <w:color w:val="000000"/>
          <w:shd w:val="clear" w:color="auto" w:fill="FFFFFF"/>
        </w:rPr>
        <w:t xml:space="preserve">certos tipos de </w:t>
      </w:r>
      <w:r w:rsidR="00945506" w:rsidRPr="004F264E">
        <w:rPr>
          <w:rFonts w:ascii="Times New Roman" w:hAnsi="Times New Roman" w:cs="Times New Roman"/>
          <w:color w:val="000000"/>
          <w:shd w:val="clear" w:color="auto" w:fill="FFFFFF"/>
        </w:rPr>
        <w:t>alimentos</w:t>
      </w:r>
      <w:r w:rsidRPr="004F264E">
        <w:rPr>
          <w:rFonts w:ascii="Times New Roman" w:hAnsi="Times New Roman" w:cs="Times New Roman"/>
          <w:color w:val="000000"/>
          <w:shd w:val="clear" w:color="auto" w:fill="FFFFFF"/>
        </w:rPr>
        <w:t xml:space="preserve"> como os alimentos de textura dura</w:t>
      </w:r>
      <w:r w:rsidR="00833AD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F26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33AD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(</w:t>
      </w:r>
      <w:r w:rsidR="00833AD4" w:rsidRPr="00833AD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12</w:t>
      </w:r>
      <w:r w:rsidRPr="00833AD4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)</w:t>
      </w:r>
    </w:p>
    <w:p w14:paraId="5E23202C" w14:textId="3197C90B" w:rsidR="00F53982" w:rsidRPr="007C275A" w:rsidRDefault="001A5980" w:rsidP="007C275A">
      <w:pPr>
        <w:spacing w:line="48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55016" w:rsidRPr="007C275A">
        <w:rPr>
          <w:rFonts w:ascii="Times New Roman" w:hAnsi="Times New Roman" w:cs="Times New Roman"/>
        </w:rPr>
        <w:t xml:space="preserve">  </w:t>
      </w:r>
      <w:r w:rsidR="00204FE8">
        <w:rPr>
          <w:rFonts w:ascii="Times New Roman" w:hAnsi="Times New Roman" w:cs="Times New Roman"/>
          <w:color w:val="000000"/>
        </w:rPr>
        <w:t xml:space="preserve">O BLW traz mais proximidade do bebê com a família, </w:t>
      </w:r>
      <w:r w:rsidR="00F55016" w:rsidRPr="00204FE8">
        <w:rPr>
          <w:rFonts w:ascii="Times New Roman" w:hAnsi="Times New Roman" w:cs="Times New Roman"/>
        </w:rPr>
        <w:t xml:space="preserve">uma vez que os bebês participam das refeições familiares, consumindo os mesmos alimentos que seus familiares desde o início da transição </w:t>
      </w:r>
      <w:proofErr w:type="gramStart"/>
      <w:r w:rsidR="00F55016" w:rsidRPr="00204FE8">
        <w:rPr>
          <w:rFonts w:ascii="Times New Roman" w:hAnsi="Times New Roman" w:cs="Times New Roman"/>
        </w:rPr>
        <w:t>alimentar</w:t>
      </w:r>
      <w:r w:rsidR="00833AD4" w:rsidRPr="00204FE8">
        <w:rPr>
          <w:rFonts w:ascii="Times New Roman" w:hAnsi="Times New Roman" w:cs="Times New Roman"/>
        </w:rPr>
        <w:t>.</w:t>
      </w:r>
      <w:r w:rsidR="00833AD4" w:rsidRPr="00204FE8">
        <w:rPr>
          <w:rFonts w:ascii="Times New Roman" w:hAnsi="Times New Roman" w:cs="Times New Roman"/>
          <w:vertAlign w:val="superscript"/>
        </w:rPr>
        <w:t>(</w:t>
      </w:r>
      <w:proofErr w:type="gramEnd"/>
      <w:r w:rsidR="00833AD4" w:rsidRPr="00204FE8">
        <w:rPr>
          <w:rFonts w:ascii="Times New Roman" w:hAnsi="Times New Roman" w:cs="Times New Roman"/>
          <w:vertAlign w:val="superscript"/>
        </w:rPr>
        <w:t>1</w:t>
      </w:r>
      <w:r w:rsidR="00F55016" w:rsidRPr="00204FE8">
        <w:rPr>
          <w:rFonts w:ascii="Times New Roman" w:hAnsi="Times New Roman" w:cs="Times New Roman"/>
          <w:vertAlign w:val="superscript"/>
        </w:rPr>
        <w:t>)</w:t>
      </w:r>
      <w:r w:rsidR="00F55016" w:rsidRPr="00204FE8">
        <w:rPr>
          <w:rFonts w:ascii="Times New Roman" w:hAnsi="Times New Roman" w:cs="Times New Roman"/>
        </w:rPr>
        <w:t xml:space="preserve"> Tem evidências sobre seus benefícios em relação a maior tranquilidade às refeições, ter um momento de refeição com a família</w:t>
      </w:r>
      <w:r w:rsidR="00833AD4" w:rsidRPr="00204FE8">
        <w:rPr>
          <w:rFonts w:ascii="Times New Roman" w:hAnsi="Times New Roman" w:cs="Times New Roman"/>
        </w:rPr>
        <w:t>.</w:t>
      </w:r>
      <w:r w:rsidR="00F55016" w:rsidRPr="00204FE8">
        <w:rPr>
          <w:rFonts w:ascii="Times New Roman" w:hAnsi="Times New Roman" w:cs="Times New Roman"/>
          <w:vertAlign w:val="superscript"/>
        </w:rPr>
        <w:t>(</w:t>
      </w:r>
      <w:r w:rsidR="00833AD4" w:rsidRPr="00204FE8">
        <w:rPr>
          <w:rFonts w:ascii="Times New Roman" w:hAnsi="Times New Roman" w:cs="Times New Roman"/>
          <w:vertAlign w:val="superscript"/>
        </w:rPr>
        <w:t>6</w:t>
      </w:r>
      <w:r w:rsidR="00F55016" w:rsidRPr="00204FE8">
        <w:rPr>
          <w:rFonts w:ascii="Times New Roman" w:hAnsi="Times New Roman" w:cs="Times New Roman"/>
          <w:vertAlign w:val="superscript"/>
        </w:rPr>
        <w:t>)</w:t>
      </w:r>
    </w:p>
    <w:p w14:paraId="3F38F1BE" w14:textId="3C58D423" w:rsidR="001A5980" w:rsidRPr="007C275A" w:rsidRDefault="006F1168" w:rsidP="007C275A">
      <w:pPr>
        <w:spacing w:line="480" w:lineRule="auto"/>
        <w:jc w:val="both"/>
        <w:rPr>
          <w:rFonts w:ascii="Times New Roman" w:hAnsi="Times New Roman" w:cs="Times New Roman"/>
        </w:rPr>
      </w:pPr>
      <w:r w:rsidRPr="007C275A">
        <w:rPr>
          <w:rFonts w:ascii="Times New Roman" w:hAnsi="Times New Roman" w:cs="Times New Roman"/>
        </w:rPr>
        <w:t xml:space="preserve"> </w:t>
      </w:r>
      <w:proofErr w:type="spellStart"/>
      <w:r w:rsidRPr="007C275A">
        <w:rPr>
          <w:rFonts w:ascii="Times New Roman" w:hAnsi="Times New Roman" w:cs="Times New Roman"/>
        </w:rPr>
        <w:t>Utami</w:t>
      </w:r>
      <w:proofErr w:type="spellEnd"/>
      <w:r w:rsidRPr="007C275A">
        <w:rPr>
          <w:rFonts w:ascii="Times New Roman" w:hAnsi="Times New Roman" w:cs="Times New Roman"/>
        </w:rPr>
        <w:t xml:space="preserve"> et </w:t>
      </w:r>
      <w:r w:rsidR="004040B4">
        <w:rPr>
          <w:rFonts w:ascii="Times New Roman" w:hAnsi="Times New Roman" w:cs="Times New Roman"/>
        </w:rPr>
        <w:t>a</w:t>
      </w:r>
      <w:r w:rsidRPr="007C275A">
        <w:rPr>
          <w:rFonts w:ascii="Times New Roman" w:hAnsi="Times New Roman" w:cs="Times New Roman"/>
        </w:rPr>
        <w:t>l.</w:t>
      </w:r>
      <w:r w:rsidR="006777D1" w:rsidRPr="006777D1">
        <w:rPr>
          <w:rFonts w:ascii="Times New Roman" w:hAnsi="Times New Roman" w:cs="Times New Roman"/>
          <w:vertAlign w:val="superscript"/>
        </w:rPr>
        <w:t>(12)</w:t>
      </w:r>
      <w:r w:rsidRPr="007C275A">
        <w:rPr>
          <w:rFonts w:ascii="Times New Roman" w:hAnsi="Times New Roman" w:cs="Times New Roman"/>
        </w:rPr>
        <w:t xml:space="preserve"> </w:t>
      </w:r>
      <w:r w:rsidR="004040B4">
        <w:rPr>
          <w:rFonts w:ascii="Times New Roman" w:hAnsi="Times New Roman" w:cs="Times New Roman"/>
        </w:rPr>
        <w:t>(</w:t>
      </w:r>
      <w:r w:rsidRPr="007C275A">
        <w:rPr>
          <w:rFonts w:ascii="Times New Roman" w:hAnsi="Times New Roman" w:cs="Times New Roman"/>
        </w:rPr>
        <w:t>2020</w:t>
      </w:r>
      <w:r w:rsidR="004040B4">
        <w:rPr>
          <w:rFonts w:ascii="Times New Roman" w:hAnsi="Times New Roman" w:cs="Times New Roman"/>
        </w:rPr>
        <w:t>)</w:t>
      </w:r>
      <w:r w:rsidRPr="007C275A">
        <w:rPr>
          <w:rFonts w:ascii="Times New Roman" w:hAnsi="Times New Roman" w:cs="Times New Roman"/>
        </w:rPr>
        <w:t xml:space="preserve"> 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no </w:t>
      </w:r>
      <w:r w:rsidRPr="007C275A">
        <w:rPr>
          <w:rFonts w:ascii="Times New Roman" w:hAnsi="Times New Roman" w:cs="Times New Roman"/>
          <w:color w:val="000000"/>
          <w:shd w:val="clear" w:color="auto" w:fill="FFFFFF"/>
        </w:rPr>
        <w:t>estudo de pesquisa explorou as experiências de mães indonésias ao usar BLW para introduzir seus bebês a alimentos complementares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, ressaltando que o </w:t>
      </w:r>
      <w:r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BLW foi aceito pelas mães como tendo vários resultados positivos para o desenvolvimento </w:t>
      </w:r>
      <w:r w:rsidRPr="00DD7050">
        <w:rPr>
          <w:rFonts w:ascii="Times New Roman" w:hAnsi="Times New Roman" w:cs="Times New Roman"/>
          <w:color w:val="000000"/>
          <w:shd w:val="clear" w:color="auto" w:fill="FFFFFF"/>
        </w:rPr>
        <w:t>de independência</w:t>
      </w:r>
      <w:r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 na hora das refeições de seus filhos e sendo menos propensos a serem "exigentes"</w:t>
      </w:r>
      <w:r w:rsidR="002D6CB2" w:rsidRPr="007C275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26EC54C" w14:textId="36CF21BA" w:rsidR="00D91907" w:rsidRPr="007C275A" w:rsidRDefault="001A5980" w:rsidP="007C275A">
      <w:pPr>
        <w:spacing w:line="480" w:lineRule="auto"/>
        <w:jc w:val="both"/>
        <w:rPr>
          <w:rFonts w:ascii="Times New Roman" w:hAnsi="Times New Roman" w:cs="Times New Roman"/>
        </w:rPr>
      </w:pPr>
      <w:r w:rsidRPr="007C275A">
        <w:rPr>
          <w:rFonts w:ascii="Times New Roman" w:hAnsi="Times New Roman" w:cs="Times New Roman"/>
        </w:rPr>
        <w:t xml:space="preserve">  </w:t>
      </w:r>
      <w:r w:rsidR="007F7324" w:rsidRPr="007C275A">
        <w:rPr>
          <w:rFonts w:ascii="Times New Roman" w:hAnsi="Times New Roman" w:cs="Times New Roman"/>
        </w:rPr>
        <w:t xml:space="preserve">O desmame conduzido pelo bebê vem ganhando mais visibilidade uma vez que ele tem uma importância maior sobre a </w:t>
      </w:r>
      <w:r w:rsidR="007F7324" w:rsidRPr="00DD7050">
        <w:rPr>
          <w:rFonts w:ascii="Times New Roman" w:hAnsi="Times New Roman" w:cs="Times New Roman"/>
        </w:rPr>
        <w:t>individualidade d</w:t>
      </w:r>
      <w:r w:rsidR="007F7324" w:rsidRPr="007C275A">
        <w:rPr>
          <w:rFonts w:ascii="Times New Roman" w:hAnsi="Times New Roman" w:cs="Times New Roman"/>
        </w:rPr>
        <w:t>e cada bebê</w:t>
      </w:r>
      <w:r w:rsidR="00D91907" w:rsidRPr="007C275A">
        <w:rPr>
          <w:rFonts w:ascii="Times New Roman" w:hAnsi="Times New Roman" w:cs="Times New Roman"/>
        </w:rPr>
        <w:t xml:space="preserve">, traz mais autonomia no desenvolvimento e na </w:t>
      </w:r>
      <w:r w:rsidR="00D91907" w:rsidRPr="004F264E">
        <w:rPr>
          <w:rFonts w:ascii="Times New Roman" w:hAnsi="Times New Roman" w:cs="Times New Roman"/>
        </w:rPr>
        <w:t>mastigação, fazendo</w:t>
      </w:r>
      <w:r w:rsidR="00D91907" w:rsidRPr="007C275A">
        <w:rPr>
          <w:rFonts w:ascii="Times New Roman" w:hAnsi="Times New Roman" w:cs="Times New Roman"/>
        </w:rPr>
        <w:t xml:space="preserve"> com que a criança tenha maior facilidade </w:t>
      </w:r>
      <w:r w:rsidR="00D91907" w:rsidRPr="004F264E">
        <w:rPr>
          <w:rFonts w:ascii="Times New Roman" w:hAnsi="Times New Roman" w:cs="Times New Roman"/>
        </w:rPr>
        <w:t xml:space="preserve">no desenvolvimento motor e da </w:t>
      </w:r>
      <w:proofErr w:type="gramStart"/>
      <w:r w:rsidR="00D91907" w:rsidRPr="004F264E">
        <w:rPr>
          <w:rFonts w:ascii="Times New Roman" w:hAnsi="Times New Roman" w:cs="Times New Roman"/>
        </w:rPr>
        <w:t>fala</w:t>
      </w:r>
      <w:r w:rsidR="00515B96">
        <w:rPr>
          <w:rFonts w:ascii="Times New Roman" w:hAnsi="Times New Roman" w:cs="Times New Roman"/>
        </w:rPr>
        <w:t>.</w:t>
      </w:r>
      <w:r w:rsidR="00515B96" w:rsidRPr="00515B96">
        <w:rPr>
          <w:rFonts w:ascii="Times New Roman" w:hAnsi="Times New Roman" w:cs="Times New Roman"/>
          <w:vertAlign w:val="superscript"/>
        </w:rPr>
        <w:t>(</w:t>
      </w:r>
      <w:proofErr w:type="gramEnd"/>
      <w:r w:rsidR="00515B96" w:rsidRPr="00515B96">
        <w:rPr>
          <w:rFonts w:ascii="Times New Roman" w:hAnsi="Times New Roman" w:cs="Times New Roman"/>
          <w:vertAlign w:val="superscript"/>
        </w:rPr>
        <w:t>3</w:t>
      </w:r>
      <w:r w:rsidR="00D91907" w:rsidRPr="00515B96">
        <w:rPr>
          <w:rFonts w:ascii="Times New Roman" w:hAnsi="Times New Roman" w:cs="Times New Roman"/>
          <w:vertAlign w:val="superscript"/>
        </w:rPr>
        <w:t>)</w:t>
      </w:r>
      <w:r w:rsidR="007F7324" w:rsidRPr="007C275A">
        <w:rPr>
          <w:rFonts w:ascii="Times New Roman" w:hAnsi="Times New Roman" w:cs="Times New Roman"/>
        </w:rPr>
        <w:t xml:space="preserve"> </w:t>
      </w:r>
    </w:p>
    <w:p w14:paraId="196AD961" w14:textId="779DFCC4" w:rsidR="007F7324" w:rsidRPr="007C275A" w:rsidRDefault="005470AE" w:rsidP="007C275A">
      <w:pPr>
        <w:spacing w:line="480" w:lineRule="auto"/>
        <w:jc w:val="both"/>
        <w:rPr>
          <w:rFonts w:ascii="Times New Roman" w:hAnsi="Times New Roman" w:cs="Times New Roman"/>
        </w:rPr>
      </w:pPr>
      <w:r w:rsidRPr="007C275A">
        <w:rPr>
          <w:rFonts w:ascii="Times New Roman" w:hAnsi="Times New Roman" w:cs="Times New Roman"/>
        </w:rPr>
        <w:t xml:space="preserve">  Esse método oferece oportunidades para as crianças como: </w:t>
      </w:r>
      <w:r w:rsidRPr="00DD7050">
        <w:rPr>
          <w:rFonts w:ascii="Times New Roman" w:hAnsi="Times New Roman" w:cs="Times New Roman"/>
        </w:rPr>
        <w:t xml:space="preserve">decidir em que momento a refeição vai se </w:t>
      </w:r>
      <w:bookmarkStart w:id="0" w:name="_GoBack"/>
      <w:bookmarkEnd w:id="0"/>
      <w:r w:rsidRPr="00DD7050">
        <w:rPr>
          <w:rFonts w:ascii="Times New Roman" w:hAnsi="Times New Roman" w:cs="Times New Roman"/>
        </w:rPr>
        <w:t>iniciar, qual alimento será consumido de acordo com o que for ofertado, o ritmo e a quantidade</w:t>
      </w:r>
      <w:r w:rsidRPr="007C275A">
        <w:rPr>
          <w:rFonts w:ascii="Times New Roman" w:hAnsi="Times New Roman" w:cs="Times New Roman"/>
        </w:rPr>
        <w:t xml:space="preserve"> que será ingerida em cada uma das refeições. O ponto fundamental desse método e a disponibilização dos alimentos em um </w:t>
      </w:r>
      <w:r w:rsidRPr="006E1650">
        <w:rPr>
          <w:rFonts w:ascii="Times New Roman" w:hAnsi="Times New Roman" w:cs="Times New Roman"/>
        </w:rPr>
        <w:t>ambiente agradável</w:t>
      </w:r>
      <w:r w:rsidRPr="007C275A">
        <w:rPr>
          <w:rFonts w:ascii="Times New Roman" w:hAnsi="Times New Roman" w:cs="Times New Roman"/>
        </w:rPr>
        <w:t xml:space="preserve">, para que a criança possa conhecer vários tipos de alimentos, avaliando </w:t>
      </w:r>
      <w:r w:rsidRPr="006E1650">
        <w:rPr>
          <w:rFonts w:ascii="Times New Roman" w:hAnsi="Times New Roman" w:cs="Times New Roman"/>
        </w:rPr>
        <w:t>sua textura, cor, aroma, consistência</w:t>
      </w:r>
      <w:r w:rsidRPr="007C275A">
        <w:rPr>
          <w:rFonts w:ascii="Times New Roman" w:hAnsi="Times New Roman" w:cs="Times New Roman"/>
        </w:rPr>
        <w:t xml:space="preserve">, desenvolvendo assim sua habilidade motora e já criando a </w:t>
      </w:r>
      <w:r w:rsidRPr="00DD7050">
        <w:rPr>
          <w:rFonts w:ascii="Times New Roman" w:hAnsi="Times New Roman" w:cs="Times New Roman"/>
        </w:rPr>
        <w:t>sua autonomia para</w:t>
      </w:r>
      <w:r w:rsidRPr="007C275A">
        <w:rPr>
          <w:rFonts w:ascii="Times New Roman" w:hAnsi="Times New Roman" w:cs="Times New Roman"/>
        </w:rPr>
        <w:t xml:space="preserve"> escolher qual alimento </w:t>
      </w:r>
      <w:proofErr w:type="gramStart"/>
      <w:r w:rsidRPr="007C275A">
        <w:rPr>
          <w:rFonts w:ascii="Times New Roman" w:hAnsi="Times New Roman" w:cs="Times New Roman"/>
        </w:rPr>
        <w:t>consumir</w:t>
      </w:r>
      <w:r w:rsidR="006777D1">
        <w:rPr>
          <w:rFonts w:ascii="Times New Roman" w:hAnsi="Times New Roman" w:cs="Times New Roman"/>
        </w:rPr>
        <w:t>.</w:t>
      </w:r>
      <w:r w:rsidRPr="006777D1">
        <w:rPr>
          <w:rFonts w:ascii="Times New Roman" w:hAnsi="Times New Roman" w:cs="Times New Roman"/>
          <w:vertAlign w:val="superscript"/>
        </w:rPr>
        <w:t>(</w:t>
      </w:r>
      <w:proofErr w:type="gramEnd"/>
      <w:r w:rsidR="006777D1" w:rsidRPr="006777D1">
        <w:rPr>
          <w:rFonts w:ascii="Times New Roman" w:hAnsi="Times New Roman" w:cs="Times New Roman"/>
          <w:vertAlign w:val="superscript"/>
        </w:rPr>
        <w:t>13</w:t>
      </w:r>
      <w:r w:rsidRPr="006777D1">
        <w:rPr>
          <w:rFonts w:ascii="Times New Roman" w:hAnsi="Times New Roman" w:cs="Times New Roman"/>
          <w:vertAlign w:val="superscript"/>
        </w:rPr>
        <w:t>)</w:t>
      </w:r>
    </w:p>
    <w:p w14:paraId="76E62AE1" w14:textId="55BBB4EB" w:rsidR="007A380B" w:rsidRPr="007C275A" w:rsidRDefault="007A380B" w:rsidP="007C275A">
      <w:pPr>
        <w:spacing w:line="480" w:lineRule="auto"/>
        <w:jc w:val="both"/>
        <w:rPr>
          <w:rFonts w:ascii="Times New Roman" w:hAnsi="Times New Roman" w:cs="Times New Roman"/>
        </w:rPr>
      </w:pPr>
      <w:r w:rsidRPr="007C275A">
        <w:rPr>
          <w:rFonts w:ascii="Times New Roman" w:hAnsi="Times New Roman" w:cs="Times New Roman"/>
        </w:rPr>
        <w:lastRenderedPageBreak/>
        <w:t xml:space="preserve"> </w:t>
      </w:r>
      <w:r w:rsidRPr="007C275A">
        <w:rPr>
          <w:rFonts w:ascii="Times New Roman" w:hAnsi="Times New Roman" w:cs="Times New Roman"/>
          <w:color w:val="000000"/>
          <w:shd w:val="clear" w:color="auto" w:fill="FFFFFF"/>
        </w:rPr>
        <w:t xml:space="preserve">Em um </w:t>
      </w:r>
      <w:r w:rsidRPr="007C275A">
        <w:rPr>
          <w:rFonts w:ascii="Times New Roman" w:hAnsi="Times New Roman" w:cs="Times New Roman"/>
          <w:color w:val="000000"/>
        </w:rPr>
        <w:t xml:space="preserve">Estudo de corte transversal conduzido com 458 profissionais de saúde, a maioria dos profissionais de saúde brasileiros relataram que </w:t>
      </w:r>
      <w:r w:rsidRPr="004F264E">
        <w:rPr>
          <w:rFonts w:ascii="Times New Roman" w:hAnsi="Times New Roman" w:cs="Times New Roman"/>
          <w:color w:val="000000"/>
        </w:rPr>
        <w:t>conheciam o</w:t>
      </w:r>
      <w:r w:rsidRPr="007C275A">
        <w:rPr>
          <w:rFonts w:ascii="Times New Roman" w:hAnsi="Times New Roman" w:cs="Times New Roman"/>
          <w:color w:val="000000"/>
        </w:rPr>
        <w:t xml:space="preserve"> BLW e costumavam recomendá-lo frequentemente ou as vezes, sem </w:t>
      </w:r>
      <w:r w:rsidR="003E2980">
        <w:rPr>
          <w:rFonts w:ascii="Times New Roman" w:hAnsi="Times New Roman" w:cs="Times New Roman"/>
          <w:color w:val="000000"/>
        </w:rPr>
        <w:t xml:space="preserve">a preocupação com os </w:t>
      </w:r>
      <w:r w:rsidRPr="007C275A">
        <w:rPr>
          <w:rFonts w:ascii="Times New Roman" w:hAnsi="Times New Roman" w:cs="Times New Roman"/>
          <w:color w:val="000000"/>
        </w:rPr>
        <w:t xml:space="preserve">riscos em questão </w:t>
      </w:r>
      <w:r w:rsidR="00602250" w:rsidRPr="007C275A">
        <w:rPr>
          <w:rFonts w:ascii="Times New Roman" w:hAnsi="Times New Roman" w:cs="Times New Roman"/>
          <w:color w:val="000000"/>
        </w:rPr>
        <w:t>dos engasgos</w:t>
      </w:r>
      <w:r w:rsidRPr="007C275A">
        <w:rPr>
          <w:rFonts w:ascii="Times New Roman" w:hAnsi="Times New Roman" w:cs="Times New Roman"/>
          <w:color w:val="000000"/>
        </w:rPr>
        <w:t xml:space="preserve"> e da asfixia e ressaltando que esse método reflete vantagens para o </w:t>
      </w:r>
      <w:proofErr w:type="gramStart"/>
      <w:r w:rsidRPr="007C275A">
        <w:rPr>
          <w:rFonts w:ascii="Times New Roman" w:hAnsi="Times New Roman" w:cs="Times New Roman"/>
          <w:color w:val="000000"/>
        </w:rPr>
        <w:t>bebê</w:t>
      </w:r>
      <w:r w:rsidR="006777D1">
        <w:rPr>
          <w:rFonts w:ascii="Times New Roman" w:hAnsi="Times New Roman" w:cs="Times New Roman"/>
          <w:color w:val="000000"/>
        </w:rPr>
        <w:t>.</w:t>
      </w:r>
      <w:r w:rsidRPr="006777D1">
        <w:rPr>
          <w:rFonts w:ascii="Times New Roman" w:hAnsi="Times New Roman" w:cs="Times New Roman"/>
          <w:color w:val="000000"/>
          <w:vertAlign w:val="superscript"/>
        </w:rPr>
        <w:t>(</w:t>
      </w:r>
      <w:proofErr w:type="gramEnd"/>
      <w:r w:rsidR="006777D1" w:rsidRPr="006777D1">
        <w:rPr>
          <w:rFonts w:ascii="Times New Roman" w:hAnsi="Times New Roman" w:cs="Times New Roman"/>
          <w:color w:val="000000"/>
          <w:vertAlign w:val="superscript"/>
        </w:rPr>
        <w:t>10</w:t>
      </w:r>
      <w:r w:rsidRPr="006777D1">
        <w:rPr>
          <w:rFonts w:ascii="Times New Roman" w:hAnsi="Times New Roman" w:cs="Times New Roman"/>
          <w:color w:val="000000"/>
          <w:vertAlign w:val="superscript"/>
        </w:rPr>
        <w:t>)</w:t>
      </w:r>
    </w:p>
    <w:p w14:paraId="3BE8A5B8" w14:textId="453C2F0C" w:rsidR="001A5980" w:rsidRDefault="001A5980" w:rsidP="007C275A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7C275A">
        <w:rPr>
          <w:rFonts w:ascii="Times New Roman" w:hAnsi="Times New Roman" w:cs="Times New Roman"/>
        </w:rPr>
        <w:t xml:space="preserve"> </w:t>
      </w:r>
      <w:r w:rsidR="00204FE8">
        <w:rPr>
          <w:rFonts w:ascii="Times New Roman" w:hAnsi="Times New Roman" w:cs="Times New Roman"/>
        </w:rPr>
        <w:t>Em 1 estudo o</w:t>
      </w:r>
      <w:r w:rsidRPr="007C275A">
        <w:rPr>
          <w:rFonts w:ascii="Times New Roman" w:hAnsi="Times New Roman" w:cs="Times New Roman"/>
        </w:rPr>
        <w:t xml:space="preserve"> método BLW </w:t>
      </w:r>
      <w:r w:rsidRPr="004F264E">
        <w:rPr>
          <w:rFonts w:ascii="Times New Roman" w:hAnsi="Times New Roman" w:cs="Times New Roman"/>
        </w:rPr>
        <w:t>foi aconselhado pelas</w:t>
      </w:r>
      <w:r w:rsidRPr="007C275A">
        <w:rPr>
          <w:rFonts w:ascii="Times New Roman" w:hAnsi="Times New Roman" w:cs="Times New Roman"/>
        </w:rPr>
        <w:t xml:space="preserve"> mães que </w:t>
      </w:r>
      <w:r w:rsidR="003E2980">
        <w:rPr>
          <w:rFonts w:ascii="Times New Roman" w:hAnsi="Times New Roman" w:cs="Times New Roman"/>
        </w:rPr>
        <w:t>aplicavam com</w:t>
      </w:r>
      <w:r w:rsidRPr="007C275A">
        <w:rPr>
          <w:rFonts w:ascii="Times New Roman" w:hAnsi="Times New Roman" w:cs="Times New Roman"/>
        </w:rPr>
        <w:t xml:space="preserve"> seus filhos, levando em consideração a preocupação </w:t>
      </w:r>
      <w:r w:rsidRPr="007C275A">
        <w:rPr>
          <w:rFonts w:ascii="Times New Roman" w:hAnsi="Times New Roman" w:cs="Times New Roman"/>
          <w:color w:val="000000"/>
        </w:rPr>
        <w:t xml:space="preserve">com </w:t>
      </w:r>
      <w:r w:rsidRPr="006E1650">
        <w:rPr>
          <w:rFonts w:ascii="Times New Roman" w:hAnsi="Times New Roman" w:cs="Times New Roman"/>
          <w:color w:val="000000"/>
        </w:rPr>
        <w:t>a</w:t>
      </w:r>
      <w:r w:rsidR="002C1EB5">
        <w:rPr>
          <w:rFonts w:ascii="Times New Roman" w:hAnsi="Times New Roman" w:cs="Times New Roman"/>
          <w:color w:val="000000"/>
        </w:rPr>
        <w:t xml:space="preserve"> limpeza e as atividades domésticas relacionadas ao ato de comer</w:t>
      </w:r>
      <w:r w:rsidRPr="006E1650">
        <w:rPr>
          <w:rFonts w:ascii="Times New Roman" w:hAnsi="Times New Roman" w:cs="Times New Roman"/>
          <w:color w:val="000000"/>
        </w:rPr>
        <w:t>, o desperdício de</w:t>
      </w:r>
      <w:r w:rsidRPr="007C275A">
        <w:rPr>
          <w:rFonts w:ascii="Times New Roman" w:hAnsi="Times New Roman" w:cs="Times New Roman"/>
          <w:color w:val="000000"/>
        </w:rPr>
        <w:t xml:space="preserve"> comida e as possibilidades de engasgo. Porém não houve diferenças nas proporções de engasgo entre os que aderiram ao BLW e aqueles submetidos à conduta alimentar </w:t>
      </w:r>
      <w:proofErr w:type="gramStart"/>
      <w:r w:rsidRPr="007C275A">
        <w:rPr>
          <w:rFonts w:ascii="Times New Roman" w:hAnsi="Times New Roman" w:cs="Times New Roman"/>
          <w:color w:val="000000"/>
        </w:rPr>
        <w:t>tradicional.</w:t>
      </w:r>
      <w:r w:rsidRPr="004F3C6D">
        <w:rPr>
          <w:rFonts w:ascii="Times New Roman" w:hAnsi="Times New Roman" w:cs="Times New Roman"/>
          <w:color w:val="000000"/>
          <w:vertAlign w:val="superscript"/>
        </w:rPr>
        <w:t>(</w:t>
      </w:r>
      <w:proofErr w:type="gramEnd"/>
      <w:r w:rsidR="004F3C6D" w:rsidRPr="004F3C6D">
        <w:rPr>
          <w:rFonts w:ascii="Times New Roman" w:hAnsi="Times New Roman" w:cs="Times New Roman"/>
          <w:color w:val="000000"/>
          <w:vertAlign w:val="superscript"/>
        </w:rPr>
        <w:t>13</w:t>
      </w:r>
      <w:r w:rsidRPr="004F3C6D">
        <w:rPr>
          <w:rFonts w:ascii="Times New Roman" w:hAnsi="Times New Roman" w:cs="Times New Roman"/>
          <w:color w:val="000000"/>
          <w:vertAlign w:val="superscript"/>
        </w:rPr>
        <w:t>)</w:t>
      </w:r>
      <w:r w:rsidR="007C275A">
        <w:rPr>
          <w:rFonts w:ascii="Times New Roman" w:hAnsi="Times New Roman" w:cs="Times New Roman"/>
          <w:color w:val="000000"/>
        </w:rPr>
        <w:t xml:space="preserve"> </w:t>
      </w:r>
    </w:p>
    <w:p w14:paraId="1F7EFC0F" w14:textId="37012D55" w:rsidR="0037703C" w:rsidRPr="007C275A" w:rsidRDefault="000D102F" w:rsidP="007C275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CONCLUSÕES </w:t>
      </w:r>
    </w:p>
    <w:p w14:paraId="65A09F0C" w14:textId="12E86C8A" w:rsidR="00602250" w:rsidRDefault="00602250" w:rsidP="00602250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Em conclusão</w:t>
      </w:r>
      <w:r w:rsidR="003E29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E2980">
        <w:rPr>
          <w:rFonts w:ascii="Times New Roman" w:hAnsi="Times New Roman" w:cs="Times New Roman"/>
        </w:rPr>
        <w:t>a maioria dos estudos</w:t>
      </w:r>
      <w:r>
        <w:rPr>
          <w:rFonts w:ascii="Times New Roman" w:hAnsi="Times New Roman" w:cs="Times New Roman"/>
        </w:rPr>
        <w:t xml:space="preserve"> </w:t>
      </w:r>
      <w:r w:rsidR="003E2980">
        <w:rPr>
          <w:rFonts w:ascii="Times New Roman" w:hAnsi="Times New Roman" w:cs="Times New Roman"/>
        </w:rPr>
        <w:t xml:space="preserve">sobre </w:t>
      </w:r>
      <w:r w:rsidR="00F12A52">
        <w:rPr>
          <w:rFonts w:ascii="Times New Roman" w:hAnsi="Times New Roman" w:cs="Times New Roman"/>
        </w:rPr>
        <w:t xml:space="preserve">a </w:t>
      </w:r>
      <w:r w:rsidR="003E2980">
        <w:rPr>
          <w:rFonts w:ascii="Times New Roman" w:hAnsi="Times New Roman" w:cs="Times New Roman"/>
        </w:rPr>
        <w:t>abordagem</w:t>
      </w:r>
      <w:r>
        <w:rPr>
          <w:rFonts w:ascii="Times New Roman" w:hAnsi="Times New Roman" w:cs="Times New Roman"/>
        </w:rPr>
        <w:t xml:space="preserve"> BLW ressaltou que não tem diferenças </w:t>
      </w:r>
      <w:r w:rsidR="003E2980">
        <w:rPr>
          <w:rFonts w:ascii="Times New Roman" w:hAnsi="Times New Roman" w:cs="Times New Roman"/>
        </w:rPr>
        <w:t xml:space="preserve">significativas </w:t>
      </w:r>
      <w:r>
        <w:rPr>
          <w:rFonts w:ascii="Times New Roman" w:hAnsi="Times New Roman" w:cs="Times New Roman"/>
        </w:rPr>
        <w:t>na ingestão energética dos bebês</w:t>
      </w:r>
      <w:r w:rsidR="003E2980">
        <w:rPr>
          <w:rFonts w:ascii="Times New Roman" w:hAnsi="Times New Roman" w:cs="Times New Roman"/>
        </w:rPr>
        <w:t>, comparado ao método tradicional</w:t>
      </w:r>
      <w:r>
        <w:rPr>
          <w:rFonts w:ascii="Times New Roman" w:hAnsi="Times New Roman" w:cs="Times New Roman"/>
        </w:rPr>
        <w:t>.</w:t>
      </w:r>
      <w:r w:rsidRPr="007C275A">
        <w:rPr>
          <w:rFonts w:ascii="Times New Roman" w:hAnsi="Times New Roman" w:cs="Times New Roman"/>
          <w:color w:val="000000"/>
        </w:rPr>
        <w:t xml:space="preserve"> Porém a ingestão média de</w:t>
      </w:r>
      <w:r w:rsidR="003E2980">
        <w:rPr>
          <w:rFonts w:ascii="Times New Roman" w:hAnsi="Times New Roman" w:cs="Times New Roman"/>
          <w:color w:val="000000"/>
        </w:rPr>
        <w:t xml:space="preserve"> alguns micronutrientes, tais como</w:t>
      </w:r>
      <w:r w:rsidRPr="007C275A">
        <w:rPr>
          <w:rFonts w:ascii="Times New Roman" w:hAnsi="Times New Roman" w:cs="Times New Roman"/>
          <w:color w:val="000000"/>
        </w:rPr>
        <w:t xml:space="preserve"> ferro, zinco, vitamina B12, vitamina C, fibra alimentar e cálcio foi menor no grupo BLW</w:t>
      </w:r>
      <w:r w:rsidR="003E2980">
        <w:rPr>
          <w:rFonts w:ascii="Times New Roman" w:hAnsi="Times New Roman" w:cs="Times New Roman"/>
          <w:color w:val="000000"/>
        </w:rPr>
        <w:t>,</w:t>
      </w:r>
      <w:r w:rsidRPr="007C275A">
        <w:rPr>
          <w:rFonts w:ascii="Times New Roman" w:hAnsi="Times New Roman" w:cs="Times New Roman"/>
          <w:color w:val="000000"/>
        </w:rPr>
        <w:t xml:space="preserve"> do que no grupo </w:t>
      </w:r>
      <w:r w:rsidR="00F96560">
        <w:rPr>
          <w:rFonts w:ascii="Times New Roman" w:hAnsi="Times New Roman" w:cs="Times New Roman"/>
          <w:color w:val="000000"/>
        </w:rPr>
        <w:t>do</w:t>
      </w:r>
      <w:r w:rsidRPr="007C275A">
        <w:rPr>
          <w:rFonts w:ascii="Times New Roman" w:hAnsi="Times New Roman" w:cs="Times New Roman"/>
          <w:color w:val="000000"/>
        </w:rPr>
        <w:t xml:space="preserve"> método tradicional. </w:t>
      </w:r>
      <w:r w:rsidR="00F96560">
        <w:rPr>
          <w:rFonts w:ascii="Times New Roman" w:hAnsi="Times New Roman" w:cs="Times New Roman"/>
          <w:color w:val="000000"/>
        </w:rPr>
        <w:t>A maior parte das pesquisas não relatou</w:t>
      </w:r>
      <w:r w:rsidR="006F4E99">
        <w:rPr>
          <w:rFonts w:ascii="Times New Roman" w:hAnsi="Times New Roman" w:cs="Times New Roman"/>
          <w:color w:val="000000"/>
        </w:rPr>
        <w:t xml:space="preserve"> diferença</w:t>
      </w:r>
      <w:r w:rsidR="00F96560">
        <w:rPr>
          <w:rFonts w:ascii="Times New Roman" w:hAnsi="Times New Roman" w:cs="Times New Roman"/>
          <w:color w:val="000000"/>
        </w:rPr>
        <w:t>s</w:t>
      </w:r>
      <w:r w:rsidR="006F4E99">
        <w:rPr>
          <w:rFonts w:ascii="Times New Roman" w:hAnsi="Times New Roman" w:cs="Times New Roman"/>
          <w:color w:val="000000"/>
        </w:rPr>
        <w:t xml:space="preserve"> nas proporções de engasgo </w:t>
      </w:r>
      <w:r w:rsidR="00F96560">
        <w:rPr>
          <w:rFonts w:ascii="Times New Roman" w:hAnsi="Times New Roman" w:cs="Times New Roman"/>
          <w:color w:val="000000"/>
        </w:rPr>
        <w:t xml:space="preserve">entre as abordagens, </w:t>
      </w:r>
      <w:r w:rsidR="006F4E99">
        <w:rPr>
          <w:rFonts w:ascii="Times New Roman" w:hAnsi="Times New Roman" w:cs="Times New Roman"/>
          <w:color w:val="000000"/>
        </w:rPr>
        <w:t>pois esse</w:t>
      </w:r>
      <w:r w:rsidR="00F96560">
        <w:rPr>
          <w:rFonts w:ascii="Times New Roman" w:hAnsi="Times New Roman" w:cs="Times New Roman"/>
          <w:color w:val="000000"/>
        </w:rPr>
        <w:t>s</w:t>
      </w:r>
      <w:r w:rsidR="006F4E99">
        <w:rPr>
          <w:rFonts w:ascii="Times New Roman" w:hAnsi="Times New Roman" w:cs="Times New Roman"/>
          <w:color w:val="000000"/>
        </w:rPr>
        <w:t xml:space="preserve"> </w:t>
      </w:r>
      <w:r w:rsidR="00F96560">
        <w:rPr>
          <w:rFonts w:ascii="Times New Roman" w:hAnsi="Times New Roman" w:cs="Times New Roman"/>
          <w:color w:val="000000"/>
        </w:rPr>
        <w:t>episódios</w:t>
      </w:r>
      <w:r w:rsidR="006F4E99">
        <w:rPr>
          <w:rFonts w:ascii="Times New Roman" w:hAnsi="Times New Roman" w:cs="Times New Roman"/>
          <w:color w:val="000000"/>
        </w:rPr>
        <w:t xml:space="preserve"> pode</w:t>
      </w:r>
      <w:r w:rsidR="00F96560">
        <w:rPr>
          <w:rFonts w:ascii="Times New Roman" w:hAnsi="Times New Roman" w:cs="Times New Roman"/>
          <w:color w:val="000000"/>
        </w:rPr>
        <w:t>m</w:t>
      </w:r>
      <w:r w:rsidR="006F4E99">
        <w:rPr>
          <w:rFonts w:ascii="Times New Roman" w:hAnsi="Times New Roman" w:cs="Times New Roman"/>
          <w:color w:val="000000"/>
        </w:rPr>
        <w:t xml:space="preserve"> ocorrer em qualquer método</w:t>
      </w:r>
      <w:r w:rsidR="00F96560">
        <w:rPr>
          <w:rFonts w:ascii="Times New Roman" w:hAnsi="Times New Roman" w:cs="Times New Roman"/>
          <w:color w:val="000000"/>
        </w:rPr>
        <w:t xml:space="preserve"> de introdução alimentar</w:t>
      </w:r>
      <w:r w:rsidR="006F4E99">
        <w:rPr>
          <w:rFonts w:ascii="Times New Roman" w:hAnsi="Times New Roman" w:cs="Times New Roman"/>
          <w:color w:val="000000"/>
        </w:rPr>
        <w:t>, visto que o bebê ainda não tem suas habilidades motoras orais totalmente desenvolvida</w:t>
      </w:r>
      <w:r w:rsidR="0039158D">
        <w:rPr>
          <w:rFonts w:ascii="Times New Roman" w:hAnsi="Times New Roman" w:cs="Times New Roman"/>
          <w:color w:val="000000"/>
        </w:rPr>
        <w:t>s</w:t>
      </w:r>
      <w:r w:rsidR="004F264E">
        <w:rPr>
          <w:rFonts w:ascii="Times New Roman" w:hAnsi="Times New Roman" w:cs="Times New Roman"/>
          <w:color w:val="000000"/>
        </w:rPr>
        <w:t>, então a coordenação de mastigação e deglutição ainda estão sendo adquiridas.</w:t>
      </w:r>
      <w:r w:rsidR="0039158D">
        <w:rPr>
          <w:rFonts w:ascii="Times New Roman" w:hAnsi="Times New Roman" w:cs="Times New Roman"/>
          <w:color w:val="000000"/>
        </w:rPr>
        <w:t xml:space="preserve"> </w:t>
      </w:r>
      <w:r w:rsidR="00F96560">
        <w:rPr>
          <w:rFonts w:ascii="Times New Roman" w:hAnsi="Times New Roman" w:cs="Times New Roman"/>
          <w:color w:val="000000"/>
        </w:rPr>
        <w:t xml:space="preserve">Os profissionais de saúde podem </w:t>
      </w:r>
      <w:r w:rsidR="006F4E99">
        <w:rPr>
          <w:rFonts w:ascii="Times New Roman" w:hAnsi="Times New Roman" w:cs="Times New Roman"/>
          <w:color w:val="000000"/>
        </w:rPr>
        <w:t xml:space="preserve">ressaltar a importância da oferta de alimentos </w:t>
      </w:r>
      <w:r w:rsidR="00F96560">
        <w:rPr>
          <w:rFonts w:ascii="Times New Roman" w:hAnsi="Times New Roman" w:cs="Times New Roman"/>
          <w:color w:val="000000"/>
        </w:rPr>
        <w:t>(escolha</w:t>
      </w:r>
      <w:r w:rsidR="00CE7555">
        <w:rPr>
          <w:rFonts w:ascii="Times New Roman" w:hAnsi="Times New Roman" w:cs="Times New Roman"/>
          <w:color w:val="000000"/>
        </w:rPr>
        <w:t xml:space="preserve"> de acordo com a textura</w:t>
      </w:r>
      <w:r w:rsidR="00F96560">
        <w:rPr>
          <w:rFonts w:ascii="Times New Roman" w:hAnsi="Times New Roman" w:cs="Times New Roman"/>
          <w:color w:val="000000"/>
        </w:rPr>
        <w:t xml:space="preserve"> e preparo) </w:t>
      </w:r>
      <w:r w:rsidR="006F4E99">
        <w:rPr>
          <w:rFonts w:ascii="Times New Roman" w:hAnsi="Times New Roman" w:cs="Times New Roman"/>
          <w:color w:val="000000"/>
        </w:rPr>
        <w:t>que não apresent</w:t>
      </w:r>
      <w:r w:rsidR="00F96560">
        <w:rPr>
          <w:rFonts w:ascii="Times New Roman" w:hAnsi="Times New Roman" w:cs="Times New Roman"/>
          <w:color w:val="000000"/>
        </w:rPr>
        <w:t>e</w:t>
      </w:r>
      <w:r w:rsidR="006F4E99">
        <w:rPr>
          <w:rFonts w:ascii="Times New Roman" w:hAnsi="Times New Roman" w:cs="Times New Roman"/>
          <w:color w:val="000000"/>
        </w:rPr>
        <w:t>m riscos de asfixia</w:t>
      </w:r>
      <w:r w:rsidR="00CE7555">
        <w:rPr>
          <w:rFonts w:ascii="Times New Roman" w:hAnsi="Times New Roman" w:cs="Times New Roman"/>
          <w:color w:val="000000"/>
        </w:rPr>
        <w:t>.</w:t>
      </w:r>
    </w:p>
    <w:p w14:paraId="01765B49" w14:textId="710E087D" w:rsidR="00556147" w:rsidRDefault="00556147" w:rsidP="00602250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14DCD">
        <w:rPr>
          <w:rFonts w:ascii="Times New Roman" w:hAnsi="Times New Roman" w:cs="Times New Roman"/>
          <w:color w:val="000000"/>
        </w:rPr>
        <w:t>Essa abordagem apresentou</w:t>
      </w:r>
      <w:r w:rsidR="001E3A81">
        <w:rPr>
          <w:rFonts w:ascii="Times New Roman" w:hAnsi="Times New Roman" w:cs="Times New Roman"/>
          <w:color w:val="000000"/>
        </w:rPr>
        <w:t xml:space="preserve"> vantagens,</w:t>
      </w:r>
      <w:r w:rsidR="00F14DCD">
        <w:rPr>
          <w:rFonts w:ascii="Times New Roman" w:hAnsi="Times New Roman" w:cs="Times New Roman"/>
          <w:color w:val="000000"/>
        </w:rPr>
        <w:t xml:space="preserve"> tais</w:t>
      </w:r>
      <w:r w:rsidR="001E3A81">
        <w:rPr>
          <w:rFonts w:ascii="Times New Roman" w:hAnsi="Times New Roman" w:cs="Times New Roman"/>
          <w:color w:val="000000"/>
        </w:rPr>
        <w:t xml:space="preserve"> como</w:t>
      </w:r>
      <w:r>
        <w:rPr>
          <w:rFonts w:ascii="Times New Roman" w:hAnsi="Times New Roman" w:cs="Times New Roman"/>
          <w:color w:val="000000"/>
        </w:rPr>
        <w:t xml:space="preserve"> mai</w:t>
      </w:r>
      <w:r w:rsidR="006E1650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autonomia </w:t>
      </w:r>
      <w:r w:rsidR="00DD7050">
        <w:rPr>
          <w:rFonts w:ascii="Times New Roman" w:hAnsi="Times New Roman" w:cs="Times New Roman"/>
          <w:color w:val="000000"/>
        </w:rPr>
        <w:t xml:space="preserve">e independência </w:t>
      </w:r>
      <w:r w:rsidR="00F14DCD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a crian</w:t>
      </w:r>
      <w:r w:rsidR="00DD7050">
        <w:rPr>
          <w:rFonts w:ascii="Times New Roman" w:hAnsi="Times New Roman" w:cs="Times New Roman"/>
          <w:color w:val="000000"/>
        </w:rPr>
        <w:t>ça, pois oferece oportunidade</w:t>
      </w:r>
      <w:r w:rsidR="00F14D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14DCD">
        <w:rPr>
          <w:rFonts w:ascii="Times New Roman" w:hAnsi="Times New Roman" w:cs="Times New Roman"/>
          <w:color w:val="000000"/>
        </w:rPr>
        <w:t>d</w:t>
      </w:r>
      <w:r w:rsidR="00DD7050">
        <w:rPr>
          <w:rFonts w:ascii="Times New Roman" w:hAnsi="Times New Roman" w:cs="Times New Roman"/>
          <w:color w:val="000000"/>
        </w:rPr>
        <w:t>o</w:t>
      </w:r>
      <w:proofErr w:type="gramEnd"/>
      <w:r w:rsidR="00DD7050">
        <w:rPr>
          <w:rFonts w:ascii="Times New Roman" w:hAnsi="Times New Roman" w:cs="Times New Roman"/>
          <w:color w:val="000000"/>
        </w:rPr>
        <w:t xml:space="preserve"> bebê decidir quando irá iniciar a refeição, o ritmo</w:t>
      </w:r>
      <w:r w:rsidR="00F14DCD">
        <w:rPr>
          <w:rFonts w:ascii="Times New Roman" w:hAnsi="Times New Roman" w:cs="Times New Roman"/>
          <w:color w:val="000000"/>
        </w:rPr>
        <w:t xml:space="preserve"> e</w:t>
      </w:r>
      <w:r w:rsidR="00DD7050">
        <w:rPr>
          <w:rFonts w:ascii="Times New Roman" w:hAnsi="Times New Roman" w:cs="Times New Roman"/>
          <w:color w:val="000000"/>
        </w:rPr>
        <w:t xml:space="preserve"> a quantidade</w:t>
      </w:r>
      <w:r w:rsidR="00F14DCD">
        <w:rPr>
          <w:rFonts w:ascii="Times New Roman" w:hAnsi="Times New Roman" w:cs="Times New Roman"/>
          <w:color w:val="000000"/>
        </w:rPr>
        <w:t xml:space="preserve">, </w:t>
      </w:r>
      <w:r w:rsidR="00DD7050">
        <w:rPr>
          <w:rFonts w:ascii="Times New Roman" w:hAnsi="Times New Roman" w:cs="Times New Roman"/>
          <w:color w:val="000000"/>
        </w:rPr>
        <w:t xml:space="preserve">respeitando a individualidade. </w:t>
      </w:r>
      <w:r w:rsidR="00F14DCD">
        <w:rPr>
          <w:rFonts w:ascii="Times New Roman" w:hAnsi="Times New Roman" w:cs="Times New Roman"/>
          <w:color w:val="000000"/>
        </w:rPr>
        <w:t xml:space="preserve">Além disso, há </w:t>
      </w:r>
      <w:r w:rsidR="00DD7050">
        <w:rPr>
          <w:rFonts w:ascii="Times New Roman" w:hAnsi="Times New Roman" w:cs="Times New Roman"/>
          <w:color w:val="000000"/>
        </w:rPr>
        <w:t>uma maior proximidade dos bebês com a família</w:t>
      </w:r>
      <w:r w:rsidR="006E1650">
        <w:rPr>
          <w:rFonts w:ascii="Times New Roman" w:hAnsi="Times New Roman" w:cs="Times New Roman"/>
          <w:color w:val="000000"/>
        </w:rPr>
        <w:t xml:space="preserve">, </w:t>
      </w:r>
      <w:r w:rsidR="00F14DCD">
        <w:rPr>
          <w:rFonts w:ascii="Times New Roman" w:hAnsi="Times New Roman" w:cs="Times New Roman"/>
          <w:color w:val="000000"/>
        </w:rPr>
        <w:t>compartilhando</w:t>
      </w:r>
      <w:r w:rsidR="006E1650">
        <w:rPr>
          <w:rFonts w:ascii="Times New Roman" w:hAnsi="Times New Roman" w:cs="Times New Roman"/>
          <w:color w:val="000000"/>
        </w:rPr>
        <w:t xml:space="preserve"> as </w:t>
      </w:r>
      <w:r w:rsidR="00F14DCD">
        <w:rPr>
          <w:rFonts w:ascii="Times New Roman" w:hAnsi="Times New Roman" w:cs="Times New Roman"/>
          <w:color w:val="000000"/>
        </w:rPr>
        <w:t>descobertas das</w:t>
      </w:r>
      <w:r w:rsidR="006E1650">
        <w:rPr>
          <w:rFonts w:ascii="Times New Roman" w:hAnsi="Times New Roman" w:cs="Times New Roman"/>
          <w:color w:val="000000"/>
        </w:rPr>
        <w:t xml:space="preserve"> características sensoriais</w:t>
      </w:r>
      <w:r w:rsidR="00F14DCD">
        <w:rPr>
          <w:rFonts w:ascii="Times New Roman" w:hAnsi="Times New Roman" w:cs="Times New Roman"/>
          <w:color w:val="000000"/>
        </w:rPr>
        <w:t xml:space="preserve"> dos alimentos</w:t>
      </w:r>
      <w:r w:rsidR="006E1650">
        <w:rPr>
          <w:rFonts w:ascii="Times New Roman" w:hAnsi="Times New Roman" w:cs="Times New Roman"/>
          <w:color w:val="000000"/>
        </w:rPr>
        <w:t xml:space="preserve">. </w:t>
      </w:r>
    </w:p>
    <w:p w14:paraId="01083393" w14:textId="2611E148" w:rsidR="00652650" w:rsidRDefault="006E1650" w:rsidP="00602250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14DCD">
        <w:rPr>
          <w:rFonts w:ascii="Times New Roman" w:hAnsi="Times New Roman" w:cs="Times New Roman"/>
          <w:color w:val="000000"/>
        </w:rPr>
        <w:t>As mães que optaram por esse método, recomendaram para outras mães, mesmo com uma</w:t>
      </w:r>
      <w:r>
        <w:rPr>
          <w:rFonts w:ascii="Times New Roman" w:hAnsi="Times New Roman" w:cs="Times New Roman"/>
          <w:color w:val="000000"/>
        </w:rPr>
        <w:t xml:space="preserve"> preocu</w:t>
      </w:r>
      <w:r w:rsidR="002C1EB5">
        <w:rPr>
          <w:rFonts w:ascii="Times New Roman" w:hAnsi="Times New Roman" w:cs="Times New Roman"/>
          <w:color w:val="000000"/>
        </w:rPr>
        <w:t xml:space="preserve">pação considerável em relação a </w:t>
      </w:r>
      <w:r w:rsidR="002C1EB5" w:rsidRPr="007C275A">
        <w:rPr>
          <w:rFonts w:ascii="Times New Roman" w:hAnsi="Times New Roman" w:cs="Times New Roman"/>
        </w:rPr>
        <w:t xml:space="preserve">preocupação </w:t>
      </w:r>
      <w:r w:rsidR="002C1EB5" w:rsidRPr="007C275A">
        <w:rPr>
          <w:rFonts w:ascii="Times New Roman" w:hAnsi="Times New Roman" w:cs="Times New Roman"/>
          <w:color w:val="000000"/>
        </w:rPr>
        <w:t xml:space="preserve">com </w:t>
      </w:r>
      <w:r w:rsidR="002C1EB5" w:rsidRPr="006E1650">
        <w:rPr>
          <w:rFonts w:ascii="Times New Roman" w:hAnsi="Times New Roman" w:cs="Times New Roman"/>
          <w:color w:val="000000"/>
        </w:rPr>
        <w:t>a</w:t>
      </w:r>
      <w:r w:rsidR="002C1EB5">
        <w:rPr>
          <w:rFonts w:ascii="Times New Roman" w:hAnsi="Times New Roman" w:cs="Times New Roman"/>
          <w:color w:val="000000"/>
        </w:rPr>
        <w:t xml:space="preserve"> limpeza e as atividades domésticas relacionadas ao ato de comer</w:t>
      </w:r>
      <w:r w:rsidR="00F14DCD">
        <w:rPr>
          <w:rFonts w:ascii="Times New Roman" w:hAnsi="Times New Roman" w:cs="Times New Roman"/>
          <w:color w:val="000000"/>
        </w:rPr>
        <w:t xml:space="preserve"> o refluxo</w:t>
      </w:r>
      <w:r w:rsidRPr="004F264E">
        <w:rPr>
          <w:rFonts w:ascii="Times New Roman" w:hAnsi="Times New Roman" w:cs="Times New Roman"/>
          <w:color w:val="000000"/>
        </w:rPr>
        <w:t xml:space="preserve"> </w:t>
      </w:r>
      <w:r w:rsidR="00F14DCD">
        <w:rPr>
          <w:rFonts w:ascii="Times New Roman" w:hAnsi="Times New Roman" w:cs="Times New Roman"/>
          <w:color w:val="000000"/>
        </w:rPr>
        <w:t>e</w:t>
      </w:r>
      <w:r w:rsidR="006B2FFC">
        <w:rPr>
          <w:rFonts w:ascii="Times New Roman" w:hAnsi="Times New Roman" w:cs="Times New Roman"/>
          <w:color w:val="000000"/>
        </w:rPr>
        <w:t xml:space="preserve"> </w:t>
      </w:r>
      <w:r w:rsidRPr="004F264E">
        <w:rPr>
          <w:rFonts w:ascii="Times New Roman" w:hAnsi="Times New Roman" w:cs="Times New Roman"/>
          <w:color w:val="000000"/>
        </w:rPr>
        <w:t>o desperdício</w:t>
      </w:r>
      <w:r w:rsidR="00F14DCD">
        <w:rPr>
          <w:rFonts w:ascii="Times New Roman" w:hAnsi="Times New Roman" w:cs="Times New Roman"/>
          <w:color w:val="000000"/>
        </w:rPr>
        <w:t xml:space="preserve"> de alimentos</w:t>
      </w:r>
      <w:r w:rsidR="002E5475">
        <w:rPr>
          <w:rFonts w:ascii="Times New Roman" w:hAnsi="Times New Roman" w:cs="Times New Roman"/>
          <w:color w:val="000000"/>
        </w:rPr>
        <w:t>. I</w:t>
      </w:r>
      <w:r w:rsidR="00F96560" w:rsidRPr="004F264E">
        <w:rPr>
          <w:rFonts w:ascii="Times New Roman" w:hAnsi="Times New Roman" w:cs="Times New Roman"/>
          <w:color w:val="000000"/>
        </w:rPr>
        <w:t xml:space="preserve">ndependentemente do método </w:t>
      </w:r>
      <w:r w:rsidR="002E5475">
        <w:rPr>
          <w:rFonts w:ascii="Times New Roman" w:hAnsi="Times New Roman" w:cs="Times New Roman"/>
          <w:color w:val="000000"/>
        </w:rPr>
        <w:t xml:space="preserve">de </w:t>
      </w:r>
      <w:r w:rsidR="00F96560" w:rsidRPr="004F264E">
        <w:rPr>
          <w:rFonts w:ascii="Times New Roman" w:hAnsi="Times New Roman" w:cs="Times New Roman"/>
          <w:color w:val="000000"/>
        </w:rPr>
        <w:t xml:space="preserve">introdução alimentar </w:t>
      </w:r>
      <w:r w:rsidR="00F96560" w:rsidRPr="004F264E">
        <w:rPr>
          <w:rFonts w:ascii="Times New Roman" w:hAnsi="Times New Roman" w:cs="Times New Roman"/>
          <w:color w:val="000000"/>
        </w:rPr>
        <w:lastRenderedPageBreak/>
        <w:t xml:space="preserve">escolhido, o acompanhamento nutricional ou pediátrico </w:t>
      </w:r>
      <w:r w:rsidR="002E5475">
        <w:rPr>
          <w:rFonts w:ascii="Times New Roman" w:hAnsi="Times New Roman" w:cs="Times New Roman"/>
          <w:color w:val="000000"/>
        </w:rPr>
        <w:t xml:space="preserve">pode </w:t>
      </w:r>
      <w:r w:rsidR="00F96560" w:rsidRPr="004F264E">
        <w:rPr>
          <w:rFonts w:ascii="Times New Roman" w:hAnsi="Times New Roman" w:cs="Times New Roman"/>
          <w:color w:val="000000"/>
        </w:rPr>
        <w:t>garantir as necessidades nutricionais necessárias</w:t>
      </w:r>
      <w:r w:rsidR="002E5475">
        <w:rPr>
          <w:rFonts w:ascii="Times New Roman" w:hAnsi="Times New Roman" w:cs="Times New Roman"/>
          <w:color w:val="000000"/>
        </w:rPr>
        <w:t xml:space="preserve"> </w:t>
      </w:r>
      <w:r w:rsidR="004F264E">
        <w:rPr>
          <w:rFonts w:ascii="Times New Roman" w:hAnsi="Times New Roman" w:cs="Times New Roman"/>
          <w:color w:val="000000"/>
        </w:rPr>
        <w:t xml:space="preserve">e esclarecer dúvidas que vão surgir nesse período. </w:t>
      </w:r>
    </w:p>
    <w:p w14:paraId="67081523" w14:textId="3ED0E221" w:rsidR="00E13ED2" w:rsidRDefault="00652650" w:rsidP="00652650">
      <w:pPr>
        <w:spacing w:line="48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Devido </w:t>
      </w:r>
      <w:r w:rsidR="002C1EB5">
        <w:rPr>
          <w:rFonts w:ascii="Times New Roman" w:hAnsi="Times New Roman" w:cs="Times New Roman"/>
          <w:color w:val="000000"/>
        </w:rPr>
        <w:t xml:space="preserve">ao </w:t>
      </w:r>
      <w:r>
        <w:rPr>
          <w:rFonts w:ascii="Times New Roman" w:hAnsi="Times New Roman" w:cs="Times New Roman"/>
          <w:color w:val="000000"/>
        </w:rPr>
        <w:t>aumento do número de adeptos ao método</w:t>
      </w:r>
      <w:r w:rsidR="002C1EB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s</w:t>
      </w:r>
      <w:r w:rsidR="002E5475" w:rsidRPr="00652650">
        <w:rPr>
          <w:rFonts w:ascii="Times New Roman" w:hAnsi="Times New Roman" w:cs="Times New Roman"/>
          <w:color w:val="000000"/>
        </w:rPr>
        <w:t xml:space="preserve">ão necessários novos estudos sobre </w:t>
      </w:r>
      <w:r>
        <w:rPr>
          <w:rFonts w:ascii="Times New Roman" w:hAnsi="Times New Roman" w:cs="Times New Roman"/>
          <w:color w:val="000000"/>
        </w:rPr>
        <w:t xml:space="preserve">a ingestão de nutrientes adequadas, </w:t>
      </w:r>
      <w:r w:rsidR="002E5475" w:rsidRPr="00652650">
        <w:rPr>
          <w:rFonts w:ascii="Times New Roman" w:hAnsi="Times New Roman" w:cs="Times New Roman"/>
          <w:color w:val="000000"/>
        </w:rPr>
        <w:t xml:space="preserve">para </w:t>
      </w:r>
      <w:r w:rsidR="002C1EB5">
        <w:rPr>
          <w:rFonts w:ascii="Times New Roman" w:hAnsi="Times New Roman" w:cs="Times New Roman"/>
          <w:color w:val="000000"/>
        </w:rPr>
        <w:t>uma maior segurança dos familiares e profissionais de saúde na utilização dessa abordagem de introdução alimentar.</w:t>
      </w:r>
    </w:p>
    <w:p w14:paraId="3D13F95B" w14:textId="4E211AA5" w:rsidR="00F96560" w:rsidRPr="00652650" w:rsidRDefault="00652650" w:rsidP="00652650">
      <w:pPr>
        <w:spacing w:line="48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377BF0C4" w14:textId="0650D2EF" w:rsidR="00B92FF4" w:rsidRDefault="0091386A" w:rsidP="0039631B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Referências </w:t>
      </w:r>
    </w:p>
    <w:p w14:paraId="65B8D57E" w14:textId="77777777" w:rsidR="0039631B" w:rsidRDefault="0039631B" w:rsidP="0039631B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105289FA" w14:textId="77777777" w:rsidR="009258B6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510">
        <w:rPr>
          <w:rFonts w:ascii="Times New Roman" w:hAnsi="Times New Roman" w:cs="Times New Roman"/>
        </w:rPr>
        <w:t>BRASIL – Ministério da Saúde. Guia alimentar para crianças menores de dois anos/</w:t>
      </w:r>
      <w:r w:rsidRPr="00690E96">
        <w:t xml:space="preserve"> </w:t>
      </w:r>
      <w:r w:rsidRPr="00690E96">
        <w:rPr>
          <w:rFonts w:ascii="Times New Roman" w:hAnsi="Times New Roman" w:cs="Times New Roman"/>
        </w:rPr>
        <w:t>Secretaria de Políticas de Saúde – Organização Pan Americana da Saúde.</w:t>
      </w:r>
      <w:r>
        <w:rPr>
          <w:rFonts w:ascii="Times New Roman" w:hAnsi="Times New Roman" w:cs="Times New Roman"/>
        </w:rPr>
        <w:t xml:space="preserve"> </w:t>
      </w:r>
      <w:r w:rsidRPr="00D86510">
        <w:rPr>
          <w:rFonts w:ascii="Times New Roman" w:hAnsi="Times New Roman" w:cs="Times New Roman"/>
        </w:rPr>
        <w:t xml:space="preserve">Brasília: Ministério da Saúde, 2019. [citado em </w:t>
      </w:r>
      <w:proofErr w:type="gramStart"/>
      <w:r w:rsidRPr="00D86510">
        <w:rPr>
          <w:rFonts w:ascii="Times New Roman" w:hAnsi="Times New Roman" w:cs="Times New Roman"/>
        </w:rPr>
        <w:t>Novembro</w:t>
      </w:r>
      <w:proofErr w:type="gramEnd"/>
      <w:r w:rsidRPr="00D86510">
        <w:rPr>
          <w:rFonts w:ascii="Times New Roman" w:hAnsi="Times New Roman" w:cs="Times New Roman"/>
        </w:rPr>
        <w:t xml:space="preserve"> 21, 2021]. Disponível em: </w:t>
      </w:r>
      <w:hyperlink r:id="rId6" w:history="1">
        <w:r w:rsidRPr="00D86510">
          <w:rPr>
            <w:rStyle w:val="Hyperlink"/>
            <w:rFonts w:ascii="Times New Roman" w:hAnsi="Times New Roman" w:cs="Times New Roman"/>
          </w:rPr>
          <w:t>https://bvsms.saude.gov.br/bvs/publicacoes/guia_alimentar_criancas_menores_2anos.pdf</w:t>
        </w:r>
      </w:hyperlink>
      <w:r w:rsidRPr="00D86510">
        <w:rPr>
          <w:rFonts w:ascii="Times New Roman" w:hAnsi="Times New Roman" w:cs="Times New Roman"/>
        </w:rPr>
        <w:t>.</w:t>
      </w:r>
    </w:p>
    <w:p w14:paraId="4983FAD6" w14:textId="77777777" w:rsidR="009258B6" w:rsidRPr="00D86510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  <w:rFonts w:ascii="Times New Roman" w:hAnsi="Times New Roman" w:cs="Times New Roman"/>
        </w:rPr>
      </w:pPr>
      <w:r w:rsidRPr="00D86510">
        <w:rPr>
          <w:rStyle w:val="normaltextrun"/>
          <w:rFonts w:ascii="Times New Roman" w:hAnsi="Times New Roman" w:cs="Times New Roman"/>
        </w:rPr>
        <w:t xml:space="preserve">Autoria não referida. Guia Prático de Atualização: A Alimentação Complementar e o Método BLW (Baby-Led </w:t>
      </w:r>
      <w:proofErr w:type="spellStart"/>
      <w:r w:rsidRPr="00D86510">
        <w:rPr>
          <w:rStyle w:val="normaltextrun"/>
          <w:rFonts w:ascii="Times New Roman" w:hAnsi="Times New Roman" w:cs="Times New Roman"/>
        </w:rPr>
        <w:t>Weaning</w:t>
      </w:r>
      <w:proofErr w:type="spellEnd"/>
      <w:r w:rsidRPr="00D86510">
        <w:rPr>
          <w:rStyle w:val="normaltextrun"/>
          <w:rFonts w:ascii="Times New Roman" w:hAnsi="Times New Roman" w:cs="Times New Roman"/>
        </w:rPr>
        <w:t xml:space="preserve">). Sociedade Brasileira de Pediatria – Departamento Científico de </w:t>
      </w:r>
      <w:proofErr w:type="spellStart"/>
      <w:r w:rsidRPr="00D86510">
        <w:rPr>
          <w:rStyle w:val="normaltextrun"/>
          <w:rFonts w:ascii="Times New Roman" w:hAnsi="Times New Roman" w:cs="Times New Roman"/>
        </w:rPr>
        <w:t>Nutrologia</w:t>
      </w:r>
      <w:proofErr w:type="spellEnd"/>
      <w:r w:rsidRPr="00D86510">
        <w:rPr>
          <w:rStyle w:val="normaltextrun"/>
          <w:rFonts w:ascii="Times New Roman" w:hAnsi="Times New Roman" w:cs="Times New Roman"/>
        </w:rPr>
        <w:t>. 2017;3</w:t>
      </w:r>
      <w:r w:rsidRPr="00D86510">
        <w:rPr>
          <w:rFonts w:ascii="Times New Roman" w:hAnsi="Times New Roman" w:cs="Times New Roman"/>
        </w:rPr>
        <w:t xml:space="preserve">. [citado em </w:t>
      </w:r>
      <w:proofErr w:type="gramStart"/>
      <w:r w:rsidRPr="00D86510">
        <w:rPr>
          <w:rFonts w:ascii="Times New Roman" w:hAnsi="Times New Roman" w:cs="Times New Roman"/>
        </w:rPr>
        <w:t>Novembro</w:t>
      </w:r>
      <w:proofErr w:type="gramEnd"/>
      <w:r w:rsidRPr="00D86510">
        <w:rPr>
          <w:rFonts w:ascii="Times New Roman" w:hAnsi="Times New Roman" w:cs="Times New Roman"/>
        </w:rPr>
        <w:t xml:space="preserve"> 21, 2021]. </w:t>
      </w:r>
      <w:r w:rsidRPr="00D86510">
        <w:rPr>
          <w:rStyle w:val="normaltextrun"/>
          <w:rFonts w:ascii="Times New Roman" w:hAnsi="Times New Roman" w:cs="Times New Roman"/>
        </w:rPr>
        <w:t xml:space="preserve">Disponível em: </w:t>
      </w:r>
      <w:hyperlink r:id="rId7" w:history="1">
        <w:r w:rsidRPr="00D86510">
          <w:rPr>
            <w:rStyle w:val="Hyperlink"/>
            <w:rFonts w:ascii="Times New Roman" w:hAnsi="Times New Roman" w:cs="Times New Roman"/>
          </w:rPr>
          <w:t>https://www.sbp.com.br/fileadmin/user_upload/19491c-GP_-_AlimCompl_-_Metodo_BLW.pdf</w:t>
        </w:r>
      </w:hyperlink>
      <w:r w:rsidRPr="00D86510">
        <w:rPr>
          <w:rStyle w:val="normaltextrun"/>
          <w:rFonts w:ascii="Times New Roman" w:hAnsi="Times New Roman" w:cs="Times New Roman"/>
        </w:rPr>
        <w:t>.</w:t>
      </w:r>
    </w:p>
    <w:p w14:paraId="673AB45D" w14:textId="77777777" w:rsidR="009258B6" w:rsidRPr="00FC3903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C3903">
        <w:rPr>
          <w:rFonts w:ascii="Times New Roman" w:hAnsi="Times New Roman" w:cs="Times New Roman"/>
        </w:rPr>
        <w:t>Scarpatto</w:t>
      </w:r>
      <w:proofErr w:type="spellEnd"/>
      <w:r w:rsidRPr="00FC3903">
        <w:rPr>
          <w:rFonts w:ascii="Times New Roman" w:hAnsi="Times New Roman" w:cs="Times New Roman"/>
        </w:rPr>
        <w:t>, CH, Forte GC. Introdução alimentar convencional versus introdução alimentar com baby-</w:t>
      </w:r>
      <w:proofErr w:type="spellStart"/>
      <w:r w:rsidRPr="00FC3903">
        <w:rPr>
          <w:rFonts w:ascii="Times New Roman" w:hAnsi="Times New Roman" w:cs="Times New Roman"/>
        </w:rPr>
        <w:t>led</w:t>
      </w:r>
      <w:proofErr w:type="spellEnd"/>
      <w:r w:rsidRPr="00FC3903">
        <w:rPr>
          <w:rFonts w:ascii="Times New Roman" w:hAnsi="Times New Roman" w:cs="Times New Roman"/>
        </w:rPr>
        <w:t xml:space="preserve"> </w:t>
      </w:r>
      <w:proofErr w:type="spellStart"/>
      <w:r w:rsidRPr="00FC3903">
        <w:rPr>
          <w:rFonts w:ascii="Times New Roman" w:hAnsi="Times New Roman" w:cs="Times New Roman"/>
        </w:rPr>
        <w:t>weaning</w:t>
      </w:r>
      <w:proofErr w:type="spellEnd"/>
      <w:r w:rsidRPr="00FC3903">
        <w:rPr>
          <w:rFonts w:ascii="Times New Roman" w:hAnsi="Times New Roman" w:cs="Times New Roman"/>
        </w:rPr>
        <w:t xml:space="preserve"> (BLW): revisão da literatura.</w:t>
      </w:r>
      <w:r w:rsidRPr="00FC39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3903">
        <w:rPr>
          <w:rFonts w:ascii="Times New Roman" w:hAnsi="Times New Roman" w:cs="Times New Roman"/>
        </w:rPr>
        <w:t>Clin</w:t>
      </w:r>
      <w:proofErr w:type="spellEnd"/>
      <w:r w:rsidRPr="00FC3903">
        <w:rPr>
          <w:rFonts w:ascii="Times New Roman" w:hAnsi="Times New Roman" w:cs="Times New Roman"/>
        </w:rPr>
        <w:t xml:space="preserve"> </w:t>
      </w:r>
      <w:proofErr w:type="spellStart"/>
      <w:r w:rsidRPr="00FC3903">
        <w:rPr>
          <w:rFonts w:ascii="Times New Roman" w:hAnsi="Times New Roman" w:cs="Times New Roman"/>
        </w:rPr>
        <w:t>Biomed</w:t>
      </w:r>
      <w:proofErr w:type="spellEnd"/>
      <w:r w:rsidRPr="00FC3903">
        <w:rPr>
          <w:rFonts w:ascii="Times New Roman" w:hAnsi="Times New Roman" w:cs="Times New Roman"/>
        </w:rPr>
        <w:t xml:space="preserve"> Res 2018;38(3):292-296. </w:t>
      </w:r>
      <w:hyperlink r:id="rId8" w:history="1">
        <w:r w:rsidRPr="00FC3903">
          <w:rPr>
            <w:rStyle w:val="Hyperlink"/>
            <w:rFonts w:ascii="Times New Roman" w:hAnsi="Times New Roman" w:cs="Times New Roman"/>
          </w:rPr>
          <w:t>https://doi.org/10.4322/2357-9730.83278</w:t>
        </w:r>
      </w:hyperlink>
    </w:p>
    <w:p w14:paraId="52263EB5" w14:textId="77777777" w:rsidR="009258B6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3903">
        <w:rPr>
          <w:rFonts w:ascii="Times New Roman" w:hAnsi="Times New Roman" w:cs="Times New Roman"/>
        </w:rPr>
        <w:t>Padovani, AR.</w:t>
      </w:r>
      <w:r w:rsidRPr="00FC3903">
        <w:rPr>
          <w:rFonts w:ascii="Times New Roman" w:hAnsi="Times New Roman" w:cs="Times New Roman"/>
          <w:b/>
          <w:bCs/>
        </w:rPr>
        <w:t xml:space="preserve"> </w:t>
      </w:r>
      <w:r w:rsidRPr="00FC3903">
        <w:rPr>
          <w:rFonts w:ascii="Times New Roman" w:hAnsi="Times New Roman" w:cs="Times New Roman"/>
        </w:rPr>
        <w:t xml:space="preserve">Introdução Alimentar </w:t>
      </w:r>
      <w:proofErr w:type="spellStart"/>
      <w:r w:rsidRPr="00FC3903">
        <w:rPr>
          <w:rFonts w:ascii="Times New Roman" w:hAnsi="Times New Roman" w:cs="Times New Roman"/>
        </w:rPr>
        <w:t>ParticipAtiva</w:t>
      </w:r>
      <w:proofErr w:type="spellEnd"/>
      <w:r w:rsidRPr="00FC3903">
        <w:rPr>
          <w:rFonts w:ascii="Times New Roman" w:hAnsi="Times New Roman" w:cs="Times New Roman"/>
        </w:rPr>
        <w:t xml:space="preserve">. 2015. [citado em </w:t>
      </w:r>
      <w:proofErr w:type="gramStart"/>
      <w:r w:rsidRPr="00FC3903">
        <w:rPr>
          <w:rFonts w:ascii="Times New Roman" w:hAnsi="Times New Roman" w:cs="Times New Roman"/>
        </w:rPr>
        <w:t>Novembro</w:t>
      </w:r>
      <w:proofErr w:type="gramEnd"/>
      <w:r w:rsidRPr="00FC3903">
        <w:rPr>
          <w:rFonts w:ascii="Times New Roman" w:hAnsi="Times New Roman" w:cs="Times New Roman"/>
        </w:rPr>
        <w:t xml:space="preserve"> 21, 2021]. Disponível em: </w:t>
      </w:r>
      <w:hyperlink r:id="rId9" w:history="1">
        <w:r w:rsidRPr="00FC3903">
          <w:rPr>
            <w:rStyle w:val="Hyperlink"/>
            <w:rFonts w:ascii="Times New Roman" w:hAnsi="Times New Roman" w:cs="Times New Roman"/>
          </w:rPr>
          <w:t>https://conalco.com.br/wp-content/uploads/2015/05/ebook-IA-ParticipATIVA.pdf</w:t>
        </w:r>
      </w:hyperlink>
      <w:r w:rsidRPr="00FC3903">
        <w:rPr>
          <w:rFonts w:ascii="Times New Roman" w:hAnsi="Times New Roman" w:cs="Times New Roman"/>
        </w:rPr>
        <w:t>.</w:t>
      </w:r>
    </w:p>
    <w:p w14:paraId="20408750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Rapley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G. and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Murkett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T. Baby-led Weaning: o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desmame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guiado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pelo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bebê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. </w:t>
      </w:r>
      <w:r w:rsidRPr="000244D2">
        <w:rPr>
          <w:rStyle w:val="normaltextrun"/>
          <w:rFonts w:ascii="Times New Roman" w:hAnsi="Times New Roman" w:cs="Times New Roman"/>
        </w:rPr>
        <w:t>São Paulo: Timo 2017.</w:t>
      </w:r>
    </w:p>
    <w:p w14:paraId="6693CE91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  <w:rFonts w:ascii="Times New Roman" w:hAnsi="Times New Roman" w:cs="Times New Roman"/>
        </w:rPr>
      </w:pPr>
      <w:r w:rsidRPr="000244D2">
        <w:rPr>
          <w:rStyle w:val="normaltextrun"/>
          <w:rFonts w:ascii="Times New Roman" w:hAnsi="Times New Roman" w:cs="Times New Roman"/>
        </w:rPr>
        <w:t xml:space="preserve">Vieira, VL,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Vanicolli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BAL,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Rapley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G. Comparação entre práticas relatadas da abordagem do baby-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led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weaning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e a tradicional para a realização da alimentação complementar.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Demetra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(Rio J.). </w:t>
      </w:r>
      <w:proofErr w:type="gramStart"/>
      <w:r w:rsidRPr="000244D2">
        <w:rPr>
          <w:rStyle w:val="normaltextrun"/>
          <w:rFonts w:ascii="Times New Roman" w:hAnsi="Times New Roman" w:cs="Times New Roman"/>
        </w:rPr>
        <w:t>2020;15:46047</w:t>
      </w:r>
      <w:proofErr w:type="gramEnd"/>
      <w:r w:rsidRPr="000244D2">
        <w:rPr>
          <w:rStyle w:val="normaltextrun"/>
          <w:rFonts w:ascii="Times New Roman" w:hAnsi="Times New Roman" w:cs="Times New Roman"/>
        </w:rPr>
        <w:t xml:space="preserve">. </w:t>
      </w:r>
      <w:hyperlink r:id="rId10" w:history="1">
        <w:r w:rsidRPr="000244D2">
          <w:rPr>
            <w:rStyle w:val="Hyperlink"/>
            <w:rFonts w:ascii="Times New Roman" w:hAnsi="Times New Roman" w:cs="Times New Roman"/>
          </w:rPr>
          <w:t>https://doi.org/10.12957/demetra.2020.46047</w:t>
        </w:r>
      </w:hyperlink>
    </w:p>
    <w:p w14:paraId="4F688DF5" w14:textId="77777777" w:rsidR="009258B6" w:rsidRPr="009B515C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</w:rPr>
      </w:pPr>
      <w:r w:rsidRPr="000244D2">
        <w:rPr>
          <w:rStyle w:val="normaltextrun"/>
          <w:rFonts w:ascii="Times New Roman" w:hAnsi="Times New Roman" w:cs="Times New Roman"/>
          <w:color w:val="000000" w:themeColor="text1"/>
          <w:lang w:val="en-US"/>
        </w:rPr>
        <w:t xml:space="preserve">Brown A, Jones SW, Rowan H. Baby-Led Weaning: The Evidence to Date. </w:t>
      </w:r>
      <w:proofErr w:type="spellStart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>Curr</w:t>
      </w:r>
      <w:proofErr w:type="spellEnd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>Nutr</w:t>
      </w:r>
      <w:proofErr w:type="spellEnd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 xml:space="preserve"> Rep. 2017;6(2):148-156. </w:t>
      </w:r>
      <w:hyperlink r:id="rId11" w:history="1">
        <w:r w:rsidRPr="000244D2">
          <w:rPr>
            <w:rStyle w:val="Hyperlink"/>
            <w:rFonts w:ascii="Times New Roman" w:hAnsi="Times New Roman" w:cs="Times New Roman"/>
            <w:color w:val="0070C0"/>
          </w:rPr>
          <w:t>https://doi.org/10.1007/s13668-017-0201-2</w:t>
        </w:r>
      </w:hyperlink>
    </w:p>
    <w:p w14:paraId="791ABE73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 w:themeColor="text1"/>
          <w:lang w:val="en-US"/>
        </w:rPr>
      </w:pPr>
      <w:r w:rsidRPr="000244D2">
        <w:rPr>
          <w:rStyle w:val="normaltextrun"/>
          <w:rFonts w:ascii="Times New Roman" w:hAnsi="Times New Roman" w:cs="Times New Roman"/>
          <w:color w:val="000000" w:themeColor="text1"/>
        </w:rPr>
        <w:t xml:space="preserve">Gomez MS, Novaes APT, Silva JPD, Guerra LM, </w:t>
      </w:r>
      <w:proofErr w:type="spellStart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>Possobon</w:t>
      </w:r>
      <w:proofErr w:type="spellEnd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 xml:space="preserve"> RDF. Baby-</w:t>
      </w:r>
      <w:proofErr w:type="spellStart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>led</w:t>
      </w:r>
      <w:proofErr w:type="spellEnd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>weaning</w:t>
      </w:r>
      <w:proofErr w:type="spellEnd"/>
      <w:r w:rsidRPr="000244D2">
        <w:rPr>
          <w:rStyle w:val="normaltextrun"/>
          <w:rFonts w:ascii="Times New Roman" w:hAnsi="Times New Roman" w:cs="Times New Roman"/>
          <w:color w:val="000000" w:themeColor="text1"/>
        </w:rPr>
        <w:t xml:space="preserve">, panorama da nova abordagem sobre introdução alimentar: revisão integrativa de literatura. </w:t>
      </w:r>
      <w:r w:rsidRPr="000244D2">
        <w:rPr>
          <w:rStyle w:val="normaltextrun"/>
          <w:rFonts w:ascii="Times New Roman" w:hAnsi="Times New Roman" w:cs="Times New Roman"/>
          <w:lang w:val="en-US"/>
        </w:rPr>
        <w:t xml:space="preserve">Rev. Paul.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Pediatr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. </w:t>
      </w:r>
      <w:r w:rsidRPr="000244D2">
        <w:rPr>
          <w:rStyle w:val="normaltextrun"/>
          <w:rFonts w:ascii="Times New Roman" w:hAnsi="Times New Roman" w:cs="Times New Roman"/>
          <w:color w:val="000000" w:themeColor="text1"/>
          <w:lang w:val="en-US"/>
        </w:rPr>
        <w:t xml:space="preserve">2020;38. </w:t>
      </w:r>
      <w:hyperlink r:id="rId12" w:history="1">
        <w:r w:rsidRPr="000244D2">
          <w:rPr>
            <w:rStyle w:val="Hyperlink"/>
            <w:rFonts w:ascii="Times New Roman" w:hAnsi="Times New Roman" w:cs="Times New Roman"/>
            <w:color w:val="0070C0"/>
            <w:lang w:val="en-US"/>
          </w:rPr>
          <w:t>http://dx.doi.org/10.1590/1984-0462/2020/38/2018084</w:t>
        </w:r>
      </w:hyperlink>
    </w:p>
    <w:p w14:paraId="120948CD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  <w:rFonts w:ascii="Times New Roman" w:hAnsi="Times New Roman" w:cs="Times New Roman"/>
          <w:lang w:val="en-US"/>
        </w:rPr>
      </w:pPr>
      <w:r w:rsidRPr="000244D2">
        <w:rPr>
          <w:rStyle w:val="normaltextrun"/>
          <w:rFonts w:ascii="Times New Roman" w:hAnsi="Times New Roman" w:cs="Times New Roman"/>
          <w:lang w:val="en-US"/>
        </w:rPr>
        <w:t xml:space="preserve">Boswell N (2021). Complementary Feeding Methods – A Review of the Benefits and Risks. Int J Environ Res Public Health 2021;18(13):7165. </w:t>
      </w:r>
      <w:hyperlink r:id="rId13" w:history="1">
        <w:r w:rsidRPr="000244D2">
          <w:rPr>
            <w:rStyle w:val="Hyperlink"/>
            <w:rFonts w:ascii="Times New Roman" w:hAnsi="Times New Roman" w:cs="Times New Roman"/>
            <w:lang w:val="en-US"/>
          </w:rPr>
          <w:t>https://doi.org/10.3390/ijerph18137165</w:t>
        </w:r>
      </w:hyperlink>
    </w:p>
    <w:p w14:paraId="093AA03E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  <w:rFonts w:ascii="Times New Roman" w:hAnsi="Times New Roman" w:cs="Times New Roman"/>
        </w:rPr>
      </w:pPr>
      <w:r w:rsidRPr="000244D2">
        <w:rPr>
          <w:rStyle w:val="normaltextrun"/>
          <w:rFonts w:ascii="Times New Roman" w:hAnsi="Times New Roman" w:cs="Times New Roman"/>
        </w:rPr>
        <w:t xml:space="preserve">Neves FS, Romano BM, Campos AAL,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Pavam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CA, Oliveira RMS, Cândido APC </w:t>
      </w:r>
      <w:r w:rsidRPr="000244D2">
        <w:rPr>
          <w:rStyle w:val="normaltextrun"/>
          <w:rFonts w:ascii="Times New Roman" w:hAnsi="Times New Roman" w:cs="Times New Roman"/>
          <w:i/>
          <w:iCs/>
        </w:rPr>
        <w:t>et al.</w:t>
      </w:r>
      <w:r w:rsidRPr="000244D2">
        <w:rPr>
          <w:rStyle w:val="normaltextrun"/>
          <w:rFonts w:ascii="Times New Roman" w:hAnsi="Times New Roman" w:cs="Times New Roman"/>
        </w:rPr>
        <w:t xml:space="preserve"> Percepções de profissionais de saúde brasileiros acerca da prática do método Baby-Led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Weaning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(BLW) para alimentação complementar: um estudo exploratório. Rev. Paul.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Pediatr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. 2021;40. </w:t>
      </w:r>
      <w:hyperlink r:id="rId14" w:history="1">
        <w:r w:rsidRPr="000244D2">
          <w:rPr>
            <w:rStyle w:val="Hyperlink"/>
            <w:rFonts w:ascii="Times New Roman" w:hAnsi="Times New Roman" w:cs="Times New Roman"/>
          </w:rPr>
          <w:t>https://doi.org/10.1590/1984-0462/2022/40/2020321</w:t>
        </w:r>
      </w:hyperlink>
    </w:p>
    <w:p w14:paraId="29220DBE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normaltextrun"/>
          <w:rFonts w:ascii="Times New Roman" w:hAnsi="Times New Roman" w:cs="Times New Roman"/>
          <w:lang w:val="en-US"/>
        </w:rPr>
      </w:pPr>
      <w:proofErr w:type="spellStart"/>
      <w:r w:rsidRPr="000244D2">
        <w:rPr>
          <w:rStyle w:val="normaltextrun"/>
          <w:rFonts w:ascii="Times New Roman" w:hAnsi="Times New Roman" w:cs="Times New Roman"/>
        </w:rPr>
        <w:t>Morison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BJ, Taylor RW,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Haszard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JJ, Schramm CJ, Erickson LW, </w:t>
      </w:r>
      <w:proofErr w:type="spellStart"/>
      <w:r w:rsidRPr="000244D2">
        <w:rPr>
          <w:rStyle w:val="normaltextrun"/>
          <w:rFonts w:ascii="Times New Roman" w:hAnsi="Times New Roman" w:cs="Times New Roman"/>
        </w:rPr>
        <w:t>Fangupo</w:t>
      </w:r>
      <w:proofErr w:type="spellEnd"/>
      <w:r w:rsidRPr="000244D2">
        <w:rPr>
          <w:rStyle w:val="normaltextrun"/>
          <w:rFonts w:ascii="Times New Roman" w:hAnsi="Times New Roman" w:cs="Times New Roman"/>
        </w:rPr>
        <w:t xml:space="preserve"> LJ </w:t>
      </w:r>
      <w:r w:rsidRPr="000244D2">
        <w:rPr>
          <w:rStyle w:val="normaltextrun"/>
          <w:rFonts w:ascii="Times New Roman" w:hAnsi="Times New Roman" w:cs="Times New Roman"/>
          <w:i/>
          <w:iCs/>
        </w:rPr>
        <w:t>et al</w:t>
      </w:r>
      <w:r w:rsidRPr="000244D2">
        <w:rPr>
          <w:rStyle w:val="normaltextrun"/>
          <w:rFonts w:ascii="Times New Roman" w:hAnsi="Times New Roman" w:cs="Times New Roman"/>
        </w:rPr>
        <w:t xml:space="preserve">. </w:t>
      </w:r>
      <w:r w:rsidRPr="000244D2">
        <w:rPr>
          <w:rStyle w:val="normaltextrun"/>
          <w:rFonts w:ascii="Times New Roman" w:hAnsi="Times New Roman" w:cs="Times New Roman"/>
          <w:lang w:val="en-US"/>
        </w:rPr>
        <w:t>How different are baby-led weaning and conventional complementary feeding? A cross-sectional study of infants aged 6–8 months. BMJ open 2016;6(5</w:t>
      </w:r>
      <w:proofErr w:type="gramStart"/>
      <w:r w:rsidRPr="000244D2">
        <w:rPr>
          <w:rStyle w:val="normaltextrun"/>
          <w:rFonts w:ascii="Times New Roman" w:hAnsi="Times New Roman" w:cs="Times New Roman"/>
          <w:lang w:val="en-US"/>
        </w:rPr>
        <w:t>):e</w:t>
      </w:r>
      <w:proofErr w:type="gram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010665. </w:t>
      </w:r>
      <w:hyperlink r:id="rId15" w:history="1">
        <w:r w:rsidRPr="000244D2">
          <w:rPr>
            <w:rStyle w:val="Hyperlink"/>
            <w:rFonts w:ascii="Times New Roman" w:hAnsi="Times New Roman" w:cs="Times New Roman"/>
            <w:lang w:val="en-US"/>
          </w:rPr>
          <w:t>https://doi.org/10.1136/bmjopen-2015-010665</w:t>
        </w:r>
      </w:hyperlink>
    </w:p>
    <w:p w14:paraId="1A75F3BD" w14:textId="77777777" w:rsidR="009258B6" w:rsidRPr="000244D2" w:rsidRDefault="009258B6" w:rsidP="009258B6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u w:val="none"/>
          <w:lang w:val="en-US"/>
        </w:rPr>
      </w:pP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Utami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AF, Wanda D, </w:t>
      </w:r>
      <w:proofErr w:type="spellStart"/>
      <w:r w:rsidRPr="000244D2">
        <w:rPr>
          <w:rStyle w:val="normaltextrun"/>
          <w:rFonts w:ascii="Times New Roman" w:hAnsi="Times New Roman" w:cs="Times New Roman"/>
          <w:lang w:val="en-US"/>
        </w:rPr>
        <w:t>Hayati</w:t>
      </w:r>
      <w:proofErr w:type="spellEnd"/>
      <w:r w:rsidRPr="000244D2">
        <w:rPr>
          <w:rStyle w:val="normaltextrun"/>
          <w:rFonts w:ascii="Times New Roman" w:hAnsi="Times New Roman" w:cs="Times New Roman"/>
          <w:lang w:val="en-US"/>
        </w:rPr>
        <w:t xml:space="preserve"> H, Fowler C. "Becoming an independent feeder": infant's transition in solid food introduction through baby-led weaning. BMC Proc 2020;14(Suppl 13):18. </w:t>
      </w:r>
      <w:hyperlink r:id="rId16" w:history="1">
        <w:r w:rsidRPr="000244D2">
          <w:rPr>
            <w:rStyle w:val="Hyperlink"/>
            <w:rFonts w:ascii="Times New Roman" w:hAnsi="Times New Roman" w:cs="Times New Roman"/>
            <w:lang w:val="en-US"/>
          </w:rPr>
          <w:t>https://doi.org/10.1186/s12919-020-00198-w</w:t>
        </w:r>
      </w:hyperlink>
    </w:p>
    <w:p w14:paraId="58BD82F8" w14:textId="4D900829" w:rsidR="0008107B" w:rsidRPr="009258B6" w:rsidRDefault="009258B6" w:rsidP="005F0570">
      <w:pPr>
        <w:pStyle w:val="PargrafodaLista"/>
        <w:numPr>
          <w:ilvl w:val="0"/>
          <w:numId w:val="2"/>
        </w:numPr>
        <w:tabs>
          <w:tab w:val="left" w:pos="55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US"/>
        </w:rPr>
      </w:pPr>
      <w:r w:rsidRPr="001C1395">
        <w:rPr>
          <w:rStyle w:val="normaltextrun"/>
          <w:rFonts w:ascii="Times New Roman" w:hAnsi="Times New Roman" w:cs="Times New Roman"/>
          <w:color w:val="000000" w:themeColor="text1"/>
        </w:rPr>
        <w:lastRenderedPageBreak/>
        <w:t xml:space="preserve">Arantes ALA, Neves FS, Campos AAL, Pereira M. Método Baby-Led </w:t>
      </w:r>
      <w:proofErr w:type="spellStart"/>
      <w:r w:rsidRPr="001C1395">
        <w:rPr>
          <w:rStyle w:val="normaltextrun"/>
          <w:rFonts w:ascii="Times New Roman" w:hAnsi="Times New Roman" w:cs="Times New Roman"/>
          <w:color w:val="000000" w:themeColor="text1"/>
        </w:rPr>
        <w:t>Weaning</w:t>
      </w:r>
      <w:proofErr w:type="spellEnd"/>
      <w:r w:rsidRPr="001C1395">
        <w:rPr>
          <w:rStyle w:val="normaltextrun"/>
          <w:rFonts w:ascii="Times New Roman" w:hAnsi="Times New Roman" w:cs="Times New Roman"/>
          <w:color w:val="000000" w:themeColor="text1"/>
        </w:rPr>
        <w:t xml:space="preserve"> (BLW) no </w:t>
      </w:r>
      <w:r w:rsidRPr="009258B6">
        <w:rPr>
          <w:rStyle w:val="normaltextrun"/>
          <w:rFonts w:ascii="Times New Roman" w:hAnsi="Times New Roman" w:cs="Times New Roman"/>
        </w:rPr>
        <w:t xml:space="preserve">contexto da alimentação complementar: uma revisão. Rev. Paul. </w:t>
      </w:r>
      <w:proofErr w:type="spellStart"/>
      <w:r w:rsidRPr="009258B6">
        <w:rPr>
          <w:rStyle w:val="normaltextrun"/>
          <w:rFonts w:ascii="Times New Roman" w:hAnsi="Times New Roman" w:cs="Times New Roman"/>
        </w:rPr>
        <w:t>Pediatr</w:t>
      </w:r>
      <w:proofErr w:type="spellEnd"/>
      <w:r w:rsidRPr="009258B6">
        <w:rPr>
          <w:rStyle w:val="normaltextrun"/>
          <w:rFonts w:ascii="Times New Roman" w:hAnsi="Times New Roman" w:cs="Times New Roman"/>
        </w:rPr>
        <w:t xml:space="preserve">. </w:t>
      </w:r>
      <w:proofErr w:type="gramStart"/>
      <w:r w:rsidRPr="009258B6">
        <w:rPr>
          <w:rStyle w:val="normaltextrun"/>
          <w:rFonts w:ascii="Times New Roman" w:hAnsi="Times New Roman" w:cs="Times New Roman"/>
        </w:rPr>
        <w:t>2018;36:353</w:t>
      </w:r>
      <w:proofErr w:type="gramEnd"/>
      <w:r w:rsidRPr="009258B6">
        <w:rPr>
          <w:rStyle w:val="normaltextrun"/>
          <w:rFonts w:ascii="Times New Roman" w:hAnsi="Times New Roman" w:cs="Times New Roman"/>
        </w:rPr>
        <w:t xml:space="preserve">-363. </w:t>
      </w:r>
      <w:hyperlink r:id="rId17" w:history="1">
        <w:r w:rsidRPr="009258B6">
          <w:rPr>
            <w:rStyle w:val="Hyperlink"/>
            <w:rFonts w:ascii="Times New Roman" w:hAnsi="Times New Roman" w:cs="Times New Roman"/>
          </w:rPr>
          <w:t>http://dx.doi.org/10.1590/1984-0462/;2018;36;3;00001</w:t>
        </w:r>
      </w:hyperlink>
    </w:p>
    <w:sectPr w:rsidR="0008107B" w:rsidRPr="009258B6" w:rsidSect="00A255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5BA7B" w16cex:dateUtc="2021-12-04T12:59:00Z"/>
  <w16cex:commentExtensible w16cex:durableId="2555BB63" w16cex:dateUtc="2021-12-04T13:03:00Z"/>
  <w16cex:commentExtensible w16cex:durableId="2555BBF1" w16cex:dateUtc="2021-12-04T13:05:00Z"/>
  <w16cex:commentExtensible w16cex:durableId="2555BBF2" w16cex:dateUtc="2021-12-04T13:05:00Z"/>
  <w16cex:commentExtensible w16cex:durableId="2555BD2D" w16cex:dateUtc="2021-12-04T13:10:00Z"/>
  <w16cex:commentExtensible w16cex:durableId="2555BD01" w16cex:dateUtc="2021-12-04T13:10:00Z"/>
  <w16cex:commentExtensible w16cex:durableId="2555BF04" w16cex:dateUtc="2021-12-04T13:18:00Z"/>
  <w16cex:commentExtensible w16cex:durableId="2555C08B" w16cex:dateUtc="2021-12-04T13:25:00Z"/>
  <w16cex:commentExtensible w16cex:durableId="2555C0E7" w16cex:dateUtc="2021-12-04T13:26:00Z"/>
  <w16cex:commentExtensible w16cex:durableId="2555C183" w16cex:dateUtc="2021-12-04T13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5855"/>
    <w:multiLevelType w:val="hybridMultilevel"/>
    <w:tmpl w:val="0EE0110A"/>
    <w:lvl w:ilvl="0" w:tplc="2F8459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F15DC"/>
    <w:multiLevelType w:val="multilevel"/>
    <w:tmpl w:val="9E3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42"/>
    <w:rsid w:val="000049A2"/>
    <w:rsid w:val="00013F9E"/>
    <w:rsid w:val="000160FD"/>
    <w:rsid w:val="000463AF"/>
    <w:rsid w:val="00047A88"/>
    <w:rsid w:val="00062B20"/>
    <w:rsid w:val="00071D79"/>
    <w:rsid w:val="0008107B"/>
    <w:rsid w:val="00097CA6"/>
    <w:rsid w:val="000C0CC4"/>
    <w:rsid w:val="000D0215"/>
    <w:rsid w:val="000D102F"/>
    <w:rsid w:val="000D165E"/>
    <w:rsid w:val="000D1719"/>
    <w:rsid w:val="000D6271"/>
    <w:rsid w:val="000E74CF"/>
    <w:rsid w:val="000F2B9C"/>
    <w:rsid w:val="000F3B2B"/>
    <w:rsid w:val="0010003A"/>
    <w:rsid w:val="0010209F"/>
    <w:rsid w:val="0011232C"/>
    <w:rsid w:val="00121D66"/>
    <w:rsid w:val="00130902"/>
    <w:rsid w:val="00141401"/>
    <w:rsid w:val="001438A4"/>
    <w:rsid w:val="0014616D"/>
    <w:rsid w:val="001535AE"/>
    <w:rsid w:val="001772C2"/>
    <w:rsid w:val="001A5980"/>
    <w:rsid w:val="001B08F1"/>
    <w:rsid w:val="001B60A4"/>
    <w:rsid w:val="001C1395"/>
    <w:rsid w:val="001C594C"/>
    <w:rsid w:val="001C5B97"/>
    <w:rsid w:val="001D2B11"/>
    <w:rsid w:val="001D39EE"/>
    <w:rsid w:val="001E3A81"/>
    <w:rsid w:val="00204FE8"/>
    <w:rsid w:val="002139A0"/>
    <w:rsid w:val="0021745F"/>
    <w:rsid w:val="002265FA"/>
    <w:rsid w:val="0022751A"/>
    <w:rsid w:val="00231299"/>
    <w:rsid w:val="00293EA5"/>
    <w:rsid w:val="002A03F2"/>
    <w:rsid w:val="002A6103"/>
    <w:rsid w:val="002B1CF2"/>
    <w:rsid w:val="002C1EB5"/>
    <w:rsid w:val="002C2E87"/>
    <w:rsid w:val="002D6CB2"/>
    <w:rsid w:val="002D737C"/>
    <w:rsid w:val="002E01AF"/>
    <w:rsid w:val="002E3E2B"/>
    <w:rsid w:val="002E5475"/>
    <w:rsid w:val="002F0C32"/>
    <w:rsid w:val="00320CE0"/>
    <w:rsid w:val="003742FE"/>
    <w:rsid w:val="00374A8C"/>
    <w:rsid w:val="0037703C"/>
    <w:rsid w:val="00385F4B"/>
    <w:rsid w:val="0039158D"/>
    <w:rsid w:val="003938DE"/>
    <w:rsid w:val="0039631B"/>
    <w:rsid w:val="003A5E80"/>
    <w:rsid w:val="003C435B"/>
    <w:rsid w:val="003D7F59"/>
    <w:rsid w:val="003E2980"/>
    <w:rsid w:val="003F3BE1"/>
    <w:rsid w:val="003F5574"/>
    <w:rsid w:val="003F6A4A"/>
    <w:rsid w:val="00403FCD"/>
    <w:rsid w:val="004040B4"/>
    <w:rsid w:val="00431B11"/>
    <w:rsid w:val="0043201E"/>
    <w:rsid w:val="00437215"/>
    <w:rsid w:val="00446949"/>
    <w:rsid w:val="004529F3"/>
    <w:rsid w:val="004677A4"/>
    <w:rsid w:val="00472AD6"/>
    <w:rsid w:val="004869D9"/>
    <w:rsid w:val="004B5E27"/>
    <w:rsid w:val="004C1C05"/>
    <w:rsid w:val="004C69BC"/>
    <w:rsid w:val="004D18D4"/>
    <w:rsid w:val="004F1540"/>
    <w:rsid w:val="004F264E"/>
    <w:rsid w:val="004F3C6D"/>
    <w:rsid w:val="004F3F3E"/>
    <w:rsid w:val="00515B96"/>
    <w:rsid w:val="00527500"/>
    <w:rsid w:val="00544C33"/>
    <w:rsid w:val="00545E8B"/>
    <w:rsid w:val="00546936"/>
    <w:rsid w:val="005470AE"/>
    <w:rsid w:val="00550328"/>
    <w:rsid w:val="00555E6E"/>
    <w:rsid w:val="00556147"/>
    <w:rsid w:val="00574B17"/>
    <w:rsid w:val="00590271"/>
    <w:rsid w:val="005D5AC7"/>
    <w:rsid w:val="005F0C8C"/>
    <w:rsid w:val="00601FA4"/>
    <w:rsid w:val="00602250"/>
    <w:rsid w:val="006115EB"/>
    <w:rsid w:val="006179FC"/>
    <w:rsid w:val="00640018"/>
    <w:rsid w:val="00652650"/>
    <w:rsid w:val="006643FD"/>
    <w:rsid w:val="00667316"/>
    <w:rsid w:val="00667F98"/>
    <w:rsid w:val="00676A4B"/>
    <w:rsid w:val="006777D1"/>
    <w:rsid w:val="00677FF5"/>
    <w:rsid w:val="006851F5"/>
    <w:rsid w:val="00690D38"/>
    <w:rsid w:val="006B2FFC"/>
    <w:rsid w:val="006B70D9"/>
    <w:rsid w:val="006D7415"/>
    <w:rsid w:val="006E1650"/>
    <w:rsid w:val="006F1168"/>
    <w:rsid w:val="006F4E99"/>
    <w:rsid w:val="007130F8"/>
    <w:rsid w:val="00730EC4"/>
    <w:rsid w:val="00742D6F"/>
    <w:rsid w:val="007527C2"/>
    <w:rsid w:val="00756854"/>
    <w:rsid w:val="00761A55"/>
    <w:rsid w:val="00766E0F"/>
    <w:rsid w:val="00772479"/>
    <w:rsid w:val="00782676"/>
    <w:rsid w:val="00793565"/>
    <w:rsid w:val="00797694"/>
    <w:rsid w:val="007A2C86"/>
    <w:rsid w:val="007A380B"/>
    <w:rsid w:val="007A5DF0"/>
    <w:rsid w:val="007B32BE"/>
    <w:rsid w:val="007C275A"/>
    <w:rsid w:val="007C35E4"/>
    <w:rsid w:val="007D2DD9"/>
    <w:rsid w:val="007F7324"/>
    <w:rsid w:val="00803B3B"/>
    <w:rsid w:val="00816D37"/>
    <w:rsid w:val="00833AD4"/>
    <w:rsid w:val="00871033"/>
    <w:rsid w:val="00882705"/>
    <w:rsid w:val="00882E95"/>
    <w:rsid w:val="00891DE3"/>
    <w:rsid w:val="008A7363"/>
    <w:rsid w:val="008B63FD"/>
    <w:rsid w:val="008E1484"/>
    <w:rsid w:val="008F593C"/>
    <w:rsid w:val="0090100C"/>
    <w:rsid w:val="0091386A"/>
    <w:rsid w:val="009258B6"/>
    <w:rsid w:val="00927973"/>
    <w:rsid w:val="00934098"/>
    <w:rsid w:val="0093417C"/>
    <w:rsid w:val="00945506"/>
    <w:rsid w:val="00950931"/>
    <w:rsid w:val="009521CC"/>
    <w:rsid w:val="009527EB"/>
    <w:rsid w:val="00957929"/>
    <w:rsid w:val="00971FC4"/>
    <w:rsid w:val="009A4A59"/>
    <w:rsid w:val="009C2B99"/>
    <w:rsid w:val="009C6C7A"/>
    <w:rsid w:val="009F25DC"/>
    <w:rsid w:val="00A00C5E"/>
    <w:rsid w:val="00A027B9"/>
    <w:rsid w:val="00A10220"/>
    <w:rsid w:val="00A129AE"/>
    <w:rsid w:val="00A1320C"/>
    <w:rsid w:val="00A15F44"/>
    <w:rsid w:val="00A23D08"/>
    <w:rsid w:val="00A25541"/>
    <w:rsid w:val="00A36E81"/>
    <w:rsid w:val="00A66397"/>
    <w:rsid w:val="00A67236"/>
    <w:rsid w:val="00A758C5"/>
    <w:rsid w:val="00A77648"/>
    <w:rsid w:val="00A9114A"/>
    <w:rsid w:val="00A93AC6"/>
    <w:rsid w:val="00AA6629"/>
    <w:rsid w:val="00AE16C4"/>
    <w:rsid w:val="00AE6EFB"/>
    <w:rsid w:val="00B04B8C"/>
    <w:rsid w:val="00B07EF6"/>
    <w:rsid w:val="00B63016"/>
    <w:rsid w:val="00B74B56"/>
    <w:rsid w:val="00B915B9"/>
    <w:rsid w:val="00B92FF4"/>
    <w:rsid w:val="00BA07DB"/>
    <w:rsid w:val="00BA51E0"/>
    <w:rsid w:val="00BB399D"/>
    <w:rsid w:val="00BB753D"/>
    <w:rsid w:val="00BD091A"/>
    <w:rsid w:val="00BD4841"/>
    <w:rsid w:val="00BF6E23"/>
    <w:rsid w:val="00C0719D"/>
    <w:rsid w:val="00C122E5"/>
    <w:rsid w:val="00C375CD"/>
    <w:rsid w:val="00C456C5"/>
    <w:rsid w:val="00C7496B"/>
    <w:rsid w:val="00C81F8E"/>
    <w:rsid w:val="00CB2EB2"/>
    <w:rsid w:val="00CC171B"/>
    <w:rsid w:val="00CC2867"/>
    <w:rsid w:val="00CE05C3"/>
    <w:rsid w:val="00CE557B"/>
    <w:rsid w:val="00CE7555"/>
    <w:rsid w:val="00CF58CF"/>
    <w:rsid w:val="00D54353"/>
    <w:rsid w:val="00D711C8"/>
    <w:rsid w:val="00D73464"/>
    <w:rsid w:val="00D816CD"/>
    <w:rsid w:val="00D857E2"/>
    <w:rsid w:val="00D91907"/>
    <w:rsid w:val="00D94AD1"/>
    <w:rsid w:val="00DB05E0"/>
    <w:rsid w:val="00DB12E4"/>
    <w:rsid w:val="00DB36A0"/>
    <w:rsid w:val="00DD7050"/>
    <w:rsid w:val="00DF2E10"/>
    <w:rsid w:val="00DF35E6"/>
    <w:rsid w:val="00DF3D82"/>
    <w:rsid w:val="00E1317C"/>
    <w:rsid w:val="00E13ED2"/>
    <w:rsid w:val="00E30AF9"/>
    <w:rsid w:val="00E471B7"/>
    <w:rsid w:val="00E62893"/>
    <w:rsid w:val="00E709DB"/>
    <w:rsid w:val="00E93C1A"/>
    <w:rsid w:val="00E95871"/>
    <w:rsid w:val="00EA4020"/>
    <w:rsid w:val="00EB5B9E"/>
    <w:rsid w:val="00EB7771"/>
    <w:rsid w:val="00EC519A"/>
    <w:rsid w:val="00F104F1"/>
    <w:rsid w:val="00F12A52"/>
    <w:rsid w:val="00F14DCD"/>
    <w:rsid w:val="00F4115B"/>
    <w:rsid w:val="00F43DB1"/>
    <w:rsid w:val="00F53982"/>
    <w:rsid w:val="00F55016"/>
    <w:rsid w:val="00F55482"/>
    <w:rsid w:val="00F705CF"/>
    <w:rsid w:val="00F809EB"/>
    <w:rsid w:val="00F90B4C"/>
    <w:rsid w:val="00F96560"/>
    <w:rsid w:val="00FC0942"/>
    <w:rsid w:val="00FC47D8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ECE9"/>
  <w15:chartTrackingRefBased/>
  <w15:docId w15:val="{743CE47A-31A3-42A6-B861-A4A8458F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FC094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25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2554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A25541"/>
  </w:style>
  <w:style w:type="character" w:styleId="Hyperlink">
    <w:name w:val="Hyperlink"/>
    <w:basedOn w:val="Fontepargpadro"/>
    <w:uiPriority w:val="99"/>
    <w:unhideWhenUsed/>
    <w:rsid w:val="004529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29F3"/>
    <w:rPr>
      <w:color w:val="605E5C"/>
      <w:shd w:val="clear" w:color="auto" w:fill="E1DFDD"/>
    </w:rPr>
  </w:style>
  <w:style w:type="character" w:customStyle="1" w:styleId="docsum-authors">
    <w:name w:val="docsum-authors"/>
    <w:basedOn w:val="Fontepargpadro"/>
    <w:rsid w:val="00C81F8E"/>
  </w:style>
  <w:style w:type="character" w:customStyle="1" w:styleId="docsum-journal-citation">
    <w:name w:val="docsum-journal-citation"/>
    <w:basedOn w:val="Fontepargpadro"/>
    <w:rsid w:val="00C81F8E"/>
  </w:style>
  <w:style w:type="character" w:customStyle="1" w:styleId="citation-part">
    <w:name w:val="citation-part"/>
    <w:basedOn w:val="Fontepargpadro"/>
    <w:rsid w:val="00C81F8E"/>
  </w:style>
  <w:style w:type="character" w:customStyle="1" w:styleId="docsum-pmid">
    <w:name w:val="docsum-pmid"/>
    <w:basedOn w:val="Fontepargpadro"/>
    <w:rsid w:val="00C81F8E"/>
  </w:style>
  <w:style w:type="character" w:customStyle="1" w:styleId="free-resources">
    <w:name w:val="free-resources"/>
    <w:basedOn w:val="Fontepargpadro"/>
    <w:rsid w:val="00C81F8E"/>
  </w:style>
  <w:style w:type="paragraph" w:customStyle="1" w:styleId="full-docsum">
    <w:name w:val="full-docsum"/>
    <w:basedOn w:val="Normal"/>
    <w:rsid w:val="00C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tion-type">
    <w:name w:val="publication-type"/>
    <w:basedOn w:val="Fontepargpadro"/>
    <w:rsid w:val="00C81F8E"/>
  </w:style>
  <w:style w:type="character" w:styleId="Refdecomentrio">
    <w:name w:val="annotation reference"/>
    <w:basedOn w:val="Fontepargpadro"/>
    <w:uiPriority w:val="99"/>
    <w:semiHidden/>
    <w:unhideWhenUsed/>
    <w:rsid w:val="009C2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2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2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B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20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2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2/2357-9730.83278" TargetMode="External"/><Relationship Id="rId13" Type="http://schemas.openxmlformats.org/officeDocument/2006/relationships/hyperlink" Target="https://doi.org/10.3390/ijerph181371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bp.com.br/fileadmin/user_upload/19491c-GP_-_AlimCompl_-_Metodo_BLW.pdf" TargetMode="External"/><Relationship Id="rId12" Type="http://schemas.openxmlformats.org/officeDocument/2006/relationships/hyperlink" Target="http://dx.doi.org/10.1590/1984-0462/2020/38/2018084" TargetMode="External"/><Relationship Id="rId17" Type="http://schemas.openxmlformats.org/officeDocument/2006/relationships/hyperlink" Target="http://dx.doi.org/10.1590/1984-0462/;2018;36;3;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2919-020-00198-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vsms.saude.gov.br/bvs/publicacoes/guia_alimentar_criancas_menores_2anos.pdf" TargetMode="External"/><Relationship Id="rId11" Type="http://schemas.openxmlformats.org/officeDocument/2006/relationships/hyperlink" Target="https://doi.org/10.1007/s13668-017-0201-2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6/bmjopen-2015-010665" TargetMode="External"/><Relationship Id="rId10" Type="http://schemas.openxmlformats.org/officeDocument/2006/relationships/hyperlink" Target="https://doi.org/10.12957/demetra.2020.460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alco.com.br/wp-content/uploads/2015/05/ebook-IA-ParticipATIVA.pdf" TargetMode="External"/><Relationship Id="rId14" Type="http://schemas.openxmlformats.org/officeDocument/2006/relationships/hyperlink" Target="https://doi.org/10.1590/1984-0462/2022/40/20203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BA2-F34D-4BC2-8999-6DD954D4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3389</Words>
  <Characters>18303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2021-12-17T18:03:00Z</dcterms:created>
  <dcterms:modified xsi:type="dcterms:W3CDTF">2021-12-17T18:03:00Z</dcterms:modified>
</cp:coreProperties>
</file>