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537E5" w14:textId="77777777" w:rsidR="0013184A" w:rsidRDefault="0013184A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</w:rPr>
      </w:pPr>
    </w:p>
    <w:p w14:paraId="077E3DB6" w14:textId="77777777" w:rsidR="0013184A" w:rsidRDefault="0013184A">
      <w:pPr>
        <w:jc w:val="center"/>
        <w:rPr>
          <w:rFonts w:ascii="Arial" w:eastAsia="Arial" w:hAnsi="Arial" w:cs="Arial"/>
          <w:b/>
          <w:color w:val="222222"/>
        </w:rPr>
      </w:pPr>
    </w:p>
    <w:p w14:paraId="111229CA" w14:textId="77777777" w:rsidR="0013184A" w:rsidRDefault="00FB4810">
      <w:pPr>
        <w:jc w:val="center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>AVALIAÇÃO DA DEPRESSÃO EM ESTUDANTES DO CURSO DE FISIOTERAPIA NA PANDEMIA DA COVID-19</w:t>
      </w:r>
    </w:p>
    <w:p w14:paraId="00D9E67B" w14:textId="77777777" w:rsidR="0013184A" w:rsidRDefault="0013184A">
      <w:pPr>
        <w:jc w:val="center"/>
        <w:rPr>
          <w:rFonts w:ascii="Arial" w:eastAsia="Arial" w:hAnsi="Arial" w:cs="Arial"/>
          <w:b/>
          <w:color w:val="222222"/>
        </w:rPr>
      </w:pPr>
    </w:p>
    <w:p w14:paraId="426BA3B9" w14:textId="77777777" w:rsidR="0013184A" w:rsidRDefault="00FB4810">
      <w:pPr>
        <w:jc w:val="right"/>
        <w:rPr>
          <w:rFonts w:ascii="Arial" w:eastAsia="Arial" w:hAnsi="Arial" w:cs="Arial"/>
          <w:b/>
          <w:i/>
          <w:color w:val="222222"/>
        </w:rPr>
      </w:pPr>
      <w:proofErr w:type="spellStart"/>
      <w:r>
        <w:rPr>
          <w:rFonts w:ascii="Arial" w:eastAsia="Arial" w:hAnsi="Arial" w:cs="Arial"/>
          <w:b/>
          <w:i/>
          <w:color w:val="222222"/>
        </w:rPr>
        <w:t>Luciany</w:t>
      </w:r>
      <w:proofErr w:type="spellEnd"/>
      <w:r>
        <w:rPr>
          <w:rFonts w:ascii="Arial" w:eastAsia="Arial" w:hAnsi="Arial" w:cs="Arial"/>
          <w:b/>
          <w:i/>
          <w:color w:val="222222"/>
        </w:rPr>
        <w:t xml:space="preserve"> Coelho Mesquita</w:t>
      </w:r>
      <w:r>
        <w:rPr>
          <w:rFonts w:ascii="Arial" w:eastAsia="Arial" w:hAnsi="Arial" w:cs="Arial"/>
          <w:b/>
          <w:i/>
          <w:color w:val="222222"/>
          <w:vertAlign w:val="superscript"/>
        </w:rPr>
        <w:t>1</w:t>
      </w:r>
    </w:p>
    <w:p w14:paraId="3674BC09" w14:textId="77777777" w:rsidR="0013184A" w:rsidRDefault="00FB4810">
      <w:pPr>
        <w:jc w:val="right"/>
        <w:rPr>
          <w:rFonts w:ascii="Arial" w:eastAsia="Arial" w:hAnsi="Arial" w:cs="Arial"/>
          <w:b/>
          <w:i/>
          <w:color w:val="222222"/>
        </w:rPr>
      </w:pPr>
      <w:proofErr w:type="spellStart"/>
      <w:r>
        <w:rPr>
          <w:rFonts w:ascii="Arial" w:eastAsia="Arial" w:hAnsi="Arial" w:cs="Arial"/>
          <w:b/>
          <w:i/>
          <w:color w:val="222222"/>
        </w:rPr>
        <w:t>Gabrielly</w:t>
      </w:r>
      <w:proofErr w:type="spellEnd"/>
      <w:r>
        <w:rPr>
          <w:rFonts w:ascii="Arial" w:eastAsia="Arial" w:hAnsi="Arial" w:cs="Arial"/>
          <w:b/>
          <w:i/>
          <w:color w:val="222222"/>
        </w:rPr>
        <w:t xml:space="preserve"> Craveiro Ramos</w:t>
      </w:r>
      <w:r>
        <w:rPr>
          <w:rFonts w:ascii="Arial" w:eastAsia="Arial" w:hAnsi="Arial" w:cs="Arial"/>
          <w:b/>
          <w:i/>
          <w:color w:val="222222"/>
          <w:vertAlign w:val="superscript"/>
        </w:rPr>
        <w:t>2</w:t>
      </w:r>
    </w:p>
    <w:p w14:paraId="375E83AE" w14:textId="77777777" w:rsidR="0013184A" w:rsidRDefault="00FB48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Acadêmica do Curso de Fisioterapia da Pontifícia Universidade Católica de Goiás (PUC Goiás).</w:t>
      </w:r>
    </w:p>
    <w:p w14:paraId="3FEE7EF5" w14:textId="77777777" w:rsidR="0013184A" w:rsidRDefault="00FB48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Doutora e Professora do curso de Fisioterapia da Pontifícia Universidade Católica de Goiás (PUC Goiás).</w:t>
      </w:r>
    </w:p>
    <w:p w14:paraId="3B894130" w14:textId="77777777" w:rsidR="0013184A" w:rsidRDefault="0013184A">
      <w:pPr>
        <w:rPr>
          <w:rFonts w:ascii="Arial" w:eastAsia="Arial" w:hAnsi="Arial" w:cs="Arial"/>
          <w:color w:val="222222"/>
          <w:sz w:val="20"/>
          <w:szCs w:val="20"/>
        </w:rPr>
      </w:pPr>
    </w:p>
    <w:p w14:paraId="1B96B385" w14:textId="77777777" w:rsidR="0013184A" w:rsidRDefault="0013184A">
      <w:pPr>
        <w:rPr>
          <w:rFonts w:ascii="Arial" w:eastAsia="Arial" w:hAnsi="Arial" w:cs="Arial"/>
          <w:color w:val="222222"/>
          <w:sz w:val="20"/>
          <w:szCs w:val="20"/>
        </w:rPr>
      </w:pPr>
    </w:p>
    <w:p w14:paraId="7F71AA10" w14:textId="77777777" w:rsidR="0013184A" w:rsidRDefault="0013184A">
      <w:pPr>
        <w:rPr>
          <w:rFonts w:ascii="Arial" w:eastAsia="Arial" w:hAnsi="Arial" w:cs="Arial"/>
          <w:color w:val="222222"/>
          <w:sz w:val="20"/>
          <w:szCs w:val="20"/>
        </w:rPr>
      </w:pPr>
    </w:p>
    <w:p w14:paraId="46962338" w14:textId="77777777" w:rsidR="0013184A" w:rsidRDefault="0013184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222222"/>
          <w:sz w:val="20"/>
          <w:szCs w:val="20"/>
        </w:rPr>
      </w:pPr>
    </w:p>
    <w:p w14:paraId="08D1FB7B" w14:textId="77777777" w:rsidR="0013184A" w:rsidRDefault="0013184A">
      <w:pPr>
        <w:jc w:val="center"/>
        <w:rPr>
          <w:rFonts w:ascii="Arial" w:eastAsia="Arial" w:hAnsi="Arial" w:cs="Arial"/>
          <w:b/>
          <w:color w:val="222222"/>
        </w:rPr>
      </w:pPr>
    </w:p>
    <w:p w14:paraId="7AA952E1" w14:textId="77777777" w:rsidR="0013184A" w:rsidRDefault="00FB4810">
      <w:pPr>
        <w:spacing w:after="160" w:line="240" w:lineRule="auto"/>
        <w:jc w:val="left"/>
        <w:rPr>
          <w:b/>
          <w:color w:val="000000"/>
        </w:rPr>
      </w:pPr>
      <w:r>
        <w:rPr>
          <w:b/>
          <w:color w:val="000000"/>
        </w:rPr>
        <w:t>RESUMO</w:t>
      </w:r>
    </w:p>
    <w:p w14:paraId="4CDD8097" w14:textId="77777777" w:rsidR="0013184A" w:rsidRDefault="0013184A">
      <w:pPr>
        <w:spacing w:after="160" w:line="240" w:lineRule="auto"/>
        <w:jc w:val="left"/>
        <w:rPr>
          <w:b/>
        </w:rPr>
      </w:pPr>
    </w:p>
    <w:p w14:paraId="689B0EA0" w14:textId="77777777" w:rsidR="0013184A" w:rsidRDefault="00FB4810">
      <w:pPr>
        <w:rPr>
          <w:color w:val="000000"/>
        </w:rPr>
      </w:pPr>
      <w:r>
        <w:rPr>
          <w:b/>
          <w:color w:val="000000"/>
        </w:rPr>
        <w:t xml:space="preserve">Introdução: </w:t>
      </w:r>
      <w:r>
        <w:rPr>
          <w:color w:val="000000"/>
        </w:rPr>
        <w:t xml:space="preserve"> A Covid-19 é uma doença infecciosa causada pelo vírus SARS-CoV-2. Devido a pandemia houve considerado nível de depressão, dentre o público afetado estão os estudantes universitários. </w:t>
      </w:r>
      <w:r>
        <w:rPr>
          <w:b/>
          <w:color w:val="000000"/>
        </w:rPr>
        <w:t xml:space="preserve">Objetivo: </w:t>
      </w:r>
      <w:r>
        <w:rPr>
          <w:color w:val="000000"/>
        </w:rPr>
        <w:t>Avaliar o nível de depressão em estudantes do curso de Fisiote</w:t>
      </w:r>
      <w:r>
        <w:rPr>
          <w:color w:val="000000"/>
        </w:rPr>
        <w:t xml:space="preserve">rapia de uma Instituição de Ensino Superior (IES) existente na cidade de Goiânia/Goiás, durante a pandemia da Covid-19. </w:t>
      </w:r>
      <w:r>
        <w:rPr>
          <w:b/>
          <w:color w:val="000000"/>
        </w:rPr>
        <w:t xml:space="preserve">Métodos: </w:t>
      </w:r>
      <w:r>
        <w:rPr>
          <w:color w:val="000000"/>
        </w:rPr>
        <w:t>Estudo transversal descritivo, foram utilizados o questionário sociodemográfico, e o questionário de depressão Inventario de De</w:t>
      </w:r>
      <w:r>
        <w:rPr>
          <w:color w:val="000000"/>
        </w:rPr>
        <w:t xml:space="preserve">pressão de Beck </w:t>
      </w:r>
      <w:r>
        <w:rPr>
          <w:i/>
          <w:color w:val="000000"/>
        </w:rPr>
        <w:t xml:space="preserve">("Beck </w:t>
      </w:r>
      <w:proofErr w:type="spellStart"/>
      <w:r>
        <w:rPr>
          <w:i/>
          <w:color w:val="000000"/>
        </w:rPr>
        <w:t>Depression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Inventory</w:t>
      </w:r>
      <w:proofErr w:type="spellEnd"/>
      <w:r>
        <w:rPr>
          <w:i/>
          <w:color w:val="000000"/>
        </w:rPr>
        <w:t>"); Beck et al., 1961; BDI)</w:t>
      </w:r>
      <w:r>
        <w:rPr>
          <w:color w:val="000000"/>
        </w:rPr>
        <w:t xml:space="preserve">. </w:t>
      </w:r>
      <w:r>
        <w:rPr>
          <w:b/>
          <w:color w:val="000000"/>
        </w:rPr>
        <w:t>Resultados:</w:t>
      </w:r>
      <w:r>
        <w:rPr>
          <w:color w:val="000000"/>
        </w:rPr>
        <w:t xml:space="preserve"> 33,6% dos estudantes não apresentaram depressão, 35% apresentaram depressão leve a moderada, 22,6% moderada a severa, seguido de 8,8% com depressão severa. Conclusão: Os estudantes apresentaram na maioria depressão de leve a moderada.</w:t>
      </w:r>
    </w:p>
    <w:p w14:paraId="1F8CEDF0" w14:textId="77777777" w:rsidR="0013184A" w:rsidRDefault="00FB4810">
      <w:pPr>
        <w:rPr>
          <w:rFonts w:ascii="Arial" w:eastAsia="Arial" w:hAnsi="Arial" w:cs="Arial"/>
          <w:b/>
          <w:color w:val="000000"/>
        </w:rPr>
      </w:pPr>
      <w:r>
        <w:rPr>
          <w:b/>
          <w:color w:val="000000"/>
        </w:rPr>
        <w:t>Palavras-chave</w:t>
      </w:r>
      <w:r>
        <w:rPr>
          <w:color w:val="000000"/>
        </w:rPr>
        <w:t>: Covi</w:t>
      </w:r>
      <w:r>
        <w:rPr>
          <w:color w:val="000000"/>
        </w:rPr>
        <w:t>d-19, Estudantes, Depressão.</w:t>
      </w:r>
    </w:p>
    <w:p w14:paraId="7C90D38B" w14:textId="77777777" w:rsidR="0013184A" w:rsidRDefault="0013184A">
      <w:pPr>
        <w:spacing w:line="240" w:lineRule="auto"/>
        <w:rPr>
          <w:b/>
          <w:color w:val="000000"/>
        </w:rPr>
      </w:pPr>
    </w:p>
    <w:p w14:paraId="5B108703" w14:textId="77777777" w:rsidR="0013184A" w:rsidRDefault="0013184A">
      <w:pPr>
        <w:spacing w:after="160" w:line="240" w:lineRule="auto"/>
        <w:jc w:val="left"/>
        <w:rPr>
          <w:b/>
        </w:rPr>
      </w:pPr>
    </w:p>
    <w:p w14:paraId="24186053" w14:textId="77777777" w:rsidR="0013184A" w:rsidRDefault="00FB4810">
      <w:pPr>
        <w:spacing w:after="160" w:line="240" w:lineRule="auto"/>
        <w:jc w:val="left"/>
        <w:rPr>
          <w:b/>
        </w:rPr>
      </w:pPr>
      <w:r>
        <w:rPr>
          <w:b/>
        </w:rPr>
        <w:t>ABSTRACT</w:t>
      </w:r>
    </w:p>
    <w:p w14:paraId="563408A6" w14:textId="77777777" w:rsidR="0013184A" w:rsidRDefault="0013184A">
      <w:pPr>
        <w:spacing w:after="160" w:line="240" w:lineRule="auto"/>
        <w:jc w:val="left"/>
        <w:rPr>
          <w:b/>
        </w:rPr>
      </w:pPr>
    </w:p>
    <w:p w14:paraId="253CA07F" w14:textId="77777777" w:rsidR="0013184A" w:rsidRDefault="00FB4810">
      <w:pPr>
        <w:spacing w:after="160" w:line="276" w:lineRule="auto"/>
        <w:rPr>
          <w:color w:val="000000"/>
        </w:rPr>
      </w:pPr>
      <w:proofErr w:type="spellStart"/>
      <w:r>
        <w:rPr>
          <w:color w:val="000000"/>
        </w:rPr>
        <w:t>Introduction</w:t>
      </w:r>
      <w:proofErr w:type="spellEnd"/>
      <w:r>
        <w:rPr>
          <w:color w:val="000000"/>
        </w:rPr>
        <w:t xml:space="preserve">: Covid-19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infectious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caused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SARS-CoV-2. </w:t>
      </w:r>
      <w:proofErr w:type="spellStart"/>
      <w:r>
        <w:rPr>
          <w:color w:val="000000"/>
        </w:rPr>
        <w:t>Due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pandemic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considered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level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depression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among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affected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public</w:t>
      </w:r>
      <w:proofErr w:type="spellEnd"/>
      <w:r>
        <w:rPr>
          <w:color w:val="000000"/>
        </w:rPr>
        <w:t xml:space="preserve"> are </w:t>
      </w:r>
      <w:proofErr w:type="spellStart"/>
      <w:r>
        <w:rPr>
          <w:color w:val="000000"/>
        </w:rPr>
        <w:t>university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students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Objective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Assess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level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depression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Physiotherapy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at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Higher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Education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Institution</w:t>
      </w:r>
      <w:proofErr w:type="spellEnd"/>
      <w:r>
        <w:rPr>
          <w:color w:val="000000"/>
        </w:rPr>
        <w:t xml:space="preserve"> (HEI) in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Goiânia/Goiás, </w:t>
      </w:r>
      <w:proofErr w:type="spellStart"/>
      <w:r>
        <w:rPr>
          <w:color w:val="000000"/>
        </w:rPr>
        <w:t>during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Covid-19 </w:t>
      </w:r>
      <w:proofErr w:type="spellStart"/>
      <w:r>
        <w:rPr>
          <w:color w:val="000000"/>
        </w:rPr>
        <w:t>pandemic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Methods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Descriptive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cross-sectional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study</w:t>
      </w:r>
      <w:proofErr w:type="spellEnd"/>
      <w:r>
        <w:rPr>
          <w:color w:val="000000"/>
        </w:rPr>
        <w:t xml:space="preserve">. The </w:t>
      </w:r>
      <w:proofErr w:type="spellStart"/>
      <w:r>
        <w:rPr>
          <w:color w:val="000000"/>
        </w:rPr>
        <w:t>sociodemographic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questionnaire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Beck </w:t>
      </w:r>
      <w:proofErr w:type="spellStart"/>
      <w:r>
        <w:rPr>
          <w:color w:val="000000"/>
        </w:rPr>
        <w:t>Depression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Questionnaire</w:t>
      </w:r>
      <w:proofErr w:type="spellEnd"/>
      <w:r>
        <w:rPr>
          <w:color w:val="000000"/>
        </w:rPr>
        <w:t xml:space="preserve"> ("Beck </w:t>
      </w:r>
      <w:proofErr w:type="spellStart"/>
      <w:r>
        <w:rPr>
          <w:color w:val="000000"/>
        </w:rPr>
        <w:t>Depression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Inventory</w:t>
      </w:r>
      <w:proofErr w:type="spellEnd"/>
      <w:r>
        <w:rPr>
          <w:color w:val="000000"/>
        </w:rPr>
        <w:t xml:space="preserve">"; Beck et al., 1961; BDI) </w:t>
      </w:r>
      <w:proofErr w:type="spellStart"/>
      <w:r>
        <w:rPr>
          <w:color w:val="000000"/>
        </w:rPr>
        <w:t>were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used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Results</w:t>
      </w:r>
      <w:proofErr w:type="spellEnd"/>
      <w:r>
        <w:rPr>
          <w:color w:val="000000"/>
        </w:rPr>
        <w:t xml:space="preserve">: 33.6% </w:t>
      </w:r>
      <w:proofErr w:type="spellStart"/>
      <w:r>
        <w:rPr>
          <w:color w:val="000000"/>
        </w:rPr>
        <w:t>had</w:t>
      </w:r>
      <w:proofErr w:type="spellEnd"/>
      <w:r>
        <w:rPr>
          <w:color w:val="000000"/>
        </w:rPr>
        <w:t xml:space="preserve"> no </w:t>
      </w:r>
      <w:proofErr w:type="spellStart"/>
      <w:r>
        <w:rPr>
          <w:color w:val="000000"/>
        </w:rPr>
        <w:t>level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depression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students</w:t>
      </w:r>
      <w:proofErr w:type="spellEnd"/>
      <w:r>
        <w:rPr>
          <w:color w:val="000000"/>
        </w:rPr>
        <w:t xml:space="preserve">, 35% </w:t>
      </w:r>
      <w:proofErr w:type="spellStart"/>
      <w:r>
        <w:rPr>
          <w:color w:val="000000"/>
        </w:rPr>
        <w:t>had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moderate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depression</w:t>
      </w:r>
      <w:proofErr w:type="spellEnd"/>
      <w:r>
        <w:rPr>
          <w:color w:val="000000"/>
        </w:rPr>
        <w:t xml:space="preserve">, 22.6% </w:t>
      </w:r>
      <w:proofErr w:type="spellStart"/>
      <w:r>
        <w:rPr>
          <w:color w:val="000000"/>
        </w:rPr>
        <w:t>moderate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severe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followed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8.8%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severe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depression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Conclusion</w:t>
      </w:r>
      <w:proofErr w:type="spellEnd"/>
      <w:r>
        <w:rPr>
          <w:color w:val="000000"/>
        </w:rPr>
        <w:t xml:space="preserve">: Most </w:t>
      </w:r>
      <w:proofErr w:type="spellStart"/>
      <w:r>
        <w:rPr>
          <w:color w:val="000000"/>
        </w:rPr>
        <w:t>students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</w:t>
      </w:r>
      <w:r>
        <w:rPr>
          <w:color w:val="000000"/>
        </w:rPr>
        <w:t>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moderate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depression</w:t>
      </w:r>
      <w:proofErr w:type="spellEnd"/>
      <w:r>
        <w:rPr>
          <w:color w:val="000000"/>
        </w:rPr>
        <w:t>.</w:t>
      </w:r>
    </w:p>
    <w:p w14:paraId="21E5F9F6" w14:textId="77777777" w:rsidR="0013184A" w:rsidRDefault="00FB4810">
      <w:pPr>
        <w:spacing w:after="160" w:line="240" w:lineRule="auto"/>
        <w:jc w:val="left"/>
        <w:rPr>
          <w:b/>
          <w:color w:val="000000"/>
        </w:rPr>
      </w:pPr>
      <w:r>
        <w:rPr>
          <w:b/>
          <w:color w:val="000000"/>
        </w:rPr>
        <w:t>Keywords:</w:t>
      </w:r>
      <w:r>
        <w:rPr>
          <w:color w:val="000000"/>
        </w:rPr>
        <w:t xml:space="preserve"> Covid-19, </w:t>
      </w:r>
      <w:proofErr w:type="spellStart"/>
      <w:r>
        <w:rPr>
          <w:color w:val="000000"/>
        </w:rPr>
        <w:t>Students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Depression</w:t>
      </w:r>
      <w:proofErr w:type="spellEnd"/>
      <w:r>
        <w:rPr>
          <w:color w:val="000000"/>
        </w:rPr>
        <w:t>.</w:t>
      </w:r>
    </w:p>
    <w:p w14:paraId="0EB31355" w14:textId="77777777" w:rsidR="0013184A" w:rsidRDefault="0013184A">
      <w:pPr>
        <w:spacing w:after="160" w:line="240" w:lineRule="auto"/>
        <w:jc w:val="left"/>
        <w:rPr>
          <w:b/>
        </w:rPr>
      </w:pPr>
    </w:p>
    <w:p w14:paraId="06F969DE" w14:textId="77777777" w:rsidR="0013184A" w:rsidRDefault="00FB4810">
      <w:pPr>
        <w:rPr>
          <w:b/>
        </w:rPr>
      </w:pPr>
      <w:r>
        <w:rPr>
          <w:b/>
        </w:rPr>
        <w:t>INTRODUÇÃO</w:t>
      </w:r>
    </w:p>
    <w:p w14:paraId="295F0FCA" w14:textId="77777777" w:rsidR="0013184A" w:rsidRDefault="0013184A">
      <w:pPr>
        <w:rPr>
          <w:b/>
        </w:rPr>
      </w:pPr>
    </w:p>
    <w:p w14:paraId="3EED7D51" w14:textId="77777777" w:rsidR="0013184A" w:rsidRDefault="00FB4810">
      <w:pPr>
        <w:ind w:firstLine="708"/>
      </w:pPr>
      <w:r>
        <w:rPr>
          <w:color w:val="000000"/>
        </w:rPr>
        <w:t xml:space="preserve">Identificada no início do ano de 2020, a Covid-19 é uma doença infecciosa causada pelo vírus SARS-CoV-2 com sintomas leves podendo evoluir para um quadro </w:t>
      </w:r>
      <w:proofErr w:type="gramStart"/>
      <w:r>
        <w:rPr>
          <w:color w:val="000000"/>
        </w:rPr>
        <w:t>respiratório  gr</w:t>
      </w:r>
      <w:r>
        <w:rPr>
          <w:color w:val="000000"/>
        </w:rPr>
        <w:t>ave</w:t>
      </w:r>
      <w:proofErr w:type="gramEnd"/>
      <w:r>
        <w:rPr>
          <w:color w:val="000000"/>
        </w:rPr>
        <w:t xml:space="preserve">. </w:t>
      </w:r>
      <w:r>
        <w:t xml:space="preserve">Uma das formas de prevenção é o distanciamento social, que para algumas faixas etárias se tornou um grande problema com alterações na saúde mental dos indivíduos, principalmente os mais jovens. </w:t>
      </w:r>
    </w:p>
    <w:p w14:paraId="37ED6A76" w14:textId="77777777" w:rsidR="0013184A" w:rsidRDefault="00FB4810">
      <w:pPr>
        <w:ind w:firstLine="709"/>
      </w:pPr>
      <w:r>
        <w:t>A época da Universidade é vivenciada por um novo ciclo d</w:t>
      </w:r>
      <w:r>
        <w:t>e vida, de novas expectativas (</w:t>
      </w:r>
      <w:r>
        <w:rPr>
          <w:color w:val="000000"/>
        </w:rPr>
        <w:t xml:space="preserve">MEDEIRO, BITTENCOURT, 2017). </w:t>
      </w:r>
      <w:r>
        <w:t>Os estudantes precisaram se adaptar às pressas devido o momento de distanciamento social, comprometendo o desempenho acadêmico e desencadeiam sintomas de mal-estar como: cefaleia, fadiga, tonturas</w:t>
      </w:r>
      <w:r>
        <w:t xml:space="preserve">, tremores, fobia, nervosismo, pânico, dificuldade de concentração, dores musculares, falta de interesse, entre outras alterações como ansiedade e depressão (BRITO, 2011) </w:t>
      </w:r>
    </w:p>
    <w:p w14:paraId="2A1A0922" w14:textId="77777777" w:rsidR="0013184A" w:rsidRDefault="00FB4810">
      <w:pPr>
        <w:shd w:val="clear" w:color="auto" w:fill="FFFFFF"/>
        <w:ind w:firstLine="708"/>
      </w:pPr>
      <w:r>
        <w:t>A depressão, sintoma comum em casos de isolamento, é um transtorno comum em todo o mundo: estima-se que mais de 300 milhões de pessoas sofram com ela.  Especialmente quando de longa duração e com intensidade moderada ou severa, a depressão pode se tornar u</w:t>
      </w:r>
      <w:r>
        <w:t>ma crítica condição de saúde. Ela pode causar à pessoa afetada um grande sofrimento e disfunção no trabalho, na escola ou no meio familiar. Na pior das hipóteses, a depressão pode levar ao suicídio (OMS, 2018)</w:t>
      </w:r>
    </w:p>
    <w:p w14:paraId="43DD3624" w14:textId="77777777" w:rsidR="0013184A" w:rsidRDefault="00FB4810">
      <w:pPr>
        <w:ind w:firstLine="709"/>
      </w:pPr>
      <w:r>
        <w:t>Este trabalho é relevante por identificar quad</w:t>
      </w:r>
      <w:r>
        <w:t xml:space="preserve">ros de depressão em estudantes na pandemia da Covid-19, o que pode auxiliar em condutas pessoais, familiares e das próprias Instituições de Ensino Superior (IES), evitando pioras do quadro e promovendo </w:t>
      </w:r>
      <w:proofErr w:type="spellStart"/>
      <w:r>
        <w:t>bem-esstar</w:t>
      </w:r>
      <w:proofErr w:type="spellEnd"/>
      <w:r>
        <w:t xml:space="preserve"> para os acadêmicos. </w:t>
      </w:r>
    </w:p>
    <w:p w14:paraId="1872E649" w14:textId="77777777" w:rsidR="0013184A" w:rsidRDefault="00FB4810">
      <w:pPr>
        <w:ind w:firstLine="708"/>
      </w:pPr>
      <w:r>
        <w:t>Assim, o objetivo do t</w:t>
      </w:r>
      <w:r>
        <w:t>rabalho foi avaliar o nível de depressão em estudantes do curso de Fisioterapia de uma Instituição de Ensino Superior (IES) existente na cidade de Goiânia/Goiás, durante a pandemia da Covid-19.</w:t>
      </w:r>
    </w:p>
    <w:p w14:paraId="0AF944E1" w14:textId="77777777" w:rsidR="0013184A" w:rsidRDefault="0013184A">
      <w:pPr>
        <w:rPr>
          <w:b/>
        </w:rPr>
      </w:pPr>
    </w:p>
    <w:p w14:paraId="17D434B9" w14:textId="77777777" w:rsidR="0013184A" w:rsidRDefault="00FB4810">
      <w:pPr>
        <w:shd w:val="clear" w:color="auto" w:fill="FFFFFF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</w:t>
      </w:r>
    </w:p>
    <w:p w14:paraId="42F74D89" w14:textId="77777777" w:rsidR="0013184A" w:rsidRDefault="00FB481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MÉTODOS</w:t>
      </w:r>
    </w:p>
    <w:p w14:paraId="246660AE" w14:textId="77777777" w:rsidR="0013184A" w:rsidRDefault="00FB4810">
      <w:pPr>
        <w:ind w:firstLine="708"/>
        <w:rPr>
          <w:color w:val="000000"/>
        </w:rPr>
      </w:pPr>
      <w:r>
        <w:t xml:space="preserve">Estudo transversal descritivo, realizado com </w:t>
      </w:r>
      <w:r>
        <w:t>137 estudantes do curso de fisioterapia de uma Instituição de En</w:t>
      </w:r>
      <w:r>
        <w:rPr>
          <w:color w:val="000000"/>
        </w:rPr>
        <w:t xml:space="preserve">sino Superior (IES), onde a coleta de dados ocorreu via questionário on-line. Foram utilizados o questionário sociodemográfico, e o questionário Inventário de Depressão de </w:t>
      </w:r>
      <w:r>
        <w:rPr>
          <w:i/>
          <w:color w:val="000000"/>
        </w:rPr>
        <w:t>Beck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("Beck </w:t>
      </w:r>
      <w:proofErr w:type="spellStart"/>
      <w:r>
        <w:rPr>
          <w:i/>
          <w:color w:val="000000"/>
        </w:rPr>
        <w:t>Depressi</w:t>
      </w:r>
      <w:r>
        <w:rPr>
          <w:i/>
          <w:color w:val="000000"/>
        </w:rPr>
        <w:t>on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Inventory</w:t>
      </w:r>
      <w:proofErr w:type="spellEnd"/>
      <w:r>
        <w:rPr>
          <w:i/>
          <w:color w:val="000000"/>
        </w:rPr>
        <w:t>"; Beck et al., 1961; BDI)</w:t>
      </w:r>
      <w:r>
        <w:rPr>
          <w:color w:val="000000"/>
        </w:rPr>
        <w:t xml:space="preserve"> método de autoavaliação de depressão.</w:t>
      </w:r>
    </w:p>
    <w:p w14:paraId="0697B9DF" w14:textId="77777777" w:rsidR="0013184A" w:rsidRDefault="00FB4810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</w:rPr>
      </w:pPr>
      <w:r>
        <w:rPr>
          <w:color w:val="000000"/>
        </w:rPr>
        <w:t>Os critérios de inclusão foram: estudantes de ambos o sexo, maiores de dezoito anos, de qualquer período do curso de Fisioterapia da IES que aceitaram participar assinando o Termo</w:t>
      </w:r>
      <w:r>
        <w:rPr>
          <w:color w:val="000000"/>
        </w:rPr>
        <w:t xml:space="preserve"> de Consentimento Livre e Esclarecido (TCLE). Os critérios de exclusão foram: questionários incompletos ou com preenchimento incorreto.</w:t>
      </w:r>
    </w:p>
    <w:p w14:paraId="05C25E81" w14:textId="77777777" w:rsidR="0013184A" w:rsidRDefault="00FB481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>Para coleta de dados utilizou-se os seguintes instrumentos:</w:t>
      </w:r>
    </w:p>
    <w:p w14:paraId="0CB04113" w14:textId="77777777" w:rsidR="0013184A" w:rsidRDefault="00FB481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– QUESTIONÁRIO SOCIODEMOGRÁFICO</w:t>
      </w:r>
    </w:p>
    <w:p w14:paraId="60BD30F2" w14:textId="77777777" w:rsidR="0013184A" w:rsidRDefault="00FB4810">
      <w:pPr>
        <w:ind w:firstLine="708"/>
      </w:pPr>
      <w:r>
        <w:t>O questionário sociodemográfico foi elaborado pelas pesquisadoras e composto por informações sobre os aspectos pessoais: idade, período em que está cursando, renda mensal, estado civil, atividade laboral e religiosa.</w:t>
      </w:r>
    </w:p>
    <w:p w14:paraId="550B92D9" w14:textId="77777777" w:rsidR="0013184A" w:rsidRDefault="00FB4810">
      <w:pPr>
        <w:ind w:firstLine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INVEN</w:t>
      </w:r>
      <w:r>
        <w:rPr>
          <w:rFonts w:ascii="Arial" w:eastAsia="Arial" w:hAnsi="Arial" w:cs="Arial"/>
        </w:rPr>
        <w:t>TÀRIO DA DEPRESSAO DE BECK</w:t>
      </w:r>
    </w:p>
    <w:p w14:paraId="380D6DFE" w14:textId="77777777" w:rsidR="0013184A" w:rsidRDefault="00FB4810">
      <w:pPr>
        <w:pBdr>
          <w:top w:val="nil"/>
          <w:left w:val="nil"/>
          <w:bottom w:val="nil"/>
          <w:right w:val="nil"/>
          <w:between w:val="nil"/>
        </w:pBdr>
        <w:ind w:left="360" w:firstLine="348"/>
        <w:rPr>
          <w:color w:val="000000"/>
        </w:rPr>
      </w:pPr>
      <w:r>
        <w:rPr>
          <w:color w:val="000000"/>
        </w:rPr>
        <w:t xml:space="preserve">O Inventário de Depressão de </w:t>
      </w:r>
      <w:r>
        <w:rPr>
          <w:i/>
          <w:color w:val="000000"/>
        </w:rPr>
        <w:t>Beck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("Beck </w:t>
      </w:r>
      <w:proofErr w:type="spellStart"/>
      <w:r>
        <w:rPr>
          <w:i/>
          <w:color w:val="000000"/>
        </w:rPr>
        <w:t>Depression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Inventory</w:t>
      </w:r>
      <w:proofErr w:type="spellEnd"/>
      <w:r>
        <w:rPr>
          <w:i/>
          <w:color w:val="000000"/>
        </w:rPr>
        <w:t>"; Beck et al., 1961; BDI)</w:t>
      </w:r>
      <w:r>
        <w:rPr>
          <w:color w:val="000000"/>
        </w:rPr>
        <w:t xml:space="preserve"> </w:t>
      </w:r>
    </w:p>
    <w:p w14:paraId="764176F9" w14:textId="77777777" w:rsidR="0013184A" w:rsidRDefault="00FB481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 xml:space="preserve">É um método de autoavaliação de depressão, usado para pesquisas e em clínicas, sendo traduzido para vários idiomas e validado em diferentes </w:t>
      </w:r>
      <w:r>
        <w:rPr>
          <w:color w:val="000000"/>
        </w:rPr>
        <w:t xml:space="preserve">países. A escala original consiste </w:t>
      </w:r>
      <w:proofErr w:type="gramStart"/>
      <w:r>
        <w:rPr>
          <w:color w:val="000000"/>
        </w:rPr>
        <w:t>de</w:t>
      </w:r>
      <w:proofErr w:type="gramEnd"/>
      <w:r>
        <w:rPr>
          <w:color w:val="000000"/>
        </w:rPr>
        <w:t xml:space="preserve"> 21 itens, cuja intensidade varia de 0 a 3, sendo 0 (ausência de depressão), 1 (depressão leve), 2 (depressão moderada a severa) e 3 (depressão severa).</w:t>
      </w:r>
    </w:p>
    <w:p w14:paraId="487E1628" w14:textId="77777777" w:rsidR="0013184A" w:rsidRDefault="00FB481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</w:p>
    <w:p w14:paraId="2824E55C" w14:textId="77777777" w:rsidR="0013184A" w:rsidRDefault="00FB481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PROCEDIMENTOS</w:t>
      </w:r>
    </w:p>
    <w:p w14:paraId="2A7FB252" w14:textId="77777777" w:rsidR="0013184A" w:rsidRDefault="0013184A">
      <w:pPr>
        <w:ind w:firstLine="708"/>
      </w:pPr>
    </w:p>
    <w:p w14:paraId="7FE8BA98" w14:textId="77777777" w:rsidR="0013184A" w:rsidRDefault="00FB4810">
      <w:pPr>
        <w:ind w:firstLine="708"/>
      </w:pPr>
      <w:r>
        <w:t xml:space="preserve">O trabalho foi aprovado pelo Comitê de Ética em Pesquisa da PUC Goiás (CEP-PUC Goiás) através do </w:t>
      </w:r>
      <w:r>
        <w:rPr>
          <w:color w:val="FF0000"/>
        </w:rPr>
        <w:t xml:space="preserve">número...... </w:t>
      </w:r>
      <w:r>
        <w:t xml:space="preserve">e após iniciou-se a coleta dos dados com o envio por link via </w:t>
      </w:r>
      <w:r>
        <w:rPr>
          <w:i/>
        </w:rPr>
        <w:t xml:space="preserve">WhatsApp, </w:t>
      </w:r>
      <w:r>
        <w:t>onde o participante teve acesso ao questionário, somente após ler e aceita</w:t>
      </w:r>
      <w:r>
        <w:t xml:space="preserve">r o Termo de Consentimento Livre e Esclarecido (TCLE). As repostas </w:t>
      </w:r>
      <w:r>
        <w:rPr>
          <w:strike/>
        </w:rPr>
        <w:t>já</w:t>
      </w:r>
      <w:r>
        <w:t xml:space="preserve"> foram tabuladas automaticamente em planilha </w:t>
      </w:r>
      <w:proofErr w:type="spellStart"/>
      <w:r>
        <w:t>excel</w:t>
      </w:r>
      <w:proofErr w:type="spellEnd"/>
      <w:r>
        <w:t xml:space="preserve">. </w:t>
      </w:r>
    </w:p>
    <w:p w14:paraId="1E4B4C03" w14:textId="77777777" w:rsidR="0013184A" w:rsidRDefault="00FB4810">
      <w:pPr>
        <w:ind w:firstLine="360"/>
      </w:pPr>
      <w:r>
        <w:t>O tempo gasto para responder os questionários foi em torno de 15 minutos.</w:t>
      </w:r>
    </w:p>
    <w:p w14:paraId="49AFCD0E" w14:textId="77777777" w:rsidR="0013184A" w:rsidRDefault="0013184A">
      <w:pPr>
        <w:ind w:firstLine="360"/>
        <w:rPr>
          <w:rFonts w:ascii="Arial" w:eastAsia="Arial" w:hAnsi="Arial" w:cs="Arial"/>
        </w:rPr>
      </w:pPr>
    </w:p>
    <w:p w14:paraId="785A743D" w14:textId="77777777" w:rsidR="0013184A" w:rsidRDefault="00FB4810">
      <w:pPr>
        <w:ind w:left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ANÁLISE ESTATÍSTICA </w:t>
      </w:r>
    </w:p>
    <w:p w14:paraId="412A466A" w14:textId="77777777" w:rsidR="0013184A" w:rsidRDefault="0013184A">
      <w:pPr>
        <w:ind w:firstLine="708"/>
        <w:rPr>
          <w:rFonts w:ascii="Arial" w:eastAsia="Arial" w:hAnsi="Arial" w:cs="Arial"/>
          <w:b/>
        </w:rPr>
      </w:pPr>
    </w:p>
    <w:p w14:paraId="0DDC2CE6" w14:textId="77777777" w:rsidR="0013184A" w:rsidRDefault="00FB4810">
      <w:r>
        <w:t>Os dados foram analisados com o auxílio do pacote estatístico SPSS</w:t>
      </w:r>
      <w:r>
        <w:rPr>
          <w:b/>
        </w:rPr>
        <w:t>,</w:t>
      </w:r>
      <w:r>
        <w:t xml:space="preserve"> (26,0), a caracterização do perfil da amostra foi realizada por meio de frequência absoluta (n), frequência relativa (%); média e desvio padrão. A normalidade dos dados foi verificada apli</w:t>
      </w:r>
      <w:r>
        <w:t xml:space="preserve">cando-se o </w:t>
      </w:r>
      <w:r>
        <w:rPr>
          <w:color w:val="000000"/>
        </w:rPr>
        <w:t xml:space="preserve">Teste de </w:t>
      </w:r>
      <w:proofErr w:type="spellStart"/>
      <w:r>
        <w:rPr>
          <w:color w:val="000000"/>
        </w:rPr>
        <w:t>Kolmogorov</w:t>
      </w:r>
      <w:proofErr w:type="spellEnd"/>
      <w:r>
        <w:rPr>
          <w:color w:val="000000"/>
        </w:rPr>
        <w:t>-Smirnov. A associação da classificação</w:t>
      </w:r>
      <w:r>
        <w:rPr>
          <w:b/>
          <w:color w:val="000000"/>
        </w:rPr>
        <w:t xml:space="preserve"> </w:t>
      </w:r>
      <w:r>
        <w:rPr>
          <w:color w:val="000000"/>
        </w:rPr>
        <w:t>do questionário de depressão Beck com o perfil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dos estudantes foi realizada aplicando-se o teste do </w:t>
      </w:r>
      <w:proofErr w:type="spellStart"/>
      <w:r>
        <w:rPr>
          <w:color w:val="000000"/>
        </w:rPr>
        <w:t>Qui</w:t>
      </w:r>
      <w:proofErr w:type="spellEnd"/>
      <w:r>
        <w:rPr>
          <w:color w:val="000000"/>
        </w:rPr>
        <w:t>-quadrado de Pearson. Nas contingências superiores a 2x2 onde foi verificada difere</w:t>
      </w:r>
      <w:r>
        <w:rPr>
          <w:color w:val="000000"/>
        </w:rPr>
        <w:t xml:space="preserve">nça significativa foi ainda aplicado a análise dos resíduos padronizados por meio do </w:t>
      </w:r>
      <w:proofErr w:type="spellStart"/>
      <w:r>
        <w:rPr>
          <w:color w:val="000000"/>
        </w:rPr>
        <w:t>Qui</w:t>
      </w:r>
      <w:proofErr w:type="spellEnd"/>
      <w:r>
        <w:rPr>
          <w:color w:val="000000"/>
        </w:rPr>
        <w:t xml:space="preserve">-quadrado </w:t>
      </w:r>
      <w:proofErr w:type="spellStart"/>
      <w:r>
        <w:rPr>
          <w:i/>
          <w:color w:val="000000"/>
        </w:rPr>
        <w:t>Posthoc</w:t>
      </w:r>
      <w:proofErr w:type="spellEnd"/>
      <w:r>
        <w:rPr>
          <w:color w:val="000000"/>
        </w:rPr>
        <w:t xml:space="preserve">. A correlação de </w:t>
      </w:r>
      <w:proofErr w:type="spellStart"/>
      <w:r>
        <w:rPr>
          <w:color w:val="000000"/>
        </w:rPr>
        <w:t>Spearman</w:t>
      </w:r>
      <w:proofErr w:type="spellEnd"/>
      <w:r>
        <w:rPr>
          <w:color w:val="000000"/>
        </w:rPr>
        <w:t xml:space="preserve"> foi utilizada a fim de verificar a relação entre a idade e o período dos estudantes com o escore total de depressão (Beck to</w:t>
      </w:r>
      <w:r>
        <w:rPr>
          <w:color w:val="000000"/>
        </w:rPr>
        <w:t xml:space="preserve">tal). A comparação do escore total de depressão com o perfil dos estudantes foi feita por meio dos testes de Mann-Whitney e </w:t>
      </w:r>
      <w:proofErr w:type="spellStart"/>
      <w:r>
        <w:rPr>
          <w:color w:val="000000"/>
        </w:rPr>
        <w:t>Kruskal</w:t>
      </w:r>
      <w:proofErr w:type="spellEnd"/>
      <w:r>
        <w:rPr>
          <w:color w:val="000000"/>
        </w:rPr>
        <w:t xml:space="preserve">-Wallis seguido do teste de </w:t>
      </w:r>
      <w:proofErr w:type="spellStart"/>
      <w:r>
        <w:rPr>
          <w:color w:val="000000"/>
        </w:rPr>
        <w:t>Nemenyi</w:t>
      </w:r>
      <w:proofErr w:type="spellEnd"/>
      <w:r>
        <w:t>. O nível de significância adotado foi de 5% (</w:t>
      </w:r>
      <w:r>
        <w:rPr>
          <w:i/>
        </w:rPr>
        <w:t xml:space="preserve">p </w:t>
      </w:r>
      <w:r>
        <w:t xml:space="preserve">&lt; 0,05). </w:t>
      </w:r>
    </w:p>
    <w:p w14:paraId="52B3259B" w14:textId="77777777" w:rsidR="0013184A" w:rsidRDefault="0013184A"/>
    <w:p w14:paraId="3DB69209" w14:textId="77777777" w:rsidR="0013184A" w:rsidRDefault="00FB481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RESULTADOS</w:t>
      </w:r>
    </w:p>
    <w:p w14:paraId="200D3E3C" w14:textId="77777777" w:rsidR="0013184A" w:rsidRDefault="0013184A">
      <w:pPr>
        <w:rPr>
          <w:b/>
          <w:color w:val="FF0000"/>
        </w:rPr>
      </w:pPr>
    </w:p>
    <w:p w14:paraId="37194AE8" w14:textId="77777777" w:rsidR="0013184A" w:rsidRDefault="00FB4810">
      <w:pPr>
        <w:ind w:firstLine="708"/>
      </w:pPr>
      <w:r>
        <w:t>A Tabela 1 apresent</w:t>
      </w:r>
      <w:r>
        <w:t xml:space="preserve">a os resultados do perfil sociodemográfico dos </w:t>
      </w:r>
      <w:r>
        <w:rPr>
          <w:color w:val="000000"/>
        </w:rPr>
        <w:t>137</w:t>
      </w:r>
      <w:r>
        <w:t xml:space="preserve"> estudantes, com prevalência de 117 (85,4%) estudantes do sexo feminino. Já referente ao período que eles cursavam, o sétimo e oitavo tinham mais participantes, sendo 30 em cada (21,9%). Com relação ao esta</w:t>
      </w:r>
      <w:r>
        <w:t xml:space="preserve">do civil a maioria eram solteiros 120 (87,6%). Na renda familiar 63 (46,0%) ganhavam entre 1 </w:t>
      </w:r>
      <w:proofErr w:type="gramStart"/>
      <w:r>
        <w:t>a</w:t>
      </w:r>
      <w:proofErr w:type="gramEnd"/>
      <w:r>
        <w:t xml:space="preserve"> 2 salário mínimos. Já no aspecto religioso, 121 (88,3%) tinham alguma religião, sendo que 84 (61,3%) eram praticantes.</w:t>
      </w:r>
    </w:p>
    <w:p w14:paraId="605B6837" w14:textId="77777777" w:rsidR="0013184A" w:rsidRDefault="0013184A"/>
    <w:p w14:paraId="2DBA0031" w14:textId="77777777" w:rsidR="0013184A" w:rsidRDefault="00FB4810">
      <w:r>
        <w:t>Tabela 1. Caracterização do perfil sociod</w:t>
      </w:r>
      <w:r>
        <w:t>emográfico.</w:t>
      </w:r>
    </w:p>
    <w:tbl>
      <w:tblPr>
        <w:tblStyle w:val="a"/>
        <w:tblW w:w="85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508"/>
        <w:gridCol w:w="2498"/>
        <w:gridCol w:w="2498"/>
      </w:tblGrid>
      <w:tr w:rsidR="0013184A" w14:paraId="00CCF68E" w14:textId="77777777">
        <w:trPr>
          <w:trHeight w:val="270"/>
        </w:trPr>
        <w:tc>
          <w:tcPr>
            <w:tcW w:w="35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61517" w14:textId="77777777" w:rsidR="0013184A" w:rsidRDefault="00FB4810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40386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Média ± Desvio padrão</w:t>
            </w:r>
          </w:p>
        </w:tc>
        <w:tc>
          <w:tcPr>
            <w:tcW w:w="2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8024C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Mínimo - Máximo</w:t>
            </w:r>
          </w:p>
        </w:tc>
      </w:tr>
      <w:tr w:rsidR="0013184A" w14:paraId="61474C71" w14:textId="77777777">
        <w:trPr>
          <w:trHeight w:val="27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B4A00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Idade (anos)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2C67A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22,48 ± 3,96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531E1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18,00 - 45,00</w:t>
            </w:r>
          </w:p>
        </w:tc>
      </w:tr>
      <w:tr w:rsidR="0013184A" w14:paraId="7B1A7A3A" w14:textId="77777777">
        <w:trPr>
          <w:trHeight w:val="15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C84BD" w14:textId="77777777" w:rsidR="0013184A" w:rsidRDefault="0013184A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CF98A" w14:textId="77777777" w:rsidR="0013184A" w:rsidRDefault="0013184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DE36C" w14:textId="77777777" w:rsidR="0013184A" w:rsidRDefault="001318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3184A" w14:paraId="195CE46E" w14:textId="77777777">
        <w:trPr>
          <w:trHeight w:val="270"/>
        </w:trPr>
        <w:tc>
          <w:tcPr>
            <w:tcW w:w="35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CFF4A9" w14:textId="77777777" w:rsidR="0013184A" w:rsidRDefault="00FB481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E9DF51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24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292427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13184A" w14:paraId="1D125425" w14:textId="77777777">
        <w:trPr>
          <w:trHeight w:val="27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417E5" w14:textId="77777777" w:rsidR="0013184A" w:rsidRDefault="00FB481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Sexo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56E0D" w14:textId="77777777" w:rsidR="0013184A" w:rsidRDefault="0013184A">
            <w:pPr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BDBF6" w14:textId="77777777" w:rsidR="0013184A" w:rsidRDefault="001318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3184A" w14:paraId="607B6D99" w14:textId="77777777">
        <w:trPr>
          <w:trHeight w:val="27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2D8DF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Feminino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6BD27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34859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85,4</w:t>
            </w:r>
          </w:p>
        </w:tc>
      </w:tr>
      <w:tr w:rsidR="0013184A" w14:paraId="2BFDEA6F" w14:textId="77777777">
        <w:trPr>
          <w:trHeight w:val="27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87CBE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Masculino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67004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45857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13184A" w14:paraId="3613E6C5" w14:textId="77777777">
        <w:trPr>
          <w:trHeight w:val="27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75C4C" w14:textId="77777777" w:rsidR="0013184A" w:rsidRDefault="00FB481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Período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C9D62" w14:textId="77777777" w:rsidR="0013184A" w:rsidRDefault="0013184A">
            <w:pPr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A745" w14:textId="77777777" w:rsidR="0013184A" w:rsidRDefault="001318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3184A" w14:paraId="361F2B9C" w14:textId="77777777">
        <w:trPr>
          <w:trHeight w:val="27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8F234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0782E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F3488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3.6</w:t>
            </w:r>
          </w:p>
        </w:tc>
      </w:tr>
      <w:tr w:rsidR="0013184A" w14:paraId="0A59FA18" w14:textId="77777777">
        <w:trPr>
          <w:trHeight w:val="27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8D038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8D84C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EC14A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4.4</w:t>
            </w:r>
          </w:p>
        </w:tc>
      </w:tr>
      <w:tr w:rsidR="0013184A" w14:paraId="72628734" w14:textId="77777777">
        <w:trPr>
          <w:trHeight w:val="27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C25C3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188C5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8F318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13.9</w:t>
            </w:r>
          </w:p>
        </w:tc>
      </w:tr>
      <w:tr w:rsidR="0013184A" w14:paraId="795D195C" w14:textId="77777777">
        <w:trPr>
          <w:trHeight w:val="27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9CB87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1E869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DF357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17.5</w:t>
            </w:r>
          </w:p>
        </w:tc>
      </w:tr>
      <w:tr w:rsidR="0013184A" w14:paraId="5E04D76B" w14:textId="77777777">
        <w:trPr>
          <w:trHeight w:val="27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2C694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8BB77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C7156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21.9</w:t>
            </w:r>
          </w:p>
        </w:tc>
      </w:tr>
      <w:tr w:rsidR="0013184A" w14:paraId="30845C65" w14:textId="77777777">
        <w:trPr>
          <w:trHeight w:val="27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90247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958E7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45A2E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21.9</w:t>
            </w:r>
          </w:p>
        </w:tc>
      </w:tr>
      <w:tr w:rsidR="0013184A" w14:paraId="1EDA9E8E" w14:textId="77777777">
        <w:trPr>
          <w:trHeight w:val="27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965AE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EBFFF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84FD0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16.8</w:t>
            </w:r>
          </w:p>
        </w:tc>
      </w:tr>
      <w:tr w:rsidR="0013184A" w14:paraId="4AB40D7C" w14:textId="77777777">
        <w:trPr>
          <w:trHeight w:val="27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165B5" w14:textId="77777777" w:rsidR="0013184A" w:rsidRDefault="00FB481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Estado civil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7AC78" w14:textId="77777777" w:rsidR="0013184A" w:rsidRDefault="0013184A">
            <w:pPr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037A9" w14:textId="77777777" w:rsidR="0013184A" w:rsidRDefault="001318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3184A" w14:paraId="20CCF4F4" w14:textId="77777777">
        <w:trPr>
          <w:trHeight w:val="27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625A3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Casado(a)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EC504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90C62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</w:tr>
      <w:tr w:rsidR="0013184A" w14:paraId="39389C8E" w14:textId="77777777">
        <w:trPr>
          <w:trHeight w:val="27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DF719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Solteiro(a)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D7EB4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2ACB5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87,6</w:t>
            </w:r>
          </w:p>
        </w:tc>
      </w:tr>
      <w:tr w:rsidR="0013184A" w14:paraId="47BE3FDF" w14:textId="77777777">
        <w:trPr>
          <w:trHeight w:val="27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AD6B7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União estável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C103C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79AE6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</w:tr>
      <w:tr w:rsidR="0013184A" w14:paraId="1F5F6CD0" w14:textId="77777777">
        <w:trPr>
          <w:trHeight w:val="27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53170" w14:textId="77777777" w:rsidR="0013184A" w:rsidRDefault="00FB481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Renda familiar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69751" w14:textId="77777777" w:rsidR="0013184A" w:rsidRDefault="0013184A">
            <w:pPr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7BB0C" w14:textId="77777777" w:rsidR="0013184A" w:rsidRDefault="001318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3184A" w14:paraId="459F2E72" w14:textId="77777777">
        <w:trPr>
          <w:trHeight w:val="27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E3CE8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&lt; 1 </w:t>
            </w:r>
            <w:proofErr w:type="gramStart"/>
            <w:r>
              <w:rPr>
                <w:color w:val="000000"/>
              </w:rPr>
              <w:t>salário mínimo</w:t>
            </w:r>
            <w:proofErr w:type="gramEnd"/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365DA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7204F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</w:tr>
      <w:tr w:rsidR="0013184A" w14:paraId="0F2DCC79" w14:textId="77777777">
        <w:trPr>
          <w:trHeight w:val="27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5AAA7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a 2 </w:t>
            </w:r>
            <w:proofErr w:type="gramStart"/>
            <w:r>
              <w:rPr>
                <w:color w:val="000000"/>
              </w:rPr>
              <w:t>salários mínimos</w:t>
            </w:r>
            <w:proofErr w:type="gramEnd"/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076F9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1120A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</w:tr>
      <w:tr w:rsidR="0013184A" w14:paraId="0C142D05" w14:textId="77777777">
        <w:trPr>
          <w:trHeight w:val="27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9F254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a 4 </w:t>
            </w:r>
            <w:proofErr w:type="gramStart"/>
            <w:r>
              <w:rPr>
                <w:color w:val="000000"/>
              </w:rPr>
              <w:t>salários mínimos</w:t>
            </w:r>
            <w:proofErr w:type="gramEnd"/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27F71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006DE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27,7</w:t>
            </w:r>
          </w:p>
        </w:tc>
      </w:tr>
      <w:tr w:rsidR="0013184A" w14:paraId="4DEE94A4" w14:textId="77777777">
        <w:trPr>
          <w:trHeight w:val="27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FDF65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ou mais </w:t>
            </w:r>
            <w:proofErr w:type="gramStart"/>
            <w:r>
              <w:rPr>
                <w:color w:val="000000"/>
              </w:rPr>
              <w:t>salários mínimos</w:t>
            </w:r>
            <w:proofErr w:type="gramEnd"/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A29F0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7CCF4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</w:tr>
      <w:tr w:rsidR="0013184A" w14:paraId="31CA96DB" w14:textId="77777777">
        <w:trPr>
          <w:trHeight w:val="27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935E9" w14:textId="77777777" w:rsidR="0013184A" w:rsidRDefault="00FB481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Tem alguma religião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61FC9" w14:textId="77777777" w:rsidR="0013184A" w:rsidRDefault="0013184A">
            <w:pPr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E2A53" w14:textId="77777777" w:rsidR="0013184A" w:rsidRDefault="001318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3184A" w14:paraId="54DDC792" w14:textId="77777777">
        <w:trPr>
          <w:trHeight w:val="27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A2E31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AF773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3D4F7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</w:tr>
      <w:tr w:rsidR="0013184A" w14:paraId="5E7747ED" w14:textId="77777777">
        <w:trPr>
          <w:trHeight w:val="27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DFC96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Sim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FEA72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1FD18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88,3</w:t>
            </w:r>
          </w:p>
        </w:tc>
      </w:tr>
      <w:tr w:rsidR="0013184A" w14:paraId="1E602CC5" w14:textId="77777777">
        <w:trPr>
          <w:trHeight w:val="27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F3082" w14:textId="77777777" w:rsidR="0013184A" w:rsidRDefault="00FB481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Praticante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4A3CC" w14:textId="77777777" w:rsidR="0013184A" w:rsidRDefault="0013184A">
            <w:pPr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CA845" w14:textId="77777777" w:rsidR="0013184A" w:rsidRDefault="001318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3184A" w14:paraId="42FFD27A" w14:textId="77777777">
        <w:trPr>
          <w:trHeight w:val="27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242E7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D80BD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0D748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38,7</w:t>
            </w:r>
          </w:p>
        </w:tc>
      </w:tr>
      <w:tr w:rsidR="0013184A" w14:paraId="3BB571B1" w14:textId="77777777">
        <w:trPr>
          <w:trHeight w:val="270"/>
        </w:trPr>
        <w:tc>
          <w:tcPr>
            <w:tcW w:w="3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3A6CAE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Sim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6851A9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11A360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61,3</w:t>
            </w:r>
          </w:p>
        </w:tc>
      </w:tr>
      <w:tr w:rsidR="0013184A" w14:paraId="74D65782" w14:textId="77777777">
        <w:trPr>
          <w:trHeight w:val="270"/>
        </w:trPr>
        <w:tc>
          <w:tcPr>
            <w:tcW w:w="850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768A5" w14:textId="77777777" w:rsidR="0013184A" w:rsidRDefault="00FB4810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n = frequência absoluta; % = frequência relativa</w:t>
            </w:r>
          </w:p>
        </w:tc>
      </w:tr>
    </w:tbl>
    <w:p w14:paraId="5DE800B3" w14:textId="77777777" w:rsidR="0013184A" w:rsidRDefault="0013184A"/>
    <w:p w14:paraId="286FB137" w14:textId="77777777" w:rsidR="0013184A" w:rsidRDefault="00FB4810">
      <w:pPr>
        <w:ind w:firstLine="708"/>
      </w:pPr>
      <w:r>
        <w:t>A Tabela 2 apresenta a caracterização dos hábitos de vida dos 117 estudantes, sendo que 131 (95,6%) não são fumantes, 71 (51,8%) não consomem bebidas alcoólicas, 81(59,1%) não praticam exercícios físicos e 76 (55,5%) não trabalham.</w:t>
      </w:r>
    </w:p>
    <w:p w14:paraId="5FEE4AD1" w14:textId="77777777" w:rsidR="0013184A" w:rsidRDefault="0013184A"/>
    <w:p w14:paraId="53B92AD6" w14:textId="77777777" w:rsidR="0013184A" w:rsidRDefault="00FB4810">
      <w:r>
        <w:t>Tabela 2. Caracterizaçã</w:t>
      </w:r>
      <w:r>
        <w:t>o dos hábitos de vida</w:t>
      </w:r>
    </w:p>
    <w:tbl>
      <w:tblPr>
        <w:tblStyle w:val="a0"/>
        <w:tblW w:w="85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360"/>
        <w:gridCol w:w="2072"/>
        <w:gridCol w:w="2072"/>
      </w:tblGrid>
      <w:tr w:rsidR="0013184A" w14:paraId="7538E9F5" w14:textId="77777777">
        <w:trPr>
          <w:trHeight w:val="270"/>
        </w:trPr>
        <w:tc>
          <w:tcPr>
            <w:tcW w:w="4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AD37B3" w14:textId="77777777" w:rsidR="0013184A" w:rsidRDefault="00FB481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20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3E8D57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20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C12F1B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13184A" w14:paraId="010A07AF" w14:textId="77777777">
        <w:trPr>
          <w:trHeight w:val="27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46354" w14:textId="77777777" w:rsidR="0013184A" w:rsidRDefault="00FB481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Fumante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342CA" w14:textId="77777777" w:rsidR="0013184A" w:rsidRDefault="0013184A">
            <w:pPr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61ED7" w14:textId="77777777" w:rsidR="0013184A" w:rsidRDefault="001318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3184A" w14:paraId="152850B7" w14:textId="77777777">
        <w:trPr>
          <w:trHeight w:val="27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5756D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6C0EC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3F986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95,6</w:t>
            </w:r>
          </w:p>
        </w:tc>
      </w:tr>
      <w:tr w:rsidR="0013184A" w14:paraId="51C4E7BC" w14:textId="77777777">
        <w:trPr>
          <w:trHeight w:val="27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D3773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Sim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50EBD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3724D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</w:tr>
      <w:tr w:rsidR="0013184A" w14:paraId="28321B56" w14:textId="77777777">
        <w:trPr>
          <w:trHeight w:val="27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B097E" w14:textId="77777777" w:rsidR="0013184A" w:rsidRDefault="00FB481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Consome bebidas alcoólicas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7D35A" w14:textId="77777777" w:rsidR="0013184A" w:rsidRDefault="0013184A">
            <w:pPr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426D3" w14:textId="77777777" w:rsidR="0013184A" w:rsidRDefault="0013184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13184A" w14:paraId="2097F907" w14:textId="77777777">
        <w:trPr>
          <w:trHeight w:val="27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F6BF0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CAAC7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09744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51,8</w:t>
            </w:r>
          </w:p>
        </w:tc>
      </w:tr>
      <w:tr w:rsidR="0013184A" w14:paraId="1738B9D3" w14:textId="77777777">
        <w:trPr>
          <w:trHeight w:val="27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9359F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Sim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AD175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22DEE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48,2</w:t>
            </w:r>
          </w:p>
        </w:tc>
      </w:tr>
      <w:tr w:rsidR="0013184A" w14:paraId="3C6E0C47" w14:textId="77777777">
        <w:trPr>
          <w:trHeight w:val="27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D91E1" w14:textId="77777777" w:rsidR="0013184A" w:rsidRDefault="00FB481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Frequência semanal que consome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24C1A" w14:textId="77777777" w:rsidR="0013184A" w:rsidRDefault="0013184A">
            <w:pPr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E5E21" w14:textId="77777777" w:rsidR="0013184A" w:rsidRDefault="0013184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13184A" w14:paraId="5AAC0208" w14:textId="77777777">
        <w:trPr>
          <w:trHeight w:val="27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9D609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4F3BC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72C51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74,2</w:t>
            </w:r>
          </w:p>
        </w:tc>
      </w:tr>
      <w:tr w:rsidR="0013184A" w14:paraId="0A079964" w14:textId="77777777">
        <w:trPr>
          <w:trHeight w:val="27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6C83F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CDC79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2E1A8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21,2</w:t>
            </w:r>
          </w:p>
        </w:tc>
      </w:tr>
      <w:tr w:rsidR="0013184A" w14:paraId="159CEE8A" w14:textId="77777777">
        <w:trPr>
          <w:trHeight w:val="27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43D02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571F5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1A3FD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13184A" w14:paraId="6DF7244D" w14:textId="77777777">
        <w:trPr>
          <w:trHeight w:val="27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7DE81" w14:textId="77777777" w:rsidR="0013184A" w:rsidRDefault="00FB481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Pratica exercícios físicos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FC172" w14:textId="77777777" w:rsidR="0013184A" w:rsidRDefault="0013184A">
            <w:pPr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D104C" w14:textId="77777777" w:rsidR="0013184A" w:rsidRDefault="0013184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13184A" w14:paraId="51369005" w14:textId="77777777">
        <w:trPr>
          <w:trHeight w:val="27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87F01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D2BE5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9C48F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59,1</w:t>
            </w:r>
          </w:p>
        </w:tc>
      </w:tr>
      <w:tr w:rsidR="0013184A" w14:paraId="2580CA64" w14:textId="77777777">
        <w:trPr>
          <w:trHeight w:val="27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FE323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Sim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98EF4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E0D4A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40,9</w:t>
            </w:r>
          </w:p>
        </w:tc>
      </w:tr>
      <w:tr w:rsidR="0013184A" w14:paraId="3B836AD2" w14:textId="77777777">
        <w:trPr>
          <w:trHeight w:val="27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13791" w14:textId="77777777" w:rsidR="0013184A" w:rsidRDefault="00FB481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Frequência semanal de exercícios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9C54" w14:textId="77777777" w:rsidR="0013184A" w:rsidRDefault="0013184A">
            <w:pPr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31683" w14:textId="77777777" w:rsidR="0013184A" w:rsidRDefault="0013184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13184A" w14:paraId="44C1A68C" w14:textId="77777777">
        <w:trPr>
          <w:trHeight w:val="27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5BBDA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a 2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4718F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57335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19,6</w:t>
            </w:r>
          </w:p>
        </w:tc>
      </w:tr>
      <w:tr w:rsidR="0013184A" w14:paraId="44A9E807" w14:textId="77777777">
        <w:trPr>
          <w:trHeight w:val="27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F3115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AE5DE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15D6C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33,9</w:t>
            </w:r>
          </w:p>
        </w:tc>
      </w:tr>
      <w:tr w:rsidR="0013184A" w14:paraId="2C74F467" w14:textId="77777777">
        <w:trPr>
          <w:trHeight w:val="27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72EAF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6B6C1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DF962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19,6</w:t>
            </w:r>
          </w:p>
        </w:tc>
      </w:tr>
      <w:tr w:rsidR="0013184A" w14:paraId="24A6C4A8" w14:textId="77777777">
        <w:trPr>
          <w:trHeight w:val="27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0D80E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 ou mais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D533F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F80A2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</w:tr>
      <w:tr w:rsidR="0013184A" w14:paraId="0B388753" w14:textId="77777777">
        <w:trPr>
          <w:trHeight w:val="27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339E6" w14:textId="77777777" w:rsidR="0013184A" w:rsidRDefault="00FB481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Trabalha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0F05D" w14:textId="77777777" w:rsidR="0013184A" w:rsidRDefault="0013184A">
            <w:pPr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20863" w14:textId="77777777" w:rsidR="0013184A" w:rsidRDefault="0013184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13184A" w14:paraId="0D230AB4" w14:textId="77777777">
        <w:trPr>
          <w:trHeight w:val="27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C27F6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5D3AB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63604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55,5</w:t>
            </w:r>
          </w:p>
        </w:tc>
      </w:tr>
      <w:tr w:rsidR="0013184A" w14:paraId="05809176" w14:textId="77777777">
        <w:trPr>
          <w:trHeight w:val="270"/>
        </w:trPr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5E474D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Sim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E21961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F49839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44,5</w:t>
            </w:r>
          </w:p>
        </w:tc>
      </w:tr>
      <w:tr w:rsidR="0013184A" w14:paraId="63219AFA" w14:textId="77777777">
        <w:trPr>
          <w:trHeight w:val="270"/>
        </w:trPr>
        <w:tc>
          <w:tcPr>
            <w:tcW w:w="850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90BAC" w14:textId="77777777" w:rsidR="0013184A" w:rsidRDefault="00FB4810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n = frequência absoluta; % = frequência relativa</w:t>
            </w:r>
          </w:p>
        </w:tc>
      </w:tr>
    </w:tbl>
    <w:p w14:paraId="1B434C54" w14:textId="77777777" w:rsidR="0013184A" w:rsidRDefault="0013184A">
      <w:pPr>
        <w:ind w:firstLine="708"/>
        <w:rPr>
          <w:b/>
        </w:rPr>
      </w:pPr>
    </w:p>
    <w:p w14:paraId="7FD3EE61" w14:textId="77777777" w:rsidR="0013184A" w:rsidRDefault="00FB4810">
      <w:pPr>
        <w:ind w:firstLine="708"/>
      </w:pPr>
      <w:r>
        <w:t xml:space="preserve">A Tabela 3 apresenta a caracterização dos itens do questionário de depressão de Beck. Estudantes que obtiveram 0 (não deprimido) foram os das seguintes questões. Questão 6 – (punição) 106 (77,4%) “não acham que estejam sendo punidos,” em relação a Questão </w:t>
      </w:r>
      <w:r>
        <w:t xml:space="preserve">9 - (suicídio) 114 (83,2%) “não tem qualquer ideia de se matarem”, já na questão 18 (apetite) 92 (67,2%) relatam que “o meu apetite não está pior que o habitual”, e na questão 19 (massa corpórea) 92 (67,2%) “não perderam muito peso”. </w:t>
      </w:r>
    </w:p>
    <w:p w14:paraId="006D0477" w14:textId="77777777" w:rsidR="0013184A" w:rsidRDefault="00FB4810">
      <w:pPr>
        <w:ind w:firstLine="708"/>
      </w:pPr>
      <w:r>
        <w:t>Já os estudantes clas</w:t>
      </w:r>
      <w:r>
        <w:t xml:space="preserve">sificados com depressão severa (3) somente a questão </w:t>
      </w:r>
      <w:proofErr w:type="gramStart"/>
      <w:r>
        <w:t>14  que</w:t>
      </w:r>
      <w:proofErr w:type="gramEnd"/>
      <w:r>
        <w:t xml:space="preserve"> relata sobre a </w:t>
      </w:r>
      <w:r>
        <w:rPr>
          <w:color w:val="000000"/>
        </w:rPr>
        <w:t xml:space="preserve">“aparência/ auto critica -  não acham que de qualquer modo parecem estar pior que antes .” teve </w:t>
      </w:r>
      <w:r>
        <w:t xml:space="preserve">maior número de participantes sendo o total de 17 (12,4%). </w:t>
      </w:r>
    </w:p>
    <w:p w14:paraId="7150FB34" w14:textId="77777777" w:rsidR="0013184A" w:rsidRDefault="0013184A">
      <w:pPr>
        <w:ind w:firstLine="708"/>
      </w:pPr>
    </w:p>
    <w:p w14:paraId="4AC20003" w14:textId="77777777" w:rsidR="0013184A" w:rsidRDefault="00FB4810">
      <w:pPr>
        <w:rPr>
          <w:color w:val="000000"/>
        </w:rPr>
      </w:pPr>
      <w:r>
        <w:rPr>
          <w:color w:val="000000"/>
        </w:rPr>
        <w:t>Tabela 3. Caracterizaçã</w:t>
      </w:r>
      <w:r>
        <w:rPr>
          <w:color w:val="000000"/>
        </w:rPr>
        <w:t>o do questionário de depressão de Beck</w:t>
      </w:r>
    </w:p>
    <w:p w14:paraId="0F875DB7" w14:textId="77777777" w:rsidR="0013184A" w:rsidRDefault="00FB481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 xml:space="preserve">É um método de autoavaliação de depressão, usado para pesquisas e em clínicas, sendo traduzido para vários idiomas e validado em diferentes países. A escala original consiste de 21 itens sendo eles: 1- tristeza 2- impressão sobre o futuro 3- fracasso   4- </w:t>
      </w:r>
      <w:r>
        <w:rPr>
          <w:color w:val="000000"/>
        </w:rPr>
        <w:t>prazer  5-  culpa 6- sentimento  7- decepção  8- fraqueza  9- ideias de morte  10- choro 11- irritação 12- interesse  13- decisões  14- aparência 15- força  16- sono 17- cansaço 18- apetite 19- peso/ massa corporal 20- preocupação com a saúde  21- interess</w:t>
      </w:r>
      <w:r>
        <w:rPr>
          <w:color w:val="000000"/>
        </w:rPr>
        <w:t>e por sexo, incluindo sintomas e atitudes, cuja intensidade varia de 0 a 3, sendo 0 (ausência de depressão), 1 (depressão leve), 2 (depressão moderada a severa) e 3 (depressão severa).</w:t>
      </w:r>
    </w:p>
    <w:p w14:paraId="5722FB2A" w14:textId="77777777" w:rsidR="0013184A" w:rsidRDefault="00FB481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</w:p>
    <w:p w14:paraId="740A513F" w14:textId="77777777" w:rsidR="0013184A" w:rsidRDefault="0013184A">
      <w:pPr>
        <w:rPr>
          <w:color w:val="FF0000"/>
        </w:rPr>
      </w:pPr>
    </w:p>
    <w:p w14:paraId="4ADBD9AB" w14:textId="77777777" w:rsidR="0013184A" w:rsidRDefault="0013184A">
      <w:pPr>
        <w:rPr>
          <w:color w:val="FF0000"/>
        </w:rPr>
      </w:pPr>
    </w:p>
    <w:tbl>
      <w:tblPr>
        <w:tblStyle w:val="a1"/>
        <w:tblW w:w="85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073"/>
        <w:gridCol w:w="1358"/>
        <w:gridCol w:w="1358"/>
        <w:gridCol w:w="1358"/>
        <w:gridCol w:w="1357"/>
      </w:tblGrid>
      <w:tr w:rsidR="0013184A" w14:paraId="1D2CBC15" w14:textId="77777777">
        <w:trPr>
          <w:trHeight w:val="630"/>
        </w:trPr>
        <w:tc>
          <w:tcPr>
            <w:tcW w:w="30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3A51A8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Beck depressão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5B8063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ausência de depressão                </w:t>
            </w:r>
          </w:p>
          <w:p w14:paraId="70590E3C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 (%) =0 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83FD73" w14:textId="77777777" w:rsidR="0013184A" w:rsidRDefault="0013184A">
            <w:pPr>
              <w:spacing w:line="240" w:lineRule="auto"/>
              <w:rPr>
                <w:color w:val="000000"/>
              </w:rPr>
            </w:pPr>
          </w:p>
          <w:p w14:paraId="199EDCC0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</w:t>
            </w:r>
            <w:r>
              <w:rPr>
                <w:color w:val="000000"/>
              </w:rPr>
              <w:t xml:space="preserve">epressão leve                 </w:t>
            </w:r>
          </w:p>
          <w:p w14:paraId="7E877F86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 (</w:t>
            </w:r>
            <w:proofErr w:type="gramStart"/>
            <w:r>
              <w:rPr>
                <w:color w:val="000000"/>
              </w:rPr>
              <w:t>%)=</w:t>
            </w:r>
            <w:proofErr w:type="gramEnd"/>
            <w:r>
              <w:rPr>
                <w:color w:val="000000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34265A" w14:textId="77777777" w:rsidR="0013184A" w:rsidRDefault="0013184A">
            <w:pPr>
              <w:spacing w:line="240" w:lineRule="auto"/>
              <w:jc w:val="center"/>
              <w:rPr>
                <w:color w:val="000000"/>
              </w:rPr>
            </w:pPr>
          </w:p>
          <w:p w14:paraId="7EB0091B" w14:textId="77777777" w:rsidR="0013184A" w:rsidRDefault="0013184A">
            <w:pPr>
              <w:spacing w:line="240" w:lineRule="auto"/>
              <w:jc w:val="center"/>
              <w:rPr>
                <w:color w:val="000000"/>
              </w:rPr>
            </w:pPr>
          </w:p>
          <w:p w14:paraId="425A5CC6" w14:textId="77777777" w:rsidR="0013184A" w:rsidRDefault="00FB4810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depressão leve a moderada              </w:t>
            </w:r>
          </w:p>
          <w:p w14:paraId="1FA5FD76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 (</w:t>
            </w:r>
            <w:proofErr w:type="gramStart"/>
            <w:r>
              <w:rPr>
                <w:color w:val="000000"/>
              </w:rPr>
              <w:t>%)=</w:t>
            </w:r>
            <w:proofErr w:type="gramEnd"/>
            <w:r>
              <w:rPr>
                <w:color w:val="000000"/>
              </w:rPr>
              <w:t>-2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F95010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depressão severa             </w:t>
            </w:r>
          </w:p>
          <w:p w14:paraId="2081587F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 (</w:t>
            </w:r>
            <w:proofErr w:type="gramStart"/>
            <w:r>
              <w:rPr>
                <w:color w:val="000000"/>
              </w:rPr>
              <w:t>%)=</w:t>
            </w:r>
            <w:proofErr w:type="gramEnd"/>
            <w:r>
              <w:rPr>
                <w:color w:val="000000"/>
              </w:rPr>
              <w:t>3</w:t>
            </w:r>
          </w:p>
        </w:tc>
      </w:tr>
      <w:tr w:rsidR="0013184A" w14:paraId="06205DED" w14:textId="77777777">
        <w:trPr>
          <w:trHeight w:val="285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83118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Q01- tristeza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039C9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 (43,8)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5CC95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57 (41,6)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62DA5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 (11,7)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1F1A7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 (2,9)</w:t>
            </w:r>
          </w:p>
        </w:tc>
      </w:tr>
      <w:tr w:rsidR="0013184A" w14:paraId="19A819C3" w14:textId="77777777">
        <w:trPr>
          <w:trHeight w:val="285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000CD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Q02</w:t>
            </w:r>
            <w:r>
              <w:t>- impressão sobre o futuro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B78B0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 (37,2)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1C4F6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65 (47,4)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E0714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 (8,8)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271E3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 (6,6)</w:t>
            </w:r>
          </w:p>
        </w:tc>
      </w:tr>
      <w:tr w:rsidR="0013184A" w14:paraId="62960588" w14:textId="77777777">
        <w:trPr>
          <w:trHeight w:val="285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110E6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Q03</w:t>
            </w:r>
            <w:r>
              <w:t xml:space="preserve">- fracasso 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23733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 (61,3)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C6BBC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 (29,2)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DB45C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 (5,1)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CF595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 (4,4)</w:t>
            </w:r>
          </w:p>
        </w:tc>
      </w:tr>
      <w:tr w:rsidR="0013184A" w14:paraId="79AC090C" w14:textId="77777777">
        <w:trPr>
          <w:trHeight w:val="285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F1949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Q04</w:t>
            </w:r>
            <w:r>
              <w:t xml:space="preserve"> prazer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9C80E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 (25,5)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CA650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88 (64,2)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5341C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 (6,6)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D0956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 (3,6)</w:t>
            </w:r>
          </w:p>
        </w:tc>
      </w:tr>
      <w:tr w:rsidR="0013184A" w14:paraId="5D66D1E6" w14:textId="77777777">
        <w:trPr>
          <w:trHeight w:val="285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40546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Q05-</w:t>
            </w:r>
            <w:r>
              <w:t xml:space="preserve"> culpa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B2844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69 (50,4)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4B0BC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46 (33,6)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D1C0D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 (8,0)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9ED05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 (8,0)</w:t>
            </w:r>
          </w:p>
        </w:tc>
      </w:tr>
      <w:tr w:rsidR="0013184A" w14:paraId="6A17FB0F" w14:textId="77777777">
        <w:trPr>
          <w:trHeight w:val="285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F52C6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Q06-</w:t>
            </w:r>
            <w:r>
              <w:t xml:space="preserve"> sentimento 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75730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106 (77,4)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89D6F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 (12,4)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C92B9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 (4,4)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5B686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 (5,8)</w:t>
            </w:r>
          </w:p>
        </w:tc>
      </w:tr>
      <w:tr w:rsidR="0013184A" w14:paraId="77D4D722" w14:textId="77777777">
        <w:trPr>
          <w:trHeight w:val="285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75A1F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Q07-</w:t>
            </w:r>
            <w:r>
              <w:t xml:space="preserve"> decepção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931C6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62 (45,3)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762F4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66 (48,2)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C0561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 (2,9)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732CE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 (3,6)</w:t>
            </w:r>
          </w:p>
        </w:tc>
      </w:tr>
      <w:tr w:rsidR="0013184A" w14:paraId="6D320339" w14:textId="77777777">
        <w:trPr>
          <w:trHeight w:val="285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E2C70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Q08</w:t>
            </w:r>
            <w:r>
              <w:t xml:space="preserve"> fraqueza 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B8C8B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43 (31,4)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B91C0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63 (46,0)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36A1D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 (18,2)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A9BA7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 (4,4)</w:t>
            </w:r>
          </w:p>
        </w:tc>
      </w:tr>
      <w:tr w:rsidR="0013184A" w14:paraId="44968807" w14:textId="77777777">
        <w:trPr>
          <w:trHeight w:val="285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28C55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Q09</w:t>
            </w:r>
            <w:r>
              <w:t xml:space="preserve">- ideias de morte 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E5EA4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114 (83,2)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1712D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 (13,9)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F9CA4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(1,5)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942D9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(1,5)</w:t>
            </w:r>
          </w:p>
        </w:tc>
      </w:tr>
      <w:tr w:rsidR="0013184A" w14:paraId="39D07F75" w14:textId="77777777">
        <w:trPr>
          <w:trHeight w:val="285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D3E7F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Q10-</w:t>
            </w:r>
            <w:r>
              <w:t xml:space="preserve"> choro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372B0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 (43,8)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3C0FF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61 (44,5)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FE89B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 (7,3)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B4059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 (4,4)</w:t>
            </w:r>
          </w:p>
        </w:tc>
      </w:tr>
      <w:tr w:rsidR="0013184A" w14:paraId="601D1EF5" w14:textId="77777777">
        <w:trPr>
          <w:trHeight w:val="285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67F5A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Q11</w:t>
            </w:r>
            <w:r>
              <w:t>- irritação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5CFE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42 (30,7)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C1FB6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76 (55,5)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98619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 (9,5)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A4606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 (4,4)</w:t>
            </w:r>
          </w:p>
        </w:tc>
      </w:tr>
      <w:tr w:rsidR="0013184A" w14:paraId="055EB7B1" w14:textId="77777777">
        <w:trPr>
          <w:trHeight w:val="285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9817B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Q12</w:t>
            </w:r>
            <w:r>
              <w:t xml:space="preserve">- interesse 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93BC7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 (36,5)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710F2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59 (43,1)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1CA9C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 (17,5)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6B370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 (2,9)</w:t>
            </w:r>
          </w:p>
        </w:tc>
      </w:tr>
      <w:tr w:rsidR="0013184A" w14:paraId="0F8A8D84" w14:textId="77777777">
        <w:trPr>
          <w:trHeight w:val="285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9B946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Q13</w:t>
            </w:r>
            <w:r>
              <w:t xml:space="preserve"> decisões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58034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46 (33,6)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4398F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 (43,8)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107BB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 (20,4)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2502C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(2,2)</w:t>
            </w:r>
          </w:p>
        </w:tc>
      </w:tr>
      <w:tr w:rsidR="0013184A" w14:paraId="51193DF2" w14:textId="77777777">
        <w:trPr>
          <w:trHeight w:val="285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3B926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Q14</w:t>
            </w:r>
            <w:r>
              <w:t xml:space="preserve"> aparência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2C97B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74 (54,0)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87C5A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 (17,5)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76E87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 (16,1)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7DEBF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 (12,4)</w:t>
            </w:r>
          </w:p>
        </w:tc>
      </w:tr>
      <w:tr w:rsidR="0013184A" w14:paraId="5621F0FF" w14:textId="77777777">
        <w:trPr>
          <w:trHeight w:val="285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A5C2F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Q15</w:t>
            </w:r>
            <w:r>
              <w:t xml:space="preserve"> força 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F46CD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52 (38,0)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BE424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 (37,2)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BFF5C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 (22,6)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054CC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(2,2)</w:t>
            </w:r>
          </w:p>
        </w:tc>
      </w:tr>
      <w:tr w:rsidR="0013184A" w14:paraId="33C6B958" w14:textId="77777777">
        <w:trPr>
          <w:trHeight w:val="285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74D23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Q16</w:t>
            </w:r>
            <w:r>
              <w:t>- sono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72423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46 (33,6)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22642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74 (54,0)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2A01F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 (8,8)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59F8D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 (3,6)</w:t>
            </w:r>
          </w:p>
        </w:tc>
      </w:tr>
      <w:tr w:rsidR="0013184A" w14:paraId="68DD4E13" w14:textId="77777777">
        <w:trPr>
          <w:trHeight w:val="285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125A1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Q17</w:t>
            </w:r>
            <w:r>
              <w:t>- cansaço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D8853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 (23,4)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3B524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76 (55,5)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8E984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 (14,6)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332B6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 (6,6)</w:t>
            </w:r>
          </w:p>
        </w:tc>
      </w:tr>
      <w:tr w:rsidR="0013184A" w14:paraId="4F4499AA" w14:textId="77777777">
        <w:trPr>
          <w:trHeight w:val="285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92691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Q18</w:t>
            </w:r>
            <w:r>
              <w:t xml:space="preserve"> apetite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93F3A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92 (67,2)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B5089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 (21,9)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D8803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 (9,5)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7B8AC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(1,5)</w:t>
            </w:r>
          </w:p>
        </w:tc>
      </w:tr>
      <w:tr w:rsidR="0013184A" w14:paraId="25773D16" w14:textId="77777777">
        <w:trPr>
          <w:trHeight w:val="285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80047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Q19</w:t>
            </w:r>
            <w:r>
              <w:t>- peso/ massa corporal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F5E63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92 (67,2)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4D774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 (29,2)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A4EA9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 (2,9)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89B36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(0,7)</w:t>
            </w:r>
          </w:p>
        </w:tc>
      </w:tr>
      <w:tr w:rsidR="0013184A" w14:paraId="4EFA9CB8" w14:textId="77777777">
        <w:trPr>
          <w:trHeight w:val="285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F3FFE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Q20</w:t>
            </w:r>
            <w:r>
              <w:t xml:space="preserve"> preocupação com a saúde 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6ECA8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 (43,8)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1CCC3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66 (48,2)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9259D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 (7,3)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CA87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(0,7)</w:t>
            </w:r>
          </w:p>
        </w:tc>
      </w:tr>
      <w:tr w:rsidR="0013184A" w14:paraId="10D1F2CD" w14:textId="77777777">
        <w:trPr>
          <w:trHeight w:val="285"/>
        </w:trPr>
        <w:tc>
          <w:tcPr>
            <w:tcW w:w="30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5B2C76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Q21</w:t>
            </w:r>
            <w:r>
              <w:t>- interesse por sexo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C5A11A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77 (56,2)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C25490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 (27,7)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32E44A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 (10,2)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6CCBC4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 (5,8)</w:t>
            </w:r>
          </w:p>
        </w:tc>
      </w:tr>
      <w:tr w:rsidR="0013184A" w14:paraId="2EC4782A" w14:textId="77777777">
        <w:trPr>
          <w:trHeight w:val="285"/>
        </w:trPr>
        <w:tc>
          <w:tcPr>
            <w:tcW w:w="850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C58B8" w14:textId="77777777" w:rsidR="0013184A" w:rsidRDefault="00FB4810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n = frequência absoluta; % = frequência relativa</w:t>
            </w:r>
          </w:p>
        </w:tc>
      </w:tr>
    </w:tbl>
    <w:p w14:paraId="4242BD9F" w14:textId="77777777" w:rsidR="0013184A" w:rsidRDefault="0013184A"/>
    <w:p w14:paraId="157158DA" w14:textId="77777777" w:rsidR="0013184A" w:rsidRDefault="00FB4810">
      <w:pPr>
        <w:ind w:firstLine="708"/>
      </w:pPr>
      <w:r>
        <w:t>A figura 1 apresenta o gráfico de barras demonstrando a prevalência de sintomas de depressão nos estudantes. A maior prevalência foi de leve a moderada em 35% da amostra.</w:t>
      </w:r>
    </w:p>
    <w:p w14:paraId="386A5FBD" w14:textId="77777777" w:rsidR="0013184A" w:rsidRDefault="0013184A"/>
    <w:p w14:paraId="63E7A682" w14:textId="77777777" w:rsidR="0013184A" w:rsidRDefault="00FB4810">
      <w:r>
        <w:rPr>
          <w:noProof/>
        </w:rPr>
        <w:drawing>
          <wp:inline distT="0" distB="0" distL="0" distR="0" wp14:anchorId="49A737E4" wp14:editId="2F17F8ED">
            <wp:extent cx="5400040" cy="439547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r="232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95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EBA2B1" w14:textId="77777777" w:rsidR="0013184A" w:rsidRDefault="00FB4810">
      <w:r>
        <w:t>Figura 1. Gráfico de barras demonstrando a prevalência de sintomas de depressão no</w:t>
      </w:r>
      <w:r>
        <w:t>s estudantes.</w:t>
      </w:r>
    </w:p>
    <w:p w14:paraId="12CD357F" w14:textId="77777777" w:rsidR="0013184A" w:rsidRDefault="0013184A"/>
    <w:p w14:paraId="658A10C4" w14:textId="77777777" w:rsidR="0013184A" w:rsidRDefault="00FB4810">
      <w:pPr>
        <w:ind w:firstLine="708"/>
      </w:pPr>
      <w:r>
        <w:t>A Tabela 4 apresenta a associação entre os níveis de depressão e o perfil sociodemográfico, 41 (85,9%) estudantes do sexo feminino obtiveram nível de depressão   de leve a moderada, 31 (67,4%) dos que cursavam do 7° ao 9° período não relatar</w:t>
      </w:r>
      <w:r>
        <w:t xml:space="preserve">am depressão, </w:t>
      </w:r>
      <w:proofErr w:type="gramStart"/>
      <w:r>
        <w:t>os  solteiros</w:t>
      </w:r>
      <w:proofErr w:type="gramEnd"/>
      <w:r>
        <w:t>, 43 (89,6%) apresentaram depressão de leve a moderada, e</w:t>
      </w:r>
      <w:r>
        <w:rPr>
          <w:color w:val="FF0000"/>
        </w:rPr>
        <w:t xml:space="preserve"> </w:t>
      </w:r>
      <w:r>
        <w:rPr>
          <w:color w:val="000000"/>
        </w:rPr>
        <w:t xml:space="preserve">com renda familiar de 1 a 2 salários mínimos 25 (52,1%) a </w:t>
      </w:r>
      <w:r>
        <w:t xml:space="preserve">depressão foi de leve a </w:t>
      </w:r>
      <w:r>
        <w:rPr>
          <w:color w:val="000000"/>
        </w:rPr>
        <w:t xml:space="preserve">moderada, no </w:t>
      </w:r>
      <w:r>
        <w:t>quesito religião 44 (95,7%) praticavam e não eram deprimidos. Os que fumavam</w:t>
      </w:r>
      <w:r>
        <w:t>, 45 (97,8%) não tinham depressão e os que não consomem bebida alcoólica relataram depressão de leve a moderada. Na prática de exercícios, 28 (60,9%) não praticavam, mas não eram deprimidos, e com relação ao trabalho 25 (52,1%) obtiveram de leve a moderada</w:t>
      </w:r>
      <w:r>
        <w:t xml:space="preserve"> depressão.</w:t>
      </w:r>
    </w:p>
    <w:p w14:paraId="7CB221EA" w14:textId="77777777" w:rsidR="0013184A" w:rsidRDefault="0013184A"/>
    <w:p w14:paraId="58CC11BB" w14:textId="77777777" w:rsidR="0013184A" w:rsidRDefault="00FB4810">
      <w:r>
        <w:t>Tabela 4. Associação entre os níveis de depressão e o perfil sociodemográfico</w:t>
      </w:r>
    </w:p>
    <w:tbl>
      <w:tblPr>
        <w:tblStyle w:val="a2"/>
        <w:tblW w:w="85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025"/>
        <w:gridCol w:w="1399"/>
        <w:gridCol w:w="1401"/>
        <w:gridCol w:w="1057"/>
        <w:gridCol w:w="1057"/>
        <w:gridCol w:w="565"/>
      </w:tblGrid>
      <w:tr w:rsidR="0013184A" w14:paraId="2370BC57" w14:textId="77777777">
        <w:trPr>
          <w:trHeight w:val="270"/>
        </w:trPr>
        <w:tc>
          <w:tcPr>
            <w:tcW w:w="30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1195D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6C3E1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Depressão n (%)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53FF8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83CD88" w14:textId="77777777" w:rsidR="0013184A" w:rsidRDefault="00FB4810">
            <w:pPr>
              <w:spacing w:line="240" w:lineRule="auto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p*</w:t>
            </w:r>
          </w:p>
        </w:tc>
      </w:tr>
      <w:tr w:rsidR="0013184A" w14:paraId="5931C54F" w14:textId="77777777">
        <w:trPr>
          <w:trHeight w:val="945"/>
        </w:trPr>
        <w:tc>
          <w:tcPr>
            <w:tcW w:w="3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F61898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1A4188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Não deprimido      46 (33,6)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50CEBA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Leve a moderada          48 (35,0)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17AAFC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Moderada a severa          31 (22,6)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07514C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Severa           12 (8,8)</w:t>
            </w:r>
          </w:p>
        </w:tc>
        <w:tc>
          <w:tcPr>
            <w:tcW w:w="56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C6C2F2" w14:textId="77777777" w:rsidR="0013184A" w:rsidRDefault="0013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13184A" w14:paraId="02A5A0CB" w14:textId="77777777">
        <w:trPr>
          <w:trHeight w:val="27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B4A3A" w14:textId="77777777" w:rsidR="0013184A" w:rsidRDefault="00FB4810">
            <w:pPr>
              <w:spacing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Sexo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B8DCD" w14:textId="77777777" w:rsidR="0013184A" w:rsidRDefault="0013184A">
            <w:pPr>
              <w:spacing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BDF8B" w14:textId="77777777" w:rsidR="0013184A" w:rsidRDefault="0013184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BAAD2" w14:textId="77777777" w:rsidR="0013184A" w:rsidRDefault="0013184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4ED29" w14:textId="77777777" w:rsidR="0013184A" w:rsidRDefault="0013184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B4AE8" w14:textId="77777777" w:rsidR="0013184A" w:rsidRDefault="0013184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3184A" w14:paraId="742209B3" w14:textId="77777777">
        <w:trPr>
          <w:trHeight w:val="27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63E8D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Feminino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A608C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(82,6)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6A39D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 (85,4)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FA630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(90,3)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74558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(83,3)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C2CDE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0,81</w:t>
            </w:r>
          </w:p>
        </w:tc>
      </w:tr>
      <w:tr w:rsidR="0013184A" w14:paraId="0D7E23B3" w14:textId="77777777">
        <w:trPr>
          <w:trHeight w:val="27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B1C0D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FFAA8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(17,4)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FFA5E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(14,6)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49ADF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(9,7)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65C17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(16,7)</w:t>
            </w:r>
          </w:p>
        </w:tc>
        <w:tc>
          <w:tcPr>
            <w:tcW w:w="5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BA97" w14:textId="77777777" w:rsidR="0013184A" w:rsidRDefault="0013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13184A" w14:paraId="302AE595" w14:textId="77777777">
        <w:trPr>
          <w:trHeight w:val="27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C52C9" w14:textId="77777777" w:rsidR="0013184A" w:rsidRDefault="00FB4810">
            <w:pPr>
              <w:spacing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Período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0AACF" w14:textId="77777777" w:rsidR="0013184A" w:rsidRDefault="0013184A">
            <w:pPr>
              <w:spacing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58D1C" w14:textId="77777777" w:rsidR="0013184A" w:rsidRDefault="0013184A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330B4" w14:textId="77777777" w:rsidR="0013184A" w:rsidRDefault="0013184A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058D0" w14:textId="77777777" w:rsidR="0013184A" w:rsidRDefault="0013184A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BDAF0" w14:textId="77777777" w:rsidR="0013184A" w:rsidRDefault="0013184A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13184A" w14:paraId="541932D9" w14:textId="77777777">
        <w:trPr>
          <w:trHeight w:val="27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6480A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a 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6A059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(32,6)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21B6C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(45,8)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2D4B3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(38,7)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6C865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(41,7)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29DB5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0,62</w:t>
            </w:r>
          </w:p>
        </w:tc>
      </w:tr>
      <w:tr w:rsidR="0013184A" w14:paraId="6DC086CD" w14:textId="77777777">
        <w:trPr>
          <w:trHeight w:val="27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07FAD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a 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F0FAD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(67,4)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9350C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(54,2)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4AEA0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(61,3)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C22D8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(58,3)</w:t>
            </w:r>
          </w:p>
        </w:tc>
        <w:tc>
          <w:tcPr>
            <w:tcW w:w="5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18679" w14:textId="77777777" w:rsidR="0013184A" w:rsidRDefault="0013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13184A" w14:paraId="2A3848DA" w14:textId="77777777">
        <w:trPr>
          <w:trHeight w:val="27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0652E" w14:textId="77777777" w:rsidR="0013184A" w:rsidRDefault="00FB4810">
            <w:pPr>
              <w:spacing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Estado civil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64F2E" w14:textId="77777777" w:rsidR="0013184A" w:rsidRDefault="0013184A">
            <w:pPr>
              <w:spacing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87DC3" w14:textId="77777777" w:rsidR="0013184A" w:rsidRDefault="0013184A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D8AD0" w14:textId="77777777" w:rsidR="0013184A" w:rsidRDefault="0013184A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339D6" w14:textId="77777777" w:rsidR="0013184A" w:rsidRDefault="0013184A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E8C47" w14:textId="77777777" w:rsidR="0013184A" w:rsidRDefault="0013184A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13184A" w14:paraId="498136EB" w14:textId="77777777">
        <w:trPr>
          <w:trHeight w:val="27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F8A7E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Casado(a)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0DF90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(8,7)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D5E58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(6,3)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9374D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(6,5)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B5CF1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(8,3)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94679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0,64</w:t>
            </w:r>
          </w:p>
        </w:tc>
      </w:tr>
      <w:tr w:rsidR="0013184A" w14:paraId="59E1D717" w14:textId="77777777">
        <w:trPr>
          <w:trHeight w:val="27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4C097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Solteiro(a)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D5E4A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 (89,1)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6F30E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(89,6)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74670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(83,9)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6152B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(83,3)</w:t>
            </w:r>
          </w:p>
        </w:tc>
        <w:tc>
          <w:tcPr>
            <w:tcW w:w="5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714B3" w14:textId="77777777" w:rsidR="0013184A" w:rsidRDefault="0013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13184A" w14:paraId="12BD1413" w14:textId="77777777">
        <w:trPr>
          <w:trHeight w:val="27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572CF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União estável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246CB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(2,2)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29A30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(4,2)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1DF01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(9,7)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512B6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(8,3)</w:t>
            </w:r>
          </w:p>
        </w:tc>
        <w:tc>
          <w:tcPr>
            <w:tcW w:w="5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BB8CB" w14:textId="77777777" w:rsidR="0013184A" w:rsidRDefault="0013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13184A" w14:paraId="645C1A6A" w14:textId="77777777">
        <w:trPr>
          <w:trHeight w:val="27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7C596" w14:textId="77777777" w:rsidR="0013184A" w:rsidRDefault="00FB4810">
            <w:pPr>
              <w:spacing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Renda familiar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3FD88" w14:textId="77777777" w:rsidR="0013184A" w:rsidRDefault="0013184A">
            <w:pPr>
              <w:spacing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235EE" w14:textId="77777777" w:rsidR="0013184A" w:rsidRDefault="0013184A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BB81D" w14:textId="77777777" w:rsidR="0013184A" w:rsidRDefault="0013184A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30368" w14:textId="77777777" w:rsidR="0013184A" w:rsidRDefault="0013184A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68292" w14:textId="77777777" w:rsidR="0013184A" w:rsidRDefault="0013184A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13184A" w14:paraId="46CCD76E" w14:textId="77777777">
        <w:trPr>
          <w:trHeight w:val="27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E4C9E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&lt; 1 </w:t>
            </w:r>
            <w:proofErr w:type="gramStart"/>
            <w:r>
              <w:rPr>
                <w:color w:val="000000"/>
                <w:sz w:val="22"/>
                <w:szCs w:val="22"/>
              </w:rPr>
              <w:t>salário mínimo</w:t>
            </w:r>
            <w:proofErr w:type="gramEnd"/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E29C1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(6,5)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4C194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(8,3)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33D55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(9,7)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4B562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(25,0)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F195E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0,22</w:t>
            </w:r>
          </w:p>
        </w:tc>
      </w:tr>
      <w:tr w:rsidR="0013184A" w14:paraId="7E333430" w14:textId="77777777">
        <w:trPr>
          <w:trHeight w:val="27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17E37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a 2 </w:t>
            </w:r>
            <w:proofErr w:type="gramStart"/>
            <w:r>
              <w:rPr>
                <w:color w:val="000000"/>
                <w:sz w:val="22"/>
                <w:szCs w:val="22"/>
              </w:rPr>
              <w:t>salários mínimos</w:t>
            </w:r>
            <w:proofErr w:type="gramEnd"/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3DA00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(34,8)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EF98F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(52,1)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8A855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(54,8)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EA65D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(41,7)</w:t>
            </w:r>
          </w:p>
        </w:tc>
        <w:tc>
          <w:tcPr>
            <w:tcW w:w="5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0FD52" w14:textId="77777777" w:rsidR="0013184A" w:rsidRDefault="0013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13184A" w14:paraId="22559014" w14:textId="77777777">
        <w:trPr>
          <w:trHeight w:val="27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609F4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a 4 </w:t>
            </w:r>
            <w:proofErr w:type="gramStart"/>
            <w:r>
              <w:rPr>
                <w:color w:val="000000"/>
                <w:sz w:val="22"/>
                <w:szCs w:val="22"/>
              </w:rPr>
              <w:t>salários mínimos</w:t>
            </w:r>
            <w:proofErr w:type="gramEnd"/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89A81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(30,4)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BF791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(29,2)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55210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(22,6)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A083B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(25,0)</w:t>
            </w:r>
          </w:p>
        </w:tc>
        <w:tc>
          <w:tcPr>
            <w:tcW w:w="5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A7FCB" w14:textId="77777777" w:rsidR="0013184A" w:rsidRDefault="0013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13184A" w14:paraId="4E01098A" w14:textId="77777777">
        <w:trPr>
          <w:trHeight w:val="27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50716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ou mais </w:t>
            </w:r>
            <w:proofErr w:type="gramStart"/>
            <w:r>
              <w:rPr>
                <w:color w:val="000000"/>
                <w:sz w:val="22"/>
                <w:szCs w:val="22"/>
              </w:rPr>
              <w:t>salários mínimos</w:t>
            </w:r>
            <w:proofErr w:type="gramEnd"/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DBD32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(28,3)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FF7B6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(10,4)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EE513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(12,9)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6C95F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(8,3)</w:t>
            </w:r>
          </w:p>
        </w:tc>
        <w:tc>
          <w:tcPr>
            <w:tcW w:w="5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7EF38" w14:textId="77777777" w:rsidR="0013184A" w:rsidRDefault="0013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13184A" w14:paraId="4A95311B" w14:textId="77777777">
        <w:trPr>
          <w:trHeight w:val="27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7D6F1" w14:textId="77777777" w:rsidR="0013184A" w:rsidRDefault="00FB4810">
            <w:pPr>
              <w:spacing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Tem alguma religião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D8CEE" w14:textId="77777777" w:rsidR="0013184A" w:rsidRDefault="0013184A">
            <w:pPr>
              <w:spacing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454D6" w14:textId="77777777" w:rsidR="0013184A" w:rsidRDefault="0013184A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76F6F" w14:textId="77777777" w:rsidR="0013184A" w:rsidRDefault="0013184A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AB910" w14:textId="77777777" w:rsidR="0013184A" w:rsidRDefault="0013184A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A5614" w14:textId="77777777" w:rsidR="0013184A" w:rsidRDefault="0013184A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13184A" w14:paraId="0F382C1F" w14:textId="77777777">
        <w:trPr>
          <w:trHeight w:val="27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9ABC1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Não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EE7E0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(4,3)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25144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(14,6)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4962F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(12,9)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28C47" w14:textId="77777777" w:rsidR="0013184A" w:rsidRDefault="0013184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C355F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13184A" w14:paraId="1AFF4497" w14:textId="77777777">
        <w:trPr>
          <w:trHeight w:val="27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153FD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Sim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000A1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(95,7)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4F3BB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4185,4)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74592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(87,1)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4B699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(75,0)</w:t>
            </w:r>
          </w:p>
        </w:tc>
        <w:tc>
          <w:tcPr>
            <w:tcW w:w="5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DED24" w14:textId="77777777" w:rsidR="0013184A" w:rsidRDefault="0013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13184A" w14:paraId="5170DEB5" w14:textId="77777777">
        <w:trPr>
          <w:trHeight w:val="27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70569" w14:textId="77777777" w:rsidR="0013184A" w:rsidRDefault="00FB4810">
            <w:pPr>
              <w:spacing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Praticante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75B99" w14:textId="77777777" w:rsidR="0013184A" w:rsidRDefault="0013184A">
            <w:pPr>
              <w:spacing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1B6E1" w14:textId="77777777" w:rsidR="0013184A" w:rsidRDefault="0013184A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1955A" w14:textId="77777777" w:rsidR="0013184A" w:rsidRDefault="0013184A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B7FB4" w14:textId="77777777" w:rsidR="0013184A" w:rsidRDefault="0013184A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EF1D9" w14:textId="77777777" w:rsidR="0013184A" w:rsidRDefault="0013184A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13184A" w14:paraId="09589AB1" w14:textId="77777777">
        <w:trPr>
          <w:trHeight w:val="27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CAD87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Não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A03D6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(32,6)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202E2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(43,8)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55F48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(41,9)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53C6D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(33,3)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BF166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0,67</w:t>
            </w:r>
          </w:p>
        </w:tc>
      </w:tr>
      <w:tr w:rsidR="0013184A" w14:paraId="24F66D28" w14:textId="77777777">
        <w:trPr>
          <w:trHeight w:val="27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33A77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Sim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6A99D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(67,4)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5E9B0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(56,3)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2F64F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(58,1)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FE15B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(66,7)</w:t>
            </w:r>
          </w:p>
        </w:tc>
        <w:tc>
          <w:tcPr>
            <w:tcW w:w="5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543C9" w14:textId="77777777" w:rsidR="0013184A" w:rsidRDefault="0013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13184A" w14:paraId="722BB7D1" w14:textId="77777777">
        <w:trPr>
          <w:trHeight w:val="27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66A08" w14:textId="77777777" w:rsidR="0013184A" w:rsidRDefault="00FB4810">
            <w:pPr>
              <w:spacing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Fumante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E67DD" w14:textId="77777777" w:rsidR="0013184A" w:rsidRDefault="0013184A">
            <w:pPr>
              <w:spacing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32A2E" w14:textId="77777777" w:rsidR="0013184A" w:rsidRDefault="0013184A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5F697" w14:textId="77777777" w:rsidR="0013184A" w:rsidRDefault="0013184A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1BB19" w14:textId="77777777" w:rsidR="0013184A" w:rsidRDefault="0013184A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3896C" w14:textId="77777777" w:rsidR="0013184A" w:rsidRDefault="0013184A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13184A" w14:paraId="230DA4FE" w14:textId="77777777">
        <w:trPr>
          <w:trHeight w:val="27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7C6FD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Não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98758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(97,8)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9ED9F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(89,6)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DBE82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(100,0)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26D16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(100,0)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FBDB5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13184A" w14:paraId="7536C93A" w14:textId="77777777">
        <w:trPr>
          <w:trHeight w:val="27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F6EC0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Sim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8AAB7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(2,2)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A2F0F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(10,4)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C2099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 (0,0)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B78BA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 (0,0)</w:t>
            </w:r>
          </w:p>
        </w:tc>
        <w:tc>
          <w:tcPr>
            <w:tcW w:w="5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36E2F" w14:textId="77777777" w:rsidR="0013184A" w:rsidRDefault="0013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13184A" w14:paraId="32577490" w14:textId="77777777">
        <w:trPr>
          <w:trHeight w:val="27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2B333" w14:textId="77777777" w:rsidR="0013184A" w:rsidRDefault="00FB4810">
            <w:pPr>
              <w:spacing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Consome bebidas alcoólicas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1928E" w14:textId="77777777" w:rsidR="0013184A" w:rsidRDefault="0013184A">
            <w:pPr>
              <w:spacing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0220F" w14:textId="77777777" w:rsidR="0013184A" w:rsidRDefault="0013184A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7766F" w14:textId="77777777" w:rsidR="0013184A" w:rsidRDefault="0013184A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76A20" w14:textId="77777777" w:rsidR="0013184A" w:rsidRDefault="0013184A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F1361" w14:textId="77777777" w:rsidR="0013184A" w:rsidRDefault="0013184A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13184A" w14:paraId="5ED6ECC1" w14:textId="77777777">
        <w:trPr>
          <w:trHeight w:val="27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F89C2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Não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4C253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(52,2)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FC4BE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(52,1)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B77A7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(51,6)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A1835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(50,0)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FA197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0,99</w:t>
            </w:r>
          </w:p>
        </w:tc>
      </w:tr>
      <w:tr w:rsidR="0013184A" w14:paraId="0AB2A59B" w14:textId="77777777">
        <w:trPr>
          <w:trHeight w:val="27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58C37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Sim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10D98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(47,8)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3648C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(47,9)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53104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(48,4)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63E58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(50,0)</w:t>
            </w:r>
          </w:p>
        </w:tc>
        <w:tc>
          <w:tcPr>
            <w:tcW w:w="5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29247" w14:textId="77777777" w:rsidR="0013184A" w:rsidRDefault="0013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13184A" w14:paraId="3BCDD53B" w14:textId="77777777">
        <w:trPr>
          <w:trHeight w:val="27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7EFDF" w14:textId="77777777" w:rsidR="0013184A" w:rsidRDefault="00FB4810">
            <w:pPr>
              <w:spacing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Pratica exercícios físicos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9F935" w14:textId="77777777" w:rsidR="0013184A" w:rsidRDefault="0013184A">
            <w:pPr>
              <w:spacing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A2CC3" w14:textId="77777777" w:rsidR="0013184A" w:rsidRDefault="0013184A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422C3" w14:textId="77777777" w:rsidR="0013184A" w:rsidRDefault="0013184A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6584C" w14:textId="77777777" w:rsidR="0013184A" w:rsidRDefault="0013184A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64410" w14:textId="77777777" w:rsidR="0013184A" w:rsidRDefault="0013184A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13184A" w14:paraId="0C78DF56" w14:textId="77777777">
        <w:trPr>
          <w:trHeight w:val="27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A13D8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Não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83664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(60,9)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B438A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(54,2)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ADB3A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(64,5)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91CFC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(58,3)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9AC03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0,82</w:t>
            </w:r>
          </w:p>
        </w:tc>
      </w:tr>
      <w:tr w:rsidR="0013184A" w14:paraId="662912EF" w14:textId="77777777">
        <w:trPr>
          <w:trHeight w:val="27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C9D78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Sim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1B30D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(39,1)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EC4E1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(45,8)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3A656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(35,5)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0E65E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(41,7)</w:t>
            </w:r>
          </w:p>
        </w:tc>
        <w:tc>
          <w:tcPr>
            <w:tcW w:w="5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275AB" w14:textId="77777777" w:rsidR="0013184A" w:rsidRDefault="0013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13184A" w14:paraId="1556D4FB" w14:textId="77777777">
        <w:trPr>
          <w:trHeight w:val="27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857A7" w14:textId="77777777" w:rsidR="0013184A" w:rsidRDefault="00FB4810">
            <w:pPr>
              <w:spacing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Trabalha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79309" w14:textId="77777777" w:rsidR="0013184A" w:rsidRDefault="0013184A">
            <w:pPr>
              <w:spacing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0934A" w14:textId="77777777" w:rsidR="0013184A" w:rsidRDefault="0013184A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F619D" w14:textId="77777777" w:rsidR="0013184A" w:rsidRDefault="0013184A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094D0" w14:textId="77777777" w:rsidR="0013184A" w:rsidRDefault="0013184A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99BB2" w14:textId="77777777" w:rsidR="0013184A" w:rsidRDefault="0013184A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13184A" w14:paraId="455115BB" w14:textId="77777777">
        <w:trPr>
          <w:trHeight w:val="27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56871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Não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486EC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(50,0)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8FDB4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(52,1)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9A081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(61,3)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F64F5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(75,0)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80DAA8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0,38</w:t>
            </w:r>
          </w:p>
        </w:tc>
      </w:tr>
      <w:tr w:rsidR="0013184A" w14:paraId="2E8195DC" w14:textId="77777777">
        <w:trPr>
          <w:trHeight w:val="27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B7156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Sim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F7D83D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(50,0)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2FA0DB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(47,9)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3AE5C6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(38,7)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8DAC47" w14:textId="77777777" w:rsidR="0013184A" w:rsidRDefault="00FB481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(25,0)</w:t>
            </w:r>
          </w:p>
        </w:tc>
        <w:tc>
          <w:tcPr>
            <w:tcW w:w="5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170759" w14:textId="77777777" w:rsidR="0013184A" w:rsidRDefault="0013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13184A" w14:paraId="3DE46555" w14:textId="77777777">
        <w:trPr>
          <w:trHeight w:val="270"/>
        </w:trPr>
        <w:tc>
          <w:tcPr>
            <w:tcW w:w="582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ED910" w14:textId="77777777" w:rsidR="0013184A" w:rsidRDefault="00FB4810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  <w:proofErr w:type="spellStart"/>
            <w:r>
              <w:rPr>
                <w:color w:val="000000"/>
                <w:sz w:val="22"/>
                <w:szCs w:val="22"/>
              </w:rPr>
              <w:t>Qui</w:t>
            </w:r>
            <w:proofErr w:type="spellEnd"/>
            <w:r>
              <w:rPr>
                <w:color w:val="000000"/>
                <w:sz w:val="22"/>
                <w:szCs w:val="22"/>
              </w:rPr>
              <w:t>-quadrado; n = frequência absoluta; % = frequência relativa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A00DF" w14:textId="77777777" w:rsidR="0013184A" w:rsidRDefault="0013184A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03E7C" w14:textId="77777777" w:rsidR="0013184A" w:rsidRDefault="0013184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9DBDD" w14:textId="77777777" w:rsidR="0013184A" w:rsidRDefault="0013184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7E10429F" w14:textId="77777777" w:rsidR="0013184A" w:rsidRDefault="0013184A"/>
    <w:p w14:paraId="50D8C3C6" w14:textId="77777777" w:rsidR="0013184A" w:rsidRDefault="00FB4810">
      <w:pPr>
        <w:ind w:firstLine="708"/>
      </w:pPr>
      <w:r>
        <w:t xml:space="preserve">A Tabela 5 apresenta o resultado da associação entre a prevalência de sintomas de depressão com o perfil dos estudantes, mostrando que houve uma diferença significativa quando associamos a renda familiar e a presença ou ausência de depressão, sendo que as </w:t>
      </w:r>
      <w:r>
        <w:t xml:space="preserve">famílias de maiores </w:t>
      </w:r>
      <w:r>
        <w:rPr>
          <w:color w:val="000000"/>
        </w:rPr>
        <w:t xml:space="preserve">renda foram as menos impactadas pela </w:t>
      </w:r>
      <w:proofErr w:type="gramStart"/>
      <w:r>
        <w:rPr>
          <w:color w:val="000000"/>
        </w:rPr>
        <w:t xml:space="preserve">depressão </w:t>
      </w:r>
      <w:r>
        <w:rPr>
          <w:strike/>
        </w:rPr>
        <w:t>.</w:t>
      </w:r>
      <w:r>
        <w:t>Já</w:t>
      </w:r>
      <w:proofErr w:type="gramEnd"/>
      <w:r>
        <w:t xml:space="preserve"> nos que tinham religião 77 (84,6%) tinham sintomas de depressão (p≤0,05).</w:t>
      </w:r>
    </w:p>
    <w:p w14:paraId="26DB6011" w14:textId="77777777" w:rsidR="0013184A" w:rsidRDefault="0013184A"/>
    <w:p w14:paraId="49013D8C" w14:textId="77777777" w:rsidR="0013184A" w:rsidRDefault="00FB4810">
      <w:r>
        <w:t>Tabela 5. Resultado da associação entre a prevalência de sintomas de depressão com o perfil dos estudantes.</w:t>
      </w:r>
    </w:p>
    <w:tbl>
      <w:tblPr>
        <w:tblStyle w:val="a3"/>
        <w:tblW w:w="85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82"/>
        <w:gridCol w:w="2317"/>
        <w:gridCol w:w="2220"/>
        <w:gridCol w:w="985"/>
      </w:tblGrid>
      <w:tr w:rsidR="0013184A" w14:paraId="730B0344" w14:textId="77777777">
        <w:trPr>
          <w:trHeight w:val="285"/>
        </w:trPr>
        <w:tc>
          <w:tcPr>
            <w:tcW w:w="29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307BD" w14:textId="77777777" w:rsidR="0013184A" w:rsidRDefault="00FB481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CBC5F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Depressão  n</w:t>
            </w:r>
            <w:proofErr w:type="gramEnd"/>
            <w:r>
              <w:rPr>
                <w:color w:val="000000"/>
              </w:rPr>
              <w:t xml:space="preserve"> (%)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8352C4" w14:textId="77777777" w:rsidR="0013184A" w:rsidRDefault="00FB4810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p*</w:t>
            </w:r>
          </w:p>
        </w:tc>
      </w:tr>
      <w:tr w:rsidR="0013184A" w14:paraId="21E2DBBA" w14:textId="77777777">
        <w:trPr>
          <w:trHeight w:val="630"/>
        </w:trPr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892E49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C14D43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Ausência de depressão          </w:t>
            </w:r>
          </w:p>
          <w:p w14:paraId="3FBDB34B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46 (33,6)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9427AC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Sintomas de depressão        </w:t>
            </w:r>
          </w:p>
          <w:p w14:paraId="2DC2F31D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91 (66,4)</w:t>
            </w:r>
          </w:p>
        </w:tc>
        <w:tc>
          <w:tcPr>
            <w:tcW w:w="9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F55C4E" w14:textId="77777777" w:rsidR="0013184A" w:rsidRDefault="0013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</w:tr>
      <w:tr w:rsidR="0013184A" w14:paraId="53D98690" w14:textId="77777777">
        <w:trPr>
          <w:trHeight w:val="2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43BAD" w14:textId="77777777" w:rsidR="0013184A" w:rsidRDefault="00FB481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Sexo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0BCC" w14:textId="77777777" w:rsidR="0013184A" w:rsidRDefault="0013184A">
            <w:pPr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B9AE7" w14:textId="77777777" w:rsidR="0013184A" w:rsidRDefault="001318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26B42" w14:textId="77777777" w:rsidR="0013184A" w:rsidRDefault="001318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3184A" w14:paraId="7568DF26" w14:textId="77777777">
        <w:trPr>
          <w:trHeight w:val="2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C1602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Feminino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52071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 (82,6)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A8776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79 (86,8)</w:t>
            </w:r>
          </w:p>
        </w:tc>
        <w:tc>
          <w:tcPr>
            <w:tcW w:w="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B8FD0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0,51</w:t>
            </w:r>
          </w:p>
        </w:tc>
      </w:tr>
      <w:tr w:rsidR="0013184A" w14:paraId="57A5CD17" w14:textId="77777777">
        <w:trPr>
          <w:trHeight w:val="2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5A4AC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Masculino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B3BAB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 (17,4)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CD926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 (13,2)</w:t>
            </w: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37253" w14:textId="77777777" w:rsidR="0013184A" w:rsidRDefault="0013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</w:tr>
      <w:tr w:rsidR="0013184A" w14:paraId="4467ACD0" w14:textId="77777777">
        <w:trPr>
          <w:trHeight w:val="2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9DDA0" w14:textId="77777777" w:rsidR="0013184A" w:rsidRDefault="00FB481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Período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7F6AE" w14:textId="77777777" w:rsidR="0013184A" w:rsidRDefault="0013184A">
            <w:pPr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F237E" w14:textId="77777777" w:rsidR="0013184A" w:rsidRDefault="0013184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147AD" w14:textId="77777777" w:rsidR="0013184A" w:rsidRDefault="0013184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13184A" w14:paraId="5675B113" w14:textId="77777777">
        <w:trPr>
          <w:trHeight w:val="2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D6FCB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a 6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69C7C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 (32,6)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DFD71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39 (42,9)</w:t>
            </w:r>
          </w:p>
        </w:tc>
        <w:tc>
          <w:tcPr>
            <w:tcW w:w="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09AF7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0,24</w:t>
            </w:r>
          </w:p>
        </w:tc>
      </w:tr>
      <w:tr w:rsidR="0013184A" w14:paraId="5610CC07" w14:textId="77777777">
        <w:trPr>
          <w:trHeight w:val="2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6FA58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 a 9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EF702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 (67,4)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6D713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52 (57,1)</w:t>
            </w: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5DB73" w14:textId="77777777" w:rsidR="0013184A" w:rsidRDefault="0013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</w:tr>
      <w:tr w:rsidR="0013184A" w14:paraId="0DCAB370" w14:textId="77777777">
        <w:trPr>
          <w:trHeight w:val="2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00F1E" w14:textId="77777777" w:rsidR="0013184A" w:rsidRDefault="00FB481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Estado civil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0E54A" w14:textId="77777777" w:rsidR="0013184A" w:rsidRDefault="0013184A">
            <w:pPr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9173B" w14:textId="77777777" w:rsidR="0013184A" w:rsidRDefault="0013184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D19FB" w14:textId="77777777" w:rsidR="0013184A" w:rsidRDefault="0013184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13184A" w14:paraId="54E57759" w14:textId="77777777">
        <w:trPr>
          <w:trHeight w:val="2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28FD4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Casado(a)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47E12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 (8,7)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5725F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 (6,6)</w:t>
            </w:r>
          </w:p>
        </w:tc>
        <w:tc>
          <w:tcPr>
            <w:tcW w:w="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18DB1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</w:tr>
      <w:tr w:rsidR="0013184A" w14:paraId="4423C4E6" w14:textId="77777777">
        <w:trPr>
          <w:trHeight w:val="2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06614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Solteiro(a)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8D174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4189,1)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80DDB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79 (86,8)</w:t>
            </w: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87CAD" w14:textId="77777777" w:rsidR="0013184A" w:rsidRDefault="0013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</w:tr>
      <w:tr w:rsidR="0013184A" w14:paraId="1B5F2B29" w14:textId="77777777">
        <w:trPr>
          <w:trHeight w:val="2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59368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União estável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4CD2E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(2,2)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033BB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 (6,6)</w:t>
            </w: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D547E" w14:textId="77777777" w:rsidR="0013184A" w:rsidRDefault="0013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</w:tr>
      <w:tr w:rsidR="0013184A" w14:paraId="0BE9CBE6" w14:textId="77777777">
        <w:trPr>
          <w:trHeight w:val="2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77F04" w14:textId="77777777" w:rsidR="0013184A" w:rsidRDefault="00FB481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Renda familiar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07BFF" w14:textId="77777777" w:rsidR="0013184A" w:rsidRDefault="0013184A">
            <w:pPr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19A51" w14:textId="77777777" w:rsidR="0013184A" w:rsidRDefault="0013184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9BD24" w14:textId="77777777" w:rsidR="0013184A" w:rsidRDefault="0013184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13184A" w14:paraId="328C7E8E" w14:textId="77777777">
        <w:trPr>
          <w:trHeight w:val="2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FE46A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&lt; 1 </w:t>
            </w:r>
            <w:proofErr w:type="gramStart"/>
            <w:r>
              <w:rPr>
                <w:color w:val="000000"/>
              </w:rPr>
              <w:t>salário mínimo</w:t>
            </w:r>
            <w:proofErr w:type="gramEnd"/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A7047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(6,5)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22F5B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 (11,0)</w:t>
            </w:r>
          </w:p>
        </w:tc>
        <w:tc>
          <w:tcPr>
            <w:tcW w:w="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F8E8D" w14:textId="77777777" w:rsidR="0013184A" w:rsidRDefault="00FB481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0,04</w:t>
            </w:r>
          </w:p>
        </w:tc>
      </w:tr>
      <w:tr w:rsidR="0013184A" w14:paraId="323E52CC" w14:textId="77777777">
        <w:trPr>
          <w:trHeight w:val="2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FE46D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a 2 </w:t>
            </w:r>
            <w:proofErr w:type="gramStart"/>
            <w:r>
              <w:rPr>
                <w:color w:val="000000"/>
              </w:rPr>
              <w:t>salários mínimos</w:t>
            </w:r>
            <w:proofErr w:type="gramEnd"/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B1771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 (34,8)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F2ED4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 (51,6)</w:t>
            </w: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460B2" w14:textId="77777777" w:rsidR="0013184A" w:rsidRDefault="0013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</w:tr>
      <w:tr w:rsidR="0013184A" w14:paraId="4006DA09" w14:textId="77777777">
        <w:trPr>
          <w:trHeight w:val="2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B368D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a 4 </w:t>
            </w:r>
            <w:proofErr w:type="gramStart"/>
            <w:r>
              <w:rPr>
                <w:color w:val="000000"/>
              </w:rPr>
              <w:t>salários mínimos</w:t>
            </w:r>
            <w:proofErr w:type="gramEnd"/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87BEB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 (30,4)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69ECB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 (26,4)</w:t>
            </w: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6A2F9" w14:textId="77777777" w:rsidR="0013184A" w:rsidRDefault="0013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</w:tr>
      <w:tr w:rsidR="0013184A" w14:paraId="015F5823" w14:textId="77777777">
        <w:trPr>
          <w:trHeight w:val="2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77238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ou mais </w:t>
            </w:r>
            <w:proofErr w:type="gramStart"/>
            <w:r>
              <w:rPr>
                <w:color w:val="000000"/>
              </w:rPr>
              <w:t>salários mínimos</w:t>
            </w:r>
            <w:proofErr w:type="gramEnd"/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5BE37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 (28,</w:t>
            </w:r>
            <w:proofErr w:type="gramStart"/>
            <w:r>
              <w:rPr>
                <w:color w:val="000000"/>
              </w:rPr>
              <w:t>3)</w:t>
            </w:r>
            <w:r>
              <w:rPr>
                <w:b/>
                <w:color w:val="000000"/>
              </w:rPr>
              <w:t>‡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EFEB9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 (11,0)</w:t>
            </w: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EE8A1" w14:textId="77777777" w:rsidR="0013184A" w:rsidRDefault="0013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</w:tr>
      <w:tr w:rsidR="0013184A" w14:paraId="41EF128E" w14:textId="77777777">
        <w:trPr>
          <w:trHeight w:val="2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4DCB4" w14:textId="77777777" w:rsidR="0013184A" w:rsidRDefault="00FB481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Tem alguma religião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3C2C1" w14:textId="77777777" w:rsidR="0013184A" w:rsidRDefault="0013184A">
            <w:pPr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3317F" w14:textId="77777777" w:rsidR="0013184A" w:rsidRDefault="0013184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E7E45" w14:textId="77777777" w:rsidR="0013184A" w:rsidRDefault="0013184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13184A" w14:paraId="72A0E11B" w14:textId="77777777">
        <w:trPr>
          <w:trHeight w:val="2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7B29F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C39DB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(4,3)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453F6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 (15,4)</w:t>
            </w:r>
          </w:p>
        </w:tc>
        <w:tc>
          <w:tcPr>
            <w:tcW w:w="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5D032" w14:textId="77777777" w:rsidR="0013184A" w:rsidRDefault="00FB481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0,04</w:t>
            </w:r>
          </w:p>
        </w:tc>
      </w:tr>
      <w:tr w:rsidR="0013184A" w14:paraId="1A3A0EF2" w14:textId="77777777">
        <w:trPr>
          <w:trHeight w:val="2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8CBEF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Sim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464DF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44 (95,7)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E78B4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77 (84,6)</w:t>
            </w: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98C5A" w14:textId="77777777" w:rsidR="0013184A" w:rsidRDefault="0013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</w:tr>
      <w:tr w:rsidR="0013184A" w14:paraId="2EB93547" w14:textId="77777777">
        <w:trPr>
          <w:trHeight w:val="2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C20DF" w14:textId="77777777" w:rsidR="0013184A" w:rsidRDefault="00FB481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Praticante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5E560" w14:textId="77777777" w:rsidR="0013184A" w:rsidRDefault="0013184A">
            <w:pPr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D6FF6" w14:textId="77777777" w:rsidR="0013184A" w:rsidRDefault="0013184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D1347" w14:textId="77777777" w:rsidR="0013184A" w:rsidRDefault="0013184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13184A" w14:paraId="108BEA30" w14:textId="77777777">
        <w:trPr>
          <w:trHeight w:val="2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DBE43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8BF2B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 (32,6)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AC29D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 (41,8)</w:t>
            </w:r>
          </w:p>
        </w:tc>
        <w:tc>
          <w:tcPr>
            <w:tcW w:w="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8F3C1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0,28</w:t>
            </w:r>
          </w:p>
        </w:tc>
      </w:tr>
      <w:tr w:rsidR="0013184A" w14:paraId="1105DE4F" w14:textId="77777777">
        <w:trPr>
          <w:trHeight w:val="2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3FA51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Sim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6EF2F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 (67,4)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2BE48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53 (58,2)</w:t>
            </w: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AB2AF" w14:textId="77777777" w:rsidR="0013184A" w:rsidRDefault="0013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</w:tr>
      <w:tr w:rsidR="0013184A" w14:paraId="337372AD" w14:textId="77777777">
        <w:trPr>
          <w:trHeight w:val="2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E448F" w14:textId="77777777" w:rsidR="0013184A" w:rsidRDefault="00FB481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Fumante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8DCD7" w14:textId="77777777" w:rsidR="0013184A" w:rsidRDefault="0013184A">
            <w:pPr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D1B77" w14:textId="77777777" w:rsidR="0013184A" w:rsidRDefault="0013184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8BB6" w14:textId="77777777" w:rsidR="0013184A" w:rsidRDefault="0013184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13184A" w14:paraId="602067E5" w14:textId="77777777">
        <w:trPr>
          <w:trHeight w:val="2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31B1B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3C6DA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 (97,8)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096B4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86 (94,5)</w:t>
            </w:r>
          </w:p>
        </w:tc>
        <w:tc>
          <w:tcPr>
            <w:tcW w:w="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23462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0,37</w:t>
            </w:r>
          </w:p>
        </w:tc>
      </w:tr>
      <w:tr w:rsidR="0013184A" w14:paraId="51FEEB8A" w14:textId="77777777">
        <w:trPr>
          <w:trHeight w:val="2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EA34B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Sim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B4BB0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(2,2)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377CE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 (5,5)</w:t>
            </w: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7DDA6" w14:textId="77777777" w:rsidR="0013184A" w:rsidRDefault="0013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</w:tr>
      <w:tr w:rsidR="0013184A" w14:paraId="7F12B6BA" w14:textId="77777777">
        <w:trPr>
          <w:trHeight w:val="2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EFCDA" w14:textId="77777777" w:rsidR="0013184A" w:rsidRDefault="00FB481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Consome bebidas alcoólicas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70A5D" w14:textId="77777777" w:rsidR="0013184A" w:rsidRDefault="0013184A">
            <w:pPr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58373" w14:textId="77777777" w:rsidR="0013184A" w:rsidRDefault="0013184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0C1AB" w14:textId="77777777" w:rsidR="0013184A" w:rsidRDefault="0013184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13184A" w14:paraId="2CEE56A7" w14:textId="77777777">
        <w:trPr>
          <w:trHeight w:val="2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8F649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CF39B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 (52,2)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A7E24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 (51,6)</w:t>
            </w:r>
          </w:p>
        </w:tc>
        <w:tc>
          <w:tcPr>
            <w:tcW w:w="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5F615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0,95</w:t>
            </w:r>
          </w:p>
        </w:tc>
      </w:tr>
      <w:tr w:rsidR="0013184A" w14:paraId="45E5B48F" w14:textId="77777777">
        <w:trPr>
          <w:trHeight w:val="2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F0209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Sim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DE40A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 (47,8)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24C7D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44 (48,4)</w:t>
            </w: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D572B" w14:textId="77777777" w:rsidR="0013184A" w:rsidRDefault="0013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</w:tr>
      <w:tr w:rsidR="0013184A" w14:paraId="289AE88F" w14:textId="77777777">
        <w:trPr>
          <w:trHeight w:val="2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CA4AC" w14:textId="77777777" w:rsidR="0013184A" w:rsidRDefault="00FB481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Pratica exercícios físicos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62257" w14:textId="77777777" w:rsidR="0013184A" w:rsidRDefault="0013184A">
            <w:pPr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044DD" w14:textId="77777777" w:rsidR="0013184A" w:rsidRDefault="0013184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EA349" w14:textId="77777777" w:rsidR="0013184A" w:rsidRDefault="0013184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13184A" w14:paraId="762B4524" w14:textId="77777777">
        <w:trPr>
          <w:trHeight w:val="2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882E6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2A04C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 (60,9)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C6F48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53 (58,2)</w:t>
            </w:r>
          </w:p>
        </w:tc>
        <w:tc>
          <w:tcPr>
            <w:tcW w:w="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5F7AC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0,76</w:t>
            </w:r>
          </w:p>
        </w:tc>
      </w:tr>
      <w:tr w:rsidR="0013184A" w14:paraId="7E9C22D5" w14:textId="77777777">
        <w:trPr>
          <w:trHeight w:val="2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8771A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Sim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E188E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 (39,1)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0E004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 (41,8)</w:t>
            </w: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EF0E4" w14:textId="77777777" w:rsidR="0013184A" w:rsidRDefault="0013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</w:tr>
      <w:tr w:rsidR="0013184A" w14:paraId="32CE1795" w14:textId="77777777">
        <w:trPr>
          <w:trHeight w:val="2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13493" w14:textId="77777777" w:rsidR="0013184A" w:rsidRDefault="00FB481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Trabalha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AB429" w14:textId="77777777" w:rsidR="0013184A" w:rsidRDefault="0013184A">
            <w:pPr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E4AAF" w14:textId="77777777" w:rsidR="0013184A" w:rsidRDefault="0013184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3E17C" w14:textId="77777777" w:rsidR="0013184A" w:rsidRDefault="0013184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13184A" w14:paraId="217E7684" w14:textId="77777777">
        <w:trPr>
          <w:trHeight w:val="2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B7830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E80BC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 (50,0)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D8816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53 (58,2)</w:t>
            </w:r>
          </w:p>
        </w:tc>
        <w:tc>
          <w:tcPr>
            <w:tcW w:w="98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EA7B06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</w:tr>
      <w:tr w:rsidR="0013184A" w14:paraId="3B488B47" w14:textId="77777777">
        <w:trPr>
          <w:trHeight w:val="270"/>
        </w:trPr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95578F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Sim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4CC5DD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 (50,0)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4FA2F9" w14:textId="77777777" w:rsidR="0013184A" w:rsidRDefault="00FB481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 (41,8)</w:t>
            </w:r>
          </w:p>
        </w:tc>
        <w:tc>
          <w:tcPr>
            <w:tcW w:w="98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2C15AE" w14:textId="77777777" w:rsidR="0013184A" w:rsidRDefault="0013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</w:tr>
      <w:tr w:rsidR="0013184A" w14:paraId="3F316020" w14:textId="77777777">
        <w:trPr>
          <w:trHeight w:val="285"/>
        </w:trPr>
        <w:tc>
          <w:tcPr>
            <w:tcW w:w="850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3FF2D" w14:textId="77777777" w:rsidR="0013184A" w:rsidRDefault="00FB4810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*</w:t>
            </w:r>
            <w:proofErr w:type="spellStart"/>
            <w:r>
              <w:rPr>
                <w:color w:val="000000"/>
              </w:rPr>
              <w:t>Qui</w:t>
            </w:r>
            <w:proofErr w:type="spellEnd"/>
            <w:r>
              <w:rPr>
                <w:color w:val="000000"/>
              </w:rPr>
              <w:t>-quadrado de Pearson; ‡</w:t>
            </w:r>
            <w:proofErr w:type="spellStart"/>
            <w:r>
              <w:rPr>
                <w:i/>
                <w:color w:val="000000"/>
              </w:rPr>
              <w:t>Posthoc</w:t>
            </w:r>
            <w:proofErr w:type="spellEnd"/>
            <w:r>
              <w:rPr>
                <w:color w:val="000000"/>
              </w:rPr>
              <w:t>; n = frequência absoluta; % = frequência relativa</w:t>
            </w:r>
          </w:p>
        </w:tc>
      </w:tr>
    </w:tbl>
    <w:p w14:paraId="6441925A" w14:textId="77777777" w:rsidR="0013184A" w:rsidRDefault="0013184A"/>
    <w:p w14:paraId="429861A9" w14:textId="77777777" w:rsidR="0013184A" w:rsidRDefault="0013184A"/>
    <w:p w14:paraId="6AE75780" w14:textId="77777777" w:rsidR="0013184A" w:rsidRDefault="0013184A"/>
    <w:p w14:paraId="4814B1CD" w14:textId="77777777" w:rsidR="0013184A" w:rsidRDefault="00FB4810">
      <w:pPr>
        <w:rPr>
          <w:b/>
        </w:rPr>
      </w:pPr>
      <w:r>
        <w:rPr>
          <w:b/>
        </w:rPr>
        <w:t>DISCUSSÃO</w:t>
      </w:r>
    </w:p>
    <w:p w14:paraId="5CF5D951" w14:textId="77777777" w:rsidR="0013184A" w:rsidRDefault="0013184A"/>
    <w:p w14:paraId="5E9EDC14" w14:textId="77777777" w:rsidR="0013184A" w:rsidRDefault="00FB4810">
      <w:r>
        <w:tab/>
      </w:r>
      <w:r>
        <w:t>O estudo mostrou que o sexo feminino foi o mais prevalente (85,4%), os estudantes dos últimos anos foram os mais frequentes (21,9</w:t>
      </w:r>
      <w:r>
        <w:rPr>
          <w:color w:val="000000"/>
        </w:rPr>
        <w:t>%), e o estado civil presente foi o solteiro (87,6%), a renda foi de até 1 a 2 salários mínimos  (55,5%), além da maioria ter r</w:t>
      </w:r>
      <w:r>
        <w:rPr>
          <w:color w:val="000000"/>
        </w:rPr>
        <w:t xml:space="preserve">eligião ( 88,3) e praticar (61,3%)  Safa </w:t>
      </w:r>
      <w:r>
        <w:rPr>
          <w:i/>
          <w:color w:val="000000"/>
        </w:rPr>
        <w:t>et al.</w:t>
      </w:r>
      <w:r>
        <w:rPr>
          <w:i/>
          <w:strike/>
          <w:color w:val="000000"/>
        </w:rPr>
        <w:t>,</w:t>
      </w:r>
      <w:r>
        <w:rPr>
          <w:color w:val="000000"/>
        </w:rPr>
        <w:t xml:space="preserve"> (2021), em uma </w:t>
      </w:r>
      <w:r>
        <w:t xml:space="preserve">pesquisa realizada em meio a pandemia do COVID-19 com estudantes da universidade de medicina de </w:t>
      </w:r>
      <w:proofErr w:type="spellStart"/>
      <w:r>
        <w:t>Kunming</w:t>
      </w:r>
      <w:proofErr w:type="spellEnd"/>
      <w:r>
        <w:t xml:space="preserve"> na China, também encontrou resultados semelhantes com relação ao perfil sociodemogr</w:t>
      </w:r>
      <w:r>
        <w:rPr>
          <w:color w:val="000000"/>
        </w:rPr>
        <w:t>á</w:t>
      </w:r>
      <w:r>
        <w:t>fico</w:t>
      </w:r>
      <w:r>
        <w:t>, sendo que o sexo feminino tamb</w:t>
      </w:r>
      <w:r>
        <w:rPr>
          <w:color w:val="000000"/>
        </w:rPr>
        <w:t>é</w:t>
      </w:r>
      <w:r>
        <w:t>m foi o mais prevalente (54%),  assim como os estudantes que estavam cursando os últimos períodos (55,8%). Seus resultados ainda mostraram que mulheres tinham mais sintomas depressivos em relação aos homens e que estudantes</w:t>
      </w:r>
      <w:r>
        <w:t xml:space="preserve"> mais velhos foram mais susceptíveis </w:t>
      </w:r>
      <w:r>
        <w:rPr>
          <w:color w:val="000000"/>
        </w:rPr>
        <w:t xml:space="preserve">a </w:t>
      </w:r>
      <w:r>
        <w:t xml:space="preserve">apresentarem </w:t>
      </w:r>
      <w:r>
        <w:rPr>
          <w:color w:val="000000"/>
        </w:rPr>
        <w:t xml:space="preserve">índices </w:t>
      </w:r>
      <w:r>
        <w:t>de depressão.</w:t>
      </w:r>
    </w:p>
    <w:p w14:paraId="0F6DDB70" w14:textId="77777777" w:rsidR="0013184A" w:rsidRDefault="00FB4810">
      <w:pPr>
        <w:ind w:firstLine="708"/>
        <w:rPr>
          <w:color w:val="000000"/>
        </w:rPr>
      </w:pPr>
      <w:r>
        <w:t>Foi mostrado nesse estudo que a maioria dos estudantes (51,8%) não consomem bebida alcóolica</w:t>
      </w:r>
      <w:r>
        <w:rPr>
          <w:color w:val="000000"/>
        </w:rPr>
        <w:t xml:space="preserve">, </w:t>
      </w:r>
      <w:r>
        <w:t>não praticam exercícios físicos (51,8%). Em uma pesquisa feita por universitários da Pon</w:t>
      </w:r>
      <w:r>
        <w:t xml:space="preserve">tifícia Universidade Católica do Paraná, sobre a depressão e os  efeitos  da COVID 19 em universitários, Marin </w:t>
      </w:r>
      <w:r>
        <w:rPr>
          <w:i/>
        </w:rPr>
        <w:t>et al.</w:t>
      </w:r>
      <w:r>
        <w:rPr>
          <w:i/>
          <w:strike/>
        </w:rPr>
        <w:t>,</w:t>
      </w:r>
      <w:r>
        <w:t xml:space="preserve"> (2021)</w:t>
      </w:r>
      <w:r>
        <w:rPr>
          <w:color w:val="FF0000"/>
        </w:rPr>
        <w:t>,</w:t>
      </w:r>
      <w:r>
        <w:t xml:space="preserve"> afirma que a prática de exercícios físicos foi um dos maiores fatores impactantes na pandemia, apesar da sua importância para a i</w:t>
      </w:r>
      <w:r>
        <w:t xml:space="preserve">munidade, saúde física e mental, foram necessárias várias adaptações, já que, a mesma impossibilitou a abertura de academias e centros esportivos sociais, sendo assim, muitos estudantes (74,3%) interromperam o treino, o que levou a taxa </w:t>
      </w:r>
      <w:r>
        <w:rPr>
          <w:color w:val="000000"/>
        </w:rPr>
        <w:t>de sedentarismo (89</w:t>
      </w:r>
      <w:r>
        <w:rPr>
          <w:color w:val="000000"/>
        </w:rPr>
        <w:t>,7%) obtendo então (82%) na prevalência  da depressão.</w:t>
      </w:r>
    </w:p>
    <w:p w14:paraId="048807F2" w14:textId="77777777" w:rsidR="0013184A" w:rsidRDefault="00FB4810">
      <w:pPr>
        <w:rPr>
          <w:color w:val="000000"/>
        </w:rPr>
      </w:pPr>
      <w:r>
        <w:rPr>
          <w:color w:val="000000"/>
        </w:rPr>
        <w:t xml:space="preserve">          Nos </w:t>
      </w:r>
      <w:proofErr w:type="gramStart"/>
      <w:r>
        <w:rPr>
          <w:color w:val="000000"/>
        </w:rPr>
        <w:t>resultados  referentes</w:t>
      </w:r>
      <w:proofErr w:type="gramEnd"/>
      <w:r>
        <w:rPr>
          <w:color w:val="000000"/>
        </w:rPr>
        <w:t xml:space="preserve"> ao inventário de depressão de Beck (BDI) foi verificado como não deprimidos as seguintes questões: punição, (77,4%) “não acham que estejam sendo punidos,” - suicídi</w:t>
      </w:r>
      <w:r>
        <w:rPr>
          <w:color w:val="000000"/>
        </w:rPr>
        <w:t xml:space="preserve">o (83,2%) “não tem qualquer ideia de se matarem”, - apetite </w:t>
      </w:r>
      <w:r>
        <w:rPr>
          <w:color w:val="000000"/>
        </w:rPr>
        <w:lastRenderedPageBreak/>
        <w:t xml:space="preserve">(67,2%) relatam que “o apetite não está pior que o habitual”, - massa corpórea (67,2%) “não perderam muito peso”. </w:t>
      </w:r>
    </w:p>
    <w:p w14:paraId="71A5817D" w14:textId="77777777" w:rsidR="0013184A" w:rsidRDefault="00FB4810">
      <w:pPr>
        <w:ind w:firstLine="708"/>
        <w:rPr>
          <w:color w:val="FF0000"/>
        </w:rPr>
      </w:pPr>
      <w:r>
        <w:t xml:space="preserve"> Nos participantes da pesquisa a prevalência de sintomas de depressão foi de leve</w:t>
      </w:r>
      <w:r>
        <w:t xml:space="preserve"> a moderada em 35% da amostra, e a menor foi de 8% no grupo classificado como depressão severa. Semelhante a estes resultados </w:t>
      </w:r>
      <w:proofErr w:type="spellStart"/>
      <w:r>
        <w:t>Gorck</w:t>
      </w:r>
      <w:proofErr w:type="spellEnd"/>
      <w:r>
        <w:t xml:space="preserve"> </w:t>
      </w:r>
      <w:r>
        <w:rPr>
          <w:i/>
        </w:rPr>
        <w:t>et al.,</w:t>
      </w:r>
      <w:r>
        <w:t xml:space="preserve"> (2020) em uma pesquisa realizada com graduandos de Medicina de uma IES (Instituição de Ensino Superior) privada do R</w:t>
      </w:r>
      <w:r>
        <w:t>io Grande do Sul (RS), avaliou os sintomas depressivos nos estudantes em período pandêmico através da aplicação do inventário de Beck. Os resultados demonstraram que dos 52 pesquisados, 13 (25%) apresentam grau mínimo de depressão, 14 (27%) apresentaram gr</w:t>
      </w:r>
      <w:r>
        <w:t xml:space="preserve">au leve, 16 (31%) apresentam grau moderado e as outras 9 (17%) são de grau grave. </w:t>
      </w:r>
    </w:p>
    <w:p w14:paraId="7565898D" w14:textId="77777777" w:rsidR="0013184A" w:rsidRDefault="00FB4810">
      <w:pPr>
        <w:ind w:firstLine="708"/>
      </w:pPr>
      <w:r>
        <w:rPr>
          <w:color w:val="000000"/>
        </w:rPr>
        <w:t xml:space="preserve">Em outro estudo com universitários brasileiros do estado do Rio de Janeiro, onde (60,5%) dos graduandos eram de cursos da área de saúde, Machado </w:t>
      </w:r>
      <w:r>
        <w:rPr>
          <w:i/>
          <w:color w:val="000000"/>
        </w:rPr>
        <w:t>et al.,</w:t>
      </w:r>
      <w:r>
        <w:rPr>
          <w:color w:val="000000"/>
        </w:rPr>
        <w:t xml:space="preserve"> (2021) </w:t>
      </w:r>
      <w:r>
        <w:t>afirma que pe</w:t>
      </w:r>
      <w:r>
        <w:t xml:space="preserve">rguntados sobre o humor durante a pandemia, (70,5%) dos universitários afirmaram sentir mudança e (29,5%) negaram mudança de humor durante a pandemia. </w:t>
      </w:r>
    </w:p>
    <w:p w14:paraId="535ACADA" w14:textId="77777777" w:rsidR="0013184A" w:rsidRDefault="00FB4810">
      <w:pPr>
        <w:ind w:firstLine="708"/>
      </w:pPr>
      <w:r>
        <w:t>É fato que o período pandêmico trouxe muitas mudanças psicológicas e físicas para todas as faixas etária</w:t>
      </w:r>
      <w:r>
        <w:t xml:space="preserve">s, porém os jovens por terem uma vida muito movimentada com estudos, socialização e alguns com trabalho também, sentiram dificuldades de adaptações em relação ao distanciamento social. </w:t>
      </w:r>
    </w:p>
    <w:p w14:paraId="5D24E4EF" w14:textId="77777777" w:rsidR="0013184A" w:rsidRDefault="00FB4810">
      <w:pPr>
        <w:ind w:firstLine="708"/>
      </w:pPr>
      <w:r>
        <w:t>A falta de controle sobre os acontecimentos que podem vir a surgir ine</w:t>
      </w:r>
      <w:r>
        <w:t>speradamente e a indefinição do futuro, desencadeiam sentimentos de incertezas, que ao convergirem tornam-se catalisadores para o surgimento de manifestações depressivas em (86,5%) dos estudantes.</w:t>
      </w:r>
    </w:p>
    <w:p w14:paraId="6B6F998F" w14:textId="77777777" w:rsidR="0013184A" w:rsidRDefault="00FB4810">
      <w:pPr>
        <w:ind w:firstLine="708"/>
      </w:pPr>
      <w:r>
        <w:t>Ainda com relação aos resultados, ao associar renda e relig</w:t>
      </w:r>
      <w:r>
        <w:t>ião com presença ou ausência de depressão, estes foram estatisticamente significantes, comprovando que as famílias de maiores renda tinham ausência de depressão (p=0,04). Já nos que tinham religião 77 (84,6%) tinham sintomas de depressão (p=0,04).</w:t>
      </w:r>
    </w:p>
    <w:p w14:paraId="33630301" w14:textId="77777777" w:rsidR="0013184A" w:rsidRDefault="00FB4810">
      <w:pPr>
        <w:rPr>
          <w:color w:val="000000"/>
          <w:highlight w:val="white"/>
        </w:rPr>
      </w:pPr>
      <w:r>
        <w:rPr>
          <w:color w:val="FF0000"/>
        </w:rPr>
        <w:t xml:space="preserve">        </w:t>
      </w:r>
      <w:r>
        <w:rPr>
          <w:color w:val="FF0000"/>
        </w:rPr>
        <w:t xml:space="preserve">  </w:t>
      </w:r>
      <w:r>
        <w:rPr>
          <w:color w:val="000000"/>
        </w:rPr>
        <w:tab/>
        <w:t xml:space="preserve">Pinheiro </w:t>
      </w:r>
      <w:r>
        <w:rPr>
          <w:i/>
          <w:color w:val="000000"/>
        </w:rPr>
        <w:t>et al.;</w:t>
      </w:r>
      <w:r>
        <w:rPr>
          <w:color w:val="000000"/>
        </w:rPr>
        <w:t xml:space="preserve"> (2014) em um estudo realizado em 125 pacientes sobre a prevalência de sintomas de depressão em um ambulatório docente-assistencial para tratamento de dor, caracterizou que a </w:t>
      </w:r>
      <w:r>
        <w:rPr>
          <w:color w:val="000000"/>
          <w:highlight w:val="white"/>
        </w:rPr>
        <w:t>renda e religião foram as categorias sociodemográficas que apresentaram associaçõ</w:t>
      </w:r>
      <w:r>
        <w:rPr>
          <w:color w:val="000000"/>
          <w:highlight w:val="white"/>
        </w:rPr>
        <w:t>es significantes. Pacientes que recebiam até dois salários-mínimos mensais tiveram probabilidade de 74% de apresentarem dor intensa; para pacientes com renda entre três e quatro salários-mínimos e acima de cinco salários-mínimos, essa proporção foi de, res</w:t>
      </w:r>
      <w:r>
        <w:rPr>
          <w:color w:val="000000"/>
          <w:highlight w:val="white"/>
        </w:rPr>
        <w:t>pectivamente, 66,7% e 37,5% (p = 0,008).</w:t>
      </w:r>
    </w:p>
    <w:p w14:paraId="7877012C" w14:textId="77777777" w:rsidR="0013184A" w:rsidRDefault="00FB4810">
      <w:pPr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ab/>
        <w:t>Pode-se afirmar então que a renda tenha influenciado realmente na depressão dos estudantes participantes da pesquisa, esta explicação pode se dar pela instabilidade da economia durante a pandemia, o desemprego e as</w:t>
      </w:r>
      <w:r>
        <w:rPr>
          <w:color w:val="000000"/>
          <w:highlight w:val="white"/>
        </w:rPr>
        <w:t xml:space="preserve"> suspensões de contratos de trabalhos de vários setores, o que influenciou diretamente milhares de trabalhadores dos setores formais, principalmente aqueles que ganhavam menos de dois salários.</w:t>
      </w:r>
    </w:p>
    <w:p w14:paraId="0874DD97" w14:textId="77777777" w:rsidR="0013184A" w:rsidRDefault="00FB4810">
      <w:r>
        <w:rPr>
          <w:color w:val="000000"/>
          <w:highlight w:val="white"/>
        </w:rPr>
        <w:tab/>
        <w:t>Já o quesito religião e depressão pode-</w:t>
      </w:r>
      <w:proofErr w:type="gramStart"/>
      <w:r>
        <w:rPr>
          <w:color w:val="000000"/>
          <w:highlight w:val="white"/>
        </w:rPr>
        <w:t>se  explicar</w:t>
      </w:r>
      <w:proofErr w:type="gramEnd"/>
      <w:r>
        <w:rPr>
          <w:color w:val="000000"/>
          <w:highlight w:val="white"/>
        </w:rPr>
        <w:t xml:space="preserve">, uma vez </w:t>
      </w:r>
      <w:r>
        <w:rPr>
          <w:color w:val="000000"/>
          <w:highlight w:val="white"/>
        </w:rPr>
        <w:t xml:space="preserve">que, o praticante religioso tem necessidade de ida ao templo, e com o período pandêmico, estas visitas foram suspensas, e nem todos conseguiram transmitir os seus cultos </w:t>
      </w:r>
      <w:r>
        <w:rPr>
          <w:i/>
          <w:color w:val="000000"/>
          <w:highlight w:val="white"/>
        </w:rPr>
        <w:t>online,</w:t>
      </w:r>
      <w:r>
        <w:rPr>
          <w:color w:val="000000"/>
          <w:highlight w:val="white"/>
        </w:rPr>
        <w:t xml:space="preserve"> ou tinham disponibilidade de internet para assisti-los. Assim, a ausência da p</w:t>
      </w:r>
      <w:r>
        <w:rPr>
          <w:color w:val="000000"/>
          <w:highlight w:val="white"/>
        </w:rPr>
        <w:t xml:space="preserve">resencialidade nos templos, bem como as perdas, a falta de apoio da comunidade religiosa e de um local apropriado para as despedidas, geraram em vários o aumento ou surgimento da depressão.    </w:t>
      </w:r>
    </w:p>
    <w:p w14:paraId="06658CDA" w14:textId="77777777" w:rsidR="0013184A" w:rsidRDefault="0013184A">
      <w:pPr>
        <w:rPr>
          <w:b/>
          <w:color w:val="000000"/>
        </w:rPr>
      </w:pPr>
    </w:p>
    <w:p w14:paraId="00D93402" w14:textId="77777777" w:rsidR="0013184A" w:rsidRDefault="00FB4810">
      <w:pPr>
        <w:rPr>
          <w:b/>
          <w:color w:val="000000"/>
        </w:rPr>
      </w:pPr>
      <w:r>
        <w:rPr>
          <w:b/>
          <w:color w:val="000000"/>
        </w:rPr>
        <w:t xml:space="preserve">CONCLUSÃO </w:t>
      </w:r>
    </w:p>
    <w:p w14:paraId="27ACD5AB" w14:textId="77777777" w:rsidR="0013184A" w:rsidRDefault="00FB4810">
      <w:r>
        <w:tab/>
      </w:r>
    </w:p>
    <w:p w14:paraId="2C8DC9A8" w14:textId="77777777" w:rsidR="0013184A" w:rsidRDefault="00FB4810">
      <w:r>
        <w:t xml:space="preserve">       Pôde-se concluir que 33,6% dos estudantes</w:t>
      </w:r>
      <w:r>
        <w:t xml:space="preserve"> tiveram 0 nível de depressão, 35</w:t>
      </w:r>
      <w:proofErr w:type="gramStart"/>
      <w:r>
        <w:t>%  tiveram</w:t>
      </w:r>
      <w:proofErr w:type="gramEnd"/>
      <w:r>
        <w:t xml:space="preserve"> depressão leve, 22,6% moderada a severa, 8,8% com depressão severa, e que  quanto menor a renda maior a presença de depressão assim como  a falta de prática da religião.</w:t>
      </w:r>
    </w:p>
    <w:p w14:paraId="567DEA6A" w14:textId="77777777" w:rsidR="0013184A" w:rsidRDefault="00FB4810">
      <w:r>
        <w:rPr>
          <w:color w:val="000000"/>
          <w:highlight w:val="white"/>
        </w:rPr>
        <w:t>A renda foi influenciada realmente na depr</w:t>
      </w:r>
      <w:r>
        <w:rPr>
          <w:color w:val="000000"/>
          <w:highlight w:val="white"/>
        </w:rPr>
        <w:t>essão dos estudantes, aqueles que ganham de um a dois salários podem ter uma condição e vida melhor</w:t>
      </w:r>
      <w:r>
        <w:t xml:space="preserve">, e </w:t>
      </w:r>
      <w:proofErr w:type="gramStart"/>
      <w:r>
        <w:t xml:space="preserve">a </w:t>
      </w:r>
      <w:r>
        <w:rPr>
          <w:color w:val="000000"/>
          <w:highlight w:val="white"/>
        </w:rPr>
        <w:t xml:space="preserve"> religião</w:t>
      </w:r>
      <w:proofErr w:type="gramEnd"/>
      <w:r>
        <w:rPr>
          <w:color w:val="000000"/>
          <w:highlight w:val="white"/>
        </w:rPr>
        <w:t>, pois  a fé renova as esperanças.</w:t>
      </w:r>
    </w:p>
    <w:p w14:paraId="3796C56E" w14:textId="77777777" w:rsidR="0013184A" w:rsidRDefault="0013184A">
      <w:pPr>
        <w:jc w:val="left"/>
      </w:pPr>
    </w:p>
    <w:p w14:paraId="2E20D1BF" w14:textId="77777777" w:rsidR="0013184A" w:rsidRDefault="00FB4810">
      <w:pPr>
        <w:jc w:val="left"/>
        <w:rPr>
          <w:b/>
          <w:color w:val="000000"/>
        </w:rPr>
      </w:pPr>
      <w:r>
        <w:rPr>
          <w:b/>
          <w:color w:val="000000"/>
        </w:rPr>
        <w:t xml:space="preserve">REFERÊNCIAS </w:t>
      </w:r>
    </w:p>
    <w:p w14:paraId="3C1B5C7C" w14:textId="77777777" w:rsidR="0013184A" w:rsidRDefault="0013184A">
      <w:pPr>
        <w:jc w:val="left"/>
        <w:rPr>
          <w:color w:val="000000"/>
        </w:rPr>
      </w:pPr>
    </w:p>
    <w:p w14:paraId="00B7E18F" w14:textId="77777777" w:rsidR="0013184A" w:rsidRDefault="00FB4810">
      <w:pPr>
        <w:jc w:val="left"/>
        <w:rPr>
          <w:b/>
        </w:rPr>
      </w:pPr>
      <w:r>
        <w:rPr>
          <w:color w:val="000000"/>
        </w:rPr>
        <w:t xml:space="preserve">Beck et al., Depressão de Beck, 1961.  Inventario de depressão de Beck: propriedades psicométricas da versão em português / Beck </w:t>
      </w:r>
      <w:proofErr w:type="spellStart"/>
      <w:r>
        <w:rPr>
          <w:color w:val="000000"/>
        </w:rPr>
        <w:t>depression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inventory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psychometric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properties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portuguese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version</w:t>
      </w:r>
      <w:proofErr w:type="spellEnd"/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Tecnoblog</w:t>
      </w:r>
      <w:proofErr w:type="spellEnd"/>
      <w:r>
        <w:rPr>
          <w:color w:val="000000"/>
        </w:rPr>
        <w:t xml:space="preserve">,  </w:t>
      </w:r>
      <w:r>
        <w:rPr>
          <w:b/>
          <w:color w:val="000000"/>
        </w:rPr>
        <w:t>Rev.</w:t>
      </w:r>
      <w:proofErr w:type="gramEnd"/>
      <w:r>
        <w:rPr>
          <w:b/>
          <w:color w:val="000000"/>
        </w:rPr>
        <w:t xml:space="preserve"> psiquiatr. clín. V.25, n.5. p.245-50,</w:t>
      </w:r>
      <w:r>
        <w:rPr>
          <w:b/>
          <w:color w:val="000000"/>
        </w:rPr>
        <w:t xml:space="preserve"> 1998.</w:t>
      </w:r>
    </w:p>
    <w:p w14:paraId="2954DCA1" w14:textId="77777777" w:rsidR="0013184A" w:rsidRDefault="0013184A">
      <w:pPr>
        <w:jc w:val="left"/>
        <w:rPr>
          <w:color w:val="000000"/>
        </w:rPr>
      </w:pPr>
    </w:p>
    <w:p w14:paraId="37A0D060" w14:textId="77777777" w:rsidR="0013184A" w:rsidRDefault="00FB4810">
      <w:pPr>
        <w:jc w:val="left"/>
        <w:rPr>
          <w:color w:val="000000"/>
        </w:rPr>
      </w:pPr>
      <w:r>
        <w:rPr>
          <w:color w:val="000000"/>
        </w:rPr>
        <w:t xml:space="preserve">Brito- </w:t>
      </w:r>
      <w:proofErr w:type="spellStart"/>
      <w:r>
        <w:rPr>
          <w:color w:val="000000"/>
        </w:rPr>
        <w:t>Tecnoblog</w:t>
      </w:r>
      <w:proofErr w:type="spellEnd"/>
      <w:r>
        <w:rPr>
          <w:color w:val="000000"/>
        </w:rPr>
        <w:t xml:space="preserve">, </w:t>
      </w:r>
      <w:r>
        <w:rPr>
          <w:b/>
          <w:color w:val="000000"/>
        </w:rPr>
        <w:t>Internet Blog do Brito</w:t>
      </w:r>
      <w:r>
        <w:rPr>
          <w:color w:val="000000"/>
        </w:rPr>
        <w:t xml:space="preserve"> </w:t>
      </w:r>
      <w:proofErr w:type="gramStart"/>
      <w:r>
        <w:rPr>
          <w:b/>
          <w:color w:val="000000"/>
        </w:rPr>
        <w:t>ano  2011</w:t>
      </w:r>
      <w:proofErr w:type="gramEnd"/>
    </w:p>
    <w:p w14:paraId="2F66C795" w14:textId="77777777" w:rsidR="0013184A" w:rsidRDefault="00FB4810">
      <w:pPr>
        <w:jc w:val="left"/>
      </w:pPr>
      <w:r>
        <w:rPr>
          <w:color w:val="000000"/>
        </w:rPr>
        <w:t xml:space="preserve">OMS, </w:t>
      </w:r>
      <w:proofErr w:type="gramStart"/>
      <w:r>
        <w:rPr>
          <w:color w:val="000000"/>
        </w:rPr>
        <w:t>2018  -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Tecnoblog</w:t>
      </w:r>
      <w:proofErr w:type="spellEnd"/>
      <w:r>
        <w:rPr>
          <w:b/>
          <w:color w:val="000000"/>
        </w:rPr>
        <w:t>, Folha informativa – Tudo sobre a depressão</w:t>
      </w:r>
      <w:r>
        <w:rPr>
          <w:color w:val="000000"/>
        </w:rPr>
        <w:t>.</w:t>
      </w:r>
    </w:p>
    <w:p w14:paraId="1503730D" w14:textId="77777777" w:rsidR="0013184A" w:rsidRDefault="0013184A">
      <w:pPr>
        <w:jc w:val="left"/>
      </w:pPr>
    </w:p>
    <w:p w14:paraId="40617DFC" w14:textId="77777777" w:rsidR="0013184A" w:rsidRDefault="00FB4810">
      <w:pPr>
        <w:jc w:val="left"/>
      </w:pPr>
      <w:r>
        <w:t>GORK, Leticia. Sintomas depressivos em estudantes de Medicina da UNIJUÌ em tempos de Covid-19</w:t>
      </w:r>
    </w:p>
    <w:p w14:paraId="772AF23A" w14:textId="77777777" w:rsidR="0013184A" w:rsidRDefault="00FB4810">
      <w:pPr>
        <w:jc w:val="left"/>
        <w:rPr>
          <w:b/>
        </w:rPr>
      </w:pPr>
      <w:proofErr w:type="spellStart"/>
      <w:r>
        <w:lastRenderedPageBreak/>
        <w:t>Tecnoblog</w:t>
      </w:r>
      <w:proofErr w:type="spellEnd"/>
      <w:r>
        <w:t xml:space="preserve">, </w:t>
      </w:r>
      <w:r>
        <w:rPr>
          <w:b/>
        </w:rPr>
        <w:t xml:space="preserve">Salão do conhecimento </w:t>
      </w:r>
      <w:proofErr w:type="spellStart"/>
      <w:proofErr w:type="gramStart"/>
      <w:r>
        <w:rPr>
          <w:b/>
        </w:rPr>
        <w:t>U</w:t>
      </w:r>
      <w:r>
        <w:rPr>
          <w:b/>
        </w:rPr>
        <w:t>niju</w:t>
      </w:r>
      <w:proofErr w:type="spellEnd"/>
      <w:r>
        <w:rPr>
          <w:b/>
        </w:rPr>
        <w:t>..</w:t>
      </w:r>
      <w:proofErr w:type="gramEnd"/>
      <w:r>
        <w:rPr>
          <w:b/>
        </w:rPr>
        <w:t xml:space="preserve"> Evento XXVIII seminário de iniciação cientifica saúde e bem-estar ano 2020. </w:t>
      </w:r>
    </w:p>
    <w:p w14:paraId="459B986D" w14:textId="77777777" w:rsidR="0013184A" w:rsidRDefault="0013184A">
      <w:pPr>
        <w:jc w:val="left"/>
        <w:rPr>
          <w:color w:val="000000"/>
          <w:highlight w:val="white"/>
        </w:rPr>
      </w:pPr>
    </w:p>
    <w:p w14:paraId="7D336316" w14:textId="77777777" w:rsidR="0013184A" w:rsidRDefault="00FB4810">
      <w:pPr>
        <w:jc w:val="left"/>
        <w:rPr>
          <w:b/>
          <w:color w:val="000000"/>
        </w:rPr>
      </w:pPr>
      <w:r>
        <w:rPr>
          <w:color w:val="000000"/>
          <w:highlight w:val="white"/>
        </w:rPr>
        <w:t>Luft, C. B., Sanches, S. O., Mazo, G. Z., &amp; Andrade, A. Versão brasileira da Escala de Estresse Percebido: Tradução e validação para idosos.</w:t>
      </w:r>
      <w:r>
        <w:rPr>
          <w:b/>
          <w:color w:val="000000"/>
        </w:rPr>
        <w:t xml:space="preserve"> </w:t>
      </w:r>
      <w:proofErr w:type="spellStart"/>
      <w:r>
        <w:rPr>
          <w:color w:val="000000"/>
        </w:rPr>
        <w:t>Tecnoblog</w:t>
      </w:r>
      <w:proofErr w:type="spellEnd"/>
      <w:r>
        <w:rPr>
          <w:color w:val="000000"/>
        </w:rPr>
        <w:t>,</w:t>
      </w:r>
      <w:r>
        <w:rPr>
          <w:color w:val="000000"/>
          <w:highlight w:val="white"/>
        </w:rPr>
        <w:t> </w:t>
      </w:r>
      <w:r>
        <w:rPr>
          <w:b/>
          <w:i/>
          <w:color w:val="000000"/>
          <w:highlight w:val="white"/>
        </w:rPr>
        <w:t>Revista de Saúde Pú</w:t>
      </w:r>
      <w:r>
        <w:rPr>
          <w:b/>
          <w:i/>
          <w:color w:val="000000"/>
          <w:highlight w:val="white"/>
        </w:rPr>
        <w:t>blica</w:t>
      </w:r>
      <w:r>
        <w:rPr>
          <w:b/>
          <w:color w:val="000000"/>
          <w:highlight w:val="white"/>
        </w:rPr>
        <w:t>, </w:t>
      </w:r>
      <w:r>
        <w:rPr>
          <w:b/>
          <w:i/>
          <w:color w:val="000000"/>
          <w:highlight w:val="white"/>
        </w:rPr>
        <w:t>41</w:t>
      </w:r>
      <w:r>
        <w:rPr>
          <w:b/>
          <w:color w:val="000000"/>
          <w:highlight w:val="white"/>
        </w:rPr>
        <w:t>(4), 606-615. ano 2007.        </w:t>
      </w:r>
    </w:p>
    <w:p w14:paraId="376D4CDC" w14:textId="77777777" w:rsidR="0013184A" w:rsidRDefault="0013184A">
      <w:pPr>
        <w:jc w:val="left"/>
        <w:rPr>
          <w:color w:val="000000"/>
        </w:rPr>
      </w:pPr>
    </w:p>
    <w:p w14:paraId="772A7626" w14:textId="77777777" w:rsidR="0013184A" w:rsidRDefault="00FB4810">
      <w:pPr>
        <w:jc w:val="left"/>
        <w:rPr>
          <w:color w:val="000000"/>
        </w:rPr>
      </w:pPr>
      <w:r>
        <w:rPr>
          <w:color w:val="000000"/>
        </w:rPr>
        <w:t xml:space="preserve">MACHADO, </w:t>
      </w:r>
      <w:proofErr w:type="gramStart"/>
      <w:r>
        <w:rPr>
          <w:color w:val="000000"/>
        </w:rPr>
        <w:t>CASIRGHI .</w:t>
      </w:r>
      <w:proofErr w:type="gramEnd"/>
      <w:r>
        <w:rPr>
          <w:color w:val="000000"/>
        </w:rPr>
        <w:t xml:space="preserve"> Depressão e </w:t>
      </w:r>
      <w:proofErr w:type="gramStart"/>
      <w:r>
        <w:rPr>
          <w:color w:val="000000"/>
        </w:rPr>
        <w:t>pandemia :</w:t>
      </w:r>
      <w:proofErr w:type="gramEnd"/>
      <w:r>
        <w:rPr>
          <w:color w:val="000000"/>
        </w:rPr>
        <w:t xml:space="preserve"> Estudo com universitários brasileiros. </w:t>
      </w:r>
    </w:p>
    <w:p w14:paraId="33039507" w14:textId="77777777" w:rsidR="0013184A" w:rsidRDefault="00FB4810">
      <w:pPr>
        <w:jc w:val="left"/>
        <w:rPr>
          <w:b/>
          <w:color w:val="000000"/>
        </w:rPr>
      </w:pP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Tecnoblog</w:t>
      </w:r>
      <w:proofErr w:type="spellEnd"/>
      <w:r>
        <w:rPr>
          <w:b/>
          <w:color w:val="000000"/>
        </w:rPr>
        <w:t>,  Revista</w:t>
      </w:r>
      <w:proofErr w:type="gramEnd"/>
      <w:r>
        <w:rPr>
          <w:b/>
          <w:color w:val="000000"/>
        </w:rPr>
        <w:t xml:space="preserve"> de psicologia  </w:t>
      </w:r>
      <w:proofErr w:type="spellStart"/>
      <w:r>
        <w:rPr>
          <w:b/>
          <w:color w:val="000000"/>
        </w:rPr>
        <w:t>Journal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of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Developmental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and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Educational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Psychology</w:t>
      </w:r>
      <w:proofErr w:type="spellEnd"/>
      <w:r>
        <w:rPr>
          <w:b/>
          <w:color w:val="000000"/>
        </w:rPr>
        <w:t>, 2021</w:t>
      </w:r>
    </w:p>
    <w:p w14:paraId="2B7905E3" w14:textId="77777777" w:rsidR="0013184A" w:rsidRDefault="0013184A">
      <w:pPr>
        <w:jc w:val="left"/>
      </w:pPr>
    </w:p>
    <w:p w14:paraId="5CE38EDC" w14:textId="77777777" w:rsidR="0013184A" w:rsidRDefault="00FB4810">
      <w:pPr>
        <w:jc w:val="left"/>
        <w:rPr>
          <w:b/>
        </w:rPr>
      </w:pPr>
      <w:r>
        <w:t xml:space="preserve">Marim GA, </w:t>
      </w:r>
      <w:proofErr w:type="spellStart"/>
      <w:proofErr w:type="gramStart"/>
      <w:r>
        <w:t>Bianchin</w:t>
      </w:r>
      <w:proofErr w:type="spellEnd"/>
      <w:r>
        <w:t xml:space="preserve">  JM</w:t>
      </w:r>
      <w:proofErr w:type="gramEnd"/>
      <w:r>
        <w:t xml:space="preserve"> , Caetano IRA, </w:t>
      </w:r>
      <w:proofErr w:type="spellStart"/>
      <w:r>
        <w:t>Cavicchioli</w:t>
      </w:r>
      <w:proofErr w:type="spellEnd"/>
      <w:r>
        <w:t xml:space="preserve"> FL. Depressão e efeitos da Covid-19 em universitários.</w:t>
      </w:r>
      <w:r>
        <w:rPr>
          <w:b/>
        </w:rPr>
        <w:t xml:space="preserve"> </w:t>
      </w:r>
      <w:proofErr w:type="spellStart"/>
      <w:proofErr w:type="gramStart"/>
      <w:r>
        <w:t>Tecnoblog</w:t>
      </w:r>
      <w:proofErr w:type="spellEnd"/>
      <w:r>
        <w:t xml:space="preserve">,  </w:t>
      </w:r>
      <w:r>
        <w:rPr>
          <w:b/>
        </w:rPr>
        <w:t>Med</w:t>
      </w:r>
      <w:proofErr w:type="gramEnd"/>
      <w:r>
        <w:rPr>
          <w:b/>
        </w:rPr>
        <w:t xml:space="preserve"> Health 2021.</w:t>
      </w:r>
    </w:p>
    <w:p w14:paraId="20EC6D02" w14:textId="77777777" w:rsidR="0013184A" w:rsidRDefault="0013184A">
      <w:pPr>
        <w:jc w:val="left"/>
        <w:rPr>
          <w:color w:val="000000"/>
        </w:rPr>
      </w:pPr>
    </w:p>
    <w:p w14:paraId="291EAC76" w14:textId="77777777" w:rsidR="0013184A" w:rsidRDefault="00FB4810">
      <w:pPr>
        <w:jc w:val="left"/>
        <w:rPr>
          <w:b/>
          <w:color w:val="000000"/>
        </w:rPr>
      </w:pPr>
      <w:r>
        <w:rPr>
          <w:color w:val="000000"/>
        </w:rPr>
        <w:t xml:space="preserve">MEDEIRO, </w:t>
      </w:r>
      <w:proofErr w:type="gramStart"/>
      <w:r>
        <w:rPr>
          <w:color w:val="000000"/>
        </w:rPr>
        <w:t>BITTENCOURT,  R.N.</w:t>
      </w:r>
      <w:proofErr w:type="gramEnd"/>
      <w:r>
        <w:rPr>
          <w:color w:val="000000"/>
        </w:rPr>
        <w:t xml:space="preserve"> </w:t>
      </w:r>
      <w:r>
        <w:rPr>
          <w:color w:val="000000"/>
          <w:highlight w:val="white"/>
        </w:rPr>
        <w:t xml:space="preserve">Pandemia, isolamento social e colapso global. </w:t>
      </w:r>
      <w:proofErr w:type="spellStart"/>
      <w:r>
        <w:rPr>
          <w:color w:val="000000"/>
        </w:rPr>
        <w:t>Tecnoblog</w:t>
      </w:r>
      <w:proofErr w:type="spellEnd"/>
      <w:r>
        <w:rPr>
          <w:color w:val="000000"/>
          <w:highlight w:val="white"/>
        </w:rPr>
        <w:t xml:space="preserve">, </w:t>
      </w:r>
      <w:proofErr w:type="gramStart"/>
      <w:r>
        <w:rPr>
          <w:b/>
          <w:color w:val="000000"/>
          <w:highlight w:val="white"/>
        </w:rPr>
        <w:t>Revista</w:t>
      </w:r>
      <w:proofErr w:type="gramEnd"/>
      <w:r>
        <w:rPr>
          <w:b/>
          <w:color w:val="000000"/>
          <w:highlight w:val="white"/>
        </w:rPr>
        <w:t xml:space="preserve"> espaço acadêmico – n.221 – m</w:t>
      </w:r>
      <w:r>
        <w:rPr>
          <w:b/>
          <w:color w:val="000000"/>
          <w:highlight w:val="white"/>
        </w:rPr>
        <w:t>ar./abr. 2017 – bimestral</w:t>
      </w:r>
    </w:p>
    <w:p w14:paraId="18CAF054" w14:textId="77777777" w:rsidR="0013184A" w:rsidRDefault="0013184A">
      <w:pPr>
        <w:pStyle w:val="Ttulo1"/>
        <w:shd w:val="clear" w:color="auto" w:fill="FFFFFF"/>
        <w:spacing w:before="0"/>
        <w:rPr>
          <w:b w:val="0"/>
          <w:color w:val="000000"/>
          <w:sz w:val="24"/>
          <w:szCs w:val="24"/>
        </w:rPr>
      </w:pPr>
    </w:p>
    <w:p w14:paraId="3C72889A" w14:textId="77777777" w:rsidR="0013184A" w:rsidRDefault="00FB4810">
      <w:pPr>
        <w:pStyle w:val="Ttulo1"/>
        <w:shd w:val="clear" w:color="auto" w:fill="FFFFFF"/>
        <w:spacing w:before="0"/>
        <w:rPr>
          <w:b w:val="0"/>
          <w:color w:val="111111"/>
          <w:sz w:val="24"/>
          <w:szCs w:val="24"/>
        </w:rPr>
      </w:pPr>
      <w:r>
        <w:rPr>
          <w:b w:val="0"/>
          <w:color w:val="000000"/>
          <w:sz w:val="24"/>
          <w:szCs w:val="24"/>
        </w:rPr>
        <w:t>PINHEIRO, RC.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>Depressão e ansiedade em dor crônica.</w:t>
      </w:r>
      <w:r>
        <w:rPr>
          <w:color w:val="000000"/>
          <w:sz w:val="24"/>
          <w:szCs w:val="24"/>
        </w:rPr>
        <w:t xml:space="preserve"> Prevalência de sintomas de depressão em um ambulatório docente-assistencial para tratamento de dor</w:t>
      </w:r>
    </w:p>
    <w:p w14:paraId="10EF5DBB" w14:textId="77777777" w:rsidR="0013184A" w:rsidRDefault="00FB4810">
      <w:pPr>
        <w:jc w:val="left"/>
        <w:rPr>
          <w:b/>
        </w:rPr>
      </w:pPr>
      <w:proofErr w:type="spellStart"/>
      <w:proofErr w:type="gramStart"/>
      <w:r>
        <w:rPr>
          <w:color w:val="000000"/>
        </w:rPr>
        <w:t>Tecnoblog</w:t>
      </w:r>
      <w:proofErr w:type="spellEnd"/>
      <w:r>
        <w:rPr>
          <w:color w:val="000000"/>
        </w:rPr>
        <w:t xml:space="preserve">,  </w:t>
      </w:r>
      <w:r>
        <w:rPr>
          <w:b/>
          <w:color w:val="000000"/>
        </w:rPr>
        <w:t>Artigo</w:t>
      </w:r>
      <w:proofErr w:type="gramEnd"/>
      <w:r>
        <w:rPr>
          <w:b/>
          <w:color w:val="000000"/>
        </w:rPr>
        <w:t xml:space="preserve"> original Faculdade de ciências  médicas da santa casa de s</w:t>
      </w:r>
      <w:r>
        <w:rPr>
          <w:b/>
          <w:color w:val="000000"/>
        </w:rPr>
        <w:t>ão Paulo, 2014</w:t>
      </w:r>
    </w:p>
    <w:p w14:paraId="49EB83FC" w14:textId="77777777" w:rsidR="0013184A" w:rsidRDefault="0013184A">
      <w:pPr>
        <w:jc w:val="left"/>
      </w:pPr>
    </w:p>
    <w:p w14:paraId="6B332519" w14:textId="77777777" w:rsidR="0013184A" w:rsidRDefault="00FB4810">
      <w:pPr>
        <w:jc w:val="left"/>
        <w:rPr>
          <w:b/>
          <w:color w:val="000000"/>
        </w:rPr>
      </w:pPr>
      <w:r>
        <w:t xml:space="preserve">SAFA.  Pandemia do COVID-19 com estudantes da universidade de medicina de </w:t>
      </w:r>
      <w:proofErr w:type="spellStart"/>
      <w:r>
        <w:t>Kunming</w:t>
      </w:r>
      <w:proofErr w:type="spellEnd"/>
      <w:r>
        <w:t xml:space="preserve"> na China </w:t>
      </w:r>
      <w:r>
        <w:rPr>
          <w:color w:val="000000"/>
        </w:rPr>
        <w:t>2021.</w:t>
      </w:r>
      <w:r>
        <w:rPr>
          <w:b/>
        </w:rPr>
        <w:t xml:space="preserve"> </w:t>
      </w:r>
      <w:proofErr w:type="spellStart"/>
      <w:r>
        <w:t>Tecnoblog</w:t>
      </w:r>
      <w:proofErr w:type="spellEnd"/>
      <w:r>
        <w:t>,</w:t>
      </w:r>
      <w:r>
        <w:rPr>
          <w:color w:val="000000"/>
          <w:highlight w:val="white"/>
        </w:rPr>
        <w:t xml:space="preserve"> </w:t>
      </w:r>
      <w:r>
        <w:rPr>
          <w:b/>
          <w:color w:val="000000"/>
          <w:highlight w:val="white"/>
        </w:rPr>
        <w:t>Saúde em Foco: doenças emergentes e reemergentes - Volume 2 -2021.</w:t>
      </w:r>
    </w:p>
    <w:p w14:paraId="24232605" w14:textId="77777777" w:rsidR="0013184A" w:rsidRDefault="0013184A">
      <w:pPr>
        <w:jc w:val="left"/>
      </w:pPr>
    </w:p>
    <w:p w14:paraId="7376640E" w14:textId="77777777" w:rsidR="0013184A" w:rsidRDefault="0013184A"/>
    <w:p w14:paraId="1FE96FEA" w14:textId="77777777" w:rsidR="0013184A" w:rsidRDefault="0013184A">
      <w:pPr>
        <w:rPr>
          <w:sz w:val="20"/>
          <w:szCs w:val="20"/>
        </w:rPr>
      </w:pPr>
    </w:p>
    <w:p w14:paraId="59771D2D" w14:textId="77777777" w:rsidR="0013184A" w:rsidRDefault="0013184A">
      <w:pPr>
        <w:rPr>
          <w:sz w:val="20"/>
          <w:szCs w:val="20"/>
        </w:rPr>
      </w:pPr>
    </w:p>
    <w:sectPr w:rsidR="001318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478D9" w14:textId="77777777" w:rsidR="00FB4810" w:rsidRDefault="00FB4810">
      <w:pPr>
        <w:spacing w:line="240" w:lineRule="auto"/>
      </w:pPr>
      <w:r>
        <w:separator/>
      </w:r>
    </w:p>
  </w:endnote>
  <w:endnote w:type="continuationSeparator" w:id="0">
    <w:p w14:paraId="4332537F" w14:textId="77777777" w:rsidR="00FB4810" w:rsidRDefault="00FB48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292F3" w14:textId="77777777" w:rsidR="0013184A" w:rsidRDefault="001318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F6C93" w14:textId="77777777" w:rsidR="0013184A" w:rsidRDefault="001318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DD368" w14:textId="77777777" w:rsidR="0013184A" w:rsidRDefault="001318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3DF4C" w14:textId="77777777" w:rsidR="00FB4810" w:rsidRDefault="00FB4810">
      <w:pPr>
        <w:spacing w:line="240" w:lineRule="auto"/>
      </w:pPr>
      <w:r>
        <w:separator/>
      </w:r>
    </w:p>
  </w:footnote>
  <w:footnote w:type="continuationSeparator" w:id="0">
    <w:p w14:paraId="6667D43B" w14:textId="77777777" w:rsidR="00FB4810" w:rsidRDefault="00FB48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6D076" w14:textId="77777777" w:rsidR="0013184A" w:rsidRDefault="001318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91B67" w14:textId="77777777" w:rsidR="0013184A" w:rsidRDefault="001318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741F2" w14:textId="77777777" w:rsidR="0013184A" w:rsidRDefault="001318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935A0"/>
    <w:multiLevelType w:val="multilevel"/>
    <w:tmpl w:val="0F908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84A"/>
    <w:rsid w:val="0013184A"/>
    <w:rsid w:val="00D90663"/>
    <w:rsid w:val="00FB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2444C"/>
  <w15:docId w15:val="{CC552733-445B-40AE-AB00-B89FC034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Pr>
      <w:i/>
      <w:color w:val="4F81BD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3658</Words>
  <Characters>19756</Characters>
  <Application>Microsoft Office Word</Application>
  <DocSecurity>0</DocSecurity>
  <Lines>164</Lines>
  <Paragraphs>46</Paragraphs>
  <ScaleCrop>false</ScaleCrop>
  <Company/>
  <LinksUpToDate>false</LinksUpToDate>
  <CharactersWithSpaces>23368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GABRIELLY CRAVEIRO RAMOS</cp:lastModifiedBy>
  <cp:revision>2</cp:revision>
  <dcterms:created xsi:type="dcterms:W3CDTF">2021-12-17T15:43:00Z</dcterms:created>
  <dcterms:modified xsi:type="dcterms:W3CDTF">2021-12-17T15:43:00Z</dcterms:modified>
</cp:coreProperties>
</file>