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516B" w14:textId="34CE4724" w:rsidR="00E63C70" w:rsidRDefault="00E63C70" w:rsidP="00E63C70">
      <w:pPr>
        <w:pStyle w:val="Corpo"/>
        <w:spacing w:line="360" w:lineRule="auto"/>
        <w:jc w:val="both"/>
        <w:rPr>
          <w:rFonts w:cs="Times New Roman"/>
          <w:b/>
          <w:bCs/>
          <w:lang w:val="es-ES_tradnl"/>
        </w:rPr>
      </w:pPr>
      <w:r w:rsidRPr="00A26B1D">
        <w:rPr>
          <w:rFonts w:cs="Times New Roman"/>
          <w:b/>
          <w:bCs/>
          <w:lang w:val="pt-BR"/>
        </w:rPr>
        <w:t>EFEITO DA SUPLEMENTAÇÃ</w:t>
      </w:r>
      <w:r w:rsidRPr="00A26B1D">
        <w:rPr>
          <w:rFonts w:cs="Times New Roman"/>
          <w:b/>
          <w:bCs/>
          <w:lang w:val="es-ES_tradnl"/>
        </w:rPr>
        <w:t xml:space="preserve">O DE </w:t>
      </w:r>
      <w:r w:rsidRPr="00A26B1D">
        <w:rPr>
          <w:rFonts w:cs="Times New Roman"/>
          <w:b/>
          <w:bCs/>
          <w:lang w:val="pt-BR"/>
        </w:rPr>
        <w:t>ÔMEGA-3 NA PROGRESSÃ</w:t>
      </w:r>
      <w:r w:rsidRPr="00A26B1D">
        <w:rPr>
          <w:rFonts w:cs="Times New Roman"/>
          <w:b/>
          <w:bCs/>
          <w:lang w:val="pt-PT"/>
        </w:rPr>
        <w:t>O DA DOEN</w:t>
      </w:r>
      <w:r w:rsidRPr="00A26B1D">
        <w:rPr>
          <w:rFonts w:cs="Times New Roman"/>
          <w:b/>
          <w:bCs/>
          <w:lang w:val="pt-BR"/>
        </w:rPr>
        <w:t>Ç</w:t>
      </w:r>
      <w:r w:rsidRPr="00A26B1D">
        <w:rPr>
          <w:rFonts w:cs="Times New Roman"/>
          <w:b/>
          <w:bCs/>
          <w:lang w:val="de-DE"/>
        </w:rPr>
        <w:t>A DE ALZHEIMER: UMA REVIS</w:t>
      </w:r>
      <w:r w:rsidRPr="00A26B1D">
        <w:rPr>
          <w:rFonts w:cs="Times New Roman"/>
          <w:b/>
          <w:bCs/>
          <w:lang w:val="pt-BR"/>
        </w:rPr>
        <w:t>ÃO DE ENSAIOS CLÍ</w:t>
      </w:r>
      <w:r w:rsidRPr="00A26B1D">
        <w:rPr>
          <w:rFonts w:cs="Times New Roman"/>
          <w:b/>
          <w:bCs/>
          <w:lang w:val="es-ES_tradnl"/>
        </w:rPr>
        <w:t>NICOS RANDOMIZADOS</w:t>
      </w:r>
    </w:p>
    <w:p w14:paraId="17192805" w14:textId="77777777" w:rsidR="00E63C70" w:rsidRDefault="00E63C70" w:rsidP="00E63C70">
      <w:pPr>
        <w:pStyle w:val="Corpo"/>
        <w:spacing w:line="360" w:lineRule="auto"/>
        <w:jc w:val="both"/>
        <w:rPr>
          <w:rFonts w:cs="Times New Roman"/>
          <w:b/>
          <w:bCs/>
          <w:lang w:val="es-ES_tradnl"/>
        </w:rPr>
      </w:pPr>
    </w:p>
    <w:p w14:paraId="6C148AD8" w14:textId="77777777" w:rsidR="00E3510F" w:rsidRPr="00A26B1D" w:rsidRDefault="00E3510F" w:rsidP="00E3510F">
      <w:pPr>
        <w:pStyle w:val="Corpo"/>
        <w:spacing w:line="360" w:lineRule="auto"/>
        <w:jc w:val="both"/>
        <w:rPr>
          <w:rFonts w:eastAsia="Arial" w:cs="Times New Roman"/>
          <w:b/>
          <w:bCs/>
        </w:rPr>
      </w:pPr>
      <w:r w:rsidRPr="00A26B1D">
        <w:rPr>
          <w:rFonts w:cs="Times New Roman"/>
          <w:b/>
          <w:bCs/>
        </w:rPr>
        <w:t>EFFECT OF OMEGA-3 SUPPLEMENTATION ON THE PROGRESSION OF ALZHEIMER'S DISEASE: A REVIEW OF RANDOMIZED CLINICAL TRIALS</w:t>
      </w:r>
    </w:p>
    <w:p w14:paraId="6B1F74E8" w14:textId="77777777" w:rsidR="00E3510F" w:rsidRPr="00A26B1D" w:rsidRDefault="00E3510F" w:rsidP="00E3510F">
      <w:pPr>
        <w:pStyle w:val="Corpo"/>
        <w:spacing w:line="360" w:lineRule="auto"/>
        <w:jc w:val="both"/>
        <w:rPr>
          <w:rFonts w:cs="Times New Roman"/>
        </w:rPr>
      </w:pPr>
    </w:p>
    <w:p w14:paraId="49DACD1E" w14:textId="77777777" w:rsidR="00E63C70" w:rsidRPr="00E3510F" w:rsidRDefault="00E63C70" w:rsidP="00E63C70">
      <w:pPr>
        <w:pStyle w:val="Corpo"/>
        <w:spacing w:line="360" w:lineRule="auto"/>
        <w:jc w:val="both"/>
        <w:rPr>
          <w:rFonts w:eastAsia="Arial" w:cs="Times New Roman"/>
          <w:b/>
          <w:bCs/>
          <w:lang w:val="pt-BR"/>
        </w:rPr>
      </w:pPr>
      <w:r>
        <w:rPr>
          <w:rFonts w:eastAsia="Arial" w:cs="Times New Roman"/>
          <w:b/>
          <w:bCs/>
          <w:lang w:val="pt-BR"/>
        </w:rPr>
        <w:t>Suplementação de Ômega-3 e Doença de Alzheimer</w:t>
      </w:r>
    </w:p>
    <w:p w14:paraId="2DADFB27" w14:textId="3B459652" w:rsidR="00E3510F" w:rsidRDefault="00E3510F" w:rsidP="00E3510F">
      <w:pPr>
        <w:pStyle w:val="Corpo"/>
        <w:spacing w:line="360" w:lineRule="auto"/>
        <w:jc w:val="both"/>
        <w:rPr>
          <w:rFonts w:cs="Times New Roman"/>
          <w:b/>
          <w:bCs/>
          <w:lang w:val="es-ES_tradnl"/>
        </w:rPr>
      </w:pPr>
    </w:p>
    <w:p w14:paraId="77A48AB2" w14:textId="1F18D8B2" w:rsidR="00884FDA" w:rsidRDefault="00884FDA" w:rsidP="00E3510F">
      <w:pPr>
        <w:pStyle w:val="Corpo"/>
        <w:spacing w:line="360" w:lineRule="auto"/>
        <w:jc w:val="both"/>
        <w:rPr>
          <w:rFonts w:cs="Times New Roman"/>
          <w:b/>
          <w:bCs/>
          <w:lang w:val="es-ES_tradnl"/>
        </w:rPr>
      </w:pPr>
      <w:r>
        <w:rPr>
          <w:rFonts w:cs="Times New Roman"/>
          <w:b/>
          <w:bCs/>
          <w:lang w:val="es-ES_tradnl"/>
        </w:rPr>
        <w:t xml:space="preserve">Ômega-3 </w:t>
      </w:r>
      <w:proofErr w:type="spellStart"/>
      <w:r>
        <w:rPr>
          <w:rFonts w:cs="Times New Roman"/>
          <w:b/>
          <w:bCs/>
          <w:lang w:val="es-ES_tradnl"/>
        </w:rPr>
        <w:t>Supplementation</w:t>
      </w:r>
      <w:proofErr w:type="spellEnd"/>
      <w:r>
        <w:rPr>
          <w:rFonts w:cs="Times New Roman"/>
          <w:b/>
          <w:bCs/>
          <w:lang w:val="es-ES_tradnl"/>
        </w:rPr>
        <w:t xml:space="preserve"> and Alzheimer </w:t>
      </w:r>
      <w:proofErr w:type="spellStart"/>
      <w:r>
        <w:rPr>
          <w:rFonts w:cs="Times New Roman"/>
          <w:b/>
          <w:bCs/>
          <w:lang w:val="es-ES_tradnl"/>
        </w:rPr>
        <w:t>Disease</w:t>
      </w:r>
      <w:proofErr w:type="spellEnd"/>
    </w:p>
    <w:p w14:paraId="173DED2E" w14:textId="77777777" w:rsidR="00884FDA" w:rsidRDefault="00884FDA" w:rsidP="00E3510F">
      <w:pPr>
        <w:pStyle w:val="Corpo"/>
        <w:spacing w:line="360" w:lineRule="auto"/>
        <w:jc w:val="both"/>
        <w:rPr>
          <w:rFonts w:cs="Times New Roman"/>
          <w:b/>
          <w:bCs/>
          <w:lang w:val="es-ES_tradnl"/>
        </w:rPr>
      </w:pPr>
    </w:p>
    <w:p w14:paraId="7ED7A2C6" w14:textId="77777777" w:rsidR="00E3510F" w:rsidRPr="00A26B1D" w:rsidRDefault="00E3510F" w:rsidP="00E3510F">
      <w:pPr>
        <w:pStyle w:val="Corpo"/>
        <w:widowControl w:val="0"/>
        <w:spacing w:after="200" w:line="360" w:lineRule="auto"/>
        <w:jc w:val="both"/>
        <w:rPr>
          <w:rFonts w:eastAsia="Arial" w:cs="Times New Roman"/>
          <w:lang w:val="pt-BR"/>
        </w:rPr>
      </w:pPr>
      <w:r w:rsidRPr="00A26B1D">
        <w:rPr>
          <w:rFonts w:cs="Times New Roman"/>
          <w:lang w:val="it-IT"/>
        </w:rPr>
        <w:t>Juliana Miranda Barreto</w:t>
      </w:r>
      <w:r w:rsidRPr="00A26B1D">
        <w:rPr>
          <w:rFonts w:cs="Times New Roman"/>
          <w:vertAlign w:val="superscript"/>
          <w:lang w:val="pt-BR"/>
        </w:rPr>
        <w:t>1</w:t>
      </w:r>
      <w:r w:rsidRPr="00A26B1D">
        <w:rPr>
          <w:rFonts w:cs="Times New Roman"/>
          <w:lang w:val="pt-BR"/>
        </w:rPr>
        <w:t>, Larissa Silva Barbosa</w:t>
      </w:r>
      <w:r w:rsidRPr="00A26B1D">
        <w:rPr>
          <w:rFonts w:cs="Times New Roman"/>
          <w:vertAlign w:val="superscript"/>
          <w:lang w:val="pt-BR"/>
        </w:rPr>
        <w:t>2</w:t>
      </w:r>
      <w:r w:rsidRPr="00A26B1D">
        <w:rPr>
          <w:rFonts w:cs="Times New Roman"/>
          <w:lang w:val="pt-BR"/>
        </w:rPr>
        <w:t xml:space="preserve"> </w:t>
      </w:r>
    </w:p>
    <w:p w14:paraId="318C84A2" w14:textId="77777777" w:rsidR="00E3510F" w:rsidRDefault="00E3510F" w:rsidP="00E3510F">
      <w:pPr>
        <w:pStyle w:val="Corpo"/>
        <w:widowControl w:val="0"/>
        <w:spacing w:after="200" w:line="360" w:lineRule="auto"/>
        <w:jc w:val="both"/>
        <w:rPr>
          <w:rFonts w:cs="Times New Roman"/>
          <w:lang w:val="pt-BR"/>
        </w:rPr>
      </w:pPr>
      <w:r w:rsidRPr="00A26B1D">
        <w:rPr>
          <w:rFonts w:cs="Times New Roman"/>
          <w:lang w:val="pt-BR"/>
        </w:rPr>
        <w:t>¹</w:t>
      </w:r>
      <w:r w:rsidRPr="00A26B1D">
        <w:rPr>
          <w:rFonts w:cs="Times New Roman"/>
          <w:lang w:val="pt-PT"/>
        </w:rPr>
        <w:t>Acad</w:t>
      </w:r>
      <w:r w:rsidRPr="00A26B1D">
        <w:rPr>
          <w:rFonts w:cs="Times New Roman"/>
          <w:lang w:val="pt-BR"/>
        </w:rPr>
        <w:t>ê</w:t>
      </w:r>
      <w:r w:rsidRPr="00A26B1D">
        <w:rPr>
          <w:rFonts w:cs="Times New Roman"/>
          <w:lang w:val="pt-PT"/>
        </w:rPr>
        <w:t>mica do curso de Nutri</w:t>
      </w:r>
      <w:proofErr w:type="spellStart"/>
      <w:r w:rsidRPr="00A26B1D">
        <w:rPr>
          <w:rFonts w:cs="Times New Roman"/>
          <w:lang w:val="pt-BR"/>
        </w:rPr>
        <w:t>ção</w:t>
      </w:r>
      <w:proofErr w:type="spellEnd"/>
      <w:r w:rsidRPr="00A26B1D">
        <w:rPr>
          <w:rFonts w:cs="Times New Roman"/>
          <w:lang w:val="pt-BR"/>
        </w:rPr>
        <w:t xml:space="preserve"> – </w:t>
      </w:r>
      <w:proofErr w:type="spellStart"/>
      <w:r w:rsidRPr="00A26B1D">
        <w:rPr>
          <w:rFonts w:cs="Times New Roman"/>
          <w:lang w:val="pt-BR"/>
        </w:rPr>
        <w:t>Pontifí</w:t>
      </w:r>
      <w:proofErr w:type="spellEnd"/>
      <w:r w:rsidRPr="00A26B1D">
        <w:rPr>
          <w:rFonts w:cs="Times New Roman"/>
          <w:lang w:val="pt-PT"/>
        </w:rPr>
        <w:t>cia Universidade Cat</w:t>
      </w:r>
      <w:r w:rsidRPr="00A26B1D">
        <w:rPr>
          <w:rFonts w:cs="Times New Roman"/>
          <w:lang w:val="pt-BR"/>
        </w:rPr>
        <w:t>ó</w:t>
      </w:r>
      <w:r w:rsidRPr="00A26B1D">
        <w:rPr>
          <w:rFonts w:cs="Times New Roman"/>
          <w:lang w:val="pt-PT"/>
        </w:rPr>
        <w:t>lica de Goi</w:t>
      </w:r>
      <w:r w:rsidRPr="00A26B1D">
        <w:rPr>
          <w:rFonts w:cs="Times New Roman"/>
          <w:lang w:val="pt-BR"/>
        </w:rPr>
        <w:t>ás (PUC-GOIÁS) ²</w:t>
      </w:r>
      <w:r w:rsidRPr="00A26B1D">
        <w:rPr>
          <w:rFonts w:cs="Times New Roman"/>
          <w:lang w:val="pt-PT"/>
        </w:rPr>
        <w:t>Doutora em Ci</w:t>
      </w:r>
      <w:r w:rsidRPr="00A26B1D">
        <w:rPr>
          <w:rFonts w:cs="Times New Roman"/>
          <w:lang w:val="pt-BR"/>
        </w:rPr>
        <w:t>ê</w:t>
      </w:r>
      <w:r w:rsidRPr="00A26B1D">
        <w:rPr>
          <w:rFonts w:cs="Times New Roman"/>
          <w:lang w:val="pt-PT"/>
        </w:rPr>
        <w:t>ncias da Sa</w:t>
      </w:r>
      <w:r w:rsidRPr="00A26B1D">
        <w:rPr>
          <w:rFonts w:cs="Times New Roman"/>
          <w:lang w:val="pt-BR"/>
        </w:rPr>
        <w:t>ú</w:t>
      </w:r>
      <w:r w:rsidRPr="00A26B1D">
        <w:rPr>
          <w:rFonts w:cs="Times New Roman"/>
          <w:lang w:val="pt-PT"/>
        </w:rPr>
        <w:t>de/FM-UFG, Docente do curso de Nutri</w:t>
      </w:r>
      <w:proofErr w:type="spellStart"/>
      <w:r w:rsidRPr="00A26B1D">
        <w:rPr>
          <w:rFonts w:cs="Times New Roman"/>
          <w:lang w:val="pt-BR"/>
        </w:rPr>
        <w:t>çã</w:t>
      </w:r>
      <w:proofErr w:type="spellEnd"/>
      <w:r w:rsidRPr="00A26B1D">
        <w:rPr>
          <w:rFonts w:cs="Times New Roman"/>
          <w:lang w:val="it-IT"/>
        </w:rPr>
        <w:t>o - Pontif</w:t>
      </w:r>
      <w:r w:rsidRPr="00A26B1D">
        <w:rPr>
          <w:rFonts w:cs="Times New Roman"/>
          <w:lang w:val="pt-BR"/>
        </w:rPr>
        <w:t>í</w:t>
      </w:r>
      <w:r w:rsidRPr="00A26B1D">
        <w:rPr>
          <w:rFonts w:cs="Times New Roman"/>
          <w:lang w:val="pt-PT"/>
        </w:rPr>
        <w:t>cia Universidade Cat</w:t>
      </w:r>
      <w:r w:rsidRPr="00A26B1D">
        <w:rPr>
          <w:rFonts w:cs="Times New Roman"/>
          <w:lang w:val="pt-BR"/>
        </w:rPr>
        <w:t>ó</w:t>
      </w:r>
      <w:r w:rsidRPr="00A26B1D">
        <w:rPr>
          <w:rFonts w:cs="Times New Roman"/>
          <w:lang w:val="pt-PT"/>
        </w:rPr>
        <w:t>lica de Goi</w:t>
      </w:r>
      <w:r w:rsidRPr="00A26B1D">
        <w:rPr>
          <w:rFonts w:cs="Times New Roman"/>
          <w:lang w:val="pt-BR"/>
        </w:rPr>
        <w:t>ás (PUC-GOIÁ</w:t>
      </w:r>
      <w:r w:rsidRPr="00A26B1D">
        <w:rPr>
          <w:rFonts w:cs="Times New Roman"/>
          <w:lang w:val="pt-PT"/>
        </w:rPr>
        <w:t>S) e nutricionista da Superintend</w:t>
      </w:r>
      <w:r w:rsidRPr="00A26B1D">
        <w:rPr>
          <w:rFonts w:cs="Times New Roman"/>
          <w:lang w:val="pt-BR"/>
        </w:rPr>
        <w:t>ê</w:t>
      </w:r>
      <w:r w:rsidRPr="00A26B1D">
        <w:rPr>
          <w:rFonts w:cs="Times New Roman"/>
          <w:lang w:val="pt-PT"/>
        </w:rPr>
        <w:t>ncia de Vigil</w:t>
      </w:r>
      <w:r w:rsidRPr="00A26B1D">
        <w:rPr>
          <w:rFonts w:cs="Times New Roman"/>
          <w:lang w:val="pt-BR"/>
        </w:rPr>
        <w:t>â</w:t>
      </w:r>
      <w:r w:rsidRPr="00A26B1D">
        <w:rPr>
          <w:rFonts w:cs="Times New Roman"/>
          <w:lang w:val="pt-PT"/>
        </w:rPr>
        <w:t>ncia em Sa</w:t>
      </w:r>
      <w:proofErr w:type="spellStart"/>
      <w:r w:rsidRPr="00A26B1D">
        <w:rPr>
          <w:rFonts w:cs="Times New Roman"/>
          <w:lang w:val="pt-BR"/>
        </w:rPr>
        <w:t>úde</w:t>
      </w:r>
      <w:proofErr w:type="spellEnd"/>
      <w:r w:rsidRPr="00A26B1D">
        <w:rPr>
          <w:rFonts w:cs="Times New Roman"/>
          <w:lang w:val="pt-BR"/>
        </w:rPr>
        <w:t xml:space="preserve"> – </w:t>
      </w:r>
      <w:r w:rsidRPr="00A26B1D">
        <w:rPr>
          <w:rFonts w:cs="Times New Roman"/>
          <w:lang w:val="pt-PT"/>
        </w:rPr>
        <w:t>Secretaria de Estado da Sa</w:t>
      </w:r>
      <w:proofErr w:type="spellStart"/>
      <w:r w:rsidRPr="00A26B1D">
        <w:rPr>
          <w:rFonts w:cs="Times New Roman"/>
          <w:lang w:val="pt-BR"/>
        </w:rPr>
        <w:t>úde</w:t>
      </w:r>
      <w:proofErr w:type="spellEnd"/>
      <w:r w:rsidRPr="00A26B1D">
        <w:rPr>
          <w:rFonts w:cs="Times New Roman"/>
          <w:lang w:val="pt-BR"/>
        </w:rPr>
        <w:t>/Goiás</w:t>
      </w:r>
    </w:p>
    <w:p w14:paraId="76C91AAF" w14:textId="77777777" w:rsidR="00E3510F" w:rsidRDefault="00E3510F" w:rsidP="00E3510F">
      <w:pPr>
        <w:pStyle w:val="Corpo"/>
        <w:widowControl w:val="0"/>
        <w:spacing w:after="200" w:line="360" w:lineRule="auto"/>
        <w:jc w:val="both"/>
        <w:rPr>
          <w:rFonts w:cs="Times New Roman"/>
          <w:lang w:val="pt-PT"/>
        </w:rPr>
      </w:pPr>
      <w:r w:rsidRPr="00A26B1D">
        <w:rPr>
          <w:rFonts w:cs="Times New Roman"/>
          <w:lang w:val="pt-PT"/>
        </w:rPr>
        <w:t>Institui</w:t>
      </w:r>
      <w:proofErr w:type="spellStart"/>
      <w:r w:rsidRPr="00A26B1D">
        <w:rPr>
          <w:rFonts w:cs="Times New Roman"/>
          <w:lang w:val="pt-BR"/>
        </w:rPr>
        <w:t>çã</w:t>
      </w:r>
      <w:proofErr w:type="spellEnd"/>
      <w:r w:rsidRPr="00A26B1D">
        <w:rPr>
          <w:rFonts w:cs="Times New Roman"/>
          <w:lang w:val="it-IT"/>
        </w:rPr>
        <w:t>o: Pontif</w:t>
      </w:r>
      <w:r w:rsidRPr="00A26B1D">
        <w:rPr>
          <w:rFonts w:cs="Times New Roman"/>
          <w:lang w:val="pt-BR"/>
        </w:rPr>
        <w:t>í</w:t>
      </w:r>
      <w:r w:rsidRPr="00A26B1D">
        <w:rPr>
          <w:rFonts w:cs="Times New Roman"/>
          <w:lang w:val="pt-PT"/>
        </w:rPr>
        <w:t>cia Universidade Cat</w:t>
      </w:r>
      <w:r w:rsidRPr="00A26B1D">
        <w:rPr>
          <w:rFonts w:cs="Times New Roman"/>
          <w:lang w:val="pt-BR"/>
        </w:rPr>
        <w:t>ó</w:t>
      </w:r>
      <w:r w:rsidRPr="00A26B1D">
        <w:rPr>
          <w:rFonts w:cs="Times New Roman"/>
          <w:lang w:val="pt-PT"/>
        </w:rPr>
        <w:t>lica de Goi</w:t>
      </w:r>
      <w:r w:rsidRPr="00A26B1D">
        <w:rPr>
          <w:rFonts w:cs="Times New Roman"/>
          <w:lang w:val="pt-BR"/>
        </w:rPr>
        <w:t>á</w:t>
      </w:r>
      <w:r w:rsidRPr="00A26B1D">
        <w:rPr>
          <w:rFonts w:cs="Times New Roman"/>
          <w:lang w:val="pt-PT"/>
        </w:rPr>
        <w:t>s.</w:t>
      </w:r>
    </w:p>
    <w:p w14:paraId="1C1191A1" w14:textId="77777777" w:rsidR="00E3510F" w:rsidRPr="00A26B1D" w:rsidRDefault="00E3510F" w:rsidP="00E3510F">
      <w:pPr>
        <w:pStyle w:val="Corpo"/>
        <w:widowControl w:val="0"/>
        <w:spacing w:after="200" w:line="360" w:lineRule="auto"/>
        <w:jc w:val="both"/>
        <w:rPr>
          <w:rFonts w:eastAsia="Arial" w:cs="Times New Roman"/>
          <w:lang w:val="pt-BR"/>
        </w:rPr>
      </w:pPr>
      <w:r w:rsidRPr="00A26B1D">
        <w:rPr>
          <w:rFonts w:cs="Times New Roman"/>
          <w:lang w:val="pt-PT"/>
        </w:rPr>
        <w:t>A pesquisa foi realizada com recursos pr</w:t>
      </w:r>
      <w:r w:rsidRPr="00A26B1D">
        <w:rPr>
          <w:rFonts w:cs="Times New Roman"/>
          <w:lang w:val="pt-BR"/>
        </w:rPr>
        <w:t>ó</w:t>
      </w:r>
      <w:r w:rsidRPr="00A26B1D">
        <w:rPr>
          <w:rFonts w:cs="Times New Roman"/>
          <w:lang w:val="pt-PT"/>
        </w:rPr>
        <w:t>prios e n</w:t>
      </w:r>
      <w:r w:rsidRPr="00A26B1D">
        <w:rPr>
          <w:rFonts w:cs="Times New Roman"/>
          <w:lang w:val="pt-BR"/>
        </w:rPr>
        <w:t>ã</w:t>
      </w:r>
      <w:r w:rsidRPr="00A26B1D">
        <w:rPr>
          <w:rFonts w:cs="Times New Roman"/>
          <w:lang w:val="es-ES_tradnl"/>
        </w:rPr>
        <w:t>o h</w:t>
      </w:r>
      <w:r w:rsidRPr="00A26B1D">
        <w:rPr>
          <w:rFonts w:cs="Times New Roman"/>
          <w:lang w:val="pt-BR"/>
        </w:rPr>
        <w:t xml:space="preserve">á </w:t>
      </w:r>
      <w:r w:rsidRPr="00A26B1D">
        <w:rPr>
          <w:rFonts w:cs="Times New Roman"/>
          <w:lang w:val="pt-PT"/>
        </w:rPr>
        <w:t>conflito de interesses.</w:t>
      </w:r>
    </w:p>
    <w:p w14:paraId="690C903F" w14:textId="72DD3F0E" w:rsidR="00E3510F" w:rsidRPr="00A26B1D" w:rsidRDefault="00E3510F" w:rsidP="00E3510F">
      <w:pPr>
        <w:pStyle w:val="Corpo"/>
        <w:widowControl w:val="0"/>
        <w:spacing w:after="200" w:line="360" w:lineRule="auto"/>
        <w:jc w:val="both"/>
        <w:rPr>
          <w:rFonts w:eastAsia="Arial" w:cs="Times New Roman"/>
          <w:color w:val="FF0000"/>
          <w:u w:color="FF0000"/>
          <w:lang w:val="pt-BR"/>
        </w:rPr>
      </w:pPr>
      <w:r w:rsidRPr="00A26B1D">
        <w:rPr>
          <w:rFonts w:cs="Times New Roman"/>
          <w:lang w:val="pt-PT"/>
        </w:rPr>
        <w:t>Correspond</w:t>
      </w:r>
      <w:r w:rsidRPr="00A26B1D">
        <w:rPr>
          <w:rFonts w:cs="Times New Roman"/>
          <w:lang w:val="pt-BR"/>
        </w:rPr>
        <w:t>ê</w:t>
      </w:r>
      <w:proofErr w:type="spellStart"/>
      <w:r w:rsidRPr="00A26B1D">
        <w:rPr>
          <w:rFonts w:cs="Times New Roman"/>
          <w:lang w:val="es-ES_tradnl"/>
        </w:rPr>
        <w:t>ncia</w:t>
      </w:r>
      <w:proofErr w:type="spellEnd"/>
      <w:r w:rsidRPr="00A26B1D">
        <w:rPr>
          <w:rFonts w:cs="Times New Roman"/>
          <w:lang w:val="es-ES_tradnl"/>
        </w:rPr>
        <w:t xml:space="preserve"> </w:t>
      </w:r>
      <w:r w:rsidRPr="00A26B1D">
        <w:rPr>
          <w:rFonts w:cs="Times New Roman"/>
          <w:lang w:val="pt-BR"/>
        </w:rPr>
        <w:t xml:space="preserve">– Rua 230, 149 </w:t>
      </w:r>
      <w:proofErr w:type="spellStart"/>
      <w:r w:rsidRPr="00A26B1D">
        <w:rPr>
          <w:rFonts w:cs="Times New Roman"/>
          <w:lang w:val="pt-BR"/>
        </w:rPr>
        <w:t>Edifí</w:t>
      </w:r>
      <w:proofErr w:type="spellEnd"/>
      <w:r w:rsidRPr="00A26B1D">
        <w:rPr>
          <w:rFonts w:cs="Times New Roman"/>
          <w:lang w:val="pt-PT"/>
        </w:rPr>
        <w:t>cio Tatiana Apto 1003 - Setor Leste Universit</w:t>
      </w:r>
      <w:r w:rsidRPr="00A26B1D">
        <w:rPr>
          <w:rFonts w:cs="Times New Roman"/>
          <w:lang w:val="pt-BR"/>
        </w:rPr>
        <w:t>á</w:t>
      </w:r>
      <w:r w:rsidRPr="00A26B1D">
        <w:rPr>
          <w:rFonts w:cs="Times New Roman"/>
          <w:lang w:val="it-IT"/>
        </w:rPr>
        <w:t>rio - Goi</w:t>
      </w:r>
      <w:proofErr w:type="spellStart"/>
      <w:r w:rsidRPr="00A26B1D">
        <w:rPr>
          <w:rFonts w:cs="Times New Roman"/>
          <w:lang w:val="pt-BR"/>
        </w:rPr>
        <w:t>ânia</w:t>
      </w:r>
      <w:proofErr w:type="spellEnd"/>
      <w:r w:rsidRPr="00A26B1D">
        <w:rPr>
          <w:rFonts w:cs="Times New Roman"/>
          <w:lang w:val="pt-BR"/>
        </w:rPr>
        <w:t>, GO</w:t>
      </w:r>
      <w:r>
        <w:rPr>
          <w:rFonts w:cs="Times New Roman"/>
          <w:lang w:val="pt-BR"/>
        </w:rPr>
        <w:t xml:space="preserve"> – CEP 74605-110</w:t>
      </w:r>
    </w:p>
    <w:p w14:paraId="2206BB06" w14:textId="77777777" w:rsidR="00E3510F" w:rsidRDefault="00E3510F" w:rsidP="00E3510F">
      <w:pPr>
        <w:pStyle w:val="Corpo"/>
        <w:widowControl w:val="0"/>
        <w:spacing w:after="200" w:line="360" w:lineRule="auto"/>
        <w:jc w:val="both"/>
        <w:rPr>
          <w:rFonts w:cs="Times New Roman"/>
          <w:lang w:val="pt-BR"/>
        </w:rPr>
      </w:pPr>
      <w:r w:rsidRPr="00A26B1D">
        <w:rPr>
          <w:rFonts w:cs="Times New Roman"/>
          <w:lang w:val="pt-BR"/>
        </w:rPr>
        <w:t>e-mail: juliana_mb1@hotmail.com</w:t>
      </w:r>
    </w:p>
    <w:p w14:paraId="77418B80" w14:textId="74F0A18D" w:rsidR="00E3510F" w:rsidRPr="00A26B1D" w:rsidRDefault="00E3510F" w:rsidP="00E3510F">
      <w:pPr>
        <w:pStyle w:val="Corpo"/>
        <w:widowControl w:val="0"/>
        <w:spacing w:after="200" w:line="360" w:lineRule="auto"/>
        <w:jc w:val="both"/>
        <w:rPr>
          <w:rFonts w:eastAsia="Arial" w:cs="Times New Roman"/>
          <w:color w:val="000000" w:themeColor="text1"/>
          <w:u w:color="FF0000"/>
          <w:lang w:val="pt-BR"/>
        </w:rPr>
      </w:pPr>
      <w:r w:rsidRPr="00A26B1D">
        <w:rPr>
          <w:rFonts w:eastAsia="Arial" w:cs="Times New Roman"/>
          <w:color w:val="000000" w:themeColor="text1"/>
          <w:u w:color="FF0000"/>
          <w:lang w:val="pt-BR"/>
        </w:rPr>
        <w:t>Telefone: (62)98216-4549</w:t>
      </w:r>
    </w:p>
    <w:p w14:paraId="06648A7A" w14:textId="77777777" w:rsidR="00283B83" w:rsidRPr="00A26B1D" w:rsidRDefault="00283B83">
      <w:pPr>
        <w:pStyle w:val="Corpo"/>
        <w:spacing w:line="360" w:lineRule="auto"/>
        <w:jc w:val="both"/>
        <w:rPr>
          <w:rFonts w:eastAsia="Arial" w:cs="Times New Roman"/>
          <w:b/>
          <w:bCs/>
          <w:lang w:val="pt-BR"/>
        </w:rPr>
      </w:pPr>
    </w:p>
    <w:p w14:paraId="5A21146E" w14:textId="77777777" w:rsidR="00283B83" w:rsidRPr="00A26B1D" w:rsidRDefault="00283B83">
      <w:pPr>
        <w:pStyle w:val="Corpo"/>
        <w:spacing w:line="360" w:lineRule="auto"/>
        <w:jc w:val="both"/>
        <w:rPr>
          <w:rFonts w:eastAsia="Arial" w:cs="Times New Roman"/>
          <w:b/>
          <w:bCs/>
          <w:lang w:val="pt-BR"/>
        </w:rPr>
      </w:pPr>
    </w:p>
    <w:p w14:paraId="4219AB52" w14:textId="77777777" w:rsidR="00283B83" w:rsidRPr="00A26B1D" w:rsidRDefault="00283B83">
      <w:pPr>
        <w:pStyle w:val="Corpo"/>
        <w:spacing w:line="360" w:lineRule="auto"/>
        <w:jc w:val="both"/>
        <w:rPr>
          <w:rFonts w:eastAsia="Arial" w:cs="Times New Roman"/>
          <w:b/>
          <w:bCs/>
          <w:lang w:val="pt-BR"/>
        </w:rPr>
      </w:pPr>
    </w:p>
    <w:p w14:paraId="6DCE36F0" w14:textId="77777777" w:rsidR="00283B83" w:rsidRPr="00A26B1D" w:rsidRDefault="00283B83">
      <w:pPr>
        <w:pStyle w:val="Corpo"/>
        <w:spacing w:line="360" w:lineRule="auto"/>
        <w:jc w:val="both"/>
        <w:rPr>
          <w:rFonts w:eastAsia="Arial" w:cs="Times New Roman"/>
          <w:b/>
          <w:bCs/>
          <w:lang w:val="pt-BR"/>
        </w:rPr>
      </w:pPr>
    </w:p>
    <w:p w14:paraId="1B1E8056" w14:textId="77777777" w:rsidR="00283B83" w:rsidRPr="00A26B1D" w:rsidRDefault="00283B83">
      <w:pPr>
        <w:pStyle w:val="Corpo"/>
        <w:spacing w:line="360" w:lineRule="auto"/>
        <w:jc w:val="both"/>
        <w:rPr>
          <w:rFonts w:eastAsia="Arial" w:cs="Times New Roman"/>
          <w:b/>
          <w:bCs/>
          <w:lang w:val="pt-BR"/>
        </w:rPr>
      </w:pPr>
    </w:p>
    <w:p w14:paraId="7C2E337D" w14:textId="77777777" w:rsidR="00283B83" w:rsidRPr="00A26B1D" w:rsidRDefault="00283B83">
      <w:pPr>
        <w:pStyle w:val="Corpo"/>
        <w:spacing w:line="360" w:lineRule="auto"/>
        <w:jc w:val="both"/>
        <w:rPr>
          <w:rFonts w:eastAsia="Arial" w:cs="Times New Roman"/>
          <w:b/>
          <w:bCs/>
          <w:lang w:val="pt-BR"/>
        </w:rPr>
      </w:pPr>
    </w:p>
    <w:p w14:paraId="137A30DC" w14:textId="77777777" w:rsidR="00283B83" w:rsidRPr="00A26B1D" w:rsidRDefault="00283B83">
      <w:pPr>
        <w:pStyle w:val="Corpo"/>
        <w:spacing w:line="360" w:lineRule="auto"/>
        <w:jc w:val="both"/>
        <w:rPr>
          <w:rFonts w:eastAsia="Arial" w:cs="Times New Roman"/>
          <w:b/>
          <w:bCs/>
          <w:lang w:val="pt-BR"/>
        </w:rPr>
      </w:pPr>
    </w:p>
    <w:p w14:paraId="51B11182" w14:textId="77777777" w:rsidR="00283B83" w:rsidRPr="00A26B1D" w:rsidRDefault="00283B83">
      <w:pPr>
        <w:pStyle w:val="Corpo"/>
        <w:spacing w:line="360" w:lineRule="auto"/>
        <w:jc w:val="both"/>
        <w:rPr>
          <w:rFonts w:eastAsia="Arial" w:cs="Times New Roman"/>
          <w:b/>
          <w:bCs/>
          <w:lang w:val="pt-BR"/>
        </w:rPr>
      </w:pPr>
    </w:p>
    <w:p w14:paraId="10F97ACD" w14:textId="77777777" w:rsidR="00283B83" w:rsidRPr="00A26B1D" w:rsidRDefault="00283B83">
      <w:pPr>
        <w:pStyle w:val="Corpo"/>
        <w:spacing w:line="360" w:lineRule="auto"/>
        <w:jc w:val="both"/>
        <w:rPr>
          <w:rFonts w:eastAsia="Arial" w:cs="Times New Roman"/>
          <w:b/>
          <w:bCs/>
          <w:lang w:val="pt-BR"/>
        </w:rPr>
      </w:pPr>
    </w:p>
    <w:p w14:paraId="4DE8C464" w14:textId="77777777" w:rsidR="00283B83" w:rsidRPr="00A26B1D" w:rsidRDefault="00283B83">
      <w:pPr>
        <w:pStyle w:val="Corpo"/>
        <w:spacing w:line="360" w:lineRule="auto"/>
        <w:jc w:val="both"/>
        <w:rPr>
          <w:rFonts w:eastAsia="Arial" w:cs="Times New Roman"/>
          <w:b/>
          <w:bCs/>
          <w:lang w:val="pt-BR"/>
        </w:rPr>
      </w:pPr>
    </w:p>
    <w:p w14:paraId="248B2DEA" w14:textId="77777777" w:rsidR="00884FDA" w:rsidRDefault="00884FDA">
      <w:pPr>
        <w:pStyle w:val="Corpo"/>
        <w:spacing w:line="360" w:lineRule="auto"/>
        <w:jc w:val="both"/>
        <w:rPr>
          <w:rFonts w:eastAsia="Arial" w:cs="Times New Roman"/>
          <w:b/>
          <w:bCs/>
          <w:lang w:val="pt-BR"/>
        </w:rPr>
      </w:pPr>
    </w:p>
    <w:p w14:paraId="1166E277" w14:textId="3DC0B276" w:rsidR="00283B83" w:rsidRPr="00A26B1D" w:rsidRDefault="00E61A2A">
      <w:pPr>
        <w:pStyle w:val="Corpo"/>
        <w:spacing w:line="360" w:lineRule="auto"/>
        <w:jc w:val="both"/>
        <w:rPr>
          <w:rFonts w:eastAsia="Arial" w:cs="Times New Roman"/>
          <w:b/>
          <w:bCs/>
          <w:lang w:val="pt-BR"/>
        </w:rPr>
      </w:pPr>
      <w:r w:rsidRPr="00A26B1D">
        <w:rPr>
          <w:rFonts w:cs="Times New Roman"/>
          <w:b/>
          <w:bCs/>
          <w:lang w:val="pt-PT"/>
        </w:rPr>
        <w:lastRenderedPageBreak/>
        <w:t xml:space="preserve">RESUMO </w:t>
      </w:r>
    </w:p>
    <w:p w14:paraId="330AAE19" w14:textId="77777777" w:rsidR="00283B83" w:rsidRPr="00A26B1D" w:rsidRDefault="00283B83">
      <w:pPr>
        <w:pStyle w:val="Corpo"/>
        <w:spacing w:line="360" w:lineRule="auto"/>
        <w:jc w:val="both"/>
        <w:rPr>
          <w:rFonts w:eastAsia="Arial" w:cs="Times New Roman"/>
          <w:b/>
          <w:bCs/>
          <w:lang w:val="pt-BR"/>
        </w:rPr>
      </w:pPr>
    </w:p>
    <w:p w14:paraId="4A31120A" w14:textId="4C3EA644" w:rsidR="007D3029" w:rsidRPr="00A26B1D" w:rsidRDefault="00E61A2A" w:rsidP="007D3029">
      <w:pPr>
        <w:pStyle w:val="Corpo"/>
        <w:spacing w:line="360" w:lineRule="auto"/>
        <w:jc w:val="both"/>
        <w:rPr>
          <w:rFonts w:eastAsia="Arial" w:cs="Times New Roman"/>
          <w:shd w:val="clear" w:color="auto" w:fill="FFFFFF"/>
          <w:lang w:val="pt-BR"/>
        </w:rPr>
      </w:pPr>
      <w:r w:rsidRPr="00A26B1D">
        <w:rPr>
          <w:rFonts w:cs="Times New Roman"/>
          <w:b/>
          <w:bCs/>
          <w:lang w:val="pt-PT"/>
        </w:rPr>
        <w:t>Objetivo</w:t>
      </w:r>
      <w:r w:rsidRPr="00A26B1D">
        <w:rPr>
          <w:rFonts w:cs="Times New Roman"/>
          <w:lang w:val="pt-PT"/>
        </w:rPr>
        <w:t xml:space="preserve">: </w:t>
      </w:r>
      <w:r w:rsidR="00557E39" w:rsidRPr="00A26B1D">
        <w:rPr>
          <w:rFonts w:cs="Times New Roman"/>
          <w:lang w:val="pt-PT"/>
        </w:rPr>
        <w:t>A</w:t>
      </w:r>
      <w:r w:rsidRPr="00A26B1D">
        <w:rPr>
          <w:rFonts w:cs="Times New Roman"/>
          <w:shd w:val="clear" w:color="auto" w:fill="FFFFFF"/>
          <w:lang w:val="pt-PT"/>
        </w:rPr>
        <w:t xml:space="preserve">nalisar </w:t>
      </w:r>
      <w:r w:rsidR="00715B48">
        <w:rPr>
          <w:rFonts w:cs="Times New Roman"/>
          <w:shd w:val="clear" w:color="auto" w:fill="FFFFFF"/>
          <w:lang w:val="pt-PT"/>
        </w:rPr>
        <w:t xml:space="preserve">o efeito </w:t>
      </w:r>
      <w:r w:rsidR="00715B48" w:rsidRPr="00A26B1D">
        <w:rPr>
          <w:rFonts w:cs="Times New Roman"/>
          <w:shd w:val="clear" w:color="auto" w:fill="FFFFFF"/>
          <w:lang w:val="pt-PT"/>
        </w:rPr>
        <w:t>da suplementa</w:t>
      </w:r>
      <w:proofErr w:type="spellStart"/>
      <w:r w:rsidR="00715B48" w:rsidRPr="00A26B1D">
        <w:rPr>
          <w:rFonts w:cs="Times New Roman"/>
          <w:shd w:val="clear" w:color="auto" w:fill="FFFFFF"/>
          <w:lang w:val="pt-BR"/>
        </w:rPr>
        <w:t>çã</w:t>
      </w:r>
      <w:proofErr w:type="spellEnd"/>
      <w:r w:rsidR="00715B48" w:rsidRPr="00A26B1D">
        <w:rPr>
          <w:rFonts w:cs="Times New Roman"/>
          <w:shd w:val="clear" w:color="auto" w:fill="FFFFFF"/>
          <w:lang w:val="pt-PT"/>
        </w:rPr>
        <w:t>o de ômega</w:t>
      </w:r>
      <w:r w:rsidR="00715B48">
        <w:rPr>
          <w:rFonts w:cs="Times New Roman"/>
          <w:shd w:val="clear" w:color="auto" w:fill="FFFFFF"/>
          <w:lang w:val="pt-PT"/>
        </w:rPr>
        <w:t>-</w:t>
      </w:r>
      <w:r w:rsidR="00715B48" w:rsidRPr="00A26B1D">
        <w:rPr>
          <w:rFonts w:cs="Times New Roman"/>
          <w:shd w:val="clear" w:color="auto" w:fill="FFFFFF"/>
          <w:lang w:val="pt-PT"/>
        </w:rPr>
        <w:t>3 na progress</w:t>
      </w:r>
      <w:r w:rsidR="00715B48" w:rsidRPr="00A26B1D">
        <w:rPr>
          <w:rFonts w:cs="Times New Roman"/>
          <w:shd w:val="clear" w:color="auto" w:fill="FFFFFF"/>
          <w:lang w:val="pt-BR"/>
        </w:rPr>
        <w:t>ã</w:t>
      </w:r>
      <w:r w:rsidR="00715B48" w:rsidRPr="00A26B1D">
        <w:rPr>
          <w:rFonts w:cs="Times New Roman"/>
          <w:shd w:val="clear" w:color="auto" w:fill="FFFFFF"/>
          <w:lang w:val="pt-PT"/>
        </w:rPr>
        <w:t xml:space="preserve">o </w:t>
      </w:r>
      <w:r w:rsidR="00715B48">
        <w:rPr>
          <w:rFonts w:cs="Times New Roman"/>
          <w:shd w:val="clear" w:color="auto" w:fill="FFFFFF"/>
          <w:lang w:val="pt-PT"/>
        </w:rPr>
        <w:t>da</w:t>
      </w:r>
      <w:r w:rsidR="00715B48" w:rsidRPr="00A26B1D">
        <w:rPr>
          <w:rFonts w:cs="Times New Roman"/>
          <w:shd w:val="clear" w:color="auto" w:fill="FFFFFF"/>
          <w:lang w:val="pt-PT"/>
        </w:rPr>
        <w:t xml:space="preserve"> D</w:t>
      </w:r>
      <w:r w:rsidR="00715B48">
        <w:rPr>
          <w:rFonts w:cs="Times New Roman"/>
          <w:shd w:val="clear" w:color="auto" w:fill="FFFFFF"/>
          <w:lang w:val="pt-PT"/>
        </w:rPr>
        <w:t xml:space="preserve">oença de </w:t>
      </w:r>
      <w:r w:rsidR="00715B48" w:rsidRPr="00A26B1D">
        <w:rPr>
          <w:rFonts w:cs="Times New Roman"/>
          <w:shd w:val="clear" w:color="auto" w:fill="FFFFFF"/>
          <w:lang w:val="pt-PT"/>
        </w:rPr>
        <w:t>A</w:t>
      </w:r>
      <w:r w:rsidR="00715B48">
        <w:rPr>
          <w:rFonts w:cs="Times New Roman"/>
          <w:shd w:val="clear" w:color="auto" w:fill="FFFFFF"/>
          <w:lang w:val="pt-PT"/>
        </w:rPr>
        <w:t>lzheimer (DA)</w:t>
      </w:r>
      <w:r w:rsidR="00715B48" w:rsidRPr="00A26B1D">
        <w:rPr>
          <w:rFonts w:cs="Times New Roman"/>
          <w:shd w:val="clear" w:color="auto" w:fill="FFFFFF"/>
          <w:lang w:val="pt-PT"/>
        </w:rPr>
        <w:t>.</w:t>
      </w:r>
      <w:r w:rsidRPr="00A26B1D">
        <w:rPr>
          <w:rFonts w:cs="Times New Roman"/>
          <w:shd w:val="clear" w:color="auto" w:fill="FFFFFF"/>
          <w:lang w:val="pt-PT"/>
        </w:rPr>
        <w:t xml:space="preserve"> </w:t>
      </w:r>
      <w:proofErr w:type="spellStart"/>
      <w:r w:rsidRPr="00A26B1D">
        <w:rPr>
          <w:rFonts w:cs="Times New Roman"/>
          <w:b/>
          <w:bCs/>
          <w:shd w:val="clear" w:color="auto" w:fill="FFFFFF"/>
          <w:lang w:val="pt-BR"/>
        </w:rPr>
        <w:t>Mé</w:t>
      </w:r>
      <w:proofErr w:type="spellEnd"/>
      <w:r w:rsidRPr="00A26B1D">
        <w:rPr>
          <w:rFonts w:cs="Times New Roman"/>
          <w:b/>
          <w:bCs/>
          <w:shd w:val="clear" w:color="auto" w:fill="FFFFFF"/>
          <w:lang w:val="es-ES_tradnl"/>
        </w:rPr>
        <w:t>todo</w:t>
      </w:r>
      <w:r w:rsidRPr="00A26B1D">
        <w:rPr>
          <w:rFonts w:cs="Times New Roman"/>
          <w:shd w:val="clear" w:color="auto" w:fill="FFFFFF"/>
          <w:lang w:val="pt-PT"/>
        </w:rPr>
        <w:t xml:space="preserve">: </w:t>
      </w:r>
      <w:r w:rsidR="00557E39" w:rsidRPr="00A26B1D">
        <w:rPr>
          <w:rFonts w:cs="Times New Roman"/>
          <w:shd w:val="clear" w:color="auto" w:fill="FFFFFF"/>
          <w:lang w:val="pt-PT"/>
        </w:rPr>
        <w:t>Realizou-se r</w:t>
      </w:r>
      <w:r w:rsidRPr="00A26B1D">
        <w:rPr>
          <w:rFonts w:cs="Times New Roman"/>
          <w:shd w:val="clear" w:color="auto" w:fill="FFFFFF"/>
          <w:lang w:val="pt-PT"/>
        </w:rPr>
        <w:t>evis</w:t>
      </w:r>
      <w:r w:rsidRPr="00A26B1D">
        <w:rPr>
          <w:rFonts w:cs="Times New Roman"/>
          <w:shd w:val="clear" w:color="auto" w:fill="FFFFFF"/>
          <w:lang w:val="pt-BR"/>
        </w:rPr>
        <w:t>ã</w:t>
      </w:r>
      <w:r w:rsidRPr="00A26B1D">
        <w:rPr>
          <w:rFonts w:cs="Times New Roman"/>
          <w:shd w:val="clear" w:color="auto" w:fill="FFFFFF"/>
          <w:lang w:val="pt-PT"/>
        </w:rPr>
        <w:t>o de literatura por meio da busca de artigos cient</w:t>
      </w:r>
      <w:r w:rsidRPr="00A26B1D">
        <w:rPr>
          <w:rFonts w:cs="Times New Roman"/>
          <w:shd w:val="clear" w:color="auto" w:fill="FFFFFF"/>
          <w:lang w:val="pt-BR"/>
        </w:rPr>
        <w:t>í</w:t>
      </w:r>
      <w:r w:rsidRPr="00A26B1D">
        <w:rPr>
          <w:rFonts w:cs="Times New Roman"/>
          <w:shd w:val="clear" w:color="auto" w:fill="FFFFFF"/>
          <w:lang w:val="pt-PT"/>
        </w:rPr>
        <w:t>ficos dispon</w:t>
      </w:r>
      <w:r w:rsidRPr="00A26B1D">
        <w:rPr>
          <w:rFonts w:cs="Times New Roman"/>
          <w:shd w:val="clear" w:color="auto" w:fill="FFFFFF"/>
          <w:lang w:val="pt-BR"/>
        </w:rPr>
        <w:t>í</w:t>
      </w:r>
      <w:r w:rsidRPr="00A26B1D">
        <w:rPr>
          <w:rFonts w:cs="Times New Roman"/>
          <w:shd w:val="clear" w:color="auto" w:fill="FFFFFF"/>
          <w:lang w:val="pt-PT"/>
        </w:rPr>
        <w:t xml:space="preserve">veis nas bases de dados PubMed e Science Direct com os termos indexados e combinados </w:t>
      </w:r>
      <w:r w:rsidRPr="00A26B1D">
        <w:rPr>
          <w:rFonts w:cs="Times New Roman"/>
          <w:lang w:val="pt-BR"/>
        </w:rPr>
        <w:t xml:space="preserve">“Alzheimer </w:t>
      </w:r>
      <w:proofErr w:type="spellStart"/>
      <w:r w:rsidRPr="00A26B1D">
        <w:rPr>
          <w:rFonts w:cs="Times New Roman"/>
          <w:lang w:val="pt-BR"/>
        </w:rPr>
        <w:t>Disease</w:t>
      </w:r>
      <w:proofErr w:type="spellEnd"/>
      <w:r w:rsidRPr="00A26B1D">
        <w:rPr>
          <w:rFonts w:cs="Times New Roman"/>
          <w:lang w:val="pt-BR"/>
        </w:rPr>
        <w:t>”, “</w:t>
      </w:r>
      <w:r w:rsidRPr="00A26B1D">
        <w:rPr>
          <w:rFonts w:cs="Times New Roman"/>
          <w:lang w:val="it-IT"/>
        </w:rPr>
        <w:t>Fatty docosahexaenoic acid</w:t>
      </w:r>
      <w:r w:rsidRPr="00A26B1D">
        <w:rPr>
          <w:rFonts w:cs="Times New Roman"/>
          <w:lang w:val="pt-BR"/>
        </w:rPr>
        <w:t>” e ‘’</w:t>
      </w:r>
      <w:r w:rsidRPr="00A26B1D">
        <w:rPr>
          <w:rFonts w:cs="Times New Roman"/>
          <w:lang w:val="it-IT"/>
        </w:rPr>
        <w:t>eicosapentaenoic acid</w:t>
      </w:r>
      <w:r w:rsidRPr="00A26B1D">
        <w:rPr>
          <w:rFonts w:cs="Times New Roman"/>
          <w:lang w:val="pt-BR"/>
        </w:rPr>
        <w:t>’’</w:t>
      </w:r>
      <w:r w:rsidRPr="00A26B1D">
        <w:rPr>
          <w:rFonts w:cs="Times New Roman"/>
          <w:lang w:val="pt-PT"/>
        </w:rPr>
        <w:t>. Foram inclu</w:t>
      </w:r>
      <w:r w:rsidRPr="00A26B1D">
        <w:rPr>
          <w:rFonts w:cs="Times New Roman"/>
          <w:lang w:val="pt-BR"/>
        </w:rPr>
        <w:t>í</w:t>
      </w:r>
      <w:r w:rsidRPr="00A26B1D">
        <w:rPr>
          <w:rFonts w:cs="Times New Roman"/>
          <w:lang w:val="pt-PT"/>
        </w:rPr>
        <w:t>dos artigos originais, estudos randomizados, controlados por placebo, publicados entre 2010 e 2017</w:t>
      </w:r>
      <w:r w:rsidR="007D3029" w:rsidRPr="00A26B1D">
        <w:rPr>
          <w:rFonts w:cs="Times New Roman"/>
          <w:lang w:val="pt-PT"/>
        </w:rPr>
        <w:t>, com adultos e idosos de ambos os sexos com DA</w:t>
      </w:r>
      <w:r w:rsidRPr="00A26B1D">
        <w:rPr>
          <w:rFonts w:cs="Times New Roman"/>
          <w:lang w:val="pt-PT"/>
        </w:rPr>
        <w:t xml:space="preserve">. </w:t>
      </w:r>
      <w:r w:rsidRPr="00A26B1D">
        <w:rPr>
          <w:rFonts w:cs="Times New Roman"/>
          <w:b/>
          <w:bCs/>
          <w:shd w:val="clear" w:color="auto" w:fill="FFFFFF"/>
          <w:lang w:val="pt-PT"/>
        </w:rPr>
        <w:t>Resultado</w:t>
      </w:r>
      <w:r w:rsidR="00AA7DE1">
        <w:rPr>
          <w:rFonts w:cs="Times New Roman"/>
          <w:b/>
          <w:bCs/>
          <w:shd w:val="clear" w:color="auto" w:fill="FFFFFF"/>
          <w:lang w:val="pt-PT"/>
        </w:rPr>
        <w:t>s</w:t>
      </w:r>
      <w:r w:rsidRPr="00A26B1D">
        <w:rPr>
          <w:rFonts w:cs="Times New Roman"/>
          <w:shd w:val="clear" w:color="auto" w:fill="FFFFFF"/>
          <w:lang w:val="pt-PT"/>
        </w:rPr>
        <w:t xml:space="preserve">: </w:t>
      </w:r>
      <w:r w:rsidR="007D3029" w:rsidRPr="00A26B1D">
        <w:rPr>
          <w:rFonts w:eastAsia="Arial" w:cs="Times New Roman"/>
          <w:lang w:val="pt-PT"/>
        </w:rPr>
        <w:t>Foram analisados seis ensaios cl</w:t>
      </w:r>
      <w:r w:rsidR="007D3029" w:rsidRPr="00A26B1D">
        <w:rPr>
          <w:rFonts w:cs="Times New Roman"/>
          <w:lang w:val="pt-BR"/>
        </w:rPr>
        <w:t>í</w:t>
      </w:r>
      <w:r w:rsidR="007D3029" w:rsidRPr="00A26B1D">
        <w:rPr>
          <w:rFonts w:cs="Times New Roman"/>
          <w:lang w:val="pt-PT"/>
        </w:rPr>
        <w:t xml:space="preserve">nicos randomizados, duplamente cegos, controlados por placebo, com sujeitos de 55 a 74 anos ou </w:t>
      </w:r>
      <w:r w:rsidR="007D3029" w:rsidRPr="00340B5F">
        <w:rPr>
          <w:rFonts w:cs="Times New Roman"/>
          <w:lang w:val="pt-PT"/>
        </w:rPr>
        <w:t>mais e</w:t>
      </w:r>
      <w:r w:rsidR="00237214" w:rsidRPr="00340B5F">
        <w:rPr>
          <w:rFonts w:cs="Times New Roman"/>
          <w:lang w:val="pt-PT"/>
        </w:rPr>
        <w:t xml:space="preserve"> </w:t>
      </w:r>
      <w:r w:rsidR="007D3029" w:rsidRPr="00340B5F">
        <w:rPr>
          <w:rFonts w:cs="Times New Roman"/>
          <w:lang w:val="pt-PT"/>
        </w:rPr>
        <w:t>diagn</w:t>
      </w:r>
      <w:r w:rsidR="007D3029" w:rsidRPr="00340B5F">
        <w:rPr>
          <w:rFonts w:cs="Times New Roman"/>
          <w:lang w:val="pt-BR"/>
        </w:rPr>
        <w:t>ó</w:t>
      </w:r>
      <w:r w:rsidR="007D3029" w:rsidRPr="00340B5F">
        <w:rPr>
          <w:rFonts w:cs="Times New Roman"/>
          <w:lang w:val="it-IT"/>
        </w:rPr>
        <w:t>stico de</w:t>
      </w:r>
      <w:r w:rsidR="007D3029" w:rsidRPr="00340B5F">
        <w:rPr>
          <w:rFonts w:cs="Times New Roman"/>
          <w:lang w:val="pt-PT"/>
        </w:rPr>
        <w:t xml:space="preserve"> DA leve e moderada.</w:t>
      </w:r>
      <w:r w:rsidR="007D3029" w:rsidRPr="00CD3ADF">
        <w:rPr>
          <w:rFonts w:cs="Times New Roman"/>
          <w:lang w:val="pt-PT"/>
        </w:rPr>
        <w:t xml:space="preserve"> O</w:t>
      </w:r>
      <w:r w:rsidR="007D3029" w:rsidRPr="00A26B1D">
        <w:rPr>
          <w:rFonts w:cs="Times New Roman"/>
          <w:lang w:val="pt-PT"/>
        </w:rPr>
        <w:t xml:space="preserve"> n</w:t>
      </w:r>
      <w:r w:rsidR="007D3029" w:rsidRPr="00A26B1D">
        <w:rPr>
          <w:rFonts w:cs="Times New Roman"/>
          <w:lang w:val="pt-BR"/>
        </w:rPr>
        <w:t>ú</w:t>
      </w:r>
      <w:r w:rsidR="007D3029" w:rsidRPr="00A26B1D">
        <w:rPr>
          <w:rFonts w:cs="Times New Roman"/>
          <w:lang w:val="pt-PT"/>
        </w:rPr>
        <w:t>mero amostral variou entre 17 e 454 participantes e o tempo de interven</w:t>
      </w:r>
      <w:proofErr w:type="spellStart"/>
      <w:r w:rsidR="007D3029" w:rsidRPr="00A26B1D">
        <w:rPr>
          <w:rFonts w:cs="Times New Roman"/>
          <w:lang w:val="pt-BR"/>
        </w:rPr>
        <w:t>çã</w:t>
      </w:r>
      <w:proofErr w:type="spellEnd"/>
      <w:r w:rsidR="007D3029" w:rsidRPr="00A26B1D">
        <w:rPr>
          <w:rFonts w:cs="Times New Roman"/>
          <w:lang w:val="pt-PT"/>
        </w:rPr>
        <w:t xml:space="preserve">o entre quatro e 18 meses. </w:t>
      </w:r>
      <w:r w:rsidR="007D3029" w:rsidRPr="00A26B1D">
        <w:rPr>
          <w:rFonts w:eastAsia="Arial" w:cs="Times New Roman"/>
          <w:shd w:val="clear" w:color="auto" w:fill="FFFFFF"/>
          <w:lang w:val="pt-PT"/>
        </w:rPr>
        <w:t>A maioria dos estudos verificaram que a suplementa</w:t>
      </w:r>
      <w:proofErr w:type="spellStart"/>
      <w:r w:rsidR="007D3029" w:rsidRPr="00A26B1D">
        <w:rPr>
          <w:rFonts w:cs="Times New Roman"/>
          <w:shd w:val="clear" w:color="auto" w:fill="FFFFFF"/>
          <w:lang w:val="pt-BR"/>
        </w:rPr>
        <w:t>çã</w:t>
      </w:r>
      <w:proofErr w:type="spellEnd"/>
      <w:r w:rsidR="007D3029" w:rsidRPr="00A26B1D">
        <w:rPr>
          <w:rFonts w:cs="Times New Roman"/>
          <w:shd w:val="clear" w:color="auto" w:fill="FFFFFF"/>
          <w:lang w:val="pt-PT"/>
        </w:rPr>
        <w:t xml:space="preserve">o com </w:t>
      </w:r>
      <w:r w:rsidR="007D3029" w:rsidRPr="00A26B1D">
        <w:rPr>
          <w:rFonts w:cs="Times New Roman"/>
          <w:shd w:val="clear" w:color="auto" w:fill="FFFFFF"/>
          <w:lang w:val="pt-BR"/>
        </w:rPr>
        <w:t>ô</w:t>
      </w:r>
      <w:r w:rsidR="007D3029" w:rsidRPr="00A26B1D">
        <w:rPr>
          <w:rFonts w:cs="Times New Roman"/>
          <w:shd w:val="clear" w:color="auto" w:fill="FFFFFF"/>
          <w:lang w:val="pt-PT"/>
        </w:rPr>
        <w:t>mega-3 promove melhora do decl</w:t>
      </w:r>
      <w:r w:rsidR="007D3029" w:rsidRPr="00A26B1D">
        <w:rPr>
          <w:rFonts w:cs="Times New Roman"/>
          <w:shd w:val="clear" w:color="auto" w:fill="FFFFFF"/>
          <w:lang w:val="pt-BR"/>
        </w:rPr>
        <w:t>í</w:t>
      </w:r>
      <w:r w:rsidR="007D3029" w:rsidRPr="00A26B1D">
        <w:rPr>
          <w:rFonts w:cs="Times New Roman"/>
          <w:shd w:val="clear" w:color="auto" w:fill="FFFFFF"/>
          <w:lang w:val="pt-PT"/>
        </w:rPr>
        <w:t>nio cognitivo e funcional, diminui</w:t>
      </w:r>
      <w:proofErr w:type="spellStart"/>
      <w:r w:rsidR="007D3029" w:rsidRPr="00A26B1D">
        <w:rPr>
          <w:rFonts w:cs="Times New Roman"/>
          <w:shd w:val="clear" w:color="auto" w:fill="FFFFFF"/>
          <w:lang w:val="pt-BR"/>
        </w:rPr>
        <w:t>çã</w:t>
      </w:r>
      <w:proofErr w:type="spellEnd"/>
      <w:r w:rsidR="007D3029" w:rsidRPr="00A26B1D">
        <w:rPr>
          <w:rFonts w:cs="Times New Roman"/>
          <w:shd w:val="clear" w:color="auto" w:fill="FFFFFF"/>
          <w:lang w:val="pt-PT"/>
        </w:rPr>
        <w:t>o de biomarcadores inflamat</w:t>
      </w:r>
      <w:r w:rsidR="007D3029" w:rsidRPr="00A26B1D">
        <w:rPr>
          <w:rFonts w:cs="Times New Roman"/>
          <w:shd w:val="clear" w:color="auto" w:fill="FFFFFF"/>
          <w:lang w:val="pt-BR"/>
        </w:rPr>
        <w:t>ó</w:t>
      </w:r>
      <w:r w:rsidR="007D3029" w:rsidRPr="00A26B1D">
        <w:rPr>
          <w:rFonts w:cs="Times New Roman"/>
          <w:shd w:val="clear" w:color="auto" w:fill="FFFFFF"/>
          <w:lang w:val="pt-PT"/>
        </w:rPr>
        <w:t>rios e regula</w:t>
      </w:r>
      <w:proofErr w:type="spellStart"/>
      <w:r w:rsidR="007D3029" w:rsidRPr="00A26B1D">
        <w:rPr>
          <w:rFonts w:cs="Times New Roman"/>
          <w:shd w:val="clear" w:color="auto" w:fill="FFFFFF"/>
          <w:lang w:val="pt-BR"/>
        </w:rPr>
        <w:t>çã</w:t>
      </w:r>
      <w:proofErr w:type="spellEnd"/>
      <w:r w:rsidR="007D3029" w:rsidRPr="00A26B1D">
        <w:rPr>
          <w:rFonts w:cs="Times New Roman"/>
          <w:shd w:val="clear" w:color="auto" w:fill="FFFFFF"/>
          <w:lang w:val="pt-PT"/>
        </w:rPr>
        <w:t>o de genes associados a processos inflamat</w:t>
      </w:r>
      <w:r w:rsidR="007D3029" w:rsidRPr="00A26B1D">
        <w:rPr>
          <w:rFonts w:cs="Times New Roman"/>
          <w:shd w:val="clear" w:color="auto" w:fill="FFFFFF"/>
          <w:lang w:val="pt-BR"/>
        </w:rPr>
        <w:t>ó</w:t>
      </w:r>
      <w:r w:rsidR="007D3029" w:rsidRPr="00A26B1D">
        <w:rPr>
          <w:rFonts w:cs="Times New Roman"/>
          <w:shd w:val="clear" w:color="auto" w:fill="FFFFFF"/>
          <w:lang w:val="pt-PT"/>
        </w:rPr>
        <w:t>rios que podem ser significativos para DA. A melhora do quadro dos indiv</w:t>
      </w:r>
      <w:r w:rsidR="007D3029" w:rsidRPr="00A26B1D">
        <w:rPr>
          <w:rFonts w:cs="Times New Roman"/>
          <w:shd w:val="clear" w:color="auto" w:fill="FFFFFF"/>
          <w:lang w:val="pt-BR"/>
        </w:rPr>
        <w:t>í</w:t>
      </w:r>
      <w:r w:rsidR="007D3029" w:rsidRPr="00A26B1D">
        <w:rPr>
          <w:rFonts w:cs="Times New Roman"/>
          <w:shd w:val="clear" w:color="auto" w:fill="FFFFFF"/>
          <w:lang w:val="pt-PT"/>
        </w:rPr>
        <w:t>duos aconteceu normalmente a partir de seis meses de suplementa</w:t>
      </w:r>
      <w:proofErr w:type="spellStart"/>
      <w:r w:rsidR="007D3029" w:rsidRPr="00A26B1D">
        <w:rPr>
          <w:rFonts w:cs="Times New Roman"/>
          <w:shd w:val="clear" w:color="auto" w:fill="FFFFFF"/>
          <w:lang w:val="pt-BR"/>
        </w:rPr>
        <w:t>çã</w:t>
      </w:r>
      <w:proofErr w:type="spellEnd"/>
      <w:r w:rsidR="007D3029" w:rsidRPr="00A26B1D">
        <w:rPr>
          <w:rFonts w:cs="Times New Roman"/>
          <w:shd w:val="clear" w:color="auto" w:fill="FFFFFF"/>
          <w:lang w:val="pt-PT"/>
        </w:rPr>
        <w:t xml:space="preserve">o, com dosagens que variam entre 430mg e 1.700mg de </w:t>
      </w:r>
      <w:r w:rsidR="007D3029" w:rsidRPr="00A26B1D">
        <w:rPr>
          <w:rFonts w:cs="Times New Roman"/>
          <w:shd w:val="clear" w:color="auto" w:fill="FFFFFF"/>
          <w:lang w:val="pt-BR"/>
        </w:rPr>
        <w:t>á</w:t>
      </w:r>
      <w:r w:rsidR="007D3029" w:rsidRPr="00A26B1D">
        <w:rPr>
          <w:rFonts w:cs="Times New Roman"/>
          <w:shd w:val="clear" w:color="auto" w:fill="FFFFFF"/>
          <w:lang w:val="pt-PT"/>
        </w:rPr>
        <w:t xml:space="preserve">cido docosahexaenoico (DHA) e 150mg e 600mg de </w:t>
      </w:r>
      <w:r w:rsidR="007D3029" w:rsidRPr="00A26B1D">
        <w:rPr>
          <w:rFonts w:cs="Times New Roman"/>
          <w:shd w:val="clear" w:color="auto" w:fill="FFFFFF"/>
          <w:lang w:val="pt-BR"/>
        </w:rPr>
        <w:t>á</w:t>
      </w:r>
      <w:r w:rsidR="007D3029" w:rsidRPr="00A26B1D">
        <w:rPr>
          <w:rFonts w:cs="Times New Roman"/>
          <w:shd w:val="clear" w:color="auto" w:fill="FFFFFF"/>
          <w:lang w:val="pt-PT"/>
        </w:rPr>
        <w:t xml:space="preserve">cido eicosapentaenoico (EPA). </w:t>
      </w:r>
      <w:r w:rsidRPr="00A26B1D">
        <w:rPr>
          <w:rFonts w:cs="Times New Roman"/>
          <w:b/>
          <w:bCs/>
          <w:shd w:val="clear" w:color="auto" w:fill="FFFFFF"/>
          <w:lang w:val="it-IT"/>
        </w:rPr>
        <w:t>Conclus</w:t>
      </w:r>
      <w:proofErr w:type="spellStart"/>
      <w:r w:rsidR="00AA7DE1">
        <w:rPr>
          <w:rFonts w:cs="Times New Roman"/>
          <w:b/>
          <w:bCs/>
          <w:shd w:val="clear" w:color="auto" w:fill="FFFFFF"/>
          <w:lang w:val="pt-BR"/>
        </w:rPr>
        <w:t>ões</w:t>
      </w:r>
      <w:proofErr w:type="spellEnd"/>
      <w:r w:rsidRPr="00A26B1D">
        <w:rPr>
          <w:rFonts w:cs="Times New Roman"/>
          <w:shd w:val="clear" w:color="auto" w:fill="FFFFFF"/>
          <w:lang w:val="fr-FR"/>
        </w:rPr>
        <w:t>:</w:t>
      </w:r>
      <w:r w:rsidR="007D3029" w:rsidRPr="00A26B1D">
        <w:rPr>
          <w:rFonts w:cs="Times New Roman"/>
          <w:shd w:val="clear" w:color="auto" w:fill="FFFFFF"/>
          <w:lang w:val="fr-FR"/>
        </w:rPr>
        <w:t xml:space="preserve"> Apesar do efeito positivo da suplementação de ômega-3 na progressão da DA, </w:t>
      </w:r>
      <w:r w:rsidR="007D3029" w:rsidRPr="00A26B1D">
        <w:rPr>
          <w:rFonts w:cs="Times New Roman"/>
          <w:shd w:val="clear" w:color="auto" w:fill="FFFFFF"/>
          <w:lang w:val="pt-PT"/>
        </w:rPr>
        <w:t>ainda s</w:t>
      </w:r>
      <w:r w:rsidR="007D3029" w:rsidRPr="00A26B1D">
        <w:rPr>
          <w:rFonts w:cs="Times New Roman"/>
          <w:shd w:val="clear" w:color="auto" w:fill="FFFFFF"/>
          <w:lang w:val="pt-BR"/>
        </w:rPr>
        <w:t>ã</w:t>
      </w:r>
      <w:r w:rsidR="007D3029" w:rsidRPr="00A26B1D">
        <w:rPr>
          <w:rFonts w:cs="Times New Roman"/>
          <w:shd w:val="clear" w:color="auto" w:fill="FFFFFF"/>
          <w:lang w:val="pt-PT"/>
        </w:rPr>
        <w:t>o necess</w:t>
      </w:r>
      <w:r w:rsidR="007D3029" w:rsidRPr="00A26B1D">
        <w:rPr>
          <w:rFonts w:cs="Times New Roman"/>
          <w:shd w:val="clear" w:color="auto" w:fill="FFFFFF"/>
          <w:lang w:val="pt-BR"/>
        </w:rPr>
        <w:t>á</w:t>
      </w:r>
      <w:r w:rsidR="007D3029" w:rsidRPr="00A26B1D">
        <w:rPr>
          <w:rFonts w:cs="Times New Roman"/>
          <w:shd w:val="clear" w:color="auto" w:fill="FFFFFF"/>
          <w:lang w:val="pt-PT"/>
        </w:rPr>
        <w:t>rios mais estudos, com maior amostra e com interven</w:t>
      </w:r>
      <w:proofErr w:type="spellStart"/>
      <w:r w:rsidR="007D3029" w:rsidRPr="00A26B1D">
        <w:rPr>
          <w:rFonts w:cs="Times New Roman"/>
          <w:shd w:val="clear" w:color="auto" w:fill="FFFFFF"/>
          <w:lang w:val="pt-BR"/>
        </w:rPr>
        <w:t>çõ</w:t>
      </w:r>
      <w:proofErr w:type="spellEnd"/>
      <w:r w:rsidR="007D3029" w:rsidRPr="00A26B1D">
        <w:rPr>
          <w:rFonts w:cs="Times New Roman"/>
          <w:shd w:val="clear" w:color="auto" w:fill="FFFFFF"/>
          <w:lang w:val="pt-PT"/>
        </w:rPr>
        <w:t>es para diferentes est</w:t>
      </w:r>
      <w:r w:rsidR="007D3029" w:rsidRPr="00A26B1D">
        <w:rPr>
          <w:rFonts w:cs="Times New Roman"/>
          <w:shd w:val="clear" w:color="auto" w:fill="FFFFFF"/>
          <w:lang w:val="pt-BR"/>
        </w:rPr>
        <w:t>á</w:t>
      </w:r>
      <w:r w:rsidR="007D3029" w:rsidRPr="00A26B1D">
        <w:rPr>
          <w:rFonts w:cs="Times New Roman"/>
          <w:shd w:val="clear" w:color="auto" w:fill="FFFFFF"/>
          <w:lang w:val="pt-PT"/>
        </w:rPr>
        <w:t>gios da doen</w:t>
      </w:r>
      <w:r w:rsidR="007D3029" w:rsidRPr="00A26B1D">
        <w:rPr>
          <w:rFonts w:cs="Times New Roman"/>
          <w:shd w:val="clear" w:color="auto" w:fill="FFFFFF"/>
          <w:lang w:val="pt-BR"/>
        </w:rPr>
        <w:t>ç</w:t>
      </w:r>
      <w:r w:rsidR="007D3029" w:rsidRPr="00A26B1D">
        <w:rPr>
          <w:rFonts w:cs="Times New Roman"/>
          <w:shd w:val="clear" w:color="auto" w:fill="FFFFFF"/>
          <w:lang w:val="pt-PT"/>
        </w:rPr>
        <w:t>a no sentido de se estabelecer com seguran</w:t>
      </w:r>
      <w:r w:rsidR="007D3029" w:rsidRPr="00A26B1D">
        <w:rPr>
          <w:rFonts w:cs="Times New Roman"/>
          <w:shd w:val="clear" w:color="auto" w:fill="FFFFFF"/>
          <w:lang w:val="pt-BR"/>
        </w:rPr>
        <w:t>ç</w:t>
      </w:r>
      <w:r w:rsidR="007D3029" w:rsidRPr="00A26B1D">
        <w:rPr>
          <w:rFonts w:cs="Times New Roman"/>
          <w:shd w:val="clear" w:color="auto" w:fill="FFFFFF"/>
          <w:lang w:val="pt-PT"/>
        </w:rPr>
        <w:t>a a rela</w:t>
      </w:r>
      <w:proofErr w:type="spellStart"/>
      <w:r w:rsidR="007D3029" w:rsidRPr="00A26B1D">
        <w:rPr>
          <w:rFonts w:cs="Times New Roman"/>
          <w:shd w:val="clear" w:color="auto" w:fill="FFFFFF"/>
          <w:lang w:val="pt-BR"/>
        </w:rPr>
        <w:t>çã</w:t>
      </w:r>
      <w:proofErr w:type="spellEnd"/>
      <w:r w:rsidR="007D3029" w:rsidRPr="00A26B1D">
        <w:rPr>
          <w:rFonts w:cs="Times New Roman"/>
          <w:shd w:val="clear" w:color="auto" w:fill="FFFFFF"/>
          <w:lang w:val="pt-PT"/>
        </w:rPr>
        <w:t xml:space="preserve">o dose/tempo no que se refere </w:t>
      </w:r>
      <w:r w:rsidR="007D3029" w:rsidRPr="00A26B1D">
        <w:rPr>
          <w:rFonts w:cs="Times New Roman"/>
          <w:shd w:val="clear" w:color="auto" w:fill="FFFFFF"/>
          <w:lang w:val="pt-BR"/>
        </w:rPr>
        <w:t xml:space="preserve">à </w:t>
      </w:r>
      <w:r w:rsidR="007D3029" w:rsidRPr="00A26B1D">
        <w:rPr>
          <w:rFonts w:cs="Times New Roman"/>
          <w:shd w:val="clear" w:color="auto" w:fill="FFFFFF"/>
          <w:lang w:val="pt-PT"/>
        </w:rPr>
        <w:t>suplementa</w:t>
      </w:r>
      <w:proofErr w:type="spellStart"/>
      <w:r w:rsidR="007D3029" w:rsidRPr="00A26B1D">
        <w:rPr>
          <w:rFonts w:cs="Times New Roman"/>
          <w:shd w:val="clear" w:color="auto" w:fill="FFFFFF"/>
          <w:lang w:val="pt-BR"/>
        </w:rPr>
        <w:t>çã</w:t>
      </w:r>
      <w:proofErr w:type="spellEnd"/>
      <w:r w:rsidR="007D3029" w:rsidRPr="00A26B1D">
        <w:rPr>
          <w:rFonts w:cs="Times New Roman"/>
          <w:shd w:val="clear" w:color="auto" w:fill="FFFFFF"/>
          <w:lang w:val="pt-PT"/>
        </w:rPr>
        <w:t xml:space="preserve">o com </w:t>
      </w:r>
      <w:r w:rsidR="007D3029" w:rsidRPr="00A26B1D">
        <w:rPr>
          <w:rFonts w:cs="Times New Roman"/>
          <w:shd w:val="clear" w:color="auto" w:fill="FFFFFF"/>
          <w:lang w:val="pt-BR"/>
        </w:rPr>
        <w:t>ômega-3.</w:t>
      </w:r>
    </w:p>
    <w:p w14:paraId="30FE6FF5" w14:textId="0C82E38D" w:rsidR="00283B83" w:rsidRDefault="00E61A2A">
      <w:pPr>
        <w:pStyle w:val="Corpo"/>
        <w:spacing w:line="360" w:lineRule="auto"/>
        <w:jc w:val="both"/>
        <w:rPr>
          <w:rFonts w:cs="Times New Roman"/>
          <w:shd w:val="clear" w:color="auto" w:fill="FFFFFF"/>
          <w:lang w:val="pt-BR"/>
        </w:rPr>
      </w:pPr>
      <w:r w:rsidRPr="00A26B1D">
        <w:rPr>
          <w:rFonts w:cs="Times New Roman"/>
          <w:b/>
          <w:bCs/>
          <w:shd w:val="clear" w:color="auto" w:fill="FFFFFF"/>
          <w:lang w:val="pt-PT"/>
        </w:rPr>
        <w:t>Palavras-chave</w:t>
      </w:r>
      <w:r w:rsidRPr="00A26B1D">
        <w:rPr>
          <w:rFonts w:cs="Times New Roman"/>
          <w:shd w:val="clear" w:color="auto" w:fill="FFFFFF"/>
          <w:lang w:val="nl-NL"/>
        </w:rPr>
        <w:t xml:space="preserve">: </w:t>
      </w:r>
      <w:r w:rsidR="00EA597E">
        <w:rPr>
          <w:rFonts w:cs="Times New Roman"/>
          <w:shd w:val="clear" w:color="auto" w:fill="FFFFFF"/>
          <w:lang w:val="nl-NL"/>
        </w:rPr>
        <w:t>D</w:t>
      </w:r>
      <w:r w:rsidRPr="00A26B1D">
        <w:rPr>
          <w:rFonts w:cs="Times New Roman"/>
          <w:shd w:val="clear" w:color="auto" w:fill="FFFFFF"/>
          <w:lang w:val="nl-NL"/>
        </w:rPr>
        <w:t>oen</w:t>
      </w:r>
      <w:r w:rsidRPr="00A26B1D">
        <w:rPr>
          <w:rFonts w:cs="Times New Roman"/>
          <w:shd w:val="clear" w:color="auto" w:fill="FFFFFF"/>
          <w:lang w:val="pt-BR"/>
        </w:rPr>
        <w:t>ç</w:t>
      </w:r>
      <w:proofErr w:type="spellStart"/>
      <w:r w:rsidRPr="00A26B1D">
        <w:rPr>
          <w:rFonts w:cs="Times New Roman"/>
          <w:shd w:val="clear" w:color="auto" w:fill="FFFFFF"/>
          <w:lang w:val="es-ES_tradnl"/>
        </w:rPr>
        <w:t>a</w:t>
      </w:r>
      <w:proofErr w:type="spellEnd"/>
      <w:r w:rsidRPr="00A26B1D">
        <w:rPr>
          <w:rFonts w:cs="Times New Roman"/>
          <w:shd w:val="clear" w:color="auto" w:fill="FFFFFF"/>
          <w:lang w:val="es-ES_tradnl"/>
        </w:rPr>
        <w:t xml:space="preserve"> de </w:t>
      </w:r>
      <w:r w:rsidR="00EA597E">
        <w:rPr>
          <w:rFonts w:cs="Times New Roman"/>
          <w:shd w:val="clear" w:color="auto" w:fill="FFFFFF"/>
          <w:lang w:val="es-ES_tradnl"/>
        </w:rPr>
        <w:t>A</w:t>
      </w:r>
      <w:r w:rsidRPr="00A26B1D">
        <w:rPr>
          <w:rFonts w:cs="Times New Roman"/>
          <w:shd w:val="clear" w:color="auto" w:fill="FFFFFF"/>
          <w:lang w:val="es-ES_tradnl"/>
        </w:rPr>
        <w:t xml:space="preserve">lzheimer, </w:t>
      </w:r>
      <w:r w:rsidR="00EA597E">
        <w:rPr>
          <w:rFonts w:cs="Times New Roman"/>
          <w:shd w:val="clear" w:color="auto" w:fill="FFFFFF"/>
          <w:lang w:val="es-ES_tradnl"/>
        </w:rPr>
        <w:t>S</w:t>
      </w:r>
      <w:r w:rsidRPr="00A26B1D">
        <w:rPr>
          <w:rFonts w:cs="Times New Roman"/>
          <w:shd w:val="clear" w:color="auto" w:fill="FFFFFF"/>
          <w:lang w:val="es-ES_tradnl"/>
        </w:rPr>
        <w:t>uplementa</w:t>
      </w:r>
      <w:proofErr w:type="spellStart"/>
      <w:r w:rsidRPr="00A26B1D">
        <w:rPr>
          <w:rFonts w:cs="Times New Roman"/>
          <w:shd w:val="clear" w:color="auto" w:fill="FFFFFF"/>
          <w:lang w:val="pt-BR"/>
        </w:rPr>
        <w:t>çã</w:t>
      </w:r>
      <w:proofErr w:type="spellEnd"/>
      <w:r w:rsidRPr="00A26B1D">
        <w:rPr>
          <w:rFonts w:cs="Times New Roman"/>
          <w:shd w:val="clear" w:color="auto" w:fill="FFFFFF"/>
          <w:lang w:val="it-IT"/>
        </w:rPr>
        <w:t xml:space="preserve">o, </w:t>
      </w:r>
      <w:r w:rsidR="00BC4640">
        <w:rPr>
          <w:rFonts w:cs="Times New Roman"/>
          <w:shd w:val="clear" w:color="auto" w:fill="FFFFFF"/>
          <w:lang w:val="pt-BR"/>
        </w:rPr>
        <w:t>Ô</w:t>
      </w:r>
      <w:r w:rsidRPr="00A26B1D">
        <w:rPr>
          <w:rFonts w:cs="Times New Roman"/>
          <w:shd w:val="clear" w:color="auto" w:fill="FFFFFF"/>
          <w:lang w:val="pt-BR"/>
        </w:rPr>
        <w:t>mega-3</w:t>
      </w:r>
      <w:r w:rsidR="00E3510F">
        <w:rPr>
          <w:rFonts w:cs="Times New Roman"/>
          <w:shd w:val="clear" w:color="auto" w:fill="FFFFFF"/>
          <w:lang w:val="pt-BR"/>
        </w:rPr>
        <w:t xml:space="preserve">, </w:t>
      </w:r>
      <w:r w:rsidR="00EA597E">
        <w:rPr>
          <w:rFonts w:cs="Times New Roman"/>
          <w:shd w:val="clear" w:color="auto" w:fill="FFFFFF"/>
          <w:lang w:val="pt-BR"/>
        </w:rPr>
        <w:t>C</w:t>
      </w:r>
      <w:r w:rsidR="00E3510F">
        <w:rPr>
          <w:rFonts w:cs="Times New Roman"/>
          <w:shd w:val="clear" w:color="auto" w:fill="FFFFFF"/>
          <w:lang w:val="pt-BR"/>
        </w:rPr>
        <w:t>ognição.</w:t>
      </w:r>
    </w:p>
    <w:p w14:paraId="46CE4FC2" w14:textId="599FA050" w:rsidR="00E3510F" w:rsidRDefault="00E3510F">
      <w:pPr>
        <w:pStyle w:val="Corpo"/>
        <w:spacing w:line="360" w:lineRule="auto"/>
        <w:jc w:val="both"/>
        <w:rPr>
          <w:rFonts w:cs="Times New Roman"/>
          <w:shd w:val="clear" w:color="auto" w:fill="FFFFFF"/>
          <w:lang w:val="pt-BR"/>
        </w:rPr>
      </w:pPr>
    </w:p>
    <w:p w14:paraId="537CD603" w14:textId="15402ABD" w:rsidR="00E3510F" w:rsidRDefault="00E3510F">
      <w:pPr>
        <w:pStyle w:val="Corpo"/>
        <w:spacing w:line="360" w:lineRule="auto"/>
        <w:jc w:val="both"/>
        <w:rPr>
          <w:rFonts w:cs="Times New Roman"/>
          <w:shd w:val="clear" w:color="auto" w:fill="FFFFFF"/>
          <w:lang w:val="pt-BR"/>
        </w:rPr>
      </w:pPr>
    </w:p>
    <w:p w14:paraId="59B445A9" w14:textId="73E15CA7" w:rsidR="002D08AA" w:rsidRDefault="002D08AA">
      <w:pPr>
        <w:pStyle w:val="Corpo"/>
        <w:spacing w:line="360" w:lineRule="auto"/>
        <w:jc w:val="both"/>
        <w:rPr>
          <w:rFonts w:cs="Times New Roman"/>
          <w:shd w:val="clear" w:color="auto" w:fill="FFFFFF"/>
          <w:lang w:val="pt-BR"/>
        </w:rPr>
      </w:pPr>
    </w:p>
    <w:p w14:paraId="27AC60F7" w14:textId="1B10A598" w:rsidR="002D08AA" w:rsidRDefault="002D08AA">
      <w:pPr>
        <w:pStyle w:val="Corpo"/>
        <w:spacing w:line="360" w:lineRule="auto"/>
        <w:jc w:val="both"/>
        <w:rPr>
          <w:rFonts w:cs="Times New Roman"/>
          <w:shd w:val="clear" w:color="auto" w:fill="FFFFFF"/>
          <w:lang w:val="pt-BR"/>
        </w:rPr>
      </w:pPr>
    </w:p>
    <w:p w14:paraId="68AD8518" w14:textId="63D7D17E" w:rsidR="002D08AA" w:rsidRDefault="002D08AA">
      <w:pPr>
        <w:pStyle w:val="Corpo"/>
        <w:spacing w:line="360" w:lineRule="auto"/>
        <w:jc w:val="both"/>
        <w:rPr>
          <w:rFonts w:cs="Times New Roman"/>
          <w:shd w:val="clear" w:color="auto" w:fill="FFFFFF"/>
          <w:lang w:val="pt-BR"/>
        </w:rPr>
      </w:pPr>
    </w:p>
    <w:p w14:paraId="698CBE90" w14:textId="57779AD0" w:rsidR="002D08AA" w:rsidRDefault="002D08AA">
      <w:pPr>
        <w:pStyle w:val="Corpo"/>
        <w:spacing w:line="360" w:lineRule="auto"/>
        <w:jc w:val="both"/>
        <w:rPr>
          <w:rFonts w:cs="Times New Roman"/>
          <w:shd w:val="clear" w:color="auto" w:fill="FFFFFF"/>
          <w:lang w:val="pt-BR"/>
        </w:rPr>
      </w:pPr>
    </w:p>
    <w:p w14:paraId="227B0B1C" w14:textId="6565FA13" w:rsidR="002D08AA" w:rsidRDefault="002D08AA">
      <w:pPr>
        <w:pStyle w:val="Corpo"/>
        <w:spacing w:line="360" w:lineRule="auto"/>
        <w:jc w:val="both"/>
        <w:rPr>
          <w:rFonts w:cs="Times New Roman"/>
          <w:shd w:val="clear" w:color="auto" w:fill="FFFFFF"/>
          <w:lang w:val="pt-BR"/>
        </w:rPr>
      </w:pPr>
    </w:p>
    <w:p w14:paraId="1437A0FE" w14:textId="3527EDF1" w:rsidR="002D08AA" w:rsidRDefault="002D08AA">
      <w:pPr>
        <w:pStyle w:val="Corpo"/>
        <w:spacing w:line="360" w:lineRule="auto"/>
        <w:jc w:val="both"/>
        <w:rPr>
          <w:rFonts w:cs="Times New Roman"/>
          <w:shd w:val="clear" w:color="auto" w:fill="FFFFFF"/>
          <w:lang w:val="pt-BR"/>
        </w:rPr>
      </w:pPr>
    </w:p>
    <w:p w14:paraId="57DFFCD5" w14:textId="46F35FC1" w:rsidR="002D08AA" w:rsidRDefault="002D08AA">
      <w:pPr>
        <w:pStyle w:val="Corpo"/>
        <w:spacing w:line="360" w:lineRule="auto"/>
        <w:jc w:val="both"/>
        <w:rPr>
          <w:rFonts w:cs="Times New Roman"/>
          <w:shd w:val="clear" w:color="auto" w:fill="FFFFFF"/>
          <w:lang w:val="pt-BR"/>
        </w:rPr>
      </w:pPr>
    </w:p>
    <w:p w14:paraId="01AD49EE" w14:textId="6FF9E8A1" w:rsidR="002D08AA" w:rsidRDefault="002D08AA">
      <w:pPr>
        <w:pStyle w:val="Corpo"/>
        <w:spacing w:line="360" w:lineRule="auto"/>
        <w:jc w:val="both"/>
        <w:rPr>
          <w:rFonts w:cs="Times New Roman"/>
          <w:shd w:val="clear" w:color="auto" w:fill="FFFFFF"/>
          <w:lang w:val="pt-BR"/>
        </w:rPr>
      </w:pPr>
    </w:p>
    <w:p w14:paraId="615E5908" w14:textId="7B8A7214" w:rsidR="002D08AA" w:rsidRDefault="002D08AA">
      <w:pPr>
        <w:pStyle w:val="Corpo"/>
        <w:spacing w:line="360" w:lineRule="auto"/>
        <w:jc w:val="both"/>
        <w:rPr>
          <w:rFonts w:cs="Times New Roman"/>
          <w:shd w:val="clear" w:color="auto" w:fill="FFFFFF"/>
          <w:lang w:val="pt-BR"/>
        </w:rPr>
      </w:pPr>
    </w:p>
    <w:p w14:paraId="094751DF" w14:textId="101C7B02" w:rsidR="002D08AA" w:rsidRDefault="002D08AA">
      <w:pPr>
        <w:pStyle w:val="Corpo"/>
        <w:spacing w:line="360" w:lineRule="auto"/>
        <w:jc w:val="both"/>
        <w:rPr>
          <w:rFonts w:cs="Times New Roman"/>
          <w:shd w:val="clear" w:color="auto" w:fill="FFFFFF"/>
          <w:lang w:val="pt-BR"/>
        </w:rPr>
      </w:pPr>
    </w:p>
    <w:p w14:paraId="2FA7A889" w14:textId="4DF95B12" w:rsidR="002D08AA" w:rsidRDefault="002D08AA">
      <w:pPr>
        <w:pStyle w:val="Corpo"/>
        <w:spacing w:line="360" w:lineRule="auto"/>
        <w:jc w:val="both"/>
        <w:rPr>
          <w:rFonts w:cs="Times New Roman"/>
          <w:shd w:val="clear" w:color="auto" w:fill="FFFFFF"/>
          <w:lang w:val="pt-BR"/>
        </w:rPr>
      </w:pPr>
    </w:p>
    <w:p w14:paraId="7227B06E" w14:textId="77A86591" w:rsidR="002D08AA" w:rsidRDefault="002D08AA">
      <w:pPr>
        <w:pStyle w:val="Corpo"/>
        <w:spacing w:line="360" w:lineRule="auto"/>
        <w:jc w:val="both"/>
        <w:rPr>
          <w:rFonts w:cs="Times New Roman"/>
          <w:shd w:val="clear" w:color="auto" w:fill="FFFFFF"/>
          <w:lang w:val="pt-BR"/>
        </w:rPr>
      </w:pPr>
    </w:p>
    <w:p w14:paraId="124D6463" w14:textId="3E10F56B" w:rsidR="002D08AA" w:rsidRDefault="002D08AA">
      <w:pPr>
        <w:pStyle w:val="Corpo"/>
        <w:spacing w:line="360" w:lineRule="auto"/>
        <w:jc w:val="both"/>
        <w:rPr>
          <w:rFonts w:cs="Times New Roman"/>
          <w:shd w:val="clear" w:color="auto" w:fill="FFFFFF"/>
          <w:lang w:val="pt-BR"/>
        </w:rPr>
      </w:pPr>
    </w:p>
    <w:p w14:paraId="2BA3E057" w14:textId="77777777" w:rsidR="002D08AA" w:rsidRDefault="002D08AA">
      <w:pPr>
        <w:pStyle w:val="Corpo"/>
        <w:spacing w:line="360" w:lineRule="auto"/>
        <w:jc w:val="both"/>
        <w:rPr>
          <w:rFonts w:cs="Times New Roman"/>
          <w:shd w:val="clear" w:color="auto" w:fill="FFFFFF"/>
          <w:lang w:val="pt-BR"/>
        </w:rPr>
      </w:pPr>
    </w:p>
    <w:p w14:paraId="0BFE145A" w14:textId="48E2349C" w:rsidR="00E3510F" w:rsidRDefault="00E3510F">
      <w:pPr>
        <w:pStyle w:val="Corpo"/>
        <w:spacing w:line="360" w:lineRule="auto"/>
        <w:jc w:val="both"/>
        <w:rPr>
          <w:rFonts w:cs="Times New Roman"/>
          <w:b/>
          <w:bCs/>
          <w:shd w:val="clear" w:color="auto" w:fill="FFFFFF"/>
        </w:rPr>
      </w:pPr>
      <w:r w:rsidRPr="00C9492E">
        <w:rPr>
          <w:rFonts w:cs="Times New Roman"/>
          <w:b/>
          <w:bCs/>
          <w:shd w:val="clear" w:color="auto" w:fill="FFFFFF"/>
        </w:rPr>
        <w:t>ABSTRACT</w:t>
      </w:r>
    </w:p>
    <w:p w14:paraId="290917B2" w14:textId="77777777" w:rsidR="002D08AA" w:rsidRPr="00C9492E" w:rsidRDefault="002D08AA">
      <w:pPr>
        <w:pStyle w:val="Corpo"/>
        <w:spacing w:line="360" w:lineRule="auto"/>
        <w:jc w:val="both"/>
        <w:rPr>
          <w:rFonts w:eastAsia="Arial" w:cs="Times New Roman"/>
          <w:b/>
          <w:bCs/>
          <w:shd w:val="clear" w:color="auto" w:fill="FFFFFF"/>
        </w:rPr>
      </w:pPr>
    </w:p>
    <w:p w14:paraId="677363B8" w14:textId="171BD825" w:rsidR="00E3510F" w:rsidRPr="00C9492E" w:rsidRDefault="00E3510F" w:rsidP="00E3510F">
      <w:pPr>
        <w:spacing w:line="360" w:lineRule="auto"/>
        <w:jc w:val="both"/>
        <w:rPr>
          <w:lang w:val="en-US"/>
        </w:rPr>
      </w:pPr>
      <w:r w:rsidRPr="00C9492E">
        <w:rPr>
          <w:b/>
          <w:bCs/>
          <w:lang w:val="en-US"/>
        </w:rPr>
        <w:t>Objective:</w:t>
      </w:r>
      <w:r w:rsidRPr="00C9492E">
        <w:rPr>
          <w:lang w:val="en-US"/>
        </w:rPr>
        <w:t xml:space="preserve"> </w:t>
      </w:r>
      <w:r w:rsidR="00203316" w:rsidRPr="00203316">
        <w:rPr>
          <w:lang w:val="en-US"/>
        </w:rPr>
        <w:t>To analyze the effect of omega-3 supplementation on the progression of Alzheimer's Disease (AD).</w:t>
      </w:r>
      <w:r w:rsidR="00203316">
        <w:rPr>
          <w:lang w:val="en-US"/>
        </w:rPr>
        <w:t xml:space="preserve"> </w:t>
      </w:r>
      <w:r w:rsidRPr="00C9492E">
        <w:rPr>
          <w:b/>
          <w:bCs/>
          <w:lang w:val="en-US"/>
        </w:rPr>
        <w:t>Method:</w:t>
      </w:r>
      <w:r w:rsidRPr="00C9492E">
        <w:rPr>
          <w:lang w:val="en-US"/>
        </w:rPr>
        <w:t xml:space="preserve"> A literature review was carried out by searching scientific articles available in the PubMed and Science Direct databases with the indexed and combined terms “Alzheimer's Disease”, “Fatty docosahexaenoic acid” and ''</w:t>
      </w:r>
      <w:proofErr w:type="spellStart"/>
      <w:r w:rsidRPr="00C9492E">
        <w:rPr>
          <w:lang w:val="en-US"/>
        </w:rPr>
        <w:t>eicosapentaenoic</w:t>
      </w:r>
      <w:proofErr w:type="spellEnd"/>
      <w:r w:rsidRPr="00C9492E">
        <w:rPr>
          <w:lang w:val="en-US"/>
        </w:rPr>
        <w:t xml:space="preserve"> acid''. Original articles, randomized, placebo-controlled studies, published between 2010 and 2017, with adults and elderly of both sexes with AD were included. </w:t>
      </w:r>
      <w:r w:rsidRPr="00C9492E">
        <w:rPr>
          <w:b/>
          <w:bCs/>
          <w:lang w:val="en-US"/>
        </w:rPr>
        <w:t>Results:</w:t>
      </w:r>
      <w:r w:rsidRPr="00C9492E">
        <w:rPr>
          <w:lang w:val="en-US"/>
        </w:rPr>
        <w:t xml:space="preserve"> </w:t>
      </w:r>
      <w:r w:rsidR="00034578" w:rsidRPr="00034578">
        <w:rPr>
          <w:rFonts w:eastAsia="Arial Unicode MS"/>
          <w:bdr w:val="nil"/>
          <w:lang w:val="en-US"/>
        </w:rPr>
        <w:t xml:space="preserve">Six randomized, double-blind, placebo-controlled clinical trials with subjects aged 55 to 74 years or older </w:t>
      </w:r>
      <w:r w:rsidR="00034578" w:rsidRPr="00340B5F">
        <w:rPr>
          <w:rFonts w:eastAsia="Arial Unicode MS"/>
          <w:bdr w:val="nil"/>
          <w:lang w:val="en-US"/>
        </w:rPr>
        <w:t>and diagnosed with mild and moderate</w:t>
      </w:r>
      <w:r w:rsidR="00034578" w:rsidRPr="00034578">
        <w:rPr>
          <w:rFonts w:eastAsia="Arial Unicode MS"/>
          <w:bdr w:val="nil"/>
          <w:lang w:val="en-US"/>
        </w:rPr>
        <w:t xml:space="preserve"> AD were analyzed.</w:t>
      </w:r>
      <w:r w:rsidRPr="00C9492E">
        <w:rPr>
          <w:lang w:val="en-US"/>
        </w:rPr>
        <w:t xml:space="preserve"> The sample number ranged between 17 and 454 participants and the intervention time between four and 18 months. Most studies found that supplementation with omega-3 promotes improved cognitive and functional decline, decreased inflammatory biomarkers, and regulation of genes associated with inflammatory processes that can be considered for AD. The improvement in the human condition usually occurred after six months of supplementation, with dosages ranging between 430mg and 1,700mg of docosahexaenoic acid (DHA) and 150mg and 600mg of </w:t>
      </w:r>
      <w:proofErr w:type="spellStart"/>
      <w:r w:rsidRPr="00C9492E">
        <w:rPr>
          <w:lang w:val="en-US"/>
        </w:rPr>
        <w:t>eicosapentaenoic</w:t>
      </w:r>
      <w:proofErr w:type="spellEnd"/>
      <w:r w:rsidRPr="00C9492E">
        <w:rPr>
          <w:lang w:val="en-US"/>
        </w:rPr>
        <w:t xml:space="preserve"> acid (EPA</w:t>
      </w:r>
      <w:r w:rsidRPr="00C9492E">
        <w:rPr>
          <w:b/>
          <w:bCs/>
          <w:lang w:val="en-US"/>
        </w:rPr>
        <w:t>). Conclusion:</w:t>
      </w:r>
      <w:r w:rsidRPr="00C9492E">
        <w:rPr>
          <w:lang w:val="en-US"/>
        </w:rPr>
        <w:t xml:space="preserve"> Despite the positive effect of omega-3 supplementation on the progression of AD, more studies are available, with a larger sample and with resources for different stages of the disease in order to safely establish the dose/time relationship in relation to this to supplementation with omega-3. </w:t>
      </w:r>
    </w:p>
    <w:p w14:paraId="448768F4" w14:textId="77777777" w:rsidR="00E3510F" w:rsidRPr="00C9492E" w:rsidRDefault="00E3510F" w:rsidP="00E3510F">
      <w:pPr>
        <w:spacing w:line="360" w:lineRule="auto"/>
        <w:jc w:val="both"/>
        <w:rPr>
          <w:lang w:val="en-US"/>
        </w:rPr>
      </w:pPr>
    </w:p>
    <w:p w14:paraId="0A14FAD0" w14:textId="246AD89D" w:rsidR="00E3510F" w:rsidRPr="00C9492E" w:rsidRDefault="00E3510F" w:rsidP="00E3510F">
      <w:pPr>
        <w:spacing w:line="360" w:lineRule="auto"/>
        <w:jc w:val="both"/>
        <w:rPr>
          <w:lang w:val="en-US"/>
        </w:rPr>
      </w:pPr>
      <w:r w:rsidRPr="00C9492E">
        <w:rPr>
          <w:b/>
          <w:bCs/>
          <w:lang w:val="en-US"/>
        </w:rPr>
        <w:t>Keywords</w:t>
      </w:r>
      <w:r w:rsidRPr="00C9492E">
        <w:rPr>
          <w:lang w:val="en-US"/>
        </w:rPr>
        <w:t xml:space="preserve">: </w:t>
      </w:r>
      <w:r w:rsidR="00EA597E" w:rsidRPr="00C9492E">
        <w:rPr>
          <w:lang w:val="en-US"/>
        </w:rPr>
        <w:t>A</w:t>
      </w:r>
      <w:r w:rsidRPr="00C9492E">
        <w:rPr>
          <w:lang w:val="en-US"/>
        </w:rPr>
        <w:t xml:space="preserve">lzheimer's </w:t>
      </w:r>
      <w:r w:rsidR="00EA597E" w:rsidRPr="00C9492E">
        <w:rPr>
          <w:lang w:val="en-US"/>
        </w:rPr>
        <w:t>D</w:t>
      </w:r>
      <w:r w:rsidRPr="00C9492E">
        <w:rPr>
          <w:lang w:val="en-US"/>
        </w:rPr>
        <w:t xml:space="preserve">isease, </w:t>
      </w:r>
      <w:r w:rsidR="00EA597E" w:rsidRPr="00C9492E">
        <w:rPr>
          <w:lang w:val="en-US"/>
        </w:rPr>
        <w:t>S</w:t>
      </w:r>
      <w:r w:rsidRPr="00C9492E">
        <w:rPr>
          <w:lang w:val="en-US"/>
        </w:rPr>
        <w:t xml:space="preserve">upplementation, </w:t>
      </w:r>
      <w:r w:rsidR="00EA597E" w:rsidRPr="00C9492E">
        <w:rPr>
          <w:lang w:val="en-US"/>
        </w:rPr>
        <w:t>O</w:t>
      </w:r>
      <w:r w:rsidRPr="00C9492E">
        <w:rPr>
          <w:lang w:val="en-US"/>
        </w:rPr>
        <w:t xml:space="preserve">mega-3, </w:t>
      </w:r>
      <w:r w:rsidR="00EA597E" w:rsidRPr="00C9492E">
        <w:rPr>
          <w:lang w:val="en-US"/>
        </w:rPr>
        <w:t>C</w:t>
      </w:r>
      <w:r w:rsidRPr="00C9492E">
        <w:rPr>
          <w:lang w:val="en-US"/>
        </w:rPr>
        <w:t>ognition.</w:t>
      </w:r>
    </w:p>
    <w:p w14:paraId="1EC34213" w14:textId="77777777" w:rsidR="00E3510F" w:rsidRPr="00E3510F" w:rsidRDefault="00E3510F" w:rsidP="00E3510F">
      <w:pPr>
        <w:pStyle w:val="Corpo"/>
        <w:spacing w:after="240" w:line="360" w:lineRule="auto"/>
        <w:jc w:val="both"/>
        <w:rPr>
          <w:rFonts w:eastAsia="Times" w:cs="Times New Roman"/>
          <w:shd w:val="clear" w:color="auto" w:fill="FFFFFF"/>
        </w:rPr>
      </w:pPr>
    </w:p>
    <w:p w14:paraId="766F3C59" w14:textId="77777777" w:rsidR="00283B83" w:rsidRPr="00E3510F" w:rsidRDefault="00283B83">
      <w:pPr>
        <w:pStyle w:val="Corpo"/>
        <w:spacing w:after="240"/>
        <w:rPr>
          <w:rFonts w:eastAsia="Times" w:cs="Times New Roman"/>
          <w:shd w:val="clear" w:color="auto" w:fill="FFFFFF"/>
        </w:rPr>
      </w:pPr>
    </w:p>
    <w:p w14:paraId="246B1367" w14:textId="77777777" w:rsidR="00283B83" w:rsidRPr="00E3510F" w:rsidRDefault="00283B83">
      <w:pPr>
        <w:pStyle w:val="Corpo"/>
        <w:spacing w:after="240"/>
        <w:rPr>
          <w:rFonts w:eastAsia="Times" w:cs="Times New Roman"/>
          <w:shd w:val="clear" w:color="auto" w:fill="FFFFFF"/>
        </w:rPr>
      </w:pPr>
    </w:p>
    <w:p w14:paraId="3AD40DA4" w14:textId="77777777" w:rsidR="00283B83" w:rsidRPr="00E3510F" w:rsidRDefault="00283B83">
      <w:pPr>
        <w:pStyle w:val="Corpo"/>
        <w:spacing w:after="240"/>
        <w:rPr>
          <w:rFonts w:eastAsia="Arial" w:cs="Times New Roman"/>
          <w:shd w:val="clear" w:color="auto" w:fill="FFFFFF"/>
        </w:rPr>
      </w:pPr>
    </w:p>
    <w:p w14:paraId="741C2165" w14:textId="77777777" w:rsidR="00283B83" w:rsidRPr="00E3510F" w:rsidRDefault="00283B83">
      <w:pPr>
        <w:pStyle w:val="Corpo"/>
        <w:spacing w:line="360" w:lineRule="auto"/>
        <w:jc w:val="both"/>
        <w:rPr>
          <w:rFonts w:eastAsia="Arial" w:cs="Times New Roman"/>
        </w:rPr>
      </w:pPr>
    </w:p>
    <w:p w14:paraId="763A1134" w14:textId="77777777" w:rsidR="00283B83" w:rsidRPr="00E3510F" w:rsidRDefault="00283B83">
      <w:pPr>
        <w:pStyle w:val="Corpo"/>
        <w:spacing w:line="360" w:lineRule="auto"/>
        <w:jc w:val="both"/>
        <w:rPr>
          <w:rFonts w:eastAsia="Arial" w:cs="Times New Roman"/>
        </w:rPr>
      </w:pPr>
    </w:p>
    <w:p w14:paraId="2CB2FF4A" w14:textId="5AF57F52" w:rsidR="00283B83" w:rsidRPr="00E3510F" w:rsidRDefault="00283B83">
      <w:pPr>
        <w:pStyle w:val="Corpo"/>
        <w:spacing w:line="360" w:lineRule="auto"/>
        <w:jc w:val="both"/>
        <w:rPr>
          <w:rFonts w:eastAsia="Arial" w:cs="Times New Roman"/>
        </w:rPr>
      </w:pPr>
    </w:p>
    <w:p w14:paraId="172247C1" w14:textId="77777777" w:rsidR="00A26B1D" w:rsidRPr="00E3510F" w:rsidRDefault="00A26B1D">
      <w:pPr>
        <w:pStyle w:val="Corpo"/>
        <w:spacing w:line="360" w:lineRule="auto"/>
        <w:jc w:val="both"/>
        <w:rPr>
          <w:rFonts w:eastAsia="Arial" w:cs="Times New Roman"/>
        </w:rPr>
      </w:pPr>
    </w:p>
    <w:p w14:paraId="69F8760C" w14:textId="5F95078A" w:rsidR="00283B83" w:rsidRDefault="00283B83">
      <w:pPr>
        <w:pStyle w:val="Corpo"/>
        <w:spacing w:line="360" w:lineRule="auto"/>
        <w:jc w:val="both"/>
        <w:rPr>
          <w:rFonts w:eastAsia="Arial" w:cs="Times New Roman"/>
        </w:rPr>
      </w:pPr>
    </w:p>
    <w:p w14:paraId="734F1A9D" w14:textId="3CBCDEF0" w:rsidR="00E3510F" w:rsidRDefault="00E3510F">
      <w:pPr>
        <w:pStyle w:val="Corpo"/>
        <w:spacing w:line="360" w:lineRule="auto"/>
        <w:jc w:val="both"/>
        <w:rPr>
          <w:rFonts w:eastAsia="Arial" w:cs="Times New Roman"/>
        </w:rPr>
      </w:pPr>
    </w:p>
    <w:p w14:paraId="34C1783A" w14:textId="7D2E1724" w:rsidR="00E3510F" w:rsidRDefault="00E3510F">
      <w:pPr>
        <w:pStyle w:val="Corpo"/>
        <w:spacing w:line="360" w:lineRule="auto"/>
        <w:jc w:val="both"/>
        <w:rPr>
          <w:rFonts w:eastAsia="Arial" w:cs="Times New Roman"/>
        </w:rPr>
      </w:pPr>
    </w:p>
    <w:p w14:paraId="6C3ACA9E" w14:textId="267C0A0F" w:rsidR="00E3510F" w:rsidRDefault="00E3510F">
      <w:pPr>
        <w:pStyle w:val="Corpo"/>
        <w:spacing w:line="360" w:lineRule="auto"/>
        <w:jc w:val="both"/>
        <w:rPr>
          <w:rFonts w:eastAsia="Arial" w:cs="Times New Roman"/>
        </w:rPr>
      </w:pPr>
    </w:p>
    <w:p w14:paraId="05725ACB" w14:textId="77777777" w:rsidR="00E3510F" w:rsidRDefault="00E3510F">
      <w:pPr>
        <w:pStyle w:val="Corpo"/>
        <w:spacing w:line="360" w:lineRule="auto"/>
        <w:jc w:val="both"/>
        <w:rPr>
          <w:rFonts w:eastAsia="Arial" w:cs="Times New Roman"/>
        </w:rPr>
      </w:pPr>
    </w:p>
    <w:p w14:paraId="2B078EBD" w14:textId="44A83E7F" w:rsidR="00283B83" w:rsidRPr="00A26B1D" w:rsidRDefault="00E61A2A">
      <w:pPr>
        <w:pStyle w:val="Corpo"/>
        <w:spacing w:line="360" w:lineRule="auto"/>
        <w:jc w:val="both"/>
        <w:rPr>
          <w:rFonts w:eastAsia="Arial" w:cs="Times New Roman"/>
          <w:b/>
          <w:bCs/>
          <w:lang w:val="pt-BR"/>
        </w:rPr>
      </w:pPr>
      <w:r w:rsidRPr="00A26B1D">
        <w:rPr>
          <w:rFonts w:cs="Times New Roman"/>
          <w:b/>
          <w:bCs/>
          <w:lang w:val="de-DE"/>
        </w:rPr>
        <w:t>INTRODU</w:t>
      </w:r>
      <w:r w:rsidRPr="00A26B1D">
        <w:rPr>
          <w:rFonts w:cs="Times New Roman"/>
          <w:b/>
          <w:bCs/>
          <w:lang w:val="pt-BR"/>
        </w:rPr>
        <w:t>ÇÃO</w:t>
      </w:r>
    </w:p>
    <w:p w14:paraId="5BFBC1E6" w14:textId="77777777" w:rsidR="00283B83" w:rsidRPr="00A26B1D" w:rsidRDefault="00283B83">
      <w:pPr>
        <w:pStyle w:val="Corpo"/>
        <w:spacing w:line="360" w:lineRule="auto"/>
        <w:jc w:val="both"/>
        <w:rPr>
          <w:rFonts w:eastAsia="Arial" w:cs="Times New Roman"/>
          <w:b/>
          <w:bCs/>
          <w:lang w:val="pt-BR"/>
        </w:rPr>
      </w:pPr>
    </w:p>
    <w:p w14:paraId="644A7B34" w14:textId="4BA2B49F" w:rsidR="00283B83" w:rsidRPr="00A26B1D" w:rsidRDefault="00E61A2A">
      <w:pPr>
        <w:pStyle w:val="Corpo"/>
        <w:spacing w:line="360" w:lineRule="auto"/>
        <w:jc w:val="both"/>
        <w:rPr>
          <w:rFonts w:eastAsia="Arial" w:cs="Times New Roman"/>
          <w:color w:val="FF0000"/>
          <w:u w:color="FF0000"/>
          <w:shd w:val="clear" w:color="auto" w:fill="FFFFFF"/>
          <w:lang w:val="pt-BR"/>
        </w:rPr>
      </w:pPr>
      <w:r w:rsidRPr="00A26B1D">
        <w:rPr>
          <w:rFonts w:eastAsia="Arial" w:cs="Times New Roman"/>
          <w:shd w:val="clear" w:color="auto" w:fill="FFFFFF"/>
          <w:lang w:val="pt-PT"/>
        </w:rPr>
        <w:t>Com o aumento da longevidade, as estimativas de preval</w:t>
      </w:r>
      <w:r w:rsidRPr="00A26B1D">
        <w:rPr>
          <w:rFonts w:cs="Times New Roman"/>
          <w:shd w:val="clear" w:color="auto" w:fill="FFFFFF"/>
          <w:lang w:val="pt-BR"/>
        </w:rPr>
        <w:t>ê</w:t>
      </w:r>
      <w:r w:rsidRPr="00A26B1D">
        <w:rPr>
          <w:rFonts w:cs="Times New Roman"/>
          <w:shd w:val="clear" w:color="auto" w:fill="FFFFFF"/>
          <w:lang w:val="pt-PT"/>
        </w:rPr>
        <w:t>ncia de pessoas com algum tipo de desordem cognitiva aumentam cada vez mais, sendo a Doen</w:t>
      </w:r>
      <w:r w:rsidRPr="00A26B1D">
        <w:rPr>
          <w:rFonts w:cs="Times New Roman"/>
          <w:shd w:val="clear" w:color="auto" w:fill="FFFFFF"/>
          <w:lang w:val="pt-BR"/>
        </w:rPr>
        <w:t>ç</w:t>
      </w:r>
      <w:r w:rsidRPr="00A26B1D">
        <w:rPr>
          <w:rFonts w:cs="Times New Roman"/>
          <w:shd w:val="clear" w:color="auto" w:fill="FFFFFF"/>
          <w:lang w:val="pt-PT"/>
        </w:rPr>
        <w:t>a de Alzheimer (DA) a mais frequente delas, constituindo cerca de 60 a 75% dos casos no mundo</w:t>
      </w:r>
      <w:r w:rsidR="006A12A9" w:rsidRPr="00A26B1D">
        <w:rPr>
          <w:rFonts w:cs="Times New Roman"/>
          <w:shd w:val="clear" w:color="auto" w:fill="FFFFFF"/>
          <w:vertAlign w:val="superscript"/>
          <w:lang w:val="pt-BR"/>
        </w:rPr>
        <w:t>1</w:t>
      </w:r>
      <w:r w:rsidRPr="00A26B1D">
        <w:rPr>
          <w:rFonts w:cs="Times New Roman"/>
          <w:shd w:val="clear" w:color="auto" w:fill="FFFFFF"/>
          <w:lang w:val="pt-BR"/>
        </w:rPr>
        <w:t xml:space="preserve">. </w:t>
      </w:r>
      <w:proofErr w:type="spellStart"/>
      <w:r w:rsidRPr="00A26B1D">
        <w:rPr>
          <w:rFonts w:cs="Times New Roman"/>
          <w:shd w:val="clear" w:color="auto" w:fill="FFFFFF"/>
          <w:lang w:val="pt-BR"/>
        </w:rPr>
        <w:t>Alé</w:t>
      </w:r>
      <w:proofErr w:type="spellEnd"/>
      <w:r w:rsidRPr="00A26B1D">
        <w:rPr>
          <w:rFonts w:cs="Times New Roman"/>
          <w:shd w:val="clear" w:color="auto" w:fill="FFFFFF"/>
          <w:lang w:val="pt-PT"/>
        </w:rPr>
        <w:t>m disso, em 2050 aproximadamente 135 milh</w:t>
      </w:r>
      <w:r w:rsidRPr="00A26B1D">
        <w:rPr>
          <w:rFonts w:cs="Times New Roman"/>
          <w:shd w:val="clear" w:color="auto" w:fill="FFFFFF"/>
          <w:lang w:val="pt-BR"/>
        </w:rPr>
        <w:t>õ</w:t>
      </w:r>
      <w:r w:rsidRPr="00A26B1D">
        <w:rPr>
          <w:rFonts w:cs="Times New Roman"/>
          <w:shd w:val="clear" w:color="auto" w:fill="FFFFFF"/>
          <w:lang w:val="pt-PT"/>
        </w:rPr>
        <w:t>es de pessoas sofrer</w:t>
      </w:r>
      <w:r w:rsidRPr="00A26B1D">
        <w:rPr>
          <w:rFonts w:cs="Times New Roman"/>
          <w:shd w:val="clear" w:color="auto" w:fill="FFFFFF"/>
          <w:lang w:val="pt-BR"/>
        </w:rPr>
        <w:t>ã</w:t>
      </w:r>
      <w:r w:rsidRPr="00A26B1D">
        <w:rPr>
          <w:rFonts w:cs="Times New Roman"/>
          <w:shd w:val="clear" w:color="auto" w:fill="FFFFFF"/>
          <w:lang w:val="pt-PT"/>
        </w:rPr>
        <w:t>o algum tipo de dem</w:t>
      </w:r>
      <w:r w:rsidRPr="00A26B1D">
        <w:rPr>
          <w:rFonts w:cs="Times New Roman"/>
          <w:shd w:val="clear" w:color="auto" w:fill="FFFFFF"/>
          <w:lang w:val="pt-BR"/>
        </w:rPr>
        <w:t>ê</w:t>
      </w:r>
      <w:r w:rsidRPr="00A26B1D">
        <w:rPr>
          <w:rFonts w:cs="Times New Roman"/>
          <w:shd w:val="clear" w:color="auto" w:fill="FFFFFF"/>
          <w:lang w:val="pt-PT"/>
        </w:rPr>
        <w:t>ncia, sendo que 60 a 70% corresponder</w:t>
      </w:r>
      <w:r w:rsidRPr="00A26B1D">
        <w:rPr>
          <w:rFonts w:cs="Times New Roman"/>
          <w:shd w:val="clear" w:color="auto" w:fill="FFFFFF"/>
          <w:lang w:val="pt-BR"/>
        </w:rPr>
        <w:t>ã</w:t>
      </w:r>
      <w:r w:rsidRPr="00A26B1D">
        <w:rPr>
          <w:rFonts w:cs="Times New Roman"/>
          <w:shd w:val="clear" w:color="auto" w:fill="FFFFFF"/>
          <w:lang w:val="it-IT"/>
        </w:rPr>
        <w:t>o a DA</w:t>
      </w:r>
      <w:r w:rsidRPr="00A26B1D">
        <w:rPr>
          <w:rFonts w:cs="Times New Roman"/>
          <w:shd w:val="clear" w:color="auto" w:fill="FFFFFF"/>
          <w:vertAlign w:val="superscript"/>
          <w:lang w:val="pt-BR"/>
        </w:rPr>
        <w:t>2</w:t>
      </w:r>
      <w:r w:rsidR="00095D2C" w:rsidRPr="00A26B1D">
        <w:rPr>
          <w:rFonts w:cs="Times New Roman"/>
          <w:shd w:val="clear" w:color="auto" w:fill="FFFFFF"/>
          <w:lang w:val="pt-BR"/>
        </w:rPr>
        <w:t xml:space="preserve">. </w:t>
      </w:r>
      <w:r w:rsidRPr="00A26B1D">
        <w:rPr>
          <w:rFonts w:cs="Times New Roman"/>
          <w:shd w:val="clear" w:color="auto" w:fill="FFFFFF"/>
          <w:lang w:val="pt-PT"/>
        </w:rPr>
        <w:t>No Brasil, a preval</w:t>
      </w:r>
      <w:r w:rsidRPr="00A26B1D">
        <w:rPr>
          <w:rFonts w:cs="Times New Roman"/>
          <w:shd w:val="clear" w:color="auto" w:fill="FFFFFF"/>
          <w:lang w:val="pt-BR"/>
        </w:rPr>
        <w:t>ê</w:t>
      </w:r>
      <w:r w:rsidRPr="00A26B1D">
        <w:rPr>
          <w:rFonts w:cs="Times New Roman"/>
          <w:shd w:val="clear" w:color="auto" w:fill="FFFFFF"/>
          <w:lang w:val="pt-PT"/>
        </w:rPr>
        <w:t>ncia dessa doen</w:t>
      </w:r>
      <w:proofErr w:type="spellStart"/>
      <w:r w:rsidRPr="00A26B1D">
        <w:rPr>
          <w:rFonts w:cs="Times New Roman"/>
          <w:shd w:val="clear" w:color="auto" w:fill="FFFFFF"/>
          <w:lang w:val="pt-BR"/>
        </w:rPr>
        <w:t>ça</w:t>
      </w:r>
      <w:proofErr w:type="spellEnd"/>
      <w:r w:rsidRPr="00A26B1D">
        <w:rPr>
          <w:rFonts w:cs="Times New Roman"/>
          <w:shd w:val="clear" w:color="auto" w:fill="FFFFFF"/>
          <w:lang w:val="pt-BR"/>
        </w:rPr>
        <w:t xml:space="preserve"> é </w:t>
      </w:r>
      <w:r w:rsidRPr="00A26B1D">
        <w:rPr>
          <w:rFonts w:cs="Times New Roman"/>
          <w:shd w:val="clear" w:color="auto" w:fill="FFFFFF"/>
          <w:lang w:val="pt-PT"/>
        </w:rPr>
        <w:t>de aproximadamente 12% na popula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acima de 65 anos</w:t>
      </w:r>
      <w:r w:rsidR="006A12A9" w:rsidRPr="00A26B1D">
        <w:rPr>
          <w:rFonts w:cs="Times New Roman"/>
          <w:shd w:val="clear" w:color="auto" w:fill="FFFFFF"/>
          <w:vertAlign w:val="superscript"/>
          <w:lang w:val="pt-BR"/>
        </w:rPr>
        <w:t>3</w:t>
      </w:r>
      <w:r w:rsidRPr="00A26B1D">
        <w:rPr>
          <w:rFonts w:cs="Times New Roman"/>
          <w:shd w:val="clear" w:color="auto" w:fill="FFFFFF"/>
          <w:lang w:val="pt-PT"/>
        </w:rPr>
        <w:t>.</w:t>
      </w:r>
    </w:p>
    <w:p w14:paraId="18657440" w14:textId="5D81E0AD" w:rsidR="00283B83" w:rsidRPr="00A26B1D" w:rsidRDefault="00E61A2A">
      <w:pPr>
        <w:pStyle w:val="Corpo"/>
        <w:spacing w:line="360" w:lineRule="auto"/>
        <w:jc w:val="both"/>
        <w:rPr>
          <w:rFonts w:eastAsia="Arial" w:cs="Times New Roman"/>
          <w:shd w:val="clear" w:color="auto" w:fill="FFFFFF"/>
          <w:lang w:val="pt-BR"/>
        </w:rPr>
      </w:pPr>
      <w:r w:rsidRPr="00A26B1D">
        <w:rPr>
          <w:rFonts w:eastAsia="Arial" w:cs="Times New Roman"/>
          <w:shd w:val="clear" w:color="auto" w:fill="FFFFFF"/>
          <w:lang w:val="pt-PT"/>
        </w:rPr>
        <w:t>A DA consiste em uma enfermidade de causa multifatorial. O desenvolvimento da doen</w:t>
      </w:r>
      <w:r w:rsidRPr="00A26B1D">
        <w:rPr>
          <w:rFonts w:cs="Times New Roman"/>
          <w:shd w:val="clear" w:color="auto" w:fill="FFFFFF"/>
          <w:lang w:val="pt-BR"/>
        </w:rPr>
        <w:t>ç</w:t>
      </w:r>
      <w:r w:rsidRPr="00A26B1D">
        <w:rPr>
          <w:rFonts w:cs="Times New Roman"/>
          <w:shd w:val="clear" w:color="auto" w:fill="FFFFFF"/>
          <w:lang w:val="pt-PT"/>
        </w:rPr>
        <w:t>a, bem como sua progress</w:t>
      </w:r>
      <w:r w:rsidRPr="00A26B1D">
        <w:rPr>
          <w:rFonts w:cs="Times New Roman"/>
          <w:shd w:val="clear" w:color="auto" w:fill="FFFFFF"/>
          <w:lang w:val="pt-BR"/>
        </w:rPr>
        <w:t>ã</w:t>
      </w:r>
      <w:r w:rsidRPr="00A26B1D">
        <w:rPr>
          <w:rFonts w:cs="Times New Roman"/>
          <w:shd w:val="clear" w:color="auto" w:fill="FFFFFF"/>
          <w:lang w:val="pt-PT"/>
        </w:rPr>
        <w:t>o, ocorre como resultado de v</w:t>
      </w:r>
      <w:r w:rsidRPr="00A26B1D">
        <w:rPr>
          <w:rFonts w:cs="Times New Roman"/>
          <w:shd w:val="clear" w:color="auto" w:fill="FFFFFF"/>
          <w:lang w:val="pt-BR"/>
        </w:rPr>
        <w:t>á</w:t>
      </w:r>
      <w:r w:rsidRPr="00A26B1D">
        <w:rPr>
          <w:rFonts w:cs="Times New Roman"/>
          <w:shd w:val="clear" w:color="auto" w:fill="FFFFFF"/>
          <w:lang w:val="pt-PT"/>
        </w:rPr>
        <w:t>rios fatores, simult</w:t>
      </w:r>
      <w:r w:rsidRPr="00A26B1D">
        <w:rPr>
          <w:rFonts w:cs="Times New Roman"/>
          <w:shd w:val="clear" w:color="auto" w:fill="FFFFFF"/>
          <w:lang w:val="pt-BR"/>
        </w:rPr>
        <w:t>â</w:t>
      </w:r>
      <w:r w:rsidRPr="00A26B1D">
        <w:rPr>
          <w:rFonts w:cs="Times New Roman"/>
          <w:shd w:val="clear" w:color="auto" w:fill="FFFFFF"/>
          <w:lang w:val="pt-PT"/>
        </w:rPr>
        <w:t>neos ou n</w:t>
      </w:r>
      <w:r w:rsidRPr="00A26B1D">
        <w:rPr>
          <w:rFonts w:cs="Times New Roman"/>
          <w:shd w:val="clear" w:color="auto" w:fill="FFFFFF"/>
          <w:lang w:val="pt-BR"/>
        </w:rPr>
        <w:t>ã</w:t>
      </w:r>
      <w:r w:rsidRPr="00A26B1D">
        <w:rPr>
          <w:rFonts w:cs="Times New Roman"/>
          <w:shd w:val="clear" w:color="auto" w:fill="FFFFFF"/>
          <w:lang w:val="pt-PT"/>
        </w:rPr>
        <w:t>o, e podem ser categorizados entre modific</w:t>
      </w:r>
      <w:r w:rsidRPr="00A26B1D">
        <w:rPr>
          <w:rFonts w:cs="Times New Roman"/>
          <w:shd w:val="clear" w:color="auto" w:fill="FFFFFF"/>
          <w:lang w:val="pt-BR"/>
        </w:rPr>
        <w:t>á</w:t>
      </w:r>
      <w:r w:rsidRPr="00A26B1D">
        <w:rPr>
          <w:rFonts w:cs="Times New Roman"/>
          <w:shd w:val="clear" w:color="auto" w:fill="FFFFFF"/>
          <w:lang w:val="pt-PT"/>
        </w:rPr>
        <w:t>veis e n</w:t>
      </w:r>
      <w:r w:rsidRPr="00A26B1D">
        <w:rPr>
          <w:rFonts w:cs="Times New Roman"/>
          <w:shd w:val="clear" w:color="auto" w:fill="FFFFFF"/>
          <w:lang w:val="pt-BR"/>
        </w:rPr>
        <w:t>ã</w:t>
      </w:r>
      <w:r w:rsidRPr="00A26B1D">
        <w:rPr>
          <w:rFonts w:cs="Times New Roman"/>
          <w:shd w:val="clear" w:color="auto" w:fill="FFFFFF"/>
          <w:lang w:val="it-IT"/>
        </w:rPr>
        <w:t>o modific</w:t>
      </w:r>
      <w:r w:rsidRPr="00A26B1D">
        <w:rPr>
          <w:rFonts w:cs="Times New Roman"/>
          <w:shd w:val="clear" w:color="auto" w:fill="FFFFFF"/>
          <w:lang w:val="pt-BR"/>
        </w:rPr>
        <w:t>á</w:t>
      </w:r>
      <w:r w:rsidRPr="00A26B1D">
        <w:rPr>
          <w:rFonts w:cs="Times New Roman"/>
          <w:shd w:val="clear" w:color="auto" w:fill="FFFFFF"/>
          <w:lang w:val="pt-PT"/>
        </w:rPr>
        <w:t xml:space="preserve">veis. Dentre os fatores </w:t>
      </w:r>
      <w:r w:rsidR="00A31FD3">
        <w:rPr>
          <w:rFonts w:cs="Times New Roman"/>
          <w:shd w:val="clear" w:color="auto" w:fill="FFFFFF"/>
          <w:lang w:val="pt-PT"/>
        </w:rPr>
        <w:t>m</w:t>
      </w:r>
      <w:r w:rsidRPr="00A26B1D">
        <w:rPr>
          <w:rFonts w:cs="Times New Roman"/>
          <w:shd w:val="clear" w:color="auto" w:fill="FFFFFF"/>
          <w:lang w:val="it-IT"/>
        </w:rPr>
        <w:t>odific</w:t>
      </w:r>
      <w:r w:rsidRPr="00A26B1D">
        <w:rPr>
          <w:rFonts w:cs="Times New Roman"/>
          <w:shd w:val="clear" w:color="auto" w:fill="FFFFFF"/>
          <w:lang w:val="pt-BR"/>
        </w:rPr>
        <w:t>á</w:t>
      </w:r>
      <w:r w:rsidRPr="00A26B1D">
        <w:rPr>
          <w:rFonts w:cs="Times New Roman"/>
          <w:shd w:val="clear" w:color="auto" w:fill="FFFFFF"/>
          <w:lang w:val="pt-PT"/>
        </w:rPr>
        <w:t>veis, destacam-se o diabetes</w:t>
      </w:r>
      <w:r w:rsidRPr="00A31FD3">
        <w:rPr>
          <w:rFonts w:cs="Times New Roman"/>
          <w:color w:val="000000" w:themeColor="text1"/>
          <w:shd w:val="clear" w:color="auto" w:fill="FFFFFF"/>
          <w:lang w:val="pt-PT"/>
        </w:rPr>
        <w:t xml:space="preserve"> </w:t>
      </w:r>
      <w:r w:rsidR="008D2001" w:rsidRPr="00A31FD3">
        <w:rPr>
          <w:rFonts w:cs="Times New Roman"/>
          <w:color w:val="000000" w:themeColor="text1"/>
          <w:shd w:val="clear" w:color="auto" w:fill="FFFFFF"/>
          <w:lang w:val="pt-PT"/>
        </w:rPr>
        <w:t>mellitus</w:t>
      </w:r>
      <w:r w:rsidRPr="00A31FD3">
        <w:rPr>
          <w:rFonts w:cs="Times New Roman"/>
          <w:color w:val="000000" w:themeColor="text1"/>
          <w:shd w:val="clear" w:color="auto" w:fill="FFFFFF"/>
          <w:lang w:val="pt-PT"/>
        </w:rPr>
        <w:t xml:space="preserve"> </w:t>
      </w:r>
      <w:r w:rsidRPr="00A26B1D">
        <w:rPr>
          <w:rFonts w:cs="Times New Roman"/>
          <w:shd w:val="clear" w:color="auto" w:fill="FFFFFF"/>
          <w:lang w:val="pt-PT"/>
        </w:rPr>
        <w:t>tipo 2 (DM2), a hipertens</w:t>
      </w:r>
      <w:r w:rsidRPr="00A26B1D">
        <w:rPr>
          <w:rFonts w:cs="Times New Roman"/>
          <w:shd w:val="clear" w:color="auto" w:fill="FFFFFF"/>
          <w:lang w:val="pt-BR"/>
        </w:rPr>
        <w:t>ã</w:t>
      </w:r>
      <w:r w:rsidRPr="00A26B1D">
        <w:rPr>
          <w:rFonts w:cs="Times New Roman"/>
          <w:shd w:val="clear" w:color="auto" w:fill="FFFFFF"/>
          <w:lang w:val="it-IT"/>
        </w:rPr>
        <w:t>o arterial sist</w:t>
      </w:r>
      <w:r w:rsidRPr="00A26B1D">
        <w:rPr>
          <w:rFonts w:cs="Times New Roman"/>
          <w:shd w:val="clear" w:color="auto" w:fill="FFFFFF"/>
          <w:lang w:val="pt-BR"/>
        </w:rPr>
        <w:t>ê</w:t>
      </w:r>
      <w:r w:rsidRPr="00A26B1D">
        <w:rPr>
          <w:rFonts w:cs="Times New Roman"/>
          <w:shd w:val="clear" w:color="auto" w:fill="FFFFFF"/>
          <w:lang w:val="it-IT"/>
        </w:rPr>
        <w:t>mica (HAS), a dislipidemia, a s</w:t>
      </w:r>
      <w:r w:rsidRPr="00A26B1D">
        <w:rPr>
          <w:rFonts w:cs="Times New Roman"/>
          <w:shd w:val="clear" w:color="auto" w:fill="FFFFFF"/>
          <w:lang w:val="pt-BR"/>
        </w:rPr>
        <w:t>í</w:t>
      </w:r>
      <w:r w:rsidRPr="00A26B1D">
        <w:rPr>
          <w:rFonts w:cs="Times New Roman"/>
          <w:shd w:val="clear" w:color="auto" w:fill="FFFFFF"/>
          <w:lang w:val="it-IT"/>
        </w:rPr>
        <w:t>ndrome metab</w:t>
      </w:r>
      <w:r w:rsidRPr="00A26B1D">
        <w:rPr>
          <w:rFonts w:cs="Times New Roman"/>
          <w:shd w:val="clear" w:color="auto" w:fill="FFFFFF"/>
          <w:lang w:val="pt-BR"/>
        </w:rPr>
        <w:t>ó</w:t>
      </w:r>
      <w:r w:rsidRPr="00A26B1D">
        <w:rPr>
          <w:rFonts w:cs="Times New Roman"/>
          <w:shd w:val="clear" w:color="auto" w:fill="FFFFFF"/>
          <w:lang w:val="pt-PT"/>
        </w:rPr>
        <w:t>lica e a obesidade, o tabagismo, o sedentarismo, a depress</w:t>
      </w:r>
      <w:r w:rsidRPr="00A26B1D">
        <w:rPr>
          <w:rFonts w:cs="Times New Roman"/>
          <w:shd w:val="clear" w:color="auto" w:fill="FFFFFF"/>
          <w:lang w:val="pt-BR"/>
        </w:rPr>
        <w:t>ã</w:t>
      </w:r>
      <w:r w:rsidRPr="00A26B1D">
        <w:rPr>
          <w:rFonts w:cs="Times New Roman"/>
          <w:shd w:val="clear" w:color="auto" w:fill="FFFFFF"/>
          <w:lang w:val="pt-PT"/>
        </w:rPr>
        <w:t>o, a baixa reserva cognitiva, a pouca escolaridade, entre outros. No que se refere aos fatores n</w:t>
      </w:r>
      <w:r w:rsidRPr="00A26B1D">
        <w:rPr>
          <w:rFonts w:cs="Times New Roman"/>
          <w:shd w:val="clear" w:color="auto" w:fill="FFFFFF"/>
          <w:lang w:val="pt-BR"/>
        </w:rPr>
        <w:t>ã</w:t>
      </w:r>
      <w:r w:rsidRPr="00A26B1D">
        <w:rPr>
          <w:rFonts w:cs="Times New Roman"/>
          <w:shd w:val="clear" w:color="auto" w:fill="FFFFFF"/>
          <w:lang w:val="it-IT"/>
        </w:rPr>
        <w:t>o modific</w:t>
      </w:r>
      <w:r w:rsidRPr="00A26B1D">
        <w:rPr>
          <w:rFonts w:cs="Times New Roman"/>
          <w:shd w:val="clear" w:color="auto" w:fill="FFFFFF"/>
          <w:lang w:val="pt-BR"/>
        </w:rPr>
        <w:t>á</w:t>
      </w:r>
      <w:r w:rsidRPr="00A26B1D">
        <w:rPr>
          <w:rFonts w:cs="Times New Roman"/>
          <w:shd w:val="clear" w:color="auto" w:fill="FFFFFF"/>
          <w:lang w:val="pt-PT"/>
        </w:rPr>
        <w:t>veis est</w:t>
      </w:r>
      <w:r w:rsidRPr="00A26B1D">
        <w:rPr>
          <w:rFonts w:cs="Times New Roman"/>
          <w:shd w:val="clear" w:color="auto" w:fill="FFFFFF"/>
          <w:lang w:val="pt-BR"/>
        </w:rPr>
        <w:t>ã</w:t>
      </w:r>
      <w:r w:rsidRPr="00A26B1D">
        <w:rPr>
          <w:rFonts w:cs="Times New Roman"/>
          <w:shd w:val="clear" w:color="auto" w:fill="FFFFFF"/>
          <w:lang w:val="pt-PT"/>
        </w:rPr>
        <w:t>o a idade, o sexo, a hist</w:t>
      </w:r>
      <w:r w:rsidRPr="00A26B1D">
        <w:rPr>
          <w:rFonts w:cs="Times New Roman"/>
          <w:shd w:val="clear" w:color="auto" w:fill="FFFFFF"/>
          <w:lang w:val="pt-BR"/>
        </w:rPr>
        <w:t>ó</w:t>
      </w:r>
      <w:r w:rsidRPr="00A26B1D">
        <w:rPr>
          <w:rFonts w:cs="Times New Roman"/>
          <w:shd w:val="clear" w:color="auto" w:fill="FFFFFF"/>
          <w:lang w:val="pt-PT"/>
        </w:rPr>
        <w:t>ria familiar e a etnia</w:t>
      </w:r>
      <w:r w:rsidRPr="00A26B1D">
        <w:rPr>
          <w:rFonts w:cs="Times New Roman"/>
          <w:shd w:val="clear" w:color="auto" w:fill="FFFFFF"/>
          <w:vertAlign w:val="superscript"/>
          <w:lang w:val="pt-BR"/>
        </w:rPr>
        <w:t>4</w:t>
      </w:r>
      <w:r w:rsidR="002D3315" w:rsidRPr="00A26B1D">
        <w:rPr>
          <w:rFonts w:cs="Times New Roman"/>
          <w:shd w:val="clear" w:color="auto" w:fill="FFFFFF"/>
          <w:lang w:val="pt-BR"/>
        </w:rPr>
        <w:t>.</w:t>
      </w:r>
    </w:p>
    <w:p w14:paraId="0729867B" w14:textId="24391010" w:rsidR="00283B83" w:rsidRPr="00A26B1D" w:rsidRDefault="00E61A2A" w:rsidP="00A26B1D">
      <w:pPr>
        <w:pStyle w:val="Corpo"/>
        <w:spacing w:line="360" w:lineRule="auto"/>
        <w:jc w:val="both"/>
        <w:rPr>
          <w:rFonts w:eastAsia="Arial" w:cs="Times New Roman"/>
          <w:shd w:val="clear" w:color="auto" w:fill="FFFFFF"/>
          <w:lang w:val="pt-BR"/>
        </w:rPr>
      </w:pPr>
      <w:r w:rsidRPr="00A26B1D">
        <w:rPr>
          <w:rFonts w:cs="Times New Roman"/>
          <w:shd w:val="clear" w:color="auto" w:fill="FFFFFF"/>
          <w:lang w:val="pt-PT"/>
        </w:rPr>
        <w:t>A incapacidade ocasionada por meio do decl</w:t>
      </w:r>
      <w:r w:rsidRPr="00A26B1D">
        <w:rPr>
          <w:rFonts w:cs="Times New Roman"/>
          <w:shd w:val="clear" w:color="auto" w:fill="FFFFFF"/>
          <w:lang w:val="pt-BR"/>
        </w:rPr>
        <w:t>í</w:t>
      </w:r>
      <w:r w:rsidRPr="00A26B1D">
        <w:rPr>
          <w:rFonts w:cs="Times New Roman"/>
          <w:shd w:val="clear" w:color="auto" w:fill="FFFFFF"/>
          <w:lang w:val="pt-PT"/>
        </w:rPr>
        <w:t>nio cognitivo presente na DA corrobora com uma sobrecarga para familiares, sistemas de sa</w:t>
      </w:r>
      <w:r w:rsidRPr="00A26B1D">
        <w:rPr>
          <w:rFonts w:cs="Times New Roman"/>
          <w:shd w:val="clear" w:color="auto" w:fill="FFFFFF"/>
          <w:lang w:val="pt-BR"/>
        </w:rPr>
        <w:t>ú</w:t>
      </w:r>
      <w:r w:rsidRPr="00A26B1D">
        <w:rPr>
          <w:rFonts w:cs="Times New Roman"/>
          <w:shd w:val="clear" w:color="auto" w:fill="FFFFFF"/>
          <w:lang w:val="pt-PT"/>
        </w:rPr>
        <w:t>de, cuidadores e para os indiv</w:t>
      </w:r>
      <w:r w:rsidRPr="00A26B1D">
        <w:rPr>
          <w:rFonts w:cs="Times New Roman"/>
          <w:shd w:val="clear" w:color="auto" w:fill="FFFFFF"/>
          <w:lang w:val="pt-BR"/>
        </w:rPr>
        <w:t>í</w:t>
      </w:r>
      <w:r w:rsidRPr="00A26B1D">
        <w:rPr>
          <w:rFonts w:cs="Times New Roman"/>
          <w:shd w:val="clear" w:color="auto" w:fill="FFFFFF"/>
          <w:lang w:val="pt-PT"/>
        </w:rPr>
        <w:t>duos que perdem sua autonomia perante atividades di</w:t>
      </w:r>
      <w:r w:rsidRPr="00A26B1D">
        <w:rPr>
          <w:rFonts w:cs="Times New Roman"/>
          <w:shd w:val="clear" w:color="auto" w:fill="FFFFFF"/>
          <w:lang w:val="pt-BR"/>
        </w:rPr>
        <w:t>á</w:t>
      </w:r>
      <w:r w:rsidRPr="00A26B1D">
        <w:rPr>
          <w:rFonts w:cs="Times New Roman"/>
          <w:shd w:val="clear" w:color="auto" w:fill="FFFFFF"/>
          <w:lang w:val="pt-PT"/>
        </w:rPr>
        <w:t>rias</w:t>
      </w:r>
      <w:r w:rsidRPr="00A26B1D">
        <w:rPr>
          <w:rFonts w:cs="Times New Roman"/>
          <w:shd w:val="clear" w:color="auto" w:fill="FFFFFF"/>
          <w:vertAlign w:val="superscript"/>
          <w:lang w:val="pt-BR"/>
        </w:rPr>
        <w:t>1</w:t>
      </w:r>
      <w:r w:rsidR="002D3315" w:rsidRPr="00A26B1D">
        <w:rPr>
          <w:rFonts w:cs="Times New Roman"/>
          <w:shd w:val="clear" w:color="auto" w:fill="FFFFFF"/>
          <w:lang w:val="pt-BR"/>
        </w:rPr>
        <w:t>.</w:t>
      </w:r>
      <w:r w:rsidRPr="00A26B1D">
        <w:rPr>
          <w:rFonts w:cs="Times New Roman"/>
          <w:shd w:val="clear" w:color="auto" w:fill="FFFFFF"/>
          <w:lang w:val="pt-PT"/>
        </w:rPr>
        <w:t xml:space="preserve"> A preven</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e o controle dos fatores de risco para o desenvolvimento da DA, bem como o retardamento de sua progress</w:t>
      </w:r>
      <w:r w:rsidRPr="00A26B1D">
        <w:rPr>
          <w:rFonts w:cs="Times New Roman"/>
          <w:shd w:val="clear" w:color="auto" w:fill="FFFFFF"/>
          <w:lang w:val="pt-BR"/>
        </w:rPr>
        <w:t>ã</w:t>
      </w:r>
      <w:r w:rsidRPr="00A26B1D">
        <w:rPr>
          <w:rFonts w:cs="Times New Roman"/>
          <w:shd w:val="clear" w:color="auto" w:fill="FFFFFF"/>
          <w:lang w:val="pt-PT"/>
        </w:rPr>
        <w:t>o, consistem em um grande desafio para a comunidade cient</w:t>
      </w:r>
      <w:r w:rsidRPr="00A26B1D">
        <w:rPr>
          <w:rFonts w:cs="Times New Roman"/>
          <w:shd w:val="clear" w:color="auto" w:fill="FFFFFF"/>
          <w:lang w:val="pt-BR"/>
        </w:rPr>
        <w:t>í</w:t>
      </w:r>
      <w:r w:rsidRPr="00A26B1D">
        <w:rPr>
          <w:rFonts w:cs="Times New Roman"/>
          <w:shd w:val="clear" w:color="auto" w:fill="FFFFFF"/>
          <w:lang w:val="it-IT"/>
        </w:rPr>
        <w:t>fica</w:t>
      </w:r>
      <w:r w:rsidRPr="00A26B1D">
        <w:rPr>
          <w:rFonts w:cs="Times New Roman"/>
          <w:shd w:val="clear" w:color="auto" w:fill="FFFFFF"/>
          <w:vertAlign w:val="superscript"/>
          <w:lang w:val="pt-BR"/>
        </w:rPr>
        <w:t>5</w:t>
      </w:r>
      <w:r w:rsidR="002D3315" w:rsidRPr="00A26B1D">
        <w:rPr>
          <w:rFonts w:cs="Times New Roman"/>
          <w:shd w:val="clear" w:color="auto" w:fill="FFFFFF"/>
          <w:lang w:val="pt-BR"/>
        </w:rPr>
        <w:t>.</w:t>
      </w:r>
      <w:r w:rsidRPr="00A26B1D">
        <w:rPr>
          <w:rFonts w:cs="Times New Roman"/>
          <w:shd w:val="clear" w:color="auto" w:fill="FFFFFF"/>
          <w:lang w:val="pt-BR"/>
        </w:rPr>
        <w:t xml:space="preserve"> </w:t>
      </w:r>
      <w:r w:rsidRPr="00A26B1D">
        <w:rPr>
          <w:rFonts w:cs="Times New Roman"/>
          <w:shd w:val="clear" w:color="auto" w:fill="FFFFFF"/>
          <w:lang w:val="pt-PT"/>
        </w:rPr>
        <w:t>No entanto, padr</w:t>
      </w:r>
      <w:r w:rsidRPr="00A26B1D">
        <w:rPr>
          <w:rFonts w:cs="Times New Roman"/>
          <w:shd w:val="clear" w:color="auto" w:fill="FFFFFF"/>
          <w:lang w:val="pt-BR"/>
        </w:rPr>
        <w:t>õ</w:t>
      </w:r>
      <w:r w:rsidRPr="00A26B1D">
        <w:rPr>
          <w:rFonts w:cs="Times New Roman"/>
          <w:shd w:val="clear" w:color="auto" w:fill="FFFFFF"/>
          <w:lang w:val="pt-PT"/>
        </w:rPr>
        <w:t>es alimentares saud</w:t>
      </w:r>
      <w:r w:rsidRPr="00A26B1D">
        <w:rPr>
          <w:rFonts w:cs="Times New Roman"/>
          <w:shd w:val="clear" w:color="auto" w:fill="FFFFFF"/>
          <w:lang w:val="pt-BR"/>
        </w:rPr>
        <w:t>á</w:t>
      </w:r>
      <w:r w:rsidRPr="00A26B1D">
        <w:rPr>
          <w:rFonts w:cs="Times New Roman"/>
          <w:shd w:val="clear" w:color="auto" w:fill="FFFFFF"/>
          <w:lang w:val="pt-PT"/>
        </w:rPr>
        <w:t>veis parecem auxiliar no retardamento do decl</w:t>
      </w:r>
      <w:r w:rsidRPr="00A26B1D">
        <w:rPr>
          <w:rFonts w:cs="Times New Roman"/>
          <w:shd w:val="clear" w:color="auto" w:fill="FFFFFF"/>
          <w:lang w:val="pt-BR"/>
        </w:rPr>
        <w:t>í</w:t>
      </w:r>
      <w:r w:rsidRPr="00A26B1D">
        <w:rPr>
          <w:rFonts w:cs="Times New Roman"/>
          <w:shd w:val="clear" w:color="auto" w:fill="FFFFFF"/>
          <w:lang w:val="it-IT"/>
        </w:rPr>
        <w:t>nio neurocognitivo</w:t>
      </w:r>
      <w:r w:rsidRPr="00A26B1D">
        <w:rPr>
          <w:rFonts w:cs="Times New Roman"/>
          <w:shd w:val="clear" w:color="auto" w:fill="FFFFFF"/>
          <w:vertAlign w:val="superscript"/>
          <w:lang w:val="pt-BR"/>
        </w:rPr>
        <w:t>2</w:t>
      </w:r>
      <w:r w:rsidR="002D3315" w:rsidRPr="00A26B1D">
        <w:rPr>
          <w:rFonts w:cs="Times New Roman"/>
          <w:shd w:val="clear" w:color="auto" w:fill="FFFFFF"/>
          <w:lang w:val="pt-BR"/>
        </w:rPr>
        <w:t>.</w:t>
      </w:r>
    </w:p>
    <w:p w14:paraId="5AED4178" w14:textId="6CAE24B8" w:rsidR="00A26B1D" w:rsidRDefault="00E61A2A" w:rsidP="00A26B1D">
      <w:pPr>
        <w:pStyle w:val="Corpo"/>
        <w:spacing w:line="360" w:lineRule="auto"/>
        <w:jc w:val="both"/>
        <w:rPr>
          <w:rFonts w:cs="Times New Roman"/>
          <w:shd w:val="clear" w:color="auto" w:fill="FFFFFF"/>
          <w:lang w:val="pt-PT"/>
        </w:rPr>
      </w:pPr>
      <w:r w:rsidRPr="00A26B1D">
        <w:rPr>
          <w:rFonts w:cs="Times New Roman"/>
          <w:shd w:val="clear" w:color="auto" w:fill="FFFFFF"/>
          <w:lang w:val="pt-PT"/>
        </w:rPr>
        <w:t>Acredita-se que a ingest</w:t>
      </w:r>
      <w:r w:rsidRPr="00A26B1D">
        <w:rPr>
          <w:rFonts w:cs="Times New Roman"/>
          <w:shd w:val="clear" w:color="auto" w:fill="FFFFFF"/>
          <w:lang w:val="pt-BR"/>
        </w:rPr>
        <w:t>ã</w:t>
      </w:r>
      <w:r w:rsidRPr="00A26B1D">
        <w:rPr>
          <w:rFonts w:cs="Times New Roman"/>
          <w:shd w:val="clear" w:color="auto" w:fill="FFFFFF"/>
          <w:lang w:val="pt-PT"/>
        </w:rPr>
        <w:t xml:space="preserve">o de nutrientes com poder antioxidante, como o </w:t>
      </w:r>
      <w:r w:rsidRPr="00A26B1D">
        <w:rPr>
          <w:rFonts w:cs="Times New Roman"/>
          <w:shd w:val="clear" w:color="auto" w:fill="FFFFFF"/>
          <w:lang w:val="pt-BR"/>
        </w:rPr>
        <w:t>á</w:t>
      </w:r>
      <w:r w:rsidRPr="00A26B1D">
        <w:rPr>
          <w:rFonts w:cs="Times New Roman"/>
          <w:shd w:val="clear" w:color="auto" w:fill="FFFFFF"/>
          <w:lang w:val="pt-PT"/>
        </w:rPr>
        <w:t xml:space="preserve">cido eicosapentaenoico (EPA) e </w:t>
      </w:r>
      <w:r w:rsidRPr="00A26B1D">
        <w:rPr>
          <w:rFonts w:cs="Times New Roman"/>
          <w:shd w:val="clear" w:color="auto" w:fill="FFFFFF"/>
          <w:lang w:val="pt-BR"/>
        </w:rPr>
        <w:t>á</w:t>
      </w:r>
      <w:r w:rsidRPr="00A26B1D">
        <w:rPr>
          <w:rFonts w:cs="Times New Roman"/>
          <w:shd w:val="clear" w:color="auto" w:fill="FFFFFF"/>
          <w:lang w:val="pt-PT"/>
        </w:rPr>
        <w:t>cido docosahexaenoico (DHA) podem auxiliar no retardamento da progress</w:t>
      </w:r>
      <w:r w:rsidRPr="00A26B1D">
        <w:rPr>
          <w:rFonts w:cs="Times New Roman"/>
          <w:shd w:val="clear" w:color="auto" w:fill="FFFFFF"/>
          <w:lang w:val="pt-BR"/>
        </w:rPr>
        <w:t>ã</w:t>
      </w:r>
      <w:r w:rsidRPr="00A26B1D">
        <w:rPr>
          <w:rFonts w:cs="Times New Roman"/>
          <w:shd w:val="clear" w:color="auto" w:fill="FFFFFF"/>
          <w:lang w:val="pt-PT"/>
        </w:rPr>
        <w:t>o dessa desordem neurodegenerativa</w:t>
      </w:r>
      <w:r w:rsidRPr="00A26B1D">
        <w:rPr>
          <w:rFonts w:cs="Times New Roman"/>
          <w:shd w:val="clear" w:color="auto" w:fill="FFFFFF"/>
          <w:vertAlign w:val="superscript"/>
          <w:lang w:val="pt-BR"/>
        </w:rPr>
        <w:t>6</w:t>
      </w:r>
      <w:r w:rsidR="002D3315" w:rsidRPr="00A26B1D">
        <w:rPr>
          <w:rFonts w:cs="Times New Roman"/>
          <w:shd w:val="clear" w:color="auto" w:fill="FFFFFF"/>
          <w:lang w:val="pt-BR"/>
        </w:rPr>
        <w:t>.</w:t>
      </w:r>
      <w:r w:rsidRPr="00A26B1D">
        <w:rPr>
          <w:rFonts w:cs="Times New Roman"/>
          <w:shd w:val="clear" w:color="auto" w:fill="FFFFFF"/>
          <w:lang w:val="pt-PT"/>
        </w:rPr>
        <w:t xml:space="preserve"> Por</w:t>
      </w:r>
      <w:r w:rsidRPr="00A26B1D">
        <w:rPr>
          <w:rFonts w:cs="Times New Roman"/>
          <w:shd w:val="clear" w:color="auto" w:fill="FFFFFF"/>
          <w:lang w:val="pt-BR"/>
        </w:rPr>
        <w:t>é</w:t>
      </w:r>
      <w:r w:rsidRPr="00A26B1D">
        <w:rPr>
          <w:rFonts w:cs="Times New Roman"/>
          <w:shd w:val="clear" w:color="auto" w:fill="FFFFFF"/>
          <w:lang w:val="pt-PT"/>
        </w:rPr>
        <w:t>m, ainda h</w:t>
      </w:r>
      <w:r w:rsidRPr="00A26B1D">
        <w:rPr>
          <w:rFonts w:cs="Times New Roman"/>
          <w:shd w:val="clear" w:color="auto" w:fill="FFFFFF"/>
          <w:lang w:val="pt-BR"/>
        </w:rPr>
        <w:t xml:space="preserve">á </w:t>
      </w:r>
      <w:r w:rsidRPr="00A26B1D">
        <w:rPr>
          <w:rFonts w:cs="Times New Roman"/>
          <w:shd w:val="clear" w:color="auto" w:fill="FFFFFF"/>
          <w:lang w:val="it-IT"/>
        </w:rPr>
        <w:t>controv</w:t>
      </w:r>
      <w:r w:rsidRPr="00A26B1D">
        <w:rPr>
          <w:rFonts w:cs="Times New Roman"/>
          <w:shd w:val="clear" w:color="auto" w:fill="FFFFFF"/>
          <w:lang w:val="pt-BR"/>
        </w:rPr>
        <w:t>é</w:t>
      </w:r>
      <w:proofErr w:type="spellStart"/>
      <w:r w:rsidRPr="00A26B1D">
        <w:rPr>
          <w:rFonts w:cs="Times New Roman"/>
          <w:shd w:val="clear" w:color="auto" w:fill="FFFFFF"/>
          <w:lang w:val="es-ES_tradnl"/>
        </w:rPr>
        <w:t>rsias</w:t>
      </w:r>
      <w:proofErr w:type="spellEnd"/>
      <w:r w:rsidRPr="00A26B1D">
        <w:rPr>
          <w:rFonts w:cs="Times New Roman"/>
          <w:shd w:val="clear" w:color="auto" w:fill="FFFFFF"/>
          <w:lang w:val="es-ES_tradnl"/>
        </w:rPr>
        <w:t xml:space="preserve"> se h</w:t>
      </w:r>
      <w:r w:rsidRPr="00A26B1D">
        <w:rPr>
          <w:rFonts w:cs="Times New Roman"/>
          <w:shd w:val="clear" w:color="auto" w:fill="FFFFFF"/>
          <w:lang w:val="pt-BR"/>
        </w:rPr>
        <w:t xml:space="preserve">á </w:t>
      </w:r>
      <w:r w:rsidRPr="00A26B1D">
        <w:rPr>
          <w:rFonts w:cs="Times New Roman"/>
          <w:shd w:val="clear" w:color="auto" w:fill="FFFFFF"/>
          <w:lang w:val="pt-PT"/>
        </w:rPr>
        <w:t xml:space="preserve">estudos nos quais apontem dosagens que sejam eficazes nesse processo. Portanto, este estudo objetivou analisar </w:t>
      </w:r>
      <w:r w:rsidR="00D74695">
        <w:rPr>
          <w:rFonts w:cs="Times New Roman"/>
          <w:shd w:val="clear" w:color="auto" w:fill="FFFFFF"/>
          <w:lang w:val="pt-PT"/>
        </w:rPr>
        <w:t xml:space="preserve">o efeito </w:t>
      </w:r>
      <w:r w:rsidRPr="00A26B1D">
        <w:rPr>
          <w:rFonts w:cs="Times New Roman"/>
          <w:shd w:val="clear" w:color="auto" w:fill="FFFFFF"/>
          <w:lang w:val="pt-PT"/>
        </w:rPr>
        <w:t>da suplementa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 xml:space="preserve">o </w:t>
      </w:r>
      <w:r w:rsidR="00557E39" w:rsidRPr="00A26B1D">
        <w:rPr>
          <w:rFonts w:cs="Times New Roman"/>
          <w:shd w:val="clear" w:color="auto" w:fill="FFFFFF"/>
          <w:lang w:val="pt-PT"/>
        </w:rPr>
        <w:t>de ômega</w:t>
      </w:r>
      <w:r w:rsidR="00611F56">
        <w:rPr>
          <w:rFonts w:cs="Times New Roman"/>
          <w:shd w:val="clear" w:color="auto" w:fill="FFFFFF"/>
          <w:lang w:val="pt-PT"/>
        </w:rPr>
        <w:t>-</w:t>
      </w:r>
      <w:r w:rsidR="00557E39" w:rsidRPr="00A26B1D">
        <w:rPr>
          <w:rFonts w:cs="Times New Roman"/>
          <w:shd w:val="clear" w:color="auto" w:fill="FFFFFF"/>
          <w:lang w:val="pt-PT"/>
        </w:rPr>
        <w:t>3</w:t>
      </w:r>
      <w:r w:rsidRPr="00A26B1D">
        <w:rPr>
          <w:rFonts w:cs="Times New Roman"/>
          <w:shd w:val="clear" w:color="auto" w:fill="FFFFFF"/>
          <w:lang w:val="pt-PT"/>
        </w:rPr>
        <w:t xml:space="preserve"> na progress</w:t>
      </w:r>
      <w:r w:rsidRPr="00A26B1D">
        <w:rPr>
          <w:rFonts w:cs="Times New Roman"/>
          <w:shd w:val="clear" w:color="auto" w:fill="FFFFFF"/>
          <w:lang w:val="pt-BR"/>
        </w:rPr>
        <w:t>ã</w:t>
      </w:r>
      <w:r w:rsidRPr="00A26B1D">
        <w:rPr>
          <w:rFonts w:cs="Times New Roman"/>
          <w:shd w:val="clear" w:color="auto" w:fill="FFFFFF"/>
          <w:lang w:val="pt-PT"/>
        </w:rPr>
        <w:t xml:space="preserve">o </w:t>
      </w:r>
      <w:r w:rsidR="00D74695">
        <w:rPr>
          <w:rFonts w:cs="Times New Roman"/>
          <w:shd w:val="clear" w:color="auto" w:fill="FFFFFF"/>
          <w:lang w:val="pt-PT"/>
        </w:rPr>
        <w:t>da</w:t>
      </w:r>
      <w:r w:rsidRPr="00A26B1D">
        <w:rPr>
          <w:rFonts w:cs="Times New Roman"/>
          <w:shd w:val="clear" w:color="auto" w:fill="FFFFFF"/>
          <w:lang w:val="pt-PT"/>
        </w:rPr>
        <w:t xml:space="preserve"> </w:t>
      </w:r>
      <w:r w:rsidR="001903DC">
        <w:rPr>
          <w:rFonts w:cs="Times New Roman"/>
          <w:shd w:val="clear" w:color="auto" w:fill="FFFFFF"/>
          <w:lang w:val="pt-PT"/>
        </w:rPr>
        <w:t>DA.</w:t>
      </w:r>
    </w:p>
    <w:p w14:paraId="3888F568" w14:textId="793B6FCB" w:rsidR="00E3510F" w:rsidRDefault="00E3510F" w:rsidP="00A26B1D">
      <w:pPr>
        <w:pStyle w:val="Corpo"/>
        <w:spacing w:line="360" w:lineRule="auto"/>
        <w:jc w:val="both"/>
        <w:rPr>
          <w:rFonts w:cs="Times New Roman"/>
          <w:shd w:val="clear" w:color="auto" w:fill="FFFFFF"/>
          <w:lang w:val="pt-PT"/>
        </w:rPr>
      </w:pPr>
    </w:p>
    <w:p w14:paraId="783CB6DA" w14:textId="4C3FCFFE" w:rsidR="00E3510F" w:rsidRDefault="00E3510F" w:rsidP="00A26B1D">
      <w:pPr>
        <w:pStyle w:val="Corpo"/>
        <w:spacing w:line="360" w:lineRule="auto"/>
        <w:jc w:val="both"/>
        <w:rPr>
          <w:rFonts w:cs="Times New Roman"/>
          <w:shd w:val="clear" w:color="auto" w:fill="FFFFFF"/>
          <w:lang w:val="pt-PT"/>
        </w:rPr>
      </w:pPr>
    </w:p>
    <w:p w14:paraId="471B146C" w14:textId="74EB4235" w:rsidR="00E3510F" w:rsidRDefault="00E3510F" w:rsidP="00A26B1D">
      <w:pPr>
        <w:pStyle w:val="Corpo"/>
        <w:spacing w:line="360" w:lineRule="auto"/>
        <w:jc w:val="both"/>
        <w:rPr>
          <w:rFonts w:cs="Times New Roman"/>
          <w:shd w:val="clear" w:color="auto" w:fill="FFFFFF"/>
          <w:lang w:val="pt-PT"/>
        </w:rPr>
      </w:pPr>
    </w:p>
    <w:p w14:paraId="0057D655" w14:textId="44C61DB8" w:rsidR="00E3510F" w:rsidRDefault="00E3510F" w:rsidP="00A26B1D">
      <w:pPr>
        <w:pStyle w:val="Corpo"/>
        <w:spacing w:line="360" w:lineRule="auto"/>
        <w:jc w:val="both"/>
        <w:rPr>
          <w:rFonts w:cs="Times New Roman"/>
          <w:shd w:val="clear" w:color="auto" w:fill="FFFFFF"/>
          <w:lang w:val="pt-PT"/>
        </w:rPr>
      </w:pPr>
    </w:p>
    <w:p w14:paraId="7F6F0770" w14:textId="617D5BFB" w:rsidR="00E3510F" w:rsidRDefault="00E3510F" w:rsidP="00A26B1D">
      <w:pPr>
        <w:pStyle w:val="Corpo"/>
        <w:spacing w:line="360" w:lineRule="auto"/>
        <w:jc w:val="both"/>
        <w:rPr>
          <w:rFonts w:cs="Times New Roman"/>
          <w:shd w:val="clear" w:color="auto" w:fill="FFFFFF"/>
          <w:lang w:val="pt-PT"/>
        </w:rPr>
      </w:pPr>
    </w:p>
    <w:p w14:paraId="4E8E3ED8" w14:textId="2F69864B" w:rsidR="00E3510F" w:rsidRDefault="00E3510F" w:rsidP="00A26B1D">
      <w:pPr>
        <w:pStyle w:val="Corpo"/>
        <w:spacing w:line="360" w:lineRule="auto"/>
        <w:jc w:val="both"/>
        <w:rPr>
          <w:rFonts w:cs="Times New Roman"/>
          <w:shd w:val="clear" w:color="auto" w:fill="FFFFFF"/>
          <w:lang w:val="pt-PT"/>
        </w:rPr>
      </w:pPr>
    </w:p>
    <w:p w14:paraId="7E51C0A9" w14:textId="77777777" w:rsidR="000B67F4" w:rsidRDefault="000B67F4" w:rsidP="00A26B1D">
      <w:pPr>
        <w:pStyle w:val="Corpo"/>
        <w:spacing w:line="360" w:lineRule="auto"/>
        <w:jc w:val="both"/>
        <w:rPr>
          <w:rFonts w:cs="Times New Roman"/>
          <w:shd w:val="clear" w:color="auto" w:fill="FFFFFF"/>
          <w:lang w:val="pt-PT"/>
        </w:rPr>
      </w:pPr>
    </w:p>
    <w:p w14:paraId="22BE0038" w14:textId="77777777" w:rsidR="00E3510F" w:rsidRDefault="00E3510F" w:rsidP="00A26B1D">
      <w:pPr>
        <w:pStyle w:val="Corpo"/>
        <w:spacing w:line="360" w:lineRule="auto"/>
        <w:jc w:val="both"/>
        <w:rPr>
          <w:rFonts w:eastAsia="Arial" w:cs="Times New Roman"/>
          <w:shd w:val="clear" w:color="auto" w:fill="FFFFFF"/>
          <w:lang w:val="pt-BR"/>
        </w:rPr>
      </w:pPr>
    </w:p>
    <w:p w14:paraId="4AD728D0" w14:textId="77777777" w:rsidR="00884FDA" w:rsidRDefault="00884FDA">
      <w:pPr>
        <w:pStyle w:val="Corpo"/>
        <w:spacing w:after="240" w:line="360" w:lineRule="auto"/>
        <w:jc w:val="both"/>
        <w:rPr>
          <w:rFonts w:eastAsia="Arial" w:cs="Times New Roman"/>
          <w:shd w:val="clear" w:color="auto" w:fill="FFFFFF"/>
          <w:lang w:val="pt-BR"/>
        </w:rPr>
      </w:pPr>
    </w:p>
    <w:p w14:paraId="027F4F35" w14:textId="57FE1E24" w:rsidR="00283B83" w:rsidRPr="00A26B1D" w:rsidRDefault="00E61A2A">
      <w:pPr>
        <w:pStyle w:val="Corpo"/>
        <w:spacing w:after="240" w:line="360" w:lineRule="auto"/>
        <w:jc w:val="both"/>
        <w:rPr>
          <w:rFonts w:eastAsia="Arial" w:cs="Times New Roman"/>
          <w:b/>
          <w:bCs/>
          <w:shd w:val="clear" w:color="auto" w:fill="FFFFFF"/>
          <w:lang w:val="pt-BR"/>
        </w:rPr>
      </w:pPr>
      <w:r w:rsidRPr="00A26B1D">
        <w:rPr>
          <w:rFonts w:cs="Times New Roman"/>
          <w:b/>
          <w:bCs/>
          <w:shd w:val="clear" w:color="auto" w:fill="FFFFFF"/>
          <w:lang w:val="pt-BR"/>
        </w:rPr>
        <w:lastRenderedPageBreak/>
        <w:t>MÉ</w:t>
      </w:r>
      <w:r w:rsidRPr="00A26B1D">
        <w:rPr>
          <w:rFonts w:cs="Times New Roman"/>
          <w:b/>
          <w:bCs/>
          <w:shd w:val="clear" w:color="auto" w:fill="FFFFFF"/>
          <w:lang w:val="es-ES_tradnl"/>
        </w:rPr>
        <w:t>TODOS</w:t>
      </w:r>
    </w:p>
    <w:p w14:paraId="690E5867" w14:textId="608131BB" w:rsidR="00283B83" w:rsidRPr="00A26B1D" w:rsidRDefault="00E61A2A">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r w:rsidRPr="00A26B1D">
        <w:rPr>
          <w:rFonts w:cs="Times New Roman"/>
          <w:lang w:val="pt-PT"/>
        </w:rPr>
        <w:t>Trata-se de uma revis</w:t>
      </w:r>
      <w:r w:rsidRPr="00A26B1D">
        <w:rPr>
          <w:rFonts w:cs="Times New Roman"/>
          <w:lang w:val="pt-BR"/>
        </w:rPr>
        <w:t>ã</w:t>
      </w:r>
      <w:r w:rsidRPr="00A26B1D">
        <w:rPr>
          <w:rFonts w:cs="Times New Roman"/>
          <w:lang w:val="pt-PT"/>
        </w:rPr>
        <w:t>o de literatura baseada na an</w:t>
      </w:r>
      <w:r w:rsidRPr="00A26B1D">
        <w:rPr>
          <w:rFonts w:cs="Times New Roman"/>
          <w:lang w:val="pt-BR"/>
        </w:rPr>
        <w:t>á</w:t>
      </w:r>
      <w:r w:rsidRPr="00A26B1D">
        <w:rPr>
          <w:rFonts w:cs="Times New Roman"/>
          <w:lang w:val="pt-PT"/>
        </w:rPr>
        <w:t>lise de artigos cient</w:t>
      </w:r>
      <w:r w:rsidRPr="00A26B1D">
        <w:rPr>
          <w:rFonts w:cs="Times New Roman"/>
          <w:lang w:val="pt-BR"/>
        </w:rPr>
        <w:t>í</w:t>
      </w:r>
      <w:r w:rsidRPr="00A26B1D">
        <w:rPr>
          <w:rFonts w:cs="Times New Roman"/>
          <w:lang w:val="pt-PT"/>
        </w:rPr>
        <w:t>ficos dispon</w:t>
      </w:r>
      <w:r w:rsidRPr="00A26B1D">
        <w:rPr>
          <w:rFonts w:cs="Times New Roman"/>
          <w:lang w:val="pt-BR"/>
        </w:rPr>
        <w:t>í</w:t>
      </w:r>
      <w:r w:rsidRPr="00A26B1D">
        <w:rPr>
          <w:rFonts w:cs="Times New Roman"/>
          <w:lang w:val="pt-PT"/>
        </w:rPr>
        <w:t xml:space="preserve">veis nas bases de dados PubMed e Science Direct. A busca foi realizada por meio dos termos indexados e combinados </w:t>
      </w:r>
      <w:r w:rsidRPr="00A26B1D">
        <w:rPr>
          <w:rFonts w:cs="Times New Roman"/>
          <w:lang w:val="pt-BR"/>
        </w:rPr>
        <w:t xml:space="preserve">“Alzheimer </w:t>
      </w:r>
      <w:proofErr w:type="spellStart"/>
      <w:r w:rsidRPr="00A26B1D">
        <w:rPr>
          <w:rFonts w:cs="Times New Roman"/>
          <w:lang w:val="pt-BR"/>
        </w:rPr>
        <w:t>Disease</w:t>
      </w:r>
      <w:proofErr w:type="spellEnd"/>
      <w:r w:rsidRPr="00A26B1D">
        <w:rPr>
          <w:rFonts w:cs="Times New Roman"/>
          <w:lang w:val="pt-BR"/>
        </w:rPr>
        <w:t>”, “</w:t>
      </w:r>
      <w:r w:rsidRPr="00A26B1D">
        <w:rPr>
          <w:rFonts w:cs="Times New Roman"/>
          <w:lang w:val="it-IT"/>
        </w:rPr>
        <w:t>Fatty docosahexaenoic acid</w:t>
      </w:r>
      <w:r w:rsidRPr="00A26B1D">
        <w:rPr>
          <w:rFonts w:cs="Times New Roman"/>
          <w:lang w:val="pt-BR"/>
        </w:rPr>
        <w:t>” e ‘’</w:t>
      </w:r>
      <w:r w:rsidRPr="00A26B1D">
        <w:rPr>
          <w:rFonts w:cs="Times New Roman"/>
          <w:lang w:val="it-IT"/>
        </w:rPr>
        <w:t>eicosapentaenoic acid</w:t>
      </w:r>
      <w:r w:rsidRPr="00A26B1D">
        <w:rPr>
          <w:rFonts w:cs="Times New Roman"/>
          <w:lang w:val="pt-BR"/>
        </w:rPr>
        <w:t>’</w:t>
      </w:r>
      <w:r w:rsidRPr="00A26B1D">
        <w:rPr>
          <w:rFonts w:cs="Times New Roman"/>
          <w:lang w:val="pt-PT"/>
        </w:rPr>
        <w:t>'. Foram estabelecidos os seguintes limites: artigos originais, estudos randomizados, controlados por placebo, publicados entre 2010 e 2017 e que tivessem como objetivo avaliar o efeito da suplementa</w:t>
      </w:r>
      <w:proofErr w:type="spellStart"/>
      <w:r w:rsidRPr="00A26B1D">
        <w:rPr>
          <w:rFonts w:cs="Times New Roman"/>
          <w:lang w:val="pt-BR"/>
        </w:rPr>
        <w:t>çã</w:t>
      </w:r>
      <w:proofErr w:type="spellEnd"/>
      <w:r w:rsidRPr="00A26B1D">
        <w:rPr>
          <w:rFonts w:cs="Times New Roman"/>
          <w:lang w:val="es-ES_tradnl"/>
        </w:rPr>
        <w:t xml:space="preserve">o de </w:t>
      </w:r>
      <w:r w:rsidRPr="00A26B1D">
        <w:rPr>
          <w:rFonts w:cs="Times New Roman"/>
          <w:lang w:val="pt-BR"/>
        </w:rPr>
        <w:t>á</w:t>
      </w:r>
      <w:r w:rsidRPr="00A26B1D">
        <w:rPr>
          <w:rFonts w:cs="Times New Roman"/>
          <w:lang w:val="pt-PT"/>
        </w:rPr>
        <w:t xml:space="preserve">cido graxo </w:t>
      </w:r>
      <w:r w:rsidRPr="00A26B1D">
        <w:rPr>
          <w:rFonts w:cs="Times New Roman"/>
          <w:lang w:val="pt-BR"/>
        </w:rPr>
        <w:t>ômega</w:t>
      </w:r>
      <w:r w:rsidR="0085462C" w:rsidRPr="00A26B1D">
        <w:rPr>
          <w:rFonts w:cs="Times New Roman"/>
          <w:lang w:val="pt-BR"/>
        </w:rPr>
        <w:t>-</w:t>
      </w:r>
      <w:r w:rsidRPr="00A26B1D">
        <w:rPr>
          <w:rFonts w:cs="Times New Roman"/>
          <w:lang w:val="pt-BR"/>
        </w:rPr>
        <w:t xml:space="preserve">3 </w:t>
      </w:r>
      <w:r w:rsidRPr="00A26B1D">
        <w:rPr>
          <w:rFonts w:cs="Times New Roman"/>
          <w:lang w:val="pt-PT"/>
        </w:rPr>
        <w:t xml:space="preserve">em humanos de ambos os sexos, adultos e idosos com DA. </w:t>
      </w:r>
    </w:p>
    <w:p w14:paraId="7EE0C57A" w14:textId="27227B64" w:rsidR="00A26B1D" w:rsidRDefault="00E61A2A"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r w:rsidRPr="00A26B1D">
        <w:rPr>
          <w:rFonts w:eastAsia="Arial" w:cs="Times New Roman"/>
          <w:lang w:val="pt-PT"/>
        </w:rPr>
        <w:t>A fase inicial de sele</w:t>
      </w:r>
      <w:proofErr w:type="spellStart"/>
      <w:r w:rsidRPr="00A26B1D">
        <w:rPr>
          <w:rFonts w:cs="Times New Roman"/>
          <w:lang w:val="pt-BR"/>
        </w:rPr>
        <w:t>çã</w:t>
      </w:r>
      <w:proofErr w:type="spellEnd"/>
      <w:r w:rsidRPr="00A26B1D">
        <w:rPr>
          <w:rFonts w:cs="Times New Roman"/>
          <w:lang w:val="pt-PT"/>
        </w:rPr>
        <w:t>o dos artigos contou com a leitura e an</w:t>
      </w:r>
      <w:r w:rsidRPr="00A26B1D">
        <w:rPr>
          <w:rFonts w:cs="Times New Roman"/>
          <w:lang w:val="pt-BR"/>
        </w:rPr>
        <w:t>á</w:t>
      </w:r>
      <w:r w:rsidRPr="00A26B1D">
        <w:rPr>
          <w:rFonts w:cs="Times New Roman"/>
          <w:lang w:val="pt-PT"/>
        </w:rPr>
        <w:t>lise dos t</w:t>
      </w:r>
      <w:r w:rsidRPr="00A26B1D">
        <w:rPr>
          <w:rFonts w:cs="Times New Roman"/>
          <w:lang w:val="pt-BR"/>
        </w:rPr>
        <w:t>í</w:t>
      </w:r>
      <w:r w:rsidRPr="00A26B1D">
        <w:rPr>
          <w:rFonts w:cs="Times New Roman"/>
          <w:lang w:val="pt-PT"/>
        </w:rPr>
        <w:t>tulos, seguida da an</w:t>
      </w:r>
      <w:r w:rsidRPr="00A26B1D">
        <w:rPr>
          <w:rFonts w:cs="Times New Roman"/>
          <w:lang w:val="pt-BR"/>
        </w:rPr>
        <w:t>á</w:t>
      </w:r>
      <w:r w:rsidRPr="00A26B1D">
        <w:rPr>
          <w:rFonts w:cs="Times New Roman"/>
          <w:lang w:val="pt-PT"/>
        </w:rPr>
        <w:t>lise de resumos e por fim foi realizada a leitura cr</w:t>
      </w:r>
      <w:r w:rsidRPr="00A26B1D">
        <w:rPr>
          <w:rFonts w:cs="Times New Roman"/>
          <w:lang w:val="pt-BR"/>
        </w:rPr>
        <w:t>í</w:t>
      </w:r>
      <w:r w:rsidRPr="00A26B1D">
        <w:rPr>
          <w:rFonts w:cs="Times New Roman"/>
          <w:lang w:val="pt-PT"/>
        </w:rPr>
        <w:t xml:space="preserve">tica do material na </w:t>
      </w:r>
      <w:r w:rsidRPr="00A26B1D">
        <w:rPr>
          <w:rFonts w:cs="Times New Roman"/>
          <w:lang w:val="pt-BR"/>
        </w:rPr>
        <w:t>í</w:t>
      </w:r>
      <w:r w:rsidRPr="00A26B1D">
        <w:rPr>
          <w:rFonts w:cs="Times New Roman"/>
          <w:lang w:val="pt-PT"/>
        </w:rPr>
        <w:t>ntegra para verificar se atendia a proposta deste estudo e se encaixava nos crit</w:t>
      </w:r>
      <w:r w:rsidRPr="00A26B1D">
        <w:rPr>
          <w:rFonts w:cs="Times New Roman"/>
          <w:lang w:val="pt-BR"/>
        </w:rPr>
        <w:t>é</w:t>
      </w:r>
      <w:r w:rsidRPr="00A26B1D">
        <w:rPr>
          <w:rFonts w:cs="Times New Roman"/>
          <w:lang w:val="pt-PT"/>
        </w:rPr>
        <w:t>rios de elegibilidade,</w:t>
      </w:r>
      <w:r w:rsidR="00555829" w:rsidRPr="00A26B1D">
        <w:rPr>
          <w:rFonts w:cs="Times New Roman"/>
          <w:lang w:val="pt-PT"/>
        </w:rPr>
        <w:t xml:space="preserve"> </w:t>
      </w:r>
      <w:r w:rsidRPr="00A26B1D">
        <w:rPr>
          <w:rFonts w:cs="Times New Roman"/>
          <w:lang w:val="pt-PT"/>
        </w:rPr>
        <w:t>conforme apresentado no fluxograma (Figura 1)</w:t>
      </w:r>
      <w:r w:rsidRPr="00A26B1D">
        <w:rPr>
          <w:rFonts w:cs="Times New Roman"/>
          <w:lang w:val="pt-BR"/>
        </w:rPr>
        <w:t>.</w:t>
      </w:r>
    </w:p>
    <w:p w14:paraId="3FAC9C8A" w14:textId="6E1B36FD" w:rsidR="00A26B1D" w:rsidRDefault="00A26B1D"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25196F2A" w14:textId="5BCA5D6C"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7D6ED6CA" w14:textId="20330C6E"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617093FA" w14:textId="36E9CA9E"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420EDF59" w14:textId="4F9B2BE7"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0EF01D34" w14:textId="2C9D1707"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218937CB" w14:textId="282E2ED4"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0EC74AD1" w14:textId="0E8DF890"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77856E79" w14:textId="54EC00B5"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7CE3F731" w14:textId="508F1207"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1BB380DE" w14:textId="506394D2"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175123C5" w14:textId="1ED5EA20"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0F8391E3" w14:textId="45807726"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6C67C3CB" w14:textId="63CF3E87"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209E9D95" w14:textId="00101D1F"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0539E663" w14:textId="19481951"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7E000624" w14:textId="61F8994B"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191DB095" w14:textId="230C11E8"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2117B997" w14:textId="26379433"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3D3D20CD" w14:textId="6D201BC1"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03D5BFAA" w14:textId="3A269CAC"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765549FF" w14:textId="4104C1D5"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6E8CEE81" w14:textId="77777777" w:rsidR="00E3510F" w:rsidRDefault="00E3510F" w:rsidP="00A26B1D">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p>
    <w:p w14:paraId="1C2A99E1" w14:textId="3F216306" w:rsidR="00283B83" w:rsidRPr="00A26B1D" w:rsidRDefault="00E61A2A">
      <w:pPr>
        <w:pStyle w:val="Corpo"/>
        <w:spacing w:after="240" w:line="360" w:lineRule="auto"/>
        <w:jc w:val="both"/>
        <w:rPr>
          <w:rFonts w:eastAsia="Arial" w:cs="Times New Roman"/>
          <w:lang w:val="pt-BR"/>
        </w:rPr>
      </w:pPr>
      <w:r w:rsidRPr="00A26B1D">
        <w:rPr>
          <w:rFonts w:cs="Times New Roman"/>
          <w:b/>
          <w:bCs/>
          <w:shd w:val="clear" w:color="auto" w:fill="FFFFFF"/>
          <w:lang w:val="pt-BR"/>
        </w:rPr>
        <w:lastRenderedPageBreak/>
        <w:t>RESULTADOS</w:t>
      </w:r>
    </w:p>
    <w:p w14:paraId="295E0CE1" w14:textId="27218C58" w:rsidR="00283B83" w:rsidRPr="00A26B1D" w:rsidRDefault="00E61A2A">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eastAsia="Arial" w:cs="Times New Roman"/>
          <w:lang w:val="pt-BR"/>
        </w:rPr>
      </w:pPr>
      <w:r w:rsidRPr="00A26B1D">
        <w:rPr>
          <w:rFonts w:eastAsia="Arial" w:cs="Times New Roman"/>
          <w:lang w:val="pt-PT"/>
        </w:rPr>
        <w:t>Foram analisados seis ensaios cl</w:t>
      </w:r>
      <w:r w:rsidRPr="00A26B1D">
        <w:rPr>
          <w:rFonts w:cs="Times New Roman"/>
          <w:lang w:val="pt-BR"/>
        </w:rPr>
        <w:t>í</w:t>
      </w:r>
      <w:r w:rsidRPr="00A26B1D">
        <w:rPr>
          <w:rFonts w:cs="Times New Roman"/>
          <w:lang w:val="pt-PT"/>
        </w:rPr>
        <w:t>nicos randomizados, duplamente cegos, controlados por placebo. Os anos de publica</w:t>
      </w:r>
      <w:proofErr w:type="spellStart"/>
      <w:r w:rsidRPr="00A26B1D">
        <w:rPr>
          <w:rFonts w:cs="Times New Roman"/>
          <w:lang w:val="pt-BR"/>
        </w:rPr>
        <w:t>çã</w:t>
      </w:r>
      <w:proofErr w:type="spellEnd"/>
      <w:r w:rsidRPr="00A26B1D">
        <w:rPr>
          <w:rFonts w:cs="Times New Roman"/>
          <w:lang w:val="pt-PT"/>
        </w:rPr>
        <w:t>o variaram entre 2010 e 2017 e a popula</w:t>
      </w:r>
      <w:proofErr w:type="spellStart"/>
      <w:r w:rsidRPr="00A26B1D">
        <w:rPr>
          <w:rFonts w:cs="Times New Roman"/>
          <w:lang w:val="pt-BR"/>
        </w:rPr>
        <w:t>çã</w:t>
      </w:r>
      <w:proofErr w:type="spellEnd"/>
      <w:r w:rsidRPr="00A26B1D">
        <w:rPr>
          <w:rFonts w:cs="Times New Roman"/>
          <w:lang w:val="pt-PT"/>
        </w:rPr>
        <w:t>o foi composta por sujeitos de 55 a 74 anos</w:t>
      </w:r>
      <w:r w:rsidR="007D3029" w:rsidRPr="00A26B1D">
        <w:rPr>
          <w:rFonts w:cs="Times New Roman"/>
          <w:lang w:val="pt-PT"/>
        </w:rPr>
        <w:t xml:space="preserve"> ou mais</w:t>
      </w:r>
      <w:r w:rsidRPr="00A26B1D">
        <w:rPr>
          <w:rFonts w:cs="Times New Roman"/>
          <w:lang w:val="pt-PT"/>
        </w:rPr>
        <w:t xml:space="preserve">, </w:t>
      </w:r>
      <w:r w:rsidRPr="00340B5F">
        <w:rPr>
          <w:rFonts w:cs="Times New Roman"/>
          <w:lang w:val="pt-PT"/>
        </w:rPr>
        <w:t>com diagn</w:t>
      </w:r>
      <w:r w:rsidRPr="00340B5F">
        <w:rPr>
          <w:rFonts w:cs="Times New Roman"/>
          <w:lang w:val="pt-BR"/>
        </w:rPr>
        <w:t>ó</w:t>
      </w:r>
      <w:r w:rsidRPr="00340B5F">
        <w:rPr>
          <w:rFonts w:cs="Times New Roman"/>
          <w:lang w:val="it-IT"/>
        </w:rPr>
        <w:t>stico vari</w:t>
      </w:r>
      <w:r w:rsidRPr="00340B5F">
        <w:rPr>
          <w:rFonts w:cs="Times New Roman"/>
          <w:lang w:val="pt-BR"/>
        </w:rPr>
        <w:t>á</w:t>
      </w:r>
      <w:r w:rsidRPr="00340B5F">
        <w:rPr>
          <w:rFonts w:cs="Times New Roman"/>
          <w:lang w:val="pt-PT"/>
        </w:rPr>
        <w:t>vel entre DA leve e moderada. O</w:t>
      </w:r>
      <w:r w:rsidRPr="00A26B1D">
        <w:rPr>
          <w:rFonts w:cs="Times New Roman"/>
          <w:lang w:val="pt-PT"/>
        </w:rPr>
        <w:t xml:space="preserve"> n</w:t>
      </w:r>
      <w:r w:rsidRPr="00A26B1D">
        <w:rPr>
          <w:rFonts w:cs="Times New Roman"/>
          <w:lang w:val="pt-BR"/>
        </w:rPr>
        <w:t>ú</w:t>
      </w:r>
      <w:r w:rsidRPr="00A26B1D">
        <w:rPr>
          <w:rFonts w:cs="Times New Roman"/>
          <w:lang w:val="pt-PT"/>
        </w:rPr>
        <w:t xml:space="preserve">mero </w:t>
      </w:r>
      <w:r w:rsidR="00095BDD" w:rsidRPr="00A26B1D">
        <w:rPr>
          <w:rFonts w:cs="Times New Roman"/>
          <w:lang w:val="pt-PT"/>
        </w:rPr>
        <w:t>amostral</w:t>
      </w:r>
      <w:r w:rsidRPr="00A26B1D">
        <w:rPr>
          <w:rFonts w:cs="Times New Roman"/>
          <w:lang w:val="pt-PT"/>
        </w:rPr>
        <w:t xml:space="preserve"> variou entre 17 e 454 participantes e o tempo de interven</w:t>
      </w:r>
      <w:proofErr w:type="spellStart"/>
      <w:r w:rsidRPr="00A26B1D">
        <w:rPr>
          <w:rFonts w:cs="Times New Roman"/>
          <w:lang w:val="pt-BR"/>
        </w:rPr>
        <w:t>çã</w:t>
      </w:r>
      <w:proofErr w:type="spellEnd"/>
      <w:r w:rsidRPr="00A26B1D">
        <w:rPr>
          <w:rFonts w:cs="Times New Roman"/>
          <w:lang w:val="pt-PT"/>
        </w:rPr>
        <w:t xml:space="preserve">o </w:t>
      </w:r>
      <w:r w:rsidR="00095BDD" w:rsidRPr="00A26B1D">
        <w:rPr>
          <w:rFonts w:cs="Times New Roman"/>
          <w:lang w:val="pt-PT"/>
        </w:rPr>
        <w:t>oscilou</w:t>
      </w:r>
      <w:r w:rsidRPr="00A26B1D">
        <w:rPr>
          <w:rFonts w:cs="Times New Roman"/>
          <w:lang w:val="pt-PT"/>
        </w:rPr>
        <w:t xml:space="preserve"> entre quatro e 18 meses (Tabela 1).  </w:t>
      </w:r>
    </w:p>
    <w:p w14:paraId="06B4A5D0" w14:textId="6E39C1B0" w:rsidR="00A26B1D" w:rsidRPr="00A26B1D" w:rsidRDefault="00E61A2A">
      <w:pPr>
        <w:pStyle w:val="Corp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360" w:lineRule="auto"/>
        <w:jc w:val="both"/>
        <w:rPr>
          <w:rFonts w:cs="Times New Roman"/>
          <w:lang w:val="pt-BR"/>
        </w:rPr>
      </w:pPr>
      <w:r w:rsidRPr="00A26B1D">
        <w:rPr>
          <w:rFonts w:eastAsia="Arial" w:cs="Times New Roman"/>
          <w:lang w:val="pt-PT"/>
        </w:rPr>
        <w:t>Quatro estudos fizeram interven</w:t>
      </w:r>
      <w:proofErr w:type="spellStart"/>
      <w:r w:rsidRPr="00A26B1D">
        <w:rPr>
          <w:rFonts w:cs="Times New Roman"/>
          <w:lang w:val="pt-BR"/>
        </w:rPr>
        <w:t>çõ</w:t>
      </w:r>
      <w:proofErr w:type="spellEnd"/>
      <w:r w:rsidRPr="00A26B1D">
        <w:rPr>
          <w:rFonts w:cs="Times New Roman"/>
          <w:lang w:val="pt-PT"/>
        </w:rPr>
        <w:t>es com suplementa</w:t>
      </w:r>
      <w:proofErr w:type="spellStart"/>
      <w:r w:rsidRPr="00A26B1D">
        <w:rPr>
          <w:rFonts w:cs="Times New Roman"/>
          <w:lang w:val="pt-BR"/>
        </w:rPr>
        <w:t>çã</w:t>
      </w:r>
      <w:proofErr w:type="spellEnd"/>
      <w:r w:rsidRPr="00A26B1D">
        <w:rPr>
          <w:rFonts w:cs="Times New Roman"/>
          <w:lang w:val="pt-PT"/>
        </w:rPr>
        <w:t>o associada de EPA e DHA</w:t>
      </w:r>
      <w:r w:rsidRPr="00A26B1D">
        <w:rPr>
          <w:rFonts w:cs="Times New Roman"/>
          <w:vertAlign w:val="superscript"/>
          <w:lang w:val="pt-BR"/>
        </w:rPr>
        <w:t>7,8,9,10</w:t>
      </w:r>
      <w:r w:rsidR="002D3315" w:rsidRPr="00A26B1D">
        <w:rPr>
          <w:rFonts w:cs="Times New Roman"/>
          <w:lang w:val="pt-BR"/>
        </w:rPr>
        <w:t>,</w:t>
      </w:r>
      <w:r w:rsidRPr="00A26B1D">
        <w:rPr>
          <w:rFonts w:cs="Times New Roman"/>
          <w:lang w:val="pt-PT"/>
        </w:rPr>
        <w:t xml:space="preserve"> enquanto dois estudos suplementaram apenas com DHA</w:t>
      </w:r>
      <w:r w:rsidRPr="00A26B1D">
        <w:rPr>
          <w:rFonts w:cs="Times New Roman"/>
          <w:vertAlign w:val="superscript"/>
          <w:lang w:val="pt-BR"/>
        </w:rPr>
        <w:t>11,12</w:t>
      </w:r>
      <w:r w:rsidR="002D3315" w:rsidRPr="00A26B1D">
        <w:rPr>
          <w:rFonts w:cs="Times New Roman"/>
          <w:lang w:val="pt-BR"/>
        </w:rPr>
        <w:t>.</w:t>
      </w:r>
      <w:r w:rsidRPr="00A26B1D">
        <w:rPr>
          <w:rFonts w:cs="Times New Roman"/>
          <w:lang w:val="pt-BR"/>
        </w:rPr>
        <w:t xml:space="preserve"> </w:t>
      </w:r>
      <w:r w:rsidRPr="00A26B1D">
        <w:rPr>
          <w:rFonts w:cs="Times New Roman"/>
          <w:lang w:val="pt-PT"/>
        </w:rPr>
        <w:t>Os grupos placebos receberam c</w:t>
      </w:r>
      <w:r w:rsidRPr="00A26B1D">
        <w:rPr>
          <w:rFonts w:cs="Times New Roman"/>
          <w:lang w:val="pt-BR"/>
        </w:rPr>
        <w:t>á</w:t>
      </w:r>
      <w:proofErr w:type="spellStart"/>
      <w:r w:rsidRPr="00A26B1D">
        <w:rPr>
          <w:rFonts w:cs="Times New Roman"/>
          <w:lang w:val="es-ES_tradnl"/>
        </w:rPr>
        <w:t>psulas</w:t>
      </w:r>
      <w:proofErr w:type="spellEnd"/>
      <w:r w:rsidRPr="00A26B1D">
        <w:rPr>
          <w:rFonts w:cs="Times New Roman"/>
          <w:lang w:val="es-ES_tradnl"/>
        </w:rPr>
        <w:t xml:space="preserve"> de </w:t>
      </w:r>
      <w:r w:rsidRPr="00A26B1D">
        <w:rPr>
          <w:rFonts w:cs="Times New Roman"/>
          <w:lang w:val="pt-BR"/>
        </w:rPr>
        <w:t>á</w:t>
      </w:r>
      <w:proofErr w:type="spellStart"/>
      <w:r w:rsidRPr="00A26B1D">
        <w:rPr>
          <w:rFonts w:cs="Times New Roman"/>
          <w:lang w:val="es-ES_tradnl"/>
        </w:rPr>
        <w:t>cido</w:t>
      </w:r>
      <w:proofErr w:type="spellEnd"/>
      <w:r w:rsidRPr="00A26B1D">
        <w:rPr>
          <w:rFonts w:cs="Times New Roman"/>
          <w:lang w:val="es-ES_tradnl"/>
        </w:rPr>
        <w:t xml:space="preserve"> </w:t>
      </w:r>
      <w:proofErr w:type="spellStart"/>
      <w:r w:rsidRPr="00A26B1D">
        <w:rPr>
          <w:rFonts w:cs="Times New Roman"/>
          <w:lang w:val="es-ES_tradnl"/>
        </w:rPr>
        <w:t>al</w:t>
      </w:r>
      <w:r w:rsidR="00203316">
        <w:rPr>
          <w:rFonts w:cs="Times New Roman"/>
          <w:lang w:val="es-ES_tradnl"/>
        </w:rPr>
        <w:t>f</w:t>
      </w:r>
      <w:r w:rsidRPr="00A26B1D">
        <w:rPr>
          <w:rFonts w:cs="Times New Roman"/>
          <w:lang w:val="es-ES_tradnl"/>
        </w:rPr>
        <w:t>alip</w:t>
      </w:r>
      <w:proofErr w:type="spellEnd"/>
      <w:r w:rsidRPr="00A26B1D">
        <w:rPr>
          <w:rFonts w:cs="Times New Roman"/>
          <w:lang w:val="pt-BR"/>
        </w:rPr>
        <w:t>ó</w:t>
      </w:r>
      <w:r w:rsidRPr="00A26B1D">
        <w:rPr>
          <w:rFonts w:cs="Times New Roman"/>
          <w:lang w:val="pt-PT"/>
        </w:rPr>
        <w:t xml:space="preserve">ico ou </w:t>
      </w:r>
      <w:r w:rsidRPr="00A26B1D">
        <w:rPr>
          <w:rFonts w:cs="Times New Roman"/>
          <w:lang w:val="pt-BR"/>
        </w:rPr>
        <w:t>ó</w:t>
      </w:r>
      <w:r w:rsidRPr="00A26B1D">
        <w:rPr>
          <w:rFonts w:cs="Times New Roman"/>
          <w:lang w:val="pt-PT"/>
        </w:rPr>
        <w:t xml:space="preserve">leo de milho/azeite de oliva ou </w:t>
      </w:r>
      <w:r w:rsidRPr="00A26B1D">
        <w:rPr>
          <w:rFonts w:cs="Times New Roman"/>
          <w:lang w:val="pt-BR"/>
        </w:rPr>
        <w:t>ó</w:t>
      </w:r>
      <w:r w:rsidRPr="00A26B1D">
        <w:rPr>
          <w:rFonts w:cs="Times New Roman"/>
          <w:lang w:val="pt-PT"/>
        </w:rPr>
        <w:t>leo de milho/</w:t>
      </w:r>
      <w:r w:rsidRPr="00A26B1D">
        <w:rPr>
          <w:rFonts w:cs="Times New Roman"/>
          <w:lang w:val="pt-BR"/>
        </w:rPr>
        <w:t>á</w:t>
      </w:r>
      <w:proofErr w:type="spellStart"/>
      <w:r w:rsidRPr="00A26B1D">
        <w:rPr>
          <w:rFonts w:cs="Times New Roman"/>
          <w:lang w:val="es-ES_tradnl"/>
        </w:rPr>
        <w:t>cido</w:t>
      </w:r>
      <w:proofErr w:type="spellEnd"/>
      <w:r w:rsidRPr="00A26B1D">
        <w:rPr>
          <w:rFonts w:cs="Times New Roman"/>
          <w:lang w:val="es-ES_tradnl"/>
        </w:rPr>
        <w:t xml:space="preserve"> </w:t>
      </w:r>
      <w:proofErr w:type="spellStart"/>
      <w:r w:rsidRPr="00A26B1D">
        <w:rPr>
          <w:rFonts w:cs="Times New Roman"/>
          <w:lang w:val="es-ES_tradnl"/>
        </w:rPr>
        <w:t>linol</w:t>
      </w:r>
      <w:proofErr w:type="spellEnd"/>
      <w:r w:rsidRPr="00A26B1D">
        <w:rPr>
          <w:rFonts w:cs="Times New Roman"/>
          <w:lang w:val="pt-BR"/>
        </w:rPr>
        <w:t>é</w:t>
      </w:r>
      <w:r w:rsidRPr="00A26B1D">
        <w:rPr>
          <w:rFonts w:cs="Times New Roman"/>
          <w:lang w:val="it-IT"/>
        </w:rPr>
        <w:t>ico</w:t>
      </w:r>
      <w:r w:rsidRPr="00A26B1D">
        <w:rPr>
          <w:rFonts w:cs="Times New Roman"/>
          <w:vertAlign w:val="superscript"/>
          <w:lang w:val="pt-BR"/>
        </w:rPr>
        <w:t>11,8,9,10</w:t>
      </w:r>
      <w:r w:rsidR="002D3315" w:rsidRPr="00A26B1D">
        <w:rPr>
          <w:rFonts w:cs="Times New Roman"/>
          <w:lang w:val="pt-BR"/>
        </w:rPr>
        <w:t xml:space="preserve">. </w:t>
      </w:r>
      <w:r w:rsidRPr="00A26B1D">
        <w:rPr>
          <w:rFonts w:cs="Times New Roman"/>
          <w:lang w:val="pt-PT"/>
        </w:rPr>
        <w:t>Em tr</w:t>
      </w:r>
      <w:r w:rsidRPr="00A26B1D">
        <w:rPr>
          <w:rFonts w:cs="Times New Roman"/>
          <w:lang w:val="pt-BR"/>
        </w:rPr>
        <w:t>ê</w:t>
      </w:r>
      <w:r w:rsidRPr="00A26B1D">
        <w:rPr>
          <w:rFonts w:cs="Times New Roman"/>
          <w:lang w:val="pt-PT"/>
        </w:rPr>
        <w:t>s estudos, tanto o grupo interven</w:t>
      </w:r>
      <w:proofErr w:type="spellStart"/>
      <w:r w:rsidRPr="00A26B1D">
        <w:rPr>
          <w:rFonts w:cs="Times New Roman"/>
          <w:lang w:val="pt-BR"/>
        </w:rPr>
        <w:t>çã</w:t>
      </w:r>
      <w:proofErr w:type="spellEnd"/>
      <w:r w:rsidRPr="00A26B1D">
        <w:rPr>
          <w:rFonts w:cs="Times New Roman"/>
          <w:lang w:val="pt-PT"/>
        </w:rPr>
        <w:t xml:space="preserve">o quanto o grupo placebo receberam adicionalmente tocoferol </w:t>
      </w:r>
      <w:r w:rsidRPr="00A26B1D">
        <w:rPr>
          <w:rFonts w:cs="Times New Roman"/>
          <w:vertAlign w:val="superscript"/>
          <w:lang w:val="pt-BR"/>
        </w:rPr>
        <w:t>8,9,10</w:t>
      </w:r>
      <w:r w:rsidRPr="00A26B1D">
        <w:rPr>
          <w:rFonts w:cs="Times New Roman"/>
          <w:lang w:val="pt-BR"/>
        </w:rPr>
        <w:t xml:space="preserve"> (Tabela 1).</w:t>
      </w:r>
    </w:p>
    <w:p w14:paraId="0D3062AC" w14:textId="04DC78BC" w:rsidR="00A26B1D" w:rsidRDefault="00E61A2A" w:rsidP="00A26B1D">
      <w:pPr>
        <w:pStyle w:val="Corpo"/>
        <w:spacing w:after="240" w:line="360" w:lineRule="auto"/>
        <w:jc w:val="both"/>
        <w:rPr>
          <w:rFonts w:eastAsia="Arial" w:cs="Times New Roman"/>
          <w:shd w:val="clear" w:color="auto" w:fill="FFFFFF"/>
          <w:lang w:val="pt-BR"/>
        </w:rPr>
      </w:pPr>
      <w:r w:rsidRPr="00A26B1D">
        <w:rPr>
          <w:rFonts w:cs="Times New Roman"/>
          <w:shd w:val="clear" w:color="auto" w:fill="FFFFFF"/>
          <w:lang w:val="pt-PT"/>
        </w:rPr>
        <w:t xml:space="preserve">Estudo realizado por Levi </w:t>
      </w:r>
      <w:r w:rsidRPr="00A26B1D">
        <w:rPr>
          <w:rFonts w:cs="Times New Roman"/>
          <w:shd w:val="clear" w:color="auto" w:fill="FFFFFF"/>
          <w:lang w:val="pt-BR"/>
        </w:rPr>
        <w:t>et.</w:t>
      </w:r>
      <w:r w:rsidR="002D3315" w:rsidRPr="00A26B1D">
        <w:rPr>
          <w:rFonts w:cs="Times New Roman"/>
          <w:shd w:val="clear" w:color="auto" w:fill="FFFFFF"/>
          <w:lang w:val="pt-BR"/>
        </w:rPr>
        <w:t xml:space="preserve"> </w:t>
      </w:r>
      <w:r w:rsidRPr="00A26B1D">
        <w:rPr>
          <w:rFonts w:cs="Times New Roman"/>
          <w:shd w:val="clear" w:color="auto" w:fill="FFFFFF"/>
          <w:lang w:val="pt-BR"/>
        </w:rPr>
        <w:t>al</w:t>
      </w:r>
      <w:r w:rsidRPr="00A26B1D">
        <w:rPr>
          <w:rFonts w:cs="Times New Roman"/>
          <w:i/>
          <w:iCs/>
          <w:shd w:val="clear" w:color="auto" w:fill="FFFFFF"/>
          <w:lang w:val="pt-BR"/>
        </w:rPr>
        <w:t>.</w:t>
      </w:r>
      <w:r w:rsidRPr="00A26B1D">
        <w:rPr>
          <w:rFonts w:cs="Times New Roman"/>
          <w:shd w:val="clear" w:color="auto" w:fill="FFFFFF"/>
          <w:vertAlign w:val="superscript"/>
          <w:lang w:val="pt-BR"/>
        </w:rPr>
        <w:t>8</w:t>
      </w:r>
      <w:r w:rsidR="002D3315" w:rsidRPr="00A26B1D">
        <w:rPr>
          <w:rFonts w:cs="Times New Roman"/>
          <w:shd w:val="clear" w:color="auto" w:fill="FFFFFF"/>
          <w:lang w:val="pt-PT"/>
        </w:rPr>
        <w:t xml:space="preserve"> </w:t>
      </w:r>
      <w:r w:rsidRPr="00A26B1D">
        <w:rPr>
          <w:rFonts w:cs="Times New Roman"/>
          <w:shd w:val="clear" w:color="auto" w:fill="FFFFFF"/>
          <w:lang w:val="pt-PT"/>
        </w:rPr>
        <w:t>observou aumento de EPA no l</w:t>
      </w:r>
      <w:r w:rsidRPr="00A26B1D">
        <w:rPr>
          <w:rFonts w:cs="Times New Roman"/>
          <w:shd w:val="clear" w:color="auto" w:fill="FFFFFF"/>
          <w:lang w:val="pt-BR"/>
        </w:rPr>
        <w:t>í</w:t>
      </w:r>
      <w:r w:rsidRPr="00A26B1D">
        <w:rPr>
          <w:rFonts w:cs="Times New Roman"/>
          <w:shd w:val="clear" w:color="auto" w:fill="FFFFFF"/>
          <w:lang w:val="pt-PT"/>
        </w:rPr>
        <w:t>quido cefalorraquidiano (LCR) e no plasma e aumento do n</w:t>
      </w:r>
      <w:r w:rsidRPr="00A26B1D">
        <w:rPr>
          <w:rFonts w:cs="Times New Roman"/>
          <w:shd w:val="clear" w:color="auto" w:fill="FFFFFF"/>
          <w:lang w:val="pt-BR"/>
        </w:rPr>
        <w:t>í</w:t>
      </w:r>
      <w:r w:rsidRPr="00A26B1D">
        <w:rPr>
          <w:rFonts w:cs="Times New Roman"/>
          <w:shd w:val="clear" w:color="auto" w:fill="FFFFFF"/>
          <w:lang w:val="pt-PT"/>
        </w:rPr>
        <w:t>vel de DHA no LCR relacionado com o receptor sol</w:t>
      </w:r>
      <w:r w:rsidRPr="00A26B1D">
        <w:rPr>
          <w:rFonts w:cs="Times New Roman"/>
          <w:shd w:val="clear" w:color="auto" w:fill="FFFFFF"/>
          <w:lang w:val="pt-BR"/>
        </w:rPr>
        <w:t>ú</w:t>
      </w:r>
      <w:r w:rsidRPr="00A26B1D">
        <w:rPr>
          <w:rFonts w:cs="Times New Roman"/>
          <w:shd w:val="clear" w:color="auto" w:fill="FFFFFF"/>
          <w:lang w:val="pt-PT"/>
        </w:rPr>
        <w:t>vel da interleucina-1 tipo II, com a suplementa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associada de quatro c</w:t>
      </w:r>
      <w:r w:rsidRPr="00A26B1D">
        <w:rPr>
          <w:rFonts w:cs="Times New Roman"/>
          <w:shd w:val="clear" w:color="auto" w:fill="FFFFFF"/>
          <w:lang w:val="pt-BR"/>
        </w:rPr>
        <w:t>á</w:t>
      </w:r>
      <w:proofErr w:type="spellStart"/>
      <w:r w:rsidRPr="00A26B1D">
        <w:rPr>
          <w:rFonts w:cs="Times New Roman"/>
          <w:shd w:val="clear" w:color="auto" w:fill="FFFFFF"/>
          <w:lang w:val="es-ES_tradnl"/>
        </w:rPr>
        <w:t>psulas</w:t>
      </w:r>
      <w:proofErr w:type="spellEnd"/>
      <w:r w:rsidRPr="00A26B1D">
        <w:rPr>
          <w:rFonts w:cs="Times New Roman"/>
          <w:shd w:val="clear" w:color="auto" w:fill="FFFFFF"/>
          <w:lang w:val="es-ES_tradnl"/>
        </w:rPr>
        <w:t xml:space="preserve"> de 1 g</w:t>
      </w:r>
      <w:r w:rsidRPr="00A26B1D">
        <w:rPr>
          <w:rFonts w:cs="Times New Roman"/>
          <w:shd w:val="clear" w:color="auto" w:fill="FFFFFF"/>
          <w:lang w:val="pt-PT"/>
        </w:rPr>
        <w:t xml:space="preserve"> (430 mg de DHA + 150 mg de EPA) + 4mg de tocoferol por dia, durante 6 meses, em pacientes com comprometimento cognitivo leve ou moderado, o que diminu</w:t>
      </w:r>
      <w:proofErr w:type="spellStart"/>
      <w:r w:rsidR="00A31FD3">
        <w:rPr>
          <w:rFonts w:cs="Times New Roman"/>
          <w:shd w:val="clear" w:color="auto" w:fill="FFFFFF"/>
          <w:lang w:val="pt-BR"/>
        </w:rPr>
        <w:t>iu</w:t>
      </w:r>
      <w:proofErr w:type="spellEnd"/>
      <w:r w:rsidR="00A31FD3">
        <w:rPr>
          <w:rFonts w:cs="Times New Roman"/>
          <w:shd w:val="clear" w:color="auto" w:fill="FFFFFF"/>
          <w:lang w:val="pt-BR"/>
        </w:rPr>
        <w:t xml:space="preserve"> </w:t>
      </w:r>
      <w:r w:rsidRPr="00A26B1D">
        <w:rPr>
          <w:rFonts w:cs="Times New Roman"/>
          <w:shd w:val="clear" w:color="auto" w:fill="FFFFFF"/>
          <w:lang w:val="pt-PT"/>
        </w:rPr>
        <w:t>as altera</w:t>
      </w:r>
      <w:proofErr w:type="spellStart"/>
      <w:r w:rsidRPr="00A26B1D">
        <w:rPr>
          <w:rFonts w:cs="Times New Roman"/>
          <w:shd w:val="clear" w:color="auto" w:fill="FFFFFF"/>
          <w:lang w:val="pt-BR"/>
        </w:rPr>
        <w:t>çõ</w:t>
      </w:r>
      <w:proofErr w:type="spellEnd"/>
      <w:r w:rsidRPr="00A26B1D">
        <w:rPr>
          <w:rFonts w:cs="Times New Roman"/>
          <w:shd w:val="clear" w:color="auto" w:fill="FFFFFF"/>
          <w:lang w:val="pt-PT"/>
        </w:rPr>
        <w:t>es dos biomarcadores inflamat</w:t>
      </w:r>
      <w:r w:rsidRPr="00A26B1D">
        <w:rPr>
          <w:rFonts w:cs="Times New Roman"/>
          <w:shd w:val="clear" w:color="auto" w:fill="FFFFFF"/>
          <w:lang w:val="pt-BR"/>
        </w:rPr>
        <w:t>ó</w:t>
      </w:r>
      <w:r w:rsidRPr="00A26B1D">
        <w:rPr>
          <w:rFonts w:cs="Times New Roman"/>
          <w:shd w:val="clear" w:color="auto" w:fill="FFFFFF"/>
          <w:lang w:val="pt-PT"/>
        </w:rPr>
        <w:t xml:space="preserve">rios na DA. Ademais, Shinto </w:t>
      </w:r>
      <w:r w:rsidRPr="00A26B1D">
        <w:rPr>
          <w:rFonts w:cs="Times New Roman"/>
          <w:shd w:val="clear" w:color="auto" w:fill="FFFFFF"/>
          <w:lang w:val="pt-BR"/>
        </w:rPr>
        <w:t>et. al.</w:t>
      </w:r>
      <w:r w:rsidRPr="00A26B1D">
        <w:rPr>
          <w:rFonts w:cs="Times New Roman"/>
          <w:shd w:val="clear" w:color="auto" w:fill="FFFFFF"/>
          <w:vertAlign w:val="superscript"/>
          <w:lang w:val="pt-BR"/>
        </w:rPr>
        <w:t>11</w:t>
      </w:r>
      <w:r w:rsidRPr="00A26B1D">
        <w:rPr>
          <w:rFonts w:cs="Times New Roman"/>
          <w:shd w:val="clear" w:color="auto" w:fill="FFFFFF"/>
          <w:lang w:val="pt-PT"/>
        </w:rPr>
        <w:t xml:space="preserve"> realiz</w:t>
      </w:r>
      <w:r w:rsidR="00611F56">
        <w:rPr>
          <w:rFonts w:cs="Times New Roman"/>
          <w:shd w:val="clear" w:color="auto" w:fill="FFFFFF"/>
          <w:lang w:val="pt-PT"/>
        </w:rPr>
        <w:t>aram</w:t>
      </w:r>
      <w:r w:rsidRPr="00A26B1D">
        <w:rPr>
          <w:rFonts w:cs="Times New Roman"/>
          <w:shd w:val="clear" w:color="auto" w:fill="FFFFFF"/>
          <w:lang w:val="pt-PT"/>
        </w:rPr>
        <w:t xml:space="preserve"> estudo de 12 meses divididos em tr</w:t>
      </w:r>
      <w:r w:rsidRPr="00A26B1D">
        <w:rPr>
          <w:rFonts w:cs="Times New Roman"/>
          <w:shd w:val="clear" w:color="auto" w:fill="FFFFFF"/>
          <w:lang w:val="pt-BR"/>
        </w:rPr>
        <w:t>ê</w:t>
      </w:r>
      <w:r w:rsidRPr="00A26B1D">
        <w:rPr>
          <w:rFonts w:cs="Times New Roman"/>
          <w:shd w:val="clear" w:color="auto" w:fill="FFFFFF"/>
          <w:lang w:val="pt-PT"/>
        </w:rPr>
        <w:t xml:space="preserve">s grupos distintos (grupo 1: </w:t>
      </w:r>
      <w:r w:rsidRPr="00A26B1D">
        <w:rPr>
          <w:rFonts w:cs="Times New Roman"/>
          <w:shd w:val="clear" w:color="auto" w:fill="FFFFFF"/>
          <w:lang w:val="pt-BR"/>
        </w:rPr>
        <w:t>ó</w:t>
      </w:r>
      <w:r w:rsidRPr="00A26B1D">
        <w:rPr>
          <w:rFonts w:cs="Times New Roman"/>
          <w:shd w:val="clear" w:color="auto" w:fill="FFFFFF"/>
          <w:lang w:val="pt-PT"/>
        </w:rPr>
        <w:t xml:space="preserve">leo de soja; grupo 2: 675mg/dia de DHA; grupo 3: 675mg/dia de DHA + 600mg/dia de </w:t>
      </w:r>
      <w:r w:rsidRPr="00A26B1D">
        <w:rPr>
          <w:rFonts w:cs="Times New Roman"/>
          <w:shd w:val="clear" w:color="auto" w:fill="FFFFFF"/>
          <w:lang w:val="pt-BR"/>
        </w:rPr>
        <w:t>á</w:t>
      </w:r>
      <w:proofErr w:type="spellStart"/>
      <w:r w:rsidRPr="00A26B1D">
        <w:rPr>
          <w:rFonts w:cs="Times New Roman"/>
          <w:shd w:val="clear" w:color="auto" w:fill="FFFFFF"/>
          <w:lang w:val="es-ES_tradnl"/>
        </w:rPr>
        <w:t>cido</w:t>
      </w:r>
      <w:proofErr w:type="spellEnd"/>
      <w:r w:rsidRPr="00A26B1D">
        <w:rPr>
          <w:rFonts w:cs="Times New Roman"/>
          <w:shd w:val="clear" w:color="auto" w:fill="FFFFFF"/>
          <w:lang w:val="es-ES_tradnl"/>
        </w:rPr>
        <w:t xml:space="preserve"> </w:t>
      </w:r>
      <w:proofErr w:type="spellStart"/>
      <w:r w:rsidRPr="00A26B1D">
        <w:rPr>
          <w:rFonts w:cs="Times New Roman"/>
          <w:shd w:val="clear" w:color="auto" w:fill="FFFFFF"/>
          <w:lang w:val="es-ES_tradnl"/>
        </w:rPr>
        <w:t>alfalip</w:t>
      </w:r>
      <w:proofErr w:type="spellEnd"/>
      <w:r w:rsidRPr="00A26B1D">
        <w:rPr>
          <w:rFonts w:cs="Times New Roman"/>
          <w:shd w:val="clear" w:color="auto" w:fill="FFFFFF"/>
          <w:lang w:val="pt-BR"/>
        </w:rPr>
        <w:t>ó</w:t>
      </w:r>
      <w:r w:rsidRPr="00A26B1D">
        <w:rPr>
          <w:rFonts w:cs="Times New Roman"/>
          <w:shd w:val="clear" w:color="auto" w:fill="FFFFFF"/>
          <w:lang w:val="pt-PT"/>
        </w:rPr>
        <w:t>ico) e verificou retardo no decl</w:t>
      </w:r>
      <w:r w:rsidRPr="00A26B1D">
        <w:rPr>
          <w:rFonts w:cs="Times New Roman"/>
          <w:shd w:val="clear" w:color="auto" w:fill="FFFFFF"/>
          <w:lang w:val="pt-BR"/>
        </w:rPr>
        <w:t>í</w:t>
      </w:r>
      <w:r w:rsidRPr="00A26B1D">
        <w:rPr>
          <w:rFonts w:cs="Times New Roman"/>
          <w:shd w:val="clear" w:color="auto" w:fill="FFFFFF"/>
          <w:lang w:val="pt-PT"/>
        </w:rPr>
        <w:t>nio da fun</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 xml:space="preserve">o cognitiva de acordo a escala </w:t>
      </w:r>
      <w:r w:rsidR="00237214" w:rsidRPr="00340B5F">
        <w:rPr>
          <w:rFonts w:cs="Times New Roman"/>
          <w:shd w:val="clear" w:color="auto" w:fill="FFFFFF"/>
          <w:lang w:val="pt-PT"/>
        </w:rPr>
        <w:t>Mini Exame do Estado Mental (</w:t>
      </w:r>
      <w:r w:rsidRPr="00340B5F">
        <w:rPr>
          <w:rFonts w:cs="Times New Roman"/>
          <w:shd w:val="clear" w:color="auto" w:fill="FFFFFF"/>
          <w:lang w:val="pt-PT"/>
        </w:rPr>
        <w:t>MMSE</w:t>
      </w:r>
      <w:r w:rsidR="00237214" w:rsidRPr="00340B5F">
        <w:rPr>
          <w:rFonts w:cs="Times New Roman"/>
          <w:shd w:val="clear" w:color="auto" w:fill="FFFFFF"/>
          <w:lang w:val="pt-PT"/>
        </w:rPr>
        <w:t>)</w:t>
      </w:r>
      <w:r w:rsidRPr="00340B5F">
        <w:rPr>
          <w:rFonts w:cs="Times New Roman"/>
          <w:shd w:val="clear" w:color="auto" w:fill="FFFFFF"/>
          <w:lang w:val="pt-PT"/>
        </w:rPr>
        <w:t xml:space="preserve"> e </w:t>
      </w:r>
      <w:r w:rsidR="00237214" w:rsidRPr="00340B5F">
        <w:rPr>
          <w:rFonts w:cs="Times New Roman"/>
          <w:shd w:val="clear" w:color="auto" w:fill="FFFFFF"/>
          <w:lang w:val="pt-PT"/>
        </w:rPr>
        <w:t>Atividades da Vida Diária (</w:t>
      </w:r>
      <w:r w:rsidRPr="00340B5F">
        <w:rPr>
          <w:rFonts w:cs="Times New Roman"/>
          <w:shd w:val="clear" w:color="auto" w:fill="FFFFFF"/>
          <w:lang w:val="pt-PT"/>
        </w:rPr>
        <w:t>AIVD</w:t>
      </w:r>
      <w:r w:rsidR="00237214" w:rsidRPr="00340B5F">
        <w:rPr>
          <w:rFonts w:cs="Times New Roman"/>
          <w:shd w:val="clear" w:color="auto" w:fill="FFFFFF"/>
          <w:lang w:val="pt-PT"/>
        </w:rPr>
        <w:t>)</w:t>
      </w:r>
      <w:r w:rsidRPr="00340B5F">
        <w:rPr>
          <w:rFonts w:cs="Times New Roman"/>
          <w:shd w:val="clear" w:color="auto" w:fill="FFFFFF"/>
          <w:lang w:val="pt-PT"/>
        </w:rPr>
        <w:t xml:space="preserve"> entre os participantes d</w:t>
      </w:r>
      <w:r w:rsidRPr="00A26B1D">
        <w:rPr>
          <w:rFonts w:cs="Times New Roman"/>
          <w:shd w:val="clear" w:color="auto" w:fill="FFFFFF"/>
          <w:lang w:val="pt-PT"/>
        </w:rPr>
        <w:t>os grupos que receberam suplementa</w:t>
      </w:r>
      <w:proofErr w:type="spellStart"/>
      <w:r w:rsidRPr="00A26B1D">
        <w:rPr>
          <w:rFonts w:cs="Times New Roman"/>
          <w:shd w:val="clear" w:color="auto" w:fill="FFFFFF"/>
          <w:lang w:val="pt-BR"/>
        </w:rPr>
        <w:t>ção</w:t>
      </w:r>
      <w:proofErr w:type="spellEnd"/>
      <w:r w:rsidRPr="00A26B1D">
        <w:rPr>
          <w:rFonts w:cs="Times New Roman"/>
          <w:shd w:val="clear" w:color="auto" w:fill="FFFFFF"/>
          <w:lang w:val="pt-BR"/>
        </w:rPr>
        <w:t xml:space="preserve"> (Tabela </w:t>
      </w:r>
      <w:r w:rsidR="00CD3ADF">
        <w:rPr>
          <w:rFonts w:cs="Times New Roman"/>
          <w:shd w:val="clear" w:color="auto" w:fill="FFFFFF"/>
          <w:lang w:val="pt-BR"/>
        </w:rPr>
        <w:t>1</w:t>
      </w:r>
      <w:r w:rsidRPr="00A26B1D">
        <w:rPr>
          <w:rFonts w:cs="Times New Roman"/>
          <w:shd w:val="clear" w:color="auto" w:fill="FFFFFF"/>
          <w:lang w:val="pt-BR"/>
        </w:rPr>
        <w:t>).</w:t>
      </w:r>
    </w:p>
    <w:p w14:paraId="2215EBF0" w14:textId="282E9456" w:rsidR="00A26B1D" w:rsidRDefault="00E61A2A" w:rsidP="00A26B1D">
      <w:pPr>
        <w:pStyle w:val="Corpo"/>
        <w:spacing w:after="240" w:line="360" w:lineRule="auto"/>
        <w:jc w:val="both"/>
        <w:rPr>
          <w:rFonts w:eastAsia="Arial" w:cs="Times New Roman"/>
          <w:shd w:val="clear" w:color="auto" w:fill="FFFFFF"/>
          <w:lang w:val="pt-BR"/>
        </w:rPr>
      </w:pPr>
      <w:r w:rsidRPr="00A26B1D">
        <w:rPr>
          <w:rFonts w:cs="Times New Roman"/>
          <w:shd w:val="clear" w:color="auto" w:fill="FFFFFF"/>
          <w:lang w:val="pt-PT"/>
        </w:rPr>
        <w:t xml:space="preserve">Estudos conduzidos por Vedin </w:t>
      </w:r>
      <w:r w:rsidRPr="00A26B1D">
        <w:rPr>
          <w:rFonts w:cs="Times New Roman"/>
          <w:shd w:val="clear" w:color="auto" w:fill="FFFFFF"/>
          <w:lang w:val="pt-BR"/>
        </w:rPr>
        <w:t>et. al</w:t>
      </w:r>
      <w:r w:rsidRPr="00A26B1D">
        <w:rPr>
          <w:rFonts w:cs="Times New Roman"/>
          <w:i/>
          <w:iCs/>
          <w:shd w:val="clear" w:color="auto" w:fill="FFFFFF"/>
          <w:lang w:val="pt-BR"/>
        </w:rPr>
        <w:t>.</w:t>
      </w:r>
      <w:r w:rsidRPr="00A26B1D">
        <w:rPr>
          <w:rFonts w:cs="Times New Roman"/>
          <w:shd w:val="clear" w:color="auto" w:fill="FFFFFF"/>
          <w:vertAlign w:val="superscript"/>
          <w:lang w:val="pt-BR"/>
        </w:rPr>
        <w:t>9</w:t>
      </w:r>
      <w:r w:rsidRPr="00A26B1D">
        <w:rPr>
          <w:rFonts w:cs="Times New Roman"/>
          <w:shd w:val="clear" w:color="auto" w:fill="FFFFFF"/>
          <w:lang w:val="pt-PT"/>
        </w:rPr>
        <w:t xml:space="preserve"> e por Wang </w:t>
      </w:r>
      <w:r w:rsidRPr="00A26B1D">
        <w:rPr>
          <w:rFonts w:cs="Times New Roman"/>
          <w:shd w:val="clear" w:color="auto" w:fill="FFFFFF"/>
          <w:lang w:val="pt-BR"/>
        </w:rPr>
        <w:t>et. al</w:t>
      </w:r>
      <w:r w:rsidRPr="00A26B1D">
        <w:rPr>
          <w:rFonts w:cs="Times New Roman"/>
          <w:i/>
          <w:iCs/>
          <w:shd w:val="clear" w:color="auto" w:fill="FFFFFF"/>
          <w:lang w:val="pt-BR"/>
        </w:rPr>
        <w:t>.</w:t>
      </w:r>
      <w:r w:rsidR="006A12A9" w:rsidRPr="00A26B1D">
        <w:rPr>
          <w:rFonts w:cs="Times New Roman"/>
          <w:shd w:val="clear" w:color="auto" w:fill="FFFFFF"/>
          <w:vertAlign w:val="superscript"/>
          <w:lang w:val="pt-BR"/>
        </w:rPr>
        <w:t>10</w:t>
      </w:r>
      <w:r w:rsidRPr="00A26B1D">
        <w:rPr>
          <w:rFonts w:cs="Times New Roman"/>
          <w:shd w:val="clear" w:color="auto" w:fill="FFFFFF"/>
          <w:lang w:val="pt-BR"/>
        </w:rPr>
        <w:t>,</w:t>
      </w:r>
      <w:r w:rsidRPr="00A26B1D">
        <w:rPr>
          <w:rFonts w:cs="Times New Roman"/>
          <w:shd w:val="clear" w:color="auto" w:fill="FFFFFF"/>
          <w:lang w:val="pt-PT"/>
        </w:rPr>
        <w:t xml:space="preserve"> ambos utilizando suplementa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de 1,7 g de DHA + 0,6 g de EPA + 4mg de tocoferol, com interven</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de 6 meses detectaram aumento dos n</w:t>
      </w:r>
      <w:r w:rsidRPr="00A26B1D">
        <w:rPr>
          <w:rFonts w:cs="Times New Roman"/>
          <w:shd w:val="clear" w:color="auto" w:fill="FFFFFF"/>
          <w:lang w:val="pt-BR"/>
        </w:rPr>
        <w:t>í</w:t>
      </w:r>
      <w:r w:rsidRPr="00A26B1D">
        <w:rPr>
          <w:rFonts w:cs="Times New Roman"/>
          <w:shd w:val="clear" w:color="auto" w:fill="FFFFFF"/>
          <w:lang w:val="pt-PT"/>
        </w:rPr>
        <w:t>veis plasm</w:t>
      </w:r>
      <w:r w:rsidRPr="00A26B1D">
        <w:rPr>
          <w:rFonts w:cs="Times New Roman"/>
          <w:shd w:val="clear" w:color="auto" w:fill="FFFFFF"/>
          <w:lang w:val="pt-BR"/>
        </w:rPr>
        <w:t>á</w:t>
      </w:r>
      <w:r w:rsidRPr="00A26B1D">
        <w:rPr>
          <w:rFonts w:cs="Times New Roman"/>
          <w:shd w:val="clear" w:color="auto" w:fill="FFFFFF"/>
          <w:lang w:val="pt-PT"/>
        </w:rPr>
        <w:t>ticos de EPA e DHA. Al</w:t>
      </w:r>
      <w:r w:rsidRPr="00A26B1D">
        <w:rPr>
          <w:rFonts w:cs="Times New Roman"/>
          <w:shd w:val="clear" w:color="auto" w:fill="FFFFFF"/>
          <w:lang w:val="pt-BR"/>
        </w:rPr>
        <w:t>é</w:t>
      </w:r>
      <w:r w:rsidRPr="00A26B1D">
        <w:rPr>
          <w:rFonts w:cs="Times New Roman"/>
          <w:shd w:val="clear" w:color="auto" w:fill="FFFFFF"/>
          <w:lang w:val="pt-PT"/>
        </w:rPr>
        <w:t xml:space="preserve">m disso, Vedin </w:t>
      </w:r>
      <w:r w:rsidRPr="00A26B1D">
        <w:rPr>
          <w:rFonts w:cs="Times New Roman"/>
          <w:shd w:val="clear" w:color="auto" w:fill="FFFFFF"/>
          <w:lang w:val="pt-BR"/>
        </w:rPr>
        <w:t>et. al.</w:t>
      </w:r>
      <w:r w:rsidRPr="00A26B1D">
        <w:rPr>
          <w:rFonts w:cs="Times New Roman"/>
          <w:shd w:val="clear" w:color="auto" w:fill="FFFFFF"/>
          <w:vertAlign w:val="superscript"/>
          <w:lang w:val="pt-BR"/>
        </w:rPr>
        <w:t xml:space="preserve">9 </w:t>
      </w:r>
      <w:proofErr w:type="spellStart"/>
      <w:r w:rsidRPr="00A26B1D">
        <w:rPr>
          <w:rFonts w:cs="Times New Roman"/>
          <w:shd w:val="clear" w:color="auto" w:fill="FFFFFF"/>
          <w:lang w:val="pt-BR"/>
        </w:rPr>
        <w:t>observ</w:t>
      </w:r>
      <w:proofErr w:type="spellEnd"/>
      <w:r w:rsidRPr="00A26B1D">
        <w:rPr>
          <w:rFonts w:cs="Times New Roman"/>
          <w:shd w:val="clear" w:color="auto" w:fill="FFFFFF"/>
          <w:lang w:val="pt-PT"/>
        </w:rPr>
        <w:t>aram regula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dos genes associados a processos inflamat</w:t>
      </w:r>
      <w:r w:rsidRPr="00A26B1D">
        <w:rPr>
          <w:rFonts w:cs="Times New Roman"/>
          <w:shd w:val="clear" w:color="auto" w:fill="FFFFFF"/>
          <w:lang w:val="pt-BR"/>
        </w:rPr>
        <w:t>ó</w:t>
      </w:r>
      <w:r w:rsidRPr="00A26B1D">
        <w:rPr>
          <w:rFonts w:cs="Times New Roman"/>
          <w:shd w:val="clear" w:color="auto" w:fill="FFFFFF"/>
          <w:lang w:val="pt-PT"/>
        </w:rPr>
        <w:t xml:space="preserve">rios e Wang </w:t>
      </w:r>
      <w:r w:rsidRPr="00A26B1D">
        <w:rPr>
          <w:rFonts w:cs="Times New Roman"/>
          <w:shd w:val="clear" w:color="auto" w:fill="FFFFFF"/>
          <w:lang w:val="pt-BR"/>
        </w:rPr>
        <w:t>et. al</w:t>
      </w:r>
      <w:r w:rsidRPr="00A26B1D">
        <w:rPr>
          <w:rFonts w:cs="Times New Roman"/>
          <w:i/>
          <w:iCs/>
          <w:shd w:val="clear" w:color="auto" w:fill="FFFFFF"/>
          <w:lang w:val="pt-BR"/>
        </w:rPr>
        <w:t>.</w:t>
      </w:r>
      <w:r w:rsidR="002F2E76" w:rsidRPr="00A26B1D">
        <w:rPr>
          <w:rFonts w:cs="Times New Roman"/>
          <w:shd w:val="clear" w:color="auto" w:fill="FFFFFF"/>
          <w:lang w:val="pt-BR"/>
        </w:rPr>
        <w:t xml:space="preserve"> </w:t>
      </w:r>
      <w:r w:rsidRPr="00A26B1D">
        <w:rPr>
          <w:rFonts w:cs="Times New Roman"/>
          <w:shd w:val="clear" w:color="auto" w:fill="FFFFFF"/>
          <w:vertAlign w:val="superscript"/>
          <w:lang w:val="pt-BR"/>
        </w:rPr>
        <w:t>10</w:t>
      </w:r>
      <w:r w:rsidR="002F2E76" w:rsidRPr="00A26B1D">
        <w:rPr>
          <w:rFonts w:cs="Times New Roman"/>
          <w:shd w:val="clear" w:color="auto" w:fill="FFFFFF"/>
          <w:lang w:val="pt-PT"/>
        </w:rPr>
        <w:t xml:space="preserve">, </w:t>
      </w:r>
      <w:r w:rsidRPr="00A26B1D">
        <w:rPr>
          <w:rFonts w:cs="Times New Roman"/>
          <w:shd w:val="clear" w:color="auto" w:fill="FFFFFF"/>
          <w:lang w:val="pt-PT"/>
        </w:rPr>
        <w:t>por sua vez, constataram aumento dos n</w:t>
      </w:r>
      <w:r w:rsidRPr="00A26B1D">
        <w:rPr>
          <w:rFonts w:cs="Times New Roman"/>
          <w:shd w:val="clear" w:color="auto" w:fill="FFFFFF"/>
          <w:lang w:val="pt-BR"/>
        </w:rPr>
        <w:t>í</w:t>
      </w:r>
      <w:r w:rsidRPr="00A26B1D">
        <w:rPr>
          <w:rFonts w:cs="Times New Roman"/>
          <w:shd w:val="clear" w:color="auto" w:fill="FFFFFF"/>
          <w:lang w:val="pt-PT"/>
        </w:rPr>
        <w:t>veis plasm</w:t>
      </w:r>
      <w:r w:rsidRPr="00A26B1D">
        <w:rPr>
          <w:rFonts w:cs="Times New Roman"/>
          <w:shd w:val="clear" w:color="auto" w:fill="FFFFFF"/>
          <w:lang w:val="pt-BR"/>
        </w:rPr>
        <w:t>á</w:t>
      </w:r>
      <w:r w:rsidRPr="00A26B1D">
        <w:rPr>
          <w:rFonts w:cs="Times New Roman"/>
          <w:shd w:val="clear" w:color="auto" w:fill="FFFFFF"/>
          <w:lang w:val="pt-PT"/>
        </w:rPr>
        <w:t xml:space="preserve">ticos de </w:t>
      </w:r>
      <w:r w:rsidRPr="00A26B1D">
        <w:rPr>
          <w:rFonts w:cs="Times New Roman"/>
          <w:shd w:val="clear" w:color="auto" w:fill="FFFFFF"/>
          <w:lang w:val="pt-BR"/>
        </w:rPr>
        <w:t>á</w:t>
      </w:r>
      <w:r w:rsidRPr="00A26B1D">
        <w:rPr>
          <w:rFonts w:cs="Times New Roman"/>
          <w:shd w:val="clear" w:color="auto" w:fill="FFFFFF"/>
          <w:lang w:val="pt-PT"/>
        </w:rPr>
        <w:t>cido araquid</w:t>
      </w:r>
      <w:r w:rsidRPr="00A26B1D">
        <w:rPr>
          <w:rFonts w:cs="Times New Roman"/>
          <w:shd w:val="clear" w:color="auto" w:fill="FFFFFF"/>
          <w:lang w:val="pt-BR"/>
        </w:rPr>
        <w:t>ô</w:t>
      </w:r>
      <w:r w:rsidRPr="00A26B1D">
        <w:rPr>
          <w:rFonts w:cs="Times New Roman"/>
          <w:shd w:val="clear" w:color="auto" w:fill="FFFFFF"/>
          <w:lang w:val="pt-PT"/>
        </w:rPr>
        <w:t xml:space="preserve">nico (Tabela </w:t>
      </w:r>
      <w:r w:rsidR="00CD3ADF">
        <w:rPr>
          <w:rFonts w:cs="Times New Roman"/>
          <w:shd w:val="clear" w:color="auto" w:fill="FFFFFF"/>
          <w:lang w:val="pt-PT"/>
        </w:rPr>
        <w:t>1</w:t>
      </w:r>
      <w:r w:rsidRPr="00A26B1D">
        <w:rPr>
          <w:rFonts w:cs="Times New Roman"/>
          <w:shd w:val="clear" w:color="auto" w:fill="FFFFFF"/>
          <w:lang w:val="pt-PT"/>
        </w:rPr>
        <w:t>).</w:t>
      </w:r>
    </w:p>
    <w:p w14:paraId="4EF452B6" w14:textId="1E1A9929" w:rsidR="00E3510F" w:rsidRDefault="00E61A2A" w:rsidP="00A26B1D">
      <w:pPr>
        <w:pStyle w:val="Corpo"/>
        <w:spacing w:after="240" w:line="360" w:lineRule="auto"/>
        <w:jc w:val="both"/>
        <w:rPr>
          <w:rFonts w:cs="Times New Roman"/>
          <w:shd w:val="clear" w:color="auto" w:fill="FFFFFF"/>
          <w:lang w:val="pt-PT"/>
        </w:rPr>
      </w:pPr>
      <w:r w:rsidRPr="00A26B1D">
        <w:rPr>
          <w:rFonts w:eastAsia="Arial" w:cs="Times New Roman"/>
          <w:shd w:val="clear" w:color="auto" w:fill="FFFFFF"/>
          <w:lang w:val="pt-BR"/>
        </w:rPr>
        <w:t xml:space="preserve">Phillips </w:t>
      </w:r>
      <w:r w:rsidRPr="00A26B1D">
        <w:rPr>
          <w:rFonts w:cs="Times New Roman"/>
          <w:shd w:val="clear" w:color="auto" w:fill="FFFFFF"/>
          <w:lang w:val="pt-BR"/>
        </w:rPr>
        <w:t>et. al.</w:t>
      </w:r>
      <w:r w:rsidRPr="00A26B1D">
        <w:rPr>
          <w:rFonts w:cs="Times New Roman"/>
          <w:shd w:val="clear" w:color="auto" w:fill="FFFFFF"/>
          <w:vertAlign w:val="superscript"/>
          <w:lang w:val="pt-BR"/>
        </w:rPr>
        <w:t>7</w:t>
      </w:r>
      <w:r w:rsidRPr="00A26B1D">
        <w:rPr>
          <w:rFonts w:cs="Times New Roman"/>
          <w:shd w:val="clear" w:color="auto" w:fill="FFFFFF"/>
          <w:lang w:val="pt-PT"/>
        </w:rPr>
        <w:t xml:space="preserve"> constataram que a suplementa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de 2g/dia de DHA, durante 18 meses, corroborou com maior concentra</w:t>
      </w:r>
      <w:proofErr w:type="spellStart"/>
      <w:r w:rsidRPr="00A26B1D">
        <w:rPr>
          <w:rFonts w:cs="Times New Roman"/>
          <w:shd w:val="clear" w:color="auto" w:fill="FFFFFF"/>
          <w:lang w:val="pt-BR"/>
        </w:rPr>
        <w:t>ção</w:t>
      </w:r>
      <w:proofErr w:type="spellEnd"/>
      <w:r w:rsidRPr="00A26B1D">
        <w:rPr>
          <w:rFonts w:cs="Times New Roman"/>
          <w:shd w:val="clear" w:color="auto" w:fill="FFFFFF"/>
          <w:lang w:val="pt-BR"/>
        </w:rPr>
        <w:t xml:space="preserve"> </w:t>
      </w:r>
      <w:proofErr w:type="spellStart"/>
      <w:r w:rsidRPr="00A26B1D">
        <w:rPr>
          <w:rFonts w:cs="Times New Roman"/>
          <w:shd w:val="clear" w:color="auto" w:fill="FFFFFF"/>
          <w:lang w:val="pt-BR"/>
        </w:rPr>
        <w:t>plasmá</w:t>
      </w:r>
      <w:proofErr w:type="spellEnd"/>
      <w:r w:rsidRPr="00A26B1D">
        <w:rPr>
          <w:rFonts w:cs="Times New Roman"/>
          <w:shd w:val="clear" w:color="auto" w:fill="FFFFFF"/>
          <w:lang w:val="pt-PT"/>
        </w:rPr>
        <w:t>tica de EPA e DHA, por</w:t>
      </w:r>
      <w:r w:rsidRPr="00A26B1D">
        <w:rPr>
          <w:rFonts w:cs="Times New Roman"/>
          <w:shd w:val="clear" w:color="auto" w:fill="FFFFFF"/>
          <w:lang w:val="pt-BR"/>
        </w:rPr>
        <w:t>é</w:t>
      </w:r>
      <w:r w:rsidRPr="00A26B1D">
        <w:rPr>
          <w:rFonts w:cs="Times New Roman"/>
          <w:shd w:val="clear" w:color="auto" w:fill="FFFFFF"/>
          <w:lang w:val="pt-PT"/>
        </w:rPr>
        <w:t>m melhorou de forma insignificante o decl</w:t>
      </w:r>
      <w:r w:rsidRPr="00A26B1D">
        <w:rPr>
          <w:rFonts w:cs="Times New Roman"/>
          <w:shd w:val="clear" w:color="auto" w:fill="FFFFFF"/>
          <w:lang w:val="pt-BR"/>
        </w:rPr>
        <w:t>í</w:t>
      </w:r>
      <w:r w:rsidRPr="00A26B1D">
        <w:rPr>
          <w:rFonts w:cs="Times New Roman"/>
          <w:shd w:val="clear" w:color="auto" w:fill="FFFFFF"/>
          <w:lang w:val="pt-PT"/>
        </w:rPr>
        <w:t>nio cognitivo em pacientes com idade igual ou superior a 71 anos, sendo que apenas a mem</w:t>
      </w:r>
      <w:r w:rsidRPr="00A26B1D">
        <w:rPr>
          <w:rFonts w:cs="Times New Roman"/>
          <w:shd w:val="clear" w:color="auto" w:fill="FFFFFF"/>
          <w:lang w:val="pt-BR"/>
        </w:rPr>
        <w:t>ó</w:t>
      </w:r>
      <w:r w:rsidRPr="00A26B1D">
        <w:rPr>
          <w:rFonts w:cs="Times New Roman"/>
          <w:shd w:val="clear" w:color="auto" w:fill="FFFFFF"/>
          <w:lang w:val="pt-PT"/>
        </w:rPr>
        <w:t>ria visual se aproximou da signific</w:t>
      </w:r>
      <w:r w:rsidRPr="00A26B1D">
        <w:rPr>
          <w:rFonts w:cs="Times New Roman"/>
          <w:shd w:val="clear" w:color="auto" w:fill="FFFFFF"/>
          <w:lang w:val="pt-BR"/>
        </w:rPr>
        <w:t>â</w:t>
      </w:r>
      <w:proofErr w:type="spellStart"/>
      <w:r w:rsidRPr="00A26B1D">
        <w:rPr>
          <w:rFonts w:cs="Times New Roman"/>
          <w:shd w:val="clear" w:color="auto" w:fill="FFFFFF"/>
          <w:lang w:val="es-ES_tradnl"/>
        </w:rPr>
        <w:t>ncia</w:t>
      </w:r>
      <w:proofErr w:type="spellEnd"/>
      <w:r w:rsidRPr="00A26B1D">
        <w:rPr>
          <w:rFonts w:cs="Times New Roman"/>
          <w:shd w:val="clear" w:color="auto" w:fill="FFFFFF"/>
          <w:lang w:val="es-ES_tradnl"/>
        </w:rPr>
        <w:t xml:space="preserve"> </w:t>
      </w:r>
      <w:proofErr w:type="spellStart"/>
      <w:r w:rsidRPr="00A26B1D">
        <w:rPr>
          <w:rFonts w:cs="Times New Roman"/>
          <w:shd w:val="clear" w:color="auto" w:fill="FFFFFF"/>
          <w:lang w:val="es-ES_tradnl"/>
        </w:rPr>
        <w:t>estat</w:t>
      </w:r>
      <w:proofErr w:type="spellEnd"/>
      <w:r w:rsidRPr="00A26B1D">
        <w:rPr>
          <w:rFonts w:cs="Times New Roman"/>
          <w:shd w:val="clear" w:color="auto" w:fill="FFFFFF"/>
          <w:lang w:val="pt-BR"/>
        </w:rPr>
        <w:t>í</w:t>
      </w:r>
      <w:r w:rsidRPr="00A26B1D">
        <w:rPr>
          <w:rFonts w:cs="Times New Roman"/>
          <w:shd w:val="clear" w:color="auto" w:fill="FFFFFF"/>
          <w:lang w:val="pt-PT"/>
        </w:rPr>
        <w:t>stica. Esta insignific</w:t>
      </w:r>
      <w:r w:rsidRPr="00A26B1D">
        <w:rPr>
          <w:rFonts w:cs="Times New Roman"/>
          <w:shd w:val="clear" w:color="auto" w:fill="FFFFFF"/>
          <w:lang w:val="pt-BR"/>
        </w:rPr>
        <w:t>â</w:t>
      </w:r>
      <w:proofErr w:type="spellStart"/>
      <w:r w:rsidRPr="00A26B1D">
        <w:rPr>
          <w:rFonts w:cs="Times New Roman"/>
          <w:shd w:val="clear" w:color="auto" w:fill="FFFFFF"/>
          <w:lang w:val="es-ES_tradnl"/>
        </w:rPr>
        <w:t>ncia</w:t>
      </w:r>
      <w:proofErr w:type="spellEnd"/>
      <w:r w:rsidRPr="00A26B1D">
        <w:rPr>
          <w:rFonts w:cs="Times New Roman"/>
          <w:shd w:val="clear" w:color="auto" w:fill="FFFFFF"/>
          <w:lang w:val="es-ES_tradnl"/>
        </w:rPr>
        <w:t xml:space="preserve"> </w:t>
      </w:r>
      <w:proofErr w:type="spellStart"/>
      <w:r w:rsidRPr="00A26B1D">
        <w:rPr>
          <w:rFonts w:cs="Times New Roman"/>
          <w:shd w:val="clear" w:color="auto" w:fill="FFFFFF"/>
          <w:lang w:val="es-ES_tradnl"/>
        </w:rPr>
        <w:t>tamb</w:t>
      </w:r>
      <w:proofErr w:type="spellEnd"/>
      <w:r w:rsidRPr="00A26B1D">
        <w:rPr>
          <w:rFonts w:cs="Times New Roman"/>
          <w:shd w:val="clear" w:color="auto" w:fill="FFFFFF"/>
          <w:lang w:val="pt-BR"/>
        </w:rPr>
        <w:t>é</w:t>
      </w:r>
      <w:r w:rsidRPr="00A26B1D">
        <w:rPr>
          <w:rFonts w:cs="Times New Roman"/>
          <w:shd w:val="clear" w:color="auto" w:fill="FFFFFF"/>
          <w:lang w:val="pt-PT"/>
        </w:rPr>
        <w:t xml:space="preserve">m foi verificada no estudo de Quinn </w:t>
      </w:r>
      <w:r w:rsidRPr="00A26B1D">
        <w:rPr>
          <w:rFonts w:cs="Times New Roman"/>
          <w:shd w:val="clear" w:color="auto" w:fill="FFFFFF"/>
          <w:lang w:val="pt-BR"/>
        </w:rPr>
        <w:t>et. al.</w:t>
      </w:r>
      <w:r w:rsidRPr="00A26B1D">
        <w:rPr>
          <w:rFonts w:cs="Times New Roman"/>
          <w:shd w:val="clear" w:color="auto" w:fill="FFFFFF"/>
          <w:vertAlign w:val="superscript"/>
          <w:lang w:val="pt-BR"/>
        </w:rPr>
        <w:t>12</w:t>
      </w:r>
      <w:r w:rsidR="002F2E76" w:rsidRPr="00A26B1D">
        <w:rPr>
          <w:rFonts w:cs="Times New Roman"/>
          <w:shd w:val="clear" w:color="auto" w:fill="FFFFFF"/>
          <w:lang w:val="pt-PT"/>
        </w:rPr>
        <w:t xml:space="preserve">, </w:t>
      </w:r>
      <w:r w:rsidRPr="00A26B1D">
        <w:rPr>
          <w:rFonts w:cs="Times New Roman"/>
          <w:shd w:val="clear" w:color="auto" w:fill="FFFFFF"/>
          <w:lang w:val="pt-PT"/>
        </w:rPr>
        <w:t>com idosos, ao administrar 2g/dia de DHA durante 18 meses, em que foi observado aumento na m</w:t>
      </w:r>
      <w:r w:rsidRPr="00A26B1D">
        <w:rPr>
          <w:rFonts w:cs="Times New Roman"/>
          <w:shd w:val="clear" w:color="auto" w:fill="FFFFFF"/>
          <w:lang w:val="pt-BR"/>
        </w:rPr>
        <w:t>é</w:t>
      </w:r>
      <w:r w:rsidRPr="00A26B1D">
        <w:rPr>
          <w:rFonts w:cs="Times New Roman"/>
          <w:shd w:val="clear" w:color="auto" w:fill="FFFFFF"/>
          <w:lang w:val="pt-PT"/>
        </w:rPr>
        <w:t>dia de pontua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na escala ADAS-cog no grupo suplementado e menor pontua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na escala CDR, n</w:t>
      </w:r>
      <w:r w:rsidRPr="00A26B1D">
        <w:rPr>
          <w:rFonts w:cs="Times New Roman"/>
          <w:shd w:val="clear" w:color="auto" w:fill="FFFFFF"/>
          <w:lang w:val="pt-BR"/>
        </w:rPr>
        <w:t>ã</w:t>
      </w:r>
      <w:r w:rsidRPr="00A26B1D">
        <w:rPr>
          <w:rFonts w:cs="Times New Roman"/>
          <w:shd w:val="clear" w:color="auto" w:fill="FFFFFF"/>
          <w:lang w:val="pt-PT"/>
        </w:rPr>
        <w:t>o ocasionando melhora da fun</w:t>
      </w:r>
      <w:proofErr w:type="spellStart"/>
      <w:r w:rsidRPr="00A26B1D">
        <w:rPr>
          <w:rFonts w:cs="Times New Roman"/>
          <w:shd w:val="clear" w:color="auto" w:fill="FFFFFF"/>
          <w:lang w:val="pt-BR"/>
        </w:rPr>
        <w:t>çã</w:t>
      </w:r>
      <w:proofErr w:type="spellEnd"/>
      <w:r w:rsidRPr="00A26B1D">
        <w:rPr>
          <w:rFonts w:cs="Times New Roman"/>
          <w:shd w:val="clear" w:color="auto" w:fill="FFFFFF"/>
          <w:lang w:val="it-IT"/>
        </w:rPr>
        <w:t xml:space="preserve">o cognitiva leve (Tabela </w:t>
      </w:r>
      <w:r w:rsidR="00CD3ADF">
        <w:rPr>
          <w:rFonts w:cs="Times New Roman"/>
          <w:shd w:val="clear" w:color="auto" w:fill="FFFFFF"/>
          <w:lang w:val="it-IT"/>
        </w:rPr>
        <w:t>1</w:t>
      </w:r>
      <w:r w:rsidRPr="00A26B1D">
        <w:rPr>
          <w:rFonts w:cs="Times New Roman"/>
          <w:shd w:val="clear" w:color="auto" w:fill="FFFFFF"/>
          <w:lang w:val="it-IT"/>
        </w:rPr>
        <w:t>)</w:t>
      </w:r>
      <w:r w:rsidRPr="00A26B1D">
        <w:rPr>
          <w:rFonts w:cs="Times New Roman"/>
          <w:shd w:val="clear" w:color="auto" w:fill="FFFFFF"/>
          <w:lang w:val="pt-PT"/>
        </w:rPr>
        <w:t>.</w:t>
      </w:r>
    </w:p>
    <w:p w14:paraId="20255134" w14:textId="77777777" w:rsidR="00E3510F" w:rsidRPr="00E3510F" w:rsidRDefault="00E3510F" w:rsidP="00A26B1D">
      <w:pPr>
        <w:pStyle w:val="Corpo"/>
        <w:spacing w:after="240" w:line="360" w:lineRule="auto"/>
        <w:jc w:val="both"/>
        <w:rPr>
          <w:rFonts w:cs="Times New Roman"/>
          <w:shd w:val="clear" w:color="auto" w:fill="FFFFFF"/>
          <w:lang w:val="pt-PT"/>
        </w:rPr>
      </w:pPr>
    </w:p>
    <w:p w14:paraId="56E07095" w14:textId="77777777" w:rsidR="00A26B1D" w:rsidRDefault="00E61A2A" w:rsidP="00A26B1D">
      <w:pPr>
        <w:pStyle w:val="Corpo"/>
        <w:spacing w:after="240" w:line="360" w:lineRule="auto"/>
        <w:jc w:val="both"/>
        <w:rPr>
          <w:rFonts w:eastAsia="Arial" w:cs="Times New Roman"/>
          <w:b/>
          <w:bCs/>
          <w:shd w:val="clear" w:color="auto" w:fill="FFFFFF"/>
          <w:lang w:val="pt-BR"/>
        </w:rPr>
      </w:pPr>
      <w:r w:rsidRPr="00A26B1D">
        <w:rPr>
          <w:rFonts w:cs="Times New Roman"/>
          <w:b/>
          <w:bCs/>
          <w:shd w:val="clear" w:color="auto" w:fill="FFFFFF"/>
          <w:lang w:val="de-DE"/>
        </w:rPr>
        <w:lastRenderedPageBreak/>
        <w:t>DISCUSS</w:t>
      </w:r>
      <w:r w:rsidRPr="00A26B1D">
        <w:rPr>
          <w:rFonts w:cs="Times New Roman"/>
          <w:b/>
          <w:bCs/>
          <w:shd w:val="clear" w:color="auto" w:fill="FFFFFF"/>
          <w:lang w:val="pt-BR"/>
        </w:rPr>
        <w:t>ÃO</w:t>
      </w:r>
    </w:p>
    <w:p w14:paraId="0814D775" w14:textId="2DE81175" w:rsidR="00A26B1D" w:rsidRDefault="00E61A2A" w:rsidP="00A26B1D">
      <w:pPr>
        <w:pStyle w:val="Corpo"/>
        <w:spacing w:after="240" w:line="360" w:lineRule="auto"/>
        <w:jc w:val="both"/>
        <w:rPr>
          <w:rFonts w:eastAsia="Arial" w:cs="Times New Roman"/>
          <w:b/>
          <w:bCs/>
          <w:shd w:val="clear" w:color="auto" w:fill="FFFFFF"/>
          <w:lang w:val="pt-PT"/>
        </w:rPr>
      </w:pPr>
      <w:r w:rsidRPr="00A26B1D">
        <w:rPr>
          <w:rFonts w:cs="Times New Roman"/>
          <w:shd w:val="clear" w:color="auto" w:fill="FFFFFF"/>
          <w:lang w:val="pt-PT"/>
        </w:rPr>
        <w:t>Com o passar dos anos percebe-se que s</w:t>
      </w:r>
      <w:r w:rsidRPr="00A26B1D">
        <w:rPr>
          <w:rFonts w:cs="Times New Roman"/>
          <w:shd w:val="clear" w:color="auto" w:fill="FFFFFF"/>
          <w:lang w:val="pt-BR"/>
        </w:rPr>
        <w:t>ã</w:t>
      </w:r>
      <w:r w:rsidRPr="00A26B1D">
        <w:rPr>
          <w:rFonts w:cs="Times New Roman"/>
          <w:shd w:val="clear" w:color="auto" w:fill="FFFFFF"/>
          <w:lang w:val="it-IT"/>
        </w:rPr>
        <w:t>o ineg</w:t>
      </w:r>
      <w:r w:rsidRPr="00A26B1D">
        <w:rPr>
          <w:rFonts w:cs="Times New Roman"/>
          <w:shd w:val="clear" w:color="auto" w:fill="FFFFFF"/>
          <w:lang w:val="pt-BR"/>
        </w:rPr>
        <w:t>á</w:t>
      </w:r>
      <w:r w:rsidRPr="00A26B1D">
        <w:rPr>
          <w:rFonts w:cs="Times New Roman"/>
          <w:shd w:val="clear" w:color="auto" w:fill="FFFFFF"/>
          <w:lang w:val="pt-PT"/>
        </w:rPr>
        <w:t>veis as mudan</w:t>
      </w:r>
      <w:proofErr w:type="spellStart"/>
      <w:r w:rsidRPr="00A26B1D">
        <w:rPr>
          <w:rFonts w:cs="Times New Roman"/>
          <w:shd w:val="clear" w:color="auto" w:fill="FFFFFF"/>
          <w:lang w:val="pt-BR"/>
        </w:rPr>
        <w:t>ças</w:t>
      </w:r>
      <w:proofErr w:type="spellEnd"/>
      <w:r w:rsidRPr="00A26B1D">
        <w:rPr>
          <w:rFonts w:cs="Times New Roman"/>
          <w:shd w:val="clear" w:color="auto" w:fill="FFFFFF"/>
          <w:lang w:val="pt-BR"/>
        </w:rPr>
        <w:t xml:space="preserve"> </w:t>
      </w:r>
      <w:proofErr w:type="spellStart"/>
      <w:r w:rsidRPr="00A26B1D">
        <w:rPr>
          <w:rFonts w:cs="Times New Roman"/>
          <w:shd w:val="clear" w:color="auto" w:fill="FFFFFF"/>
          <w:lang w:val="pt-BR"/>
        </w:rPr>
        <w:t>bioló</w:t>
      </w:r>
      <w:proofErr w:type="spellEnd"/>
      <w:r w:rsidRPr="00A26B1D">
        <w:rPr>
          <w:rFonts w:cs="Times New Roman"/>
          <w:shd w:val="clear" w:color="auto" w:fill="FFFFFF"/>
          <w:lang w:val="pt-PT"/>
        </w:rPr>
        <w:t>gicas no ser humano, principalmente no que se refere a fun</w:t>
      </w:r>
      <w:proofErr w:type="spellStart"/>
      <w:r w:rsidRPr="00A26B1D">
        <w:rPr>
          <w:rFonts w:cs="Times New Roman"/>
          <w:shd w:val="clear" w:color="auto" w:fill="FFFFFF"/>
          <w:lang w:val="pt-BR"/>
        </w:rPr>
        <w:t>çõ</w:t>
      </w:r>
      <w:proofErr w:type="spellEnd"/>
      <w:r w:rsidRPr="00A26B1D">
        <w:rPr>
          <w:rFonts w:cs="Times New Roman"/>
          <w:shd w:val="clear" w:color="auto" w:fill="FFFFFF"/>
          <w:lang w:val="pt-PT"/>
        </w:rPr>
        <w:t>es sensoriais e cognitivas</w:t>
      </w:r>
      <w:r w:rsidRPr="00A26B1D">
        <w:rPr>
          <w:rFonts w:cs="Times New Roman"/>
          <w:shd w:val="clear" w:color="auto" w:fill="FFFFFF"/>
          <w:vertAlign w:val="superscript"/>
          <w:lang w:val="pt-BR"/>
        </w:rPr>
        <w:t>13</w:t>
      </w:r>
      <w:r w:rsidR="002F2E76" w:rsidRPr="00A26B1D">
        <w:rPr>
          <w:rFonts w:cs="Times New Roman"/>
          <w:shd w:val="clear" w:color="auto" w:fill="FFFFFF"/>
          <w:lang w:val="pt-PT"/>
        </w:rPr>
        <w:t xml:space="preserve">. </w:t>
      </w:r>
      <w:r w:rsidRPr="00A26B1D">
        <w:rPr>
          <w:rFonts w:cs="Times New Roman"/>
          <w:shd w:val="clear" w:color="auto" w:fill="FFFFFF"/>
          <w:lang w:val="pt-PT"/>
        </w:rPr>
        <w:t>No presente estudo, quatro ECR verificaram melhoras associadas a fun</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cognitiva, funcional e a processos inflamat</w:t>
      </w:r>
      <w:r w:rsidRPr="00A26B1D">
        <w:rPr>
          <w:rFonts w:cs="Times New Roman"/>
          <w:shd w:val="clear" w:color="auto" w:fill="FFFFFF"/>
          <w:lang w:val="pt-BR"/>
        </w:rPr>
        <w:t>ó</w:t>
      </w:r>
      <w:r w:rsidRPr="00A26B1D">
        <w:rPr>
          <w:rFonts w:cs="Times New Roman"/>
          <w:shd w:val="clear" w:color="auto" w:fill="FFFFFF"/>
          <w:lang w:val="pt-PT"/>
        </w:rPr>
        <w:t xml:space="preserve">rios quando suplementado </w:t>
      </w:r>
      <w:r w:rsidRPr="00A26B1D">
        <w:rPr>
          <w:rFonts w:cs="Times New Roman"/>
          <w:shd w:val="clear" w:color="auto" w:fill="FFFFFF"/>
          <w:lang w:val="pt-BR"/>
        </w:rPr>
        <w:t>ô</w:t>
      </w:r>
      <w:r w:rsidRPr="00A26B1D">
        <w:rPr>
          <w:rFonts w:cs="Times New Roman"/>
          <w:shd w:val="clear" w:color="auto" w:fill="FFFFFF"/>
          <w:lang w:val="pt-PT"/>
        </w:rPr>
        <w:t>mega-3 em indiv</w:t>
      </w:r>
      <w:r w:rsidRPr="00A26B1D">
        <w:rPr>
          <w:rFonts w:cs="Times New Roman"/>
          <w:shd w:val="clear" w:color="auto" w:fill="FFFFFF"/>
          <w:lang w:val="pt-BR"/>
        </w:rPr>
        <w:t>í</w:t>
      </w:r>
      <w:r w:rsidRPr="00A26B1D">
        <w:rPr>
          <w:rFonts w:cs="Times New Roman"/>
          <w:shd w:val="clear" w:color="auto" w:fill="FFFFFF"/>
          <w:lang w:val="pt-PT"/>
        </w:rPr>
        <w:t>duos com DA</w:t>
      </w:r>
      <w:r w:rsidRPr="00A26B1D">
        <w:rPr>
          <w:rFonts w:cs="Times New Roman"/>
          <w:shd w:val="clear" w:color="auto" w:fill="FFFFFF"/>
          <w:vertAlign w:val="superscript"/>
          <w:lang w:val="pt-BR"/>
        </w:rPr>
        <w:t>8,9,10,11</w:t>
      </w:r>
      <w:r w:rsidR="002F2E76" w:rsidRPr="00A26B1D">
        <w:rPr>
          <w:rFonts w:cs="Times New Roman"/>
          <w:shd w:val="clear" w:color="auto" w:fill="FFFFFF"/>
          <w:lang w:val="pt-PT"/>
        </w:rPr>
        <w:t xml:space="preserve">, </w:t>
      </w:r>
      <w:r w:rsidRPr="00A26B1D">
        <w:rPr>
          <w:rFonts w:cs="Times New Roman"/>
          <w:shd w:val="clear" w:color="auto" w:fill="FFFFFF"/>
          <w:lang w:val="pt-PT"/>
        </w:rPr>
        <w:t xml:space="preserve">corroborando com estudo conduzido por </w:t>
      </w:r>
      <w:r w:rsidRPr="00A26B1D">
        <w:rPr>
          <w:rFonts w:cs="Times New Roman"/>
          <w:lang w:val="sv-SE"/>
        </w:rPr>
        <w:t xml:space="preserve">Eriksdotter </w:t>
      </w:r>
      <w:r w:rsidRPr="00A26B1D">
        <w:rPr>
          <w:rFonts w:cs="Times New Roman"/>
          <w:lang w:val="pt-BR"/>
        </w:rPr>
        <w:t>et. al.</w:t>
      </w:r>
      <w:r w:rsidRPr="00A26B1D">
        <w:rPr>
          <w:rFonts w:cs="Times New Roman"/>
          <w:vertAlign w:val="superscript"/>
          <w:lang w:val="pt-BR"/>
        </w:rPr>
        <w:t>14</w:t>
      </w:r>
      <w:r w:rsidR="002F2E76" w:rsidRPr="00A26B1D">
        <w:rPr>
          <w:rFonts w:cs="Times New Roman"/>
          <w:lang w:val="pt-BR"/>
        </w:rPr>
        <w:t>,</w:t>
      </w:r>
      <w:r w:rsidRPr="00A26B1D">
        <w:rPr>
          <w:rFonts w:cs="Times New Roman"/>
          <w:lang w:val="pt-BR"/>
        </w:rPr>
        <w:t xml:space="preserve"> </w:t>
      </w:r>
      <w:r w:rsidRPr="00A26B1D">
        <w:rPr>
          <w:rFonts w:cs="Times New Roman"/>
          <w:lang w:val="pt-PT"/>
        </w:rPr>
        <w:t>em que por meio da suplementa</w:t>
      </w:r>
      <w:proofErr w:type="spellStart"/>
      <w:r w:rsidRPr="00A26B1D">
        <w:rPr>
          <w:rFonts w:cs="Times New Roman"/>
          <w:lang w:val="pt-BR"/>
        </w:rPr>
        <w:t>çã</w:t>
      </w:r>
      <w:proofErr w:type="spellEnd"/>
      <w:r w:rsidRPr="00A26B1D">
        <w:rPr>
          <w:rFonts w:cs="Times New Roman"/>
          <w:lang w:val="pt-PT"/>
        </w:rPr>
        <w:t>o de 4 c</w:t>
      </w:r>
      <w:proofErr w:type="spellStart"/>
      <w:r w:rsidRPr="00A26B1D">
        <w:rPr>
          <w:rFonts w:cs="Times New Roman"/>
          <w:lang w:val="pt-BR"/>
        </w:rPr>
        <w:t>ápsulas</w:t>
      </w:r>
      <w:proofErr w:type="spellEnd"/>
      <w:r w:rsidRPr="00A26B1D">
        <w:rPr>
          <w:rFonts w:cs="Times New Roman"/>
          <w:lang w:val="pt-BR"/>
        </w:rPr>
        <w:t xml:space="preserve">/dia de 2,3g/dia de </w:t>
      </w:r>
      <w:proofErr w:type="gramStart"/>
      <w:r w:rsidRPr="00A26B1D">
        <w:rPr>
          <w:rFonts w:cs="Times New Roman"/>
          <w:lang w:val="pt-BR"/>
        </w:rPr>
        <w:t>DHA,  por</w:t>
      </w:r>
      <w:proofErr w:type="gramEnd"/>
      <w:r w:rsidRPr="00A26B1D">
        <w:rPr>
          <w:rFonts w:cs="Times New Roman"/>
          <w:lang w:val="pt-BR"/>
        </w:rPr>
        <w:t xml:space="preserve"> 6 meses, </w:t>
      </w:r>
      <w:proofErr w:type="spellStart"/>
      <w:r w:rsidRPr="00A26B1D">
        <w:rPr>
          <w:rFonts w:cs="Times New Roman"/>
          <w:lang w:val="pt-BR"/>
        </w:rPr>
        <w:t>també</w:t>
      </w:r>
      <w:proofErr w:type="spellEnd"/>
      <w:r w:rsidRPr="00A26B1D">
        <w:rPr>
          <w:rFonts w:cs="Times New Roman"/>
          <w:lang w:val="pt-PT"/>
        </w:rPr>
        <w:t>m verificou melhora na fun</w:t>
      </w:r>
      <w:proofErr w:type="spellStart"/>
      <w:r w:rsidRPr="00A26B1D">
        <w:rPr>
          <w:rFonts w:cs="Times New Roman"/>
          <w:lang w:val="pt-BR"/>
        </w:rPr>
        <w:t>çã</w:t>
      </w:r>
      <w:proofErr w:type="spellEnd"/>
      <w:r w:rsidRPr="00A26B1D">
        <w:rPr>
          <w:rFonts w:cs="Times New Roman"/>
          <w:lang w:val="pt-PT"/>
        </w:rPr>
        <w:t>o cognitiva em indiv</w:t>
      </w:r>
      <w:r w:rsidRPr="00A26B1D">
        <w:rPr>
          <w:rFonts w:cs="Times New Roman"/>
          <w:lang w:val="pt-BR"/>
        </w:rPr>
        <w:t>í</w:t>
      </w:r>
      <w:r w:rsidRPr="00A26B1D">
        <w:rPr>
          <w:rFonts w:cs="Times New Roman"/>
          <w:lang w:val="pt-PT"/>
        </w:rPr>
        <w:t>duos com DA leve e moderada.</w:t>
      </w:r>
    </w:p>
    <w:p w14:paraId="26688820" w14:textId="77777777" w:rsidR="00A26B1D" w:rsidRDefault="00E61A2A" w:rsidP="00A26B1D">
      <w:pPr>
        <w:pStyle w:val="Corpo"/>
        <w:spacing w:after="240" w:line="360" w:lineRule="auto"/>
        <w:jc w:val="both"/>
        <w:rPr>
          <w:rFonts w:eastAsia="Arial" w:cs="Times New Roman"/>
          <w:b/>
          <w:bCs/>
          <w:shd w:val="clear" w:color="auto" w:fill="FFFFFF"/>
          <w:lang w:val="pt-BR"/>
        </w:rPr>
      </w:pPr>
      <w:r w:rsidRPr="00A26B1D">
        <w:rPr>
          <w:rFonts w:eastAsia="Arial" w:cs="Times New Roman"/>
          <w:lang w:val="pt-PT"/>
        </w:rPr>
        <w:t>A necessidade de instrumentos adequados para o diagn</w:t>
      </w:r>
      <w:r w:rsidRPr="00A26B1D">
        <w:rPr>
          <w:rFonts w:cs="Times New Roman"/>
          <w:lang w:val="pt-BR"/>
        </w:rPr>
        <w:t>ó</w:t>
      </w:r>
      <w:r w:rsidRPr="00A26B1D">
        <w:rPr>
          <w:rFonts w:cs="Times New Roman"/>
          <w:lang w:val="it-IT"/>
        </w:rPr>
        <w:t>stico cl</w:t>
      </w:r>
      <w:r w:rsidRPr="00A26B1D">
        <w:rPr>
          <w:rFonts w:cs="Times New Roman"/>
          <w:lang w:val="pt-BR"/>
        </w:rPr>
        <w:t>í</w:t>
      </w:r>
      <w:r w:rsidRPr="00A26B1D">
        <w:rPr>
          <w:rFonts w:cs="Times New Roman"/>
          <w:lang w:val="pt-PT"/>
        </w:rPr>
        <w:t>nico somada a import</w:t>
      </w:r>
      <w:r w:rsidRPr="00A26B1D">
        <w:rPr>
          <w:rFonts w:cs="Times New Roman"/>
          <w:lang w:val="pt-BR"/>
        </w:rPr>
        <w:t>â</w:t>
      </w:r>
      <w:r w:rsidRPr="00A26B1D">
        <w:rPr>
          <w:rFonts w:cs="Times New Roman"/>
          <w:lang w:val="pt-PT"/>
        </w:rPr>
        <w:t>ncia da valida</w:t>
      </w:r>
      <w:proofErr w:type="spellStart"/>
      <w:r w:rsidRPr="00A26B1D">
        <w:rPr>
          <w:rFonts w:cs="Times New Roman"/>
          <w:lang w:val="pt-BR"/>
        </w:rPr>
        <w:t>çã</w:t>
      </w:r>
      <w:proofErr w:type="spellEnd"/>
      <w:r w:rsidRPr="00A26B1D">
        <w:rPr>
          <w:rFonts w:cs="Times New Roman"/>
          <w:lang w:val="pt-PT"/>
        </w:rPr>
        <w:t>o de testes e escalas neuropsicol</w:t>
      </w:r>
      <w:r w:rsidRPr="00A26B1D">
        <w:rPr>
          <w:rFonts w:cs="Times New Roman"/>
          <w:lang w:val="pt-BR"/>
        </w:rPr>
        <w:t>ó</w:t>
      </w:r>
      <w:r w:rsidRPr="00A26B1D">
        <w:rPr>
          <w:rFonts w:cs="Times New Roman"/>
          <w:lang w:val="pt-PT"/>
        </w:rPr>
        <w:t>gicas corrobora com a aplica</w:t>
      </w:r>
      <w:proofErr w:type="spellStart"/>
      <w:r w:rsidRPr="00A26B1D">
        <w:rPr>
          <w:rFonts w:cs="Times New Roman"/>
          <w:lang w:val="pt-BR"/>
        </w:rPr>
        <w:t>çã</w:t>
      </w:r>
      <w:proofErr w:type="spellEnd"/>
      <w:r w:rsidRPr="00A26B1D">
        <w:rPr>
          <w:rFonts w:cs="Times New Roman"/>
          <w:lang w:val="pt-PT"/>
        </w:rPr>
        <w:t>o de instrumentos que podem levar a um atendimento mais especializado</w:t>
      </w:r>
      <w:r w:rsidRPr="00A26B1D">
        <w:rPr>
          <w:rFonts w:cs="Times New Roman"/>
          <w:vertAlign w:val="superscript"/>
          <w:lang w:val="pt-BR"/>
        </w:rPr>
        <w:t>15</w:t>
      </w:r>
      <w:r w:rsidR="002F2E76" w:rsidRPr="00A26B1D">
        <w:rPr>
          <w:rFonts w:cs="Times New Roman"/>
          <w:lang w:val="pt-BR"/>
        </w:rPr>
        <w:t xml:space="preserve">. </w:t>
      </w:r>
      <w:r w:rsidRPr="00A26B1D">
        <w:rPr>
          <w:rFonts w:cs="Times New Roman"/>
          <w:lang w:val="pt-PT"/>
        </w:rPr>
        <w:t>No presente estudo, foram utIlizadas como m</w:t>
      </w:r>
      <w:r w:rsidRPr="00A26B1D">
        <w:rPr>
          <w:rFonts w:cs="Times New Roman"/>
          <w:lang w:val="pt-BR"/>
        </w:rPr>
        <w:t>é</w:t>
      </w:r>
      <w:r w:rsidRPr="00A26B1D">
        <w:rPr>
          <w:rFonts w:cs="Times New Roman"/>
          <w:lang w:val="pt-PT"/>
        </w:rPr>
        <w:t>todos de avalia</w:t>
      </w:r>
      <w:proofErr w:type="spellStart"/>
      <w:r w:rsidRPr="00A26B1D">
        <w:rPr>
          <w:rFonts w:cs="Times New Roman"/>
          <w:lang w:val="pt-BR"/>
        </w:rPr>
        <w:t>çã</w:t>
      </w:r>
      <w:proofErr w:type="spellEnd"/>
      <w:r w:rsidRPr="00A26B1D">
        <w:rPr>
          <w:rFonts w:cs="Times New Roman"/>
          <w:lang w:val="pt-PT"/>
        </w:rPr>
        <w:t>o as escalas MMSE, AIVD, ADAS-cog e CDR em dois estudos distintos</w:t>
      </w:r>
      <w:r w:rsidRPr="00A26B1D">
        <w:rPr>
          <w:rFonts w:cs="Times New Roman"/>
          <w:vertAlign w:val="superscript"/>
          <w:lang w:val="pt-BR"/>
        </w:rPr>
        <w:t>11,12</w:t>
      </w:r>
      <w:r w:rsidR="002F2E76" w:rsidRPr="00A26B1D">
        <w:rPr>
          <w:rFonts w:eastAsia="Arial" w:cs="Times New Roman"/>
          <w:lang w:val="pt-BR"/>
        </w:rPr>
        <w:t>.</w:t>
      </w:r>
    </w:p>
    <w:p w14:paraId="5A6E2C61" w14:textId="77777777" w:rsidR="00A26B1D" w:rsidRDefault="00E61A2A" w:rsidP="00A26B1D">
      <w:pPr>
        <w:pStyle w:val="Corpo"/>
        <w:spacing w:after="240" w:line="360" w:lineRule="auto"/>
        <w:jc w:val="both"/>
        <w:rPr>
          <w:rFonts w:eastAsia="Arial" w:cs="Times New Roman"/>
          <w:b/>
          <w:bCs/>
          <w:shd w:val="clear" w:color="auto" w:fill="FFFFFF"/>
          <w:lang w:val="pt-BR"/>
        </w:rPr>
      </w:pPr>
      <w:r w:rsidRPr="00A26B1D">
        <w:rPr>
          <w:rFonts w:eastAsia="Arial" w:cs="Times New Roman"/>
          <w:lang w:val="pt-PT"/>
        </w:rPr>
        <w:t>A escala MMSE avalia fun</w:t>
      </w:r>
      <w:proofErr w:type="spellStart"/>
      <w:r w:rsidRPr="00A26B1D">
        <w:rPr>
          <w:rFonts w:cs="Times New Roman"/>
          <w:lang w:val="pt-BR"/>
        </w:rPr>
        <w:t>çõ</w:t>
      </w:r>
      <w:proofErr w:type="spellEnd"/>
      <w:r w:rsidRPr="00A26B1D">
        <w:rPr>
          <w:rFonts w:cs="Times New Roman"/>
          <w:lang w:val="pt-PT"/>
        </w:rPr>
        <w:t>es cognitivas espec</w:t>
      </w:r>
      <w:r w:rsidRPr="00A26B1D">
        <w:rPr>
          <w:rFonts w:cs="Times New Roman"/>
          <w:lang w:val="pt-BR"/>
        </w:rPr>
        <w:t>í</w:t>
      </w:r>
      <w:r w:rsidRPr="00A26B1D">
        <w:rPr>
          <w:rFonts w:cs="Times New Roman"/>
          <w:lang w:val="pt-PT"/>
        </w:rPr>
        <w:t>ficas como orienta</w:t>
      </w:r>
      <w:proofErr w:type="spellStart"/>
      <w:r w:rsidRPr="00A26B1D">
        <w:rPr>
          <w:rFonts w:cs="Times New Roman"/>
          <w:lang w:val="pt-BR"/>
        </w:rPr>
        <w:t>çã</w:t>
      </w:r>
      <w:proofErr w:type="spellEnd"/>
      <w:r w:rsidRPr="00A26B1D">
        <w:rPr>
          <w:rFonts w:cs="Times New Roman"/>
          <w:lang w:val="it-IT"/>
        </w:rPr>
        <w:t>o, mem</w:t>
      </w:r>
      <w:r w:rsidRPr="00A26B1D">
        <w:rPr>
          <w:rFonts w:cs="Times New Roman"/>
          <w:lang w:val="pt-BR"/>
        </w:rPr>
        <w:t>ó</w:t>
      </w:r>
      <w:r w:rsidRPr="00A26B1D">
        <w:rPr>
          <w:rFonts w:cs="Times New Roman"/>
          <w:lang w:val="pt-PT"/>
        </w:rPr>
        <w:t>ria, aten</w:t>
      </w:r>
      <w:proofErr w:type="spellStart"/>
      <w:r w:rsidRPr="00A26B1D">
        <w:rPr>
          <w:rFonts w:cs="Times New Roman"/>
          <w:lang w:val="pt-BR"/>
        </w:rPr>
        <w:t>çã</w:t>
      </w:r>
      <w:proofErr w:type="spellEnd"/>
      <w:r w:rsidRPr="00A26B1D">
        <w:rPr>
          <w:rFonts w:cs="Times New Roman"/>
          <w:lang w:val="it-IT"/>
        </w:rPr>
        <w:t>o, c</w:t>
      </w:r>
      <w:r w:rsidRPr="00A26B1D">
        <w:rPr>
          <w:rFonts w:cs="Times New Roman"/>
          <w:lang w:val="pt-BR"/>
        </w:rPr>
        <w:t>á</w:t>
      </w:r>
      <w:r w:rsidRPr="00A26B1D">
        <w:rPr>
          <w:rFonts w:cs="Times New Roman"/>
          <w:lang w:val="pt-PT"/>
        </w:rPr>
        <w:t>lculos, linguagem e constru</w:t>
      </w:r>
      <w:proofErr w:type="spellStart"/>
      <w:r w:rsidRPr="00A26B1D">
        <w:rPr>
          <w:rFonts w:cs="Times New Roman"/>
          <w:lang w:val="pt-BR"/>
        </w:rPr>
        <w:t>çã</w:t>
      </w:r>
      <w:proofErr w:type="spellEnd"/>
      <w:r w:rsidRPr="00A26B1D">
        <w:rPr>
          <w:rFonts w:cs="Times New Roman"/>
          <w:lang w:val="pt-PT"/>
        </w:rPr>
        <w:t>o visual</w:t>
      </w:r>
      <w:r w:rsidRPr="00A26B1D">
        <w:rPr>
          <w:rFonts w:cs="Times New Roman"/>
          <w:vertAlign w:val="superscript"/>
          <w:lang w:val="pt-BR"/>
        </w:rPr>
        <w:t>16,17</w:t>
      </w:r>
      <w:r w:rsidR="002F2E76" w:rsidRPr="00A26B1D">
        <w:rPr>
          <w:rFonts w:cs="Times New Roman"/>
          <w:lang w:val="pt-PT"/>
        </w:rPr>
        <w:t xml:space="preserve">. </w:t>
      </w:r>
      <w:r w:rsidRPr="00A26B1D">
        <w:rPr>
          <w:rFonts w:cs="Times New Roman"/>
          <w:lang w:val="pt-PT"/>
        </w:rPr>
        <w:t>Os escores variam de 0 a 30, sendo que o escore mais baixo indica maior comprometimento cognitivo</w:t>
      </w:r>
      <w:r w:rsidRPr="00A26B1D">
        <w:rPr>
          <w:rFonts w:cs="Times New Roman"/>
          <w:vertAlign w:val="superscript"/>
          <w:lang w:val="pt-BR"/>
        </w:rPr>
        <w:t>18</w:t>
      </w:r>
      <w:r w:rsidR="002F2E76" w:rsidRPr="00A26B1D">
        <w:rPr>
          <w:rFonts w:cs="Times New Roman"/>
          <w:lang w:val="pt-PT"/>
        </w:rPr>
        <w:t xml:space="preserve">. </w:t>
      </w:r>
      <w:r w:rsidRPr="00A26B1D">
        <w:rPr>
          <w:rFonts w:cs="Times New Roman"/>
          <w:lang w:val="pt-PT"/>
        </w:rPr>
        <w:t>A AIVD, por sua vez, avalia desempenhos ocupacionais di</w:t>
      </w:r>
      <w:r w:rsidRPr="00A26B1D">
        <w:rPr>
          <w:rFonts w:cs="Times New Roman"/>
          <w:lang w:val="pt-BR"/>
        </w:rPr>
        <w:t>á</w:t>
      </w:r>
      <w:r w:rsidRPr="00A26B1D">
        <w:rPr>
          <w:rFonts w:cs="Times New Roman"/>
          <w:lang w:val="pt-PT"/>
        </w:rPr>
        <w:t>rios do indiv</w:t>
      </w:r>
      <w:r w:rsidRPr="00A26B1D">
        <w:rPr>
          <w:rFonts w:cs="Times New Roman"/>
          <w:lang w:val="pt-BR"/>
        </w:rPr>
        <w:t>í</w:t>
      </w:r>
      <w:r w:rsidRPr="00A26B1D">
        <w:rPr>
          <w:rFonts w:cs="Times New Roman"/>
          <w:lang w:val="pt-PT"/>
        </w:rPr>
        <w:t>duo, sua pontua</w:t>
      </w:r>
      <w:proofErr w:type="spellStart"/>
      <w:r w:rsidRPr="00A26B1D">
        <w:rPr>
          <w:rFonts w:cs="Times New Roman"/>
          <w:lang w:val="pt-BR"/>
        </w:rPr>
        <w:t>ção</w:t>
      </w:r>
      <w:proofErr w:type="spellEnd"/>
      <w:r w:rsidRPr="00A26B1D">
        <w:rPr>
          <w:rFonts w:cs="Times New Roman"/>
          <w:lang w:val="pt-BR"/>
        </w:rPr>
        <w:t xml:space="preserve"> é </w:t>
      </w:r>
      <w:r w:rsidRPr="00A26B1D">
        <w:rPr>
          <w:rFonts w:cs="Times New Roman"/>
          <w:lang w:val="pt-PT"/>
        </w:rPr>
        <w:t>medida por escore, em que cada item varia entre 1 e 3, sendo 3 condi</w:t>
      </w:r>
      <w:proofErr w:type="spellStart"/>
      <w:r w:rsidRPr="00A26B1D">
        <w:rPr>
          <w:rFonts w:cs="Times New Roman"/>
          <w:lang w:val="pt-BR"/>
        </w:rPr>
        <w:t>çã</w:t>
      </w:r>
      <w:proofErr w:type="spellEnd"/>
      <w:r w:rsidRPr="00A26B1D">
        <w:rPr>
          <w:rFonts w:cs="Times New Roman"/>
          <w:lang w:val="es-ES_tradnl"/>
        </w:rPr>
        <w:t xml:space="preserve">o de </w:t>
      </w:r>
      <w:proofErr w:type="spellStart"/>
      <w:r w:rsidRPr="00A26B1D">
        <w:rPr>
          <w:rFonts w:cs="Times New Roman"/>
          <w:lang w:val="es-ES_tradnl"/>
        </w:rPr>
        <w:t>independ</w:t>
      </w:r>
      <w:proofErr w:type="spellEnd"/>
      <w:r w:rsidRPr="00A26B1D">
        <w:rPr>
          <w:rFonts w:cs="Times New Roman"/>
          <w:lang w:val="pt-BR"/>
        </w:rPr>
        <w:t>ê</w:t>
      </w:r>
      <w:r w:rsidRPr="00A26B1D">
        <w:rPr>
          <w:rFonts w:cs="Times New Roman"/>
          <w:lang w:val="it-IT"/>
        </w:rPr>
        <w:t>ncia, 2 semi depend</w:t>
      </w:r>
      <w:r w:rsidRPr="00A26B1D">
        <w:rPr>
          <w:rFonts w:cs="Times New Roman"/>
          <w:lang w:val="pt-BR"/>
        </w:rPr>
        <w:t>ê</w:t>
      </w:r>
      <w:r w:rsidRPr="00A26B1D">
        <w:rPr>
          <w:rFonts w:cs="Times New Roman"/>
          <w:lang w:val="pt-PT"/>
        </w:rPr>
        <w:t>ncia e 1 total depend</w:t>
      </w:r>
      <w:r w:rsidRPr="00A26B1D">
        <w:rPr>
          <w:rFonts w:cs="Times New Roman"/>
          <w:lang w:val="pt-BR"/>
        </w:rPr>
        <w:t>ê</w:t>
      </w:r>
      <w:r w:rsidRPr="00A26B1D">
        <w:rPr>
          <w:rFonts w:cs="Times New Roman"/>
          <w:lang w:val="pt-PT"/>
        </w:rPr>
        <w:t>ncia. Ao final, soma-se os escores, atestando que, quanto menor o valor, maior a depend</w:t>
      </w:r>
      <w:r w:rsidRPr="00A26B1D">
        <w:rPr>
          <w:rFonts w:cs="Times New Roman"/>
          <w:lang w:val="pt-BR"/>
        </w:rPr>
        <w:t>ê</w:t>
      </w:r>
      <w:r w:rsidRPr="00A26B1D">
        <w:rPr>
          <w:rFonts w:cs="Times New Roman"/>
          <w:lang w:val="pt-PT"/>
        </w:rPr>
        <w:t>ncia do indiv</w:t>
      </w:r>
      <w:r w:rsidRPr="00A26B1D">
        <w:rPr>
          <w:rFonts w:cs="Times New Roman"/>
          <w:lang w:val="pt-BR"/>
        </w:rPr>
        <w:t>í</w:t>
      </w:r>
      <w:r w:rsidRPr="00A26B1D">
        <w:rPr>
          <w:rFonts w:cs="Times New Roman"/>
          <w:lang w:val="it-IT"/>
        </w:rPr>
        <w:t>duo</w:t>
      </w:r>
      <w:r w:rsidRPr="00A26B1D">
        <w:rPr>
          <w:rFonts w:cs="Times New Roman"/>
          <w:vertAlign w:val="superscript"/>
          <w:lang w:val="pt-BR"/>
        </w:rPr>
        <w:t>11,17</w:t>
      </w:r>
      <w:r w:rsidR="002F2E76" w:rsidRPr="00A26B1D">
        <w:rPr>
          <w:rFonts w:cs="Times New Roman"/>
          <w:lang w:val="pt-BR"/>
        </w:rPr>
        <w:t>.</w:t>
      </w:r>
    </w:p>
    <w:p w14:paraId="1A562A71" w14:textId="0C813035" w:rsidR="00A26B1D" w:rsidRDefault="00E61A2A" w:rsidP="00A26B1D">
      <w:pPr>
        <w:pStyle w:val="Corpo"/>
        <w:spacing w:after="240" w:line="360" w:lineRule="auto"/>
        <w:jc w:val="both"/>
        <w:rPr>
          <w:rFonts w:eastAsia="Arial" w:cs="Times New Roman"/>
          <w:b/>
          <w:bCs/>
          <w:shd w:val="clear" w:color="auto" w:fill="FFFFFF"/>
          <w:lang w:val="pt-PT"/>
        </w:rPr>
      </w:pPr>
      <w:r w:rsidRPr="00A26B1D">
        <w:rPr>
          <w:rFonts w:eastAsia="Arial" w:cs="Times New Roman"/>
          <w:lang w:val="pt-PT"/>
        </w:rPr>
        <w:t xml:space="preserve">Ambas escalas foram </w:t>
      </w:r>
      <w:r w:rsidRPr="00E44801">
        <w:rPr>
          <w:rFonts w:eastAsia="Arial" w:cs="Times New Roman"/>
          <w:color w:val="000000" w:themeColor="text1"/>
          <w:lang w:val="pt-PT"/>
        </w:rPr>
        <w:t>utilizad</w:t>
      </w:r>
      <w:r w:rsidR="00356932" w:rsidRPr="00E44801">
        <w:rPr>
          <w:rFonts w:eastAsia="Arial" w:cs="Times New Roman"/>
          <w:color w:val="000000" w:themeColor="text1"/>
          <w:lang w:val="pt-PT"/>
        </w:rPr>
        <w:t>a</w:t>
      </w:r>
      <w:r w:rsidRPr="00E44801">
        <w:rPr>
          <w:rFonts w:eastAsia="Arial" w:cs="Times New Roman"/>
          <w:color w:val="000000" w:themeColor="text1"/>
          <w:lang w:val="pt-PT"/>
        </w:rPr>
        <w:t xml:space="preserve">s por Shinto </w:t>
      </w:r>
      <w:r w:rsidRPr="00E44801">
        <w:rPr>
          <w:rFonts w:cs="Times New Roman"/>
          <w:color w:val="000000" w:themeColor="text1"/>
          <w:lang w:val="pt-BR"/>
        </w:rPr>
        <w:t>et. al.</w:t>
      </w:r>
      <w:r w:rsidRPr="00E44801">
        <w:rPr>
          <w:rFonts w:cs="Times New Roman"/>
          <w:color w:val="000000" w:themeColor="text1"/>
          <w:vertAlign w:val="superscript"/>
          <w:lang w:val="pt-BR"/>
        </w:rPr>
        <w:t>11</w:t>
      </w:r>
      <w:r w:rsidR="002F2E76" w:rsidRPr="00E44801">
        <w:rPr>
          <w:rFonts w:cs="Times New Roman"/>
          <w:color w:val="000000" w:themeColor="text1"/>
          <w:lang w:val="pt-BR"/>
        </w:rPr>
        <w:t xml:space="preserve">, </w:t>
      </w:r>
      <w:r w:rsidRPr="00E44801">
        <w:rPr>
          <w:rFonts w:cs="Times New Roman"/>
          <w:color w:val="000000" w:themeColor="text1"/>
          <w:lang w:val="pt-PT"/>
        </w:rPr>
        <w:t>que verificaram retardo no decl</w:t>
      </w:r>
      <w:r w:rsidRPr="00E44801">
        <w:rPr>
          <w:rFonts w:cs="Times New Roman"/>
          <w:color w:val="000000" w:themeColor="text1"/>
          <w:lang w:val="pt-BR"/>
        </w:rPr>
        <w:t>í</w:t>
      </w:r>
      <w:r w:rsidRPr="00E44801">
        <w:rPr>
          <w:rFonts w:cs="Times New Roman"/>
          <w:color w:val="000000" w:themeColor="text1"/>
          <w:lang w:val="pt-PT"/>
        </w:rPr>
        <w:t xml:space="preserve">nio cognitivo e funcional na DA, contrariando achados de Chiu </w:t>
      </w:r>
      <w:r w:rsidR="00356932" w:rsidRPr="00E44801">
        <w:rPr>
          <w:rFonts w:cs="Times New Roman"/>
          <w:color w:val="000000" w:themeColor="text1"/>
          <w:lang w:val="pt-BR"/>
        </w:rPr>
        <w:t>e</w:t>
      </w:r>
      <w:r w:rsidRPr="00E44801">
        <w:rPr>
          <w:rFonts w:cs="Times New Roman"/>
          <w:color w:val="000000" w:themeColor="text1"/>
          <w:lang w:val="pt-BR"/>
        </w:rPr>
        <w:t xml:space="preserve">t. </w:t>
      </w:r>
      <w:r w:rsidRPr="00A26B1D">
        <w:rPr>
          <w:rFonts w:cs="Times New Roman"/>
          <w:lang w:val="pt-BR"/>
        </w:rPr>
        <w:t>al.</w:t>
      </w:r>
      <w:r w:rsidRPr="00A26B1D">
        <w:rPr>
          <w:rFonts w:cs="Times New Roman"/>
          <w:vertAlign w:val="superscript"/>
          <w:lang w:val="pt-BR"/>
        </w:rPr>
        <w:t>19</w:t>
      </w:r>
      <w:r w:rsidRPr="00A26B1D">
        <w:rPr>
          <w:rFonts w:cs="Times New Roman"/>
          <w:lang w:val="pt-PT"/>
        </w:rPr>
        <w:t xml:space="preserve"> que, ao suplementar com 1080 mg EPA + 720 mg DHA durante 24 semanas, n</w:t>
      </w:r>
      <w:proofErr w:type="spellStart"/>
      <w:r w:rsidRPr="00A26B1D">
        <w:rPr>
          <w:rFonts w:cs="Times New Roman"/>
          <w:lang w:val="pt-BR"/>
        </w:rPr>
        <w:t>ão</w:t>
      </w:r>
      <w:proofErr w:type="spellEnd"/>
      <w:r w:rsidRPr="00A26B1D">
        <w:rPr>
          <w:rFonts w:cs="Times New Roman"/>
          <w:lang w:val="pt-BR"/>
        </w:rPr>
        <w:t xml:space="preserve"> </w:t>
      </w:r>
      <w:proofErr w:type="spellStart"/>
      <w:r w:rsidRPr="00A26B1D">
        <w:rPr>
          <w:rFonts w:cs="Times New Roman"/>
          <w:lang w:val="pt-BR"/>
        </w:rPr>
        <w:t>observ</w:t>
      </w:r>
      <w:proofErr w:type="spellEnd"/>
      <w:r w:rsidRPr="00A26B1D">
        <w:rPr>
          <w:rFonts w:cs="Times New Roman"/>
          <w:lang w:val="pt-PT"/>
        </w:rPr>
        <w:t>aram altera</w:t>
      </w:r>
      <w:proofErr w:type="spellStart"/>
      <w:r w:rsidRPr="00A26B1D">
        <w:rPr>
          <w:rFonts w:cs="Times New Roman"/>
          <w:lang w:val="pt-BR"/>
        </w:rPr>
        <w:t>çõ</w:t>
      </w:r>
      <w:proofErr w:type="spellEnd"/>
      <w:r w:rsidRPr="00A26B1D">
        <w:rPr>
          <w:rFonts w:cs="Times New Roman"/>
          <w:lang w:val="pt-PT"/>
        </w:rPr>
        <w:t>es significativas ao utilizar a escala MMSE.</w:t>
      </w:r>
    </w:p>
    <w:p w14:paraId="71525DA0" w14:textId="022D68C2" w:rsidR="00A26B1D" w:rsidRDefault="00E61A2A" w:rsidP="00A26B1D">
      <w:pPr>
        <w:pStyle w:val="Corpo"/>
        <w:spacing w:after="240" w:line="360" w:lineRule="auto"/>
        <w:jc w:val="both"/>
        <w:rPr>
          <w:rFonts w:eastAsia="Arial" w:cs="Times New Roman"/>
          <w:b/>
          <w:bCs/>
          <w:shd w:val="clear" w:color="auto" w:fill="FFFFFF"/>
          <w:lang w:val="pt-BR"/>
        </w:rPr>
      </w:pPr>
      <w:r w:rsidRPr="00A26B1D">
        <w:rPr>
          <w:rFonts w:eastAsia="Arial" w:cs="Times New Roman"/>
          <w:lang w:val="pt-BR"/>
        </w:rPr>
        <w:t>J</w:t>
      </w:r>
      <w:r w:rsidRPr="00A26B1D">
        <w:rPr>
          <w:rFonts w:cs="Times New Roman"/>
          <w:lang w:val="pt-BR"/>
        </w:rPr>
        <w:t xml:space="preserve">á </w:t>
      </w:r>
      <w:r w:rsidRPr="00A26B1D">
        <w:rPr>
          <w:rFonts w:cs="Times New Roman"/>
          <w:lang w:val="pt-PT"/>
        </w:rPr>
        <w:t>a escala ADAS-cog avalia a intensidade das altera</w:t>
      </w:r>
      <w:proofErr w:type="spellStart"/>
      <w:r w:rsidRPr="00A26B1D">
        <w:rPr>
          <w:rFonts w:cs="Times New Roman"/>
          <w:lang w:val="pt-BR"/>
        </w:rPr>
        <w:t>çõ</w:t>
      </w:r>
      <w:proofErr w:type="spellEnd"/>
      <w:r w:rsidRPr="00A26B1D">
        <w:rPr>
          <w:rFonts w:cs="Times New Roman"/>
          <w:lang w:val="pt-PT"/>
        </w:rPr>
        <w:t>es cognitivas caracter</w:t>
      </w:r>
      <w:r w:rsidRPr="00A26B1D">
        <w:rPr>
          <w:rFonts w:cs="Times New Roman"/>
          <w:lang w:val="pt-BR"/>
        </w:rPr>
        <w:t>í</w:t>
      </w:r>
      <w:r w:rsidRPr="00A26B1D">
        <w:rPr>
          <w:rFonts w:cs="Times New Roman"/>
          <w:lang w:val="pt-PT"/>
        </w:rPr>
        <w:t>sticas da DA por meio de uma escala de 70 pontos em que pontua</w:t>
      </w:r>
      <w:proofErr w:type="spellStart"/>
      <w:r w:rsidRPr="00A26B1D">
        <w:rPr>
          <w:rFonts w:cs="Times New Roman"/>
          <w:lang w:val="pt-BR"/>
        </w:rPr>
        <w:t>çõ</w:t>
      </w:r>
      <w:proofErr w:type="spellEnd"/>
      <w:r w:rsidRPr="00A26B1D">
        <w:rPr>
          <w:rFonts w:cs="Times New Roman"/>
          <w:lang w:val="pt-PT"/>
        </w:rPr>
        <w:t>es mais altas indicam maior decl</w:t>
      </w:r>
      <w:r w:rsidRPr="00A26B1D">
        <w:rPr>
          <w:rFonts w:cs="Times New Roman"/>
          <w:lang w:val="pt-BR"/>
        </w:rPr>
        <w:t>ínio</w:t>
      </w:r>
      <w:r w:rsidRPr="00A26B1D">
        <w:rPr>
          <w:rFonts w:cs="Times New Roman"/>
          <w:vertAlign w:val="superscript"/>
          <w:lang w:val="pt-BR"/>
        </w:rPr>
        <w:t>20</w:t>
      </w:r>
      <w:r w:rsidRPr="00A26B1D">
        <w:rPr>
          <w:rFonts w:cs="Times New Roman"/>
          <w:lang w:val="pt-PT"/>
        </w:rPr>
        <w:t xml:space="preserve"> e a escala CDR, uma medida global, que varia </w:t>
      </w:r>
      <w:r w:rsidRPr="00340B5F">
        <w:rPr>
          <w:rFonts w:cs="Times New Roman"/>
          <w:lang w:val="pt-PT"/>
        </w:rPr>
        <w:t xml:space="preserve">entre </w:t>
      </w:r>
      <w:r w:rsidR="00237214" w:rsidRPr="00340B5F">
        <w:rPr>
          <w:rFonts w:cs="Times New Roman"/>
          <w:lang w:val="pt-PT"/>
        </w:rPr>
        <w:t>0</w:t>
      </w:r>
      <w:r w:rsidRPr="00340B5F">
        <w:rPr>
          <w:rFonts w:cs="Times New Roman"/>
          <w:lang w:val="pt-PT"/>
        </w:rPr>
        <w:t xml:space="preserve"> e 3 (</w:t>
      </w:r>
      <w:r w:rsidRPr="00A26B1D">
        <w:rPr>
          <w:rFonts w:cs="Times New Roman"/>
          <w:lang w:val="pt-PT"/>
        </w:rPr>
        <w:t>sem dem</w:t>
      </w:r>
      <w:proofErr w:type="spellStart"/>
      <w:r w:rsidRPr="00A26B1D">
        <w:rPr>
          <w:rFonts w:cs="Times New Roman"/>
          <w:lang w:val="pt-BR"/>
        </w:rPr>
        <w:t>ência</w:t>
      </w:r>
      <w:proofErr w:type="spellEnd"/>
      <w:r w:rsidRPr="00A26B1D">
        <w:rPr>
          <w:rFonts w:cs="Times New Roman"/>
          <w:lang w:val="pt-BR"/>
        </w:rPr>
        <w:t xml:space="preserve"> (CDR = 0), </w:t>
      </w:r>
      <w:proofErr w:type="spellStart"/>
      <w:r w:rsidRPr="00A26B1D">
        <w:rPr>
          <w:rFonts w:cs="Times New Roman"/>
          <w:lang w:val="pt-BR"/>
        </w:rPr>
        <w:t>demê</w:t>
      </w:r>
      <w:proofErr w:type="spellEnd"/>
      <w:r w:rsidRPr="00A26B1D">
        <w:rPr>
          <w:rFonts w:cs="Times New Roman"/>
          <w:lang w:val="it-IT"/>
        </w:rPr>
        <w:t>ncia question</w:t>
      </w:r>
      <w:proofErr w:type="spellStart"/>
      <w:r w:rsidRPr="00A26B1D">
        <w:rPr>
          <w:rFonts w:cs="Times New Roman"/>
          <w:lang w:val="pt-BR"/>
        </w:rPr>
        <w:t>ável</w:t>
      </w:r>
      <w:proofErr w:type="spellEnd"/>
      <w:r w:rsidRPr="00A26B1D">
        <w:rPr>
          <w:rFonts w:cs="Times New Roman"/>
          <w:lang w:val="pt-BR"/>
        </w:rPr>
        <w:t xml:space="preserve"> (CDR = 0,5), </w:t>
      </w:r>
      <w:proofErr w:type="spellStart"/>
      <w:r w:rsidRPr="00A26B1D">
        <w:rPr>
          <w:rFonts w:cs="Times New Roman"/>
          <w:lang w:val="pt-BR"/>
        </w:rPr>
        <w:t>demê</w:t>
      </w:r>
      <w:proofErr w:type="spellEnd"/>
      <w:r w:rsidRPr="00A26B1D">
        <w:rPr>
          <w:rFonts w:cs="Times New Roman"/>
          <w:lang w:val="pt-PT"/>
        </w:rPr>
        <w:t>ncia leve (CDR = 1), comprometimento cognitivo moderado (CDR = 2) e comprometimento cognitivo grave (CDR = 3)) e avalia mem</w:t>
      </w:r>
      <w:r w:rsidRPr="00A26B1D">
        <w:rPr>
          <w:rFonts w:cs="Times New Roman"/>
          <w:lang w:val="pt-BR"/>
        </w:rPr>
        <w:t>ó</w:t>
      </w:r>
      <w:r w:rsidRPr="00A26B1D">
        <w:rPr>
          <w:rFonts w:cs="Times New Roman"/>
          <w:lang w:val="pt-PT"/>
        </w:rPr>
        <w:t>ria, orienta</w:t>
      </w:r>
      <w:proofErr w:type="spellStart"/>
      <w:r w:rsidRPr="00A26B1D">
        <w:rPr>
          <w:rFonts w:cs="Times New Roman"/>
          <w:lang w:val="pt-BR"/>
        </w:rPr>
        <w:t>çã</w:t>
      </w:r>
      <w:proofErr w:type="spellEnd"/>
      <w:r w:rsidRPr="00A26B1D">
        <w:rPr>
          <w:rFonts w:cs="Times New Roman"/>
          <w:lang w:val="pt-PT"/>
        </w:rPr>
        <w:t>o, julgamento e solu</w:t>
      </w:r>
      <w:proofErr w:type="spellStart"/>
      <w:r w:rsidRPr="00A26B1D">
        <w:rPr>
          <w:rFonts w:cs="Times New Roman"/>
          <w:lang w:val="pt-BR"/>
        </w:rPr>
        <w:t>çã</w:t>
      </w:r>
      <w:proofErr w:type="spellEnd"/>
      <w:r w:rsidRPr="00A26B1D">
        <w:rPr>
          <w:rFonts w:cs="Times New Roman"/>
          <w:lang w:val="pt-PT"/>
        </w:rPr>
        <w:t>o de problemas, assuntos comunit</w:t>
      </w:r>
      <w:r w:rsidRPr="00A26B1D">
        <w:rPr>
          <w:rFonts w:cs="Times New Roman"/>
          <w:lang w:val="pt-BR"/>
        </w:rPr>
        <w:t>á</w:t>
      </w:r>
      <w:r w:rsidRPr="00A26B1D">
        <w:rPr>
          <w:rFonts w:cs="Times New Roman"/>
          <w:lang w:val="pt-PT"/>
        </w:rPr>
        <w:t>rios, casa e hobbies e cuidados pessoais</w:t>
      </w:r>
      <w:r w:rsidRPr="00A26B1D">
        <w:rPr>
          <w:rFonts w:cs="Times New Roman"/>
          <w:vertAlign w:val="superscript"/>
          <w:lang w:val="pt-BR"/>
        </w:rPr>
        <w:t>21</w:t>
      </w:r>
      <w:r w:rsidR="002F2E76" w:rsidRPr="00A26B1D">
        <w:rPr>
          <w:rFonts w:cs="Times New Roman"/>
          <w:lang w:val="pt-BR"/>
        </w:rPr>
        <w:t xml:space="preserve">. </w:t>
      </w:r>
      <w:r w:rsidRPr="00A26B1D">
        <w:rPr>
          <w:rFonts w:cs="Times New Roman"/>
          <w:lang w:val="pt-BR"/>
        </w:rPr>
        <w:t>Quinn et. al.</w:t>
      </w:r>
      <w:r w:rsidRPr="00A26B1D">
        <w:rPr>
          <w:rFonts w:cs="Times New Roman"/>
          <w:vertAlign w:val="superscript"/>
          <w:lang w:val="pt-BR"/>
        </w:rPr>
        <w:t>12</w:t>
      </w:r>
      <w:r w:rsidR="002F2E76" w:rsidRPr="00A26B1D">
        <w:rPr>
          <w:rFonts w:cs="Times New Roman"/>
          <w:lang w:val="pt-PT"/>
        </w:rPr>
        <w:t xml:space="preserve">, </w:t>
      </w:r>
      <w:r w:rsidRPr="00A26B1D">
        <w:rPr>
          <w:rFonts w:cs="Times New Roman"/>
          <w:lang w:val="pt-PT"/>
        </w:rPr>
        <w:t>em seu estudo, ao utilizar suplementa</w:t>
      </w:r>
      <w:proofErr w:type="spellStart"/>
      <w:r w:rsidRPr="00A26B1D">
        <w:rPr>
          <w:rFonts w:cs="Times New Roman"/>
          <w:lang w:val="pt-BR"/>
        </w:rPr>
        <w:t>çã</w:t>
      </w:r>
      <w:proofErr w:type="spellEnd"/>
      <w:r w:rsidRPr="00A26B1D">
        <w:rPr>
          <w:rFonts w:cs="Times New Roman"/>
          <w:lang w:val="pt-PT"/>
        </w:rPr>
        <w:t>o de 2g/dia de DHA, observ</w:t>
      </w:r>
      <w:r w:rsidR="008600E3">
        <w:rPr>
          <w:rFonts w:cs="Times New Roman"/>
          <w:lang w:val="pt-PT"/>
        </w:rPr>
        <w:t>aram</w:t>
      </w:r>
      <w:r w:rsidRPr="00A26B1D">
        <w:rPr>
          <w:rFonts w:cs="Times New Roman"/>
          <w:lang w:val="pt-PT"/>
        </w:rPr>
        <w:t xml:space="preserve"> aumento na m</w:t>
      </w:r>
      <w:r w:rsidRPr="00A26B1D">
        <w:rPr>
          <w:rFonts w:cs="Times New Roman"/>
          <w:lang w:val="pt-BR"/>
        </w:rPr>
        <w:t>é</w:t>
      </w:r>
      <w:r w:rsidRPr="00A26B1D">
        <w:rPr>
          <w:rFonts w:cs="Times New Roman"/>
          <w:lang w:val="pt-PT"/>
        </w:rPr>
        <w:t>dia da pontua</w:t>
      </w:r>
      <w:proofErr w:type="spellStart"/>
      <w:r w:rsidRPr="00A26B1D">
        <w:rPr>
          <w:rFonts w:cs="Times New Roman"/>
          <w:lang w:val="pt-BR"/>
        </w:rPr>
        <w:t>çã</w:t>
      </w:r>
      <w:proofErr w:type="spellEnd"/>
      <w:r w:rsidRPr="00A26B1D">
        <w:rPr>
          <w:rFonts w:cs="Times New Roman"/>
          <w:lang w:val="pt-PT"/>
        </w:rPr>
        <w:t>o da esc</w:t>
      </w:r>
      <w:r w:rsidRPr="00A26B1D">
        <w:rPr>
          <w:rFonts w:cs="Times New Roman"/>
          <w:lang w:val="pt-BR"/>
        </w:rPr>
        <w:t>a</w:t>
      </w:r>
      <w:r w:rsidRPr="00A26B1D">
        <w:rPr>
          <w:rFonts w:cs="Times New Roman"/>
          <w:lang w:val="pt-PT"/>
        </w:rPr>
        <w:t>la ADAS-cog no grupo suplementado e menor pontua</w:t>
      </w:r>
      <w:proofErr w:type="spellStart"/>
      <w:r w:rsidRPr="00A26B1D">
        <w:rPr>
          <w:rFonts w:cs="Times New Roman"/>
          <w:lang w:val="pt-BR"/>
        </w:rPr>
        <w:t>çã</w:t>
      </w:r>
      <w:proofErr w:type="spellEnd"/>
      <w:r w:rsidRPr="00A26B1D">
        <w:rPr>
          <w:rFonts w:cs="Times New Roman"/>
          <w:lang w:val="pt-PT"/>
        </w:rPr>
        <w:t>o na escala CDR, n</w:t>
      </w:r>
      <w:r w:rsidRPr="00A26B1D">
        <w:rPr>
          <w:rFonts w:cs="Times New Roman"/>
          <w:lang w:val="pt-BR"/>
        </w:rPr>
        <w:t>ã</w:t>
      </w:r>
      <w:r w:rsidRPr="00A26B1D">
        <w:rPr>
          <w:rFonts w:cs="Times New Roman"/>
          <w:lang w:val="pt-PT"/>
        </w:rPr>
        <w:t>o havendo, portanto, diminui</w:t>
      </w:r>
      <w:proofErr w:type="spellStart"/>
      <w:r w:rsidRPr="00A26B1D">
        <w:rPr>
          <w:rFonts w:cs="Times New Roman"/>
          <w:lang w:val="pt-BR"/>
        </w:rPr>
        <w:t>çã</w:t>
      </w:r>
      <w:proofErr w:type="spellEnd"/>
      <w:r w:rsidRPr="00A26B1D">
        <w:rPr>
          <w:rFonts w:cs="Times New Roman"/>
          <w:lang w:val="pt-PT"/>
        </w:rPr>
        <w:t>o da taxa de decl</w:t>
      </w:r>
      <w:r w:rsidRPr="00A26B1D">
        <w:rPr>
          <w:rFonts w:cs="Times New Roman"/>
          <w:lang w:val="pt-BR"/>
        </w:rPr>
        <w:t>í</w:t>
      </w:r>
      <w:r w:rsidRPr="00A26B1D">
        <w:rPr>
          <w:rFonts w:cs="Times New Roman"/>
          <w:lang w:val="pt-PT"/>
        </w:rPr>
        <w:t>nio cognitivo e funcional de acordo com ADAS-cog.</w:t>
      </w:r>
    </w:p>
    <w:p w14:paraId="2047DF1A" w14:textId="1558FF0F" w:rsidR="00A26B1D" w:rsidRDefault="00E61A2A" w:rsidP="00A26B1D">
      <w:pPr>
        <w:pStyle w:val="Corpo"/>
        <w:spacing w:after="240" w:line="360" w:lineRule="auto"/>
        <w:jc w:val="both"/>
        <w:rPr>
          <w:rFonts w:eastAsia="Arial" w:cs="Times New Roman"/>
          <w:b/>
          <w:bCs/>
          <w:shd w:val="clear" w:color="auto" w:fill="FFFFFF"/>
          <w:lang w:val="pt-PT"/>
        </w:rPr>
      </w:pPr>
      <w:r w:rsidRPr="00A26B1D">
        <w:rPr>
          <w:rFonts w:eastAsia="Arial" w:cs="Times New Roman"/>
          <w:shd w:val="clear" w:color="auto" w:fill="FFFFFF"/>
          <w:lang w:val="pt-PT"/>
        </w:rPr>
        <w:t>Dentre os estudos em que foram observadas melhoras significativas na fun</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cognitiva ou em processos inflamat</w:t>
      </w:r>
      <w:r w:rsidRPr="00A26B1D">
        <w:rPr>
          <w:rFonts w:cs="Times New Roman"/>
          <w:shd w:val="clear" w:color="auto" w:fill="FFFFFF"/>
          <w:lang w:val="pt-BR"/>
        </w:rPr>
        <w:t>ó</w:t>
      </w:r>
      <w:r w:rsidRPr="00A26B1D">
        <w:rPr>
          <w:rFonts w:cs="Times New Roman"/>
          <w:shd w:val="clear" w:color="auto" w:fill="FFFFFF"/>
          <w:lang w:val="pt-PT"/>
        </w:rPr>
        <w:t>rios presentes na DA, o aumento da concentra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 xml:space="preserve">o de EPA e DHA no plasma foi </w:t>
      </w:r>
      <w:r w:rsidRPr="00A26B1D">
        <w:rPr>
          <w:rFonts w:cs="Times New Roman"/>
          <w:shd w:val="clear" w:color="auto" w:fill="FFFFFF"/>
          <w:lang w:val="pt-PT"/>
        </w:rPr>
        <w:lastRenderedPageBreak/>
        <w:t>verificado em tr</w:t>
      </w:r>
      <w:r w:rsidRPr="00A26B1D">
        <w:rPr>
          <w:rFonts w:cs="Times New Roman"/>
          <w:shd w:val="clear" w:color="auto" w:fill="FFFFFF"/>
          <w:lang w:val="pt-BR"/>
        </w:rPr>
        <w:t>ê</w:t>
      </w:r>
      <w:r w:rsidRPr="00A26B1D">
        <w:rPr>
          <w:rFonts w:cs="Times New Roman"/>
          <w:shd w:val="clear" w:color="auto" w:fill="FFFFFF"/>
          <w:lang w:val="pt-PT"/>
        </w:rPr>
        <w:t>s ensaios</w:t>
      </w:r>
      <w:r w:rsidRPr="00A26B1D">
        <w:rPr>
          <w:rFonts w:cs="Times New Roman"/>
          <w:shd w:val="clear" w:color="auto" w:fill="FFFFFF"/>
          <w:vertAlign w:val="superscript"/>
          <w:lang w:val="pt-BR"/>
        </w:rPr>
        <w:t>8,9,10</w:t>
      </w:r>
      <w:r w:rsidR="002F2E76" w:rsidRPr="00A26B1D">
        <w:rPr>
          <w:rFonts w:cs="Times New Roman"/>
          <w:lang w:val="pt-PT"/>
        </w:rPr>
        <w:t xml:space="preserve">, </w:t>
      </w:r>
      <w:r w:rsidRPr="00A26B1D">
        <w:rPr>
          <w:rFonts w:cs="Times New Roman"/>
          <w:lang w:val="pt-PT"/>
        </w:rPr>
        <w:t>enquanto o aumento da concentra</w:t>
      </w:r>
      <w:proofErr w:type="spellStart"/>
      <w:r w:rsidRPr="00A26B1D">
        <w:rPr>
          <w:rFonts w:cs="Times New Roman"/>
          <w:lang w:val="pt-BR"/>
        </w:rPr>
        <w:t>çã</w:t>
      </w:r>
      <w:proofErr w:type="spellEnd"/>
      <w:r w:rsidRPr="00A26B1D">
        <w:rPr>
          <w:rFonts w:cs="Times New Roman"/>
          <w:lang w:val="pt-PT"/>
        </w:rPr>
        <w:t xml:space="preserve">o de EPA e DHA no LCR foi verificado apenas por Levi </w:t>
      </w:r>
      <w:r w:rsidRPr="00A26B1D">
        <w:rPr>
          <w:rFonts w:cs="Times New Roman"/>
          <w:lang w:val="pt-BR"/>
        </w:rPr>
        <w:t>et. al.</w:t>
      </w:r>
      <w:r w:rsidRPr="00A26B1D">
        <w:rPr>
          <w:rFonts w:cs="Times New Roman"/>
          <w:vertAlign w:val="superscript"/>
          <w:lang w:val="pt-BR"/>
        </w:rPr>
        <w:t>8</w:t>
      </w:r>
      <w:r w:rsidR="00555829" w:rsidRPr="00A26B1D">
        <w:rPr>
          <w:rFonts w:cs="Times New Roman"/>
          <w:lang w:val="pt-BR"/>
        </w:rPr>
        <w:t xml:space="preserve">. </w:t>
      </w:r>
      <w:r w:rsidRPr="00A26B1D">
        <w:rPr>
          <w:rFonts w:cs="Times New Roman"/>
          <w:lang w:val="pt-PT"/>
        </w:rPr>
        <w:t>No entanto, ambos estudos apontam que esses achados revelam m</w:t>
      </w:r>
      <w:r w:rsidRPr="00A26B1D">
        <w:rPr>
          <w:rFonts w:cs="Times New Roman"/>
          <w:shd w:val="clear" w:color="auto" w:fill="FFFFFF"/>
          <w:lang w:val="pt-PT"/>
        </w:rPr>
        <w:t>udan</w:t>
      </w:r>
      <w:r w:rsidRPr="00A26B1D">
        <w:rPr>
          <w:rFonts w:cs="Times New Roman"/>
          <w:shd w:val="clear" w:color="auto" w:fill="FFFFFF"/>
          <w:lang w:val="pt-BR"/>
        </w:rPr>
        <w:t>ç</w:t>
      </w:r>
      <w:r w:rsidRPr="00A26B1D">
        <w:rPr>
          <w:rFonts w:cs="Times New Roman"/>
          <w:shd w:val="clear" w:color="auto" w:fill="FFFFFF"/>
          <w:lang w:val="pt-PT"/>
        </w:rPr>
        <w:t>as positivas na fun</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 xml:space="preserve">o cognitiva, sugerindo que o EPA e o DHA podem </w:t>
      </w:r>
      <w:r w:rsidRPr="00A26B1D">
        <w:rPr>
          <w:rFonts w:cs="Times New Roman"/>
          <w:lang w:val="pt-PT"/>
        </w:rPr>
        <w:t>colaborar com a fun</w:t>
      </w:r>
      <w:proofErr w:type="spellStart"/>
      <w:r w:rsidRPr="00A26B1D">
        <w:rPr>
          <w:rFonts w:cs="Times New Roman"/>
          <w:lang w:val="pt-BR"/>
        </w:rPr>
        <w:t>çã</w:t>
      </w:r>
      <w:proofErr w:type="spellEnd"/>
      <w:r w:rsidRPr="00A26B1D">
        <w:rPr>
          <w:rFonts w:cs="Times New Roman"/>
          <w:lang w:val="es-ES_tradnl"/>
        </w:rPr>
        <w:t>o sin</w:t>
      </w:r>
      <w:r w:rsidRPr="00A26B1D">
        <w:rPr>
          <w:rFonts w:cs="Times New Roman"/>
          <w:lang w:val="pt-BR"/>
        </w:rPr>
        <w:t>á</w:t>
      </w:r>
      <w:r w:rsidRPr="00A26B1D">
        <w:rPr>
          <w:rFonts w:cs="Times New Roman"/>
          <w:lang w:val="pt-PT"/>
        </w:rPr>
        <w:t>ptica, afetando beneficamente o funcionamento cerebral por meio do aux</w:t>
      </w:r>
      <w:r w:rsidRPr="00A26B1D">
        <w:rPr>
          <w:rFonts w:cs="Times New Roman"/>
          <w:lang w:val="pt-BR"/>
        </w:rPr>
        <w:t>í</w:t>
      </w:r>
      <w:r w:rsidRPr="00A26B1D">
        <w:rPr>
          <w:rFonts w:cs="Times New Roman"/>
          <w:lang w:val="pt-PT"/>
        </w:rPr>
        <w:t>lio na fluidez da membrana plasm</w:t>
      </w:r>
      <w:r w:rsidRPr="00A26B1D">
        <w:rPr>
          <w:rFonts w:cs="Times New Roman"/>
          <w:lang w:val="pt-BR"/>
        </w:rPr>
        <w:t>á</w:t>
      </w:r>
      <w:r w:rsidRPr="00A26B1D">
        <w:rPr>
          <w:rFonts w:cs="Times New Roman"/>
          <w:lang w:val="pt-PT"/>
        </w:rPr>
        <w:t>tica, o que promove uma melhor transmiss</w:t>
      </w:r>
      <w:r w:rsidRPr="00A26B1D">
        <w:rPr>
          <w:rFonts w:cs="Times New Roman"/>
          <w:lang w:val="pt-BR"/>
        </w:rPr>
        <w:t>ã</w:t>
      </w:r>
      <w:r w:rsidRPr="00A26B1D">
        <w:rPr>
          <w:rFonts w:cs="Times New Roman"/>
          <w:lang w:val="pt-PT"/>
        </w:rPr>
        <w:t>o de impulsos nervosos</w:t>
      </w:r>
      <w:r w:rsidRPr="00A26B1D">
        <w:rPr>
          <w:rFonts w:cs="Times New Roman"/>
          <w:vertAlign w:val="superscript"/>
          <w:lang w:val="pt-BR"/>
        </w:rPr>
        <w:t>2</w:t>
      </w:r>
      <w:r w:rsidR="002F2E76" w:rsidRPr="00A26B1D">
        <w:rPr>
          <w:rFonts w:cs="Times New Roman"/>
          <w:lang w:val="pt-BR"/>
        </w:rPr>
        <w:t xml:space="preserve">. </w:t>
      </w:r>
      <w:r w:rsidRPr="00A26B1D">
        <w:rPr>
          <w:rFonts w:cs="Times New Roman"/>
          <w:lang w:val="pt-PT"/>
        </w:rPr>
        <w:t xml:space="preserve">Por outro lado, Phillips </w:t>
      </w:r>
      <w:r w:rsidRPr="00A26B1D">
        <w:rPr>
          <w:rFonts w:cs="Times New Roman"/>
          <w:lang w:val="pt-BR"/>
        </w:rPr>
        <w:t>et. al.</w:t>
      </w:r>
      <w:r w:rsidRPr="00A26B1D">
        <w:rPr>
          <w:rFonts w:cs="Times New Roman"/>
          <w:vertAlign w:val="superscript"/>
          <w:lang w:val="pt-BR"/>
        </w:rPr>
        <w:t>7</w:t>
      </w:r>
      <w:r w:rsidRPr="00A26B1D">
        <w:rPr>
          <w:rFonts w:cs="Times New Roman"/>
          <w:lang w:val="pt-PT"/>
        </w:rPr>
        <w:t xml:space="preserve"> verific</w:t>
      </w:r>
      <w:r w:rsidR="00611F56">
        <w:rPr>
          <w:rFonts w:cs="Times New Roman"/>
          <w:lang w:val="pt-PT"/>
        </w:rPr>
        <w:t xml:space="preserve">aram </w:t>
      </w:r>
      <w:r w:rsidRPr="00A26B1D">
        <w:rPr>
          <w:rFonts w:cs="Times New Roman"/>
          <w:lang w:val="pt-PT"/>
        </w:rPr>
        <w:t>maior concentra</w:t>
      </w:r>
      <w:proofErr w:type="spellStart"/>
      <w:r w:rsidRPr="00A26B1D">
        <w:rPr>
          <w:rFonts w:cs="Times New Roman"/>
          <w:lang w:val="pt-BR"/>
        </w:rPr>
        <w:t>ção</w:t>
      </w:r>
      <w:proofErr w:type="spellEnd"/>
      <w:r w:rsidRPr="00A26B1D">
        <w:rPr>
          <w:rFonts w:cs="Times New Roman"/>
          <w:lang w:val="pt-BR"/>
        </w:rPr>
        <w:t xml:space="preserve"> </w:t>
      </w:r>
      <w:proofErr w:type="spellStart"/>
      <w:r w:rsidRPr="00A26B1D">
        <w:rPr>
          <w:rFonts w:cs="Times New Roman"/>
          <w:lang w:val="pt-BR"/>
        </w:rPr>
        <w:t>plasmá</w:t>
      </w:r>
      <w:proofErr w:type="spellEnd"/>
      <w:r w:rsidRPr="00A26B1D">
        <w:rPr>
          <w:rFonts w:cs="Times New Roman"/>
          <w:lang w:val="pt-PT"/>
        </w:rPr>
        <w:t>tica de EPA e DHA, por</w:t>
      </w:r>
      <w:r w:rsidRPr="00A26B1D">
        <w:rPr>
          <w:rFonts w:cs="Times New Roman"/>
          <w:lang w:val="pt-BR"/>
        </w:rPr>
        <w:t>é</w:t>
      </w:r>
      <w:r w:rsidRPr="00A26B1D">
        <w:rPr>
          <w:rFonts w:cs="Times New Roman"/>
          <w:lang w:val="pt-PT"/>
        </w:rPr>
        <w:t>m sem efeito significativo na fun</w:t>
      </w:r>
      <w:proofErr w:type="spellStart"/>
      <w:r w:rsidRPr="00A26B1D">
        <w:rPr>
          <w:rFonts w:cs="Times New Roman"/>
          <w:lang w:val="pt-BR"/>
        </w:rPr>
        <w:t>çã</w:t>
      </w:r>
      <w:proofErr w:type="spellEnd"/>
      <w:r w:rsidRPr="00A26B1D">
        <w:rPr>
          <w:rFonts w:cs="Times New Roman"/>
          <w:lang w:val="pt-PT"/>
        </w:rPr>
        <w:t>o cognitiva e no humor.</w:t>
      </w:r>
    </w:p>
    <w:p w14:paraId="6FA49A21" w14:textId="5E5A14DD" w:rsidR="00A26B1D" w:rsidRDefault="00E61A2A" w:rsidP="00A26B1D">
      <w:pPr>
        <w:pStyle w:val="Corpo"/>
        <w:spacing w:after="240" w:line="360" w:lineRule="auto"/>
        <w:jc w:val="both"/>
        <w:rPr>
          <w:rFonts w:eastAsia="Arial" w:cs="Times New Roman"/>
          <w:b/>
          <w:bCs/>
          <w:shd w:val="clear" w:color="auto" w:fill="FFFFFF"/>
          <w:lang w:val="pt-BR"/>
        </w:rPr>
      </w:pPr>
      <w:r w:rsidRPr="00A26B1D">
        <w:rPr>
          <w:rFonts w:eastAsia="Arial" w:cs="Times New Roman"/>
          <w:lang w:val="pt-BR"/>
        </w:rPr>
        <w:t>H</w:t>
      </w:r>
      <w:r w:rsidRPr="00A26B1D">
        <w:rPr>
          <w:rFonts w:cs="Times New Roman"/>
          <w:lang w:val="pt-BR"/>
        </w:rPr>
        <w:t xml:space="preserve">á </w:t>
      </w:r>
      <w:r w:rsidRPr="00A26B1D">
        <w:rPr>
          <w:rFonts w:cs="Times New Roman"/>
          <w:lang w:val="it-IT"/>
        </w:rPr>
        <w:t>evid</w:t>
      </w:r>
      <w:r w:rsidRPr="00A26B1D">
        <w:rPr>
          <w:rFonts w:cs="Times New Roman"/>
          <w:lang w:val="pt-BR"/>
        </w:rPr>
        <w:t>ê</w:t>
      </w:r>
      <w:r w:rsidRPr="00A26B1D">
        <w:rPr>
          <w:rFonts w:cs="Times New Roman"/>
          <w:lang w:val="pt-PT"/>
        </w:rPr>
        <w:t>ncias de que os processos inflamat</w:t>
      </w:r>
      <w:r w:rsidRPr="00A26B1D">
        <w:rPr>
          <w:rFonts w:cs="Times New Roman"/>
          <w:lang w:val="pt-BR"/>
        </w:rPr>
        <w:t>ó</w:t>
      </w:r>
      <w:r w:rsidRPr="00A26B1D">
        <w:rPr>
          <w:rFonts w:cs="Times New Roman"/>
          <w:lang w:val="pt-PT"/>
        </w:rPr>
        <w:t>rios, principalmente no que se refere a neuroinflama</w:t>
      </w:r>
      <w:proofErr w:type="spellStart"/>
      <w:r w:rsidRPr="00A26B1D">
        <w:rPr>
          <w:rFonts w:cs="Times New Roman"/>
          <w:lang w:val="pt-BR"/>
        </w:rPr>
        <w:t>çã</w:t>
      </w:r>
      <w:proofErr w:type="spellEnd"/>
      <w:r w:rsidRPr="00A26B1D">
        <w:rPr>
          <w:rFonts w:cs="Times New Roman"/>
          <w:lang w:val="es-ES_tradnl"/>
        </w:rPr>
        <w:t xml:space="preserve">o </w:t>
      </w:r>
      <w:proofErr w:type="spellStart"/>
      <w:r w:rsidRPr="00A26B1D">
        <w:rPr>
          <w:rFonts w:cs="Times New Roman"/>
          <w:lang w:val="es-ES_tradnl"/>
        </w:rPr>
        <w:t>est</w:t>
      </w:r>
      <w:proofErr w:type="spellEnd"/>
      <w:r w:rsidRPr="00A26B1D">
        <w:rPr>
          <w:rFonts w:cs="Times New Roman"/>
          <w:lang w:val="pt-BR"/>
        </w:rPr>
        <w:t>ã</w:t>
      </w:r>
      <w:r w:rsidRPr="00A26B1D">
        <w:rPr>
          <w:rFonts w:cs="Times New Roman"/>
          <w:lang w:val="pt-PT"/>
        </w:rPr>
        <w:t>o associados a patog</w:t>
      </w:r>
      <w:r w:rsidRPr="00A26B1D">
        <w:rPr>
          <w:rFonts w:cs="Times New Roman"/>
          <w:lang w:val="pt-BR"/>
        </w:rPr>
        <w:t>ê</w:t>
      </w:r>
      <w:r w:rsidRPr="00A26B1D">
        <w:rPr>
          <w:rFonts w:cs="Times New Roman"/>
          <w:lang w:val="it-IT"/>
        </w:rPr>
        <w:t>nese da DA</w:t>
      </w:r>
      <w:r w:rsidRPr="00A26B1D">
        <w:rPr>
          <w:rFonts w:cs="Times New Roman"/>
          <w:vertAlign w:val="superscript"/>
          <w:lang w:val="pt-BR"/>
        </w:rPr>
        <w:t>22</w:t>
      </w:r>
      <w:r w:rsidR="002F2E76" w:rsidRPr="00A26B1D">
        <w:rPr>
          <w:rFonts w:cs="Times New Roman"/>
          <w:lang w:val="pt-BR"/>
        </w:rPr>
        <w:t xml:space="preserve">. </w:t>
      </w:r>
      <w:r w:rsidRPr="00A26B1D">
        <w:rPr>
          <w:rFonts w:cs="Times New Roman"/>
          <w:lang w:val="pt-BR"/>
        </w:rPr>
        <w:t>Levi et. al.</w:t>
      </w:r>
      <w:r w:rsidRPr="00A26B1D">
        <w:rPr>
          <w:rFonts w:cs="Times New Roman"/>
          <w:vertAlign w:val="superscript"/>
          <w:lang w:val="pt-BR"/>
        </w:rPr>
        <w:t>8</w:t>
      </w:r>
      <w:r w:rsidR="002F2E76" w:rsidRPr="00A26B1D">
        <w:rPr>
          <w:rFonts w:cs="Times New Roman"/>
          <w:lang w:val="pt-PT"/>
        </w:rPr>
        <w:t xml:space="preserve"> </w:t>
      </w:r>
      <w:r w:rsidRPr="00A26B1D">
        <w:rPr>
          <w:rFonts w:cs="Times New Roman"/>
          <w:lang w:val="pt-PT"/>
        </w:rPr>
        <w:t>verificaram diminui</w:t>
      </w:r>
      <w:proofErr w:type="spellStart"/>
      <w:r w:rsidRPr="00A26B1D">
        <w:rPr>
          <w:rFonts w:cs="Times New Roman"/>
          <w:lang w:val="pt-BR"/>
        </w:rPr>
        <w:t>çã</w:t>
      </w:r>
      <w:proofErr w:type="spellEnd"/>
      <w:r w:rsidRPr="00A26B1D">
        <w:rPr>
          <w:rFonts w:cs="Times New Roman"/>
          <w:lang w:val="pt-PT"/>
        </w:rPr>
        <w:t>o de altera</w:t>
      </w:r>
      <w:proofErr w:type="spellStart"/>
      <w:r w:rsidRPr="00A26B1D">
        <w:rPr>
          <w:rFonts w:cs="Times New Roman"/>
          <w:lang w:val="pt-BR"/>
        </w:rPr>
        <w:t>çõ</w:t>
      </w:r>
      <w:proofErr w:type="spellEnd"/>
      <w:r w:rsidRPr="00A26B1D">
        <w:rPr>
          <w:rFonts w:cs="Times New Roman"/>
          <w:lang w:val="pt-PT"/>
        </w:rPr>
        <w:t>es dos biomarcadores inflamat</w:t>
      </w:r>
      <w:r w:rsidRPr="00A26B1D">
        <w:rPr>
          <w:rFonts w:cs="Times New Roman"/>
          <w:lang w:val="pt-BR"/>
        </w:rPr>
        <w:t>ó</w:t>
      </w:r>
      <w:r w:rsidRPr="00A26B1D">
        <w:rPr>
          <w:rFonts w:cs="Times New Roman"/>
          <w:lang w:val="pt-PT"/>
        </w:rPr>
        <w:t>rios nessa doen</w:t>
      </w:r>
      <w:r w:rsidRPr="00A26B1D">
        <w:rPr>
          <w:rFonts w:cs="Times New Roman"/>
          <w:lang w:val="pt-BR"/>
        </w:rPr>
        <w:t>ç</w:t>
      </w:r>
      <w:r w:rsidRPr="00A26B1D">
        <w:rPr>
          <w:rFonts w:cs="Times New Roman"/>
          <w:lang w:val="pt-PT"/>
        </w:rPr>
        <w:t xml:space="preserve">a, corroborando com estudo de Fiala </w:t>
      </w:r>
      <w:r w:rsidRPr="00A26B1D">
        <w:rPr>
          <w:rFonts w:cs="Times New Roman"/>
          <w:lang w:val="pt-BR"/>
        </w:rPr>
        <w:t xml:space="preserve">et. </w:t>
      </w:r>
      <w:r w:rsidR="00971FFF" w:rsidRPr="00A26B1D">
        <w:rPr>
          <w:rFonts w:cs="Times New Roman"/>
          <w:lang w:val="pt-BR"/>
        </w:rPr>
        <w:t>al.</w:t>
      </w:r>
      <w:r w:rsidRPr="00A26B1D">
        <w:rPr>
          <w:rFonts w:cs="Times New Roman"/>
          <w:vertAlign w:val="superscript"/>
          <w:lang w:val="pt-BR"/>
        </w:rPr>
        <w:t>23</w:t>
      </w:r>
      <w:r w:rsidR="00971FFF" w:rsidRPr="00A26B1D">
        <w:rPr>
          <w:rFonts w:cs="Times New Roman"/>
          <w:lang w:val="pt-PT"/>
        </w:rPr>
        <w:t xml:space="preserve">, </w:t>
      </w:r>
      <w:r w:rsidRPr="00A26B1D">
        <w:rPr>
          <w:rFonts w:cs="Times New Roman"/>
          <w:lang w:val="pt-PT"/>
        </w:rPr>
        <w:t>que verificou redu</w:t>
      </w:r>
      <w:proofErr w:type="spellStart"/>
      <w:r w:rsidRPr="00A26B1D">
        <w:rPr>
          <w:rFonts w:cs="Times New Roman"/>
          <w:lang w:val="pt-BR"/>
        </w:rPr>
        <w:t>çã</w:t>
      </w:r>
      <w:proofErr w:type="spellEnd"/>
      <w:r w:rsidRPr="00A26B1D">
        <w:rPr>
          <w:rFonts w:cs="Times New Roman"/>
          <w:lang w:val="pt-PT"/>
        </w:rPr>
        <w:t>o por meio da suplementa</w:t>
      </w:r>
      <w:proofErr w:type="spellStart"/>
      <w:r w:rsidRPr="00A26B1D">
        <w:rPr>
          <w:rFonts w:cs="Times New Roman"/>
          <w:lang w:val="pt-BR"/>
        </w:rPr>
        <w:t>çã</w:t>
      </w:r>
      <w:proofErr w:type="spellEnd"/>
      <w:r w:rsidRPr="00A26B1D">
        <w:rPr>
          <w:rFonts w:cs="Times New Roman"/>
          <w:lang w:val="pt-PT"/>
        </w:rPr>
        <w:t>o de 1g/dia de DHA e 1g/dia de EPA. Al</w:t>
      </w:r>
      <w:r w:rsidRPr="00A26B1D">
        <w:rPr>
          <w:rFonts w:cs="Times New Roman"/>
          <w:lang w:val="pt-BR"/>
        </w:rPr>
        <w:t>é</w:t>
      </w:r>
      <w:r w:rsidRPr="00A26B1D">
        <w:rPr>
          <w:rFonts w:cs="Times New Roman"/>
          <w:lang w:val="pt-PT"/>
        </w:rPr>
        <w:t xml:space="preserve">m disso, Levi </w:t>
      </w:r>
      <w:r w:rsidRPr="00A26B1D">
        <w:rPr>
          <w:rFonts w:cs="Times New Roman"/>
          <w:lang w:val="pt-BR"/>
        </w:rPr>
        <w:t>et. al.</w:t>
      </w:r>
      <w:r w:rsidRPr="00A26B1D">
        <w:rPr>
          <w:rFonts w:cs="Times New Roman"/>
          <w:vertAlign w:val="superscript"/>
          <w:lang w:val="pt-BR"/>
        </w:rPr>
        <w:t xml:space="preserve">8 </w:t>
      </w:r>
      <w:r w:rsidRPr="00A26B1D">
        <w:rPr>
          <w:rFonts w:cs="Times New Roman"/>
          <w:lang w:val="pt-PT"/>
        </w:rPr>
        <w:t>constat</w:t>
      </w:r>
      <w:r w:rsidR="00611F56">
        <w:rPr>
          <w:rFonts w:cs="Times New Roman"/>
          <w:lang w:val="pt-PT"/>
        </w:rPr>
        <w:t>aram</w:t>
      </w:r>
      <w:r w:rsidRPr="00A26B1D">
        <w:rPr>
          <w:rFonts w:cs="Times New Roman"/>
          <w:lang w:val="pt-PT"/>
        </w:rPr>
        <w:t xml:space="preserve"> aumento do n</w:t>
      </w:r>
      <w:r w:rsidRPr="00A26B1D">
        <w:rPr>
          <w:rFonts w:cs="Times New Roman"/>
          <w:lang w:val="pt-BR"/>
        </w:rPr>
        <w:t>í</w:t>
      </w:r>
      <w:r w:rsidRPr="00A26B1D">
        <w:rPr>
          <w:rFonts w:cs="Times New Roman"/>
          <w:lang w:val="pt-PT"/>
        </w:rPr>
        <w:t>vel de DHA no LCR relacionado com o receptor sol</w:t>
      </w:r>
      <w:r w:rsidRPr="00A26B1D">
        <w:rPr>
          <w:rFonts w:cs="Times New Roman"/>
          <w:lang w:val="pt-BR"/>
        </w:rPr>
        <w:t>ú</w:t>
      </w:r>
      <w:r w:rsidRPr="00A26B1D">
        <w:rPr>
          <w:rFonts w:cs="Times New Roman"/>
          <w:lang w:val="pt-PT"/>
        </w:rPr>
        <w:t xml:space="preserve">vel da interleucina-1 </w:t>
      </w:r>
      <w:r w:rsidRPr="00340B5F">
        <w:rPr>
          <w:rFonts w:cs="Times New Roman"/>
          <w:lang w:val="pt-PT"/>
        </w:rPr>
        <w:t>tipo II (IL-1), que pode justificar a melhora no processo inflamat</w:t>
      </w:r>
      <w:r w:rsidRPr="00340B5F">
        <w:rPr>
          <w:rFonts w:cs="Times New Roman"/>
          <w:lang w:val="pt-BR"/>
        </w:rPr>
        <w:t>ó</w:t>
      </w:r>
      <w:r w:rsidRPr="00340B5F">
        <w:rPr>
          <w:rFonts w:cs="Times New Roman"/>
          <w:lang w:val="pt-PT"/>
        </w:rPr>
        <w:t>rio, uma vez que a IL-1 se configura como uma citocina importante no processo de resposta imune associada a inflama</w:t>
      </w:r>
      <w:proofErr w:type="spellStart"/>
      <w:r w:rsidRPr="00340B5F">
        <w:rPr>
          <w:rFonts w:cs="Times New Roman"/>
          <w:lang w:val="pt-BR"/>
        </w:rPr>
        <w:t>çã</w:t>
      </w:r>
      <w:proofErr w:type="spellEnd"/>
      <w:r w:rsidRPr="00340B5F">
        <w:rPr>
          <w:rFonts w:cs="Times New Roman"/>
          <w:lang w:val="it-IT"/>
        </w:rPr>
        <w:t xml:space="preserve">o e </w:t>
      </w:r>
      <w:r w:rsidR="008646E8" w:rsidRPr="00340B5F">
        <w:rPr>
          <w:rFonts w:cs="Times New Roman"/>
          <w:lang w:val="it-IT"/>
        </w:rPr>
        <w:t xml:space="preserve">a </w:t>
      </w:r>
      <w:r w:rsidRPr="00340B5F">
        <w:rPr>
          <w:rFonts w:cs="Times New Roman"/>
          <w:lang w:val="it-IT"/>
        </w:rPr>
        <w:t>les</w:t>
      </w:r>
      <w:r w:rsidRPr="00340B5F">
        <w:rPr>
          <w:rFonts w:cs="Times New Roman"/>
          <w:lang w:val="pt-BR"/>
        </w:rPr>
        <w:t>õ</w:t>
      </w:r>
      <w:r w:rsidRPr="00340B5F">
        <w:rPr>
          <w:rFonts w:cs="Times New Roman"/>
          <w:lang w:val="pt-PT"/>
        </w:rPr>
        <w:t>es teciduais</w:t>
      </w:r>
      <w:r w:rsidRPr="00340B5F">
        <w:rPr>
          <w:rFonts w:cs="Times New Roman"/>
          <w:vertAlign w:val="superscript"/>
          <w:lang w:val="pt-BR"/>
        </w:rPr>
        <w:t>24</w:t>
      </w:r>
      <w:r w:rsidR="00971FFF" w:rsidRPr="00340B5F">
        <w:rPr>
          <w:rFonts w:cs="Times New Roman"/>
          <w:lang w:val="pt-PT"/>
        </w:rPr>
        <w:t xml:space="preserve">, </w:t>
      </w:r>
      <w:r w:rsidRPr="00340B5F">
        <w:rPr>
          <w:rFonts w:cs="Times New Roman"/>
          <w:lang w:val="pt-PT"/>
        </w:rPr>
        <w:t>trazendo</w:t>
      </w:r>
      <w:r w:rsidRPr="00A26B1D">
        <w:rPr>
          <w:rFonts w:cs="Times New Roman"/>
          <w:lang w:val="pt-PT"/>
        </w:rPr>
        <w:t xml:space="preserve"> melhoras no quadro de inflama</w:t>
      </w:r>
      <w:proofErr w:type="spellStart"/>
      <w:r w:rsidRPr="00A26B1D">
        <w:rPr>
          <w:rFonts w:cs="Times New Roman"/>
          <w:lang w:val="pt-BR"/>
        </w:rPr>
        <w:t>çã</w:t>
      </w:r>
      <w:proofErr w:type="spellEnd"/>
      <w:r w:rsidRPr="00A26B1D">
        <w:rPr>
          <w:rFonts w:cs="Times New Roman"/>
          <w:lang w:val="pt-PT"/>
        </w:rPr>
        <w:t>o da doen</w:t>
      </w:r>
      <w:proofErr w:type="spellStart"/>
      <w:r w:rsidRPr="00A26B1D">
        <w:rPr>
          <w:rFonts w:cs="Times New Roman"/>
          <w:lang w:val="pt-BR"/>
        </w:rPr>
        <w:t>ça</w:t>
      </w:r>
      <w:proofErr w:type="spellEnd"/>
      <w:r w:rsidRPr="00A26B1D">
        <w:rPr>
          <w:rFonts w:cs="Times New Roman"/>
          <w:lang w:val="pt-BR"/>
        </w:rPr>
        <w:t xml:space="preserve">. </w:t>
      </w:r>
      <w:proofErr w:type="spellStart"/>
      <w:r w:rsidRPr="00A26B1D">
        <w:rPr>
          <w:rFonts w:cs="Times New Roman"/>
          <w:lang w:val="pt-BR"/>
        </w:rPr>
        <w:t>Vedin</w:t>
      </w:r>
      <w:proofErr w:type="spellEnd"/>
      <w:r w:rsidRPr="00A26B1D">
        <w:rPr>
          <w:rFonts w:cs="Times New Roman"/>
          <w:lang w:val="pt-BR"/>
        </w:rPr>
        <w:t xml:space="preserve"> et. al.</w:t>
      </w:r>
      <w:r w:rsidRPr="00A26B1D">
        <w:rPr>
          <w:rFonts w:cs="Times New Roman"/>
          <w:vertAlign w:val="superscript"/>
          <w:lang w:val="pt-BR"/>
        </w:rPr>
        <w:t>9</w:t>
      </w:r>
      <w:r w:rsidR="00971FFF" w:rsidRPr="00A26B1D">
        <w:rPr>
          <w:rFonts w:cs="Times New Roman"/>
          <w:lang w:val="pt-PT"/>
        </w:rPr>
        <w:t xml:space="preserve">, </w:t>
      </w:r>
      <w:r w:rsidRPr="00A26B1D">
        <w:rPr>
          <w:rFonts w:cs="Times New Roman"/>
          <w:lang w:val="pt-PT"/>
        </w:rPr>
        <w:t>por sua vez, verific</w:t>
      </w:r>
      <w:r w:rsidR="00611F56">
        <w:rPr>
          <w:rFonts w:cs="Times New Roman"/>
          <w:lang w:val="pt-PT"/>
        </w:rPr>
        <w:t>aram</w:t>
      </w:r>
      <w:r w:rsidRPr="00A26B1D">
        <w:rPr>
          <w:rFonts w:cs="Times New Roman"/>
          <w:lang w:val="pt-PT"/>
        </w:rPr>
        <w:t xml:space="preserve"> regula</w:t>
      </w:r>
      <w:proofErr w:type="spellStart"/>
      <w:r w:rsidRPr="00A26B1D">
        <w:rPr>
          <w:rFonts w:cs="Times New Roman"/>
          <w:lang w:val="pt-BR"/>
        </w:rPr>
        <w:t>çã</w:t>
      </w:r>
      <w:proofErr w:type="spellEnd"/>
      <w:r w:rsidRPr="00A26B1D">
        <w:rPr>
          <w:rFonts w:cs="Times New Roman"/>
          <w:lang w:val="pt-PT"/>
        </w:rPr>
        <w:t>o de genes associados a processos inflamat</w:t>
      </w:r>
      <w:r w:rsidRPr="00A26B1D">
        <w:rPr>
          <w:rFonts w:cs="Times New Roman"/>
          <w:lang w:val="pt-BR"/>
        </w:rPr>
        <w:t>ó</w:t>
      </w:r>
      <w:r w:rsidRPr="00A26B1D">
        <w:rPr>
          <w:rFonts w:cs="Times New Roman"/>
          <w:lang w:val="pt-PT"/>
        </w:rPr>
        <w:t>rios que podem ser significativos para DA.</w:t>
      </w:r>
    </w:p>
    <w:p w14:paraId="71B3D9C0" w14:textId="77777777" w:rsidR="00A26B1D" w:rsidRDefault="00E61A2A" w:rsidP="00A26B1D">
      <w:pPr>
        <w:pStyle w:val="Corpo"/>
        <w:spacing w:after="240" w:line="360" w:lineRule="auto"/>
        <w:jc w:val="both"/>
        <w:rPr>
          <w:rFonts w:eastAsia="Arial" w:cs="Times New Roman"/>
          <w:b/>
          <w:bCs/>
          <w:shd w:val="clear" w:color="auto" w:fill="FFFFFF"/>
          <w:lang w:val="pt-BR"/>
        </w:rPr>
      </w:pPr>
      <w:r w:rsidRPr="00A26B1D">
        <w:rPr>
          <w:rFonts w:eastAsia="Arial" w:cs="Times New Roman"/>
          <w:lang w:val="pt-PT"/>
        </w:rPr>
        <w:t>Sabe-se que a vitamina E exerce poder antioxidante lipossol</w:t>
      </w:r>
      <w:r w:rsidRPr="00A26B1D">
        <w:rPr>
          <w:rFonts w:cs="Times New Roman"/>
          <w:lang w:val="pt-BR"/>
        </w:rPr>
        <w:t>ú</w:t>
      </w:r>
      <w:r w:rsidRPr="00A26B1D">
        <w:rPr>
          <w:rFonts w:cs="Times New Roman"/>
          <w:lang w:val="pt-PT"/>
        </w:rPr>
        <w:t>vel, atuando na prote</w:t>
      </w:r>
      <w:proofErr w:type="spellStart"/>
      <w:r w:rsidRPr="00A26B1D">
        <w:rPr>
          <w:rFonts w:cs="Times New Roman"/>
          <w:lang w:val="pt-BR"/>
        </w:rPr>
        <w:t>çã</w:t>
      </w:r>
      <w:proofErr w:type="spellEnd"/>
      <w:r w:rsidRPr="00A26B1D">
        <w:rPr>
          <w:rFonts w:cs="Times New Roman"/>
          <w:lang w:val="it-IT"/>
        </w:rPr>
        <w:t>o d</w:t>
      </w:r>
      <w:r w:rsidRPr="00A26B1D">
        <w:rPr>
          <w:rFonts w:cs="Times New Roman"/>
          <w:lang w:val="pt-BR"/>
        </w:rPr>
        <w:t>o</w:t>
      </w:r>
      <w:r w:rsidRPr="00A26B1D">
        <w:rPr>
          <w:rFonts w:cs="Times New Roman"/>
          <w:lang w:val="pt-PT"/>
        </w:rPr>
        <w:t>s tecidos nervosos, al</w:t>
      </w:r>
      <w:r w:rsidRPr="00A26B1D">
        <w:rPr>
          <w:rFonts w:cs="Times New Roman"/>
          <w:lang w:val="pt-BR"/>
        </w:rPr>
        <w:t>é</w:t>
      </w:r>
      <w:r w:rsidRPr="00A26B1D">
        <w:rPr>
          <w:rFonts w:cs="Times New Roman"/>
          <w:lang w:val="pt-PT"/>
        </w:rPr>
        <w:t>m do seu papel antiinflamat</w:t>
      </w:r>
      <w:r w:rsidRPr="00A26B1D">
        <w:rPr>
          <w:rFonts w:cs="Times New Roman"/>
          <w:lang w:val="pt-BR"/>
        </w:rPr>
        <w:t>ó</w:t>
      </w:r>
      <w:r w:rsidRPr="00A26B1D">
        <w:rPr>
          <w:rFonts w:cs="Times New Roman"/>
          <w:lang w:val="pt-PT"/>
        </w:rPr>
        <w:t>rio, o que poderia exercer um efeito positivo em indiv</w:t>
      </w:r>
      <w:r w:rsidRPr="00A26B1D">
        <w:rPr>
          <w:rFonts w:cs="Times New Roman"/>
          <w:lang w:val="pt-BR"/>
        </w:rPr>
        <w:t>í</w:t>
      </w:r>
      <w:r w:rsidRPr="00A26B1D">
        <w:rPr>
          <w:rFonts w:cs="Times New Roman"/>
          <w:lang w:val="pt-PT"/>
        </w:rPr>
        <w:t>duos com DA</w:t>
      </w:r>
      <w:r w:rsidRPr="00A26B1D">
        <w:rPr>
          <w:rFonts w:cs="Times New Roman"/>
          <w:vertAlign w:val="superscript"/>
          <w:lang w:val="pt-BR"/>
        </w:rPr>
        <w:t>25</w:t>
      </w:r>
      <w:r w:rsidR="0085462C" w:rsidRPr="00A26B1D">
        <w:rPr>
          <w:rFonts w:cs="Times New Roman"/>
          <w:lang w:val="pt-BR"/>
        </w:rPr>
        <w:t>.</w:t>
      </w:r>
      <w:r w:rsidR="00971FFF" w:rsidRPr="00A26B1D">
        <w:rPr>
          <w:rFonts w:cs="Times New Roman"/>
          <w:lang w:val="pt-BR"/>
        </w:rPr>
        <w:t xml:space="preserve"> </w:t>
      </w:r>
      <w:r w:rsidRPr="00A26B1D">
        <w:rPr>
          <w:rFonts w:cs="Times New Roman"/>
          <w:lang w:val="pt-PT"/>
        </w:rPr>
        <w:t xml:space="preserve">Dessa forma, nos estudos conduzidos por Vedin </w:t>
      </w:r>
      <w:r w:rsidRPr="00A26B1D">
        <w:rPr>
          <w:rFonts w:cs="Times New Roman"/>
          <w:lang w:val="pt-BR"/>
        </w:rPr>
        <w:t>et. al.</w:t>
      </w:r>
      <w:r w:rsidRPr="00A26B1D">
        <w:rPr>
          <w:rFonts w:cs="Times New Roman"/>
          <w:vertAlign w:val="superscript"/>
          <w:lang w:val="pt-BR"/>
        </w:rPr>
        <w:t>9</w:t>
      </w:r>
      <w:r w:rsidRPr="00A26B1D">
        <w:rPr>
          <w:rFonts w:cs="Times New Roman"/>
          <w:vertAlign w:val="superscript"/>
          <w:lang w:val="it-IT"/>
        </w:rPr>
        <w:t xml:space="preserve"> </w:t>
      </w:r>
      <w:r w:rsidRPr="00A26B1D">
        <w:rPr>
          <w:rFonts w:cs="Times New Roman"/>
          <w:lang w:val="it-IT"/>
        </w:rPr>
        <w:t xml:space="preserve">e Wang </w:t>
      </w:r>
      <w:r w:rsidRPr="00A26B1D">
        <w:rPr>
          <w:rFonts w:cs="Times New Roman"/>
          <w:lang w:val="pt-BR"/>
        </w:rPr>
        <w:t>et. al.</w:t>
      </w:r>
      <w:r w:rsidRPr="00A26B1D">
        <w:rPr>
          <w:rFonts w:cs="Times New Roman"/>
          <w:vertAlign w:val="superscript"/>
          <w:lang w:val="pt-BR"/>
        </w:rPr>
        <w:t>10</w:t>
      </w:r>
      <w:r w:rsidRPr="00A26B1D">
        <w:rPr>
          <w:rFonts w:cs="Times New Roman"/>
          <w:vertAlign w:val="superscript"/>
          <w:lang w:val="pt-PT"/>
        </w:rPr>
        <w:t xml:space="preserve"> </w:t>
      </w:r>
      <w:r w:rsidRPr="00A26B1D">
        <w:rPr>
          <w:rFonts w:cs="Times New Roman"/>
          <w:lang w:val="pt-PT"/>
        </w:rPr>
        <w:t>houve adi</w:t>
      </w:r>
      <w:proofErr w:type="spellStart"/>
      <w:r w:rsidRPr="00A26B1D">
        <w:rPr>
          <w:rFonts w:cs="Times New Roman"/>
          <w:lang w:val="pt-BR"/>
        </w:rPr>
        <w:t>çã</w:t>
      </w:r>
      <w:proofErr w:type="spellEnd"/>
      <w:r w:rsidRPr="00A26B1D">
        <w:rPr>
          <w:rFonts w:cs="Times New Roman"/>
          <w:lang w:val="pt-PT"/>
        </w:rPr>
        <w:t>o de 4 mg tocoferol ou vitamina E nos grupos suplementado e placebo.</w:t>
      </w:r>
    </w:p>
    <w:p w14:paraId="1182BDE3" w14:textId="77777777" w:rsidR="001903DC" w:rsidRDefault="00E61A2A" w:rsidP="001903DC">
      <w:pPr>
        <w:autoSpaceDE w:val="0"/>
        <w:autoSpaceDN w:val="0"/>
        <w:adjustRightInd w:val="0"/>
        <w:spacing w:line="360" w:lineRule="auto"/>
        <w:rPr>
          <w:lang w:val="pt-PT"/>
        </w:rPr>
      </w:pPr>
      <w:r w:rsidRPr="00A26B1D">
        <w:rPr>
          <w:rFonts w:eastAsia="Arial"/>
          <w:lang w:val="pt-PT"/>
        </w:rPr>
        <w:t>Algumas limita</w:t>
      </w:r>
      <w:proofErr w:type="spellStart"/>
      <w:r w:rsidRPr="00A26B1D">
        <w:t>çõ</w:t>
      </w:r>
      <w:proofErr w:type="spellEnd"/>
      <w:r w:rsidRPr="00A26B1D">
        <w:rPr>
          <w:lang w:val="pt-PT"/>
        </w:rPr>
        <w:t>es foram encontradas nos estudos e, portanto, merecem considera</w:t>
      </w:r>
      <w:proofErr w:type="spellStart"/>
      <w:r w:rsidRPr="00A26B1D">
        <w:t>çã</w:t>
      </w:r>
      <w:proofErr w:type="spellEnd"/>
      <w:r w:rsidRPr="00A26B1D">
        <w:rPr>
          <w:lang w:val="pt-PT"/>
        </w:rPr>
        <w:t>o. Em quatro estudos o tamanho da amostra era reduzido, o que pode limitar o poder estat</w:t>
      </w:r>
      <w:r w:rsidRPr="00A26B1D">
        <w:t>í</w:t>
      </w:r>
      <w:r w:rsidRPr="00A26B1D">
        <w:rPr>
          <w:lang w:val="it-IT"/>
        </w:rPr>
        <w:t>stico</w:t>
      </w:r>
      <w:r w:rsidRPr="00A26B1D">
        <w:rPr>
          <w:vertAlign w:val="superscript"/>
        </w:rPr>
        <w:t>7,8,10,11</w:t>
      </w:r>
      <w:r w:rsidR="00971FFF" w:rsidRPr="00A26B1D">
        <w:t xml:space="preserve">. </w:t>
      </w:r>
      <w:r w:rsidRPr="00A26B1D">
        <w:rPr>
          <w:lang w:val="pt-PT"/>
        </w:rPr>
        <w:t xml:space="preserve">O </w:t>
      </w:r>
      <w:r w:rsidRPr="00A26B1D">
        <w:t>í</w:t>
      </w:r>
      <w:r w:rsidRPr="00A26B1D">
        <w:rPr>
          <w:lang w:val="pt-PT"/>
        </w:rPr>
        <w:t>ndice de desist</w:t>
      </w:r>
      <w:r w:rsidRPr="00A26B1D">
        <w:t>ê</w:t>
      </w:r>
      <w:r w:rsidRPr="00A26B1D">
        <w:rPr>
          <w:lang w:val="pt-PT"/>
        </w:rPr>
        <w:t>ncia durante o per</w:t>
      </w:r>
      <w:r w:rsidRPr="00A26B1D">
        <w:t>í</w:t>
      </w:r>
      <w:r w:rsidRPr="00A26B1D">
        <w:rPr>
          <w:lang w:val="pt-PT"/>
        </w:rPr>
        <w:t>odo de interven</w:t>
      </w:r>
      <w:proofErr w:type="spellStart"/>
      <w:r w:rsidRPr="00A26B1D">
        <w:t>çã</w:t>
      </w:r>
      <w:proofErr w:type="spellEnd"/>
      <w:r w:rsidRPr="00A26B1D">
        <w:rPr>
          <w:lang w:val="pt-PT"/>
        </w:rPr>
        <w:t>o variou entre 10,53% e 90,8%</w:t>
      </w:r>
      <w:r w:rsidRPr="00A26B1D">
        <w:rPr>
          <w:vertAlign w:val="superscript"/>
        </w:rPr>
        <w:t>7,9</w:t>
      </w:r>
      <w:r w:rsidR="00971FFF" w:rsidRPr="00A26B1D">
        <w:rPr>
          <w:lang w:val="pt-PT"/>
        </w:rPr>
        <w:t xml:space="preserve">, </w:t>
      </w:r>
      <w:r w:rsidRPr="00A26B1D">
        <w:rPr>
          <w:lang w:val="pt-PT"/>
        </w:rPr>
        <w:t>cujas raz</w:t>
      </w:r>
      <w:r w:rsidRPr="00A26B1D">
        <w:t>õ</w:t>
      </w:r>
      <w:r w:rsidRPr="00A26B1D">
        <w:rPr>
          <w:lang w:val="pt-PT"/>
        </w:rPr>
        <w:t>es incluem aus</w:t>
      </w:r>
      <w:r w:rsidRPr="00A26B1D">
        <w:t>ê</w:t>
      </w:r>
      <w:proofErr w:type="spellStart"/>
      <w:r w:rsidRPr="00A26B1D">
        <w:rPr>
          <w:lang w:val="es-ES_tradnl"/>
        </w:rPr>
        <w:t>ncia</w:t>
      </w:r>
      <w:proofErr w:type="spellEnd"/>
      <w:r w:rsidRPr="00A26B1D">
        <w:rPr>
          <w:lang w:val="es-ES_tradnl"/>
        </w:rPr>
        <w:t>, viola</w:t>
      </w:r>
      <w:proofErr w:type="spellStart"/>
      <w:r w:rsidRPr="00A26B1D">
        <w:t>çã</w:t>
      </w:r>
      <w:proofErr w:type="spellEnd"/>
      <w:r w:rsidRPr="00A26B1D">
        <w:rPr>
          <w:lang w:val="it-IT"/>
        </w:rPr>
        <w:t>o de protocolo, interna</w:t>
      </w:r>
      <w:proofErr w:type="spellStart"/>
      <w:r w:rsidRPr="00A26B1D">
        <w:t>çã</w:t>
      </w:r>
      <w:proofErr w:type="spellEnd"/>
      <w:r w:rsidRPr="00A26B1D">
        <w:rPr>
          <w:lang w:val="pt-PT"/>
        </w:rPr>
        <w:t>o hospitalar e outras doen</w:t>
      </w:r>
      <w:r w:rsidRPr="00A26B1D">
        <w:t>ç</w:t>
      </w:r>
      <w:r w:rsidRPr="00A26B1D">
        <w:rPr>
          <w:lang w:val="pt-PT"/>
        </w:rPr>
        <w:t>as.</w:t>
      </w:r>
    </w:p>
    <w:p w14:paraId="7B632425" w14:textId="1EBE9C66" w:rsidR="001903DC" w:rsidRPr="001903DC" w:rsidRDefault="001075EA" w:rsidP="001903DC">
      <w:pPr>
        <w:autoSpaceDE w:val="0"/>
        <w:autoSpaceDN w:val="0"/>
        <w:adjustRightInd w:val="0"/>
        <w:spacing w:line="360" w:lineRule="auto"/>
        <w:rPr>
          <w:lang w:val="pt-PT"/>
        </w:rPr>
      </w:pPr>
      <w:r>
        <w:rPr>
          <w:lang w:val="pt-PT"/>
        </w:rPr>
        <w:t xml:space="preserve"> </w:t>
      </w:r>
    </w:p>
    <w:p w14:paraId="5D9A261D" w14:textId="2B0FB549" w:rsidR="001903DC" w:rsidRPr="001903DC" w:rsidRDefault="001903DC" w:rsidP="001903DC">
      <w:pPr>
        <w:autoSpaceDE w:val="0"/>
        <w:autoSpaceDN w:val="0"/>
        <w:adjustRightInd w:val="0"/>
        <w:spacing w:line="360" w:lineRule="auto"/>
        <w:jc w:val="both"/>
        <w:rPr>
          <w:rFonts w:eastAsia="Arial Unicode MS"/>
          <w:color w:val="000000" w:themeColor="text1"/>
          <w:bdr w:val="nil"/>
        </w:rPr>
      </w:pPr>
      <w:r w:rsidRPr="00340B5F">
        <w:rPr>
          <w:rFonts w:eastAsia="Arial Unicode MS"/>
          <w:color w:val="000000" w:themeColor="text1"/>
          <w:bdr w:val="nil"/>
        </w:rPr>
        <w:t xml:space="preserve">Outras características dos estudos analisados também podem ter contribuído para os diferentes impactos do ômega-3 sobre a DA. </w:t>
      </w:r>
      <w:r w:rsidR="00F94B16" w:rsidRPr="00340B5F">
        <w:rPr>
          <w:rFonts w:eastAsia="Arial Unicode MS"/>
          <w:color w:val="000000" w:themeColor="text1"/>
          <w:bdr w:val="nil"/>
        </w:rPr>
        <w:t>Apesar dos ensaios não estabelecerem diferenças a respeito da suplementação com ômega-3, q</w:t>
      </w:r>
      <w:r w:rsidRPr="00340B5F">
        <w:rPr>
          <w:rFonts w:eastAsia="Arial Unicode MS"/>
          <w:color w:val="000000" w:themeColor="text1"/>
          <w:bdr w:val="nil"/>
        </w:rPr>
        <w:t>uatro estudos fizeram intervenções com suplementação associada de EPA e DHA</w:t>
      </w:r>
      <w:r w:rsidRPr="00340B5F">
        <w:rPr>
          <w:rFonts w:eastAsia="Arial Unicode MS"/>
          <w:color w:val="000000" w:themeColor="text1"/>
          <w:bdr w:val="nil"/>
          <w:vertAlign w:val="superscript"/>
        </w:rPr>
        <w:t>7,8,9,10</w:t>
      </w:r>
      <w:r w:rsidRPr="00340B5F">
        <w:rPr>
          <w:rFonts w:eastAsia="Arial Unicode MS"/>
          <w:color w:val="000000" w:themeColor="text1"/>
          <w:bdr w:val="nil"/>
        </w:rPr>
        <w:t>, enquanto dois estudos suplementaram apenas com DHA</w:t>
      </w:r>
      <w:r w:rsidRPr="00340B5F">
        <w:rPr>
          <w:rFonts w:eastAsia="Arial Unicode MS"/>
          <w:color w:val="000000" w:themeColor="text1"/>
          <w:bdr w:val="nil"/>
          <w:vertAlign w:val="superscript"/>
        </w:rPr>
        <w:t>11,12</w:t>
      </w:r>
      <w:r w:rsidR="008646E8" w:rsidRPr="00340B5F">
        <w:rPr>
          <w:rFonts w:eastAsia="Arial Unicode MS"/>
          <w:color w:val="000000" w:themeColor="text1"/>
          <w:bdr w:val="nil"/>
        </w:rPr>
        <w:t>. Não obstante,</w:t>
      </w:r>
      <w:r w:rsidR="00F94B16" w:rsidRPr="00340B5F">
        <w:rPr>
          <w:rFonts w:eastAsia="Arial Unicode MS"/>
          <w:color w:val="000000" w:themeColor="text1"/>
          <w:bdr w:val="nil"/>
        </w:rPr>
        <w:t xml:space="preserve"> a variação entre os</w:t>
      </w:r>
      <w:r w:rsidR="008646E8" w:rsidRPr="00340B5F">
        <w:rPr>
          <w:rFonts w:eastAsia="Arial Unicode MS"/>
          <w:color w:val="000000" w:themeColor="text1"/>
          <w:bdr w:val="nil"/>
        </w:rPr>
        <w:t xml:space="preserve"> </w:t>
      </w:r>
      <w:r w:rsidRPr="00340B5F">
        <w:rPr>
          <w:rFonts w:eastAsia="Arial Unicode MS"/>
          <w:color w:val="000000" w:themeColor="text1"/>
          <w:bdr w:val="nil"/>
        </w:rPr>
        <w:t>temp</w:t>
      </w:r>
      <w:r w:rsidR="00F94B16" w:rsidRPr="00340B5F">
        <w:rPr>
          <w:rFonts w:eastAsia="Arial Unicode MS"/>
          <w:color w:val="000000" w:themeColor="text1"/>
          <w:bdr w:val="nil"/>
        </w:rPr>
        <w:t>os</w:t>
      </w:r>
      <w:r w:rsidRPr="00340B5F">
        <w:rPr>
          <w:rFonts w:eastAsia="Arial Unicode MS"/>
          <w:color w:val="000000" w:themeColor="text1"/>
          <w:bdr w:val="nil"/>
        </w:rPr>
        <w:t xml:space="preserve"> de intervenção</w:t>
      </w:r>
      <w:r w:rsidR="008646E8" w:rsidRPr="00340B5F">
        <w:rPr>
          <w:rFonts w:eastAsia="Arial Unicode MS"/>
          <w:color w:val="000000" w:themeColor="text1"/>
          <w:bdr w:val="nil"/>
        </w:rPr>
        <w:t xml:space="preserve"> e as dosagens </w:t>
      </w:r>
      <w:r w:rsidR="00F94B16" w:rsidRPr="00340B5F">
        <w:rPr>
          <w:rFonts w:eastAsia="Arial Unicode MS"/>
          <w:color w:val="000000" w:themeColor="text1"/>
          <w:bdr w:val="nil"/>
        </w:rPr>
        <w:t xml:space="preserve">podem ter </w:t>
      </w:r>
      <w:r w:rsidR="008646E8" w:rsidRPr="00340B5F">
        <w:rPr>
          <w:rFonts w:eastAsia="Arial Unicode MS"/>
          <w:color w:val="000000" w:themeColor="text1"/>
          <w:bdr w:val="nil"/>
        </w:rPr>
        <w:t>exerc</w:t>
      </w:r>
      <w:r w:rsidR="00F94B16" w:rsidRPr="00340B5F">
        <w:rPr>
          <w:rFonts w:eastAsia="Arial Unicode MS"/>
          <w:color w:val="000000" w:themeColor="text1"/>
          <w:bdr w:val="nil"/>
        </w:rPr>
        <w:t>ido</w:t>
      </w:r>
      <w:r w:rsidR="008646E8" w:rsidRPr="00340B5F">
        <w:rPr>
          <w:rFonts w:eastAsia="Arial Unicode MS"/>
          <w:color w:val="000000" w:themeColor="text1"/>
          <w:bdr w:val="nil"/>
        </w:rPr>
        <w:t xml:space="preserve"> influência</w:t>
      </w:r>
      <w:r w:rsidR="00F94B16" w:rsidRPr="00340B5F">
        <w:rPr>
          <w:rFonts w:eastAsia="Arial Unicode MS"/>
          <w:color w:val="000000" w:themeColor="text1"/>
          <w:bdr w:val="nil"/>
        </w:rPr>
        <w:t xml:space="preserve"> sobre os resultados</w:t>
      </w:r>
      <w:r w:rsidR="008646E8" w:rsidRPr="00340B5F">
        <w:rPr>
          <w:rFonts w:eastAsia="Arial Unicode MS"/>
          <w:color w:val="000000" w:themeColor="text1"/>
          <w:bdr w:val="nil"/>
        </w:rPr>
        <w:t xml:space="preserve"> obtidos.</w:t>
      </w:r>
    </w:p>
    <w:p w14:paraId="517AFAB4" w14:textId="77777777" w:rsidR="00F94B16" w:rsidRDefault="00F94B16">
      <w:pPr>
        <w:pStyle w:val="Corpo"/>
        <w:spacing w:after="240" w:line="360" w:lineRule="auto"/>
        <w:jc w:val="both"/>
        <w:rPr>
          <w:rFonts w:cs="Times New Roman"/>
          <w:b/>
          <w:bCs/>
          <w:shd w:val="clear" w:color="auto" w:fill="FFFFFF"/>
          <w:lang w:val="pt-BR"/>
        </w:rPr>
      </w:pPr>
    </w:p>
    <w:p w14:paraId="596F3A06" w14:textId="6177F190" w:rsidR="00283B83" w:rsidRPr="00A26B1D" w:rsidRDefault="00E61A2A">
      <w:pPr>
        <w:pStyle w:val="Corpo"/>
        <w:spacing w:after="240" w:line="360" w:lineRule="auto"/>
        <w:jc w:val="both"/>
        <w:rPr>
          <w:rFonts w:eastAsia="Arial" w:cs="Times New Roman"/>
          <w:shd w:val="clear" w:color="auto" w:fill="FFFFFF"/>
          <w:lang w:val="pt-BR"/>
        </w:rPr>
      </w:pPr>
      <w:r w:rsidRPr="00A26B1D">
        <w:rPr>
          <w:rFonts w:cs="Times New Roman"/>
          <w:b/>
          <w:bCs/>
          <w:shd w:val="clear" w:color="auto" w:fill="FFFFFF"/>
          <w:lang w:val="pt-BR"/>
        </w:rPr>
        <w:lastRenderedPageBreak/>
        <w:t>CONCLUSÃO</w:t>
      </w:r>
    </w:p>
    <w:p w14:paraId="1B11DF0F" w14:textId="3DA032D8" w:rsidR="00283B83" w:rsidRPr="00A26B1D" w:rsidRDefault="00E61A2A">
      <w:pPr>
        <w:pStyle w:val="Corpo"/>
        <w:spacing w:after="240" w:line="360" w:lineRule="auto"/>
        <w:jc w:val="both"/>
        <w:rPr>
          <w:rFonts w:eastAsia="Arial" w:cs="Times New Roman"/>
          <w:shd w:val="clear" w:color="auto" w:fill="FFFFFF"/>
          <w:lang w:val="pt-BR"/>
        </w:rPr>
      </w:pPr>
      <w:r w:rsidRPr="00A26B1D">
        <w:rPr>
          <w:rFonts w:eastAsia="Arial" w:cs="Times New Roman"/>
          <w:shd w:val="clear" w:color="auto" w:fill="FFFFFF"/>
          <w:lang w:val="pt-PT"/>
        </w:rPr>
        <w:t>A maioria dos estudos verificaram que a suplementa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 xml:space="preserve">o com </w:t>
      </w:r>
      <w:r w:rsidRPr="00A26B1D">
        <w:rPr>
          <w:rFonts w:cs="Times New Roman"/>
          <w:shd w:val="clear" w:color="auto" w:fill="FFFFFF"/>
          <w:lang w:val="pt-BR"/>
        </w:rPr>
        <w:t>ô</w:t>
      </w:r>
      <w:r w:rsidRPr="00A26B1D">
        <w:rPr>
          <w:rFonts w:cs="Times New Roman"/>
          <w:shd w:val="clear" w:color="auto" w:fill="FFFFFF"/>
          <w:lang w:val="pt-PT"/>
        </w:rPr>
        <w:t>mega-3 promove melhora do decl</w:t>
      </w:r>
      <w:r w:rsidRPr="00A26B1D">
        <w:rPr>
          <w:rFonts w:cs="Times New Roman"/>
          <w:shd w:val="clear" w:color="auto" w:fill="FFFFFF"/>
          <w:lang w:val="pt-BR"/>
        </w:rPr>
        <w:t>í</w:t>
      </w:r>
      <w:r w:rsidRPr="00A26B1D">
        <w:rPr>
          <w:rFonts w:cs="Times New Roman"/>
          <w:shd w:val="clear" w:color="auto" w:fill="FFFFFF"/>
          <w:lang w:val="pt-PT"/>
        </w:rPr>
        <w:t>nio cognitivo e funcional, diminui</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de biomarcadores inflamat</w:t>
      </w:r>
      <w:r w:rsidRPr="00A26B1D">
        <w:rPr>
          <w:rFonts w:cs="Times New Roman"/>
          <w:shd w:val="clear" w:color="auto" w:fill="FFFFFF"/>
          <w:lang w:val="pt-BR"/>
        </w:rPr>
        <w:t>ó</w:t>
      </w:r>
      <w:r w:rsidRPr="00A26B1D">
        <w:rPr>
          <w:rFonts w:cs="Times New Roman"/>
          <w:shd w:val="clear" w:color="auto" w:fill="FFFFFF"/>
          <w:lang w:val="pt-PT"/>
        </w:rPr>
        <w:t>rios e regula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de genes associados a processos inflamat</w:t>
      </w:r>
      <w:r w:rsidRPr="00A26B1D">
        <w:rPr>
          <w:rFonts w:cs="Times New Roman"/>
          <w:shd w:val="clear" w:color="auto" w:fill="FFFFFF"/>
          <w:lang w:val="pt-BR"/>
        </w:rPr>
        <w:t>ó</w:t>
      </w:r>
      <w:r w:rsidRPr="00A26B1D">
        <w:rPr>
          <w:rFonts w:cs="Times New Roman"/>
          <w:shd w:val="clear" w:color="auto" w:fill="FFFFFF"/>
          <w:lang w:val="pt-PT"/>
        </w:rPr>
        <w:t>rios que podem ser significativos para DA. A melhora do quadro dos indiv</w:t>
      </w:r>
      <w:r w:rsidRPr="00A26B1D">
        <w:rPr>
          <w:rFonts w:cs="Times New Roman"/>
          <w:shd w:val="clear" w:color="auto" w:fill="FFFFFF"/>
          <w:lang w:val="pt-BR"/>
        </w:rPr>
        <w:t>í</w:t>
      </w:r>
      <w:r w:rsidRPr="00A26B1D">
        <w:rPr>
          <w:rFonts w:cs="Times New Roman"/>
          <w:shd w:val="clear" w:color="auto" w:fill="FFFFFF"/>
          <w:lang w:val="pt-PT"/>
        </w:rPr>
        <w:t>duos aconteceu normalmente a partir de seis meses de suplementa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o, com dosagens que variam entre 430mg e 1.700mg de DHA e 150mg e 600mg de EPA. No entanto, ainda s</w:t>
      </w:r>
      <w:r w:rsidRPr="00A26B1D">
        <w:rPr>
          <w:rFonts w:cs="Times New Roman"/>
          <w:shd w:val="clear" w:color="auto" w:fill="FFFFFF"/>
          <w:lang w:val="pt-BR"/>
        </w:rPr>
        <w:t>ã</w:t>
      </w:r>
      <w:r w:rsidRPr="00A26B1D">
        <w:rPr>
          <w:rFonts w:cs="Times New Roman"/>
          <w:shd w:val="clear" w:color="auto" w:fill="FFFFFF"/>
          <w:lang w:val="pt-PT"/>
        </w:rPr>
        <w:t>o necess</w:t>
      </w:r>
      <w:r w:rsidRPr="00A26B1D">
        <w:rPr>
          <w:rFonts w:cs="Times New Roman"/>
          <w:shd w:val="clear" w:color="auto" w:fill="FFFFFF"/>
          <w:lang w:val="pt-BR"/>
        </w:rPr>
        <w:t>á</w:t>
      </w:r>
      <w:r w:rsidRPr="00A26B1D">
        <w:rPr>
          <w:rFonts w:cs="Times New Roman"/>
          <w:shd w:val="clear" w:color="auto" w:fill="FFFFFF"/>
          <w:lang w:val="pt-PT"/>
        </w:rPr>
        <w:t>rios mais estudos, com maior amostra e com interven</w:t>
      </w:r>
      <w:proofErr w:type="spellStart"/>
      <w:r w:rsidRPr="00A26B1D">
        <w:rPr>
          <w:rFonts w:cs="Times New Roman"/>
          <w:shd w:val="clear" w:color="auto" w:fill="FFFFFF"/>
          <w:lang w:val="pt-BR"/>
        </w:rPr>
        <w:t>çõ</w:t>
      </w:r>
      <w:proofErr w:type="spellEnd"/>
      <w:r w:rsidRPr="00A26B1D">
        <w:rPr>
          <w:rFonts w:cs="Times New Roman"/>
          <w:shd w:val="clear" w:color="auto" w:fill="FFFFFF"/>
          <w:lang w:val="pt-PT"/>
        </w:rPr>
        <w:t>es para diferentes est</w:t>
      </w:r>
      <w:r w:rsidRPr="00A26B1D">
        <w:rPr>
          <w:rFonts w:cs="Times New Roman"/>
          <w:shd w:val="clear" w:color="auto" w:fill="FFFFFF"/>
          <w:lang w:val="pt-BR"/>
        </w:rPr>
        <w:t>á</w:t>
      </w:r>
      <w:r w:rsidRPr="00A26B1D">
        <w:rPr>
          <w:rFonts w:cs="Times New Roman"/>
          <w:shd w:val="clear" w:color="auto" w:fill="FFFFFF"/>
          <w:lang w:val="pt-PT"/>
        </w:rPr>
        <w:t>gios da doen</w:t>
      </w:r>
      <w:r w:rsidRPr="00A26B1D">
        <w:rPr>
          <w:rFonts w:cs="Times New Roman"/>
          <w:shd w:val="clear" w:color="auto" w:fill="FFFFFF"/>
          <w:lang w:val="pt-BR"/>
        </w:rPr>
        <w:t>ç</w:t>
      </w:r>
      <w:r w:rsidRPr="00A26B1D">
        <w:rPr>
          <w:rFonts w:cs="Times New Roman"/>
          <w:shd w:val="clear" w:color="auto" w:fill="FFFFFF"/>
          <w:lang w:val="pt-PT"/>
        </w:rPr>
        <w:t>a no sentido de se estabelecer com seguran</w:t>
      </w:r>
      <w:r w:rsidRPr="00A26B1D">
        <w:rPr>
          <w:rFonts w:cs="Times New Roman"/>
          <w:shd w:val="clear" w:color="auto" w:fill="FFFFFF"/>
          <w:lang w:val="pt-BR"/>
        </w:rPr>
        <w:t>ç</w:t>
      </w:r>
      <w:r w:rsidRPr="00A26B1D">
        <w:rPr>
          <w:rFonts w:cs="Times New Roman"/>
          <w:shd w:val="clear" w:color="auto" w:fill="FFFFFF"/>
          <w:lang w:val="pt-PT"/>
        </w:rPr>
        <w:t>a a rela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 xml:space="preserve">o dose/tempo no que se refere </w:t>
      </w:r>
      <w:r w:rsidRPr="00A26B1D">
        <w:rPr>
          <w:rFonts w:cs="Times New Roman"/>
          <w:shd w:val="clear" w:color="auto" w:fill="FFFFFF"/>
          <w:lang w:val="pt-BR"/>
        </w:rPr>
        <w:t xml:space="preserve">à </w:t>
      </w:r>
      <w:r w:rsidRPr="00A26B1D">
        <w:rPr>
          <w:rFonts w:cs="Times New Roman"/>
          <w:shd w:val="clear" w:color="auto" w:fill="FFFFFF"/>
          <w:lang w:val="pt-PT"/>
        </w:rPr>
        <w:t>suplementa</w:t>
      </w:r>
      <w:proofErr w:type="spellStart"/>
      <w:r w:rsidRPr="00A26B1D">
        <w:rPr>
          <w:rFonts w:cs="Times New Roman"/>
          <w:shd w:val="clear" w:color="auto" w:fill="FFFFFF"/>
          <w:lang w:val="pt-BR"/>
        </w:rPr>
        <w:t>çã</w:t>
      </w:r>
      <w:proofErr w:type="spellEnd"/>
      <w:r w:rsidRPr="00A26B1D">
        <w:rPr>
          <w:rFonts w:cs="Times New Roman"/>
          <w:shd w:val="clear" w:color="auto" w:fill="FFFFFF"/>
          <w:lang w:val="pt-PT"/>
        </w:rPr>
        <w:t xml:space="preserve">o com </w:t>
      </w:r>
      <w:r w:rsidRPr="00A26B1D">
        <w:rPr>
          <w:rFonts w:cs="Times New Roman"/>
          <w:shd w:val="clear" w:color="auto" w:fill="FFFFFF"/>
          <w:lang w:val="pt-BR"/>
        </w:rPr>
        <w:t>ômega-3.</w:t>
      </w:r>
    </w:p>
    <w:p w14:paraId="17A704FD" w14:textId="2D6CBC32" w:rsidR="00283B83" w:rsidRPr="00A26B1D" w:rsidRDefault="00283B83">
      <w:pPr>
        <w:pStyle w:val="Corpo"/>
        <w:spacing w:after="240" w:line="360" w:lineRule="auto"/>
        <w:jc w:val="both"/>
        <w:rPr>
          <w:rFonts w:eastAsia="Times" w:cs="Times New Roman"/>
          <w:shd w:val="clear" w:color="auto" w:fill="FFFFFF"/>
          <w:lang w:val="pt-BR"/>
        </w:rPr>
      </w:pPr>
    </w:p>
    <w:p w14:paraId="21D32A23" w14:textId="460C99DF" w:rsidR="00283B83" w:rsidRPr="00A26B1D" w:rsidRDefault="00283B83">
      <w:pPr>
        <w:pStyle w:val="Corpo"/>
        <w:spacing w:after="240" w:line="360" w:lineRule="auto"/>
        <w:jc w:val="both"/>
        <w:rPr>
          <w:rFonts w:eastAsia="Arial" w:cs="Times New Roman"/>
          <w:shd w:val="clear" w:color="auto" w:fill="FFFFFF"/>
          <w:lang w:val="pt-BR"/>
        </w:rPr>
      </w:pPr>
    </w:p>
    <w:p w14:paraId="3D044919" w14:textId="166F99EC" w:rsidR="00283B83" w:rsidRPr="00A26B1D" w:rsidRDefault="00283B83">
      <w:pPr>
        <w:pStyle w:val="Corpo"/>
        <w:spacing w:after="240" w:line="360" w:lineRule="auto"/>
        <w:jc w:val="both"/>
        <w:rPr>
          <w:rFonts w:eastAsia="Arial" w:cs="Times New Roman"/>
          <w:shd w:val="clear" w:color="auto" w:fill="FFFFFF"/>
          <w:lang w:val="pt-BR"/>
        </w:rPr>
      </w:pPr>
    </w:p>
    <w:p w14:paraId="68750963" w14:textId="2791DFC7" w:rsidR="00283B83" w:rsidRPr="00A26B1D" w:rsidRDefault="00283B83">
      <w:pPr>
        <w:pStyle w:val="Corpo"/>
        <w:spacing w:after="240" w:line="360" w:lineRule="auto"/>
        <w:jc w:val="both"/>
        <w:rPr>
          <w:rFonts w:eastAsia="Arial" w:cs="Times New Roman"/>
          <w:shd w:val="clear" w:color="auto" w:fill="FFFFFF"/>
          <w:lang w:val="pt-BR"/>
        </w:rPr>
      </w:pPr>
    </w:p>
    <w:p w14:paraId="6CF61BD7" w14:textId="77777777" w:rsidR="00283B83" w:rsidRPr="00A26B1D" w:rsidRDefault="00283B83">
      <w:pPr>
        <w:pStyle w:val="Corpo"/>
        <w:spacing w:after="240" w:line="360" w:lineRule="auto"/>
        <w:jc w:val="both"/>
        <w:rPr>
          <w:rFonts w:eastAsia="Arial" w:cs="Times New Roman"/>
          <w:shd w:val="clear" w:color="auto" w:fill="FFFFFF"/>
          <w:lang w:val="pt-BR"/>
        </w:rPr>
      </w:pPr>
    </w:p>
    <w:p w14:paraId="3896F121" w14:textId="746555D6" w:rsidR="00283B83" w:rsidRPr="00A26B1D" w:rsidRDefault="00283B83">
      <w:pPr>
        <w:pStyle w:val="Corpo"/>
        <w:spacing w:after="240" w:line="360" w:lineRule="auto"/>
        <w:jc w:val="both"/>
        <w:rPr>
          <w:rFonts w:eastAsia="Arial" w:cs="Times New Roman"/>
          <w:shd w:val="clear" w:color="auto" w:fill="FFFFFF"/>
          <w:lang w:val="pt-BR"/>
        </w:rPr>
      </w:pPr>
    </w:p>
    <w:p w14:paraId="11AD59BB" w14:textId="7DDD2379" w:rsidR="00283B83" w:rsidRPr="00A26B1D" w:rsidRDefault="00283B83">
      <w:pPr>
        <w:pStyle w:val="Corpo"/>
        <w:spacing w:after="240" w:line="360" w:lineRule="auto"/>
        <w:jc w:val="both"/>
        <w:rPr>
          <w:rFonts w:eastAsia="Arial" w:cs="Times New Roman"/>
          <w:shd w:val="clear" w:color="auto" w:fill="FFFFFF"/>
          <w:lang w:val="pt-BR"/>
        </w:rPr>
      </w:pPr>
    </w:p>
    <w:p w14:paraId="42580D23" w14:textId="2325B254" w:rsidR="00283B83" w:rsidRPr="00A26B1D" w:rsidRDefault="00283B83">
      <w:pPr>
        <w:pStyle w:val="Corpo"/>
        <w:spacing w:after="240" w:line="360" w:lineRule="auto"/>
        <w:jc w:val="both"/>
        <w:rPr>
          <w:rFonts w:eastAsia="Arial" w:cs="Times New Roman"/>
          <w:shd w:val="clear" w:color="auto" w:fill="FFFFFF"/>
          <w:lang w:val="pt-BR"/>
        </w:rPr>
      </w:pPr>
    </w:p>
    <w:p w14:paraId="46FCC604" w14:textId="16E1A1D2" w:rsidR="00283B83" w:rsidRPr="00A26B1D" w:rsidRDefault="00283B83">
      <w:pPr>
        <w:pStyle w:val="Corpo"/>
        <w:spacing w:after="240" w:line="360" w:lineRule="auto"/>
        <w:jc w:val="both"/>
        <w:rPr>
          <w:rFonts w:eastAsia="Arial" w:cs="Times New Roman"/>
          <w:shd w:val="clear" w:color="auto" w:fill="FFFFFF"/>
          <w:lang w:val="pt-BR"/>
        </w:rPr>
      </w:pPr>
    </w:p>
    <w:p w14:paraId="6A455A2C" w14:textId="1B7C3EB5" w:rsidR="00283B83" w:rsidRPr="00A26B1D" w:rsidRDefault="00283B83">
      <w:pPr>
        <w:pStyle w:val="Corpo"/>
        <w:spacing w:after="240" w:line="360" w:lineRule="auto"/>
        <w:jc w:val="both"/>
        <w:rPr>
          <w:rFonts w:eastAsia="Arial" w:cs="Times New Roman"/>
          <w:shd w:val="clear" w:color="auto" w:fill="FFFFFF"/>
          <w:lang w:val="pt-BR"/>
        </w:rPr>
      </w:pPr>
    </w:p>
    <w:p w14:paraId="01A13835" w14:textId="75FDB6C3" w:rsidR="00283B83" w:rsidRPr="00A26B1D" w:rsidRDefault="00283B83">
      <w:pPr>
        <w:pStyle w:val="Corpo"/>
        <w:spacing w:after="240" w:line="360" w:lineRule="auto"/>
        <w:jc w:val="both"/>
        <w:rPr>
          <w:rFonts w:eastAsia="Arial" w:cs="Times New Roman"/>
          <w:shd w:val="clear" w:color="auto" w:fill="FFFFFF"/>
          <w:lang w:val="pt-BR"/>
        </w:rPr>
      </w:pPr>
    </w:p>
    <w:p w14:paraId="20F60426" w14:textId="352DDE15" w:rsidR="00283B83" w:rsidRPr="00A26B1D" w:rsidRDefault="00283B83">
      <w:pPr>
        <w:pStyle w:val="Corpo"/>
        <w:spacing w:after="240" w:line="360" w:lineRule="auto"/>
        <w:jc w:val="both"/>
        <w:rPr>
          <w:rFonts w:eastAsia="Arial" w:cs="Times New Roman"/>
          <w:shd w:val="clear" w:color="auto" w:fill="FFFFFF"/>
          <w:lang w:val="pt-BR"/>
        </w:rPr>
      </w:pPr>
    </w:p>
    <w:p w14:paraId="1909F6CE" w14:textId="77777777" w:rsidR="00283B83" w:rsidRPr="00A26B1D" w:rsidRDefault="00283B83">
      <w:pPr>
        <w:pStyle w:val="Corpo"/>
        <w:spacing w:after="240" w:line="360" w:lineRule="auto"/>
        <w:jc w:val="both"/>
        <w:rPr>
          <w:rFonts w:eastAsia="Arial" w:cs="Times New Roman"/>
          <w:shd w:val="clear" w:color="auto" w:fill="FFFFFF"/>
          <w:lang w:val="pt-BR"/>
        </w:rPr>
      </w:pPr>
    </w:p>
    <w:p w14:paraId="2E4E0960" w14:textId="0B0A222A" w:rsidR="00283B83" w:rsidRDefault="00283B83">
      <w:pPr>
        <w:pStyle w:val="Corpo"/>
        <w:spacing w:after="240" w:line="360" w:lineRule="auto"/>
        <w:jc w:val="both"/>
        <w:rPr>
          <w:rFonts w:eastAsia="Arial" w:cs="Times New Roman"/>
          <w:shd w:val="clear" w:color="auto" w:fill="FFFFFF"/>
          <w:lang w:val="pt-BR"/>
        </w:rPr>
      </w:pPr>
    </w:p>
    <w:p w14:paraId="1ECD6CE4" w14:textId="49D7332E" w:rsidR="00031BCE" w:rsidRDefault="00031BCE">
      <w:pPr>
        <w:pStyle w:val="Corpo"/>
        <w:spacing w:after="240" w:line="360" w:lineRule="auto"/>
        <w:jc w:val="both"/>
        <w:rPr>
          <w:rFonts w:eastAsia="Arial" w:cs="Times New Roman"/>
          <w:shd w:val="clear" w:color="auto" w:fill="FFFFFF"/>
          <w:lang w:val="pt-BR"/>
        </w:rPr>
      </w:pPr>
    </w:p>
    <w:p w14:paraId="5FD34912" w14:textId="23E6C6F0" w:rsidR="00031BCE" w:rsidRDefault="00031BCE">
      <w:pPr>
        <w:pStyle w:val="Corpo"/>
        <w:spacing w:after="240" w:line="360" w:lineRule="auto"/>
        <w:jc w:val="both"/>
        <w:rPr>
          <w:rFonts w:eastAsia="Arial" w:cs="Times New Roman"/>
          <w:shd w:val="clear" w:color="auto" w:fill="FFFFFF"/>
          <w:lang w:val="pt-BR"/>
        </w:rPr>
      </w:pPr>
    </w:p>
    <w:p w14:paraId="676ABDAD" w14:textId="77777777" w:rsidR="009816CF" w:rsidRDefault="009816CF">
      <w:pPr>
        <w:pStyle w:val="Corpo"/>
        <w:spacing w:after="240" w:line="360" w:lineRule="auto"/>
        <w:jc w:val="both"/>
        <w:rPr>
          <w:rFonts w:eastAsia="Arial" w:cs="Times New Roman"/>
          <w:shd w:val="clear" w:color="auto" w:fill="FFFFFF"/>
          <w:lang w:val="pt-BR"/>
        </w:rPr>
      </w:pPr>
    </w:p>
    <w:p w14:paraId="02D9D87F" w14:textId="77777777" w:rsidR="008600E3" w:rsidRDefault="008600E3" w:rsidP="00031BCE">
      <w:pPr>
        <w:pStyle w:val="Corpo"/>
        <w:jc w:val="both"/>
        <w:rPr>
          <w:rFonts w:eastAsia="Arial" w:cs="Times New Roman"/>
          <w:shd w:val="clear" w:color="auto" w:fill="FFFFFF"/>
          <w:lang w:val="pt-BR"/>
        </w:rPr>
      </w:pPr>
    </w:p>
    <w:p w14:paraId="18A60D04" w14:textId="6279E090" w:rsidR="00031BCE" w:rsidRPr="00A26B1D" w:rsidRDefault="00031BCE" w:rsidP="00031BCE">
      <w:pPr>
        <w:pStyle w:val="Corpo"/>
        <w:jc w:val="both"/>
        <w:rPr>
          <w:rFonts w:cs="Times New Roman"/>
          <w:b/>
          <w:bCs/>
          <w:shd w:val="clear" w:color="auto" w:fill="FFFFFF"/>
        </w:rPr>
      </w:pPr>
      <w:r w:rsidRPr="00340B5F">
        <w:rPr>
          <w:rFonts w:cs="Times New Roman"/>
          <w:b/>
          <w:bCs/>
          <w:shd w:val="clear" w:color="auto" w:fill="FFFFFF"/>
          <w:lang w:val="de-DE"/>
        </w:rPr>
        <w:t>REFER</w:t>
      </w:r>
      <w:r w:rsidRPr="00340B5F">
        <w:rPr>
          <w:rFonts w:cs="Times New Roman"/>
          <w:b/>
          <w:bCs/>
          <w:shd w:val="clear" w:color="auto" w:fill="FFFFFF"/>
        </w:rPr>
        <w:t>ÊNCIAS</w:t>
      </w:r>
      <w:r w:rsidR="008646E8">
        <w:rPr>
          <w:rFonts w:cs="Times New Roman"/>
          <w:b/>
          <w:bCs/>
          <w:shd w:val="clear" w:color="auto" w:fill="FFFFFF"/>
        </w:rPr>
        <w:t xml:space="preserve"> </w:t>
      </w:r>
    </w:p>
    <w:p w14:paraId="354E142B" w14:textId="77777777" w:rsidR="00031BCE" w:rsidRPr="00A26B1D" w:rsidRDefault="00031BCE" w:rsidP="00031BCE">
      <w:pPr>
        <w:pStyle w:val="Corpo"/>
        <w:jc w:val="both"/>
        <w:rPr>
          <w:rFonts w:eastAsia="Arial" w:cs="Times New Roman"/>
          <w:b/>
          <w:bCs/>
          <w:shd w:val="clear" w:color="auto" w:fill="FFFFFF"/>
        </w:rPr>
      </w:pPr>
    </w:p>
    <w:p w14:paraId="0F687490" w14:textId="698B4F76" w:rsidR="00031BCE" w:rsidRPr="00A31FD3" w:rsidRDefault="00031BCE" w:rsidP="00A31FD3">
      <w:pPr>
        <w:pStyle w:val="Corpo"/>
        <w:spacing w:line="360" w:lineRule="auto"/>
        <w:jc w:val="both"/>
        <w:rPr>
          <w:rFonts w:cs="Times New Roman"/>
          <w:color w:val="000000" w:themeColor="text1"/>
          <w:u w:color="202124"/>
          <w:shd w:val="clear" w:color="auto" w:fill="FFFFFF"/>
          <w:lang w:val="pt-BR"/>
        </w:rPr>
      </w:pPr>
      <w:r w:rsidRPr="00A31FD3">
        <w:rPr>
          <w:rFonts w:cs="Times New Roman"/>
          <w:color w:val="000000" w:themeColor="text1"/>
          <w:u w:color="202124"/>
          <w:shd w:val="clear" w:color="auto" w:fill="FFFFFF"/>
        </w:rPr>
        <w:t xml:space="preserve">1. Dominguez LJ, </w:t>
      </w:r>
      <w:proofErr w:type="spellStart"/>
      <w:r w:rsidRPr="00A31FD3">
        <w:rPr>
          <w:rFonts w:cs="Times New Roman"/>
          <w:color w:val="000000" w:themeColor="text1"/>
          <w:u w:color="202124"/>
          <w:shd w:val="clear" w:color="auto" w:fill="FFFFFF"/>
        </w:rPr>
        <w:t>Barbagallo</w:t>
      </w:r>
      <w:proofErr w:type="spellEnd"/>
      <w:r w:rsidRPr="00A31FD3">
        <w:rPr>
          <w:rFonts w:cs="Times New Roman"/>
          <w:color w:val="000000" w:themeColor="text1"/>
          <w:u w:color="202124"/>
          <w:shd w:val="clear" w:color="auto" w:fill="FFFFFF"/>
        </w:rPr>
        <w:t xml:space="preserve"> M. Dietary Approaches and Supplements in the Prevention of Cognitive Decline and Alzheimer's Disease. </w:t>
      </w:r>
      <w:proofErr w:type="spellStart"/>
      <w:r w:rsidRPr="0065689A">
        <w:rPr>
          <w:rFonts w:cs="Times New Roman"/>
          <w:color w:val="000000" w:themeColor="text1"/>
          <w:u w:color="202124"/>
          <w:shd w:val="clear" w:color="auto" w:fill="FFFFFF"/>
          <w:lang w:val="pt-BR"/>
        </w:rPr>
        <w:t>Curr</w:t>
      </w:r>
      <w:proofErr w:type="spellEnd"/>
      <w:r w:rsidRPr="0065689A">
        <w:rPr>
          <w:rFonts w:cs="Times New Roman"/>
          <w:color w:val="000000" w:themeColor="text1"/>
          <w:u w:color="202124"/>
          <w:shd w:val="clear" w:color="auto" w:fill="FFFFFF"/>
          <w:lang w:val="pt-BR"/>
        </w:rPr>
        <w:t xml:space="preserve"> </w:t>
      </w:r>
      <w:proofErr w:type="spellStart"/>
      <w:r w:rsidRPr="0065689A">
        <w:rPr>
          <w:rFonts w:cs="Times New Roman"/>
          <w:color w:val="000000" w:themeColor="text1"/>
          <w:u w:color="202124"/>
          <w:shd w:val="clear" w:color="auto" w:fill="FFFFFF"/>
          <w:lang w:val="pt-BR"/>
        </w:rPr>
        <w:t>Pharm</w:t>
      </w:r>
      <w:proofErr w:type="spellEnd"/>
      <w:r w:rsidRPr="0065689A">
        <w:rPr>
          <w:rFonts w:cs="Times New Roman"/>
          <w:color w:val="000000" w:themeColor="text1"/>
          <w:u w:color="202124"/>
          <w:shd w:val="clear" w:color="auto" w:fill="FFFFFF"/>
          <w:lang w:val="pt-BR"/>
        </w:rPr>
        <w:t xml:space="preserve"> Des</w:t>
      </w:r>
      <w:r w:rsidR="00A31FD3" w:rsidRPr="0065689A">
        <w:rPr>
          <w:rFonts w:cs="Times New Roman"/>
          <w:color w:val="000000" w:themeColor="text1"/>
          <w:u w:color="202124"/>
          <w:shd w:val="clear" w:color="auto" w:fill="FFFFFF"/>
          <w:lang w:val="pt-BR"/>
        </w:rPr>
        <w:t xml:space="preserve"> </w:t>
      </w:r>
      <w:r w:rsidR="00C11E1D" w:rsidRPr="0065689A">
        <w:rPr>
          <w:color w:val="000000" w:themeColor="text1"/>
          <w:lang w:val="pt-BR"/>
        </w:rPr>
        <w:t>[Internet]</w:t>
      </w:r>
      <w:r w:rsidR="00A31FD3" w:rsidRPr="0065689A">
        <w:rPr>
          <w:color w:val="000000" w:themeColor="text1"/>
          <w:lang w:val="pt-BR"/>
        </w:rPr>
        <w:t xml:space="preserve">. </w:t>
      </w:r>
      <w:r w:rsidRPr="0065689A">
        <w:rPr>
          <w:rFonts w:cs="Times New Roman"/>
          <w:color w:val="000000" w:themeColor="text1"/>
          <w:u w:color="202124"/>
          <w:shd w:val="clear" w:color="auto" w:fill="FFFFFF"/>
          <w:lang w:val="pt-BR"/>
        </w:rPr>
        <w:t>2016</w:t>
      </w:r>
      <w:r w:rsidR="00C11E1D" w:rsidRPr="0065689A">
        <w:rPr>
          <w:rFonts w:cs="Times New Roman"/>
          <w:color w:val="000000" w:themeColor="text1"/>
          <w:u w:color="202124"/>
          <w:shd w:val="clear" w:color="auto" w:fill="FFFFFF"/>
          <w:lang w:val="pt-BR"/>
        </w:rPr>
        <w:t xml:space="preserve"> </w:t>
      </w:r>
      <w:r w:rsidR="00C11E1D" w:rsidRPr="0065689A">
        <w:rPr>
          <w:color w:val="000000" w:themeColor="text1"/>
          <w:lang w:val="pt-BR"/>
        </w:rPr>
        <w:t xml:space="preserve">[acesso </w:t>
      </w:r>
      <w:r w:rsidR="008B521C" w:rsidRPr="0065689A">
        <w:rPr>
          <w:color w:val="000000" w:themeColor="text1"/>
          <w:lang w:val="pt-BR"/>
        </w:rPr>
        <w:t xml:space="preserve">15 </w:t>
      </w:r>
      <w:proofErr w:type="spellStart"/>
      <w:r w:rsidR="008B521C" w:rsidRPr="0065689A">
        <w:rPr>
          <w:color w:val="000000" w:themeColor="text1"/>
          <w:lang w:val="pt-BR"/>
        </w:rPr>
        <w:t>ago</w:t>
      </w:r>
      <w:proofErr w:type="spellEnd"/>
      <w:r w:rsidR="008B521C" w:rsidRPr="0065689A">
        <w:rPr>
          <w:color w:val="000000" w:themeColor="text1"/>
          <w:lang w:val="pt-BR"/>
        </w:rPr>
        <w:t xml:space="preserve"> 2021</w:t>
      </w:r>
      <w:r w:rsidR="00C11E1D" w:rsidRPr="0065689A">
        <w:rPr>
          <w:color w:val="000000" w:themeColor="text1"/>
          <w:lang w:val="pt-BR"/>
        </w:rPr>
        <w:t>];</w:t>
      </w:r>
      <w:r w:rsidR="00C11E1D" w:rsidRPr="0065689A">
        <w:rPr>
          <w:rFonts w:cs="Times New Roman"/>
          <w:color w:val="000000" w:themeColor="text1"/>
          <w:u w:color="202124"/>
          <w:shd w:val="clear" w:color="auto" w:fill="FFFFFF"/>
          <w:lang w:val="pt-BR"/>
        </w:rPr>
        <w:t xml:space="preserve"> </w:t>
      </w:r>
      <w:r w:rsidRPr="0065689A">
        <w:rPr>
          <w:rFonts w:cs="Times New Roman"/>
          <w:color w:val="000000" w:themeColor="text1"/>
          <w:u w:color="202124"/>
          <w:shd w:val="clear" w:color="auto" w:fill="FFFFFF"/>
          <w:lang w:val="pt-BR"/>
        </w:rPr>
        <w:t>22(6):</w:t>
      </w:r>
      <w:r w:rsidR="00EA597E" w:rsidRPr="0065689A">
        <w:rPr>
          <w:rFonts w:cs="Times New Roman"/>
          <w:color w:val="000000" w:themeColor="text1"/>
          <w:u w:color="202124"/>
          <w:shd w:val="clear" w:color="auto" w:fill="FFFFFF"/>
          <w:lang w:val="pt-BR"/>
        </w:rPr>
        <w:t xml:space="preserve"> </w:t>
      </w:r>
      <w:r w:rsidRPr="0065689A">
        <w:rPr>
          <w:rFonts w:cs="Times New Roman"/>
          <w:color w:val="000000" w:themeColor="text1"/>
          <w:u w:color="202124"/>
          <w:shd w:val="clear" w:color="auto" w:fill="FFFFFF"/>
          <w:lang w:val="pt-BR"/>
        </w:rPr>
        <w:t>688-700.</w:t>
      </w:r>
      <w:r w:rsidR="008B521C" w:rsidRPr="0065689A">
        <w:rPr>
          <w:rFonts w:cs="Times New Roman"/>
          <w:color w:val="000000" w:themeColor="text1"/>
          <w:u w:color="202124"/>
          <w:shd w:val="clear" w:color="auto" w:fill="FFFFFF"/>
          <w:lang w:val="pt-BR"/>
        </w:rPr>
        <w:t xml:space="preserve"> </w:t>
      </w:r>
      <w:r w:rsidR="008B521C" w:rsidRPr="00A31FD3">
        <w:rPr>
          <w:rFonts w:cs="Times New Roman"/>
          <w:color w:val="000000" w:themeColor="text1"/>
          <w:u w:color="202124"/>
          <w:shd w:val="clear" w:color="auto" w:fill="FFFFFF"/>
          <w:lang w:val="pt-BR"/>
        </w:rPr>
        <w:t>Disponível em: https://core.ac.uk/reader/53306467?utm_source=linkout</w:t>
      </w:r>
    </w:p>
    <w:p w14:paraId="120A2424" w14:textId="77777777" w:rsidR="00977587" w:rsidRPr="00A31FD3" w:rsidRDefault="00977587" w:rsidP="00A31FD3">
      <w:pPr>
        <w:pStyle w:val="Corpo"/>
        <w:spacing w:line="360" w:lineRule="auto"/>
        <w:jc w:val="both"/>
        <w:rPr>
          <w:rFonts w:eastAsia="Arial" w:cs="Times New Roman"/>
          <w:color w:val="000000" w:themeColor="text1"/>
          <w:u w:color="202124"/>
          <w:shd w:val="clear" w:color="auto" w:fill="FFFFFF"/>
          <w:lang w:val="pt-BR"/>
        </w:rPr>
      </w:pPr>
    </w:p>
    <w:p w14:paraId="644C46EF" w14:textId="6E0BF8E6" w:rsidR="008B521C" w:rsidRPr="00A31FD3" w:rsidRDefault="00031BCE" w:rsidP="00A31FD3">
      <w:pPr>
        <w:pStyle w:val="Corpo"/>
        <w:spacing w:line="360" w:lineRule="auto"/>
        <w:jc w:val="both"/>
        <w:rPr>
          <w:rFonts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pt-PT"/>
        </w:rPr>
        <w:t>2. C</w:t>
      </w:r>
      <w:r w:rsidR="00A31FD3" w:rsidRPr="00A31FD3">
        <w:rPr>
          <w:rFonts w:cs="Times New Roman"/>
          <w:color w:val="000000" w:themeColor="text1"/>
          <w:u w:color="202124"/>
          <w:shd w:val="clear" w:color="auto" w:fill="FFFFFF"/>
          <w:lang w:val="pt-PT"/>
        </w:rPr>
        <w:t xml:space="preserve">arvalho </w:t>
      </w:r>
      <w:r w:rsidRPr="00A31FD3">
        <w:rPr>
          <w:rFonts w:cs="Times New Roman"/>
          <w:color w:val="000000" w:themeColor="text1"/>
          <w:u w:color="202124"/>
          <w:shd w:val="clear" w:color="auto" w:fill="FFFFFF"/>
          <w:lang w:val="pt-PT"/>
        </w:rPr>
        <w:t xml:space="preserve">T, </w:t>
      </w:r>
      <w:r w:rsidR="00A31FD3" w:rsidRPr="00A31FD3">
        <w:rPr>
          <w:rFonts w:cs="Times New Roman"/>
          <w:color w:val="000000" w:themeColor="text1"/>
          <w:u w:color="202124"/>
          <w:shd w:val="clear" w:color="auto" w:fill="FFFFFF"/>
          <w:lang w:val="pt-PT"/>
        </w:rPr>
        <w:t>Real</w:t>
      </w:r>
      <w:r w:rsidRPr="00A31FD3">
        <w:rPr>
          <w:rFonts w:cs="Times New Roman"/>
          <w:color w:val="000000" w:themeColor="text1"/>
          <w:u w:color="202124"/>
          <w:shd w:val="clear" w:color="auto" w:fill="FFFFFF"/>
          <w:lang w:val="pt-PT"/>
        </w:rPr>
        <w:t xml:space="preserve"> H. Papel da Tiamina Presente nas Leguminosas na Preven</w:t>
      </w:r>
      <w:proofErr w:type="spellStart"/>
      <w:r w:rsidRPr="00A31FD3">
        <w:rPr>
          <w:rFonts w:cs="Times New Roman"/>
          <w:color w:val="000000" w:themeColor="text1"/>
          <w:u w:color="202124"/>
          <w:shd w:val="clear" w:color="auto" w:fill="FFFFFF"/>
          <w:lang w:val="pt-BR"/>
        </w:rPr>
        <w:t>çã</w:t>
      </w:r>
      <w:proofErr w:type="spellEnd"/>
      <w:r w:rsidRPr="00A31FD3">
        <w:rPr>
          <w:rFonts w:cs="Times New Roman"/>
          <w:color w:val="000000" w:themeColor="text1"/>
          <w:u w:color="202124"/>
          <w:shd w:val="clear" w:color="auto" w:fill="FFFFFF"/>
          <w:lang w:val="it-IT"/>
        </w:rPr>
        <w:t>o e Progress</w:t>
      </w:r>
      <w:r w:rsidRPr="00A31FD3">
        <w:rPr>
          <w:rFonts w:cs="Times New Roman"/>
          <w:color w:val="000000" w:themeColor="text1"/>
          <w:u w:color="202124"/>
          <w:shd w:val="clear" w:color="auto" w:fill="FFFFFF"/>
          <w:lang w:val="pt-BR"/>
        </w:rPr>
        <w:t>ã</w:t>
      </w:r>
      <w:r w:rsidRPr="00A31FD3">
        <w:rPr>
          <w:rFonts w:cs="Times New Roman"/>
          <w:color w:val="000000" w:themeColor="text1"/>
          <w:u w:color="202124"/>
          <w:shd w:val="clear" w:color="auto" w:fill="FFFFFF"/>
          <w:lang w:val="pt-PT"/>
        </w:rPr>
        <w:t>o da Doen</w:t>
      </w:r>
      <w:r w:rsidRPr="00A31FD3">
        <w:rPr>
          <w:rFonts w:cs="Times New Roman"/>
          <w:color w:val="000000" w:themeColor="text1"/>
          <w:u w:color="202124"/>
          <w:shd w:val="clear" w:color="auto" w:fill="FFFFFF"/>
          <w:lang w:val="pt-BR"/>
        </w:rPr>
        <w:t>ç</w:t>
      </w:r>
      <w:r w:rsidRPr="00A31FD3">
        <w:rPr>
          <w:rFonts w:cs="Times New Roman"/>
          <w:color w:val="000000" w:themeColor="text1"/>
          <w:u w:color="202124"/>
          <w:shd w:val="clear" w:color="auto" w:fill="FFFFFF"/>
          <w:lang w:val="pt-PT"/>
        </w:rPr>
        <w:t xml:space="preserve">a de Alzheimer. </w:t>
      </w:r>
      <w:r w:rsidRPr="00A31FD3">
        <w:rPr>
          <w:rFonts w:cs="Times New Roman"/>
          <w:color w:val="000000" w:themeColor="text1"/>
          <w:u w:color="202124"/>
          <w:shd w:val="clear" w:color="auto" w:fill="FFFFFF"/>
          <w:lang w:val="pt-BR"/>
        </w:rPr>
        <w:t>Rev. Nutrícias</w:t>
      </w:r>
      <w:r w:rsidR="00A31FD3"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[Internet]</w:t>
      </w:r>
      <w:r w:rsidR="00716123" w:rsidRPr="00A31FD3">
        <w:rPr>
          <w:color w:val="000000" w:themeColor="text1"/>
          <w:lang w:val="pt-BR"/>
        </w:rPr>
        <w:t>.</w:t>
      </w:r>
      <w:r w:rsidR="00C11E1D" w:rsidRPr="00A31FD3">
        <w:rPr>
          <w:color w:val="000000" w:themeColor="text1"/>
          <w:lang w:val="pt-BR"/>
        </w:rPr>
        <w:t xml:space="preserve"> </w:t>
      </w:r>
      <w:r w:rsidRPr="00A31FD3">
        <w:rPr>
          <w:rFonts w:cs="Times New Roman"/>
          <w:color w:val="000000" w:themeColor="text1"/>
          <w:u w:color="202124"/>
          <w:shd w:val="clear" w:color="auto" w:fill="FFFFFF"/>
          <w:lang w:val="pt-BR"/>
        </w:rPr>
        <w:t>2015</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[acesso</w:t>
      </w:r>
      <w:r w:rsidR="008B521C" w:rsidRPr="00A31FD3">
        <w:rPr>
          <w:color w:val="000000" w:themeColor="text1"/>
          <w:lang w:val="pt-BR"/>
        </w:rPr>
        <w:t xml:space="preserve"> 17</w:t>
      </w:r>
      <w:r w:rsidR="00C11E1D" w:rsidRPr="00A31FD3">
        <w:rPr>
          <w:color w:val="000000" w:themeColor="text1"/>
          <w:lang w:val="pt-BR"/>
        </w:rPr>
        <w:t xml:space="preserve"> </w:t>
      </w:r>
      <w:proofErr w:type="spellStart"/>
      <w:r w:rsidR="008B521C" w:rsidRPr="00A31FD3">
        <w:rPr>
          <w:color w:val="000000" w:themeColor="text1"/>
          <w:lang w:val="pt-BR"/>
        </w:rPr>
        <w:t>ago</w:t>
      </w:r>
      <w:proofErr w:type="spellEnd"/>
      <w:r w:rsidR="00C11E1D" w:rsidRPr="00A31FD3">
        <w:rPr>
          <w:color w:val="000000" w:themeColor="text1"/>
          <w:lang w:val="pt-BR"/>
        </w:rPr>
        <w:t xml:space="preserve"> 20</w:t>
      </w:r>
      <w:r w:rsidR="008B521C" w:rsidRPr="00A31FD3">
        <w:rPr>
          <w:color w:val="000000" w:themeColor="text1"/>
          <w:lang w:val="pt-BR"/>
        </w:rPr>
        <w:t>21</w:t>
      </w:r>
      <w:r w:rsidR="00C11E1D" w:rsidRPr="00A31FD3">
        <w:rPr>
          <w:color w:val="000000" w:themeColor="text1"/>
          <w:lang w:val="pt-BR"/>
        </w:rPr>
        <w:t>];</w:t>
      </w:r>
      <w:r w:rsidR="00C11E1D"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24</w:t>
      </w:r>
      <w:r w:rsidR="00EA597E" w:rsidRPr="00A31FD3">
        <w:rPr>
          <w:rFonts w:cs="Times New Roman"/>
          <w:color w:val="000000" w:themeColor="text1"/>
          <w:u w:color="202124"/>
          <w:shd w:val="clear" w:color="auto" w:fill="FFFFFF"/>
          <w:lang w:val="pt-BR"/>
        </w:rPr>
        <w:t>:</w:t>
      </w:r>
      <w:r w:rsidRPr="00A31FD3">
        <w:rPr>
          <w:rFonts w:cs="Times New Roman"/>
          <w:color w:val="000000" w:themeColor="text1"/>
          <w:u w:color="202124"/>
          <w:shd w:val="clear" w:color="auto" w:fill="FFFFFF"/>
          <w:lang w:val="pt-BR"/>
        </w:rPr>
        <w:t xml:space="preserve"> 18-23.</w:t>
      </w:r>
      <w:r w:rsidR="008B521C" w:rsidRPr="00A31FD3">
        <w:rPr>
          <w:rFonts w:cs="Times New Roman"/>
          <w:color w:val="000000" w:themeColor="text1"/>
          <w:u w:color="202124"/>
          <w:shd w:val="clear" w:color="auto" w:fill="FFFFFF"/>
          <w:lang w:val="pt-BR"/>
        </w:rPr>
        <w:t xml:space="preserve"> Disponível em: </w:t>
      </w:r>
      <w:hyperlink r:id="rId6" w:history="1">
        <w:r w:rsidR="00977587" w:rsidRPr="00A31FD3">
          <w:rPr>
            <w:rStyle w:val="Hyperlink"/>
            <w:rFonts w:cs="Times New Roman"/>
            <w:color w:val="000000" w:themeColor="text1"/>
            <w:u w:val="none"/>
            <w:shd w:val="clear" w:color="auto" w:fill="FFFFFF"/>
            <w:lang w:val="pt-BR"/>
          </w:rPr>
          <w:t>https://www.researchgate.net/publication/317469690_Papel_da_Tiamina_Presente_nas_Leguminosas_na_Prevencao_e_Progressao_da_Doenca_de_Alzheimer</w:t>
        </w:r>
      </w:hyperlink>
    </w:p>
    <w:p w14:paraId="21D73173" w14:textId="77777777" w:rsidR="00977587" w:rsidRPr="00A31FD3" w:rsidRDefault="00977587" w:rsidP="00A31FD3">
      <w:pPr>
        <w:pStyle w:val="Corpo"/>
        <w:spacing w:line="360" w:lineRule="auto"/>
        <w:jc w:val="both"/>
        <w:rPr>
          <w:rFonts w:eastAsia="Arial" w:cs="Times New Roman"/>
          <w:color w:val="000000" w:themeColor="text1"/>
          <w:u w:color="202124"/>
          <w:shd w:val="clear" w:color="auto" w:fill="FFFFFF"/>
          <w:lang w:val="pt-BR"/>
        </w:rPr>
      </w:pPr>
    </w:p>
    <w:p w14:paraId="349BE291" w14:textId="0B2FF010"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rPr>
        <w:t xml:space="preserve">3. Amado DK, </w:t>
      </w:r>
      <w:proofErr w:type="spellStart"/>
      <w:r w:rsidRPr="00A31FD3">
        <w:rPr>
          <w:rFonts w:cs="Times New Roman"/>
          <w:color w:val="000000" w:themeColor="text1"/>
          <w:u w:color="202124"/>
          <w:shd w:val="clear" w:color="auto" w:fill="FFFFFF"/>
        </w:rPr>
        <w:t>Brucki</w:t>
      </w:r>
      <w:proofErr w:type="spellEnd"/>
      <w:r w:rsidRPr="00A31FD3">
        <w:rPr>
          <w:rFonts w:cs="Times New Roman"/>
          <w:color w:val="000000" w:themeColor="text1"/>
          <w:u w:color="202124"/>
          <w:shd w:val="clear" w:color="auto" w:fill="FFFFFF"/>
        </w:rPr>
        <w:t xml:space="preserve"> SMD. Knowledge about Alzheimer's disease in the Brazilian population. </w:t>
      </w:r>
      <w:proofErr w:type="spellStart"/>
      <w:r w:rsidRPr="00A31FD3">
        <w:rPr>
          <w:rFonts w:cs="Times New Roman"/>
          <w:color w:val="000000" w:themeColor="text1"/>
          <w:u w:color="202124"/>
          <w:shd w:val="clear" w:color="auto" w:fill="FFFFFF"/>
          <w:lang w:val="pt-BR"/>
        </w:rPr>
        <w:t>Arq</w:t>
      </w:r>
      <w:proofErr w:type="spellEnd"/>
      <w:r w:rsidRPr="00A31FD3">
        <w:rPr>
          <w:rFonts w:cs="Times New Roman"/>
          <w:color w:val="000000" w:themeColor="text1"/>
          <w:u w:color="202124"/>
          <w:shd w:val="clear" w:color="auto" w:fill="FFFFFF"/>
          <w:lang w:val="pt-BR"/>
        </w:rPr>
        <w:t xml:space="preserve"> </w:t>
      </w:r>
      <w:proofErr w:type="spellStart"/>
      <w:r w:rsidRPr="00A31FD3">
        <w:rPr>
          <w:rFonts w:cs="Times New Roman"/>
          <w:color w:val="000000" w:themeColor="text1"/>
          <w:u w:color="202124"/>
          <w:shd w:val="clear" w:color="auto" w:fill="FFFFFF"/>
          <w:lang w:val="pt-BR"/>
        </w:rPr>
        <w:t>Neuropsiquiatr</w:t>
      </w:r>
      <w:proofErr w:type="spellEnd"/>
      <w:r w:rsidRPr="00A31FD3">
        <w:rPr>
          <w:color w:val="000000" w:themeColor="text1"/>
          <w:lang w:val="pt-BR"/>
        </w:rPr>
        <w:t xml:space="preserve"> </w:t>
      </w:r>
      <w:r w:rsidR="00C11E1D" w:rsidRPr="00A31FD3">
        <w:rPr>
          <w:color w:val="000000" w:themeColor="text1"/>
          <w:lang w:val="pt-BR"/>
        </w:rPr>
        <w:t>[Internet]</w:t>
      </w:r>
      <w:r w:rsidR="00716123" w:rsidRPr="00A31FD3">
        <w:rPr>
          <w:color w:val="000000" w:themeColor="text1"/>
          <w:lang w:val="pt-BR"/>
        </w:rPr>
        <w:t>.</w:t>
      </w:r>
      <w:r w:rsidR="00C11E1D" w:rsidRPr="00A31FD3">
        <w:rPr>
          <w:color w:val="000000" w:themeColor="text1"/>
          <w:lang w:val="pt-BR"/>
        </w:rPr>
        <w:t xml:space="preserve"> </w:t>
      </w:r>
      <w:r w:rsidRPr="00A31FD3">
        <w:rPr>
          <w:rFonts w:cs="Times New Roman"/>
          <w:color w:val="000000" w:themeColor="text1"/>
          <w:u w:color="202124"/>
          <w:shd w:val="clear" w:color="auto" w:fill="FFFFFF"/>
          <w:lang w:val="pt-BR"/>
        </w:rPr>
        <w:t>2018</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18</w:t>
      </w:r>
      <w:r w:rsidR="00C11E1D" w:rsidRPr="00A31FD3">
        <w:rPr>
          <w:color w:val="000000" w:themeColor="text1"/>
          <w:lang w:val="pt-BR"/>
        </w:rPr>
        <w:t xml:space="preserve"> </w:t>
      </w:r>
      <w:proofErr w:type="spellStart"/>
      <w:r w:rsidR="008B521C" w:rsidRPr="00A31FD3">
        <w:rPr>
          <w:color w:val="000000" w:themeColor="text1"/>
          <w:lang w:val="pt-BR"/>
        </w:rPr>
        <w:t>ago</w:t>
      </w:r>
      <w:proofErr w:type="spellEnd"/>
      <w:r w:rsidR="00C11E1D" w:rsidRPr="00A31FD3">
        <w:rPr>
          <w:color w:val="000000" w:themeColor="text1"/>
          <w:lang w:val="pt-BR"/>
        </w:rPr>
        <w:t xml:space="preserve"> 2</w:t>
      </w:r>
      <w:r w:rsidR="008B521C" w:rsidRPr="00A31FD3">
        <w:rPr>
          <w:color w:val="000000" w:themeColor="text1"/>
          <w:lang w:val="pt-BR"/>
        </w:rPr>
        <w:t>021</w:t>
      </w:r>
      <w:r w:rsidR="00C11E1D" w:rsidRPr="00A31FD3">
        <w:rPr>
          <w:color w:val="000000" w:themeColor="text1"/>
          <w:lang w:val="pt-BR"/>
        </w:rPr>
        <w:t>];</w:t>
      </w:r>
      <w:r w:rsidR="00C11E1D"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76(11):</w:t>
      </w:r>
      <w:r w:rsidR="00EA597E"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775-782.</w:t>
      </w:r>
      <w:r w:rsidR="008B521C" w:rsidRPr="00A31FD3">
        <w:rPr>
          <w:rFonts w:cs="Times New Roman"/>
          <w:color w:val="000000" w:themeColor="text1"/>
          <w:u w:color="202124"/>
          <w:shd w:val="clear" w:color="auto" w:fill="FFFFFF"/>
          <w:lang w:val="pt-BR"/>
        </w:rPr>
        <w:t xml:space="preserve"> Disponível em: https://www.scielo.br/j/anp/a/MPY7GtpRPqFdQKmKtG36r8C/?lang=en</w:t>
      </w:r>
    </w:p>
    <w:p w14:paraId="5B4F99D5"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17CD7352" w14:textId="5C588856" w:rsidR="00031BCE" w:rsidRPr="00A31FD3" w:rsidRDefault="00031BCE" w:rsidP="00A31FD3">
      <w:pPr>
        <w:pStyle w:val="Corpo"/>
        <w:spacing w:line="360" w:lineRule="auto"/>
        <w:jc w:val="both"/>
        <w:rPr>
          <w:rFonts w:eastAsia="Arial" w:cs="Times New Roman"/>
          <w:color w:val="000000" w:themeColor="text1"/>
          <w:u w:color="202124"/>
          <w:shd w:val="clear" w:color="auto" w:fill="FFFFFF"/>
        </w:rPr>
      </w:pPr>
      <w:r w:rsidRPr="00A31FD3">
        <w:rPr>
          <w:rFonts w:cs="Times New Roman"/>
          <w:color w:val="000000" w:themeColor="text1"/>
          <w:u w:color="202124"/>
          <w:shd w:val="clear" w:color="auto" w:fill="FFFFFF"/>
        </w:rPr>
        <w:t xml:space="preserve">4. </w:t>
      </w:r>
      <w:proofErr w:type="spellStart"/>
      <w:r w:rsidRPr="00A31FD3">
        <w:rPr>
          <w:rFonts w:cs="Times New Roman"/>
          <w:color w:val="000000" w:themeColor="text1"/>
          <w:u w:color="202124"/>
          <w:shd w:val="clear" w:color="auto" w:fill="FFFFFF"/>
        </w:rPr>
        <w:t>Atri</w:t>
      </w:r>
      <w:proofErr w:type="spellEnd"/>
      <w:r w:rsidRPr="00A31FD3">
        <w:rPr>
          <w:rFonts w:cs="Times New Roman"/>
          <w:color w:val="000000" w:themeColor="text1"/>
          <w:u w:color="202124"/>
          <w:shd w:val="clear" w:color="auto" w:fill="FFFFFF"/>
        </w:rPr>
        <w:t xml:space="preserve"> A. The Alzheimer's Disease Clinical Spectrum: Diagnosis and Management. Med Clin North Am </w:t>
      </w:r>
      <w:r w:rsidR="00C11E1D" w:rsidRPr="00A31FD3">
        <w:rPr>
          <w:color w:val="000000" w:themeColor="text1"/>
        </w:rPr>
        <w:t>[Internet]</w:t>
      </w:r>
      <w:r w:rsidR="00716123" w:rsidRPr="00A31FD3">
        <w:rPr>
          <w:color w:val="000000" w:themeColor="text1"/>
        </w:rPr>
        <w:t>.</w:t>
      </w:r>
      <w:r w:rsidR="00C11E1D" w:rsidRPr="00A31FD3">
        <w:rPr>
          <w:color w:val="000000" w:themeColor="text1"/>
        </w:rPr>
        <w:t xml:space="preserve"> </w:t>
      </w:r>
      <w:r w:rsidRPr="00A31FD3">
        <w:rPr>
          <w:rFonts w:cs="Times New Roman"/>
          <w:color w:val="000000" w:themeColor="text1"/>
          <w:u w:color="202124"/>
          <w:shd w:val="clear" w:color="auto" w:fill="FFFFFF"/>
        </w:rPr>
        <w:t>2019</w:t>
      </w:r>
      <w:r w:rsidR="00C11E1D" w:rsidRPr="00A31FD3">
        <w:rPr>
          <w:rFonts w:cs="Times New Roman"/>
          <w:color w:val="000000" w:themeColor="text1"/>
          <w:u w:color="202124"/>
          <w:shd w:val="clear" w:color="auto" w:fill="FFFFFF"/>
        </w:rPr>
        <w:t xml:space="preserve"> </w:t>
      </w:r>
      <w:r w:rsidR="00C11E1D" w:rsidRPr="00A31FD3">
        <w:rPr>
          <w:color w:val="000000" w:themeColor="text1"/>
        </w:rPr>
        <w:t>[</w:t>
      </w:r>
      <w:proofErr w:type="spellStart"/>
      <w:r w:rsidR="00C11E1D" w:rsidRPr="00A31FD3">
        <w:rPr>
          <w:color w:val="000000" w:themeColor="text1"/>
        </w:rPr>
        <w:t>acesso</w:t>
      </w:r>
      <w:proofErr w:type="spellEnd"/>
      <w:r w:rsidR="00C11E1D" w:rsidRPr="00A31FD3">
        <w:rPr>
          <w:color w:val="000000" w:themeColor="text1"/>
        </w:rPr>
        <w:t xml:space="preserve"> </w:t>
      </w:r>
      <w:r w:rsidR="008B521C" w:rsidRPr="00A31FD3">
        <w:rPr>
          <w:color w:val="000000" w:themeColor="text1"/>
        </w:rPr>
        <w:t>18</w:t>
      </w:r>
      <w:r w:rsidR="00C11E1D" w:rsidRPr="00A31FD3">
        <w:rPr>
          <w:color w:val="000000" w:themeColor="text1"/>
        </w:rPr>
        <w:t xml:space="preserve"> </w:t>
      </w:r>
      <w:r w:rsidR="008B521C" w:rsidRPr="00A31FD3">
        <w:rPr>
          <w:color w:val="000000" w:themeColor="text1"/>
        </w:rPr>
        <w:t>ago</w:t>
      </w:r>
      <w:r w:rsidR="00C11E1D" w:rsidRPr="00A31FD3">
        <w:rPr>
          <w:color w:val="000000" w:themeColor="text1"/>
        </w:rPr>
        <w:t xml:space="preserve"> 20</w:t>
      </w:r>
      <w:r w:rsidR="008B521C" w:rsidRPr="00A31FD3">
        <w:rPr>
          <w:color w:val="000000" w:themeColor="text1"/>
        </w:rPr>
        <w:t>21</w:t>
      </w:r>
      <w:r w:rsidR="00C11E1D" w:rsidRPr="00A31FD3">
        <w:rPr>
          <w:color w:val="000000" w:themeColor="text1"/>
        </w:rPr>
        <w:t>];</w:t>
      </w:r>
      <w:r w:rsidR="00C11E1D" w:rsidRPr="00A31FD3">
        <w:rPr>
          <w:rFonts w:cs="Times New Roman"/>
          <w:color w:val="000000" w:themeColor="text1"/>
          <w:u w:color="202124"/>
          <w:shd w:val="clear" w:color="auto" w:fill="FFFFFF"/>
        </w:rPr>
        <w:t xml:space="preserve"> </w:t>
      </w:r>
      <w:r w:rsidRPr="00A31FD3">
        <w:rPr>
          <w:rFonts w:cs="Times New Roman"/>
          <w:color w:val="000000" w:themeColor="text1"/>
          <w:u w:color="202124"/>
          <w:shd w:val="clear" w:color="auto" w:fill="FFFFFF"/>
        </w:rPr>
        <w:t>103(2):</w:t>
      </w:r>
      <w:r w:rsidR="00EA597E" w:rsidRPr="00A31FD3">
        <w:rPr>
          <w:rFonts w:cs="Times New Roman"/>
          <w:color w:val="000000" w:themeColor="text1"/>
          <w:u w:color="202124"/>
          <w:shd w:val="clear" w:color="auto" w:fill="FFFFFF"/>
        </w:rPr>
        <w:t xml:space="preserve"> </w:t>
      </w:r>
      <w:r w:rsidRPr="00A31FD3">
        <w:rPr>
          <w:rFonts w:cs="Times New Roman"/>
          <w:color w:val="000000" w:themeColor="text1"/>
          <w:u w:color="202124"/>
          <w:shd w:val="clear" w:color="auto" w:fill="FFFFFF"/>
        </w:rPr>
        <w:t>263-293.</w:t>
      </w:r>
      <w:r w:rsidR="008B521C" w:rsidRPr="00A31FD3">
        <w:rPr>
          <w:rFonts w:cs="Times New Roman"/>
          <w:color w:val="000000" w:themeColor="text1"/>
          <w:u w:color="202124"/>
          <w:shd w:val="clear" w:color="auto" w:fill="FFFFFF"/>
        </w:rPr>
        <w:t xml:space="preserve"> </w:t>
      </w:r>
      <w:proofErr w:type="spellStart"/>
      <w:r w:rsidR="008B521C" w:rsidRPr="00A31FD3">
        <w:rPr>
          <w:rFonts w:cs="Times New Roman"/>
          <w:color w:val="000000" w:themeColor="text1"/>
          <w:u w:color="202124"/>
          <w:shd w:val="clear" w:color="auto" w:fill="FFFFFF"/>
        </w:rPr>
        <w:t>Disponível</w:t>
      </w:r>
      <w:proofErr w:type="spellEnd"/>
      <w:r w:rsidR="008B521C" w:rsidRPr="00A31FD3">
        <w:rPr>
          <w:rFonts w:cs="Times New Roman"/>
          <w:color w:val="000000" w:themeColor="text1"/>
          <w:u w:color="202124"/>
          <w:shd w:val="clear" w:color="auto" w:fill="FFFFFF"/>
        </w:rPr>
        <w:t xml:space="preserve"> </w:t>
      </w:r>
      <w:proofErr w:type="spellStart"/>
      <w:r w:rsidR="008B521C" w:rsidRPr="00A31FD3">
        <w:rPr>
          <w:rFonts w:cs="Times New Roman"/>
          <w:color w:val="000000" w:themeColor="text1"/>
          <w:u w:color="202124"/>
          <w:shd w:val="clear" w:color="auto" w:fill="FFFFFF"/>
        </w:rPr>
        <w:t>em</w:t>
      </w:r>
      <w:proofErr w:type="spellEnd"/>
      <w:r w:rsidR="008B521C" w:rsidRPr="00A31FD3">
        <w:rPr>
          <w:rFonts w:cs="Times New Roman"/>
          <w:color w:val="000000" w:themeColor="text1"/>
          <w:u w:color="202124"/>
          <w:shd w:val="clear" w:color="auto" w:fill="FFFFFF"/>
        </w:rPr>
        <w:t>: https://www.sciencedirect.com/science/article/pii/S0025712518301317?via%3Dihub</w:t>
      </w:r>
    </w:p>
    <w:p w14:paraId="3FCDDCB1"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rPr>
      </w:pPr>
    </w:p>
    <w:p w14:paraId="57984C37" w14:textId="229A9651"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rPr>
        <w:t xml:space="preserve">5. Livingston G, Huntley J, </w:t>
      </w:r>
      <w:proofErr w:type="spellStart"/>
      <w:r w:rsidRPr="00A31FD3">
        <w:rPr>
          <w:rFonts w:cs="Times New Roman"/>
          <w:color w:val="000000" w:themeColor="text1"/>
          <w:u w:color="202124"/>
          <w:shd w:val="clear" w:color="auto" w:fill="FFFFFF"/>
        </w:rPr>
        <w:t>Sommerlad</w:t>
      </w:r>
      <w:proofErr w:type="spellEnd"/>
      <w:r w:rsidRPr="00A31FD3">
        <w:rPr>
          <w:rFonts w:cs="Times New Roman"/>
          <w:color w:val="000000" w:themeColor="text1"/>
          <w:u w:color="202124"/>
          <w:shd w:val="clear" w:color="auto" w:fill="FFFFFF"/>
        </w:rPr>
        <w:t xml:space="preserve"> A, Ames D, Ballard C, Banerjee S, et. al. Dementia prevention, intervention, and care: 2020 report of the Lancet Commission. </w:t>
      </w:r>
      <w:r w:rsidRPr="00A31FD3">
        <w:rPr>
          <w:rFonts w:cs="Times New Roman"/>
          <w:color w:val="000000" w:themeColor="text1"/>
          <w:u w:color="202124"/>
          <w:shd w:val="clear" w:color="auto" w:fill="FFFFFF"/>
          <w:lang w:val="pt-BR"/>
        </w:rPr>
        <w:t>Lancet</w:t>
      </w:r>
      <w:r w:rsidR="00A31FD3"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[Internet]</w:t>
      </w:r>
      <w:r w:rsidR="00716123" w:rsidRPr="00A31FD3">
        <w:rPr>
          <w:color w:val="000000" w:themeColor="text1"/>
          <w:lang w:val="pt-BR"/>
        </w:rPr>
        <w:t>.</w:t>
      </w:r>
      <w:r w:rsidRPr="00A31FD3">
        <w:rPr>
          <w:rFonts w:cs="Times New Roman"/>
          <w:color w:val="000000" w:themeColor="text1"/>
          <w:u w:color="202124"/>
          <w:shd w:val="clear" w:color="auto" w:fill="FFFFFF"/>
          <w:lang w:val="pt-BR"/>
        </w:rPr>
        <w:t xml:space="preserve"> 2020</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19</w:t>
      </w:r>
      <w:r w:rsidR="00C11E1D" w:rsidRPr="00A31FD3">
        <w:rPr>
          <w:color w:val="000000" w:themeColor="text1"/>
          <w:lang w:val="pt-BR"/>
        </w:rPr>
        <w:t xml:space="preserve"> </w:t>
      </w:r>
      <w:proofErr w:type="spellStart"/>
      <w:r w:rsidR="008B521C" w:rsidRPr="00A31FD3">
        <w:rPr>
          <w:color w:val="000000" w:themeColor="text1"/>
          <w:lang w:val="pt-BR"/>
        </w:rPr>
        <w:t>ago</w:t>
      </w:r>
      <w:proofErr w:type="spellEnd"/>
      <w:r w:rsidR="00C11E1D" w:rsidRPr="00A31FD3">
        <w:rPr>
          <w:color w:val="000000" w:themeColor="text1"/>
          <w:lang w:val="pt-BR"/>
        </w:rPr>
        <w:t xml:space="preserve"> 20</w:t>
      </w:r>
      <w:r w:rsidR="008B521C" w:rsidRPr="00A31FD3">
        <w:rPr>
          <w:color w:val="000000" w:themeColor="text1"/>
          <w:lang w:val="pt-BR"/>
        </w:rPr>
        <w:t>21</w:t>
      </w:r>
      <w:r w:rsidR="00C11E1D" w:rsidRPr="00A31FD3">
        <w:rPr>
          <w:color w:val="000000" w:themeColor="text1"/>
          <w:lang w:val="pt-BR"/>
        </w:rPr>
        <w:t>];</w:t>
      </w:r>
      <w:r w:rsidR="00C11E1D"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8;396(10248):413-446.</w:t>
      </w:r>
      <w:r w:rsidR="008B521C" w:rsidRPr="00A31FD3">
        <w:rPr>
          <w:rFonts w:cs="Times New Roman"/>
          <w:color w:val="000000" w:themeColor="text1"/>
          <w:u w:color="202124"/>
          <w:shd w:val="clear" w:color="auto" w:fill="FFFFFF"/>
          <w:lang w:val="pt-BR"/>
        </w:rPr>
        <w:t xml:space="preserve"> Disponível em:</w:t>
      </w:r>
      <w:r w:rsidR="00B14BF3" w:rsidRPr="00A31FD3">
        <w:rPr>
          <w:rFonts w:cs="Times New Roman"/>
          <w:color w:val="000000" w:themeColor="text1"/>
          <w:u w:color="202124"/>
          <w:shd w:val="clear" w:color="auto" w:fill="FFFFFF"/>
          <w:lang w:val="pt-BR"/>
        </w:rPr>
        <w:t xml:space="preserve"> https://www.ncbi.nlm.nih.gov/pmc/articles/PMC7392084/</w:t>
      </w:r>
    </w:p>
    <w:p w14:paraId="08B0B2A0"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7DC15307" w14:textId="1F85708D"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es-ES_tradnl"/>
        </w:rPr>
        <w:t xml:space="preserve">6. </w:t>
      </w:r>
      <w:proofErr w:type="spellStart"/>
      <w:r w:rsidRPr="00A31FD3">
        <w:rPr>
          <w:rFonts w:cs="Times New Roman"/>
          <w:color w:val="000000" w:themeColor="text1"/>
          <w:u w:color="202124"/>
          <w:shd w:val="clear" w:color="auto" w:fill="FFFFFF"/>
          <w:lang w:val="es-ES_tradnl"/>
        </w:rPr>
        <w:t>Pistollato</w:t>
      </w:r>
      <w:proofErr w:type="spellEnd"/>
      <w:r w:rsidRPr="00A31FD3">
        <w:rPr>
          <w:rFonts w:cs="Times New Roman"/>
          <w:color w:val="000000" w:themeColor="text1"/>
          <w:u w:color="202124"/>
          <w:shd w:val="clear" w:color="auto" w:fill="FFFFFF"/>
          <w:lang w:val="es-ES_tradnl"/>
        </w:rPr>
        <w:t xml:space="preserve"> F, Iglesias RC, Ruiz R, Aparicio S, Crespo J, </w:t>
      </w:r>
      <w:proofErr w:type="spellStart"/>
      <w:r w:rsidRPr="00A31FD3">
        <w:rPr>
          <w:rFonts w:cs="Times New Roman"/>
          <w:color w:val="000000" w:themeColor="text1"/>
          <w:u w:color="202124"/>
          <w:shd w:val="clear" w:color="auto" w:fill="FFFFFF"/>
          <w:lang w:val="es-ES_tradnl"/>
        </w:rPr>
        <w:t>Lopez</w:t>
      </w:r>
      <w:proofErr w:type="spellEnd"/>
      <w:r w:rsidRPr="00A31FD3">
        <w:rPr>
          <w:rFonts w:cs="Times New Roman"/>
          <w:color w:val="000000" w:themeColor="text1"/>
          <w:u w:color="202124"/>
          <w:shd w:val="clear" w:color="auto" w:fill="FFFFFF"/>
          <w:lang w:val="es-ES_tradnl"/>
        </w:rPr>
        <w:t xml:space="preserve"> LD, </w:t>
      </w:r>
      <w:r w:rsidRPr="00A31FD3">
        <w:rPr>
          <w:rFonts w:cs="Times New Roman"/>
          <w:i/>
          <w:iCs/>
          <w:color w:val="000000" w:themeColor="text1"/>
          <w:u w:color="202124"/>
          <w:shd w:val="clear" w:color="auto" w:fill="FFFFFF"/>
          <w:lang w:val="pt-BR"/>
        </w:rPr>
        <w:t>et. al.</w:t>
      </w:r>
      <w:r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rPr>
        <w:t xml:space="preserve">Nutritional patterns associated with the maintenance of neurocognitive functions and the risk of dementia and Alzheimer's disease: A focus on human studies. </w:t>
      </w:r>
      <w:proofErr w:type="spellStart"/>
      <w:r w:rsidRPr="00A31FD3">
        <w:rPr>
          <w:rFonts w:cs="Times New Roman"/>
          <w:color w:val="000000" w:themeColor="text1"/>
          <w:u w:color="202124"/>
          <w:shd w:val="clear" w:color="auto" w:fill="FFFFFF"/>
          <w:lang w:val="pt-BR"/>
        </w:rPr>
        <w:t>Pharmacol</w:t>
      </w:r>
      <w:proofErr w:type="spellEnd"/>
      <w:r w:rsidRPr="00A31FD3">
        <w:rPr>
          <w:rFonts w:cs="Times New Roman"/>
          <w:color w:val="000000" w:themeColor="text1"/>
          <w:u w:color="202124"/>
          <w:shd w:val="clear" w:color="auto" w:fill="FFFFFF"/>
          <w:lang w:val="pt-BR"/>
        </w:rPr>
        <w:t xml:space="preserve"> Res</w:t>
      </w:r>
      <w:r w:rsidR="00C11E1D" w:rsidRPr="00A31FD3">
        <w:rPr>
          <w:color w:val="000000" w:themeColor="text1"/>
          <w:lang w:val="pt-BR"/>
        </w:rPr>
        <w:t xml:space="preserve"> [Internet]</w:t>
      </w:r>
      <w:r w:rsidR="00810FF9" w:rsidRPr="00A31FD3">
        <w:rPr>
          <w:color w:val="000000" w:themeColor="text1"/>
          <w:lang w:val="pt-BR"/>
        </w:rPr>
        <w:t>.</w:t>
      </w:r>
      <w:r w:rsidRPr="00A31FD3">
        <w:rPr>
          <w:rFonts w:cs="Times New Roman"/>
          <w:color w:val="000000" w:themeColor="text1"/>
          <w:u w:color="202124"/>
          <w:shd w:val="clear" w:color="auto" w:fill="FFFFFF"/>
          <w:lang w:val="pt-BR"/>
        </w:rPr>
        <w:t xml:space="preserve"> 2018</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 xml:space="preserve">19 </w:t>
      </w:r>
      <w:proofErr w:type="spellStart"/>
      <w:r w:rsidR="008B521C" w:rsidRPr="00A31FD3">
        <w:rPr>
          <w:color w:val="000000" w:themeColor="text1"/>
          <w:lang w:val="pt-BR"/>
        </w:rPr>
        <w:t>ago</w:t>
      </w:r>
      <w:proofErr w:type="spellEnd"/>
      <w:r w:rsidR="00C11E1D" w:rsidRPr="00A31FD3">
        <w:rPr>
          <w:color w:val="000000" w:themeColor="text1"/>
          <w:lang w:val="pt-BR"/>
        </w:rPr>
        <w:t xml:space="preserve"> 20</w:t>
      </w:r>
      <w:r w:rsidR="008B521C" w:rsidRPr="00A31FD3">
        <w:rPr>
          <w:color w:val="000000" w:themeColor="text1"/>
          <w:lang w:val="pt-BR"/>
        </w:rPr>
        <w:t>21</w:t>
      </w:r>
      <w:r w:rsidR="00C11E1D" w:rsidRPr="00A31FD3">
        <w:rPr>
          <w:color w:val="000000" w:themeColor="text1"/>
          <w:lang w:val="pt-BR"/>
        </w:rPr>
        <w:t>];</w:t>
      </w:r>
      <w:r w:rsidR="00C11E1D"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131:32-43.</w:t>
      </w:r>
      <w:r w:rsidR="008B521C" w:rsidRPr="00A31FD3">
        <w:rPr>
          <w:rFonts w:cs="Times New Roman"/>
          <w:color w:val="000000" w:themeColor="text1"/>
          <w:u w:color="202124"/>
          <w:shd w:val="clear" w:color="auto" w:fill="FFFFFF"/>
          <w:lang w:val="pt-BR"/>
        </w:rPr>
        <w:t xml:space="preserve"> Disponível em:</w:t>
      </w:r>
      <w:r w:rsidR="00B14BF3" w:rsidRPr="00A31FD3">
        <w:rPr>
          <w:color w:val="000000" w:themeColor="text1"/>
          <w:lang w:val="pt-BR"/>
        </w:rPr>
        <w:t xml:space="preserve"> </w:t>
      </w:r>
      <w:r w:rsidR="00B14BF3" w:rsidRPr="00A31FD3">
        <w:rPr>
          <w:rFonts w:cs="Times New Roman"/>
          <w:color w:val="000000" w:themeColor="text1"/>
          <w:u w:color="202124"/>
          <w:shd w:val="clear" w:color="auto" w:fill="FFFFFF"/>
          <w:lang w:val="pt-BR"/>
        </w:rPr>
        <w:t>https://www.sciencedirect.com/science/article/abs/pii/S1043661817316304?via%3Dihub</w:t>
      </w:r>
    </w:p>
    <w:p w14:paraId="7C9B2881"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7A26052E" w14:textId="392BADFB" w:rsidR="00031BCE" w:rsidRPr="00A31FD3" w:rsidRDefault="00031BCE" w:rsidP="00A31FD3">
      <w:pPr>
        <w:pStyle w:val="Corpo"/>
        <w:spacing w:line="360" w:lineRule="auto"/>
        <w:jc w:val="both"/>
        <w:rPr>
          <w:rFonts w:cs="Times New Roman"/>
          <w:color w:val="000000" w:themeColor="text1"/>
          <w:u w:color="202124"/>
          <w:shd w:val="clear" w:color="auto" w:fill="FFFFFF"/>
          <w:lang w:val="pt-BR"/>
        </w:rPr>
      </w:pPr>
      <w:r w:rsidRPr="00A31FD3">
        <w:rPr>
          <w:rFonts w:cs="Times New Roman"/>
          <w:color w:val="000000" w:themeColor="text1"/>
          <w:u w:color="202124"/>
          <w:shd w:val="clear" w:color="auto" w:fill="FFFFFF"/>
        </w:rPr>
        <w:t xml:space="preserve">7. Phillips MA, Childs CE, Calder PC, Rogers PJ. No Effect of Omega-3 Fatty Acid Supplementation on Cognition and Mood in Individuals with Cognitive Impairment and Probable Alzheimer's Disease: A </w:t>
      </w:r>
      <w:proofErr w:type="spellStart"/>
      <w:r w:rsidRPr="00A31FD3">
        <w:rPr>
          <w:rFonts w:cs="Times New Roman"/>
          <w:color w:val="000000" w:themeColor="text1"/>
          <w:u w:color="202124"/>
          <w:shd w:val="clear" w:color="auto" w:fill="FFFFFF"/>
        </w:rPr>
        <w:t>Randomised</w:t>
      </w:r>
      <w:proofErr w:type="spellEnd"/>
      <w:r w:rsidRPr="00A31FD3">
        <w:rPr>
          <w:rFonts w:cs="Times New Roman"/>
          <w:color w:val="000000" w:themeColor="text1"/>
          <w:u w:color="202124"/>
          <w:shd w:val="clear" w:color="auto" w:fill="FFFFFF"/>
        </w:rPr>
        <w:t xml:space="preserve"> Controlled Trial. </w:t>
      </w:r>
      <w:proofErr w:type="spellStart"/>
      <w:r w:rsidRPr="00A31FD3">
        <w:rPr>
          <w:rFonts w:cs="Times New Roman"/>
          <w:color w:val="000000" w:themeColor="text1"/>
          <w:u w:color="202124"/>
          <w:shd w:val="clear" w:color="auto" w:fill="FFFFFF"/>
          <w:lang w:val="pt-BR"/>
        </w:rPr>
        <w:t>Int</w:t>
      </w:r>
      <w:proofErr w:type="spellEnd"/>
      <w:r w:rsidRPr="00A31FD3">
        <w:rPr>
          <w:rFonts w:cs="Times New Roman"/>
          <w:color w:val="000000" w:themeColor="text1"/>
          <w:u w:color="202124"/>
          <w:shd w:val="clear" w:color="auto" w:fill="FFFFFF"/>
          <w:lang w:val="pt-BR"/>
        </w:rPr>
        <w:t xml:space="preserve"> J Mol </w:t>
      </w:r>
      <w:proofErr w:type="spellStart"/>
      <w:r w:rsidRPr="00A31FD3">
        <w:rPr>
          <w:rFonts w:cs="Times New Roman"/>
          <w:color w:val="000000" w:themeColor="text1"/>
          <w:u w:color="202124"/>
          <w:shd w:val="clear" w:color="auto" w:fill="FFFFFF"/>
          <w:lang w:val="pt-BR"/>
        </w:rPr>
        <w:t>Sci</w:t>
      </w:r>
      <w:proofErr w:type="spellEnd"/>
      <w:r w:rsidR="00A31FD3"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[Internet]</w:t>
      </w:r>
      <w:r w:rsidR="00810FF9" w:rsidRPr="00A31FD3">
        <w:rPr>
          <w:color w:val="000000" w:themeColor="text1"/>
          <w:lang w:val="pt-BR"/>
        </w:rPr>
        <w:t>.</w:t>
      </w:r>
      <w:r w:rsidRPr="00A31FD3">
        <w:rPr>
          <w:rFonts w:cs="Times New Roman"/>
          <w:color w:val="000000" w:themeColor="text1"/>
          <w:u w:color="202124"/>
          <w:shd w:val="clear" w:color="auto" w:fill="FFFFFF"/>
          <w:lang w:val="pt-BR"/>
        </w:rPr>
        <w:t xml:space="preserve"> 2015</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2</w:t>
      </w:r>
      <w:r w:rsidR="00C11E1D" w:rsidRPr="00A31FD3">
        <w:rPr>
          <w:color w:val="000000" w:themeColor="text1"/>
          <w:lang w:val="pt-BR"/>
        </w:rPr>
        <w:t xml:space="preserve"> </w:t>
      </w:r>
      <w:r w:rsidR="008B521C" w:rsidRPr="00A31FD3">
        <w:rPr>
          <w:color w:val="000000" w:themeColor="text1"/>
          <w:lang w:val="pt-BR"/>
        </w:rPr>
        <w:t xml:space="preserve">set </w:t>
      </w:r>
      <w:r w:rsidR="00C11E1D" w:rsidRPr="00A31FD3">
        <w:rPr>
          <w:color w:val="000000" w:themeColor="text1"/>
          <w:lang w:val="pt-BR"/>
        </w:rPr>
        <w:t>20</w:t>
      </w:r>
      <w:r w:rsidR="008B521C" w:rsidRPr="00A31FD3">
        <w:rPr>
          <w:color w:val="000000" w:themeColor="text1"/>
          <w:lang w:val="pt-BR"/>
        </w:rPr>
        <w:t>21</w:t>
      </w:r>
      <w:r w:rsidR="00C11E1D" w:rsidRPr="00A31FD3">
        <w:rPr>
          <w:color w:val="000000" w:themeColor="text1"/>
          <w:lang w:val="pt-BR"/>
        </w:rPr>
        <w:t>];</w:t>
      </w:r>
      <w:r w:rsidR="00A31FD3"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16(10):24600-24613.</w:t>
      </w:r>
      <w:r w:rsidR="008B521C" w:rsidRPr="00A31FD3">
        <w:rPr>
          <w:rFonts w:cs="Times New Roman"/>
          <w:color w:val="000000" w:themeColor="text1"/>
          <w:u w:color="202124"/>
          <w:shd w:val="clear" w:color="auto" w:fill="FFFFFF"/>
          <w:lang w:val="pt-BR"/>
        </w:rPr>
        <w:t xml:space="preserve"> Disponível em:</w:t>
      </w:r>
      <w:r w:rsidR="00B14BF3" w:rsidRPr="00A31FD3">
        <w:rPr>
          <w:rFonts w:cs="Times New Roman"/>
          <w:color w:val="000000" w:themeColor="text1"/>
          <w:u w:color="202124"/>
          <w:shd w:val="clear" w:color="auto" w:fill="FFFFFF"/>
          <w:lang w:val="pt-BR"/>
        </w:rPr>
        <w:t xml:space="preserve"> </w:t>
      </w:r>
      <w:hyperlink r:id="rId7" w:history="1">
        <w:r w:rsidR="00041891" w:rsidRPr="00A31FD3">
          <w:rPr>
            <w:rStyle w:val="Hyperlink"/>
            <w:rFonts w:cs="Times New Roman"/>
            <w:color w:val="000000" w:themeColor="text1"/>
            <w:u w:val="none"/>
            <w:shd w:val="clear" w:color="auto" w:fill="FFFFFF"/>
            <w:lang w:val="pt-BR"/>
          </w:rPr>
          <w:t>https://www.ncbi.nlm.nih.gov/pmc/articles/PMC4632767/</w:t>
        </w:r>
      </w:hyperlink>
    </w:p>
    <w:p w14:paraId="49EA2D31" w14:textId="77777777" w:rsidR="00041891" w:rsidRPr="00A31FD3" w:rsidRDefault="00041891" w:rsidP="00A31FD3">
      <w:pPr>
        <w:pStyle w:val="Corpo"/>
        <w:spacing w:line="360" w:lineRule="auto"/>
        <w:jc w:val="both"/>
        <w:rPr>
          <w:rFonts w:eastAsia="Arial" w:cs="Times New Roman"/>
          <w:color w:val="000000" w:themeColor="text1"/>
          <w:u w:color="202124"/>
          <w:shd w:val="clear" w:color="auto" w:fill="FFFFFF"/>
          <w:lang w:val="pt-BR"/>
        </w:rPr>
      </w:pPr>
    </w:p>
    <w:p w14:paraId="1FA1C1AE" w14:textId="6515ADD9" w:rsidR="00031BCE" w:rsidRPr="00A31FD3" w:rsidRDefault="00031BCE" w:rsidP="00A31FD3">
      <w:pPr>
        <w:pStyle w:val="Corpo"/>
        <w:spacing w:line="360" w:lineRule="auto"/>
        <w:jc w:val="both"/>
        <w:rPr>
          <w:rFonts w:eastAsia="Arial" w:cs="Times New Roman"/>
          <w:color w:val="000000" w:themeColor="text1"/>
          <w:u w:color="202124"/>
          <w:shd w:val="clear" w:color="auto" w:fill="FFFFFF"/>
        </w:rPr>
      </w:pPr>
      <w:r w:rsidRPr="00A31FD3">
        <w:rPr>
          <w:rFonts w:cs="Times New Roman"/>
          <w:color w:val="000000" w:themeColor="text1"/>
          <w:u w:color="202124"/>
          <w:shd w:val="clear" w:color="auto" w:fill="FFFFFF"/>
          <w:lang w:val="de-DE"/>
        </w:rPr>
        <w:t>8. Freund Levi Y, Vedin I, Cederholm T, Basun H, Fax</w:t>
      </w:r>
      <w:proofErr w:type="spellStart"/>
      <w:r w:rsidRPr="00A31FD3">
        <w:rPr>
          <w:rFonts w:cs="Times New Roman"/>
          <w:color w:val="000000" w:themeColor="text1"/>
          <w:u w:color="202124"/>
          <w:shd w:val="clear" w:color="auto" w:fill="FFFFFF"/>
        </w:rPr>
        <w:t>én</w:t>
      </w:r>
      <w:proofErr w:type="spellEnd"/>
      <w:r w:rsidRPr="00A31FD3">
        <w:rPr>
          <w:rFonts w:cs="Times New Roman"/>
          <w:color w:val="000000" w:themeColor="text1"/>
          <w:u w:color="202124"/>
          <w:shd w:val="clear" w:color="auto" w:fill="FFFFFF"/>
        </w:rPr>
        <w:t xml:space="preserve"> Irving G, </w:t>
      </w:r>
      <w:proofErr w:type="spellStart"/>
      <w:r w:rsidRPr="00A31FD3">
        <w:rPr>
          <w:rFonts w:cs="Times New Roman"/>
          <w:color w:val="000000" w:themeColor="text1"/>
          <w:u w:color="202124"/>
          <w:shd w:val="clear" w:color="auto" w:fill="FFFFFF"/>
        </w:rPr>
        <w:t>Eriksdotter</w:t>
      </w:r>
      <w:proofErr w:type="spellEnd"/>
      <w:r w:rsidRPr="00A31FD3">
        <w:rPr>
          <w:rFonts w:cs="Times New Roman"/>
          <w:color w:val="000000" w:themeColor="text1"/>
          <w:u w:color="202124"/>
          <w:shd w:val="clear" w:color="auto" w:fill="FFFFFF"/>
        </w:rPr>
        <w:t xml:space="preserve"> M, </w:t>
      </w:r>
      <w:r w:rsidRPr="00A31FD3">
        <w:rPr>
          <w:rFonts w:cs="Times New Roman"/>
          <w:i/>
          <w:iCs/>
          <w:color w:val="000000" w:themeColor="text1"/>
          <w:u w:color="202124"/>
          <w:shd w:val="clear" w:color="auto" w:fill="FFFFFF"/>
        </w:rPr>
        <w:t>et. al.</w:t>
      </w:r>
      <w:r w:rsidRPr="00A31FD3">
        <w:rPr>
          <w:rFonts w:cs="Times New Roman"/>
          <w:color w:val="000000" w:themeColor="text1"/>
          <w:u w:color="202124"/>
          <w:shd w:val="clear" w:color="auto" w:fill="FFFFFF"/>
        </w:rPr>
        <w:t xml:space="preserve"> Transfer of omega-3 fatty acids across the blood-brain barrier after dietary supplementation with a docosahexaenoic acid-rich omega-3 fatty acid preparation in patients with Alzheimer's disease: the </w:t>
      </w:r>
      <w:proofErr w:type="spellStart"/>
      <w:r w:rsidRPr="00A31FD3">
        <w:rPr>
          <w:rFonts w:cs="Times New Roman"/>
          <w:color w:val="000000" w:themeColor="text1"/>
          <w:u w:color="202124"/>
          <w:shd w:val="clear" w:color="auto" w:fill="FFFFFF"/>
        </w:rPr>
        <w:t>OmegAD</w:t>
      </w:r>
      <w:proofErr w:type="spellEnd"/>
      <w:r w:rsidRPr="00A31FD3">
        <w:rPr>
          <w:rFonts w:cs="Times New Roman"/>
          <w:color w:val="000000" w:themeColor="text1"/>
          <w:u w:color="202124"/>
          <w:shd w:val="clear" w:color="auto" w:fill="FFFFFF"/>
        </w:rPr>
        <w:t xml:space="preserve"> study. J Intern Med</w:t>
      </w:r>
      <w:r w:rsidR="00A31FD3" w:rsidRPr="00A31FD3">
        <w:rPr>
          <w:rFonts w:cs="Times New Roman"/>
          <w:color w:val="000000" w:themeColor="text1"/>
          <w:u w:color="202124"/>
          <w:shd w:val="clear" w:color="auto" w:fill="FFFFFF"/>
        </w:rPr>
        <w:t xml:space="preserve"> </w:t>
      </w:r>
      <w:r w:rsidR="00C11E1D" w:rsidRPr="00A31FD3">
        <w:rPr>
          <w:color w:val="000000" w:themeColor="text1"/>
        </w:rPr>
        <w:t>[Internet]</w:t>
      </w:r>
      <w:r w:rsidR="00810FF9" w:rsidRPr="00A31FD3">
        <w:rPr>
          <w:color w:val="000000" w:themeColor="text1"/>
        </w:rPr>
        <w:t>.</w:t>
      </w:r>
      <w:r w:rsidRPr="00A31FD3">
        <w:rPr>
          <w:rFonts w:cs="Times New Roman"/>
          <w:color w:val="000000" w:themeColor="text1"/>
          <w:u w:color="202124"/>
          <w:shd w:val="clear" w:color="auto" w:fill="FFFFFF"/>
        </w:rPr>
        <w:t xml:space="preserve"> 2014</w:t>
      </w:r>
      <w:r w:rsidR="00C11E1D" w:rsidRPr="00A31FD3">
        <w:rPr>
          <w:rFonts w:cs="Times New Roman"/>
          <w:color w:val="000000" w:themeColor="text1"/>
          <w:u w:color="202124"/>
          <w:shd w:val="clear" w:color="auto" w:fill="FFFFFF"/>
        </w:rPr>
        <w:t xml:space="preserve"> </w:t>
      </w:r>
      <w:r w:rsidR="00C11E1D" w:rsidRPr="00A31FD3">
        <w:rPr>
          <w:color w:val="000000" w:themeColor="text1"/>
        </w:rPr>
        <w:t>[</w:t>
      </w:r>
      <w:proofErr w:type="spellStart"/>
      <w:r w:rsidR="00C11E1D" w:rsidRPr="00A31FD3">
        <w:rPr>
          <w:color w:val="000000" w:themeColor="text1"/>
        </w:rPr>
        <w:t>acesso</w:t>
      </w:r>
      <w:proofErr w:type="spellEnd"/>
      <w:r w:rsidR="00C11E1D" w:rsidRPr="00A31FD3">
        <w:rPr>
          <w:color w:val="000000" w:themeColor="text1"/>
        </w:rPr>
        <w:t xml:space="preserve"> </w:t>
      </w:r>
      <w:r w:rsidR="008B521C" w:rsidRPr="00A31FD3">
        <w:rPr>
          <w:color w:val="000000" w:themeColor="text1"/>
        </w:rPr>
        <w:t>4</w:t>
      </w:r>
      <w:r w:rsidR="00C11E1D" w:rsidRPr="00A31FD3">
        <w:rPr>
          <w:color w:val="000000" w:themeColor="text1"/>
        </w:rPr>
        <w:t xml:space="preserve"> </w:t>
      </w:r>
      <w:r w:rsidR="008B521C" w:rsidRPr="00A31FD3">
        <w:rPr>
          <w:color w:val="000000" w:themeColor="text1"/>
        </w:rPr>
        <w:t>se</w:t>
      </w:r>
      <w:r w:rsidR="006861D2" w:rsidRPr="00A31FD3">
        <w:rPr>
          <w:color w:val="000000" w:themeColor="text1"/>
        </w:rPr>
        <w:t>t</w:t>
      </w:r>
      <w:r w:rsidR="00C11E1D" w:rsidRPr="00A31FD3">
        <w:rPr>
          <w:color w:val="000000" w:themeColor="text1"/>
        </w:rPr>
        <w:t xml:space="preserve"> 20</w:t>
      </w:r>
      <w:r w:rsidR="008B521C" w:rsidRPr="00A31FD3">
        <w:rPr>
          <w:color w:val="000000" w:themeColor="text1"/>
        </w:rPr>
        <w:t>21</w:t>
      </w:r>
      <w:r w:rsidR="00C11E1D" w:rsidRPr="00A31FD3">
        <w:rPr>
          <w:color w:val="000000" w:themeColor="text1"/>
        </w:rPr>
        <w:t>];</w:t>
      </w:r>
      <w:r w:rsidR="00C11E1D" w:rsidRPr="00A31FD3">
        <w:rPr>
          <w:rFonts w:cs="Times New Roman"/>
          <w:color w:val="000000" w:themeColor="text1"/>
          <w:u w:color="202124"/>
          <w:shd w:val="clear" w:color="auto" w:fill="FFFFFF"/>
        </w:rPr>
        <w:t xml:space="preserve"> </w:t>
      </w:r>
      <w:r w:rsidRPr="00A31FD3">
        <w:rPr>
          <w:rFonts w:cs="Times New Roman"/>
          <w:color w:val="000000" w:themeColor="text1"/>
          <w:u w:color="202124"/>
          <w:shd w:val="clear" w:color="auto" w:fill="FFFFFF"/>
        </w:rPr>
        <w:t>75(4):428-436.</w:t>
      </w:r>
      <w:r w:rsidR="008B521C" w:rsidRPr="00A31FD3">
        <w:rPr>
          <w:rFonts w:cs="Times New Roman"/>
          <w:color w:val="000000" w:themeColor="text1"/>
          <w:u w:color="202124"/>
          <w:shd w:val="clear" w:color="auto" w:fill="FFFFFF"/>
        </w:rPr>
        <w:t xml:space="preserve"> </w:t>
      </w:r>
      <w:proofErr w:type="spellStart"/>
      <w:r w:rsidR="008B521C" w:rsidRPr="00A31FD3">
        <w:rPr>
          <w:rFonts w:cs="Times New Roman"/>
          <w:color w:val="000000" w:themeColor="text1"/>
          <w:u w:color="202124"/>
          <w:shd w:val="clear" w:color="auto" w:fill="FFFFFF"/>
        </w:rPr>
        <w:t>Disponível</w:t>
      </w:r>
      <w:proofErr w:type="spellEnd"/>
      <w:r w:rsidR="008B521C" w:rsidRPr="00A31FD3">
        <w:rPr>
          <w:rFonts w:cs="Times New Roman"/>
          <w:color w:val="000000" w:themeColor="text1"/>
          <w:u w:color="202124"/>
          <w:shd w:val="clear" w:color="auto" w:fill="FFFFFF"/>
        </w:rPr>
        <w:t xml:space="preserve"> </w:t>
      </w:r>
      <w:proofErr w:type="spellStart"/>
      <w:r w:rsidR="008B521C" w:rsidRPr="00A31FD3">
        <w:rPr>
          <w:rFonts w:cs="Times New Roman"/>
          <w:color w:val="000000" w:themeColor="text1"/>
          <w:u w:color="202124"/>
          <w:shd w:val="clear" w:color="auto" w:fill="FFFFFF"/>
        </w:rPr>
        <w:t>em</w:t>
      </w:r>
      <w:proofErr w:type="spellEnd"/>
      <w:r w:rsidR="008B521C" w:rsidRPr="00A31FD3">
        <w:rPr>
          <w:rFonts w:cs="Times New Roman"/>
          <w:color w:val="000000" w:themeColor="text1"/>
          <w:u w:color="202124"/>
          <w:shd w:val="clear" w:color="auto" w:fill="FFFFFF"/>
        </w:rPr>
        <w:t>:</w:t>
      </w:r>
      <w:r w:rsidR="00B14BF3" w:rsidRPr="00A31FD3">
        <w:rPr>
          <w:rFonts w:cs="Times New Roman"/>
          <w:color w:val="000000" w:themeColor="text1"/>
          <w:u w:color="202124"/>
          <w:shd w:val="clear" w:color="auto" w:fill="FFFFFF"/>
        </w:rPr>
        <w:t xml:space="preserve"> https://onlinelibrary.wiley.com/doi/10.1111/joim.12166</w:t>
      </w:r>
    </w:p>
    <w:p w14:paraId="1B8FEF61"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rPr>
      </w:pPr>
    </w:p>
    <w:p w14:paraId="7BDF146E" w14:textId="71D04135"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de-DE"/>
        </w:rPr>
        <w:t xml:space="preserve">9. Vedin I, Cederholm T, Freund-Levi Y, Basun H, Garlind A, Irving GF, </w:t>
      </w:r>
      <w:r w:rsidRPr="00A31FD3">
        <w:rPr>
          <w:rFonts w:cs="Times New Roman"/>
          <w:i/>
          <w:iCs/>
          <w:color w:val="000000" w:themeColor="text1"/>
          <w:u w:color="202124"/>
          <w:shd w:val="clear" w:color="auto" w:fill="FFFFFF"/>
        </w:rPr>
        <w:t>et. al.</w:t>
      </w:r>
      <w:r w:rsidRPr="00A31FD3">
        <w:rPr>
          <w:rFonts w:cs="Times New Roman"/>
          <w:color w:val="000000" w:themeColor="text1"/>
          <w:u w:color="202124"/>
          <w:shd w:val="clear" w:color="auto" w:fill="FFFFFF"/>
        </w:rPr>
        <w:t xml:space="preserve"> Effects of DHA-rich n-3 fatty acid supplementation on gene expression in blood mononuclear leukocytes: the </w:t>
      </w:r>
      <w:proofErr w:type="spellStart"/>
      <w:r w:rsidRPr="00A31FD3">
        <w:rPr>
          <w:rFonts w:cs="Times New Roman"/>
          <w:color w:val="000000" w:themeColor="text1"/>
          <w:u w:color="202124"/>
          <w:shd w:val="clear" w:color="auto" w:fill="FFFFFF"/>
        </w:rPr>
        <w:t>OmegAD</w:t>
      </w:r>
      <w:proofErr w:type="spellEnd"/>
      <w:r w:rsidRPr="00A31FD3">
        <w:rPr>
          <w:rFonts w:cs="Times New Roman"/>
          <w:color w:val="000000" w:themeColor="text1"/>
          <w:u w:color="202124"/>
          <w:shd w:val="clear" w:color="auto" w:fill="FFFFFF"/>
        </w:rPr>
        <w:t xml:space="preserve"> study. </w:t>
      </w:r>
      <w:proofErr w:type="spellStart"/>
      <w:r w:rsidRPr="00A31FD3">
        <w:rPr>
          <w:rFonts w:cs="Times New Roman"/>
          <w:color w:val="000000" w:themeColor="text1"/>
          <w:u w:color="202124"/>
          <w:shd w:val="clear" w:color="auto" w:fill="FFFFFF"/>
          <w:lang w:val="pt-BR"/>
        </w:rPr>
        <w:t>PLoS</w:t>
      </w:r>
      <w:proofErr w:type="spellEnd"/>
      <w:r w:rsidRPr="00A31FD3">
        <w:rPr>
          <w:rFonts w:cs="Times New Roman"/>
          <w:color w:val="000000" w:themeColor="text1"/>
          <w:u w:color="202124"/>
          <w:shd w:val="clear" w:color="auto" w:fill="FFFFFF"/>
          <w:lang w:val="pt-BR"/>
        </w:rPr>
        <w:t xml:space="preserve"> </w:t>
      </w:r>
      <w:proofErr w:type="spellStart"/>
      <w:r w:rsidRPr="00A31FD3">
        <w:rPr>
          <w:rFonts w:cs="Times New Roman"/>
          <w:color w:val="000000" w:themeColor="text1"/>
          <w:u w:color="202124"/>
          <w:shd w:val="clear" w:color="auto" w:fill="FFFFFF"/>
          <w:lang w:val="pt-BR"/>
        </w:rPr>
        <w:t>One</w:t>
      </w:r>
      <w:proofErr w:type="spellEnd"/>
      <w:r w:rsidR="00A31FD3"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[Internet]</w:t>
      </w:r>
      <w:r w:rsidR="00810FF9" w:rsidRPr="00A31FD3">
        <w:rPr>
          <w:color w:val="000000" w:themeColor="text1"/>
          <w:lang w:val="pt-BR"/>
        </w:rPr>
        <w:t>.</w:t>
      </w:r>
      <w:r w:rsidRPr="00A31FD3">
        <w:rPr>
          <w:rFonts w:cs="Times New Roman"/>
          <w:color w:val="000000" w:themeColor="text1"/>
          <w:u w:color="202124"/>
          <w:shd w:val="clear" w:color="auto" w:fill="FFFFFF"/>
          <w:lang w:val="pt-BR"/>
        </w:rPr>
        <w:t xml:space="preserve"> 2012</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4 </w:t>
      </w:r>
      <w:r w:rsidR="008B521C" w:rsidRPr="00A31FD3">
        <w:rPr>
          <w:color w:val="000000" w:themeColor="text1"/>
          <w:lang w:val="pt-BR"/>
        </w:rPr>
        <w:t>set 2021</w:t>
      </w:r>
      <w:r w:rsidR="00C11E1D" w:rsidRPr="00A31FD3">
        <w:rPr>
          <w:color w:val="000000" w:themeColor="text1"/>
          <w:lang w:val="pt-BR"/>
        </w:rPr>
        <w:t>];</w:t>
      </w:r>
      <w:r w:rsidR="00C11E1D"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7(4):35425.</w:t>
      </w:r>
      <w:r w:rsidR="008B521C" w:rsidRPr="00A31FD3">
        <w:rPr>
          <w:rFonts w:cs="Times New Roman"/>
          <w:color w:val="000000" w:themeColor="text1"/>
          <w:u w:color="202124"/>
          <w:shd w:val="clear" w:color="auto" w:fill="FFFFFF"/>
          <w:lang w:val="pt-BR"/>
        </w:rPr>
        <w:t xml:space="preserve"> Disponível em:</w:t>
      </w:r>
      <w:r w:rsidR="00B14BF3" w:rsidRPr="00A31FD3">
        <w:rPr>
          <w:rFonts w:cs="Times New Roman"/>
          <w:color w:val="000000" w:themeColor="text1"/>
          <w:u w:color="202124"/>
          <w:shd w:val="clear" w:color="auto" w:fill="FFFFFF"/>
          <w:lang w:val="pt-BR"/>
        </w:rPr>
        <w:t xml:space="preserve"> https://www.ncbi.nlm.nih.gov/pmc/articles/PMC3335851/</w:t>
      </w:r>
    </w:p>
    <w:p w14:paraId="381FC901"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366F0DBF" w14:textId="5D6272CE"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de-DE"/>
        </w:rPr>
        <w:t xml:space="preserve">10. Wang X, Hjorth E, Vedin I, Eriksdotter M, Freund-Levi Y, Wahlund LO, </w:t>
      </w:r>
      <w:r w:rsidRPr="00A31FD3">
        <w:rPr>
          <w:rFonts w:cs="Times New Roman"/>
          <w:i/>
          <w:iCs/>
          <w:color w:val="000000" w:themeColor="text1"/>
          <w:u w:color="202124"/>
          <w:shd w:val="clear" w:color="auto" w:fill="FFFFFF"/>
        </w:rPr>
        <w:t>et. al.</w:t>
      </w:r>
      <w:r w:rsidRPr="00A31FD3">
        <w:rPr>
          <w:rFonts w:cs="Times New Roman"/>
          <w:color w:val="000000" w:themeColor="text1"/>
          <w:u w:color="202124"/>
          <w:shd w:val="clear" w:color="auto" w:fill="FFFFFF"/>
        </w:rPr>
        <w:t xml:space="preserve"> Effects of n-3 FA supplementation on the release of </w:t>
      </w:r>
      <w:proofErr w:type="spellStart"/>
      <w:r w:rsidRPr="00A31FD3">
        <w:rPr>
          <w:rFonts w:cs="Times New Roman"/>
          <w:color w:val="000000" w:themeColor="text1"/>
          <w:u w:color="202124"/>
          <w:shd w:val="clear" w:color="auto" w:fill="FFFFFF"/>
        </w:rPr>
        <w:t>proresolving</w:t>
      </w:r>
      <w:proofErr w:type="spellEnd"/>
      <w:r w:rsidRPr="00A31FD3">
        <w:rPr>
          <w:rFonts w:cs="Times New Roman"/>
          <w:color w:val="000000" w:themeColor="text1"/>
          <w:u w:color="202124"/>
          <w:shd w:val="clear" w:color="auto" w:fill="FFFFFF"/>
        </w:rPr>
        <w:t xml:space="preserve"> lipid mediators by blood mononuclear cells: the </w:t>
      </w:r>
      <w:proofErr w:type="spellStart"/>
      <w:r w:rsidRPr="00A31FD3">
        <w:rPr>
          <w:rFonts w:cs="Times New Roman"/>
          <w:color w:val="000000" w:themeColor="text1"/>
          <w:u w:color="202124"/>
          <w:shd w:val="clear" w:color="auto" w:fill="FFFFFF"/>
        </w:rPr>
        <w:t>OmegAD</w:t>
      </w:r>
      <w:proofErr w:type="spellEnd"/>
      <w:r w:rsidRPr="00A31FD3">
        <w:rPr>
          <w:rFonts w:cs="Times New Roman"/>
          <w:color w:val="000000" w:themeColor="text1"/>
          <w:u w:color="202124"/>
          <w:shd w:val="clear" w:color="auto" w:fill="FFFFFF"/>
        </w:rPr>
        <w:t xml:space="preserve"> study. </w:t>
      </w:r>
      <w:r w:rsidRPr="00A31FD3">
        <w:rPr>
          <w:rFonts w:cs="Times New Roman"/>
          <w:color w:val="000000" w:themeColor="text1"/>
          <w:u w:color="202124"/>
          <w:shd w:val="clear" w:color="auto" w:fill="FFFFFF"/>
          <w:lang w:val="pt-BR"/>
        </w:rPr>
        <w:t xml:space="preserve">J </w:t>
      </w:r>
      <w:proofErr w:type="spellStart"/>
      <w:r w:rsidRPr="00A31FD3">
        <w:rPr>
          <w:rFonts w:cs="Times New Roman"/>
          <w:color w:val="000000" w:themeColor="text1"/>
          <w:u w:color="202124"/>
          <w:shd w:val="clear" w:color="auto" w:fill="FFFFFF"/>
          <w:lang w:val="pt-BR"/>
        </w:rPr>
        <w:t>Lipid</w:t>
      </w:r>
      <w:proofErr w:type="spellEnd"/>
      <w:r w:rsidRPr="00A31FD3">
        <w:rPr>
          <w:rFonts w:cs="Times New Roman"/>
          <w:color w:val="000000" w:themeColor="text1"/>
          <w:u w:color="202124"/>
          <w:shd w:val="clear" w:color="auto" w:fill="FFFFFF"/>
          <w:lang w:val="pt-BR"/>
        </w:rPr>
        <w:t xml:space="preserve"> Res</w:t>
      </w:r>
      <w:r w:rsidR="00C11E1D" w:rsidRPr="00A31FD3">
        <w:rPr>
          <w:color w:val="000000" w:themeColor="text1"/>
          <w:lang w:val="pt-BR"/>
        </w:rPr>
        <w:t xml:space="preserve"> [Internet]</w:t>
      </w:r>
      <w:r w:rsidR="00810FF9" w:rsidRPr="00A31FD3">
        <w:rPr>
          <w:color w:val="000000" w:themeColor="text1"/>
          <w:lang w:val="pt-BR"/>
        </w:rPr>
        <w:t>.</w:t>
      </w:r>
      <w:r w:rsidRPr="00A31FD3">
        <w:rPr>
          <w:rFonts w:cs="Times New Roman"/>
          <w:color w:val="000000" w:themeColor="text1"/>
          <w:u w:color="202124"/>
          <w:shd w:val="clear" w:color="auto" w:fill="FFFFFF"/>
          <w:lang w:val="pt-BR"/>
        </w:rPr>
        <w:t xml:space="preserve"> 2015</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10</w:t>
      </w:r>
      <w:r w:rsidR="00C11E1D" w:rsidRPr="00A31FD3">
        <w:rPr>
          <w:color w:val="000000" w:themeColor="text1"/>
          <w:lang w:val="pt-BR"/>
        </w:rPr>
        <w:t xml:space="preserve"> </w:t>
      </w:r>
      <w:r w:rsidR="008B521C" w:rsidRPr="00A31FD3">
        <w:rPr>
          <w:color w:val="000000" w:themeColor="text1"/>
          <w:lang w:val="pt-BR"/>
        </w:rPr>
        <w:t>set</w:t>
      </w:r>
      <w:r w:rsidR="00C11E1D" w:rsidRPr="00A31FD3">
        <w:rPr>
          <w:color w:val="000000" w:themeColor="text1"/>
          <w:lang w:val="pt-BR"/>
        </w:rPr>
        <w:t xml:space="preserve"> 20</w:t>
      </w:r>
      <w:r w:rsidR="008B521C" w:rsidRPr="00A31FD3">
        <w:rPr>
          <w:color w:val="000000" w:themeColor="text1"/>
          <w:lang w:val="pt-BR"/>
        </w:rPr>
        <w:t>21</w:t>
      </w:r>
      <w:r w:rsidR="00C11E1D" w:rsidRPr="00A31FD3">
        <w:rPr>
          <w:color w:val="000000" w:themeColor="text1"/>
          <w:lang w:val="pt-BR"/>
        </w:rPr>
        <w:t>];</w:t>
      </w:r>
      <w:r w:rsidR="00C9492E"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56(3):674-681.</w:t>
      </w:r>
      <w:r w:rsidR="008B521C" w:rsidRPr="00A31FD3">
        <w:rPr>
          <w:rFonts w:cs="Times New Roman"/>
          <w:color w:val="000000" w:themeColor="text1"/>
          <w:u w:color="202124"/>
          <w:shd w:val="clear" w:color="auto" w:fill="FFFFFF"/>
          <w:lang w:val="pt-BR"/>
        </w:rPr>
        <w:t xml:space="preserve"> Disponível em:</w:t>
      </w:r>
      <w:r w:rsidR="00B14BF3" w:rsidRPr="00A31FD3">
        <w:rPr>
          <w:rFonts w:cs="Times New Roman"/>
          <w:color w:val="000000" w:themeColor="text1"/>
          <w:u w:color="202124"/>
          <w:shd w:val="clear" w:color="auto" w:fill="FFFFFF"/>
          <w:lang w:val="pt-BR"/>
        </w:rPr>
        <w:t xml:space="preserve"> https://www.ncbi.nlm.nih.gov/pmc/articles/PMC4340314/</w:t>
      </w:r>
    </w:p>
    <w:p w14:paraId="5D6F1ED1"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0AFE2E3E" w14:textId="24DB400D"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de-DE"/>
        </w:rPr>
        <w:t xml:space="preserve">11. Shinto L, Quinn J, Montine T, Dodge HH, Woodward W, Baldauf-Wagner S, </w:t>
      </w:r>
      <w:r w:rsidRPr="00A31FD3">
        <w:rPr>
          <w:rFonts w:cs="Times New Roman"/>
          <w:i/>
          <w:iCs/>
          <w:color w:val="000000" w:themeColor="text1"/>
          <w:u w:color="202124"/>
          <w:shd w:val="clear" w:color="auto" w:fill="FFFFFF"/>
        </w:rPr>
        <w:t>et. al</w:t>
      </w:r>
      <w:r w:rsidRPr="00A31FD3">
        <w:rPr>
          <w:rFonts w:cs="Times New Roman"/>
          <w:color w:val="000000" w:themeColor="text1"/>
          <w:u w:color="202124"/>
          <w:shd w:val="clear" w:color="auto" w:fill="FFFFFF"/>
        </w:rPr>
        <w:t xml:space="preserve">. A randomized placebo-controlled pilot trial of omega-3 fatty acids and alpha lipoic acid in Alzheimer's disease. </w:t>
      </w:r>
      <w:r w:rsidRPr="00A31FD3">
        <w:rPr>
          <w:rFonts w:cs="Times New Roman"/>
          <w:color w:val="000000" w:themeColor="text1"/>
          <w:u w:color="202124"/>
          <w:shd w:val="clear" w:color="auto" w:fill="FFFFFF"/>
          <w:lang w:val="pt-BR"/>
        </w:rPr>
        <w:t xml:space="preserve">J </w:t>
      </w:r>
      <w:proofErr w:type="spellStart"/>
      <w:r w:rsidRPr="00A31FD3">
        <w:rPr>
          <w:rFonts w:cs="Times New Roman"/>
          <w:color w:val="000000" w:themeColor="text1"/>
          <w:u w:color="202124"/>
          <w:shd w:val="clear" w:color="auto" w:fill="FFFFFF"/>
          <w:lang w:val="pt-BR"/>
        </w:rPr>
        <w:t>Alzheimers</w:t>
      </w:r>
      <w:proofErr w:type="spellEnd"/>
      <w:r w:rsidRPr="00A31FD3">
        <w:rPr>
          <w:rFonts w:cs="Times New Roman"/>
          <w:color w:val="000000" w:themeColor="text1"/>
          <w:u w:color="202124"/>
          <w:shd w:val="clear" w:color="auto" w:fill="FFFFFF"/>
          <w:lang w:val="pt-BR"/>
        </w:rPr>
        <w:t xml:space="preserve"> </w:t>
      </w:r>
      <w:proofErr w:type="spellStart"/>
      <w:r w:rsidRPr="00A31FD3">
        <w:rPr>
          <w:rFonts w:cs="Times New Roman"/>
          <w:color w:val="000000" w:themeColor="text1"/>
          <w:u w:color="202124"/>
          <w:shd w:val="clear" w:color="auto" w:fill="FFFFFF"/>
          <w:lang w:val="pt-BR"/>
        </w:rPr>
        <w:t>Dis</w:t>
      </w:r>
      <w:proofErr w:type="spellEnd"/>
      <w:r w:rsidR="00C11E1D" w:rsidRPr="00A31FD3">
        <w:rPr>
          <w:color w:val="000000" w:themeColor="text1"/>
          <w:lang w:val="pt-BR"/>
        </w:rPr>
        <w:t xml:space="preserve"> [Internet]</w:t>
      </w:r>
      <w:r w:rsidR="00810FF9" w:rsidRPr="00A31FD3">
        <w:rPr>
          <w:color w:val="000000" w:themeColor="text1"/>
          <w:lang w:val="pt-BR"/>
        </w:rPr>
        <w:t>.</w:t>
      </w:r>
      <w:r w:rsidRPr="00A31FD3">
        <w:rPr>
          <w:rFonts w:cs="Times New Roman"/>
          <w:color w:val="000000" w:themeColor="text1"/>
          <w:u w:color="202124"/>
          <w:shd w:val="clear" w:color="auto" w:fill="FFFFFF"/>
          <w:lang w:val="pt-BR"/>
        </w:rPr>
        <w:t xml:space="preserve"> 2014</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12</w:t>
      </w:r>
      <w:r w:rsidR="00C11E1D" w:rsidRPr="00A31FD3">
        <w:rPr>
          <w:color w:val="000000" w:themeColor="text1"/>
          <w:lang w:val="pt-BR"/>
        </w:rPr>
        <w:t xml:space="preserve"> </w:t>
      </w:r>
      <w:r w:rsidR="008B521C" w:rsidRPr="00A31FD3">
        <w:rPr>
          <w:color w:val="000000" w:themeColor="text1"/>
          <w:lang w:val="pt-BR"/>
        </w:rPr>
        <w:t>set</w:t>
      </w:r>
      <w:r w:rsidR="00C11E1D" w:rsidRPr="00A31FD3">
        <w:rPr>
          <w:color w:val="000000" w:themeColor="text1"/>
          <w:lang w:val="pt-BR"/>
        </w:rPr>
        <w:t xml:space="preserve"> 20</w:t>
      </w:r>
      <w:r w:rsidR="008B521C" w:rsidRPr="00A31FD3">
        <w:rPr>
          <w:color w:val="000000" w:themeColor="text1"/>
          <w:lang w:val="pt-BR"/>
        </w:rPr>
        <w:t>21</w:t>
      </w:r>
      <w:r w:rsidR="00C11E1D" w:rsidRPr="00A31FD3">
        <w:rPr>
          <w:color w:val="000000" w:themeColor="text1"/>
          <w:lang w:val="pt-BR"/>
        </w:rPr>
        <w:t>];</w:t>
      </w:r>
      <w:r w:rsidR="00C11E1D"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38(1):111-120.</w:t>
      </w:r>
      <w:r w:rsidR="008B521C" w:rsidRPr="00A31FD3">
        <w:rPr>
          <w:rFonts w:cs="Times New Roman"/>
          <w:color w:val="000000" w:themeColor="text1"/>
          <w:u w:color="202124"/>
          <w:shd w:val="clear" w:color="auto" w:fill="FFFFFF"/>
          <w:lang w:val="pt-BR"/>
        </w:rPr>
        <w:t xml:space="preserve"> Disponível em:</w:t>
      </w:r>
      <w:r w:rsidR="00B14BF3" w:rsidRPr="00A31FD3">
        <w:rPr>
          <w:rFonts w:cs="Times New Roman"/>
          <w:color w:val="000000" w:themeColor="text1"/>
          <w:u w:color="202124"/>
          <w:shd w:val="clear" w:color="auto" w:fill="FFFFFF"/>
          <w:lang w:val="pt-BR"/>
        </w:rPr>
        <w:t xml:space="preserve"> https://www.ncbi.nlm.nih.gov/pmc/articles/PMC3886557/</w:t>
      </w:r>
    </w:p>
    <w:p w14:paraId="5440ACBB"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502F6237" w14:textId="6C990194"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nl-NL"/>
        </w:rPr>
        <w:t xml:space="preserve">12. Quinn JF, Raman R, Thomas RG, Yurko-Mauro K, Nelson EB, Van Dyck C, </w:t>
      </w:r>
      <w:r w:rsidRPr="00A31FD3">
        <w:rPr>
          <w:rFonts w:cs="Times New Roman"/>
          <w:i/>
          <w:iCs/>
          <w:color w:val="000000" w:themeColor="text1"/>
          <w:u w:color="202124"/>
          <w:shd w:val="clear" w:color="auto" w:fill="FFFFFF"/>
          <w:lang w:val="pt-BR"/>
        </w:rPr>
        <w:t xml:space="preserve">et. al. </w:t>
      </w:r>
      <w:r w:rsidRPr="00A31FD3">
        <w:rPr>
          <w:rFonts w:cs="Times New Roman"/>
          <w:color w:val="000000" w:themeColor="text1"/>
          <w:u w:color="202124"/>
          <w:shd w:val="clear" w:color="auto" w:fill="FFFFFF"/>
        </w:rPr>
        <w:t xml:space="preserve">Docosahexaenoic acid supplementation and cognitive decline in Alzheimer disease: a randomized trial. </w:t>
      </w:r>
      <w:r w:rsidRPr="00A31FD3">
        <w:rPr>
          <w:rFonts w:cs="Times New Roman"/>
          <w:color w:val="000000" w:themeColor="text1"/>
          <w:u w:color="202124"/>
          <w:shd w:val="clear" w:color="auto" w:fill="FFFFFF"/>
          <w:lang w:val="pt-BR"/>
        </w:rPr>
        <w:t>JAMA</w:t>
      </w:r>
      <w:r w:rsidR="00A31FD3"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[Internet]</w:t>
      </w:r>
      <w:r w:rsidR="00810FF9" w:rsidRPr="00A31FD3">
        <w:rPr>
          <w:color w:val="000000" w:themeColor="text1"/>
          <w:lang w:val="pt-BR"/>
        </w:rPr>
        <w:t>.</w:t>
      </w:r>
      <w:r w:rsidRPr="00A31FD3">
        <w:rPr>
          <w:rFonts w:cs="Times New Roman"/>
          <w:color w:val="000000" w:themeColor="text1"/>
          <w:u w:color="202124"/>
          <w:shd w:val="clear" w:color="auto" w:fill="FFFFFF"/>
          <w:lang w:val="pt-BR"/>
        </w:rPr>
        <w:t xml:space="preserve"> 2010</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15</w:t>
      </w:r>
      <w:r w:rsidR="00C11E1D" w:rsidRPr="00A31FD3">
        <w:rPr>
          <w:color w:val="000000" w:themeColor="text1"/>
          <w:lang w:val="pt-BR"/>
        </w:rPr>
        <w:t xml:space="preserve"> </w:t>
      </w:r>
      <w:r w:rsidR="008B521C" w:rsidRPr="00A31FD3">
        <w:rPr>
          <w:color w:val="000000" w:themeColor="text1"/>
          <w:lang w:val="pt-BR"/>
        </w:rPr>
        <w:t>set</w:t>
      </w:r>
      <w:r w:rsidR="00C11E1D" w:rsidRPr="00A31FD3">
        <w:rPr>
          <w:color w:val="000000" w:themeColor="text1"/>
          <w:lang w:val="pt-BR"/>
        </w:rPr>
        <w:t xml:space="preserve"> 20</w:t>
      </w:r>
      <w:r w:rsidR="008B521C" w:rsidRPr="00A31FD3">
        <w:rPr>
          <w:color w:val="000000" w:themeColor="text1"/>
          <w:lang w:val="pt-BR"/>
        </w:rPr>
        <w:t>21</w:t>
      </w:r>
      <w:r w:rsidR="00C11E1D" w:rsidRPr="00A31FD3">
        <w:rPr>
          <w:color w:val="000000" w:themeColor="text1"/>
          <w:lang w:val="pt-BR"/>
        </w:rPr>
        <w:t>];</w:t>
      </w:r>
      <w:r w:rsidR="00C9492E"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304(17):1903-1911.</w:t>
      </w:r>
      <w:r w:rsidR="008B521C" w:rsidRPr="00A31FD3">
        <w:rPr>
          <w:rFonts w:cs="Times New Roman"/>
          <w:color w:val="000000" w:themeColor="text1"/>
          <w:u w:color="202124"/>
          <w:shd w:val="clear" w:color="auto" w:fill="FFFFFF"/>
          <w:lang w:val="pt-BR"/>
        </w:rPr>
        <w:t xml:space="preserve"> Disponível em:</w:t>
      </w:r>
      <w:r w:rsidR="00B14BF3" w:rsidRPr="00A31FD3">
        <w:rPr>
          <w:color w:val="000000" w:themeColor="text1"/>
          <w:lang w:val="pt-BR"/>
        </w:rPr>
        <w:t xml:space="preserve"> </w:t>
      </w:r>
      <w:r w:rsidR="00B14BF3" w:rsidRPr="00A31FD3">
        <w:rPr>
          <w:rFonts w:cs="Times New Roman"/>
          <w:color w:val="000000" w:themeColor="text1"/>
          <w:u w:color="202124"/>
          <w:shd w:val="clear" w:color="auto" w:fill="FFFFFF"/>
          <w:lang w:val="pt-BR"/>
        </w:rPr>
        <w:t>https://www.ncbi.nlm.nih.gov/pmc/articles/PMC3259852/</w:t>
      </w:r>
    </w:p>
    <w:p w14:paraId="44D7C17B"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24265BEF" w14:textId="44DE8E91"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PT"/>
        </w:rPr>
      </w:pPr>
      <w:r w:rsidRPr="00A31FD3">
        <w:rPr>
          <w:rFonts w:cs="Times New Roman"/>
          <w:color w:val="000000" w:themeColor="text1"/>
          <w:u w:color="202124"/>
          <w:shd w:val="clear" w:color="auto" w:fill="FFFFFF"/>
          <w:lang w:val="es-ES_tradnl"/>
        </w:rPr>
        <w:t>13. Duran Badillo T, Salazar-</w:t>
      </w:r>
      <w:proofErr w:type="spellStart"/>
      <w:r w:rsidRPr="00A31FD3">
        <w:rPr>
          <w:rFonts w:cs="Times New Roman"/>
          <w:color w:val="000000" w:themeColor="text1"/>
          <w:u w:color="202124"/>
          <w:shd w:val="clear" w:color="auto" w:fill="FFFFFF"/>
          <w:lang w:val="es-ES_tradnl"/>
        </w:rPr>
        <w:t>Gonz</w:t>
      </w:r>
      <w:proofErr w:type="spellEnd"/>
      <w:r w:rsidRPr="00A31FD3">
        <w:rPr>
          <w:rFonts w:cs="Times New Roman"/>
          <w:color w:val="000000" w:themeColor="text1"/>
          <w:u w:color="202124"/>
          <w:shd w:val="clear" w:color="auto" w:fill="FFFFFF"/>
          <w:lang w:val="pt-BR"/>
        </w:rPr>
        <w:t>á</w:t>
      </w:r>
      <w:proofErr w:type="spellStart"/>
      <w:r w:rsidRPr="00A31FD3">
        <w:rPr>
          <w:rFonts w:cs="Times New Roman"/>
          <w:color w:val="000000" w:themeColor="text1"/>
          <w:u w:color="202124"/>
          <w:shd w:val="clear" w:color="auto" w:fill="FFFFFF"/>
          <w:lang w:val="es-ES_tradnl"/>
        </w:rPr>
        <w:t>lez</w:t>
      </w:r>
      <w:proofErr w:type="spellEnd"/>
      <w:r w:rsidRPr="00A31FD3">
        <w:rPr>
          <w:rFonts w:cs="Times New Roman"/>
          <w:color w:val="000000" w:themeColor="text1"/>
          <w:u w:color="202124"/>
          <w:shd w:val="clear" w:color="auto" w:fill="FFFFFF"/>
          <w:lang w:val="es-ES_tradnl"/>
        </w:rPr>
        <w:t xml:space="preserve"> BC, Cruz-Quevedo JE, S</w:t>
      </w:r>
      <w:r w:rsidRPr="00A31FD3">
        <w:rPr>
          <w:rFonts w:cs="Times New Roman"/>
          <w:color w:val="000000" w:themeColor="text1"/>
          <w:u w:color="202124"/>
          <w:shd w:val="clear" w:color="auto" w:fill="FFFFFF"/>
          <w:lang w:val="pt-BR"/>
        </w:rPr>
        <w:t>á</w:t>
      </w:r>
      <w:proofErr w:type="spellStart"/>
      <w:r w:rsidRPr="00A31FD3">
        <w:rPr>
          <w:rFonts w:cs="Times New Roman"/>
          <w:color w:val="000000" w:themeColor="text1"/>
          <w:u w:color="202124"/>
          <w:shd w:val="clear" w:color="auto" w:fill="FFFFFF"/>
          <w:lang w:val="es-ES_tradnl"/>
        </w:rPr>
        <w:t>nchez</w:t>
      </w:r>
      <w:proofErr w:type="spellEnd"/>
      <w:r w:rsidRPr="00A31FD3">
        <w:rPr>
          <w:rFonts w:cs="Times New Roman"/>
          <w:color w:val="000000" w:themeColor="text1"/>
          <w:u w:color="202124"/>
          <w:shd w:val="clear" w:color="auto" w:fill="FFFFFF"/>
          <w:lang w:val="es-ES_tradnl"/>
        </w:rPr>
        <w:t xml:space="preserve">-Alejo EJ, </w:t>
      </w:r>
      <w:proofErr w:type="spellStart"/>
      <w:r w:rsidRPr="00A31FD3">
        <w:rPr>
          <w:rFonts w:cs="Times New Roman"/>
          <w:color w:val="000000" w:themeColor="text1"/>
          <w:u w:color="202124"/>
          <w:shd w:val="clear" w:color="auto" w:fill="FFFFFF"/>
          <w:lang w:val="es-ES_tradnl"/>
        </w:rPr>
        <w:t>Gutierrez-Sanchez</w:t>
      </w:r>
      <w:proofErr w:type="spellEnd"/>
      <w:r w:rsidRPr="00A31FD3">
        <w:rPr>
          <w:rFonts w:cs="Times New Roman"/>
          <w:color w:val="000000" w:themeColor="text1"/>
          <w:u w:color="202124"/>
          <w:shd w:val="clear" w:color="auto" w:fill="FFFFFF"/>
          <w:lang w:val="es-ES_tradnl"/>
        </w:rPr>
        <w:t xml:space="preserve"> G. </w:t>
      </w:r>
      <w:proofErr w:type="spellStart"/>
      <w:r w:rsidRPr="00A31FD3">
        <w:rPr>
          <w:rFonts w:cs="Times New Roman"/>
          <w:color w:val="000000" w:themeColor="text1"/>
          <w:u w:color="202124"/>
          <w:shd w:val="clear" w:color="auto" w:fill="FFFFFF"/>
          <w:lang w:val="es-ES_tradnl"/>
        </w:rPr>
        <w:t>Fun</w:t>
      </w:r>
      <w:r w:rsidRPr="00A31FD3">
        <w:rPr>
          <w:rFonts w:cs="Times New Roman"/>
          <w:color w:val="000000" w:themeColor="text1"/>
          <w:u w:color="202124"/>
          <w:shd w:val="clear" w:color="auto" w:fill="FFFFFF"/>
          <w:lang w:val="pt-BR"/>
        </w:rPr>
        <w:t>çã</w:t>
      </w:r>
      <w:proofErr w:type="spellEnd"/>
      <w:r w:rsidRPr="00A31FD3">
        <w:rPr>
          <w:rFonts w:cs="Times New Roman"/>
          <w:color w:val="000000" w:themeColor="text1"/>
          <w:u w:color="202124"/>
          <w:shd w:val="clear" w:color="auto" w:fill="FFFFFF"/>
          <w:lang w:val="pt-PT"/>
        </w:rPr>
        <w:t>o sensorial, cognitiva, capacidade de caminhar e funcionalidade de idosos. Rev. Latino-Am. Enfermagem</w:t>
      </w:r>
      <w:r w:rsidR="00C11E1D" w:rsidRPr="00A31FD3">
        <w:rPr>
          <w:color w:val="000000" w:themeColor="text1"/>
          <w:lang w:val="pt-BR"/>
        </w:rPr>
        <w:t xml:space="preserve"> [Internet]</w:t>
      </w:r>
      <w:r w:rsidR="00810FF9" w:rsidRPr="00A31FD3">
        <w:rPr>
          <w:color w:val="000000" w:themeColor="text1"/>
          <w:lang w:val="pt-BR"/>
        </w:rPr>
        <w:t>.</w:t>
      </w:r>
      <w:r w:rsidRPr="00A31FD3">
        <w:rPr>
          <w:rFonts w:cs="Times New Roman"/>
          <w:color w:val="000000" w:themeColor="text1"/>
          <w:u w:color="202124"/>
          <w:shd w:val="clear" w:color="auto" w:fill="FFFFFF"/>
          <w:lang w:val="pt-PT"/>
        </w:rPr>
        <w:t xml:space="preserve"> 2020</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27</w:t>
      </w:r>
      <w:r w:rsidR="00C11E1D" w:rsidRPr="00A31FD3">
        <w:rPr>
          <w:color w:val="000000" w:themeColor="text1"/>
          <w:lang w:val="pt-BR"/>
        </w:rPr>
        <w:t xml:space="preserve"> </w:t>
      </w:r>
      <w:r w:rsidR="008B521C" w:rsidRPr="00A31FD3">
        <w:rPr>
          <w:color w:val="000000" w:themeColor="text1"/>
          <w:lang w:val="pt-BR"/>
        </w:rPr>
        <w:t xml:space="preserve">set </w:t>
      </w:r>
      <w:r w:rsidR="00C11E1D" w:rsidRPr="00A31FD3">
        <w:rPr>
          <w:color w:val="000000" w:themeColor="text1"/>
          <w:lang w:val="pt-BR"/>
        </w:rPr>
        <w:t>20</w:t>
      </w:r>
      <w:r w:rsidR="008B521C" w:rsidRPr="00A31FD3">
        <w:rPr>
          <w:color w:val="000000" w:themeColor="text1"/>
          <w:lang w:val="pt-BR"/>
        </w:rPr>
        <w:t>21</w:t>
      </w:r>
      <w:r w:rsidR="00C11E1D" w:rsidRPr="00A31FD3">
        <w:rPr>
          <w:color w:val="000000" w:themeColor="text1"/>
          <w:lang w:val="pt-BR"/>
        </w:rPr>
        <w:t>];</w:t>
      </w:r>
      <w:r w:rsidR="00C11E1D"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PT"/>
        </w:rPr>
        <w:t>28</w:t>
      </w:r>
      <w:r w:rsidR="00810FF9" w:rsidRPr="00A31FD3">
        <w:rPr>
          <w:rFonts w:cs="Times New Roman"/>
          <w:color w:val="000000" w:themeColor="text1"/>
          <w:u w:color="202124"/>
          <w:shd w:val="clear" w:color="auto" w:fill="FFFFFF"/>
          <w:lang w:val="pt-PT"/>
        </w:rPr>
        <w:t>:</w:t>
      </w:r>
      <w:r w:rsidRPr="00A31FD3">
        <w:rPr>
          <w:rFonts w:cs="Times New Roman"/>
          <w:color w:val="000000" w:themeColor="text1"/>
          <w:u w:color="202124"/>
          <w:shd w:val="clear" w:color="auto" w:fill="FFFFFF"/>
          <w:lang w:val="pt-PT"/>
        </w:rPr>
        <w:t xml:space="preserve"> e3282.</w:t>
      </w:r>
      <w:r w:rsidR="008B521C" w:rsidRPr="00A31FD3">
        <w:rPr>
          <w:rFonts w:cs="Times New Roman"/>
          <w:color w:val="000000" w:themeColor="text1"/>
          <w:u w:color="202124"/>
          <w:shd w:val="clear" w:color="auto" w:fill="FFFFFF"/>
          <w:lang w:val="pt-BR"/>
        </w:rPr>
        <w:t xml:space="preserve"> Disponível em:</w:t>
      </w:r>
      <w:r w:rsidR="00B14BF3" w:rsidRPr="00A31FD3">
        <w:rPr>
          <w:color w:val="000000" w:themeColor="text1"/>
          <w:lang w:val="pt-BR"/>
        </w:rPr>
        <w:t xml:space="preserve"> </w:t>
      </w:r>
      <w:r w:rsidR="00B14BF3" w:rsidRPr="00A31FD3">
        <w:rPr>
          <w:rFonts w:cs="Times New Roman"/>
          <w:color w:val="000000" w:themeColor="text1"/>
          <w:u w:color="202124"/>
          <w:shd w:val="clear" w:color="auto" w:fill="FFFFFF"/>
          <w:lang w:val="pt-BR"/>
        </w:rPr>
        <w:t>https://www.scielo.br/j/rlae/a/DD3rvTHhYKzv4hbnCfYLyyd/?lang=pt</w:t>
      </w:r>
    </w:p>
    <w:p w14:paraId="6EA1A7E7"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PT"/>
        </w:rPr>
      </w:pPr>
    </w:p>
    <w:p w14:paraId="4AB33F14" w14:textId="42152611"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rPr>
        <w:t xml:space="preserve">14. </w:t>
      </w:r>
      <w:proofErr w:type="spellStart"/>
      <w:r w:rsidRPr="00A31FD3">
        <w:rPr>
          <w:rFonts w:cs="Times New Roman"/>
          <w:color w:val="000000" w:themeColor="text1"/>
          <w:u w:color="202124"/>
          <w:shd w:val="clear" w:color="auto" w:fill="FFFFFF"/>
        </w:rPr>
        <w:t>Eriksdotter</w:t>
      </w:r>
      <w:proofErr w:type="spellEnd"/>
      <w:r w:rsidRPr="00A31FD3">
        <w:rPr>
          <w:rFonts w:cs="Times New Roman"/>
          <w:color w:val="000000" w:themeColor="text1"/>
          <w:u w:color="202124"/>
          <w:shd w:val="clear" w:color="auto" w:fill="FFFFFF"/>
        </w:rPr>
        <w:t xml:space="preserve"> M, </w:t>
      </w:r>
      <w:proofErr w:type="spellStart"/>
      <w:r w:rsidRPr="00A31FD3">
        <w:rPr>
          <w:rFonts w:cs="Times New Roman"/>
          <w:color w:val="000000" w:themeColor="text1"/>
          <w:u w:color="202124"/>
          <w:shd w:val="clear" w:color="auto" w:fill="FFFFFF"/>
        </w:rPr>
        <w:t>Vedin</w:t>
      </w:r>
      <w:proofErr w:type="spellEnd"/>
      <w:r w:rsidRPr="00A31FD3">
        <w:rPr>
          <w:rFonts w:cs="Times New Roman"/>
          <w:color w:val="000000" w:themeColor="text1"/>
          <w:u w:color="202124"/>
          <w:shd w:val="clear" w:color="auto" w:fill="FFFFFF"/>
        </w:rPr>
        <w:t xml:space="preserve"> I, </w:t>
      </w:r>
      <w:proofErr w:type="spellStart"/>
      <w:r w:rsidRPr="00A31FD3">
        <w:rPr>
          <w:rFonts w:cs="Times New Roman"/>
          <w:color w:val="000000" w:themeColor="text1"/>
          <w:u w:color="202124"/>
          <w:shd w:val="clear" w:color="auto" w:fill="FFFFFF"/>
        </w:rPr>
        <w:t>Falahati</w:t>
      </w:r>
      <w:proofErr w:type="spellEnd"/>
      <w:r w:rsidRPr="00A31FD3">
        <w:rPr>
          <w:rFonts w:cs="Times New Roman"/>
          <w:color w:val="000000" w:themeColor="text1"/>
          <w:u w:color="202124"/>
          <w:shd w:val="clear" w:color="auto" w:fill="FFFFFF"/>
        </w:rPr>
        <w:t xml:space="preserve"> F, Freund-Levi Y, Hjorth E, </w:t>
      </w:r>
      <w:proofErr w:type="spellStart"/>
      <w:r w:rsidRPr="00A31FD3">
        <w:rPr>
          <w:rFonts w:cs="Times New Roman"/>
          <w:color w:val="000000" w:themeColor="text1"/>
          <w:u w:color="202124"/>
          <w:shd w:val="clear" w:color="auto" w:fill="FFFFFF"/>
        </w:rPr>
        <w:t>Faxén</w:t>
      </w:r>
      <w:proofErr w:type="spellEnd"/>
      <w:r w:rsidRPr="00A31FD3">
        <w:rPr>
          <w:rFonts w:cs="Times New Roman"/>
          <w:color w:val="000000" w:themeColor="text1"/>
          <w:u w:color="202124"/>
          <w:shd w:val="clear" w:color="auto" w:fill="FFFFFF"/>
        </w:rPr>
        <w:t xml:space="preserve">-Irving G, </w:t>
      </w:r>
      <w:r w:rsidRPr="00A31FD3">
        <w:rPr>
          <w:rFonts w:cs="Times New Roman"/>
          <w:i/>
          <w:iCs/>
          <w:color w:val="000000" w:themeColor="text1"/>
          <w:u w:color="202124"/>
          <w:shd w:val="clear" w:color="auto" w:fill="FFFFFF"/>
        </w:rPr>
        <w:t xml:space="preserve">et. al.  </w:t>
      </w:r>
      <w:r w:rsidRPr="00A31FD3">
        <w:rPr>
          <w:rFonts w:cs="Times New Roman"/>
          <w:color w:val="000000" w:themeColor="text1"/>
          <w:u w:color="202124"/>
          <w:shd w:val="clear" w:color="auto" w:fill="FFFFFF"/>
        </w:rPr>
        <w:t xml:space="preserve">Plasma Fatty Acid Profiles in Relation to Cognition and Gender in Alzheimer's Disease Patients During Oral Omega-3 Fatty Acid Supplementation: The </w:t>
      </w:r>
      <w:proofErr w:type="spellStart"/>
      <w:r w:rsidRPr="00A31FD3">
        <w:rPr>
          <w:rFonts w:cs="Times New Roman"/>
          <w:color w:val="000000" w:themeColor="text1"/>
          <w:u w:color="202124"/>
          <w:shd w:val="clear" w:color="auto" w:fill="FFFFFF"/>
        </w:rPr>
        <w:t>OmegAD</w:t>
      </w:r>
      <w:proofErr w:type="spellEnd"/>
      <w:r w:rsidRPr="00A31FD3">
        <w:rPr>
          <w:rFonts w:cs="Times New Roman"/>
          <w:color w:val="000000" w:themeColor="text1"/>
          <w:u w:color="202124"/>
          <w:shd w:val="clear" w:color="auto" w:fill="FFFFFF"/>
        </w:rPr>
        <w:t xml:space="preserve"> Study. </w:t>
      </w:r>
      <w:proofErr w:type="spellStart"/>
      <w:r w:rsidRPr="00A31FD3">
        <w:rPr>
          <w:rFonts w:cs="Times New Roman"/>
          <w:color w:val="000000" w:themeColor="text1"/>
          <w:u w:color="202124"/>
          <w:shd w:val="clear" w:color="auto" w:fill="FFFFFF"/>
          <w:lang w:val="pt-BR"/>
        </w:rPr>
        <w:t>Journal</w:t>
      </w:r>
      <w:proofErr w:type="spellEnd"/>
      <w:r w:rsidRPr="00A31FD3">
        <w:rPr>
          <w:rFonts w:cs="Times New Roman"/>
          <w:color w:val="000000" w:themeColor="text1"/>
          <w:u w:color="202124"/>
          <w:shd w:val="clear" w:color="auto" w:fill="FFFFFF"/>
          <w:lang w:val="pt-BR"/>
        </w:rPr>
        <w:t xml:space="preserve"> </w:t>
      </w:r>
      <w:proofErr w:type="spellStart"/>
      <w:r w:rsidRPr="00A31FD3">
        <w:rPr>
          <w:rFonts w:cs="Times New Roman"/>
          <w:color w:val="000000" w:themeColor="text1"/>
          <w:u w:color="202124"/>
          <w:shd w:val="clear" w:color="auto" w:fill="FFFFFF"/>
          <w:lang w:val="pt-BR"/>
        </w:rPr>
        <w:t>of</w:t>
      </w:r>
      <w:proofErr w:type="spellEnd"/>
      <w:r w:rsidRPr="00A31FD3">
        <w:rPr>
          <w:rFonts w:cs="Times New Roman"/>
          <w:color w:val="000000" w:themeColor="text1"/>
          <w:u w:color="202124"/>
          <w:shd w:val="clear" w:color="auto" w:fill="FFFFFF"/>
          <w:lang w:val="pt-BR"/>
        </w:rPr>
        <w:t xml:space="preserve"> </w:t>
      </w:r>
      <w:proofErr w:type="spellStart"/>
      <w:r w:rsidRPr="00A31FD3">
        <w:rPr>
          <w:rFonts w:cs="Times New Roman"/>
          <w:color w:val="000000" w:themeColor="text1"/>
          <w:u w:color="202124"/>
          <w:shd w:val="clear" w:color="auto" w:fill="FFFFFF"/>
          <w:lang w:val="pt-BR"/>
        </w:rPr>
        <w:t>Alzheimer’s</w:t>
      </w:r>
      <w:proofErr w:type="spellEnd"/>
      <w:r w:rsidRPr="00A31FD3">
        <w:rPr>
          <w:rFonts w:cs="Times New Roman"/>
          <w:color w:val="000000" w:themeColor="text1"/>
          <w:u w:color="202124"/>
          <w:shd w:val="clear" w:color="auto" w:fill="FFFFFF"/>
          <w:lang w:val="pt-BR"/>
        </w:rPr>
        <w:t xml:space="preserve"> </w:t>
      </w:r>
      <w:proofErr w:type="spellStart"/>
      <w:r w:rsidRPr="00A31FD3">
        <w:rPr>
          <w:rFonts w:cs="Times New Roman"/>
          <w:color w:val="000000" w:themeColor="text1"/>
          <w:u w:color="202124"/>
          <w:shd w:val="clear" w:color="auto" w:fill="FFFFFF"/>
          <w:lang w:val="pt-BR"/>
        </w:rPr>
        <w:t>Disease</w:t>
      </w:r>
      <w:proofErr w:type="spellEnd"/>
      <w:r w:rsidR="00A31FD3"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lastRenderedPageBreak/>
        <w:t>[Internet]</w:t>
      </w:r>
      <w:r w:rsidR="00CA1320" w:rsidRPr="00A31FD3">
        <w:rPr>
          <w:color w:val="000000" w:themeColor="text1"/>
          <w:lang w:val="pt-BR"/>
        </w:rPr>
        <w:t>.</w:t>
      </w:r>
      <w:r w:rsidR="00C11E1D" w:rsidRPr="00A31FD3">
        <w:rPr>
          <w:color w:val="000000" w:themeColor="text1"/>
          <w:lang w:val="pt-BR"/>
        </w:rPr>
        <w:t xml:space="preserve"> </w:t>
      </w:r>
      <w:r w:rsidRPr="00A31FD3">
        <w:rPr>
          <w:rFonts w:cs="Times New Roman"/>
          <w:color w:val="000000" w:themeColor="text1"/>
          <w:u w:color="202124"/>
          <w:shd w:val="clear" w:color="auto" w:fill="FFFFFF"/>
          <w:lang w:val="pt-BR"/>
        </w:rPr>
        <w:t>2015</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02</w:t>
      </w:r>
      <w:r w:rsidR="00C11E1D" w:rsidRPr="00A31FD3">
        <w:rPr>
          <w:color w:val="000000" w:themeColor="text1"/>
          <w:lang w:val="pt-BR"/>
        </w:rPr>
        <w:t xml:space="preserve"> </w:t>
      </w:r>
      <w:r w:rsidR="008B521C" w:rsidRPr="00A31FD3">
        <w:rPr>
          <w:color w:val="000000" w:themeColor="text1"/>
          <w:lang w:val="pt-BR"/>
        </w:rPr>
        <w:t>out</w:t>
      </w:r>
      <w:r w:rsidR="00C11E1D" w:rsidRPr="00A31FD3">
        <w:rPr>
          <w:color w:val="000000" w:themeColor="text1"/>
          <w:lang w:val="pt-BR"/>
        </w:rPr>
        <w:t xml:space="preserve"> 20</w:t>
      </w:r>
      <w:r w:rsidR="008B521C" w:rsidRPr="00A31FD3">
        <w:rPr>
          <w:color w:val="000000" w:themeColor="text1"/>
          <w:lang w:val="pt-BR"/>
        </w:rPr>
        <w:t>21</w:t>
      </w:r>
      <w:r w:rsidR="00C11E1D" w:rsidRPr="00A31FD3">
        <w:rPr>
          <w:color w:val="000000" w:themeColor="text1"/>
          <w:lang w:val="pt-BR"/>
        </w:rPr>
        <w:t>];</w:t>
      </w:r>
      <w:r w:rsidR="00C11E1D"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 xml:space="preserve">48: 805-812. </w:t>
      </w:r>
      <w:r w:rsidR="008B521C" w:rsidRPr="00A31FD3">
        <w:rPr>
          <w:rFonts w:cs="Times New Roman"/>
          <w:color w:val="000000" w:themeColor="text1"/>
          <w:u w:color="202124"/>
          <w:shd w:val="clear" w:color="auto" w:fill="FFFFFF"/>
          <w:lang w:val="pt-BR"/>
        </w:rPr>
        <w:t>Disponível em:</w:t>
      </w:r>
      <w:r w:rsidR="00B14BF3" w:rsidRPr="00A31FD3">
        <w:rPr>
          <w:color w:val="000000" w:themeColor="text1"/>
          <w:lang w:val="pt-BR"/>
        </w:rPr>
        <w:t xml:space="preserve"> </w:t>
      </w:r>
      <w:r w:rsidR="00B14BF3" w:rsidRPr="00A31FD3">
        <w:rPr>
          <w:rFonts w:cs="Times New Roman"/>
          <w:color w:val="000000" w:themeColor="text1"/>
          <w:u w:color="202124"/>
          <w:shd w:val="clear" w:color="auto" w:fill="FFFFFF"/>
          <w:lang w:val="pt-BR"/>
        </w:rPr>
        <w:t>https://content.iospress.com/articles/journal-of-alzheimers-disease/jad150102</w:t>
      </w:r>
    </w:p>
    <w:p w14:paraId="5987CD56"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49DD4BBC" w14:textId="6F194836"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pt-PT"/>
        </w:rPr>
        <w:t xml:space="preserve">15. </w:t>
      </w:r>
      <w:r w:rsidR="00A31FD3" w:rsidRPr="00A31FD3">
        <w:rPr>
          <w:rFonts w:cs="Times New Roman"/>
          <w:color w:val="000000" w:themeColor="text1"/>
          <w:lang w:val="pt-BR"/>
        </w:rPr>
        <w:t>Porto C. A escala de avaliação de demência (DRS) no diagnóstico de comprometimento cognitivo leve e doença de Alzheimer [tese]. Universidade de São Paulo; 2006. Disponível em: https://www.teses.usp.br/teses/disponiveis/5/5138/tde-31102006-150108/publico/claudiasellittoporto.pdf</w:t>
      </w:r>
    </w:p>
    <w:p w14:paraId="49AF4FED"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659A0EC3" w14:textId="5CFD787A"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pt-PT"/>
        </w:rPr>
        <w:t xml:space="preserve">16. Zanco MF, Helena M, Geraldo MN, Jerson L, Deslandes AC. </w:t>
      </w:r>
      <w:r w:rsidRPr="00A31FD3">
        <w:rPr>
          <w:rFonts w:cs="Times New Roman"/>
          <w:color w:val="000000" w:themeColor="text1"/>
          <w:u w:color="202124"/>
          <w:shd w:val="clear" w:color="auto" w:fill="FFFFFF"/>
        </w:rPr>
        <w:t xml:space="preserve">Assessing cardiorespiratory capacity in older adults with major depression and Alzheimer disease. </w:t>
      </w:r>
      <w:r w:rsidRPr="00A31FD3">
        <w:rPr>
          <w:rFonts w:cs="Times New Roman"/>
          <w:color w:val="000000" w:themeColor="text1"/>
          <w:u w:color="202124"/>
          <w:shd w:val="clear" w:color="auto" w:fill="FFFFFF"/>
          <w:lang w:val="pt-BR"/>
        </w:rPr>
        <w:t xml:space="preserve">J. Bras. </w:t>
      </w:r>
      <w:r w:rsidRPr="00A31FD3">
        <w:rPr>
          <w:rFonts w:cs="Times New Roman"/>
          <w:color w:val="000000" w:themeColor="text1"/>
          <w:u w:color="202124"/>
          <w:shd w:val="clear" w:color="auto" w:fill="FFFFFF"/>
          <w:lang w:val="pt-PT"/>
        </w:rPr>
        <w:t>Psiquiatr</w:t>
      </w:r>
      <w:r w:rsidR="00A31FD3" w:rsidRPr="00A31FD3">
        <w:rPr>
          <w:rFonts w:cs="Times New Roman"/>
          <w:color w:val="000000" w:themeColor="text1"/>
          <w:u w:color="202124"/>
          <w:shd w:val="clear" w:color="auto" w:fill="FFFFFF"/>
          <w:lang w:val="pt-PT"/>
        </w:rPr>
        <w:t xml:space="preserve"> </w:t>
      </w:r>
      <w:r w:rsidR="00C11E1D" w:rsidRPr="00A31FD3">
        <w:rPr>
          <w:color w:val="000000" w:themeColor="text1"/>
          <w:lang w:val="pt-BR"/>
        </w:rPr>
        <w:t>[Internet]</w:t>
      </w:r>
      <w:r w:rsidRPr="00A31FD3">
        <w:rPr>
          <w:rFonts w:cs="Times New Roman"/>
          <w:color w:val="000000" w:themeColor="text1"/>
          <w:u w:color="202124"/>
          <w:shd w:val="clear" w:color="auto" w:fill="FFFFFF"/>
          <w:lang w:val="pt-PT"/>
        </w:rPr>
        <w:t xml:space="preserve"> 2016</w:t>
      </w:r>
      <w:r w:rsidR="00CA1320" w:rsidRPr="00A31FD3">
        <w:rPr>
          <w:rFonts w:cs="Times New Roman"/>
          <w:color w:val="000000" w:themeColor="text1"/>
          <w:u w:color="202124"/>
          <w:shd w:val="clear" w:color="auto" w:fill="FFFFFF"/>
          <w:lang w:val="pt-PT"/>
        </w:rPr>
        <w:t>.</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6</w:t>
      </w:r>
      <w:r w:rsidR="00C11E1D" w:rsidRPr="00A31FD3">
        <w:rPr>
          <w:color w:val="000000" w:themeColor="text1"/>
          <w:lang w:val="pt-BR"/>
        </w:rPr>
        <w:t xml:space="preserve"> </w:t>
      </w:r>
      <w:r w:rsidR="008B521C" w:rsidRPr="00A31FD3">
        <w:rPr>
          <w:color w:val="000000" w:themeColor="text1"/>
          <w:lang w:val="pt-BR"/>
        </w:rPr>
        <w:t>out</w:t>
      </w:r>
      <w:r w:rsidR="00C11E1D" w:rsidRPr="00A31FD3">
        <w:rPr>
          <w:color w:val="000000" w:themeColor="text1"/>
          <w:lang w:val="pt-BR"/>
        </w:rPr>
        <w:t xml:space="preserve"> 20</w:t>
      </w:r>
      <w:r w:rsidR="008B521C" w:rsidRPr="00A31FD3">
        <w:rPr>
          <w:color w:val="000000" w:themeColor="text1"/>
          <w:lang w:val="pt-BR"/>
        </w:rPr>
        <w:t>21</w:t>
      </w:r>
      <w:r w:rsidR="00C11E1D" w:rsidRPr="00A31FD3">
        <w:rPr>
          <w:color w:val="000000" w:themeColor="text1"/>
          <w:lang w:val="pt-BR"/>
        </w:rPr>
        <w:t>];</w:t>
      </w:r>
      <w:r w:rsidR="00C9492E" w:rsidRPr="00A31FD3">
        <w:rPr>
          <w:rFonts w:cs="Times New Roman"/>
          <w:color w:val="000000" w:themeColor="text1"/>
          <w:u w:color="202124"/>
          <w:shd w:val="clear" w:color="auto" w:fill="FFFFFF"/>
          <w:lang w:val="pt-PT"/>
        </w:rPr>
        <w:t xml:space="preserve"> </w:t>
      </w:r>
      <w:r w:rsidRPr="00A31FD3">
        <w:rPr>
          <w:rFonts w:cs="Times New Roman"/>
          <w:color w:val="000000" w:themeColor="text1"/>
          <w:u w:color="202124"/>
          <w:shd w:val="clear" w:color="auto" w:fill="FFFFFF"/>
          <w:lang w:val="pt-PT"/>
        </w:rPr>
        <w:t>65</w:t>
      </w:r>
      <w:r w:rsidR="00CA1320" w:rsidRPr="00A31FD3">
        <w:rPr>
          <w:rFonts w:cs="Times New Roman"/>
          <w:color w:val="000000" w:themeColor="text1"/>
          <w:u w:color="202124"/>
          <w:shd w:val="clear" w:color="auto" w:fill="FFFFFF"/>
          <w:lang w:val="pt-PT"/>
        </w:rPr>
        <w:t>:</w:t>
      </w:r>
      <w:r w:rsidRPr="00A31FD3">
        <w:rPr>
          <w:rFonts w:cs="Times New Roman"/>
          <w:color w:val="000000" w:themeColor="text1"/>
          <w:u w:color="202124"/>
          <w:shd w:val="clear" w:color="auto" w:fill="FFFFFF"/>
          <w:lang w:val="pt-PT"/>
        </w:rPr>
        <w:t xml:space="preserve"> (1)1-8.</w:t>
      </w:r>
      <w:r w:rsidR="008B521C" w:rsidRPr="00A31FD3">
        <w:rPr>
          <w:rFonts w:cs="Times New Roman"/>
          <w:color w:val="000000" w:themeColor="text1"/>
          <w:u w:color="202124"/>
          <w:shd w:val="clear" w:color="auto" w:fill="FFFFFF"/>
          <w:lang w:val="pt-BR"/>
        </w:rPr>
        <w:t xml:space="preserve"> Disponível em:</w:t>
      </w:r>
      <w:r w:rsidR="00B14BF3" w:rsidRPr="00A31FD3">
        <w:rPr>
          <w:rFonts w:cs="Times New Roman"/>
          <w:color w:val="000000" w:themeColor="text1"/>
          <w:u w:color="202124"/>
          <w:shd w:val="clear" w:color="auto" w:fill="FFFFFF"/>
          <w:lang w:val="pt-BR"/>
        </w:rPr>
        <w:t xml:space="preserve"> https://www.scielo.br/j/jbpsiq/a/NPKFGB9rSc5pT7cYWWDvFJq/?lang=en</w:t>
      </w:r>
    </w:p>
    <w:p w14:paraId="62353C9C"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2F630A7C" w14:textId="0303C028"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de-DE"/>
        </w:rPr>
        <w:t xml:space="preserve">17. Cruz DMC, Parkinson S, Carrijo DCM, Costa JD, Fachin-Martins E, Manzini MG, </w:t>
      </w:r>
      <w:r w:rsidRPr="00A31FD3">
        <w:rPr>
          <w:rFonts w:cs="Times New Roman"/>
          <w:i/>
          <w:iCs/>
          <w:color w:val="000000" w:themeColor="text1"/>
          <w:u w:color="202124"/>
          <w:shd w:val="clear" w:color="auto" w:fill="FFFFFF"/>
          <w:lang w:val="pt-BR"/>
        </w:rPr>
        <w:t>et. al</w:t>
      </w:r>
      <w:r w:rsidRPr="00A31FD3">
        <w:rPr>
          <w:rFonts w:cs="Times New Roman"/>
          <w:color w:val="000000" w:themeColor="text1"/>
          <w:u w:color="202124"/>
          <w:shd w:val="clear" w:color="auto" w:fill="FFFFFF"/>
          <w:lang w:val="pt-PT"/>
        </w:rPr>
        <w:t xml:space="preserve">. </w:t>
      </w:r>
      <w:r w:rsidR="00B14BF3" w:rsidRPr="00A31FD3">
        <w:rPr>
          <w:rFonts w:cs="Times New Roman"/>
          <w:color w:val="000000" w:themeColor="text1"/>
          <w:u w:color="202124"/>
          <w:shd w:val="clear" w:color="auto" w:fill="FFFFFF"/>
          <w:lang w:val="pt-PT"/>
        </w:rPr>
        <w:t>C</w:t>
      </w:r>
      <w:r w:rsidRPr="00A31FD3">
        <w:rPr>
          <w:rFonts w:cs="Times New Roman"/>
          <w:color w:val="000000" w:themeColor="text1"/>
          <w:u w:color="202124"/>
          <w:shd w:val="clear" w:color="auto" w:fill="FFFFFF"/>
          <w:lang w:val="pt-PT"/>
        </w:rPr>
        <w:t>orrela</w:t>
      </w:r>
      <w:proofErr w:type="spellStart"/>
      <w:r w:rsidRPr="00A31FD3">
        <w:rPr>
          <w:rFonts w:cs="Times New Roman"/>
          <w:color w:val="000000" w:themeColor="text1"/>
          <w:u w:color="202124"/>
          <w:shd w:val="clear" w:color="auto" w:fill="FFFFFF"/>
          <w:lang w:val="pt-BR"/>
        </w:rPr>
        <w:t>çõ</w:t>
      </w:r>
      <w:proofErr w:type="spellEnd"/>
      <w:r w:rsidRPr="00A31FD3">
        <w:rPr>
          <w:rFonts w:cs="Times New Roman"/>
          <w:color w:val="000000" w:themeColor="text1"/>
          <w:u w:color="202124"/>
          <w:shd w:val="clear" w:color="auto" w:fill="FFFFFF"/>
          <w:lang w:val="pt-PT"/>
        </w:rPr>
        <w:t>es entre a Participa</w:t>
      </w:r>
      <w:proofErr w:type="spellStart"/>
      <w:r w:rsidRPr="00A31FD3">
        <w:rPr>
          <w:rFonts w:cs="Times New Roman"/>
          <w:color w:val="000000" w:themeColor="text1"/>
          <w:u w:color="202124"/>
          <w:shd w:val="clear" w:color="auto" w:fill="FFFFFF"/>
          <w:lang w:val="pt-BR"/>
        </w:rPr>
        <w:t>çã</w:t>
      </w:r>
      <w:r w:rsidRPr="00A31FD3">
        <w:rPr>
          <w:rFonts w:cs="Times New Roman"/>
          <w:color w:val="000000" w:themeColor="text1"/>
          <w:u w:color="202124"/>
          <w:shd w:val="clear" w:color="auto" w:fill="FFFFFF"/>
          <w:lang w:val="es-ES_tradnl"/>
        </w:rPr>
        <w:t>o</w:t>
      </w:r>
      <w:proofErr w:type="spellEnd"/>
      <w:r w:rsidRPr="00A31FD3">
        <w:rPr>
          <w:rFonts w:cs="Times New Roman"/>
          <w:color w:val="000000" w:themeColor="text1"/>
          <w:u w:color="202124"/>
          <w:shd w:val="clear" w:color="auto" w:fill="FFFFFF"/>
          <w:lang w:val="es-ES_tradnl"/>
        </w:rPr>
        <w:t xml:space="preserve"> ocupacional, </w:t>
      </w:r>
      <w:proofErr w:type="spellStart"/>
      <w:r w:rsidRPr="00A31FD3">
        <w:rPr>
          <w:rFonts w:cs="Times New Roman"/>
          <w:color w:val="000000" w:themeColor="text1"/>
          <w:u w:color="202124"/>
          <w:shd w:val="clear" w:color="auto" w:fill="FFFFFF"/>
          <w:lang w:val="es-ES_tradnl"/>
        </w:rPr>
        <w:t>independ</w:t>
      </w:r>
      <w:proofErr w:type="spellEnd"/>
      <w:r w:rsidRPr="00A31FD3">
        <w:rPr>
          <w:rFonts w:cs="Times New Roman"/>
          <w:color w:val="000000" w:themeColor="text1"/>
          <w:u w:color="202124"/>
          <w:shd w:val="clear" w:color="auto" w:fill="FFFFFF"/>
          <w:lang w:val="pt-BR"/>
        </w:rPr>
        <w:t>ê</w:t>
      </w:r>
      <w:r w:rsidRPr="00A31FD3">
        <w:rPr>
          <w:rFonts w:cs="Times New Roman"/>
          <w:color w:val="000000" w:themeColor="text1"/>
          <w:u w:color="202124"/>
          <w:shd w:val="clear" w:color="auto" w:fill="FFFFFF"/>
          <w:lang w:val="it-IT"/>
        </w:rPr>
        <w:t>ncia e cogni</w:t>
      </w:r>
      <w:proofErr w:type="spellStart"/>
      <w:r w:rsidRPr="00A31FD3">
        <w:rPr>
          <w:rFonts w:cs="Times New Roman"/>
          <w:color w:val="000000" w:themeColor="text1"/>
          <w:u w:color="202124"/>
          <w:shd w:val="clear" w:color="auto" w:fill="FFFFFF"/>
          <w:lang w:val="pt-BR"/>
        </w:rPr>
        <w:t>çã</w:t>
      </w:r>
      <w:proofErr w:type="spellEnd"/>
      <w:r w:rsidRPr="00A31FD3">
        <w:rPr>
          <w:rFonts w:cs="Times New Roman"/>
          <w:color w:val="000000" w:themeColor="text1"/>
          <w:u w:color="202124"/>
          <w:shd w:val="clear" w:color="auto" w:fill="FFFFFF"/>
          <w:lang w:val="pt-PT"/>
        </w:rPr>
        <w:t>o em adultos com defici</w:t>
      </w:r>
      <w:r w:rsidRPr="00A31FD3">
        <w:rPr>
          <w:rFonts w:cs="Times New Roman"/>
          <w:color w:val="000000" w:themeColor="text1"/>
          <w:u w:color="202124"/>
          <w:shd w:val="clear" w:color="auto" w:fill="FFFFFF"/>
          <w:lang w:val="pt-BR"/>
        </w:rPr>
        <w:t>ê</w:t>
      </w:r>
      <w:r w:rsidRPr="00A31FD3">
        <w:rPr>
          <w:rFonts w:cs="Times New Roman"/>
          <w:color w:val="000000" w:themeColor="text1"/>
          <w:u w:color="202124"/>
          <w:shd w:val="clear" w:color="auto" w:fill="FFFFFF"/>
          <w:lang w:val="pt-PT"/>
        </w:rPr>
        <w:t>ncia f</w:t>
      </w:r>
      <w:r w:rsidRPr="00A31FD3">
        <w:rPr>
          <w:rFonts w:cs="Times New Roman"/>
          <w:color w:val="000000" w:themeColor="text1"/>
          <w:u w:color="202124"/>
          <w:shd w:val="clear" w:color="auto" w:fill="FFFFFF"/>
          <w:lang w:val="pt-BR"/>
        </w:rPr>
        <w:t>í</w:t>
      </w:r>
      <w:r w:rsidRPr="00A31FD3">
        <w:rPr>
          <w:rFonts w:cs="Times New Roman"/>
          <w:color w:val="000000" w:themeColor="text1"/>
          <w:u w:color="202124"/>
          <w:shd w:val="clear" w:color="auto" w:fill="FFFFFF"/>
          <w:lang w:val="pt-PT"/>
        </w:rPr>
        <w:t>sica. Rev. Boas. Ed. Esp</w:t>
      </w:r>
      <w:r w:rsidR="00C11E1D" w:rsidRPr="00A31FD3">
        <w:rPr>
          <w:color w:val="000000" w:themeColor="text1"/>
          <w:lang w:val="pt-BR"/>
        </w:rPr>
        <w:t xml:space="preserve"> [Internet]</w:t>
      </w:r>
      <w:r w:rsidR="00CA1320" w:rsidRPr="00A31FD3">
        <w:rPr>
          <w:color w:val="000000" w:themeColor="text1"/>
          <w:lang w:val="pt-BR"/>
        </w:rPr>
        <w:t>.</w:t>
      </w:r>
      <w:r w:rsidRPr="00A31FD3">
        <w:rPr>
          <w:rFonts w:cs="Times New Roman"/>
          <w:color w:val="000000" w:themeColor="text1"/>
          <w:u w:color="202124"/>
          <w:shd w:val="clear" w:color="auto" w:fill="FFFFFF"/>
          <w:lang w:val="pt-PT"/>
        </w:rPr>
        <w:t xml:space="preserve"> 2021</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10</w:t>
      </w:r>
      <w:r w:rsidR="00C11E1D" w:rsidRPr="00A31FD3">
        <w:rPr>
          <w:color w:val="000000" w:themeColor="text1"/>
          <w:lang w:val="pt-BR"/>
        </w:rPr>
        <w:t xml:space="preserve"> </w:t>
      </w:r>
      <w:r w:rsidR="008B521C" w:rsidRPr="00A31FD3">
        <w:rPr>
          <w:color w:val="000000" w:themeColor="text1"/>
          <w:lang w:val="pt-BR"/>
        </w:rPr>
        <w:t>out</w:t>
      </w:r>
      <w:r w:rsidR="00C11E1D" w:rsidRPr="00A31FD3">
        <w:rPr>
          <w:color w:val="000000" w:themeColor="text1"/>
          <w:lang w:val="pt-BR"/>
        </w:rPr>
        <w:t xml:space="preserve"> 20</w:t>
      </w:r>
      <w:r w:rsidR="008B521C" w:rsidRPr="00A31FD3">
        <w:rPr>
          <w:color w:val="000000" w:themeColor="text1"/>
          <w:lang w:val="pt-BR"/>
        </w:rPr>
        <w:t>21</w:t>
      </w:r>
      <w:r w:rsidR="00C11E1D" w:rsidRPr="00A31FD3">
        <w:rPr>
          <w:color w:val="000000" w:themeColor="text1"/>
          <w:lang w:val="pt-BR"/>
        </w:rPr>
        <w:t>];</w:t>
      </w:r>
      <w:r w:rsidR="00C9492E" w:rsidRPr="00A31FD3">
        <w:rPr>
          <w:rFonts w:cs="Times New Roman"/>
          <w:color w:val="000000" w:themeColor="text1"/>
          <w:u w:color="202124"/>
          <w:shd w:val="clear" w:color="auto" w:fill="FFFFFF"/>
          <w:lang w:val="pt-PT"/>
        </w:rPr>
        <w:t xml:space="preserve"> </w:t>
      </w:r>
      <w:r w:rsidRPr="00A31FD3">
        <w:rPr>
          <w:rFonts w:cs="Times New Roman"/>
          <w:color w:val="000000" w:themeColor="text1"/>
          <w:u w:color="202124"/>
          <w:shd w:val="clear" w:color="auto" w:fill="FFFFFF"/>
          <w:lang w:val="pt-PT"/>
        </w:rPr>
        <w:t>7: 105-118.</w:t>
      </w:r>
      <w:r w:rsidR="008B521C" w:rsidRPr="00A31FD3">
        <w:rPr>
          <w:rFonts w:cs="Times New Roman"/>
          <w:color w:val="000000" w:themeColor="text1"/>
          <w:u w:color="202124"/>
          <w:shd w:val="clear" w:color="auto" w:fill="FFFFFF"/>
          <w:lang w:val="pt-BR"/>
        </w:rPr>
        <w:t xml:space="preserve"> Disponível em:</w:t>
      </w:r>
      <w:r w:rsidR="00B14BF3" w:rsidRPr="00A31FD3">
        <w:rPr>
          <w:rFonts w:cs="Times New Roman"/>
          <w:color w:val="000000" w:themeColor="text1"/>
          <w:u w:color="202124"/>
          <w:shd w:val="clear" w:color="auto" w:fill="FFFFFF"/>
          <w:lang w:val="pt-BR"/>
        </w:rPr>
        <w:t xml:space="preserve"> https://www.scielo.br/j/rbee/a/ZsSZH7DG3HbNQxkBxsWbvFP/</w:t>
      </w:r>
    </w:p>
    <w:p w14:paraId="0595FA69"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65B44CEF" w14:textId="41EF7E38"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pt-BR"/>
        </w:rPr>
        <w:t xml:space="preserve">18. </w:t>
      </w:r>
      <w:proofErr w:type="spellStart"/>
      <w:r w:rsidRPr="00A31FD3">
        <w:rPr>
          <w:rFonts w:cs="Times New Roman"/>
          <w:color w:val="000000" w:themeColor="text1"/>
          <w:u w:color="202124"/>
          <w:shd w:val="clear" w:color="auto" w:fill="FFFFFF"/>
          <w:lang w:val="pt-BR"/>
        </w:rPr>
        <w:t>Karuka</w:t>
      </w:r>
      <w:proofErr w:type="spellEnd"/>
      <w:r w:rsidRPr="00A31FD3">
        <w:rPr>
          <w:rFonts w:cs="Times New Roman"/>
          <w:color w:val="000000" w:themeColor="text1"/>
          <w:u w:color="202124"/>
          <w:shd w:val="clear" w:color="auto" w:fill="FFFFFF"/>
          <w:lang w:val="pt-BR"/>
        </w:rPr>
        <w:t xml:space="preserve"> AH, Silva JAMG, Navega MT. Aná</w:t>
      </w:r>
      <w:r w:rsidRPr="00A31FD3">
        <w:rPr>
          <w:rFonts w:cs="Times New Roman"/>
          <w:color w:val="000000" w:themeColor="text1"/>
          <w:u w:color="202124"/>
          <w:shd w:val="clear" w:color="auto" w:fill="FFFFFF"/>
          <w:lang w:val="pt-PT"/>
        </w:rPr>
        <w:t>lise da concord</w:t>
      </w:r>
      <w:r w:rsidRPr="00A31FD3">
        <w:rPr>
          <w:rFonts w:cs="Times New Roman"/>
          <w:color w:val="000000" w:themeColor="text1"/>
          <w:u w:color="202124"/>
          <w:shd w:val="clear" w:color="auto" w:fill="FFFFFF"/>
          <w:lang w:val="pt-BR"/>
        </w:rPr>
        <w:t>â</w:t>
      </w:r>
      <w:r w:rsidRPr="00A31FD3">
        <w:rPr>
          <w:rFonts w:cs="Times New Roman"/>
          <w:color w:val="000000" w:themeColor="text1"/>
          <w:u w:color="202124"/>
          <w:shd w:val="clear" w:color="auto" w:fill="FFFFFF"/>
          <w:lang w:val="pt-PT"/>
        </w:rPr>
        <w:t>ncia entre instrumentos de avalia</w:t>
      </w:r>
      <w:proofErr w:type="spellStart"/>
      <w:r w:rsidRPr="00A31FD3">
        <w:rPr>
          <w:rFonts w:cs="Times New Roman"/>
          <w:color w:val="000000" w:themeColor="text1"/>
          <w:u w:color="202124"/>
          <w:shd w:val="clear" w:color="auto" w:fill="FFFFFF"/>
          <w:lang w:val="pt-BR"/>
        </w:rPr>
        <w:t>çã</w:t>
      </w:r>
      <w:proofErr w:type="spellEnd"/>
      <w:r w:rsidRPr="00A31FD3">
        <w:rPr>
          <w:rFonts w:cs="Times New Roman"/>
          <w:color w:val="000000" w:themeColor="text1"/>
          <w:u w:color="202124"/>
          <w:shd w:val="clear" w:color="auto" w:fill="FFFFFF"/>
          <w:lang w:val="pt-PT"/>
        </w:rPr>
        <w:t>o do equil</w:t>
      </w:r>
      <w:r w:rsidRPr="00A31FD3">
        <w:rPr>
          <w:rFonts w:cs="Times New Roman"/>
          <w:color w:val="000000" w:themeColor="text1"/>
          <w:u w:color="202124"/>
          <w:shd w:val="clear" w:color="auto" w:fill="FFFFFF"/>
          <w:lang w:val="pt-BR"/>
        </w:rPr>
        <w:t>í</w:t>
      </w:r>
      <w:r w:rsidRPr="00A31FD3">
        <w:rPr>
          <w:rFonts w:cs="Times New Roman"/>
          <w:color w:val="000000" w:themeColor="text1"/>
          <w:u w:color="202124"/>
          <w:shd w:val="clear" w:color="auto" w:fill="FFFFFF"/>
          <w:lang w:val="pt-PT"/>
        </w:rPr>
        <w:t xml:space="preserve">brio corporal em idosos. </w:t>
      </w:r>
      <w:r w:rsidRPr="00A31FD3">
        <w:rPr>
          <w:rFonts w:cs="Times New Roman"/>
          <w:color w:val="000000" w:themeColor="text1"/>
          <w:u w:color="202124"/>
          <w:shd w:val="clear" w:color="auto" w:fill="FFFFFF"/>
          <w:lang w:val="pt-BR"/>
        </w:rPr>
        <w:t xml:space="preserve">Rev. Boas. </w:t>
      </w:r>
      <w:proofErr w:type="spellStart"/>
      <w:r w:rsidRPr="00A31FD3">
        <w:rPr>
          <w:rFonts w:cs="Times New Roman"/>
          <w:color w:val="000000" w:themeColor="text1"/>
          <w:u w:color="202124"/>
          <w:shd w:val="clear" w:color="auto" w:fill="FFFFFF"/>
          <w:lang w:val="pt-BR"/>
        </w:rPr>
        <w:t>Fisioter</w:t>
      </w:r>
      <w:proofErr w:type="spellEnd"/>
      <w:r w:rsidR="00C11E1D" w:rsidRPr="00A31FD3">
        <w:rPr>
          <w:color w:val="000000" w:themeColor="text1"/>
          <w:lang w:val="pt-BR"/>
        </w:rPr>
        <w:t xml:space="preserve"> [Internet]</w:t>
      </w:r>
      <w:r w:rsidR="00CA1320" w:rsidRPr="00A31FD3">
        <w:rPr>
          <w:color w:val="000000" w:themeColor="text1"/>
          <w:lang w:val="pt-BR"/>
        </w:rPr>
        <w:t>.</w:t>
      </w:r>
      <w:r w:rsidRPr="00A31FD3">
        <w:rPr>
          <w:rFonts w:cs="Times New Roman"/>
          <w:color w:val="000000" w:themeColor="text1"/>
          <w:u w:color="202124"/>
          <w:shd w:val="clear" w:color="auto" w:fill="FFFFFF"/>
          <w:lang w:val="pt-BR"/>
        </w:rPr>
        <w:t xml:space="preserve"> 2011</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10</w:t>
      </w:r>
      <w:r w:rsidR="00C11E1D" w:rsidRPr="00A31FD3">
        <w:rPr>
          <w:color w:val="000000" w:themeColor="text1"/>
          <w:lang w:val="pt-BR"/>
        </w:rPr>
        <w:t xml:space="preserve"> </w:t>
      </w:r>
      <w:r w:rsidR="008B521C" w:rsidRPr="00A31FD3">
        <w:rPr>
          <w:color w:val="000000" w:themeColor="text1"/>
          <w:lang w:val="pt-BR"/>
        </w:rPr>
        <w:t>out</w:t>
      </w:r>
      <w:r w:rsidR="00C11E1D" w:rsidRPr="00A31FD3">
        <w:rPr>
          <w:color w:val="000000" w:themeColor="text1"/>
          <w:lang w:val="pt-BR"/>
        </w:rPr>
        <w:t xml:space="preserve"> 20</w:t>
      </w:r>
      <w:r w:rsidR="008B521C" w:rsidRPr="00A31FD3">
        <w:rPr>
          <w:color w:val="000000" w:themeColor="text1"/>
          <w:lang w:val="pt-BR"/>
        </w:rPr>
        <w:t>21</w:t>
      </w:r>
      <w:r w:rsidR="00C11E1D" w:rsidRPr="00A31FD3">
        <w:rPr>
          <w:color w:val="000000" w:themeColor="text1"/>
          <w:lang w:val="pt-BR"/>
        </w:rPr>
        <w:t>];</w:t>
      </w:r>
      <w:r w:rsidR="00C11E1D"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15:460-466.</w:t>
      </w:r>
      <w:r w:rsidR="008B521C" w:rsidRPr="00A31FD3">
        <w:rPr>
          <w:rFonts w:cs="Times New Roman"/>
          <w:color w:val="000000" w:themeColor="text1"/>
          <w:u w:color="202124"/>
          <w:shd w:val="clear" w:color="auto" w:fill="FFFFFF"/>
          <w:lang w:val="pt-BR"/>
        </w:rPr>
        <w:t xml:space="preserve"> Disponível em:</w:t>
      </w:r>
      <w:r w:rsidR="00B14BF3" w:rsidRPr="00A31FD3">
        <w:rPr>
          <w:rFonts w:cs="Times New Roman"/>
          <w:color w:val="000000" w:themeColor="text1"/>
          <w:u w:color="202124"/>
          <w:shd w:val="clear" w:color="auto" w:fill="FFFFFF"/>
          <w:lang w:val="pt-BR"/>
        </w:rPr>
        <w:t xml:space="preserve"> https://www.scielo.br/j/rbfis/a/k3pyPHh5wM4dp4c8hDzg9wg/abstract/?lang=pt</w:t>
      </w:r>
    </w:p>
    <w:p w14:paraId="50F84EE8"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60F7EB34" w14:textId="11AD8614"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rPr>
        <w:t xml:space="preserve">19. Chiu, CC, </w:t>
      </w:r>
      <w:proofErr w:type="spellStart"/>
      <w:r w:rsidRPr="00A31FD3">
        <w:rPr>
          <w:rFonts w:cs="Times New Roman"/>
          <w:color w:val="000000" w:themeColor="text1"/>
          <w:u w:color="202124"/>
          <w:shd w:val="clear" w:color="auto" w:fill="FFFFFF"/>
        </w:rPr>
        <w:t>Su</w:t>
      </w:r>
      <w:proofErr w:type="spellEnd"/>
      <w:r w:rsidRPr="00A31FD3">
        <w:rPr>
          <w:rFonts w:cs="Times New Roman"/>
          <w:color w:val="000000" w:themeColor="text1"/>
          <w:u w:color="202124"/>
          <w:shd w:val="clear" w:color="auto" w:fill="FFFFFF"/>
        </w:rPr>
        <w:t xml:space="preserve"> KP, Cheng TC, Cheng H, Chang CJ, Dewey M, </w:t>
      </w:r>
      <w:r w:rsidRPr="00A31FD3">
        <w:rPr>
          <w:rFonts w:cs="Times New Roman"/>
          <w:i/>
          <w:iCs/>
          <w:color w:val="000000" w:themeColor="text1"/>
          <w:u w:color="202124"/>
          <w:shd w:val="clear" w:color="auto" w:fill="FFFFFF"/>
        </w:rPr>
        <w:t>et al.</w:t>
      </w:r>
      <w:r w:rsidRPr="00A31FD3">
        <w:rPr>
          <w:rFonts w:cs="Times New Roman"/>
          <w:color w:val="000000" w:themeColor="text1"/>
          <w:u w:color="202124"/>
          <w:shd w:val="clear" w:color="auto" w:fill="FFFFFF"/>
        </w:rPr>
        <w:t xml:space="preserve"> The effects of omega-3 fatty acids monotherapy in Alzheimer's disease and mild cognitive impairment: a preliminary randomized double-blind placebo- controlled study. Progress in Neuro-Psychopharmacology and Biological Psychiatry</w:t>
      </w:r>
      <w:r w:rsidR="00C11E1D" w:rsidRPr="00A31FD3">
        <w:rPr>
          <w:rFonts w:cs="Times New Roman"/>
          <w:color w:val="000000" w:themeColor="text1"/>
          <w:u w:color="202124"/>
          <w:shd w:val="clear" w:color="auto" w:fill="FFFFFF"/>
        </w:rPr>
        <w:t xml:space="preserve"> </w:t>
      </w:r>
      <w:r w:rsidR="00C11E1D" w:rsidRPr="00A31FD3">
        <w:rPr>
          <w:color w:val="000000" w:themeColor="text1"/>
        </w:rPr>
        <w:t>[Internet]</w:t>
      </w:r>
      <w:r w:rsidR="00CA1320" w:rsidRPr="00A31FD3">
        <w:rPr>
          <w:color w:val="000000" w:themeColor="text1"/>
        </w:rPr>
        <w:t>.</w:t>
      </w:r>
      <w:r w:rsidR="00C11E1D" w:rsidRPr="00A31FD3">
        <w:rPr>
          <w:color w:val="000000" w:themeColor="text1"/>
        </w:rPr>
        <w:t xml:space="preserve"> </w:t>
      </w:r>
      <w:r w:rsidRPr="00A31FD3">
        <w:rPr>
          <w:rFonts w:cs="Times New Roman"/>
          <w:color w:val="000000" w:themeColor="text1"/>
          <w:u w:color="202124"/>
          <w:shd w:val="clear" w:color="auto" w:fill="FFFFFF"/>
        </w:rPr>
        <w:t>2008</w:t>
      </w:r>
      <w:r w:rsidR="00C11E1D" w:rsidRPr="00A31FD3">
        <w:rPr>
          <w:rFonts w:cs="Times New Roman"/>
          <w:color w:val="000000" w:themeColor="text1"/>
          <w:u w:color="202124"/>
          <w:shd w:val="clear" w:color="auto" w:fill="FFFFFF"/>
        </w:rPr>
        <w:t xml:space="preserve"> </w:t>
      </w:r>
      <w:r w:rsidR="00C11E1D" w:rsidRPr="00A31FD3">
        <w:rPr>
          <w:color w:val="000000" w:themeColor="text1"/>
        </w:rPr>
        <w:t>[</w:t>
      </w:r>
      <w:proofErr w:type="spellStart"/>
      <w:r w:rsidR="00C11E1D" w:rsidRPr="00A31FD3">
        <w:rPr>
          <w:color w:val="000000" w:themeColor="text1"/>
        </w:rPr>
        <w:t>acesso</w:t>
      </w:r>
      <w:proofErr w:type="spellEnd"/>
      <w:r w:rsidR="00C11E1D" w:rsidRPr="00A31FD3">
        <w:rPr>
          <w:color w:val="000000" w:themeColor="text1"/>
        </w:rPr>
        <w:t xml:space="preserve"> </w:t>
      </w:r>
      <w:r w:rsidR="008B521C" w:rsidRPr="00A31FD3">
        <w:rPr>
          <w:color w:val="000000" w:themeColor="text1"/>
        </w:rPr>
        <w:t>15 out</w:t>
      </w:r>
      <w:r w:rsidR="00C11E1D" w:rsidRPr="00A31FD3">
        <w:rPr>
          <w:color w:val="000000" w:themeColor="text1"/>
        </w:rPr>
        <w:t xml:space="preserve"> 20</w:t>
      </w:r>
      <w:r w:rsidR="008B521C" w:rsidRPr="00A31FD3">
        <w:rPr>
          <w:color w:val="000000" w:themeColor="text1"/>
        </w:rPr>
        <w:t>21</w:t>
      </w:r>
      <w:r w:rsidR="00C11E1D" w:rsidRPr="00A31FD3">
        <w:rPr>
          <w:color w:val="000000" w:themeColor="text1"/>
        </w:rPr>
        <w:t>];</w:t>
      </w:r>
      <w:r w:rsidR="00C9492E" w:rsidRPr="00A31FD3">
        <w:rPr>
          <w:rFonts w:cs="Times New Roman"/>
          <w:color w:val="000000" w:themeColor="text1"/>
          <w:u w:color="202124"/>
          <w:shd w:val="clear" w:color="auto" w:fill="FFFFFF"/>
        </w:rPr>
        <w:t xml:space="preserve"> </w:t>
      </w:r>
      <w:r w:rsidRPr="00A31FD3">
        <w:rPr>
          <w:rFonts w:cs="Times New Roman"/>
          <w:color w:val="000000" w:themeColor="text1"/>
          <w:u w:color="202124"/>
          <w:shd w:val="clear" w:color="auto" w:fill="FFFFFF"/>
        </w:rPr>
        <w:t>32: 1538-1544.</w:t>
      </w:r>
      <w:r w:rsidR="008B521C" w:rsidRPr="00A31FD3">
        <w:rPr>
          <w:rFonts w:cs="Times New Roman"/>
          <w:color w:val="000000" w:themeColor="text1"/>
          <w:u w:color="202124"/>
          <w:shd w:val="clear" w:color="auto" w:fill="FFFFFF"/>
        </w:rPr>
        <w:t xml:space="preserve"> </w:t>
      </w:r>
      <w:r w:rsidR="008B521C" w:rsidRPr="00A31FD3">
        <w:rPr>
          <w:rFonts w:cs="Times New Roman"/>
          <w:color w:val="000000" w:themeColor="text1"/>
          <w:u w:color="202124"/>
          <w:shd w:val="clear" w:color="auto" w:fill="FFFFFF"/>
          <w:lang w:val="pt-BR"/>
        </w:rPr>
        <w:t>Disponível em:</w:t>
      </w:r>
      <w:r w:rsidR="00B14BF3" w:rsidRPr="00A31FD3">
        <w:rPr>
          <w:rFonts w:cs="Times New Roman"/>
          <w:color w:val="000000" w:themeColor="text1"/>
          <w:u w:color="202124"/>
          <w:shd w:val="clear" w:color="auto" w:fill="FFFFFF"/>
          <w:lang w:val="pt-BR"/>
        </w:rPr>
        <w:t xml:space="preserve"> https://www.sciencedirect.com/science/article/abs/pii/S0278584608001504?via%3Dihub</w:t>
      </w:r>
    </w:p>
    <w:p w14:paraId="22070A53"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0323E33B" w14:textId="1BCA1353" w:rsidR="00031BCE" w:rsidRPr="00A31FD3" w:rsidRDefault="00031BCE" w:rsidP="00A31FD3">
      <w:pPr>
        <w:pStyle w:val="Corpo"/>
        <w:spacing w:line="360" w:lineRule="auto"/>
        <w:jc w:val="both"/>
        <w:rPr>
          <w:rFonts w:cs="Times New Roman"/>
          <w:color w:val="000000" w:themeColor="text1"/>
          <w:u w:color="202124"/>
          <w:shd w:val="clear" w:color="auto" w:fill="FFFFFF"/>
        </w:rPr>
      </w:pPr>
      <w:r w:rsidRPr="00A31FD3">
        <w:rPr>
          <w:rFonts w:cs="Times New Roman"/>
          <w:color w:val="000000" w:themeColor="text1"/>
          <w:u w:color="202124"/>
          <w:shd w:val="clear" w:color="auto" w:fill="FFFFFF"/>
        </w:rPr>
        <w:t xml:space="preserve">20. </w:t>
      </w:r>
      <w:proofErr w:type="spellStart"/>
      <w:r w:rsidRPr="00A31FD3">
        <w:rPr>
          <w:rFonts w:cs="Times New Roman"/>
          <w:color w:val="000000" w:themeColor="text1"/>
          <w:u w:color="202124"/>
          <w:shd w:val="clear" w:color="auto" w:fill="FFFFFF"/>
        </w:rPr>
        <w:t>Kueper</w:t>
      </w:r>
      <w:proofErr w:type="spellEnd"/>
      <w:r w:rsidRPr="00A31FD3">
        <w:rPr>
          <w:rFonts w:cs="Times New Roman"/>
          <w:color w:val="000000" w:themeColor="text1"/>
          <w:u w:color="202124"/>
          <w:shd w:val="clear" w:color="auto" w:fill="FFFFFF"/>
        </w:rPr>
        <w:t xml:space="preserve"> JK, </w:t>
      </w:r>
      <w:proofErr w:type="spellStart"/>
      <w:r w:rsidRPr="00A31FD3">
        <w:rPr>
          <w:rFonts w:cs="Times New Roman"/>
          <w:color w:val="000000" w:themeColor="text1"/>
          <w:u w:color="202124"/>
          <w:shd w:val="clear" w:color="auto" w:fill="FFFFFF"/>
        </w:rPr>
        <w:t>Speechley</w:t>
      </w:r>
      <w:proofErr w:type="spellEnd"/>
      <w:r w:rsidRPr="00A31FD3">
        <w:rPr>
          <w:rFonts w:cs="Times New Roman"/>
          <w:color w:val="000000" w:themeColor="text1"/>
          <w:u w:color="202124"/>
          <w:shd w:val="clear" w:color="auto" w:fill="FFFFFF"/>
        </w:rPr>
        <w:t xml:space="preserve"> M, Montero-</w:t>
      </w:r>
      <w:proofErr w:type="spellStart"/>
      <w:r w:rsidRPr="00A31FD3">
        <w:rPr>
          <w:rFonts w:cs="Times New Roman"/>
          <w:color w:val="000000" w:themeColor="text1"/>
          <w:u w:color="202124"/>
          <w:shd w:val="clear" w:color="auto" w:fill="FFFFFF"/>
        </w:rPr>
        <w:t>Odasso</w:t>
      </w:r>
      <w:proofErr w:type="spellEnd"/>
      <w:r w:rsidRPr="00A31FD3">
        <w:rPr>
          <w:rFonts w:cs="Times New Roman"/>
          <w:color w:val="000000" w:themeColor="text1"/>
          <w:u w:color="202124"/>
          <w:shd w:val="clear" w:color="auto" w:fill="FFFFFF"/>
        </w:rPr>
        <w:t xml:space="preserve"> M. The Alzheimer's Disease Assessment Scale-Cognitive Subscale (ADAS-Cog): Modifications and Responsiveness in Pre-Dementia Populations. A Narrative Review. J </w:t>
      </w:r>
      <w:proofErr w:type="spellStart"/>
      <w:r w:rsidRPr="00A31FD3">
        <w:rPr>
          <w:rFonts w:cs="Times New Roman"/>
          <w:color w:val="000000" w:themeColor="text1"/>
          <w:u w:color="202124"/>
          <w:shd w:val="clear" w:color="auto" w:fill="FFFFFF"/>
        </w:rPr>
        <w:t>Alzheimers</w:t>
      </w:r>
      <w:proofErr w:type="spellEnd"/>
      <w:r w:rsidRPr="00A31FD3">
        <w:rPr>
          <w:rFonts w:cs="Times New Roman"/>
          <w:color w:val="000000" w:themeColor="text1"/>
          <w:u w:color="202124"/>
          <w:shd w:val="clear" w:color="auto" w:fill="FFFFFF"/>
        </w:rPr>
        <w:t xml:space="preserve"> Dis</w:t>
      </w:r>
      <w:r w:rsidR="00C11E1D" w:rsidRPr="00A31FD3">
        <w:rPr>
          <w:color w:val="000000" w:themeColor="text1"/>
        </w:rPr>
        <w:t xml:space="preserve"> [Internet]</w:t>
      </w:r>
      <w:r w:rsidR="00CA1320" w:rsidRPr="00A31FD3">
        <w:rPr>
          <w:color w:val="000000" w:themeColor="text1"/>
        </w:rPr>
        <w:t>.</w:t>
      </w:r>
      <w:r w:rsidRPr="00A31FD3">
        <w:rPr>
          <w:rFonts w:cs="Times New Roman"/>
          <w:color w:val="000000" w:themeColor="text1"/>
          <w:u w:color="202124"/>
          <w:shd w:val="clear" w:color="auto" w:fill="FFFFFF"/>
        </w:rPr>
        <w:t xml:space="preserve"> 201</w:t>
      </w:r>
      <w:r w:rsidR="00C11E1D" w:rsidRPr="00A31FD3">
        <w:rPr>
          <w:rFonts w:cs="Times New Roman"/>
          <w:color w:val="000000" w:themeColor="text1"/>
          <w:u w:color="202124"/>
          <w:shd w:val="clear" w:color="auto" w:fill="FFFFFF"/>
        </w:rPr>
        <w:t xml:space="preserve">8 </w:t>
      </w:r>
      <w:r w:rsidR="00C11E1D" w:rsidRPr="00A31FD3">
        <w:rPr>
          <w:color w:val="000000" w:themeColor="text1"/>
        </w:rPr>
        <w:t>[</w:t>
      </w:r>
      <w:proofErr w:type="spellStart"/>
      <w:r w:rsidR="00C11E1D" w:rsidRPr="00A31FD3">
        <w:rPr>
          <w:color w:val="000000" w:themeColor="text1"/>
        </w:rPr>
        <w:t>acesso</w:t>
      </w:r>
      <w:proofErr w:type="spellEnd"/>
      <w:r w:rsidR="00C11E1D" w:rsidRPr="00A31FD3">
        <w:rPr>
          <w:color w:val="000000" w:themeColor="text1"/>
        </w:rPr>
        <w:t xml:space="preserve"> </w:t>
      </w:r>
      <w:r w:rsidR="008B521C" w:rsidRPr="00A31FD3">
        <w:rPr>
          <w:color w:val="000000" w:themeColor="text1"/>
        </w:rPr>
        <w:t>15 out</w:t>
      </w:r>
      <w:r w:rsidR="00C11E1D" w:rsidRPr="00A31FD3">
        <w:rPr>
          <w:color w:val="000000" w:themeColor="text1"/>
        </w:rPr>
        <w:t xml:space="preserve"> 20</w:t>
      </w:r>
      <w:r w:rsidR="008B521C" w:rsidRPr="00A31FD3">
        <w:rPr>
          <w:color w:val="000000" w:themeColor="text1"/>
        </w:rPr>
        <w:t>21</w:t>
      </w:r>
      <w:r w:rsidR="00C11E1D" w:rsidRPr="00A31FD3">
        <w:rPr>
          <w:color w:val="000000" w:themeColor="text1"/>
        </w:rPr>
        <w:t>];</w:t>
      </w:r>
      <w:r w:rsidR="00C9492E" w:rsidRPr="00A31FD3">
        <w:rPr>
          <w:rFonts w:cs="Times New Roman"/>
          <w:color w:val="000000" w:themeColor="text1"/>
          <w:u w:color="202124"/>
          <w:shd w:val="clear" w:color="auto" w:fill="FFFFFF"/>
        </w:rPr>
        <w:t xml:space="preserve"> </w:t>
      </w:r>
      <w:r w:rsidRPr="00A31FD3">
        <w:rPr>
          <w:rFonts w:cs="Times New Roman"/>
          <w:color w:val="000000" w:themeColor="text1"/>
          <w:u w:color="202124"/>
          <w:shd w:val="clear" w:color="auto" w:fill="FFFFFF"/>
        </w:rPr>
        <w:t>63(2):423-444.</w:t>
      </w:r>
      <w:r w:rsidR="008B521C" w:rsidRPr="00A31FD3">
        <w:rPr>
          <w:rFonts w:cs="Times New Roman"/>
          <w:color w:val="000000" w:themeColor="text1"/>
          <w:u w:color="202124"/>
          <w:shd w:val="clear" w:color="auto" w:fill="FFFFFF"/>
        </w:rPr>
        <w:t xml:space="preserve"> </w:t>
      </w:r>
      <w:proofErr w:type="spellStart"/>
      <w:r w:rsidR="008B521C" w:rsidRPr="00A31FD3">
        <w:rPr>
          <w:rFonts w:cs="Times New Roman"/>
          <w:color w:val="000000" w:themeColor="text1"/>
          <w:u w:color="202124"/>
          <w:shd w:val="clear" w:color="auto" w:fill="FFFFFF"/>
        </w:rPr>
        <w:t>Disponível</w:t>
      </w:r>
      <w:proofErr w:type="spellEnd"/>
      <w:r w:rsidR="008B521C" w:rsidRPr="00A31FD3">
        <w:rPr>
          <w:rFonts w:cs="Times New Roman"/>
          <w:color w:val="000000" w:themeColor="text1"/>
          <w:u w:color="202124"/>
          <w:shd w:val="clear" w:color="auto" w:fill="FFFFFF"/>
        </w:rPr>
        <w:t xml:space="preserve"> </w:t>
      </w:r>
      <w:proofErr w:type="spellStart"/>
      <w:r w:rsidR="008B521C" w:rsidRPr="00A31FD3">
        <w:rPr>
          <w:rFonts w:cs="Times New Roman"/>
          <w:color w:val="000000" w:themeColor="text1"/>
          <w:u w:color="202124"/>
          <w:shd w:val="clear" w:color="auto" w:fill="FFFFFF"/>
        </w:rPr>
        <w:t>em</w:t>
      </w:r>
      <w:proofErr w:type="spellEnd"/>
      <w:r w:rsidR="008B521C" w:rsidRPr="00A31FD3">
        <w:rPr>
          <w:rFonts w:cs="Times New Roman"/>
          <w:color w:val="000000" w:themeColor="text1"/>
          <w:u w:color="202124"/>
          <w:shd w:val="clear" w:color="auto" w:fill="FFFFFF"/>
        </w:rPr>
        <w:t>:</w:t>
      </w:r>
      <w:r w:rsidR="00B14BF3" w:rsidRPr="00A31FD3">
        <w:rPr>
          <w:rFonts w:cs="Times New Roman"/>
          <w:color w:val="000000" w:themeColor="text1"/>
          <w:u w:color="202124"/>
          <w:shd w:val="clear" w:color="auto" w:fill="FFFFFF"/>
        </w:rPr>
        <w:t xml:space="preserve"> </w:t>
      </w:r>
      <w:hyperlink r:id="rId8" w:history="1">
        <w:r w:rsidR="00716123" w:rsidRPr="00A31FD3">
          <w:rPr>
            <w:rStyle w:val="Hyperlink"/>
            <w:rFonts w:cs="Times New Roman"/>
            <w:color w:val="000000" w:themeColor="text1"/>
            <w:u w:val="none"/>
            <w:shd w:val="clear" w:color="auto" w:fill="FFFFFF"/>
          </w:rPr>
          <w:t>https://www.ncbi.nlm.nih.gov/pmc/articles/PMC5929311/</w:t>
        </w:r>
      </w:hyperlink>
    </w:p>
    <w:p w14:paraId="12C6BEAF" w14:textId="77777777" w:rsidR="00716123" w:rsidRPr="00A31FD3" w:rsidRDefault="00716123" w:rsidP="00A31FD3">
      <w:pPr>
        <w:pStyle w:val="Corpo"/>
        <w:spacing w:line="360" w:lineRule="auto"/>
        <w:jc w:val="both"/>
        <w:rPr>
          <w:rFonts w:eastAsia="Arial" w:cs="Times New Roman"/>
          <w:color w:val="000000" w:themeColor="text1"/>
          <w:u w:color="202124"/>
          <w:shd w:val="clear" w:color="auto" w:fill="FFFFFF"/>
        </w:rPr>
      </w:pPr>
    </w:p>
    <w:p w14:paraId="7496F818" w14:textId="32540DA0"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pt-PT"/>
        </w:rPr>
        <w:lastRenderedPageBreak/>
        <w:t>21. Pinto RBR, Perez M. Trinta anos da escala Clinical Dementia Rating: o que sabemos sobre o CDR? Rev. HUPE</w:t>
      </w:r>
      <w:r w:rsidR="00C11E1D" w:rsidRPr="00A31FD3">
        <w:rPr>
          <w:color w:val="000000" w:themeColor="text1"/>
          <w:lang w:val="pt-BR"/>
        </w:rPr>
        <w:t xml:space="preserve"> [Internet]</w:t>
      </w:r>
      <w:r w:rsidR="00CA1320" w:rsidRPr="00A31FD3">
        <w:rPr>
          <w:color w:val="000000" w:themeColor="text1"/>
          <w:lang w:val="pt-BR"/>
        </w:rPr>
        <w:t>.</w:t>
      </w:r>
      <w:r w:rsidRPr="00A31FD3">
        <w:rPr>
          <w:rFonts w:cs="Times New Roman"/>
          <w:color w:val="000000" w:themeColor="text1"/>
          <w:u w:color="202124"/>
          <w:shd w:val="clear" w:color="auto" w:fill="FFFFFF"/>
          <w:lang w:val="pt-PT"/>
        </w:rPr>
        <w:t xml:space="preserve"> 2017</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3</w:t>
      </w:r>
      <w:r w:rsidR="00C11E1D" w:rsidRPr="00A31FD3">
        <w:rPr>
          <w:color w:val="000000" w:themeColor="text1"/>
          <w:lang w:val="pt-BR"/>
        </w:rPr>
        <w:t xml:space="preserve"> </w:t>
      </w:r>
      <w:r w:rsidR="008B521C" w:rsidRPr="00A31FD3">
        <w:rPr>
          <w:color w:val="000000" w:themeColor="text1"/>
          <w:lang w:val="pt-BR"/>
        </w:rPr>
        <w:t>out</w:t>
      </w:r>
      <w:r w:rsidR="00C11E1D" w:rsidRPr="00A31FD3">
        <w:rPr>
          <w:color w:val="000000" w:themeColor="text1"/>
          <w:lang w:val="pt-BR"/>
        </w:rPr>
        <w:t xml:space="preserve"> 20</w:t>
      </w:r>
      <w:r w:rsidR="008B521C" w:rsidRPr="00A31FD3">
        <w:rPr>
          <w:color w:val="000000" w:themeColor="text1"/>
          <w:lang w:val="pt-BR"/>
        </w:rPr>
        <w:t>21</w:t>
      </w:r>
      <w:r w:rsidR="00C11E1D" w:rsidRPr="00A31FD3">
        <w:rPr>
          <w:color w:val="000000" w:themeColor="text1"/>
          <w:lang w:val="pt-BR"/>
        </w:rPr>
        <w:t>];</w:t>
      </w:r>
      <w:r w:rsidRPr="00A31FD3">
        <w:rPr>
          <w:rFonts w:cs="Times New Roman"/>
          <w:color w:val="000000" w:themeColor="text1"/>
          <w:u w:color="202124"/>
          <w:shd w:val="clear" w:color="auto" w:fill="FFFFFF"/>
          <w:lang w:val="pt-PT"/>
        </w:rPr>
        <w:t xml:space="preserve"> 44-50</w:t>
      </w:r>
      <w:r w:rsidR="008B521C" w:rsidRPr="00A31FD3">
        <w:rPr>
          <w:rFonts w:cs="Times New Roman"/>
          <w:color w:val="000000" w:themeColor="text1"/>
          <w:u w:color="202124"/>
          <w:shd w:val="clear" w:color="auto" w:fill="FFFFFF"/>
          <w:lang w:val="pt-PT"/>
        </w:rPr>
        <w:t>.</w:t>
      </w:r>
      <w:r w:rsidR="008B521C" w:rsidRPr="00A31FD3">
        <w:rPr>
          <w:rFonts w:cs="Times New Roman"/>
          <w:color w:val="000000" w:themeColor="text1"/>
          <w:u w:color="202124"/>
          <w:shd w:val="clear" w:color="auto" w:fill="FFFFFF"/>
          <w:lang w:val="pt-BR"/>
        </w:rPr>
        <w:t xml:space="preserve"> Disponível em:</w:t>
      </w:r>
      <w:r w:rsidR="00B14BF3" w:rsidRPr="00A31FD3">
        <w:rPr>
          <w:color w:val="000000" w:themeColor="text1"/>
          <w:lang w:val="pt-BR"/>
        </w:rPr>
        <w:t xml:space="preserve"> </w:t>
      </w:r>
      <w:r w:rsidR="00B14BF3" w:rsidRPr="00A31FD3">
        <w:rPr>
          <w:rFonts w:cs="Times New Roman"/>
          <w:color w:val="000000" w:themeColor="text1"/>
          <w:u w:color="202124"/>
          <w:shd w:val="clear" w:color="auto" w:fill="FFFFFF"/>
          <w:lang w:val="pt-BR"/>
        </w:rPr>
        <w:t>https://www.e-publicacoes.uerj.br/index.php/revistahupe/article/view/33288/26660</w:t>
      </w:r>
    </w:p>
    <w:p w14:paraId="5EB8B6D7"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6F4B3556" w14:textId="33C94DE9"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pt-BR"/>
        </w:rPr>
        <w:t xml:space="preserve">22. Machado APR, Carvalho IO, Sobrinho HMR. </w:t>
      </w:r>
      <w:proofErr w:type="spellStart"/>
      <w:r w:rsidRPr="00A31FD3">
        <w:rPr>
          <w:rFonts w:cs="Times New Roman"/>
          <w:color w:val="000000" w:themeColor="text1"/>
          <w:u w:color="202124"/>
          <w:shd w:val="clear" w:color="auto" w:fill="FFFFFF"/>
          <w:lang w:val="pt-BR"/>
        </w:rPr>
        <w:t>Neuroinflamação</w:t>
      </w:r>
      <w:proofErr w:type="spellEnd"/>
      <w:r w:rsidRPr="00A31FD3">
        <w:rPr>
          <w:rFonts w:cs="Times New Roman"/>
          <w:color w:val="000000" w:themeColor="text1"/>
          <w:u w:color="202124"/>
          <w:shd w:val="clear" w:color="auto" w:fill="FFFFFF"/>
          <w:lang w:val="pt-BR"/>
        </w:rPr>
        <w:t xml:space="preserve"> na Doença de Alzheimer. Rev. Bras. Militar de Ciências</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[Internet]</w:t>
      </w:r>
      <w:r w:rsidR="00CA1320" w:rsidRPr="00A31FD3">
        <w:rPr>
          <w:color w:val="000000" w:themeColor="text1"/>
          <w:lang w:val="pt-BR"/>
        </w:rPr>
        <w:t>.</w:t>
      </w:r>
      <w:r w:rsidRPr="00A31FD3">
        <w:rPr>
          <w:rFonts w:cs="Times New Roman"/>
          <w:color w:val="000000" w:themeColor="text1"/>
          <w:u w:color="202124"/>
          <w:shd w:val="clear" w:color="auto" w:fill="FFFFFF"/>
          <w:lang w:val="pt-BR"/>
        </w:rPr>
        <w:t xml:space="preserve"> 2020</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 xml:space="preserve">[acesso </w:t>
      </w:r>
      <w:r w:rsidR="008B521C" w:rsidRPr="00A31FD3">
        <w:rPr>
          <w:color w:val="000000" w:themeColor="text1"/>
          <w:lang w:val="pt-BR"/>
        </w:rPr>
        <w:t>19</w:t>
      </w:r>
      <w:r w:rsidR="00C11E1D" w:rsidRPr="00A31FD3">
        <w:rPr>
          <w:color w:val="000000" w:themeColor="text1"/>
          <w:lang w:val="pt-BR"/>
        </w:rPr>
        <w:t xml:space="preserve"> </w:t>
      </w:r>
      <w:r w:rsidR="008B521C" w:rsidRPr="00A31FD3">
        <w:rPr>
          <w:color w:val="000000" w:themeColor="text1"/>
          <w:lang w:val="pt-BR"/>
        </w:rPr>
        <w:t>out</w:t>
      </w:r>
      <w:r w:rsidR="00C11E1D" w:rsidRPr="00A31FD3">
        <w:rPr>
          <w:color w:val="000000" w:themeColor="text1"/>
          <w:lang w:val="pt-BR"/>
        </w:rPr>
        <w:t xml:space="preserve"> 20</w:t>
      </w:r>
      <w:r w:rsidR="008B521C" w:rsidRPr="00A31FD3">
        <w:rPr>
          <w:color w:val="000000" w:themeColor="text1"/>
          <w:lang w:val="pt-BR"/>
        </w:rPr>
        <w:t>21</w:t>
      </w:r>
      <w:r w:rsidR="00C11E1D" w:rsidRPr="00A31FD3">
        <w:rPr>
          <w:color w:val="000000" w:themeColor="text1"/>
          <w:lang w:val="pt-BR"/>
        </w:rPr>
        <w:t>];</w:t>
      </w:r>
      <w:r w:rsidR="00C11E1D"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 xml:space="preserve">6 </w:t>
      </w:r>
      <w:r w:rsidR="00C9492E" w:rsidRPr="00A31FD3">
        <w:rPr>
          <w:rFonts w:cs="Times New Roman"/>
          <w:color w:val="000000" w:themeColor="text1"/>
          <w:u w:color="202124"/>
          <w:shd w:val="clear" w:color="auto" w:fill="FFFFFF"/>
          <w:lang w:val="pt-BR"/>
        </w:rPr>
        <w:t>(</w:t>
      </w:r>
      <w:r w:rsidRPr="00A31FD3">
        <w:rPr>
          <w:rFonts w:cs="Times New Roman"/>
          <w:color w:val="000000" w:themeColor="text1"/>
          <w:u w:color="202124"/>
          <w:shd w:val="clear" w:color="auto" w:fill="FFFFFF"/>
          <w:lang w:val="pt-BR"/>
        </w:rPr>
        <w:t>14</w:t>
      </w:r>
      <w:r w:rsidR="00C9492E" w:rsidRPr="00A31FD3">
        <w:rPr>
          <w:rFonts w:cs="Times New Roman"/>
          <w:color w:val="000000" w:themeColor="text1"/>
          <w:u w:color="202124"/>
          <w:shd w:val="clear" w:color="auto" w:fill="FFFFFF"/>
          <w:lang w:val="pt-BR"/>
        </w:rPr>
        <w:t>):</w:t>
      </w:r>
      <w:r w:rsidRPr="00A31FD3">
        <w:rPr>
          <w:rFonts w:cs="Times New Roman"/>
          <w:color w:val="000000" w:themeColor="text1"/>
          <w:u w:color="202124"/>
          <w:shd w:val="clear" w:color="auto" w:fill="FFFFFF"/>
          <w:lang w:val="pt-BR"/>
        </w:rPr>
        <w:t xml:space="preserve"> 30-38.</w:t>
      </w:r>
      <w:r w:rsidR="008B521C" w:rsidRPr="00A31FD3">
        <w:rPr>
          <w:rFonts w:cs="Times New Roman"/>
          <w:color w:val="000000" w:themeColor="text1"/>
          <w:u w:color="202124"/>
          <w:shd w:val="clear" w:color="auto" w:fill="FFFFFF"/>
          <w:lang w:val="pt-BR"/>
        </w:rPr>
        <w:t xml:space="preserve"> Disponível em:</w:t>
      </w:r>
      <w:r w:rsidR="00B14BF3" w:rsidRPr="00A31FD3">
        <w:rPr>
          <w:rFonts w:cs="Times New Roman"/>
          <w:color w:val="000000" w:themeColor="text1"/>
          <w:u w:color="202124"/>
          <w:shd w:val="clear" w:color="auto" w:fill="FFFFFF"/>
          <w:lang w:val="pt-BR"/>
        </w:rPr>
        <w:t xml:space="preserve"> https://rbmc.emnuvens.com.br/rbmc/article/view/33/27</w:t>
      </w:r>
    </w:p>
    <w:p w14:paraId="334A1F47"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0A0C89AC" w14:textId="4CBEC0DB" w:rsidR="00031BCE" w:rsidRPr="00A31FD3" w:rsidRDefault="00031BCE" w:rsidP="00A31FD3">
      <w:pPr>
        <w:pStyle w:val="Corpo"/>
        <w:spacing w:line="360" w:lineRule="auto"/>
        <w:jc w:val="both"/>
        <w:rPr>
          <w:rFonts w:eastAsia="Arial" w:cs="Times New Roman"/>
          <w:color w:val="000000" w:themeColor="text1"/>
          <w:u w:color="202124"/>
          <w:shd w:val="clear" w:color="auto" w:fill="FFFFFF"/>
        </w:rPr>
      </w:pPr>
      <w:r w:rsidRPr="00A31FD3">
        <w:rPr>
          <w:rFonts w:cs="Times New Roman"/>
          <w:color w:val="000000" w:themeColor="text1"/>
          <w:u w:color="202124"/>
          <w:shd w:val="clear" w:color="auto" w:fill="FFFFFF"/>
        </w:rPr>
        <w:t xml:space="preserve">23. </w:t>
      </w:r>
      <w:proofErr w:type="spellStart"/>
      <w:r w:rsidRPr="00A31FD3">
        <w:rPr>
          <w:rFonts w:cs="Times New Roman"/>
          <w:color w:val="000000" w:themeColor="text1"/>
          <w:u w:color="202124"/>
          <w:shd w:val="clear" w:color="auto" w:fill="FFFFFF"/>
        </w:rPr>
        <w:t>Fiala</w:t>
      </w:r>
      <w:proofErr w:type="spellEnd"/>
      <w:r w:rsidRPr="00A31FD3">
        <w:rPr>
          <w:rFonts w:cs="Times New Roman"/>
          <w:color w:val="000000" w:themeColor="text1"/>
          <w:u w:color="202124"/>
          <w:shd w:val="clear" w:color="auto" w:fill="FFFFFF"/>
        </w:rPr>
        <w:t xml:space="preserve"> M, </w:t>
      </w:r>
      <w:proofErr w:type="spellStart"/>
      <w:r w:rsidRPr="00A31FD3">
        <w:rPr>
          <w:rFonts w:cs="Times New Roman"/>
          <w:color w:val="000000" w:themeColor="text1"/>
          <w:u w:color="202124"/>
          <w:shd w:val="clear" w:color="auto" w:fill="FFFFFF"/>
        </w:rPr>
        <w:t>Terrando</w:t>
      </w:r>
      <w:proofErr w:type="spellEnd"/>
      <w:r w:rsidRPr="00A31FD3">
        <w:rPr>
          <w:rFonts w:cs="Times New Roman"/>
          <w:color w:val="000000" w:themeColor="text1"/>
          <w:u w:color="202124"/>
          <w:shd w:val="clear" w:color="auto" w:fill="FFFFFF"/>
        </w:rPr>
        <w:t xml:space="preserve"> N, Dalli, J. Specialized Pro-Resolving Mediators from Omega-3 Fatty Acids Improve Amyloid-β Phagocytosis and Regulate Inflammation in Patients with Minor Cognitive Impairment. Journal of Alzheimer’s disease</w:t>
      </w:r>
      <w:r w:rsidR="00C11E1D" w:rsidRPr="00A31FD3">
        <w:rPr>
          <w:rFonts w:cs="Times New Roman"/>
          <w:color w:val="000000" w:themeColor="text1"/>
          <w:u w:color="202124"/>
          <w:shd w:val="clear" w:color="auto" w:fill="FFFFFF"/>
        </w:rPr>
        <w:t xml:space="preserve"> </w:t>
      </w:r>
      <w:r w:rsidR="00C11E1D" w:rsidRPr="00A31FD3">
        <w:rPr>
          <w:color w:val="000000" w:themeColor="text1"/>
        </w:rPr>
        <w:t>[Internet]</w:t>
      </w:r>
      <w:r w:rsidR="00CA1320" w:rsidRPr="00A31FD3">
        <w:rPr>
          <w:color w:val="000000" w:themeColor="text1"/>
        </w:rPr>
        <w:t>.</w:t>
      </w:r>
      <w:r w:rsidR="00C11E1D" w:rsidRPr="00A31FD3">
        <w:rPr>
          <w:color w:val="000000" w:themeColor="text1"/>
        </w:rPr>
        <w:t xml:space="preserve"> </w:t>
      </w:r>
      <w:r w:rsidRPr="00A31FD3">
        <w:rPr>
          <w:rFonts w:cs="Times New Roman"/>
          <w:color w:val="000000" w:themeColor="text1"/>
          <w:u w:color="202124"/>
          <w:shd w:val="clear" w:color="auto" w:fill="FFFFFF"/>
        </w:rPr>
        <w:t>2015</w:t>
      </w:r>
      <w:r w:rsidR="00C11E1D" w:rsidRPr="00A31FD3">
        <w:rPr>
          <w:rFonts w:cs="Times New Roman"/>
          <w:color w:val="000000" w:themeColor="text1"/>
          <w:u w:color="202124"/>
          <w:shd w:val="clear" w:color="auto" w:fill="FFFFFF"/>
        </w:rPr>
        <w:t xml:space="preserve"> </w:t>
      </w:r>
      <w:r w:rsidR="00C11E1D" w:rsidRPr="00A31FD3">
        <w:rPr>
          <w:color w:val="000000" w:themeColor="text1"/>
        </w:rPr>
        <w:t>[</w:t>
      </w:r>
      <w:proofErr w:type="spellStart"/>
      <w:r w:rsidR="00C11E1D" w:rsidRPr="00A31FD3">
        <w:rPr>
          <w:color w:val="000000" w:themeColor="text1"/>
        </w:rPr>
        <w:t>acesso</w:t>
      </w:r>
      <w:proofErr w:type="spellEnd"/>
      <w:r w:rsidR="00C11E1D" w:rsidRPr="00A31FD3">
        <w:rPr>
          <w:color w:val="000000" w:themeColor="text1"/>
        </w:rPr>
        <w:t xml:space="preserve"> </w:t>
      </w:r>
      <w:r w:rsidR="008B521C" w:rsidRPr="00A31FD3">
        <w:rPr>
          <w:color w:val="000000" w:themeColor="text1"/>
        </w:rPr>
        <w:t>25</w:t>
      </w:r>
      <w:r w:rsidR="00C11E1D" w:rsidRPr="00A31FD3">
        <w:rPr>
          <w:color w:val="000000" w:themeColor="text1"/>
        </w:rPr>
        <w:t xml:space="preserve"> </w:t>
      </w:r>
      <w:r w:rsidR="008B521C" w:rsidRPr="00A31FD3">
        <w:rPr>
          <w:color w:val="000000" w:themeColor="text1"/>
        </w:rPr>
        <w:t>out</w:t>
      </w:r>
      <w:r w:rsidR="00C11E1D" w:rsidRPr="00A31FD3">
        <w:rPr>
          <w:color w:val="000000" w:themeColor="text1"/>
        </w:rPr>
        <w:t xml:space="preserve"> 20</w:t>
      </w:r>
      <w:r w:rsidR="008B521C" w:rsidRPr="00A31FD3">
        <w:rPr>
          <w:color w:val="000000" w:themeColor="text1"/>
        </w:rPr>
        <w:t>21</w:t>
      </w:r>
      <w:r w:rsidR="00C11E1D" w:rsidRPr="00A31FD3">
        <w:rPr>
          <w:color w:val="000000" w:themeColor="text1"/>
        </w:rPr>
        <w:t>];</w:t>
      </w:r>
      <w:r w:rsidR="00C9492E" w:rsidRPr="00A31FD3">
        <w:rPr>
          <w:rFonts w:cs="Times New Roman"/>
          <w:color w:val="000000" w:themeColor="text1"/>
          <w:u w:color="202124"/>
          <w:shd w:val="clear" w:color="auto" w:fill="FFFFFF"/>
        </w:rPr>
        <w:t xml:space="preserve"> </w:t>
      </w:r>
      <w:r w:rsidRPr="00A31FD3">
        <w:rPr>
          <w:rFonts w:cs="Times New Roman"/>
          <w:color w:val="000000" w:themeColor="text1"/>
          <w:u w:color="202124"/>
          <w:shd w:val="clear" w:color="auto" w:fill="FFFFFF"/>
        </w:rPr>
        <w:t xml:space="preserve">48: 293-301. </w:t>
      </w:r>
      <w:proofErr w:type="spellStart"/>
      <w:r w:rsidR="008B521C" w:rsidRPr="00A31FD3">
        <w:rPr>
          <w:rFonts w:cs="Times New Roman"/>
          <w:color w:val="000000" w:themeColor="text1"/>
          <w:u w:color="202124"/>
          <w:shd w:val="clear" w:color="auto" w:fill="FFFFFF"/>
        </w:rPr>
        <w:t>Disponível</w:t>
      </w:r>
      <w:proofErr w:type="spellEnd"/>
      <w:r w:rsidR="008B521C" w:rsidRPr="00A31FD3">
        <w:rPr>
          <w:rFonts w:cs="Times New Roman"/>
          <w:color w:val="000000" w:themeColor="text1"/>
          <w:u w:color="202124"/>
          <w:shd w:val="clear" w:color="auto" w:fill="FFFFFF"/>
        </w:rPr>
        <w:t xml:space="preserve"> </w:t>
      </w:r>
      <w:proofErr w:type="spellStart"/>
      <w:r w:rsidR="008B521C" w:rsidRPr="00A31FD3">
        <w:rPr>
          <w:rFonts w:cs="Times New Roman"/>
          <w:color w:val="000000" w:themeColor="text1"/>
          <w:u w:color="202124"/>
          <w:shd w:val="clear" w:color="auto" w:fill="FFFFFF"/>
        </w:rPr>
        <w:t>em</w:t>
      </w:r>
      <w:proofErr w:type="spellEnd"/>
      <w:r w:rsidR="008B521C" w:rsidRPr="00A31FD3">
        <w:rPr>
          <w:rFonts w:cs="Times New Roman"/>
          <w:color w:val="000000" w:themeColor="text1"/>
          <w:u w:color="202124"/>
          <w:shd w:val="clear" w:color="auto" w:fill="FFFFFF"/>
        </w:rPr>
        <w:t>:</w:t>
      </w:r>
      <w:r w:rsidR="00B14BF3" w:rsidRPr="00A31FD3">
        <w:rPr>
          <w:color w:val="000000" w:themeColor="text1"/>
        </w:rPr>
        <w:t xml:space="preserve"> </w:t>
      </w:r>
      <w:hyperlink r:id="rId9" w:history="1">
        <w:r w:rsidR="00C168DF" w:rsidRPr="00A31FD3">
          <w:rPr>
            <w:rStyle w:val="Hyperlink"/>
            <w:rFonts w:cs="Times New Roman"/>
            <w:color w:val="000000" w:themeColor="text1"/>
            <w:u w:val="none"/>
            <w:shd w:val="clear" w:color="auto" w:fill="FFFFFF"/>
          </w:rPr>
          <w:t>https://content.iospress.com/articles/journal-of-alzheimers-disease/jad150367</w:t>
        </w:r>
      </w:hyperlink>
    </w:p>
    <w:p w14:paraId="0380C893" w14:textId="77777777" w:rsidR="00C168DF" w:rsidRPr="00A31FD3" w:rsidRDefault="00C168DF" w:rsidP="00A31FD3">
      <w:pPr>
        <w:pStyle w:val="Corpo"/>
        <w:spacing w:line="360" w:lineRule="auto"/>
        <w:jc w:val="both"/>
        <w:rPr>
          <w:rFonts w:eastAsia="Arial" w:cs="Times New Roman"/>
          <w:color w:val="000000" w:themeColor="text1"/>
          <w:u w:color="202124"/>
          <w:shd w:val="clear" w:color="auto" w:fill="FFFFFF"/>
        </w:rPr>
      </w:pPr>
    </w:p>
    <w:p w14:paraId="1E0A379F" w14:textId="5F0198CF"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de-DE"/>
        </w:rPr>
        <w:t xml:space="preserve">24. Gonzaga DVB, Vieira FO. Interleucina </w:t>
      </w:r>
      <w:r w:rsidRPr="00A31FD3">
        <w:rPr>
          <w:rFonts w:cs="Times New Roman"/>
          <w:color w:val="000000" w:themeColor="text1"/>
          <w:u w:color="202124"/>
          <w:shd w:val="clear" w:color="auto" w:fill="FFFFFF"/>
          <w:lang w:val="pt-BR"/>
        </w:rPr>
        <w:t xml:space="preserve">– 1: </w:t>
      </w:r>
      <w:proofErr w:type="spellStart"/>
      <w:r w:rsidRPr="00A31FD3">
        <w:rPr>
          <w:rFonts w:cs="Times New Roman"/>
          <w:color w:val="000000" w:themeColor="text1"/>
          <w:u w:color="202124"/>
          <w:shd w:val="clear" w:color="auto" w:fill="FFFFFF"/>
          <w:lang w:val="pt-BR"/>
        </w:rPr>
        <w:t>Revisã</w:t>
      </w:r>
      <w:proofErr w:type="spellEnd"/>
      <w:r w:rsidRPr="00A31FD3">
        <w:rPr>
          <w:rFonts w:cs="Times New Roman"/>
          <w:color w:val="000000" w:themeColor="text1"/>
          <w:u w:color="202124"/>
          <w:shd w:val="clear" w:color="auto" w:fill="FFFFFF"/>
          <w:lang w:val="pt-PT"/>
        </w:rPr>
        <w:t>o de literatura das fun</w:t>
      </w:r>
      <w:proofErr w:type="spellStart"/>
      <w:r w:rsidRPr="00A31FD3">
        <w:rPr>
          <w:rFonts w:cs="Times New Roman"/>
          <w:color w:val="000000" w:themeColor="text1"/>
          <w:u w:color="202124"/>
          <w:shd w:val="clear" w:color="auto" w:fill="FFFFFF"/>
          <w:lang w:val="pt-BR"/>
        </w:rPr>
        <w:t>ções</w:t>
      </w:r>
      <w:proofErr w:type="spellEnd"/>
      <w:r w:rsidRPr="00A31FD3">
        <w:rPr>
          <w:rFonts w:cs="Times New Roman"/>
          <w:color w:val="000000" w:themeColor="text1"/>
          <w:u w:color="202124"/>
          <w:shd w:val="clear" w:color="auto" w:fill="FFFFFF"/>
          <w:lang w:val="pt-BR"/>
        </w:rPr>
        <w:t xml:space="preserve"> </w:t>
      </w:r>
      <w:proofErr w:type="spellStart"/>
      <w:r w:rsidRPr="00A31FD3">
        <w:rPr>
          <w:rFonts w:cs="Times New Roman"/>
          <w:color w:val="000000" w:themeColor="text1"/>
          <w:u w:color="202124"/>
          <w:shd w:val="clear" w:color="auto" w:fill="FFFFFF"/>
          <w:lang w:val="pt-BR"/>
        </w:rPr>
        <w:t>bioló</w:t>
      </w:r>
      <w:proofErr w:type="spellEnd"/>
      <w:r w:rsidRPr="00A31FD3">
        <w:rPr>
          <w:rFonts w:cs="Times New Roman"/>
          <w:color w:val="000000" w:themeColor="text1"/>
          <w:u w:color="202124"/>
          <w:shd w:val="clear" w:color="auto" w:fill="FFFFFF"/>
          <w:lang w:val="pt-PT"/>
        </w:rPr>
        <w:t>gicas dos membros da fam</w:t>
      </w:r>
      <w:r w:rsidRPr="00A31FD3">
        <w:rPr>
          <w:rFonts w:cs="Times New Roman"/>
          <w:color w:val="000000" w:themeColor="text1"/>
          <w:u w:color="202124"/>
          <w:shd w:val="clear" w:color="auto" w:fill="FFFFFF"/>
          <w:lang w:val="pt-BR"/>
        </w:rPr>
        <w:t>í</w:t>
      </w:r>
      <w:r w:rsidRPr="00A31FD3">
        <w:rPr>
          <w:rFonts w:cs="Times New Roman"/>
          <w:color w:val="000000" w:themeColor="text1"/>
          <w:u w:color="202124"/>
          <w:shd w:val="clear" w:color="auto" w:fill="FFFFFF"/>
          <w:lang w:val="it-IT"/>
        </w:rPr>
        <w:t xml:space="preserve">lia IL </w:t>
      </w:r>
      <w:r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PT"/>
        </w:rPr>
        <w:t>1. Minas Gerais. Gradua</w:t>
      </w:r>
      <w:proofErr w:type="spellStart"/>
      <w:r w:rsidRPr="00A31FD3">
        <w:rPr>
          <w:rFonts w:cs="Times New Roman"/>
          <w:color w:val="000000" w:themeColor="text1"/>
          <w:u w:color="202124"/>
          <w:shd w:val="clear" w:color="auto" w:fill="FFFFFF"/>
          <w:lang w:val="pt-BR"/>
        </w:rPr>
        <w:t>çã</w:t>
      </w:r>
      <w:proofErr w:type="spellEnd"/>
      <w:r w:rsidRPr="00A31FD3">
        <w:rPr>
          <w:rFonts w:cs="Times New Roman"/>
          <w:color w:val="000000" w:themeColor="text1"/>
          <w:u w:color="202124"/>
          <w:shd w:val="clear" w:color="auto" w:fill="FFFFFF"/>
          <w:lang w:val="pt-PT"/>
        </w:rPr>
        <w:t>o em Ci</w:t>
      </w:r>
      <w:r w:rsidRPr="00A31FD3">
        <w:rPr>
          <w:rFonts w:cs="Times New Roman"/>
          <w:color w:val="000000" w:themeColor="text1"/>
          <w:u w:color="202124"/>
          <w:shd w:val="clear" w:color="auto" w:fill="FFFFFF"/>
          <w:lang w:val="pt-BR"/>
        </w:rPr>
        <w:t>ê</w:t>
      </w:r>
      <w:r w:rsidRPr="00A31FD3">
        <w:rPr>
          <w:rFonts w:cs="Times New Roman"/>
          <w:color w:val="000000" w:themeColor="text1"/>
          <w:u w:color="202124"/>
          <w:shd w:val="clear" w:color="auto" w:fill="FFFFFF"/>
          <w:lang w:val="pt-PT"/>
        </w:rPr>
        <w:t>ncias Biol</w:t>
      </w:r>
      <w:r w:rsidRPr="00A31FD3">
        <w:rPr>
          <w:rFonts w:cs="Times New Roman"/>
          <w:color w:val="000000" w:themeColor="text1"/>
          <w:u w:color="202124"/>
          <w:shd w:val="clear" w:color="auto" w:fill="FFFFFF"/>
          <w:lang w:val="pt-BR"/>
        </w:rPr>
        <w:t>ó</w:t>
      </w:r>
      <w:r w:rsidRPr="00A31FD3">
        <w:rPr>
          <w:rFonts w:cs="Times New Roman"/>
          <w:color w:val="000000" w:themeColor="text1"/>
          <w:u w:color="202124"/>
          <w:shd w:val="clear" w:color="auto" w:fill="FFFFFF"/>
          <w:lang w:val="it-IT"/>
        </w:rPr>
        <w:t>gicas. Instituto Metodista Izabela Hendrix, 2013.</w:t>
      </w:r>
      <w:r w:rsidR="00B14BF3" w:rsidRPr="00A31FD3">
        <w:rPr>
          <w:rFonts w:cs="Times New Roman"/>
          <w:color w:val="000000" w:themeColor="text1"/>
          <w:u w:color="202124"/>
          <w:shd w:val="clear" w:color="auto" w:fill="FFFFFF"/>
          <w:lang w:val="it-IT"/>
        </w:rPr>
        <w:t xml:space="preserve"> </w:t>
      </w:r>
      <w:r w:rsidR="00B14BF3" w:rsidRPr="00A31FD3">
        <w:rPr>
          <w:color w:val="000000" w:themeColor="text1"/>
          <w:lang w:val="pt-BR"/>
        </w:rPr>
        <w:t xml:space="preserve">[acesso 26 out 2021] </w:t>
      </w:r>
      <w:r w:rsidR="00B14BF3" w:rsidRPr="00A31FD3">
        <w:rPr>
          <w:rFonts w:cs="Times New Roman"/>
          <w:color w:val="000000" w:themeColor="text1"/>
          <w:u w:color="202124"/>
          <w:shd w:val="clear" w:color="auto" w:fill="FFFFFF"/>
          <w:lang w:val="pt-BR"/>
        </w:rPr>
        <w:t xml:space="preserve">Disponível em: </w:t>
      </w:r>
      <w:r w:rsidR="00FA2353" w:rsidRPr="00A31FD3">
        <w:rPr>
          <w:rFonts w:cs="Times New Roman"/>
          <w:color w:val="000000" w:themeColor="text1"/>
          <w:u w:color="202124"/>
          <w:shd w:val="clear" w:color="auto" w:fill="FFFFFF"/>
          <w:lang w:val="pt-BR"/>
        </w:rPr>
        <w:t>https://www.metodista.br/revistas/revistas-izabela/index.php/aic/article/view/401/363</w:t>
      </w:r>
    </w:p>
    <w:p w14:paraId="090481B7" w14:textId="77777777"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p>
    <w:p w14:paraId="0CF110BE" w14:textId="6B8DE825" w:rsidR="00031BCE" w:rsidRPr="00A31FD3" w:rsidRDefault="00031BCE" w:rsidP="00A31FD3">
      <w:pPr>
        <w:pStyle w:val="Corpo"/>
        <w:spacing w:line="360" w:lineRule="auto"/>
        <w:jc w:val="both"/>
        <w:rPr>
          <w:rFonts w:eastAsia="Arial" w:cs="Times New Roman"/>
          <w:color w:val="000000" w:themeColor="text1"/>
          <w:u w:color="202124"/>
          <w:shd w:val="clear" w:color="auto" w:fill="FFFFFF"/>
          <w:lang w:val="pt-BR"/>
        </w:rPr>
      </w:pPr>
      <w:r w:rsidRPr="00A31FD3">
        <w:rPr>
          <w:rFonts w:cs="Times New Roman"/>
          <w:color w:val="000000" w:themeColor="text1"/>
          <w:u w:color="202124"/>
          <w:shd w:val="clear" w:color="auto" w:fill="FFFFFF"/>
          <w:lang w:val="it-IT"/>
        </w:rPr>
        <w:t xml:space="preserve">25. Casati M, Boccardi V, Ferri E, Bertagnoli L, Bastiani P, Ciccone S, </w:t>
      </w:r>
      <w:r w:rsidRPr="00A31FD3">
        <w:rPr>
          <w:rFonts w:cs="Times New Roman"/>
          <w:i/>
          <w:iCs/>
          <w:color w:val="000000" w:themeColor="text1"/>
          <w:u w:color="202124"/>
          <w:shd w:val="clear" w:color="auto" w:fill="FFFFFF"/>
          <w:lang w:val="pt-BR"/>
        </w:rPr>
        <w:t>et.</w:t>
      </w:r>
      <w:r w:rsidRPr="00A31FD3">
        <w:rPr>
          <w:rFonts w:cs="Times New Roman"/>
          <w:i/>
          <w:iCs/>
          <w:color w:val="000000" w:themeColor="text1"/>
          <w:u w:color="202124"/>
          <w:shd w:val="clear" w:color="auto" w:fill="FFFFFF"/>
          <w:lang w:val="pt-PT"/>
        </w:rPr>
        <w:t xml:space="preserve"> al.</w:t>
      </w:r>
      <w:r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rPr>
        <w:t xml:space="preserve">Vitamin E and Alzheimer's disease: the mediating role of cellular aging. </w:t>
      </w:r>
      <w:proofErr w:type="spellStart"/>
      <w:r w:rsidRPr="00A31FD3">
        <w:rPr>
          <w:rFonts w:cs="Times New Roman"/>
          <w:color w:val="000000" w:themeColor="text1"/>
          <w:u w:color="202124"/>
          <w:shd w:val="clear" w:color="auto" w:fill="FFFFFF"/>
          <w:lang w:val="pt-BR"/>
        </w:rPr>
        <w:t>Aging</w:t>
      </w:r>
      <w:proofErr w:type="spellEnd"/>
      <w:r w:rsidRPr="00A31FD3">
        <w:rPr>
          <w:rFonts w:cs="Times New Roman"/>
          <w:color w:val="000000" w:themeColor="text1"/>
          <w:u w:color="202124"/>
          <w:shd w:val="clear" w:color="auto" w:fill="FFFFFF"/>
          <w:lang w:val="pt-BR"/>
        </w:rPr>
        <w:t xml:space="preserve"> </w:t>
      </w:r>
      <w:proofErr w:type="spellStart"/>
      <w:r w:rsidRPr="00A31FD3">
        <w:rPr>
          <w:rFonts w:cs="Times New Roman"/>
          <w:color w:val="000000" w:themeColor="text1"/>
          <w:u w:color="202124"/>
          <w:shd w:val="clear" w:color="auto" w:fill="FFFFFF"/>
          <w:lang w:val="pt-BR"/>
        </w:rPr>
        <w:t>Clin</w:t>
      </w:r>
      <w:proofErr w:type="spellEnd"/>
      <w:r w:rsidRPr="00A31FD3">
        <w:rPr>
          <w:rFonts w:cs="Times New Roman"/>
          <w:color w:val="000000" w:themeColor="text1"/>
          <w:u w:color="202124"/>
          <w:shd w:val="clear" w:color="auto" w:fill="FFFFFF"/>
          <w:lang w:val="pt-BR"/>
        </w:rPr>
        <w:t xml:space="preserve"> </w:t>
      </w:r>
      <w:proofErr w:type="spellStart"/>
      <w:r w:rsidRPr="00A31FD3">
        <w:rPr>
          <w:rFonts w:cs="Times New Roman"/>
          <w:color w:val="000000" w:themeColor="text1"/>
          <w:u w:color="202124"/>
          <w:shd w:val="clear" w:color="auto" w:fill="FFFFFF"/>
          <w:lang w:val="pt-BR"/>
        </w:rPr>
        <w:t>Exp</w:t>
      </w:r>
      <w:proofErr w:type="spellEnd"/>
      <w:r w:rsidRPr="00A31FD3">
        <w:rPr>
          <w:rFonts w:cs="Times New Roman"/>
          <w:color w:val="000000" w:themeColor="text1"/>
          <w:u w:color="202124"/>
          <w:shd w:val="clear" w:color="auto" w:fill="FFFFFF"/>
          <w:lang w:val="pt-BR"/>
        </w:rPr>
        <w:t xml:space="preserve"> Res</w:t>
      </w:r>
      <w:r w:rsidR="00A31FD3"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[Internet]</w:t>
      </w:r>
      <w:r w:rsidR="00D87E2D" w:rsidRPr="00A31FD3">
        <w:rPr>
          <w:color w:val="000000" w:themeColor="text1"/>
          <w:lang w:val="pt-BR"/>
        </w:rPr>
        <w:t>.</w:t>
      </w:r>
      <w:r w:rsidRPr="00A31FD3">
        <w:rPr>
          <w:rFonts w:cs="Times New Roman"/>
          <w:color w:val="000000" w:themeColor="text1"/>
          <w:u w:color="202124"/>
          <w:shd w:val="clear" w:color="auto" w:fill="FFFFFF"/>
          <w:lang w:val="pt-BR"/>
        </w:rPr>
        <w:t xml:space="preserve"> 2020</w:t>
      </w:r>
      <w:r w:rsidR="00C11E1D" w:rsidRPr="00A31FD3">
        <w:rPr>
          <w:rFonts w:cs="Times New Roman"/>
          <w:color w:val="000000" w:themeColor="text1"/>
          <w:u w:color="202124"/>
          <w:shd w:val="clear" w:color="auto" w:fill="FFFFFF"/>
          <w:lang w:val="pt-BR"/>
        </w:rPr>
        <w:t xml:space="preserve"> </w:t>
      </w:r>
      <w:r w:rsidR="00C11E1D" w:rsidRPr="00A31FD3">
        <w:rPr>
          <w:color w:val="000000" w:themeColor="text1"/>
          <w:lang w:val="pt-BR"/>
        </w:rPr>
        <w:t>[acesso</w:t>
      </w:r>
      <w:r w:rsidR="008B521C" w:rsidRPr="00A31FD3">
        <w:rPr>
          <w:color w:val="000000" w:themeColor="text1"/>
          <w:lang w:val="pt-BR"/>
        </w:rPr>
        <w:t xml:space="preserve"> 27</w:t>
      </w:r>
      <w:r w:rsidR="00C11E1D" w:rsidRPr="00A31FD3">
        <w:rPr>
          <w:color w:val="000000" w:themeColor="text1"/>
          <w:lang w:val="pt-BR"/>
        </w:rPr>
        <w:t xml:space="preserve"> </w:t>
      </w:r>
      <w:r w:rsidR="008B521C" w:rsidRPr="00A31FD3">
        <w:rPr>
          <w:color w:val="000000" w:themeColor="text1"/>
          <w:lang w:val="pt-BR"/>
        </w:rPr>
        <w:t>out</w:t>
      </w:r>
      <w:r w:rsidR="00C11E1D" w:rsidRPr="00A31FD3">
        <w:rPr>
          <w:color w:val="000000" w:themeColor="text1"/>
          <w:lang w:val="pt-BR"/>
        </w:rPr>
        <w:t xml:space="preserve"> 20</w:t>
      </w:r>
      <w:r w:rsidR="008B521C" w:rsidRPr="00A31FD3">
        <w:rPr>
          <w:color w:val="000000" w:themeColor="text1"/>
          <w:lang w:val="pt-BR"/>
        </w:rPr>
        <w:t>21</w:t>
      </w:r>
      <w:r w:rsidR="00C11E1D" w:rsidRPr="00A31FD3">
        <w:rPr>
          <w:color w:val="000000" w:themeColor="text1"/>
          <w:lang w:val="pt-BR"/>
        </w:rPr>
        <w:t>];</w:t>
      </w:r>
      <w:r w:rsidR="00C11E1D" w:rsidRPr="00A31FD3">
        <w:rPr>
          <w:rFonts w:cs="Times New Roman"/>
          <w:color w:val="000000" w:themeColor="text1"/>
          <w:u w:color="202124"/>
          <w:shd w:val="clear" w:color="auto" w:fill="FFFFFF"/>
          <w:lang w:val="pt-BR"/>
        </w:rPr>
        <w:t xml:space="preserve"> </w:t>
      </w:r>
      <w:r w:rsidRPr="00A31FD3">
        <w:rPr>
          <w:rFonts w:cs="Times New Roman"/>
          <w:color w:val="000000" w:themeColor="text1"/>
          <w:u w:color="202124"/>
          <w:shd w:val="clear" w:color="auto" w:fill="FFFFFF"/>
          <w:lang w:val="pt-BR"/>
        </w:rPr>
        <w:t>32(3):459-464.</w:t>
      </w:r>
      <w:r w:rsidR="008B521C" w:rsidRPr="00A31FD3">
        <w:rPr>
          <w:rFonts w:cs="Times New Roman"/>
          <w:color w:val="000000" w:themeColor="text1"/>
          <w:u w:color="202124"/>
          <w:shd w:val="clear" w:color="auto" w:fill="FFFFFF"/>
          <w:lang w:val="pt-BR"/>
        </w:rPr>
        <w:t xml:space="preserve"> Disponível em:</w:t>
      </w:r>
      <w:r w:rsidR="00B14BF3" w:rsidRPr="00A31FD3">
        <w:rPr>
          <w:rFonts w:cs="Times New Roman"/>
          <w:color w:val="000000" w:themeColor="text1"/>
          <w:u w:color="202124"/>
          <w:shd w:val="clear" w:color="auto" w:fill="FFFFFF"/>
          <w:lang w:val="pt-BR"/>
        </w:rPr>
        <w:t xml:space="preserve"> https://link.springer.com/article/10.1007%2Fs40520-019-01209-3</w:t>
      </w:r>
    </w:p>
    <w:p w14:paraId="171BF289" w14:textId="77777777" w:rsidR="00031BCE" w:rsidRPr="00A31FD3" w:rsidRDefault="00031BCE" w:rsidP="00031BCE">
      <w:pPr>
        <w:pStyle w:val="Corpo"/>
        <w:spacing w:line="360" w:lineRule="auto"/>
        <w:rPr>
          <w:rFonts w:eastAsia="Arial" w:cs="Times New Roman"/>
          <w:color w:val="000000" w:themeColor="text1"/>
          <w:u w:color="202124"/>
          <w:shd w:val="clear" w:color="auto" w:fill="FFFFFF"/>
          <w:lang w:val="pt-BR"/>
        </w:rPr>
      </w:pPr>
    </w:p>
    <w:p w14:paraId="26343D60" w14:textId="77777777" w:rsidR="00031BCE" w:rsidRPr="00EA597E" w:rsidRDefault="00031BCE" w:rsidP="00031BCE">
      <w:pPr>
        <w:pStyle w:val="Corpo"/>
        <w:spacing w:after="240" w:line="360" w:lineRule="auto"/>
        <w:rPr>
          <w:rFonts w:eastAsia="Arial" w:cs="Times New Roman"/>
          <w:color w:val="FF0000"/>
          <w:shd w:val="clear" w:color="auto" w:fill="FFFFFF"/>
          <w:lang w:val="pt-BR"/>
        </w:rPr>
      </w:pPr>
    </w:p>
    <w:p w14:paraId="3D2349EB" w14:textId="77777777" w:rsidR="00031BCE" w:rsidRPr="00EA597E" w:rsidRDefault="00031BCE" w:rsidP="00031BCE">
      <w:pPr>
        <w:pStyle w:val="Corpo"/>
        <w:spacing w:line="360" w:lineRule="auto"/>
        <w:jc w:val="both"/>
        <w:rPr>
          <w:rFonts w:cs="Times New Roman"/>
          <w:b/>
          <w:bCs/>
          <w:color w:val="FF0000"/>
          <w:shd w:val="clear" w:color="auto" w:fill="FFFFFF"/>
          <w:lang w:val="de-DE"/>
        </w:rPr>
      </w:pPr>
    </w:p>
    <w:p w14:paraId="0DD77F23" w14:textId="77777777" w:rsidR="00031BCE" w:rsidRPr="00EA597E" w:rsidRDefault="00031BCE" w:rsidP="00031BCE">
      <w:pPr>
        <w:pStyle w:val="Corpo"/>
        <w:spacing w:line="360" w:lineRule="auto"/>
        <w:jc w:val="both"/>
        <w:rPr>
          <w:rFonts w:cs="Times New Roman"/>
          <w:b/>
          <w:bCs/>
          <w:color w:val="FF0000"/>
          <w:shd w:val="clear" w:color="auto" w:fill="FFFFFF"/>
          <w:lang w:val="de-DE"/>
        </w:rPr>
      </w:pPr>
    </w:p>
    <w:p w14:paraId="1F350F20" w14:textId="77777777" w:rsidR="00031BCE" w:rsidRPr="00EA597E" w:rsidRDefault="00031BCE" w:rsidP="00031BCE">
      <w:pPr>
        <w:pStyle w:val="Corpo"/>
        <w:spacing w:line="360" w:lineRule="auto"/>
        <w:jc w:val="both"/>
        <w:rPr>
          <w:rFonts w:cs="Times New Roman"/>
          <w:b/>
          <w:bCs/>
          <w:color w:val="FF0000"/>
          <w:shd w:val="clear" w:color="auto" w:fill="FFFFFF"/>
          <w:lang w:val="de-DE"/>
        </w:rPr>
      </w:pPr>
    </w:p>
    <w:p w14:paraId="5191F4F3" w14:textId="77777777" w:rsidR="00031BCE" w:rsidRPr="00EA597E" w:rsidRDefault="00031BCE" w:rsidP="00031BCE">
      <w:pPr>
        <w:pStyle w:val="Corpo"/>
        <w:spacing w:line="360" w:lineRule="auto"/>
        <w:jc w:val="both"/>
        <w:rPr>
          <w:rFonts w:cs="Times New Roman"/>
          <w:b/>
          <w:bCs/>
          <w:color w:val="FF0000"/>
          <w:shd w:val="clear" w:color="auto" w:fill="FFFFFF"/>
          <w:lang w:val="de-DE"/>
        </w:rPr>
      </w:pPr>
    </w:p>
    <w:p w14:paraId="676EDC33" w14:textId="77777777" w:rsidR="00031BCE" w:rsidRPr="00EA597E" w:rsidRDefault="00031BCE" w:rsidP="00031BCE">
      <w:pPr>
        <w:pStyle w:val="Corpo"/>
        <w:spacing w:line="360" w:lineRule="auto"/>
        <w:jc w:val="both"/>
        <w:rPr>
          <w:rFonts w:cs="Times New Roman"/>
          <w:b/>
          <w:bCs/>
          <w:color w:val="FF0000"/>
          <w:shd w:val="clear" w:color="auto" w:fill="FFFFFF"/>
          <w:lang w:val="de-DE"/>
        </w:rPr>
      </w:pPr>
    </w:p>
    <w:p w14:paraId="23028D23" w14:textId="77777777" w:rsidR="00031BCE" w:rsidRPr="00EA597E" w:rsidRDefault="00031BCE" w:rsidP="00031BCE">
      <w:pPr>
        <w:pStyle w:val="Corpo"/>
        <w:spacing w:line="360" w:lineRule="auto"/>
        <w:jc w:val="both"/>
        <w:rPr>
          <w:rFonts w:cs="Times New Roman"/>
          <w:b/>
          <w:bCs/>
          <w:color w:val="FF0000"/>
          <w:shd w:val="clear" w:color="auto" w:fill="FFFFFF"/>
          <w:lang w:val="de-DE"/>
        </w:rPr>
      </w:pPr>
    </w:p>
    <w:p w14:paraId="78A8DDA9" w14:textId="014C8513" w:rsidR="00D47583" w:rsidRDefault="00E3510F" w:rsidP="00A26B1D">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eastAsia="Arial" w:cs="Times New Roman"/>
          <w:shd w:val="clear" w:color="auto" w:fill="FFFFFF"/>
          <w:lang w:val="pt-BR"/>
        </w:rPr>
        <w:sectPr w:rsidR="00D47583" w:rsidSect="00E17AC7">
          <w:headerReference w:type="even" r:id="rId10"/>
          <w:headerReference w:type="default" r:id="rId11"/>
          <w:pgSz w:w="11900" w:h="16840"/>
          <w:pgMar w:top="1134" w:right="1134" w:bottom="1134" w:left="1134" w:header="709" w:footer="850" w:gutter="0"/>
          <w:cols w:space="720"/>
        </w:sectPr>
      </w:pPr>
      <w:r w:rsidRPr="00A26B1D">
        <w:rPr>
          <w:rFonts w:eastAsia="Arial" w:cs="Times New Roman"/>
          <w:noProof/>
        </w:rPr>
        <w:lastRenderedPageBreak/>
        <w:drawing>
          <wp:anchor distT="152400" distB="152400" distL="152400" distR="152400" simplePos="0" relativeHeight="251659264" behindDoc="0" locked="0" layoutInCell="1" allowOverlap="1" wp14:anchorId="16818F03" wp14:editId="0E0F7EB8">
            <wp:simplePos x="0" y="0"/>
            <wp:positionH relativeFrom="column">
              <wp:posOffset>-72390</wp:posOffset>
            </wp:positionH>
            <wp:positionV relativeFrom="line">
              <wp:posOffset>414020</wp:posOffset>
            </wp:positionV>
            <wp:extent cx="5937250" cy="6782435"/>
            <wp:effectExtent l="0" t="0" r="6350" b="0"/>
            <wp:wrapSquare wrapText="bothSides" distT="152400" distB="152400" distL="152400" distR="152400"/>
            <wp:docPr id="2" name="officeArt object" descr="Captura de Tela 2021-10-22 às 22.01.57.png"/>
            <wp:cNvGraphicFramePr/>
            <a:graphic xmlns:a="http://schemas.openxmlformats.org/drawingml/2006/main">
              <a:graphicData uri="http://schemas.openxmlformats.org/drawingml/2006/picture">
                <pic:pic xmlns:pic="http://schemas.openxmlformats.org/drawingml/2006/picture">
                  <pic:nvPicPr>
                    <pic:cNvPr id="1073741825" name="Captura de Tela 2021-10-22 às 22.01.57.png" descr="Captura de Tela 2021-10-22 às 22.01.57.png"/>
                    <pic:cNvPicPr>
                      <a:picLocks noChangeAspect="1"/>
                    </pic:cNvPicPr>
                  </pic:nvPicPr>
                  <pic:blipFill>
                    <a:blip r:embed="rId12"/>
                    <a:stretch>
                      <a:fillRect/>
                    </a:stretch>
                  </pic:blipFill>
                  <pic:spPr>
                    <a:xfrm>
                      <a:off x="0" y="0"/>
                      <a:ext cx="5937250" cy="67824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520AA26" w14:textId="22864158" w:rsidR="00EA4E93" w:rsidRPr="00A26B1D" w:rsidRDefault="00EA4E93" w:rsidP="00EA4E93">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rPr>
          <w:rFonts w:eastAsia="Arial" w:cs="Times New Roman"/>
          <w:lang w:val="pt-BR"/>
        </w:rPr>
      </w:pPr>
      <w:r w:rsidRPr="00A26B1D">
        <w:rPr>
          <w:rFonts w:cs="Times New Roman"/>
          <w:lang w:val="pt-BR"/>
        </w:rPr>
        <w:lastRenderedPageBreak/>
        <w:t xml:space="preserve">Tabela 1. </w:t>
      </w:r>
      <w:proofErr w:type="spellStart"/>
      <w:r w:rsidRPr="00A26B1D">
        <w:rPr>
          <w:rFonts w:cs="Times New Roman"/>
          <w:lang w:val="pt-BR"/>
        </w:rPr>
        <w:t>Caracterí</w:t>
      </w:r>
      <w:proofErr w:type="spellEnd"/>
      <w:r w:rsidRPr="00A26B1D">
        <w:rPr>
          <w:rFonts w:cs="Times New Roman"/>
          <w:lang w:val="pt-PT"/>
        </w:rPr>
        <w:t xml:space="preserve">sticas </w:t>
      </w:r>
      <w:r>
        <w:rPr>
          <w:rFonts w:cs="Times New Roman"/>
          <w:lang w:val="pt-PT"/>
        </w:rPr>
        <w:t>gerais</w:t>
      </w:r>
      <w:r w:rsidR="00CD3ADF">
        <w:rPr>
          <w:rFonts w:cs="Times New Roman"/>
          <w:lang w:val="pt-PT"/>
        </w:rPr>
        <w:t>, principais resultados e perdas de seguimento</w:t>
      </w:r>
      <w:r>
        <w:rPr>
          <w:rFonts w:cs="Times New Roman"/>
          <w:lang w:val="pt-PT"/>
        </w:rPr>
        <w:t xml:space="preserve"> </w:t>
      </w:r>
      <w:r w:rsidRPr="00A26B1D">
        <w:rPr>
          <w:rFonts w:cs="Times New Roman"/>
          <w:lang w:val="pt-PT"/>
        </w:rPr>
        <w:t>dos ensaios cl</w:t>
      </w:r>
      <w:r w:rsidRPr="00A26B1D">
        <w:rPr>
          <w:rFonts w:cs="Times New Roman"/>
          <w:lang w:val="pt-BR"/>
        </w:rPr>
        <w:t>í</w:t>
      </w:r>
      <w:r w:rsidRPr="00A26B1D">
        <w:rPr>
          <w:rFonts w:cs="Times New Roman"/>
          <w:lang w:val="pt-PT"/>
        </w:rPr>
        <w:t>nicos randomizados selecionados.</w:t>
      </w:r>
    </w:p>
    <w:tbl>
      <w:tblPr>
        <w:tblStyle w:val="TableNormal"/>
        <w:tblpPr w:leftFromText="141" w:rightFromText="141" w:vertAnchor="text" w:horzAnchor="page" w:tblpX="187" w:tblpY="34"/>
        <w:tblOverlap w:val="never"/>
        <w:tblW w:w="165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555"/>
        <w:gridCol w:w="1275"/>
        <w:gridCol w:w="993"/>
        <w:gridCol w:w="1417"/>
        <w:gridCol w:w="3827"/>
        <w:gridCol w:w="5670"/>
        <w:gridCol w:w="1843"/>
      </w:tblGrid>
      <w:tr w:rsidR="00CD3ADF" w:rsidRPr="00A26B1D" w14:paraId="4A56AA02" w14:textId="77777777" w:rsidTr="00034578">
        <w:trPr>
          <w:trHeight w:val="475"/>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C65C6" w14:textId="77777777" w:rsidR="00CD3ADF" w:rsidRPr="00A26B1D" w:rsidRDefault="00CD3ADF" w:rsidP="00EA4E93">
            <w:pPr>
              <w:pStyle w:val="Corpo"/>
              <w:tabs>
                <w:tab w:val="left" w:pos="708"/>
                <w:tab w:val="left" w:pos="1416"/>
                <w:tab w:val="left" w:pos="2124"/>
              </w:tabs>
              <w:jc w:val="center"/>
              <w:rPr>
                <w:rFonts w:cs="Times New Roman"/>
              </w:rPr>
            </w:pPr>
            <w:r w:rsidRPr="00A26B1D">
              <w:rPr>
                <w:rFonts w:cs="Times New Roman"/>
                <w:b/>
                <w:bCs/>
              </w:rPr>
              <w:t>Autor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91AF9" w14:textId="77777777" w:rsidR="00CD3ADF" w:rsidRPr="00A26B1D" w:rsidRDefault="00CD3ADF" w:rsidP="00EA4E93">
            <w:pPr>
              <w:pStyle w:val="Corpo"/>
              <w:tabs>
                <w:tab w:val="left" w:pos="708"/>
                <w:tab w:val="left" w:pos="1416"/>
              </w:tabs>
              <w:jc w:val="center"/>
              <w:rPr>
                <w:rFonts w:eastAsia="Arial" w:cs="Times New Roman"/>
                <w:b/>
                <w:bCs/>
              </w:rPr>
            </w:pPr>
            <w:proofErr w:type="spellStart"/>
            <w:r w:rsidRPr="00A26B1D">
              <w:rPr>
                <w:rFonts w:cs="Times New Roman"/>
                <w:b/>
                <w:bCs/>
              </w:rPr>
              <w:t>Amostra</w:t>
            </w:r>
            <w:proofErr w:type="spellEnd"/>
          </w:p>
          <w:p w14:paraId="029C8539" w14:textId="77777777" w:rsidR="00CD3ADF" w:rsidRPr="00A26B1D" w:rsidRDefault="00CD3ADF" w:rsidP="00EA4E93">
            <w:pPr>
              <w:pStyle w:val="Corpo"/>
              <w:tabs>
                <w:tab w:val="left" w:pos="708"/>
                <w:tab w:val="left" w:pos="1416"/>
              </w:tabs>
              <w:jc w:val="center"/>
              <w:rPr>
                <w:rFonts w:cs="Times New Roman"/>
              </w:rPr>
            </w:pPr>
            <w:r w:rsidRPr="00A26B1D">
              <w:rPr>
                <w:rFonts w:cs="Times New Roman"/>
                <w:b/>
                <w:bCs/>
              </w:rPr>
              <w:t>(n)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F891D" w14:textId="77777777" w:rsidR="00CD3ADF" w:rsidRPr="00A26B1D" w:rsidRDefault="00CD3ADF" w:rsidP="00EA4E93">
            <w:pPr>
              <w:pStyle w:val="Corpo"/>
              <w:tabs>
                <w:tab w:val="left" w:pos="708"/>
              </w:tabs>
              <w:jc w:val="center"/>
              <w:rPr>
                <w:rFonts w:eastAsia="Arial" w:cs="Times New Roman"/>
              </w:rPr>
            </w:pPr>
            <w:proofErr w:type="spellStart"/>
            <w:r w:rsidRPr="00A26B1D">
              <w:rPr>
                <w:rFonts w:cs="Times New Roman"/>
                <w:b/>
                <w:bCs/>
              </w:rPr>
              <w:t>Idade</w:t>
            </w:r>
            <w:proofErr w:type="spellEnd"/>
          </w:p>
          <w:p w14:paraId="6E2BFA39" w14:textId="77777777" w:rsidR="00CD3ADF" w:rsidRPr="00A26B1D" w:rsidRDefault="00CD3ADF" w:rsidP="00EA4E93">
            <w:pPr>
              <w:pStyle w:val="Corpo"/>
              <w:tabs>
                <w:tab w:val="left" w:pos="708"/>
              </w:tabs>
              <w:jc w:val="center"/>
              <w:rPr>
                <w:rFonts w:cs="Times New Roman"/>
              </w:rPr>
            </w:pPr>
            <w:r w:rsidRPr="00A26B1D">
              <w:rPr>
                <w:rFonts w:cs="Times New Roman"/>
                <w:b/>
                <w:bCs/>
              </w:rPr>
              <w:t>(</w:t>
            </w:r>
            <w:proofErr w:type="spellStart"/>
            <w:r w:rsidRPr="00A26B1D">
              <w:rPr>
                <w:rFonts w:cs="Times New Roman"/>
                <w:b/>
                <w:bCs/>
              </w:rPr>
              <w:t>anos</w:t>
            </w:r>
            <w:proofErr w:type="spellEnd"/>
            <w:r w:rsidRPr="00A26B1D">
              <w:rPr>
                <w:rFonts w:cs="Times New Roman"/>
                <w:b/>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B41A3" w14:textId="77777777" w:rsidR="00CD3ADF" w:rsidRPr="00340B5F" w:rsidRDefault="00CD3ADF" w:rsidP="00EA4E93">
            <w:pPr>
              <w:pStyle w:val="Corpo"/>
              <w:tabs>
                <w:tab w:val="left" w:pos="708"/>
              </w:tabs>
              <w:jc w:val="center"/>
              <w:rPr>
                <w:rFonts w:cs="Times New Roman"/>
              </w:rPr>
            </w:pPr>
            <w:proofErr w:type="spellStart"/>
            <w:r w:rsidRPr="00340B5F">
              <w:rPr>
                <w:rFonts w:cs="Times New Roman"/>
                <w:b/>
                <w:bCs/>
              </w:rPr>
              <w:t>Seguimento</w:t>
            </w:r>
            <w:proofErr w:type="spellEnd"/>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1D778" w14:textId="77777777" w:rsidR="00CD3ADF" w:rsidRPr="00340B5F" w:rsidRDefault="00CD3ADF" w:rsidP="00EA4E93">
            <w:pPr>
              <w:pStyle w:val="Corpo"/>
              <w:tabs>
                <w:tab w:val="left" w:pos="708"/>
                <w:tab w:val="left" w:pos="1416"/>
                <w:tab w:val="left" w:pos="2124"/>
                <w:tab w:val="left" w:pos="2832"/>
              </w:tabs>
              <w:jc w:val="center"/>
              <w:rPr>
                <w:rFonts w:cs="Times New Roman"/>
                <w:b/>
                <w:bCs/>
              </w:rPr>
            </w:pPr>
            <w:proofErr w:type="spellStart"/>
            <w:r w:rsidRPr="00340B5F">
              <w:rPr>
                <w:rFonts w:cs="Times New Roman"/>
                <w:b/>
                <w:bCs/>
              </w:rPr>
              <w:t>Intervenções</w:t>
            </w:r>
            <w:proofErr w:type="spellEnd"/>
            <w:r w:rsidRPr="00340B5F">
              <w:rPr>
                <w:rFonts w:cs="Times New Roman"/>
                <w:b/>
                <w:bCs/>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7633D47B" w14:textId="07D65F42" w:rsidR="00CD3ADF" w:rsidRPr="00340B5F" w:rsidRDefault="00CD3ADF" w:rsidP="00EA4E93">
            <w:pPr>
              <w:pStyle w:val="Corpo"/>
              <w:tabs>
                <w:tab w:val="left" w:pos="708"/>
                <w:tab w:val="left" w:pos="1416"/>
                <w:tab w:val="left" w:pos="2124"/>
                <w:tab w:val="left" w:pos="2832"/>
              </w:tabs>
              <w:jc w:val="center"/>
              <w:rPr>
                <w:rFonts w:cs="Times New Roman"/>
                <w:b/>
                <w:bCs/>
              </w:rPr>
            </w:pPr>
            <w:proofErr w:type="spellStart"/>
            <w:r w:rsidRPr="00340B5F">
              <w:rPr>
                <w:rFonts w:cs="Times New Roman"/>
                <w:b/>
                <w:bCs/>
              </w:rPr>
              <w:t>Principais</w:t>
            </w:r>
            <w:proofErr w:type="spellEnd"/>
            <w:r w:rsidRPr="00340B5F">
              <w:rPr>
                <w:rFonts w:cs="Times New Roman"/>
                <w:b/>
                <w:bCs/>
              </w:rPr>
              <w:t xml:space="preserve"> </w:t>
            </w:r>
            <w:proofErr w:type="spellStart"/>
            <w:r w:rsidRPr="00340B5F">
              <w:rPr>
                <w:rFonts w:cs="Times New Roman"/>
                <w:b/>
                <w:bCs/>
              </w:rPr>
              <w:t>resultados</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79096DA1" w14:textId="77777777" w:rsidR="00CD3ADF" w:rsidRPr="00340B5F" w:rsidRDefault="00CD3ADF" w:rsidP="00EA4E93">
            <w:pPr>
              <w:pStyle w:val="Corpo"/>
              <w:tabs>
                <w:tab w:val="left" w:pos="708"/>
                <w:tab w:val="left" w:pos="1416"/>
                <w:tab w:val="left" w:pos="2124"/>
              </w:tabs>
              <w:jc w:val="center"/>
              <w:rPr>
                <w:rFonts w:eastAsia="Arial" w:cs="Times New Roman"/>
                <w:b/>
                <w:bCs/>
              </w:rPr>
            </w:pPr>
            <w:proofErr w:type="spellStart"/>
            <w:r w:rsidRPr="00340B5F">
              <w:rPr>
                <w:rFonts w:cs="Times New Roman"/>
                <w:b/>
                <w:bCs/>
              </w:rPr>
              <w:t>Perda</w:t>
            </w:r>
            <w:proofErr w:type="spellEnd"/>
            <w:r w:rsidRPr="00340B5F">
              <w:rPr>
                <w:rFonts w:cs="Times New Roman"/>
                <w:b/>
                <w:bCs/>
              </w:rPr>
              <w:t xml:space="preserve"> de </w:t>
            </w:r>
            <w:proofErr w:type="spellStart"/>
            <w:r w:rsidRPr="00340B5F">
              <w:rPr>
                <w:rFonts w:cs="Times New Roman"/>
                <w:b/>
                <w:bCs/>
              </w:rPr>
              <w:t>seguimento</w:t>
            </w:r>
            <w:proofErr w:type="spellEnd"/>
          </w:p>
          <w:p w14:paraId="3D6B743C" w14:textId="79BFA6CE" w:rsidR="00CD3ADF" w:rsidRPr="00340B5F" w:rsidRDefault="00CD3ADF" w:rsidP="00EA4E93">
            <w:pPr>
              <w:pStyle w:val="Corpo"/>
              <w:tabs>
                <w:tab w:val="left" w:pos="708"/>
                <w:tab w:val="left" w:pos="1416"/>
                <w:tab w:val="left" w:pos="2124"/>
                <w:tab w:val="left" w:pos="2832"/>
              </w:tabs>
              <w:jc w:val="center"/>
              <w:rPr>
                <w:rFonts w:cs="Times New Roman"/>
                <w:b/>
                <w:bCs/>
              </w:rPr>
            </w:pPr>
            <w:r w:rsidRPr="00340B5F">
              <w:rPr>
                <w:rFonts w:cs="Times New Roman"/>
                <w:b/>
                <w:bCs/>
              </w:rPr>
              <w:t>(n)</w:t>
            </w:r>
          </w:p>
        </w:tc>
      </w:tr>
      <w:tr w:rsidR="00CD3ADF" w:rsidRPr="00A26B1D" w14:paraId="6A3864FB" w14:textId="77777777" w:rsidTr="00034578">
        <w:trPr>
          <w:trHeight w:val="2458"/>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4DF92" w14:textId="77777777" w:rsidR="00CD3ADF" w:rsidRPr="00A26B1D" w:rsidRDefault="00CD3ADF" w:rsidP="006113CD">
            <w:pPr>
              <w:pStyle w:val="Corpo"/>
              <w:jc w:val="center"/>
              <w:rPr>
                <w:rFonts w:cs="Times New Roman"/>
              </w:rPr>
            </w:pPr>
            <w:r w:rsidRPr="00A26B1D">
              <w:rPr>
                <w:rFonts w:cs="Times New Roman"/>
                <w:color w:val="000000" w:themeColor="text1"/>
              </w:rPr>
              <w:t>Shinto et. al.</w:t>
            </w:r>
            <w:r w:rsidRPr="00A26B1D">
              <w:rPr>
                <w:rFonts w:cs="Times New Roman"/>
                <w:color w:val="000000" w:themeColor="text1"/>
                <w:vertAlign w:val="superscript"/>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1E3DF" w14:textId="77777777" w:rsidR="00CD3ADF" w:rsidRPr="00A26B1D" w:rsidRDefault="00CD3ADF" w:rsidP="006113CD">
            <w:pPr>
              <w:pStyle w:val="Corpo"/>
              <w:jc w:val="center"/>
              <w:rPr>
                <w:rFonts w:eastAsia="Arial" w:cs="Times New Roman"/>
                <w:color w:val="202124"/>
                <w:u w:color="202124"/>
                <w:shd w:val="clear" w:color="auto" w:fill="FFFFFF"/>
              </w:rPr>
            </w:pPr>
            <w:r w:rsidRPr="00A26B1D">
              <w:rPr>
                <w:rFonts w:cs="Times New Roman"/>
                <w:color w:val="202124"/>
                <w:u w:color="202124"/>
                <w:shd w:val="clear" w:color="auto" w:fill="FFFFFF"/>
              </w:rPr>
              <w:t xml:space="preserve">39 ♀ ♂ </w:t>
            </w:r>
          </w:p>
          <w:p w14:paraId="794F90FD" w14:textId="77777777" w:rsidR="00CD3ADF" w:rsidRPr="00A26B1D" w:rsidRDefault="00CD3ADF" w:rsidP="006113CD">
            <w:pPr>
              <w:pStyle w:val="Corpo"/>
              <w:jc w:val="center"/>
              <w:rPr>
                <w:rFonts w:cs="Times New Roman"/>
              </w:rPr>
            </w:pPr>
            <w:r w:rsidRPr="00A26B1D">
              <w:rPr>
                <w:rFonts w:cs="Times New Roman"/>
                <w:color w:val="202124"/>
                <w:u w:color="202124"/>
                <w:shd w:val="clear" w:color="auto" w:fill="FFFFFF"/>
              </w:rPr>
              <w:t xml:space="preserve">DA </w:t>
            </w:r>
            <w:proofErr w:type="spellStart"/>
            <w:r w:rsidRPr="00A26B1D">
              <w:rPr>
                <w:rFonts w:cs="Times New Roman"/>
                <w:color w:val="202124"/>
                <w:u w:color="202124"/>
                <w:shd w:val="clear" w:color="auto" w:fill="FFFFFF"/>
              </w:rPr>
              <w:t>leve</w:t>
            </w:r>
            <w:proofErr w:type="spellEnd"/>
            <w:r w:rsidRPr="00A26B1D">
              <w:rPr>
                <w:rFonts w:cs="Times New Roman"/>
                <w:color w:val="202124"/>
                <w:u w:color="202124"/>
                <w:shd w:val="clear" w:color="auto" w:fill="FFFFFF"/>
              </w:rPr>
              <w:t xml:space="preserve"> a </w:t>
            </w:r>
            <w:proofErr w:type="spellStart"/>
            <w:r w:rsidRPr="00A26B1D">
              <w:rPr>
                <w:rFonts w:cs="Times New Roman"/>
                <w:color w:val="202124"/>
                <w:u w:color="202124"/>
                <w:shd w:val="clear" w:color="auto" w:fill="FFFFFF"/>
              </w:rPr>
              <w:t>moderada</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A35D7" w14:textId="77777777" w:rsidR="00CD3ADF" w:rsidRPr="00A26B1D" w:rsidRDefault="00CD3ADF" w:rsidP="006113CD">
            <w:pPr>
              <w:pStyle w:val="Corpo"/>
              <w:jc w:val="center"/>
              <w:rPr>
                <w:rFonts w:cs="Times New Roman"/>
              </w:rPr>
            </w:pPr>
            <w:r w:rsidRPr="00A26B1D">
              <w:rPr>
                <w:rFonts w:cs="Times New Roman"/>
                <w:color w:val="202124"/>
                <w:u w:color="202124"/>
                <w:shd w:val="clear" w:color="auto" w:fill="FFFFFF"/>
              </w:rPr>
              <w:t xml:space="preserve"> ≥ 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063BA" w14:textId="77777777" w:rsidR="00CD3ADF" w:rsidRPr="00340B5F" w:rsidRDefault="00CD3ADF" w:rsidP="006113CD">
            <w:pPr>
              <w:pStyle w:val="Corpo"/>
              <w:tabs>
                <w:tab w:val="left" w:pos="708"/>
              </w:tabs>
              <w:jc w:val="center"/>
              <w:rPr>
                <w:rFonts w:cs="Times New Roman"/>
                <w:lang w:val="pt-BR"/>
              </w:rPr>
            </w:pPr>
            <w:r w:rsidRPr="00340B5F">
              <w:rPr>
                <w:rFonts w:cs="Times New Roman"/>
                <w:lang w:val="pt-BR"/>
              </w:rPr>
              <w:t>12 meses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EC2B1" w14:textId="77777777" w:rsidR="00CD3ADF" w:rsidRPr="00340B5F" w:rsidRDefault="00CD3ADF" w:rsidP="006113CD">
            <w:pPr>
              <w:pStyle w:val="Corpo"/>
              <w:jc w:val="center"/>
              <w:rPr>
                <w:rFonts w:eastAsia="Arial" w:cs="Times New Roman"/>
                <w:lang w:val="pt-BR"/>
              </w:rPr>
            </w:pPr>
            <w:r w:rsidRPr="00340B5F">
              <w:rPr>
                <w:rFonts w:cs="Times New Roman"/>
                <w:lang w:val="pt-BR"/>
              </w:rPr>
              <w:t xml:space="preserve">- Grupo 1: placebo (13 participantes); </w:t>
            </w:r>
          </w:p>
          <w:p w14:paraId="246FDE56" w14:textId="77777777" w:rsidR="00CD3ADF" w:rsidRPr="00340B5F" w:rsidRDefault="00CD3ADF" w:rsidP="006113CD">
            <w:pPr>
              <w:pStyle w:val="Corpo"/>
              <w:jc w:val="center"/>
              <w:rPr>
                <w:rFonts w:eastAsia="Arial" w:cs="Times New Roman"/>
                <w:lang w:val="pt-BR"/>
              </w:rPr>
            </w:pPr>
            <w:r w:rsidRPr="00340B5F">
              <w:rPr>
                <w:rFonts w:cs="Times New Roman"/>
                <w:lang w:val="pt-BR"/>
              </w:rPr>
              <w:t xml:space="preserve">- Grupo 2: 675mg/dia de DHA (13 participantes); </w:t>
            </w:r>
          </w:p>
          <w:p w14:paraId="72B16181" w14:textId="77777777" w:rsidR="00CD3ADF" w:rsidRPr="00340B5F" w:rsidRDefault="00CD3ADF" w:rsidP="006113CD">
            <w:pPr>
              <w:pStyle w:val="Corpo"/>
              <w:jc w:val="center"/>
              <w:rPr>
                <w:rFonts w:cs="Times New Roman"/>
                <w:lang w:val="pt-BR"/>
              </w:rPr>
            </w:pPr>
            <w:r w:rsidRPr="00340B5F">
              <w:rPr>
                <w:rFonts w:cs="Times New Roman"/>
                <w:lang w:val="pt-BR"/>
              </w:rPr>
              <w:t>- Grupo 3: 675mg/dia de DHA + 600mg/dia de LA (13 participantes).</w:t>
            </w:r>
          </w:p>
        </w:tc>
        <w:tc>
          <w:tcPr>
            <w:tcW w:w="5670" w:type="dxa"/>
            <w:tcBorders>
              <w:top w:val="single" w:sz="4" w:space="0" w:color="000000"/>
              <w:left w:val="single" w:sz="4" w:space="0" w:color="000000"/>
              <w:bottom w:val="single" w:sz="4" w:space="0" w:color="000000"/>
              <w:right w:val="single" w:sz="4" w:space="0" w:color="000000"/>
            </w:tcBorders>
          </w:tcPr>
          <w:p w14:paraId="739A2929" w14:textId="77777777" w:rsidR="00CD3ADF" w:rsidRPr="00340B5F" w:rsidRDefault="00CD3ADF" w:rsidP="00EA4E93">
            <w:pPr>
              <w:pStyle w:val="Corpo"/>
              <w:jc w:val="center"/>
              <w:rPr>
                <w:rFonts w:eastAsia="Helvetica Neue" w:cs="Times New Roman"/>
                <w:lang w:val="pt-BR"/>
              </w:rPr>
            </w:pPr>
            <w:r w:rsidRPr="00340B5F">
              <w:rPr>
                <w:rFonts w:cs="Times New Roman"/>
                <w:lang w:val="pt-BR"/>
              </w:rPr>
              <w:t>- Grupo 3: maior pontuação no escore MMSE (p &lt;0,01) e AIVD (p = 0,01);</w:t>
            </w:r>
          </w:p>
          <w:p w14:paraId="7C29FCE8" w14:textId="77777777" w:rsidR="00CD3ADF" w:rsidRPr="00340B5F" w:rsidRDefault="00CD3ADF" w:rsidP="00EA4E93">
            <w:pPr>
              <w:pStyle w:val="Corpo"/>
              <w:jc w:val="center"/>
              <w:rPr>
                <w:rFonts w:eastAsia="Helvetica Neue" w:cs="Times New Roman"/>
                <w:lang w:val="pt-BR"/>
              </w:rPr>
            </w:pPr>
            <w:r w:rsidRPr="00340B5F">
              <w:rPr>
                <w:rFonts w:cs="Times New Roman"/>
                <w:lang w:val="pt-BR"/>
              </w:rPr>
              <w:t>- Grupo 2: menor pontuação no escore AIVD (p &lt;0,01);</w:t>
            </w:r>
          </w:p>
          <w:p w14:paraId="19F69105" w14:textId="71D84996" w:rsidR="00CD3ADF" w:rsidRPr="00340B5F" w:rsidRDefault="00CD3ADF" w:rsidP="00EA4E93">
            <w:pPr>
              <w:pStyle w:val="Corpo"/>
              <w:jc w:val="center"/>
              <w:rPr>
                <w:rFonts w:cs="Times New Roman"/>
                <w:lang w:val="pt-BR"/>
              </w:rPr>
            </w:pPr>
            <w:r w:rsidRPr="00340B5F">
              <w:rPr>
                <w:rFonts w:cs="Times New Roman"/>
                <w:lang w:val="pt-BR"/>
              </w:rPr>
              <w:t>- A combinação existente no grupo 3 retardou o declínio cognitivo e funcional na DA ao longo de 12 meses.</w:t>
            </w:r>
          </w:p>
        </w:tc>
        <w:tc>
          <w:tcPr>
            <w:tcW w:w="1843" w:type="dxa"/>
            <w:tcBorders>
              <w:top w:val="single" w:sz="4" w:space="0" w:color="000000"/>
              <w:left w:val="single" w:sz="4" w:space="0" w:color="000000"/>
              <w:bottom w:val="single" w:sz="4" w:space="0" w:color="000000"/>
              <w:right w:val="single" w:sz="4" w:space="0" w:color="000000"/>
            </w:tcBorders>
          </w:tcPr>
          <w:p w14:paraId="19C8CB82" w14:textId="77777777" w:rsidR="00CD3ADF" w:rsidRPr="00340B5F" w:rsidRDefault="00CD3ADF" w:rsidP="00EA4E93">
            <w:pPr>
              <w:pStyle w:val="Corpo"/>
              <w:jc w:val="center"/>
              <w:rPr>
                <w:rFonts w:eastAsia="Arial" w:cs="Times New Roman"/>
              </w:rPr>
            </w:pPr>
            <w:r w:rsidRPr="00340B5F">
              <w:rPr>
                <w:rFonts w:cs="Times New Roman"/>
              </w:rPr>
              <w:t xml:space="preserve">Grupo 1: 2 </w:t>
            </w:r>
          </w:p>
          <w:p w14:paraId="4733E8D5" w14:textId="77777777" w:rsidR="00CD3ADF" w:rsidRPr="00340B5F" w:rsidRDefault="00CD3ADF" w:rsidP="00EA4E93">
            <w:pPr>
              <w:pStyle w:val="Corpo"/>
              <w:jc w:val="center"/>
              <w:rPr>
                <w:rFonts w:eastAsia="Arial" w:cs="Times New Roman"/>
              </w:rPr>
            </w:pPr>
            <w:r w:rsidRPr="00340B5F">
              <w:rPr>
                <w:rFonts w:cs="Times New Roman"/>
              </w:rPr>
              <w:t xml:space="preserve">Grupo 2: 2 </w:t>
            </w:r>
          </w:p>
          <w:p w14:paraId="2D780C78" w14:textId="77777777" w:rsidR="00CD3ADF" w:rsidRPr="00340B5F" w:rsidRDefault="00CD3ADF" w:rsidP="00EA4E93">
            <w:pPr>
              <w:pStyle w:val="Corpo"/>
              <w:jc w:val="center"/>
              <w:rPr>
                <w:rFonts w:cs="Times New Roman"/>
              </w:rPr>
            </w:pPr>
            <w:r w:rsidRPr="00340B5F">
              <w:rPr>
                <w:rFonts w:cs="Times New Roman"/>
              </w:rPr>
              <w:t xml:space="preserve">Grupo 3: 1 </w:t>
            </w:r>
          </w:p>
          <w:p w14:paraId="232629BC" w14:textId="7183304E" w:rsidR="00CD3ADF" w:rsidRPr="00340B5F" w:rsidRDefault="00CD3ADF" w:rsidP="00EA4E93">
            <w:pPr>
              <w:pStyle w:val="Corpo"/>
              <w:jc w:val="center"/>
              <w:rPr>
                <w:rFonts w:cs="Times New Roman"/>
                <w:lang w:val="pt-BR"/>
              </w:rPr>
            </w:pPr>
            <w:r w:rsidRPr="00340B5F">
              <w:rPr>
                <w:rFonts w:cs="Times New Roman"/>
              </w:rPr>
              <w:t>(12,82%)</w:t>
            </w:r>
          </w:p>
        </w:tc>
      </w:tr>
      <w:tr w:rsidR="00CD3ADF" w:rsidRPr="00A26B1D" w14:paraId="6D1B8544" w14:textId="77777777" w:rsidTr="00034578">
        <w:trPr>
          <w:trHeight w:val="1943"/>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6EE9E" w14:textId="77777777" w:rsidR="00CD3ADF" w:rsidRPr="00A26B1D" w:rsidRDefault="00CD3ADF" w:rsidP="006113CD">
            <w:pPr>
              <w:pStyle w:val="Corpo"/>
              <w:tabs>
                <w:tab w:val="left" w:pos="1440"/>
              </w:tabs>
              <w:jc w:val="center"/>
              <w:rPr>
                <w:rFonts w:cs="Times New Roman"/>
              </w:rPr>
            </w:pPr>
            <w:r w:rsidRPr="00A26B1D">
              <w:rPr>
                <w:rFonts w:cs="Times New Roman"/>
              </w:rPr>
              <w:t>Phillips et. al.</w:t>
            </w:r>
            <w:r w:rsidRPr="00A26B1D">
              <w:rPr>
                <w:rFonts w:cs="Times New Roman"/>
                <w:vertAlign w:val="superscript"/>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CD96C" w14:textId="77777777" w:rsidR="00CD3ADF" w:rsidRPr="00A26B1D" w:rsidRDefault="00CD3ADF" w:rsidP="006113CD">
            <w:pPr>
              <w:pStyle w:val="Corpo"/>
              <w:jc w:val="center"/>
              <w:rPr>
                <w:rFonts w:eastAsia="Arial" w:cs="Times New Roman"/>
                <w:color w:val="202124"/>
                <w:u w:color="202124"/>
                <w:shd w:val="clear" w:color="auto" w:fill="FFFFFF"/>
              </w:rPr>
            </w:pPr>
            <w:r w:rsidRPr="00A26B1D">
              <w:rPr>
                <w:rFonts w:cs="Times New Roman"/>
                <w:color w:val="202124"/>
                <w:u w:color="202124"/>
                <w:shd w:val="clear" w:color="auto" w:fill="FFFFFF"/>
              </w:rPr>
              <w:t>19 ♂</w:t>
            </w:r>
          </w:p>
          <w:p w14:paraId="07ADDCA7" w14:textId="77777777" w:rsidR="00CD3ADF" w:rsidRPr="00A26B1D" w:rsidRDefault="00CD3ADF" w:rsidP="006113CD">
            <w:pPr>
              <w:pStyle w:val="Corpo"/>
              <w:jc w:val="center"/>
              <w:rPr>
                <w:rFonts w:cs="Times New Roman"/>
              </w:rPr>
            </w:pPr>
            <w:r w:rsidRPr="00A26B1D">
              <w:rPr>
                <w:rFonts w:cs="Times New Roman"/>
                <w:color w:val="202124"/>
                <w:u w:color="202124"/>
                <w:shd w:val="clear" w:color="auto" w:fill="FFFFFF"/>
              </w:rPr>
              <w:t xml:space="preserve">DA </w:t>
            </w:r>
            <w:proofErr w:type="spellStart"/>
            <w:r w:rsidRPr="00A26B1D">
              <w:rPr>
                <w:rFonts w:cs="Times New Roman"/>
                <w:color w:val="202124"/>
                <w:u w:color="202124"/>
                <w:shd w:val="clear" w:color="auto" w:fill="FFFFFF"/>
              </w:rPr>
              <w:t>leve</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6B308" w14:textId="77777777" w:rsidR="00CD3ADF" w:rsidRPr="00A26B1D" w:rsidRDefault="00CD3ADF" w:rsidP="006113CD">
            <w:pPr>
              <w:pStyle w:val="Corpo"/>
              <w:jc w:val="center"/>
              <w:rPr>
                <w:rFonts w:cs="Times New Roman"/>
              </w:rPr>
            </w:pPr>
            <w:r w:rsidRPr="00A26B1D">
              <w:rPr>
                <w:rFonts w:cs="Times New Roman"/>
                <w:color w:val="202124"/>
                <w:u w:color="202124"/>
                <w:shd w:val="clear" w:color="auto" w:fill="FFFFFF"/>
              </w:rPr>
              <w:t xml:space="preserve"> ≥ 71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F14DF" w14:textId="77777777" w:rsidR="00CD3ADF" w:rsidRPr="00340B5F" w:rsidRDefault="00CD3ADF" w:rsidP="006113CD">
            <w:pPr>
              <w:pStyle w:val="Corpo"/>
              <w:tabs>
                <w:tab w:val="left" w:pos="708"/>
              </w:tabs>
              <w:jc w:val="center"/>
              <w:rPr>
                <w:rFonts w:cs="Times New Roman"/>
              </w:rPr>
            </w:pPr>
            <w:r w:rsidRPr="00340B5F">
              <w:rPr>
                <w:rFonts w:cs="Times New Roman"/>
              </w:rPr>
              <w:t>4 meses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0761F" w14:textId="77777777" w:rsidR="00CD3ADF" w:rsidRPr="00340B5F" w:rsidRDefault="00CD3ADF" w:rsidP="006113CD">
            <w:pPr>
              <w:pStyle w:val="Corpo"/>
              <w:jc w:val="center"/>
              <w:rPr>
                <w:rFonts w:eastAsia="Arial" w:cs="Times New Roman"/>
                <w:lang w:val="pt-BR"/>
              </w:rPr>
            </w:pPr>
            <w:r w:rsidRPr="00340B5F">
              <w:rPr>
                <w:rFonts w:cs="Times New Roman"/>
                <w:lang w:val="pt-BR"/>
              </w:rPr>
              <w:t>- Grupo 1: 600mg/dia de EPA + 625mg/dia de DHA;</w:t>
            </w:r>
          </w:p>
          <w:p w14:paraId="6F904532" w14:textId="77777777" w:rsidR="00CD3ADF" w:rsidRPr="00340B5F" w:rsidRDefault="00CD3ADF" w:rsidP="006113CD">
            <w:pPr>
              <w:pStyle w:val="Corpo"/>
              <w:jc w:val="center"/>
              <w:rPr>
                <w:rFonts w:cs="Times New Roman"/>
              </w:rPr>
            </w:pPr>
            <w:r w:rsidRPr="00340B5F">
              <w:rPr>
                <w:rFonts w:cs="Times New Roman"/>
              </w:rPr>
              <w:t>- Placebo.</w:t>
            </w:r>
          </w:p>
        </w:tc>
        <w:tc>
          <w:tcPr>
            <w:tcW w:w="5670" w:type="dxa"/>
            <w:tcBorders>
              <w:top w:val="single" w:sz="4" w:space="0" w:color="000000"/>
              <w:left w:val="single" w:sz="4" w:space="0" w:color="000000"/>
              <w:bottom w:val="single" w:sz="4" w:space="0" w:color="000000"/>
              <w:right w:val="single" w:sz="4" w:space="0" w:color="000000"/>
            </w:tcBorders>
          </w:tcPr>
          <w:p w14:paraId="4200AECD" w14:textId="77777777" w:rsidR="00CD3ADF" w:rsidRPr="00340B5F" w:rsidRDefault="00CD3ADF" w:rsidP="00EA4E93">
            <w:pPr>
              <w:pStyle w:val="Corpo"/>
              <w:tabs>
                <w:tab w:val="left" w:pos="560"/>
                <w:tab w:val="left" w:pos="1120"/>
                <w:tab w:val="left" w:pos="1680"/>
                <w:tab w:val="left" w:pos="2240"/>
                <w:tab w:val="left" w:pos="2800"/>
                <w:tab w:val="left" w:pos="3360"/>
                <w:tab w:val="left" w:pos="3920"/>
                <w:tab w:val="left" w:pos="4480"/>
                <w:tab w:val="left" w:pos="5040"/>
                <w:tab w:val="left" w:pos="5600"/>
              </w:tabs>
              <w:jc w:val="center"/>
              <w:rPr>
                <w:rFonts w:eastAsia="Arial" w:cs="Times New Roman"/>
                <w:lang w:val="pt-BR"/>
              </w:rPr>
            </w:pPr>
            <w:r w:rsidRPr="00340B5F">
              <w:rPr>
                <w:rFonts w:cs="Times New Roman"/>
                <w:lang w:val="pt-BR"/>
              </w:rPr>
              <w:t>- Maior concentração plasmática de EPA E DHA, porém sem efeito significativo na função cognitiva e no humor;</w:t>
            </w:r>
          </w:p>
          <w:p w14:paraId="0CBB8960" w14:textId="2F3ED38D" w:rsidR="00CD3ADF" w:rsidRPr="00340B5F" w:rsidRDefault="00CD3ADF" w:rsidP="00EA4E93">
            <w:pPr>
              <w:pStyle w:val="Corpo"/>
              <w:jc w:val="center"/>
              <w:rPr>
                <w:rFonts w:cs="Times New Roman"/>
                <w:lang w:val="pt-BR"/>
              </w:rPr>
            </w:pPr>
            <w:r w:rsidRPr="00340B5F">
              <w:rPr>
                <w:rFonts w:cs="Times New Roman"/>
                <w:lang w:val="pt-BR"/>
              </w:rPr>
              <w:t>- Apenas a memória visual se aproximou da significância estatística.</w:t>
            </w:r>
          </w:p>
        </w:tc>
        <w:tc>
          <w:tcPr>
            <w:tcW w:w="1843" w:type="dxa"/>
            <w:tcBorders>
              <w:top w:val="single" w:sz="4" w:space="0" w:color="000000"/>
              <w:left w:val="single" w:sz="4" w:space="0" w:color="000000"/>
              <w:bottom w:val="single" w:sz="4" w:space="0" w:color="000000"/>
              <w:right w:val="single" w:sz="4" w:space="0" w:color="000000"/>
            </w:tcBorders>
          </w:tcPr>
          <w:p w14:paraId="4CE1A123" w14:textId="77777777" w:rsidR="00CD3ADF" w:rsidRPr="00340B5F" w:rsidRDefault="00CD3ADF" w:rsidP="00EA4E93">
            <w:pPr>
              <w:pStyle w:val="Corpo"/>
              <w:tabs>
                <w:tab w:val="left" w:pos="708"/>
                <w:tab w:val="left" w:pos="1416"/>
                <w:tab w:val="left" w:pos="2124"/>
              </w:tabs>
              <w:jc w:val="center"/>
              <w:rPr>
                <w:rFonts w:cs="Times New Roman"/>
              </w:rPr>
            </w:pPr>
            <w:r w:rsidRPr="00340B5F">
              <w:rPr>
                <w:rFonts w:cs="Times New Roman"/>
              </w:rPr>
              <w:t xml:space="preserve">2 </w:t>
            </w:r>
          </w:p>
          <w:p w14:paraId="1191F0C9" w14:textId="06EF9D93" w:rsidR="00CD3ADF" w:rsidRPr="00340B5F" w:rsidRDefault="00CD3ADF" w:rsidP="00EA4E93">
            <w:pPr>
              <w:pStyle w:val="Corpo"/>
              <w:jc w:val="center"/>
              <w:rPr>
                <w:rFonts w:cs="Times New Roman"/>
                <w:lang w:val="pt-BR"/>
              </w:rPr>
            </w:pPr>
            <w:r w:rsidRPr="00340B5F">
              <w:rPr>
                <w:rFonts w:cs="Times New Roman"/>
              </w:rPr>
              <w:t>(10,53%)</w:t>
            </w:r>
          </w:p>
        </w:tc>
      </w:tr>
      <w:tr w:rsidR="00CD3ADF" w:rsidRPr="00A26B1D" w14:paraId="3518AFCA" w14:textId="77777777" w:rsidTr="00034578">
        <w:trPr>
          <w:trHeight w:val="225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46E59" w14:textId="77777777" w:rsidR="00CD3ADF" w:rsidRPr="00A26B1D" w:rsidRDefault="00CD3ADF" w:rsidP="006113CD">
            <w:pPr>
              <w:pStyle w:val="Corpo"/>
              <w:jc w:val="center"/>
              <w:rPr>
                <w:rFonts w:cs="Times New Roman"/>
              </w:rPr>
            </w:pPr>
            <w:r w:rsidRPr="00A26B1D">
              <w:rPr>
                <w:rFonts w:cs="Times New Roman"/>
              </w:rPr>
              <w:t>Levi et. al.</w:t>
            </w:r>
            <w:r w:rsidRPr="00A26B1D">
              <w:rPr>
                <w:rFonts w:cs="Times New Roman"/>
                <w:vertAlign w:val="superscript"/>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A34DC" w14:textId="77777777" w:rsidR="00CD3ADF" w:rsidRPr="00A26B1D" w:rsidRDefault="00CD3ADF" w:rsidP="006113CD">
            <w:pPr>
              <w:pStyle w:val="Corpo"/>
              <w:tabs>
                <w:tab w:val="left" w:pos="708"/>
                <w:tab w:val="left" w:pos="1416"/>
              </w:tabs>
              <w:jc w:val="center"/>
              <w:rPr>
                <w:rFonts w:eastAsia="Arial" w:cs="Times New Roman"/>
              </w:rPr>
            </w:pPr>
            <w:r w:rsidRPr="00A26B1D">
              <w:rPr>
                <w:rFonts w:cs="Times New Roman"/>
              </w:rPr>
              <w:t xml:space="preserve">40 </w:t>
            </w:r>
            <w:r w:rsidRPr="00A26B1D">
              <w:rPr>
                <w:rFonts w:cs="Times New Roman"/>
                <w:shd w:val="clear" w:color="auto" w:fill="FFFFFF"/>
              </w:rPr>
              <w:t>♀ ♂</w:t>
            </w:r>
          </w:p>
          <w:p w14:paraId="11EA9E50" w14:textId="77777777" w:rsidR="00CD3ADF" w:rsidRPr="00A26B1D" w:rsidRDefault="00CD3ADF" w:rsidP="006113CD">
            <w:pPr>
              <w:pStyle w:val="Corpo"/>
              <w:tabs>
                <w:tab w:val="left" w:pos="708"/>
                <w:tab w:val="left" w:pos="1416"/>
              </w:tabs>
              <w:jc w:val="center"/>
              <w:rPr>
                <w:rFonts w:cs="Times New Roman"/>
              </w:rPr>
            </w:pPr>
            <w:r w:rsidRPr="00A26B1D">
              <w:rPr>
                <w:rFonts w:cs="Times New Roman"/>
              </w:rPr>
              <w:t xml:space="preserve">DA </w:t>
            </w:r>
            <w:proofErr w:type="spellStart"/>
            <w:r w:rsidRPr="00A26B1D">
              <w:rPr>
                <w:rFonts w:cs="Times New Roman"/>
              </w:rPr>
              <w:t>leve</w:t>
            </w:r>
            <w:proofErr w:type="spellEnd"/>
            <w:r w:rsidRPr="00A26B1D">
              <w:rPr>
                <w:rFonts w:cs="Times New Roman"/>
              </w:rPr>
              <w:t xml:space="preserve"> a </w:t>
            </w:r>
            <w:proofErr w:type="spellStart"/>
            <w:r w:rsidRPr="00A26B1D">
              <w:rPr>
                <w:rFonts w:cs="Times New Roman"/>
              </w:rPr>
              <w:t>moderada</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813FD" w14:textId="77777777" w:rsidR="00CD3ADF" w:rsidRPr="00A26B1D" w:rsidRDefault="00CD3ADF" w:rsidP="006113CD">
            <w:pPr>
              <w:pStyle w:val="Corpo"/>
              <w:jc w:val="center"/>
              <w:rPr>
                <w:rFonts w:cs="Times New Roman"/>
              </w:rPr>
            </w:pPr>
            <w:r w:rsidRPr="00A26B1D">
              <w:rPr>
                <w:rFonts w:cs="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3C234" w14:textId="77777777" w:rsidR="00CD3ADF" w:rsidRPr="00340B5F" w:rsidRDefault="00CD3ADF" w:rsidP="006113CD">
            <w:pPr>
              <w:pStyle w:val="Corpo"/>
              <w:tabs>
                <w:tab w:val="left" w:pos="708"/>
              </w:tabs>
              <w:jc w:val="center"/>
              <w:rPr>
                <w:rFonts w:cs="Times New Roman"/>
              </w:rPr>
            </w:pPr>
            <w:r w:rsidRPr="00340B5F">
              <w:rPr>
                <w:rFonts w:cs="Times New Roman"/>
              </w:rPr>
              <w:t>6 meses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E10F1" w14:textId="77777777" w:rsidR="00CD3ADF" w:rsidRPr="00340B5F" w:rsidRDefault="00CD3ADF" w:rsidP="006113CD">
            <w:pPr>
              <w:pStyle w:val="Corpo"/>
              <w:tabs>
                <w:tab w:val="left" w:pos="708"/>
                <w:tab w:val="left" w:pos="1416"/>
                <w:tab w:val="left" w:pos="2124"/>
                <w:tab w:val="left" w:pos="2832"/>
              </w:tabs>
              <w:jc w:val="center"/>
              <w:rPr>
                <w:rFonts w:eastAsia="Arial" w:cs="Times New Roman"/>
                <w:lang w:val="pt-BR"/>
              </w:rPr>
            </w:pPr>
            <w:r w:rsidRPr="00340B5F">
              <w:rPr>
                <w:rFonts w:cs="Times New Roman"/>
                <w:lang w:val="pt-BR"/>
              </w:rPr>
              <w:t>- Grupo 1: 4 cápsulas de 1 g por dia (430 mg de DHA + 150 mg de EPA) + 4mg de tocoferol (18 participantes);</w:t>
            </w:r>
          </w:p>
          <w:p w14:paraId="774CD566" w14:textId="77777777" w:rsidR="00CD3ADF" w:rsidRPr="00340B5F" w:rsidRDefault="00CD3ADF" w:rsidP="006113CD">
            <w:pPr>
              <w:pStyle w:val="Corpo"/>
              <w:tabs>
                <w:tab w:val="left" w:pos="708"/>
                <w:tab w:val="left" w:pos="1416"/>
                <w:tab w:val="left" w:pos="2124"/>
                <w:tab w:val="left" w:pos="2832"/>
              </w:tabs>
              <w:jc w:val="center"/>
              <w:rPr>
                <w:rFonts w:cs="Times New Roman"/>
                <w:lang w:val="pt-BR"/>
              </w:rPr>
            </w:pPr>
            <w:r w:rsidRPr="00340B5F">
              <w:rPr>
                <w:rFonts w:cs="Times New Roman"/>
                <w:lang w:val="pt-BR"/>
              </w:rPr>
              <w:t>- Placebo: 1g de óleo de milho (0,6g de azeite de oliva) + 4mg de tocoferol (15 participantes)</w:t>
            </w:r>
          </w:p>
        </w:tc>
        <w:tc>
          <w:tcPr>
            <w:tcW w:w="5670" w:type="dxa"/>
            <w:tcBorders>
              <w:top w:val="single" w:sz="4" w:space="0" w:color="000000"/>
              <w:left w:val="single" w:sz="4" w:space="0" w:color="000000"/>
              <w:bottom w:val="single" w:sz="4" w:space="0" w:color="000000"/>
              <w:right w:val="single" w:sz="4" w:space="0" w:color="000000"/>
            </w:tcBorders>
          </w:tcPr>
          <w:p w14:paraId="66F9C4D2" w14:textId="77777777" w:rsidR="00CD3ADF" w:rsidRPr="00340B5F" w:rsidRDefault="00CD3ADF" w:rsidP="00EA4E93">
            <w:pPr>
              <w:pStyle w:val="Corpo"/>
              <w:tabs>
                <w:tab w:val="left" w:pos="560"/>
                <w:tab w:val="left" w:pos="1120"/>
                <w:tab w:val="left" w:pos="1680"/>
                <w:tab w:val="left" w:pos="2240"/>
                <w:tab w:val="left" w:pos="2800"/>
                <w:tab w:val="left" w:pos="3360"/>
                <w:tab w:val="left" w:pos="3920"/>
                <w:tab w:val="left" w:pos="4480"/>
                <w:tab w:val="left" w:pos="5040"/>
                <w:tab w:val="left" w:pos="5600"/>
              </w:tabs>
              <w:jc w:val="center"/>
              <w:rPr>
                <w:rFonts w:eastAsia="Arial" w:cs="Times New Roman"/>
                <w:lang w:val="pt-BR"/>
              </w:rPr>
            </w:pPr>
            <w:r w:rsidRPr="00340B5F">
              <w:rPr>
                <w:rFonts w:cs="Times New Roman"/>
                <w:lang w:val="pt-BR"/>
              </w:rPr>
              <w:t>- Aumento de EPA e DHA no LCR e no plasma;</w:t>
            </w:r>
          </w:p>
          <w:p w14:paraId="170096C4" w14:textId="77777777" w:rsidR="00CD3ADF" w:rsidRPr="00340B5F" w:rsidRDefault="00CD3ADF" w:rsidP="00EA4E93">
            <w:pPr>
              <w:pStyle w:val="Corpo"/>
              <w:tabs>
                <w:tab w:val="left" w:pos="560"/>
                <w:tab w:val="left" w:pos="1120"/>
                <w:tab w:val="left" w:pos="1680"/>
                <w:tab w:val="left" w:pos="2240"/>
                <w:tab w:val="left" w:pos="2800"/>
                <w:tab w:val="left" w:pos="3360"/>
                <w:tab w:val="left" w:pos="3920"/>
                <w:tab w:val="left" w:pos="4480"/>
                <w:tab w:val="left" w:pos="5040"/>
                <w:tab w:val="left" w:pos="5600"/>
              </w:tabs>
              <w:jc w:val="center"/>
              <w:rPr>
                <w:rFonts w:eastAsia="Arial" w:cs="Times New Roman"/>
                <w:lang w:val="pt-BR"/>
              </w:rPr>
            </w:pPr>
            <w:r w:rsidRPr="00340B5F">
              <w:rPr>
                <w:rFonts w:cs="Times New Roman"/>
                <w:lang w:val="pt-BR"/>
              </w:rPr>
              <w:t>- Aumento do nível de DHA no LCR relacionado com o receptor solúvel da interleucina-1 tipo II;</w:t>
            </w:r>
          </w:p>
          <w:p w14:paraId="59A3A0F7" w14:textId="0CA494F4" w:rsidR="00CD3ADF" w:rsidRPr="00340B5F" w:rsidRDefault="00CD3ADF" w:rsidP="00EA4E93">
            <w:pPr>
              <w:pStyle w:val="Corpo"/>
              <w:tabs>
                <w:tab w:val="left" w:pos="708"/>
                <w:tab w:val="left" w:pos="1416"/>
                <w:tab w:val="left" w:pos="2124"/>
                <w:tab w:val="left" w:pos="2832"/>
              </w:tabs>
              <w:jc w:val="center"/>
              <w:rPr>
                <w:rFonts w:cs="Times New Roman"/>
                <w:lang w:val="pt-BR"/>
              </w:rPr>
            </w:pPr>
            <w:r w:rsidRPr="00340B5F">
              <w:rPr>
                <w:rFonts w:cs="Times New Roman"/>
                <w:lang w:val="pt-BR"/>
              </w:rPr>
              <w:t>- Aumento de DHA no LCR diminuiu alterações dos biomarcadores inflamatórios na DA.</w:t>
            </w:r>
          </w:p>
        </w:tc>
        <w:tc>
          <w:tcPr>
            <w:tcW w:w="1843" w:type="dxa"/>
            <w:tcBorders>
              <w:top w:val="single" w:sz="4" w:space="0" w:color="000000"/>
              <w:left w:val="single" w:sz="4" w:space="0" w:color="000000"/>
              <w:bottom w:val="single" w:sz="4" w:space="0" w:color="000000"/>
              <w:right w:val="single" w:sz="4" w:space="0" w:color="000000"/>
            </w:tcBorders>
          </w:tcPr>
          <w:p w14:paraId="4F341361" w14:textId="77777777" w:rsidR="00CD3ADF" w:rsidRPr="00340B5F" w:rsidRDefault="00CD3ADF" w:rsidP="00EA4E93">
            <w:pPr>
              <w:pStyle w:val="Corpo"/>
              <w:tabs>
                <w:tab w:val="left" w:pos="708"/>
                <w:tab w:val="left" w:pos="1416"/>
                <w:tab w:val="left" w:pos="2124"/>
              </w:tabs>
              <w:jc w:val="center"/>
              <w:rPr>
                <w:rFonts w:cs="Times New Roman"/>
              </w:rPr>
            </w:pPr>
            <w:r w:rsidRPr="00340B5F">
              <w:rPr>
                <w:rFonts w:cs="Times New Roman"/>
              </w:rPr>
              <w:t xml:space="preserve">7 </w:t>
            </w:r>
          </w:p>
          <w:p w14:paraId="756307C2" w14:textId="1BD85E9C" w:rsidR="00CD3ADF" w:rsidRPr="00340B5F" w:rsidRDefault="00CD3ADF" w:rsidP="00EA4E93">
            <w:pPr>
              <w:pStyle w:val="Corpo"/>
              <w:tabs>
                <w:tab w:val="left" w:pos="708"/>
                <w:tab w:val="left" w:pos="1416"/>
                <w:tab w:val="left" w:pos="2124"/>
                <w:tab w:val="left" w:pos="2832"/>
              </w:tabs>
              <w:jc w:val="center"/>
              <w:rPr>
                <w:rFonts w:cs="Times New Roman"/>
                <w:lang w:val="pt-BR"/>
              </w:rPr>
            </w:pPr>
            <w:r w:rsidRPr="00340B5F">
              <w:rPr>
                <w:rFonts w:cs="Times New Roman"/>
              </w:rPr>
              <w:t>(17,5%)</w:t>
            </w:r>
          </w:p>
        </w:tc>
      </w:tr>
      <w:tr w:rsidR="00CD3ADF" w:rsidRPr="00A26B1D" w14:paraId="16D8054D" w14:textId="77777777" w:rsidTr="00034578">
        <w:trPr>
          <w:trHeight w:val="275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C9AD9" w14:textId="32C96D82" w:rsidR="00CD3ADF" w:rsidRPr="00A26B1D" w:rsidRDefault="00CD3ADF" w:rsidP="006113CD">
            <w:pPr>
              <w:pStyle w:val="Corpo"/>
              <w:jc w:val="center"/>
              <w:rPr>
                <w:rFonts w:cs="Times New Roman"/>
              </w:rPr>
            </w:pPr>
            <w:r w:rsidRPr="00A26B1D">
              <w:rPr>
                <w:rFonts w:cs="Times New Roman"/>
              </w:rPr>
              <w:lastRenderedPageBreak/>
              <w:t>Quinn et. al.</w:t>
            </w:r>
            <w:r w:rsidRPr="00A26B1D">
              <w:rPr>
                <w:rFonts w:cs="Times New Roman"/>
                <w:vertAlign w:val="superscript"/>
              </w:rPr>
              <w:t xml:space="preserve">12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D2EBA" w14:textId="77777777" w:rsidR="00CD3ADF" w:rsidRPr="00A26B1D" w:rsidRDefault="00CD3ADF" w:rsidP="006113CD">
            <w:pPr>
              <w:pStyle w:val="Corpo"/>
              <w:tabs>
                <w:tab w:val="left" w:pos="708"/>
                <w:tab w:val="left" w:pos="1416"/>
              </w:tabs>
              <w:jc w:val="center"/>
              <w:rPr>
                <w:rFonts w:eastAsia="Arial" w:cs="Times New Roman"/>
              </w:rPr>
            </w:pPr>
            <w:r w:rsidRPr="00A26B1D">
              <w:rPr>
                <w:rFonts w:cs="Times New Roman"/>
              </w:rPr>
              <w:t xml:space="preserve">402 </w:t>
            </w:r>
            <w:r w:rsidRPr="00A26B1D">
              <w:rPr>
                <w:rFonts w:cs="Times New Roman"/>
                <w:shd w:val="clear" w:color="auto" w:fill="FFFFFF"/>
              </w:rPr>
              <w:t>♀ ♂</w:t>
            </w:r>
          </w:p>
          <w:p w14:paraId="12A682BE" w14:textId="77777777" w:rsidR="00CD3ADF" w:rsidRPr="00A26B1D" w:rsidRDefault="00CD3ADF" w:rsidP="006113CD">
            <w:pPr>
              <w:pStyle w:val="Corpo"/>
              <w:tabs>
                <w:tab w:val="left" w:pos="708"/>
                <w:tab w:val="left" w:pos="1416"/>
              </w:tabs>
              <w:jc w:val="center"/>
              <w:rPr>
                <w:rFonts w:cs="Times New Roman"/>
              </w:rPr>
            </w:pPr>
            <w:r w:rsidRPr="00A26B1D">
              <w:rPr>
                <w:rFonts w:cs="Times New Roman"/>
              </w:rPr>
              <w:t xml:space="preserve">DA </w:t>
            </w:r>
            <w:proofErr w:type="spellStart"/>
            <w:r w:rsidRPr="00A26B1D">
              <w:rPr>
                <w:rFonts w:cs="Times New Roman"/>
              </w:rPr>
              <w:t>leve</w:t>
            </w:r>
            <w:proofErr w:type="spellEnd"/>
            <w:r w:rsidRPr="00A26B1D">
              <w:rPr>
                <w:rFonts w:cs="Times New Roman"/>
              </w:rPr>
              <w:t xml:space="preserve"> a </w:t>
            </w:r>
            <w:proofErr w:type="spellStart"/>
            <w:r w:rsidRPr="00A26B1D">
              <w:rPr>
                <w:rFonts w:cs="Times New Roman"/>
              </w:rPr>
              <w:t>moderada</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27F74" w14:textId="77777777" w:rsidR="00CD3ADF" w:rsidRPr="00A26B1D" w:rsidRDefault="00CD3ADF" w:rsidP="006113CD">
            <w:pPr>
              <w:pStyle w:val="Corpo"/>
              <w:jc w:val="center"/>
              <w:rPr>
                <w:rFonts w:cs="Times New Roman"/>
              </w:rPr>
            </w:pPr>
            <w:r w:rsidRPr="00A26B1D">
              <w:rPr>
                <w:rFonts w:cs="Times New Roma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0431C" w14:textId="77777777" w:rsidR="00CD3ADF" w:rsidRPr="00A26B1D" w:rsidRDefault="00CD3ADF" w:rsidP="006113CD">
            <w:pPr>
              <w:pStyle w:val="Corpo"/>
              <w:tabs>
                <w:tab w:val="left" w:pos="708"/>
              </w:tabs>
              <w:jc w:val="center"/>
              <w:rPr>
                <w:rFonts w:cs="Times New Roman"/>
              </w:rPr>
            </w:pPr>
            <w:r w:rsidRPr="00A26B1D">
              <w:rPr>
                <w:rFonts w:cs="Times New Roman"/>
              </w:rPr>
              <w:t>18 meses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EB44F7" w14:textId="77777777" w:rsidR="00CD3ADF" w:rsidRPr="00A26B1D" w:rsidRDefault="00CD3ADF" w:rsidP="006113CD">
            <w:pPr>
              <w:pStyle w:val="Corpo"/>
              <w:tabs>
                <w:tab w:val="left" w:pos="708"/>
                <w:tab w:val="left" w:pos="1416"/>
                <w:tab w:val="left" w:pos="2124"/>
                <w:tab w:val="left" w:pos="2832"/>
              </w:tabs>
              <w:jc w:val="center"/>
              <w:rPr>
                <w:rFonts w:eastAsia="Arial" w:cs="Times New Roman"/>
                <w:lang w:val="pt-BR"/>
              </w:rPr>
            </w:pPr>
            <w:r w:rsidRPr="00A26B1D">
              <w:rPr>
                <w:rFonts w:cs="Times New Roman"/>
                <w:lang w:val="pt-BR"/>
              </w:rPr>
              <w:t>- Grupo 1: 2g/dia de DHA (171 participantes);</w:t>
            </w:r>
          </w:p>
          <w:p w14:paraId="78C18F9E" w14:textId="77777777" w:rsidR="00CD3ADF" w:rsidRPr="00A26B1D" w:rsidRDefault="00CD3ADF" w:rsidP="006113CD">
            <w:pPr>
              <w:pStyle w:val="Corpo"/>
              <w:tabs>
                <w:tab w:val="left" w:pos="708"/>
                <w:tab w:val="left" w:pos="1416"/>
                <w:tab w:val="left" w:pos="2124"/>
                <w:tab w:val="left" w:pos="2832"/>
              </w:tabs>
              <w:jc w:val="center"/>
              <w:rPr>
                <w:rFonts w:cs="Times New Roman"/>
              </w:rPr>
            </w:pPr>
            <w:r w:rsidRPr="00A26B1D">
              <w:rPr>
                <w:rFonts w:cs="Times New Roman"/>
              </w:rPr>
              <w:t xml:space="preserve">- Placebo: (124 </w:t>
            </w:r>
            <w:proofErr w:type="spellStart"/>
            <w:r w:rsidRPr="00A26B1D">
              <w:rPr>
                <w:rFonts w:cs="Times New Roman"/>
              </w:rPr>
              <w:t>participantes</w:t>
            </w:r>
            <w:proofErr w:type="spellEnd"/>
            <w:r w:rsidRPr="00A26B1D">
              <w:rPr>
                <w:rFonts w:cs="Times New Roman"/>
              </w:rPr>
              <w:t>).</w:t>
            </w:r>
          </w:p>
        </w:tc>
        <w:tc>
          <w:tcPr>
            <w:tcW w:w="5670" w:type="dxa"/>
            <w:tcBorders>
              <w:top w:val="single" w:sz="4" w:space="0" w:color="000000"/>
              <w:left w:val="single" w:sz="4" w:space="0" w:color="000000"/>
              <w:bottom w:val="single" w:sz="4" w:space="0" w:color="000000"/>
              <w:right w:val="single" w:sz="4" w:space="0" w:color="000000"/>
            </w:tcBorders>
          </w:tcPr>
          <w:p w14:paraId="06C9BC56" w14:textId="77777777" w:rsidR="00CD3ADF" w:rsidRPr="00A26B1D" w:rsidRDefault="00CD3ADF" w:rsidP="00EA4E93">
            <w:pPr>
              <w:pStyle w:val="Corpo"/>
              <w:jc w:val="center"/>
              <w:rPr>
                <w:rFonts w:eastAsia="Arial" w:cs="Times New Roman"/>
                <w:lang w:val="pt-BR"/>
              </w:rPr>
            </w:pPr>
            <w:r w:rsidRPr="00A26B1D">
              <w:rPr>
                <w:rFonts w:cs="Times New Roman"/>
                <w:lang w:val="pt-BR"/>
              </w:rPr>
              <w:t>- ADAS-</w:t>
            </w:r>
            <w:proofErr w:type="spellStart"/>
            <w:r w:rsidRPr="00A26B1D">
              <w:rPr>
                <w:rFonts w:cs="Times New Roman"/>
                <w:lang w:val="pt-BR"/>
              </w:rPr>
              <w:t>cog</w:t>
            </w:r>
            <w:proofErr w:type="spellEnd"/>
            <w:r w:rsidRPr="00A26B1D">
              <w:rPr>
                <w:rFonts w:cs="Times New Roman"/>
                <w:lang w:val="pt-BR"/>
              </w:rPr>
              <w:t xml:space="preserve"> aumentou em média 7,8 pontos no grupo DHA (intervalo de confiança 6,51 - 9,45) e 8,27 pontos no grupo placebo (intervalo de confiança 6,72 - 9,82);</w:t>
            </w:r>
          </w:p>
          <w:p w14:paraId="044AD0BD" w14:textId="77777777" w:rsidR="00CD3ADF" w:rsidRPr="00A26B1D" w:rsidRDefault="00CD3ADF" w:rsidP="00EA4E93">
            <w:pPr>
              <w:pStyle w:val="Corpo"/>
              <w:tabs>
                <w:tab w:val="left" w:pos="560"/>
                <w:tab w:val="left" w:pos="1120"/>
                <w:tab w:val="left" w:pos="1680"/>
                <w:tab w:val="left" w:pos="2240"/>
                <w:tab w:val="left" w:pos="2800"/>
                <w:tab w:val="left" w:pos="3360"/>
                <w:tab w:val="left" w:pos="3920"/>
                <w:tab w:val="left" w:pos="4480"/>
                <w:tab w:val="left" w:pos="5040"/>
                <w:tab w:val="left" w:pos="5600"/>
              </w:tabs>
              <w:jc w:val="center"/>
              <w:rPr>
                <w:rFonts w:eastAsia="Helvetica Neue" w:cs="Times New Roman"/>
                <w:lang w:val="pt-BR"/>
              </w:rPr>
            </w:pPr>
            <w:r w:rsidRPr="00A26B1D">
              <w:rPr>
                <w:rFonts w:cs="Times New Roman"/>
                <w:lang w:val="pt-BR"/>
              </w:rPr>
              <w:t>- CDR: 2,87 pontos no grupo DHA (intervalo de confiança 2,44 - 3,30) e 2,93 pontos no grupo placebo (intervalo de confiança 2,44 - 3,42);</w:t>
            </w:r>
          </w:p>
          <w:p w14:paraId="45369D8E" w14:textId="77777777" w:rsidR="00CD3ADF" w:rsidRPr="00A26B1D" w:rsidRDefault="00CD3ADF" w:rsidP="00EA4E93">
            <w:pPr>
              <w:pStyle w:val="Corpo"/>
              <w:tabs>
                <w:tab w:val="left" w:pos="560"/>
                <w:tab w:val="left" w:pos="1120"/>
                <w:tab w:val="left" w:pos="1680"/>
                <w:tab w:val="left" w:pos="2240"/>
                <w:tab w:val="left" w:pos="2800"/>
                <w:tab w:val="left" w:pos="3360"/>
                <w:tab w:val="left" w:pos="3920"/>
                <w:tab w:val="left" w:pos="4480"/>
                <w:tab w:val="left" w:pos="5040"/>
                <w:tab w:val="left" w:pos="5600"/>
              </w:tabs>
              <w:jc w:val="center"/>
              <w:rPr>
                <w:rFonts w:eastAsia="Helvetica Neue" w:cs="Times New Roman"/>
                <w:lang w:val="pt-BR"/>
              </w:rPr>
            </w:pPr>
            <w:r w:rsidRPr="00A26B1D">
              <w:rPr>
                <w:rFonts w:cs="Times New Roman"/>
                <w:lang w:val="pt-BR"/>
              </w:rPr>
              <w:t>- Declínio médio no volume cerebral grupo DHA = 24,7 cm</w:t>
            </w:r>
            <w:r w:rsidRPr="00A26B1D">
              <w:rPr>
                <w:rFonts w:cs="Times New Roman"/>
                <w:vertAlign w:val="superscript"/>
                <w:lang w:val="pt-BR"/>
              </w:rPr>
              <w:t xml:space="preserve">3 </w:t>
            </w:r>
            <w:r w:rsidRPr="00A26B1D">
              <w:rPr>
                <w:rFonts w:cs="Times New Roman"/>
                <w:lang w:val="pt-BR"/>
              </w:rPr>
              <w:t>e</w:t>
            </w:r>
            <w:r w:rsidRPr="00A26B1D">
              <w:rPr>
                <w:rFonts w:cs="Times New Roman"/>
                <w:vertAlign w:val="superscript"/>
                <w:lang w:val="pt-BR"/>
              </w:rPr>
              <w:t xml:space="preserve"> </w:t>
            </w:r>
            <w:r w:rsidRPr="00A26B1D">
              <w:rPr>
                <w:rFonts w:cs="Times New Roman"/>
                <w:lang w:val="pt-BR"/>
              </w:rPr>
              <w:t>grupo placebo = 24 cm</w:t>
            </w:r>
            <w:r w:rsidRPr="00A26B1D">
              <w:rPr>
                <w:rFonts w:cs="Times New Roman"/>
                <w:vertAlign w:val="superscript"/>
                <w:lang w:val="pt-BR"/>
              </w:rPr>
              <w:t>3</w:t>
            </w:r>
            <w:r w:rsidRPr="00A26B1D">
              <w:rPr>
                <w:rFonts w:cs="Times New Roman"/>
                <w:lang w:val="pt-BR"/>
              </w:rPr>
              <w:t>;</w:t>
            </w:r>
          </w:p>
          <w:p w14:paraId="34AFA313" w14:textId="5B472195" w:rsidR="00CD3ADF" w:rsidRPr="00A26B1D" w:rsidRDefault="00CD3ADF" w:rsidP="00EA4E93">
            <w:pPr>
              <w:pStyle w:val="Corpo"/>
              <w:tabs>
                <w:tab w:val="left" w:pos="708"/>
                <w:tab w:val="left" w:pos="1416"/>
                <w:tab w:val="left" w:pos="2124"/>
                <w:tab w:val="left" w:pos="2832"/>
              </w:tabs>
              <w:jc w:val="center"/>
              <w:rPr>
                <w:rFonts w:cs="Times New Roman"/>
                <w:lang w:val="pt-BR"/>
              </w:rPr>
            </w:pPr>
            <w:r w:rsidRPr="00A26B1D">
              <w:rPr>
                <w:rFonts w:cs="Times New Roman"/>
                <w:lang w:val="pt-BR"/>
              </w:rPr>
              <w:t>- Suplementação de DHA não diminuiu taxa de declínio cognitivo e funcional em pacientes com DA leve a moderada.</w:t>
            </w:r>
          </w:p>
        </w:tc>
        <w:tc>
          <w:tcPr>
            <w:tcW w:w="1843" w:type="dxa"/>
            <w:tcBorders>
              <w:top w:val="single" w:sz="4" w:space="0" w:color="000000"/>
              <w:left w:val="single" w:sz="4" w:space="0" w:color="000000"/>
              <w:bottom w:val="single" w:sz="4" w:space="0" w:color="000000"/>
              <w:right w:val="single" w:sz="4" w:space="0" w:color="000000"/>
            </w:tcBorders>
          </w:tcPr>
          <w:p w14:paraId="48BC2E85" w14:textId="77777777" w:rsidR="00CD3ADF" w:rsidRPr="00340B5F" w:rsidRDefault="00CD3ADF" w:rsidP="00EA4E93">
            <w:pPr>
              <w:pStyle w:val="Corpo"/>
              <w:tabs>
                <w:tab w:val="left" w:pos="708"/>
                <w:tab w:val="left" w:pos="1416"/>
                <w:tab w:val="left" w:pos="2124"/>
              </w:tabs>
              <w:jc w:val="center"/>
              <w:rPr>
                <w:rFonts w:cs="Times New Roman"/>
              </w:rPr>
            </w:pPr>
            <w:r w:rsidRPr="00340B5F">
              <w:rPr>
                <w:rFonts w:cs="Times New Roman"/>
              </w:rPr>
              <w:t xml:space="preserve">107 </w:t>
            </w:r>
          </w:p>
          <w:p w14:paraId="510FE159" w14:textId="765181F9" w:rsidR="00CD3ADF" w:rsidRPr="00A26B1D" w:rsidRDefault="00CD3ADF" w:rsidP="00EA4E93">
            <w:pPr>
              <w:pStyle w:val="Corpo"/>
              <w:tabs>
                <w:tab w:val="left" w:pos="708"/>
                <w:tab w:val="left" w:pos="1416"/>
                <w:tab w:val="left" w:pos="2124"/>
                <w:tab w:val="left" w:pos="2832"/>
              </w:tabs>
              <w:jc w:val="center"/>
              <w:rPr>
                <w:rFonts w:cs="Times New Roman"/>
                <w:lang w:val="pt-BR"/>
              </w:rPr>
            </w:pPr>
            <w:r w:rsidRPr="00340B5F">
              <w:rPr>
                <w:rFonts w:cs="Times New Roman"/>
              </w:rPr>
              <w:t>(26,62%)</w:t>
            </w:r>
          </w:p>
        </w:tc>
      </w:tr>
      <w:tr w:rsidR="00CD3ADF" w:rsidRPr="00A26B1D" w14:paraId="5F505C21" w14:textId="77777777" w:rsidTr="00034578">
        <w:trPr>
          <w:trHeight w:val="238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02599" w14:textId="77777777" w:rsidR="00CD3ADF" w:rsidRPr="00A26B1D" w:rsidRDefault="00CD3ADF" w:rsidP="006113CD">
            <w:pPr>
              <w:pStyle w:val="Corpo"/>
              <w:jc w:val="center"/>
              <w:rPr>
                <w:rFonts w:cs="Times New Roman"/>
              </w:rPr>
            </w:pPr>
            <w:proofErr w:type="spellStart"/>
            <w:r w:rsidRPr="00A26B1D">
              <w:rPr>
                <w:rFonts w:cs="Times New Roman"/>
              </w:rPr>
              <w:t>Vedin</w:t>
            </w:r>
            <w:proofErr w:type="spellEnd"/>
            <w:r w:rsidRPr="00A26B1D">
              <w:rPr>
                <w:rFonts w:cs="Times New Roman"/>
              </w:rPr>
              <w:t xml:space="preserve"> et. al.</w:t>
            </w:r>
            <w:r w:rsidRPr="00A26B1D">
              <w:rPr>
                <w:rFonts w:cs="Times New Roman"/>
                <w:vertAlign w:val="superscript"/>
              </w:rPr>
              <w:t xml:space="preserve">9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F5B7D" w14:textId="77777777" w:rsidR="00CD3ADF" w:rsidRPr="00A26B1D" w:rsidRDefault="00CD3ADF" w:rsidP="006113CD">
            <w:pPr>
              <w:pStyle w:val="Corpo"/>
              <w:tabs>
                <w:tab w:val="left" w:pos="708"/>
                <w:tab w:val="left" w:pos="1416"/>
              </w:tabs>
              <w:jc w:val="center"/>
              <w:rPr>
                <w:rFonts w:eastAsia="Arial" w:cs="Times New Roman"/>
              </w:rPr>
            </w:pPr>
            <w:r w:rsidRPr="00A26B1D">
              <w:rPr>
                <w:rFonts w:cs="Times New Roman"/>
              </w:rPr>
              <w:t>174 ♀ ♂</w:t>
            </w:r>
          </w:p>
          <w:p w14:paraId="09259C76" w14:textId="77777777" w:rsidR="00CD3ADF" w:rsidRPr="00A26B1D" w:rsidRDefault="00CD3ADF" w:rsidP="006113CD">
            <w:pPr>
              <w:pStyle w:val="Corpo"/>
              <w:tabs>
                <w:tab w:val="left" w:pos="708"/>
                <w:tab w:val="left" w:pos="1416"/>
              </w:tabs>
              <w:jc w:val="center"/>
              <w:rPr>
                <w:rFonts w:cs="Times New Roman"/>
              </w:rPr>
            </w:pPr>
            <w:r w:rsidRPr="00A26B1D">
              <w:rPr>
                <w:rFonts w:cs="Times New Roman"/>
              </w:rPr>
              <w:t xml:space="preserve">DA </w:t>
            </w:r>
            <w:proofErr w:type="spellStart"/>
            <w:r w:rsidRPr="00A26B1D">
              <w:rPr>
                <w:rFonts w:cs="Times New Roman"/>
              </w:rPr>
              <w:t>leve</w:t>
            </w:r>
            <w:proofErr w:type="spellEnd"/>
            <w:r w:rsidRPr="00A26B1D">
              <w:rPr>
                <w:rFonts w:cs="Times New Roman"/>
              </w:rPr>
              <w:t xml:space="preserve"> a </w:t>
            </w:r>
            <w:proofErr w:type="spellStart"/>
            <w:r w:rsidRPr="00A26B1D">
              <w:rPr>
                <w:rFonts w:cs="Times New Roman"/>
              </w:rPr>
              <w:t>moderada</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00A60" w14:textId="77777777" w:rsidR="00CD3ADF" w:rsidRPr="00A26B1D" w:rsidRDefault="00CD3ADF" w:rsidP="006113CD">
            <w:pPr>
              <w:pStyle w:val="Corpo"/>
              <w:jc w:val="center"/>
              <w:rPr>
                <w:rFonts w:cs="Times New Roman"/>
              </w:rPr>
            </w:pPr>
            <w:r w:rsidRPr="00A26B1D">
              <w:rPr>
                <w:rFonts w:cs="Times New Roman"/>
                <w:color w:val="202124"/>
                <w:u w:color="202124"/>
                <w:shd w:val="clear" w:color="auto" w:fill="FFFFFF"/>
              </w:rPr>
              <w:t xml:space="preserve"> ≥ 73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ABE7F" w14:textId="77777777" w:rsidR="00CD3ADF" w:rsidRPr="00A26B1D" w:rsidRDefault="00CD3ADF" w:rsidP="006113CD">
            <w:pPr>
              <w:pStyle w:val="Corpo"/>
              <w:tabs>
                <w:tab w:val="left" w:pos="708"/>
              </w:tabs>
              <w:jc w:val="center"/>
              <w:rPr>
                <w:rFonts w:cs="Times New Roman"/>
              </w:rPr>
            </w:pPr>
            <w:r w:rsidRPr="00A26B1D">
              <w:rPr>
                <w:rFonts w:cs="Times New Roman"/>
              </w:rPr>
              <w:t>6 meses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ADBC3" w14:textId="77777777" w:rsidR="00CD3ADF" w:rsidRPr="00A26B1D" w:rsidRDefault="00CD3ADF" w:rsidP="006113CD">
            <w:pPr>
              <w:pStyle w:val="Corpo"/>
              <w:tabs>
                <w:tab w:val="left" w:pos="708"/>
                <w:tab w:val="left" w:pos="1416"/>
                <w:tab w:val="left" w:pos="2124"/>
                <w:tab w:val="left" w:pos="2832"/>
              </w:tabs>
              <w:jc w:val="center"/>
              <w:rPr>
                <w:rFonts w:eastAsia="Arial" w:cs="Times New Roman"/>
                <w:lang w:val="pt-BR"/>
              </w:rPr>
            </w:pPr>
            <w:r w:rsidRPr="00A26B1D">
              <w:rPr>
                <w:rFonts w:cs="Times New Roman"/>
                <w:lang w:val="pt-BR"/>
              </w:rPr>
              <w:t>- Grupo 1: 1,7 g de DHA + 0,6 g de EPA + 4mg de tocoferol;</w:t>
            </w:r>
          </w:p>
          <w:p w14:paraId="33CDBF94" w14:textId="77777777" w:rsidR="00CD3ADF" w:rsidRPr="00A26B1D" w:rsidRDefault="00CD3ADF" w:rsidP="006113CD">
            <w:pPr>
              <w:pStyle w:val="Corpo"/>
              <w:tabs>
                <w:tab w:val="left" w:pos="708"/>
                <w:tab w:val="left" w:pos="1416"/>
                <w:tab w:val="left" w:pos="2124"/>
                <w:tab w:val="left" w:pos="2832"/>
              </w:tabs>
              <w:jc w:val="center"/>
              <w:rPr>
                <w:rFonts w:cs="Times New Roman"/>
                <w:lang w:val="pt-BR"/>
              </w:rPr>
            </w:pPr>
            <w:r w:rsidRPr="00A26B1D">
              <w:rPr>
                <w:rFonts w:cs="Times New Roman"/>
                <w:lang w:val="pt-BR"/>
              </w:rPr>
              <w:t xml:space="preserve">- Placebo: 1 g de óleo de milho, incluindo 0,6 g de ácido </w:t>
            </w:r>
            <w:proofErr w:type="spellStart"/>
            <w:r w:rsidRPr="00A26B1D">
              <w:rPr>
                <w:rFonts w:cs="Times New Roman"/>
                <w:lang w:val="pt-BR"/>
              </w:rPr>
              <w:t>linoléico</w:t>
            </w:r>
            <w:proofErr w:type="spellEnd"/>
            <w:r w:rsidRPr="00A26B1D">
              <w:rPr>
                <w:rFonts w:cs="Times New Roman"/>
                <w:lang w:val="pt-BR"/>
              </w:rPr>
              <w:t xml:space="preserve"> + 4mg de tocoferol.</w:t>
            </w:r>
          </w:p>
        </w:tc>
        <w:tc>
          <w:tcPr>
            <w:tcW w:w="5670" w:type="dxa"/>
            <w:tcBorders>
              <w:top w:val="single" w:sz="4" w:space="0" w:color="000000"/>
              <w:left w:val="single" w:sz="4" w:space="0" w:color="000000"/>
              <w:bottom w:val="single" w:sz="4" w:space="0" w:color="000000"/>
              <w:right w:val="single" w:sz="4" w:space="0" w:color="000000"/>
            </w:tcBorders>
          </w:tcPr>
          <w:p w14:paraId="65C2F691" w14:textId="77777777" w:rsidR="00CD3ADF" w:rsidRPr="00A26B1D" w:rsidRDefault="00CD3ADF" w:rsidP="00EA4E93">
            <w:pPr>
              <w:pStyle w:val="Corpo"/>
              <w:jc w:val="center"/>
              <w:rPr>
                <w:rFonts w:eastAsia="Arial" w:cs="Times New Roman"/>
                <w:lang w:val="pt-BR"/>
              </w:rPr>
            </w:pPr>
            <w:r w:rsidRPr="00A26B1D">
              <w:rPr>
                <w:rFonts w:cs="Times New Roman"/>
                <w:lang w:val="pt-BR"/>
              </w:rPr>
              <w:t>- Aumento de EPA (p&lt;0,008) e DHA (p&lt;0,008) no plasma;</w:t>
            </w:r>
          </w:p>
          <w:p w14:paraId="037A0181" w14:textId="77777777" w:rsidR="00CD3ADF" w:rsidRPr="00A26B1D" w:rsidRDefault="00CD3ADF" w:rsidP="00EA4E93">
            <w:pPr>
              <w:pStyle w:val="Corpo"/>
              <w:jc w:val="center"/>
              <w:rPr>
                <w:rFonts w:eastAsia="Arial" w:cs="Times New Roman"/>
                <w:lang w:val="pt-BR"/>
              </w:rPr>
            </w:pPr>
            <w:r w:rsidRPr="00A26B1D">
              <w:rPr>
                <w:rFonts w:cs="Times New Roman"/>
                <w:lang w:val="pt-BR"/>
              </w:rPr>
              <w:t>- Regulação de genes associados a processos inflamatórios;</w:t>
            </w:r>
          </w:p>
          <w:p w14:paraId="773B4E6E" w14:textId="7A9869C2" w:rsidR="00CD3ADF" w:rsidRPr="00A26B1D" w:rsidRDefault="00CD3ADF" w:rsidP="00EA4E93">
            <w:pPr>
              <w:pStyle w:val="Corpo"/>
              <w:tabs>
                <w:tab w:val="left" w:pos="708"/>
                <w:tab w:val="left" w:pos="1416"/>
                <w:tab w:val="left" w:pos="2124"/>
                <w:tab w:val="left" w:pos="2832"/>
              </w:tabs>
              <w:jc w:val="center"/>
              <w:rPr>
                <w:rFonts w:cs="Times New Roman"/>
                <w:lang w:val="pt-BR"/>
              </w:rPr>
            </w:pPr>
            <w:r w:rsidRPr="00A26B1D">
              <w:rPr>
                <w:rFonts w:cs="Times New Roman"/>
                <w:lang w:val="pt-BR"/>
              </w:rPr>
              <w:t>- Suplementação de ômega-3 pode afetar a expressão de genes que podem influenciar nos processos inflamatórios</w:t>
            </w:r>
          </w:p>
        </w:tc>
        <w:tc>
          <w:tcPr>
            <w:tcW w:w="1843" w:type="dxa"/>
            <w:tcBorders>
              <w:top w:val="single" w:sz="4" w:space="0" w:color="000000"/>
              <w:left w:val="single" w:sz="4" w:space="0" w:color="000000"/>
              <w:bottom w:val="single" w:sz="4" w:space="0" w:color="000000"/>
              <w:right w:val="single" w:sz="4" w:space="0" w:color="000000"/>
            </w:tcBorders>
          </w:tcPr>
          <w:p w14:paraId="66D3F965" w14:textId="77777777" w:rsidR="00CD3ADF" w:rsidRDefault="00CD3ADF" w:rsidP="00EA4E93">
            <w:pPr>
              <w:pStyle w:val="Corpo"/>
              <w:tabs>
                <w:tab w:val="left" w:pos="708"/>
                <w:tab w:val="left" w:pos="1416"/>
                <w:tab w:val="left" w:pos="2124"/>
              </w:tabs>
              <w:jc w:val="center"/>
              <w:rPr>
                <w:rFonts w:cs="Times New Roman"/>
              </w:rPr>
            </w:pPr>
            <w:r w:rsidRPr="00A26B1D">
              <w:rPr>
                <w:rFonts w:cs="Times New Roman"/>
              </w:rPr>
              <w:t xml:space="preserve">158 </w:t>
            </w:r>
          </w:p>
          <w:p w14:paraId="393CBE9C" w14:textId="6D1394AB" w:rsidR="00CD3ADF" w:rsidRPr="00A26B1D" w:rsidRDefault="00CD3ADF" w:rsidP="00EA4E93">
            <w:pPr>
              <w:pStyle w:val="Corpo"/>
              <w:tabs>
                <w:tab w:val="left" w:pos="708"/>
                <w:tab w:val="left" w:pos="1416"/>
                <w:tab w:val="left" w:pos="2124"/>
                <w:tab w:val="left" w:pos="2832"/>
              </w:tabs>
              <w:jc w:val="center"/>
              <w:rPr>
                <w:rFonts w:cs="Times New Roman"/>
                <w:lang w:val="pt-BR"/>
              </w:rPr>
            </w:pPr>
            <w:r>
              <w:rPr>
                <w:rFonts w:cs="Times New Roman"/>
              </w:rPr>
              <w:t>(90,8%)</w:t>
            </w:r>
          </w:p>
        </w:tc>
      </w:tr>
      <w:tr w:rsidR="00CD3ADF" w:rsidRPr="00A26B1D" w14:paraId="1F1C1435" w14:textId="77777777" w:rsidTr="00034578">
        <w:trPr>
          <w:trHeight w:val="102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B3548" w14:textId="77777777" w:rsidR="00CD3ADF" w:rsidRPr="00A26B1D" w:rsidRDefault="00CD3ADF" w:rsidP="006113CD">
            <w:pPr>
              <w:pStyle w:val="Corpo"/>
              <w:jc w:val="center"/>
              <w:rPr>
                <w:rFonts w:cs="Times New Roman"/>
              </w:rPr>
            </w:pPr>
            <w:r w:rsidRPr="00A26B1D">
              <w:rPr>
                <w:rFonts w:cs="Times New Roman"/>
              </w:rPr>
              <w:t>Wang et. al.</w:t>
            </w:r>
            <w:r w:rsidRPr="00A26B1D">
              <w:rPr>
                <w:rFonts w:cs="Times New Roman"/>
                <w:vertAlign w:val="superscript"/>
              </w:rPr>
              <w:t xml:space="preserve">10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7D615" w14:textId="77777777" w:rsidR="00CD3ADF" w:rsidRPr="00A26B1D" w:rsidRDefault="00CD3ADF" w:rsidP="006113CD">
            <w:pPr>
              <w:pStyle w:val="Corpo"/>
              <w:jc w:val="center"/>
              <w:rPr>
                <w:rFonts w:eastAsia="Arial" w:cs="Times New Roman"/>
              </w:rPr>
            </w:pPr>
            <w:r w:rsidRPr="00A26B1D">
              <w:rPr>
                <w:rFonts w:cs="Times New Roman"/>
                <w:shd w:val="clear" w:color="auto" w:fill="FFFFFF"/>
              </w:rPr>
              <w:t xml:space="preserve">17; DA </w:t>
            </w:r>
          </w:p>
          <w:p w14:paraId="448CD60B" w14:textId="77777777" w:rsidR="00CD3ADF" w:rsidRPr="00A26B1D" w:rsidRDefault="00CD3ADF" w:rsidP="006113CD">
            <w:pPr>
              <w:pStyle w:val="Corpo"/>
              <w:jc w:val="center"/>
              <w:rPr>
                <w:rFonts w:cs="Times New Roman"/>
              </w:rPr>
            </w:pPr>
            <w:proofErr w:type="spellStart"/>
            <w:r w:rsidRPr="00A26B1D">
              <w:rPr>
                <w:rFonts w:cs="Times New Roman"/>
                <w:shd w:val="clear" w:color="auto" w:fill="FFFFFF"/>
              </w:rPr>
              <w:t>leve</w:t>
            </w:r>
            <w:proofErr w:type="spellEnd"/>
            <w:r w:rsidRPr="00A26B1D">
              <w:rPr>
                <w:rFonts w:cs="Times New Roman"/>
                <w:shd w:val="clear" w:color="auto" w:fill="FFFFFF"/>
              </w:rPr>
              <w:t xml:space="preserve"> a </w:t>
            </w:r>
            <w:proofErr w:type="spellStart"/>
            <w:r w:rsidRPr="00A26B1D">
              <w:rPr>
                <w:rFonts w:cs="Times New Roman"/>
                <w:shd w:val="clear" w:color="auto" w:fill="FFFFFF"/>
              </w:rPr>
              <w:t>moderada</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C4BD8" w14:textId="77777777" w:rsidR="00CD3ADF" w:rsidRPr="00A26B1D" w:rsidRDefault="00CD3ADF" w:rsidP="006113CD">
            <w:pPr>
              <w:pStyle w:val="Corpo"/>
              <w:jc w:val="center"/>
              <w:rPr>
                <w:rFonts w:eastAsia="Arial" w:cs="Times New Roman"/>
              </w:rPr>
            </w:pPr>
            <w:r w:rsidRPr="00A26B1D">
              <w:rPr>
                <w:rFonts w:cs="Times New Roman"/>
                <w:color w:val="202124"/>
                <w:u w:color="202124"/>
                <w:shd w:val="clear" w:color="auto" w:fill="FFFFFF"/>
              </w:rPr>
              <w:t xml:space="preserve"> ≥ 74</w:t>
            </w:r>
          </w:p>
          <w:p w14:paraId="0EF6943C" w14:textId="77777777" w:rsidR="00CD3ADF" w:rsidRPr="00A26B1D" w:rsidRDefault="00CD3ADF" w:rsidP="006113CD">
            <w:pPr>
              <w:pStyle w:val="Corpo"/>
              <w:jc w:val="center"/>
              <w:rPr>
                <w:rFonts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17174" w14:textId="77777777" w:rsidR="00CD3ADF" w:rsidRPr="00A26B1D" w:rsidRDefault="00CD3ADF" w:rsidP="006113CD">
            <w:pPr>
              <w:pStyle w:val="Corpo"/>
              <w:tabs>
                <w:tab w:val="left" w:pos="708"/>
              </w:tabs>
              <w:jc w:val="center"/>
              <w:rPr>
                <w:rFonts w:cs="Times New Roman"/>
              </w:rPr>
            </w:pPr>
            <w:r w:rsidRPr="00A26B1D">
              <w:rPr>
                <w:rFonts w:cs="Times New Roman"/>
              </w:rPr>
              <w:t>6 meses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8A36B2" w14:textId="77777777" w:rsidR="00CD3ADF" w:rsidRPr="00A26B1D" w:rsidRDefault="00CD3ADF" w:rsidP="006113CD">
            <w:pPr>
              <w:pStyle w:val="Corpo"/>
              <w:tabs>
                <w:tab w:val="left" w:pos="708"/>
                <w:tab w:val="left" w:pos="1416"/>
                <w:tab w:val="left" w:pos="2124"/>
                <w:tab w:val="left" w:pos="2832"/>
              </w:tabs>
              <w:jc w:val="center"/>
              <w:rPr>
                <w:rFonts w:eastAsia="Arial" w:cs="Times New Roman"/>
                <w:lang w:val="pt-BR"/>
              </w:rPr>
            </w:pPr>
            <w:r w:rsidRPr="00A26B1D">
              <w:rPr>
                <w:rFonts w:cs="Times New Roman"/>
                <w:lang w:val="pt-BR"/>
              </w:rPr>
              <w:t>Grupo 1: 1,7 g de DHA + 0,6 g de EPA + 4mg de tocoferol;</w:t>
            </w:r>
          </w:p>
          <w:p w14:paraId="3161366A" w14:textId="77777777" w:rsidR="00CD3ADF" w:rsidRPr="00A26B1D" w:rsidRDefault="00CD3ADF" w:rsidP="006113CD">
            <w:pPr>
              <w:pStyle w:val="Corpo"/>
              <w:tabs>
                <w:tab w:val="left" w:pos="708"/>
                <w:tab w:val="left" w:pos="1416"/>
                <w:tab w:val="left" w:pos="2124"/>
                <w:tab w:val="left" w:pos="2832"/>
              </w:tabs>
              <w:jc w:val="center"/>
              <w:rPr>
                <w:rFonts w:cs="Times New Roman"/>
                <w:lang w:val="pt-BR"/>
              </w:rPr>
            </w:pPr>
            <w:r w:rsidRPr="00A26B1D">
              <w:rPr>
                <w:rFonts w:cs="Times New Roman"/>
                <w:lang w:val="pt-BR"/>
              </w:rPr>
              <w:t xml:space="preserve">- Placebo: 1 g de óleo de milho, incluindo 0,6 g de ácido </w:t>
            </w:r>
            <w:proofErr w:type="spellStart"/>
            <w:r w:rsidRPr="00A26B1D">
              <w:rPr>
                <w:rFonts w:cs="Times New Roman"/>
                <w:lang w:val="pt-BR"/>
              </w:rPr>
              <w:t>linoléico</w:t>
            </w:r>
            <w:proofErr w:type="spellEnd"/>
            <w:r w:rsidRPr="00A26B1D">
              <w:rPr>
                <w:rFonts w:cs="Times New Roman"/>
                <w:lang w:val="pt-BR"/>
              </w:rPr>
              <w:t>) + 4mg de tocoferol.</w:t>
            </w:r>
          </w:p>
        </w:tc>
        <w:tc>
          <w:tcPr>
            <w:tcW w:w="5670" w:type="dxa"/>
            <w:tcBorders>
              <w:top w:val="single" w:sz="4" w:space="0" w:color="000000"/>
              <w:left w:val="single" w:sz="4" w:space="0" w:color="000000"/>
              <w:bottom w:val="single" w:sz="4" w:space="0" w:color="000000"/>
              <w:right w:val="single" w:sz="4" w:space="0" w:color="000000"/>
            </w:tcBorders>
          </w:tcPr>
          <w:p w14:paraId="56B05204" w14:textId="77777777" w:rsidR="00CD3ADF" w:rsidRPr="00A26B1D" w:rsidRDefault="00CD3ADF" w:rsidP="00EA4E93">
            <w:pPr>
              <w:pStyle w:val="Corpo"/>
              <w:jc w:val="center"/>
              <w:rPr>
                <w:rFonts w:eastAsia="Helvetica Neue" w:cs="Times New Roman"/>
                <w:shd w:val="clear" w:color="auto" w:fill="FFFFFF"/>
                <w:lang w:val="pt-BR"/>
              </w:rPr>
            </w:pPr>
            <w:r w:rsidRPr="00A26B1D">
              <w:rPr>
                <w:rFonts w:cs="Times New Roman"/>
                <w:shd w:val="clear" w:color="auto" w:fill="FFFFFF"/>
                <w:lang w:val="pt-BR"/>
              </w:rPr>
              <w:t>- Aumento ácido araquidônico (p&lt;0,05);</w:t>
            </w:r>
          </w:p>
          <w:p w14:paraId="45474F6D" w14:textId="77777777" w:rsidR="00CD3ADF" w:rsidRPr="00A26B1D" w:rsidRDefault="00CD3ADF" w:rsidP="00EA4E93">
            <w:pPr>
              <w:pStyle w:val="Corpo"/>
              <w:jc w:val="center"/>
              <w:rPr>
                <w:rFonts w:eastAsia="Helvetica Neue" w:cs="Times New Roman"/>
                <w:shd w:val="clear" w:color="auto" w:fill="FFFFFF"/>
                <w:lang w:val="pt-BR"/>
              </w:rPr>
            </w:pPr>
            <w:r w:rsidRPr="00A26B1D">
              <w:rPr>
                <w:rFonts w:cs="Times New Roman"/>
                <w:shd w:val="clear" w:color="auto" w:fill="FFFFFF"/>
                <w:lang w:val="pt-BR"/>
              </w:rPr>
              <w:t>- Aumento DHA (p&lt;0,05);</w:t>
            </w:r>
          </w:p>
          <w:p w14:paraId="5BBED89F" w14:textId="77777777" w:rsidR="00CD3ADF" w:rsidRPr="00A26B1D" w:rsidRDefault="00CD3ADF" w:rsidP="00EA4E93">
            <w:pPr>
              <w:pStyle w:val="Corpo"/>
              <w:jc w:val="center"/>
              <w:rPr>
                <w:rFonts w:eastAsia="Helvetica Neue" w:cs="Times New Roman"/>
                <w:shd w:val="clear" w:color="auto" w:fill="FFFFFF"/>
                <w:lang w:val="pt-BR"/>
              </w:rPr>
            </w:pPr>
            <w:r w:rsidRPr="00A26B1D">
              <w:rPr>
                <w:rFonts w:cs="Times New Roman"/>
                <w:shd w:val="clear" w:color="auto" w:fill="FFFFFF"/>
                <w:lang w:val="pt-BR"/>
              </w:rPr>
              <w:t>- Aumento EPA (p&lt;0,05);</w:t>
            </w:r>
          </w:p>
          <w:p w14:paraId="79713BA0" w14:textId="4389254D" w:rsidR="00CD3ADF" w:rsidRPr="00A26B1D" w:rsidRDefault="00CD3ADF" w:rsidP="00EA4E93">
            <w:pPr>
              <w:pStyle w:val="Corpo"/>
              <w:tabs>
                <w:tab w:val="left" w:pos="708"/>
                <w:tab w:val="left" w:pos="1416"/>
                <w:tab w:val="left" w:pos="2124"/>
                <w:tab w:val="left" w:pos="2832"/>
              </w:tabs>
              <w:jc w:val="center"/>
              <w:rPr>
                <w:rFonts w:cs="Times New Roman"/>
                <w:lang w:val="pt-BR"/>
              </w:rPr>
            </w:pPr>
            <w:r w:rsidRPr="00A26B1D">
              <w:rPr>
                <w:rFonts w:cs="Times New Roman"/>
                <w:shd w:val="clear" w:color="auto" w:fill="FFFFFF"/>
                <w:lang w:val="pt-BR"/>
              </w:rPr>
              <w:t>- Mudanças positivas na função cognitiva.</w:t>
            </w:r>
          </w:p>
        </w:tc>
        <w:tc>
          <w:tcPr>
            <w:tcW w:w="1843" w:type="dxa"/>
            <w:tcBorders>
              <w:top w:val="single" w:sz="4" w:space="0" w:color="000000"/>
              <w:left w:val="single" w:sz="4" w:space="0" w:color="000000"/>
              <w:bottom w:val="single" w:sz="4" w:space="0" w:color="000000"/>
              <w:right w:val="single" w:sz="4" w:space="0" w:color="000000"/>
            </w:tcBorders>
          </w:tcPr>
          <w:p w14:paraId="7E447E55" w14:textId="77777777" w:rsidR="00CD3ADF" w:rsidRDefault="00CD3ADF" w:rsidP="00EA4E93">
            <w:pPr>
              <w:pStyle w:val="Corpo"/>
              <w:tabs>
                <w:tab w:val="left" w:pos="708"/>
                <w:tab w:val="left" w:pos="1416"/>
                <w:tab w:val="left" w:pos="2124"/>
              </w:tabs>
              <w:jc w:val="center"/>
              <w:rPr>
                <w:rFonts w:cs="Times New Roman"/>
              </w:rPr>
            </w:pPr>
            <w:r w:rsidRPr="00A26B1D">
              <w:rPr>
                <w:rFonts w:cs="Times New Roman"/>
              </w:rPr>
              <w:t xml:space="preserve">2 </w:t>
            </w:r>
          </w:p>
          <w:p w14:paraId="08094F08" w14:textId="24AF857B" w:rsidR="00CD3ADF" w:rsidRPr="00A26B1D" w:rsidRDefault="00CD3ADF" w:rsidP="00EA4E93">
            <w:pPr>
              <w:pStyle w:val="Corpo"/>
              <w:tabs>
                <w:tab w:val="left" w:pos="708"/>
                <w:tab w:val="left" w:pos="1416"/>
                <w:tab w:val="left" w:pos="2124"/>
                <w:tab w:val="left" w:pos="2832"/>
              </w:tabs>
              <w:jc w:val="center"/>
              <w:rPr>
                <w:rFonts w:cs="Times New Roman"/>
                <w:lang w:val="pt-BR"/>
              </w:rPr>
            </w:pPr>
            <w:r w:rsidRPr="00340B5F">
              <w:rPr>
                <w:rFonts w:cs="Times New Roman"/>
              </w:rPr>
              <w:t>(11,76%)</w:t>
            </w:r>
          </w:p>
        </w:tc>
      </w:tr>
    </w:tbl>
    <w:p w14:paraId="14724F49" w14:textId="2FF66ED8" w:rsidR="00A26B1D" w:rsidRPr="00EA4E93" w:rsidRDefault="00E17AC7" w:rsidP="00EA4E93">
      <w:pPr>
        <w:pStyle w:val="Co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Arial" w:cs="Times New Roman"/>
          <w:color w:val="FF0000"/>
          <w:u w:color="FF0000"/>
          <w:lang w:val="pt-BR"/>
        </w:rPr>
      </w:pPr>
      <w:r>
        <w:rPr>
          <w:rFonts w:cs="Times New Roman"/>
          <w:lang w:val="nl-NL"/>
        </w:rPr>
        <w:br w:type="textWrapping" w:clear="all"/>
      </w:r>
      <w:r w:rsidR="00A26B1D" w:rsidRPr="00A26B1D">
        <w:rPr>
          <w:rFonts w:cs="Times New Roman"/>
          <w:lang w:val="nl-NL"/>
        </w:rPr>
        <w:t>DA: Doen</w:t>
      </w:r>
      <w:r w:rsidR="00A26B1D" w:rsidRPr="00A26B1D">
        <w:rPr>
          <w:rFonts w:cs="Times New Roman"/>
          <w:lang w:val="pt-BR"/>
        </w:rPr>
        <w:t>ç</w:t>
      </w:r>
      <w:r w:rsidR="00A26B1D" w:rsidRPr="00A26B1D">
        <w:rPr>
          <w:rFonts w:cs="Times New Roman"/>
          <w:lang w:val="pt-PT"/>
        </w:rPr>
        <w:t xml:space="preserve">a de Alzheimer; DHA: </w:t>
      </w:r>
      <w:r w:rsidR="00A26B1D" w:rsidRPr="00A26B1D">
        <w:rPr>
          <w:rFonts w:cs="Times New Roman"/>
          <w:lang w:val="pt-BR"/>
        </w:rPr>
        <w:t>á</w:t>
      </w:r>
      <w:proofErr w:type="spellStart"/>
      <w:r w:rsidR="00A26B1D" w:rsidRPr="00A26B1D">
        <w:rPr>
          <w:rFonts w:cs="Times New Roman"/>
          <w:lang w:val="es-ES_tradnl"/>
        </w:rPr>
        <w:t>cido</w:t>
      </w:r>
      <w:proofErr w:type="spellEnd"/>
      <w:r w:rsidR="00A26B1D" w:rsidRPr="00A26B1D">
        <w:rPr>
          <w:rFonts w:cs="Times New Roman"/>
          <w:lang w:val="es-ES_tradnl"/>
        </w:rPr>
        <w:t xml:space="preserve"> docosahexaenoico LA: </w:t>
      </w:r>
      <w:r w:rsidR="00A26B1D" w:rsidRPr="00A26B1D">
        <w:rPr>
          <w:rFonts w:cs="Times New Roman"/>
          <w:lang w:val="pt-BR"/>
        </w:rPr>
        <w:t>á</w:t>
      </w:r>
      <w:proofErr w:type="spellStart"/>
      <w:r w:rsidR="00A26B1D" w:rsidRPr="00A26B1D">
        <w:rPr>
          <w:rFonts w:cs="Times New Roman"/>
          <w:lang w:val="es-ES_tradnl"/>
        </w:rPr>
        <w:t>cido</w:t>
      </w:r>
      <w:proofErr w:type="spellEnd"/>
      <w:r w:rsidR="00A26B1D" w:rsidRPr="00A26B1D">
        <w:rPr>
          <w:rFonts w:cs="Times New Roman"/>
          <w:lang w:val="es-ES_tradnl"/>
        </w:rPr>
        <w:t xml:space="preserve"> </w:t>
      </w:r>
      <w:proofErr w:type="spellStart"/>
      <w:r w:rsidR="00A26B1D" w:rsidRPr="00A26B1D">
        <w:rPr>
          <w:rFonts w:cs="Times New Roman"/>
          <w:lang w:val="es-ES_tradnl"/>
        </w:rPr>
        <w:t>alfalip</w:t>
      </w:r>
      <w:r w:rsidR="00A26B1D" w:rsidRPr="00A26B1D">
        <w:rPr>
          <w:rFonts w:cs="Times New Roman"/>
          <w:lang w:val="pt-BR"/>
        </w:rPr>
        <w:t>óico</w:t>
      </w:r>
      <w:proofErr w:type="spellEnd"/>
      <w:r w:rsidR="00A26B1D" w:rsidRPr="00A26B1D">
        <w:rPr>
          <w:rFonts w:cs="Times New Roman"/>
          <w:lang w:val="pt-BR"/>
        </w:rPr>
        <w:t>; EPA: á</w:t>
      </w:r>
      <w:r w:rsidR="00A26B1D" w:rsidRPr="00A26B1D">
        <w:rPr>
          <w:rFonts w:cs="Times New Roman"/>
          <w:lang w:val="pt-PT"/>
        </w:rPr>
        <w:t>cido eicosapentaenoico</w:t>
      </w:r>
      <w:r w:rsidR="00EA4E93">
        <w:rPr>
          <w:rFonts w:cs="Times New Roman"/>
          <w:lang w:val="pt-PT"/>
        </w:rPr>
        <w:t xml:space="preserve">; </w:t>
      </w:r>
      <w:r w:rsidR="00A26B1D" w:rsidRPr="00A26B1D">
        <w:rPr>
          <w:rFonts w:cs="Times New Roman"/>
          <w:lang w:val="pt-PT"/>
        </w:rPr>
        <w:t>MMSE: Mini Exame do Estado Mental; AIVD: Atividades Instrumentais da vida di</w:t>
      </w:r>
      <w:r w:rsidR="00A26B1D" w:rsidRPr="00A26B1D">
        <w:rPr>
          <w:rFonts w:cs="Times New Roman"/>
          <w:lang w:val="pt-BR"/>
        </w:rPr>
        <w:t>á</w:t>
      </w:r>
      <w:r w:rsidR="00A26B1D" w:rsidRPr="00A26B1D">
        <w:rPr>
          <w:rFonts w:cs="Times New Roman"/>
          <w:lang w:val="nl-NL"/>
        </w:rPr>
        <w:t xml:space="preserve">ria; </w:t>
      </w:r>
      <w:r w:rsidR="00A26B1D" w:rsidRPr="00A26B1D">
        <w:rPr>
          <w:rFonts w:cs="Times New Roman"/>
          <w:lang w:val="es-ES_tradnl"/>
        </w:rPr>
        <w:t>LCR: l</w:t>
      </w:r>
      <w:r w:rsidR="00A26B1D" w:rsidRPr="00A26B1D">
        <w:rPr>
          <w:rFonts w:cs="Times New Roman"/>
          <w:lang w:val="pt-BR"/>
        </w:rPr>
        <w:t>í</w:t>
      </w:r>
      <w:r w:rsidR="00A26B1D" w:rsidRPr="00A26B1D">
        <w:rPr>
          <w:rFonts w:cs="Times New Roman"/>
          <w:lang w:val="pt-PT"/>
        </w:rPr>
        <w:t>quido cefalorraquidiano; ADAS-cog: Subescala cognitiva na escala de avalia</w:t>
      </w:r>
      <w:proofErr w:type="spellStart"/>
      <w:r w:rsidR="00A26B1D" w:rsidRPr="00A26B1D">
        <w:rPr>
          <w:rFonts w:cs="Times New Roman"/>
          <w:lang w:val="pt-BR"/>
        </w:rPr>
        <w:t>çã</w:t>
      </w:r>
      <w:proofErr w:type="spellEnd"/>
      <w:r w:rsidR="00A26B1D" w:rsidRPr="00A26B1D">
        <w:rPr>
          <w:rFonts w:cs="Times New Roman"/>
          <w:lang w:val="pt-PT"/>
        </w:rPr>
        <w:t>o da Doen</w:t>
      </w:r>
      <w:r w:rsidR="00A26B1D" w:rsidRPr="00A26B1D">
        <w:rPr>
          <w:rFonts w:cs="Times New Roman"/>
          <w:lang w:val="pt-BR"/>
        </w:rPr>
        <w:t>ç</w:t>
      </w:r>
      <w:r w:rsidR="00A26B1D" w:rsidRPr="00A26B1D">
        <w:rPr>
          <w:rFonts w:cs="Times New Roman"/>
          <w:lang w:val="pt-PT"/>
        </w:rPr>
        <w:t>a de Alzheimer; CDR: Clinical Dementia Rating.</w:t>
      </w:r>
    </w:p>
    <w:p w14:paraId="208CD3C7" w14:textId="77777777" w:rsidR="00EA597E" w:rsidRDefault="00EA597E" w:rsidP="00884FDA">
      <w:pPr>
        <w:pStyle w:val="Corpo"/>
        <w:spacing w:line="360" w:lineRule="auto"/>
        <w:jc w:val="center"/>
        <w:rPr>
          <w:rFonts w:cs="Times New Roman"/>
          <w:b/>
          <w:bCs/>
          <w:color w:val="000000" w:themeColor="text1"/>
          <w:u w:val="single"/>
          <w:shd w:val="clear" w:color="auto" w:fill="FFFFFF"/>
          <w:lang w:val="de-DE"/>
        </w:rPr>
      </w:pPr>
    </w:p>
    <w:p w14:paraId="3E4E60BF" w14:textId="77777777" w:rsidR="00EA597E" w:rsidRDefault="00EA597E" w:rsidP="00884FDA">
      <w:pPr>
        <w:pStyle w:val="Corpo"/>
        <w:spacing w:line="360" w:lineRule="auto"/>
        <w:jc w:val="center"/>
        <w:rPr>
          <w:rFonts w:cs="Times New Roman"/>
          <w:b/>
          <w:bCs/>
          <w:color w:val="000000" w:themeColor="text1"/>
          <w:u w:val="single"/>
          <w:shd w:val="clear" w:color="auto" w:fill="FFFFFF"/>
          <w:lang w:val="de-DE"/>
        </w:rPr>
      </w:pPr>
    </w:p>
    <w:p w14:paraId="667B58F9" w14:textId="25113627" w:rsidR="00884FDA" w:rsidRPr="00884FDA" w:rsidRDefault="00884FDA" w:rsidP="002F4A52">
      <w:pPr>
        <w:pStyle w:val="Corpo"/>
        <w:spacing w:line="360" w:lineRule="auto"/>
        <w:jc w:val="both"/>
        <w:rPr>
          <w:rFonts w:cs="Times New Roman"/>
          <w:b/>
          <w:bCs/>
          <w:color w:val="000000" w:themeColor="text1"/>
          <w:shd w:val="clear" w:color="auto" w:fill="FFFFFF"/>
          <w:lang w:val="de-DE"/>
        </w:rPr>
      </w:pPr>
    </w:p>
    <w:sectPr w:rsidR="00884FDA" w:rsidRPr="00884FDA" w:rsidSect="00E17AC7">
      <w:pgSz w:w="16840" w:h="11900" w:orient="landscape"/>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3E4E" w14:textId="77777777" w:rsidR="00F05C20" w:rsidRDefault="00F05C20">
      <w:r>
        <w:separator/>
      </w:r>
    </w:p>
  </w:endnote>
  <w:endnote w:type="continuationSeparator" w:id="0">
    <w:p w14:paraId="2111A777" w14:textId="77777777" w:rsidR="00F05C20" w:rsidRDefault="00F0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2FB4" w14:textId="77777777" w:rsidR="00F05C20" w:rsidRDefault="00F05C20">
      <w:r>
        <w:separator/>
      </w:r>
    </w:p>
  </w:footnote>
  <w:footnote w:type="continuationSeparator" w:id="0">
    <w:p w14:paraId="70BD61B6" w14:textId="77777777" w:rsidR="00F05C20" w:rsidRDefault="00F05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42723192"/>
      <w:docPartObj>
        <w:docPartGallery w:val="Page Numbers (Top of Page)"/>
        <w:docPartUnique/>
      </w:docPartObj>
    </w:sdtPr>
    <w:sdtEndPr>
      <w:rPr>
        <w:rStyle w:val="Nmerodepgina"/>
      </w:rPr>
    </w:sdtEndPr>
    <w:sdtContent>
      <w:p w14:paraId="444FEF72" w14:textId="604C6AC3" w:rsidR="00C663EF" w:rsidRDefault="00C663EF" w:rsidP="00A31921">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89B2E68" w14:textId="77777777" w:rsidR="00C663EF" w:rsidRDefault="00C663EF" w:rsidP="00C663EF">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0961849"/>
      <w:docPartObj>
        <w:docPartGallery w:val="Page Numbers (Top of Page)"/>
        <w:docPartUnique/>
      </w:docPartObj>
    </w:sdtPr>
    <w:sdtEndPr>
      <w:rPr>
        <w:rStyle w:val="Nmerodepgina"/>
      </w:rPr>
    </w:sdtEndPr>
    <w:sdtContent>
      <w:p w14:paraId="2EC55EE0" w14:textId="60FD53AC" w:rsidR="00C663EF" w:rsidRDefault="00C663EF" w:rsidP="00A31921">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727F95FB" w14:textId="77777777" w:rsidR="00283B83" w:rsidRDefault="00283B83" w:rsidP="00C663EF">
    <w:pPr>
      <w:pStyle w:val="CabealhoeRodap"/>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activeWritingStyle w:appName="MSWord" w:lang="es-ES_tradnl" w:vendorID="64" w:dllVersion="4096" w:nlCheck="1" w:checkStyle="0"/>
  <w:activeWritingStyle w:appName="MSWord" w:lang="de-DE" w:vendorID="64" w:dllVersion="4096" w:nlCheck="1" w:checkStyle="0"/>
  <w:activeWritingStyle w:appName="MSWord" w:lang="nl-NL" w:vendorID="64" w:dllVersion="4096" w:nlCheck="1" w:checkStyle="0"/>
  <w:activeWritingStyle w:appName="MSWord" w:lang="it-IT"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PT"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83"/>
    <w:rsid w:val="00031BCE"/>
    <w:rsid w:val="00034578"/>
    <w:rsid w:val="00041891"/>
    <w:rsid w:val="000754BD"/>
    <w:rsid w:val="0009387B"/>
    <w:rsid w:val="00093CF7"/>
    <w:rsid w:val="00095BDD"/>
    <w:rsid w:val="00095D2C"/>
    <w:rsid w:val="000B67F4"/>
    <w:rsid w:val="000B74F0"/>
    <w:rsid w:val="000F2601"/>
    <w:rsid w:val="000F3C17"/>
    <w:rsid w:val="001075EA"/>
    <w:rsid w:val="00137757"/>
    <w:rsid w:val="00172B58"/>
    <w:rsid w:val="001903DC"/>
    <w:rsid w:val="00190601"/>
    <w:rsid w:val="00192D11"/>
    <w:rsid w:val="00203316"/>
    <w:rsid w:val="0021675F"/>
    <w:rsid w:val="00232924"/>
    <w:rsid w:val="00237214"/>
    <w:rsid w:val="002400F7"/>
    <w:rsid w:val="00252965"/>
    <w:rsid w:val="00283B83"/>
    <w:rsid w:val="00286F41"/>
    <w:rsid w:val="002B300F"/>
    <w:rsid w:val="002C1A6D"/>
    <w:rsid w:val="002D08AA"/>
    <w:rsid w:val="002D3315"/>
    <w:rsid w:val="002F1E80"/>
    <w:rsid w:val="002F2E76"/>
    <w:rsid w:val="002F4A52"/>
    <w:rsid w:val="00340B5F"/>
    <w:rsid w:val="00356932"/>
    <w:rsid w:val="003739D4"/>
    <w:rsid w:val="00384A85"/>
    <w:rsid w:val="003B2C1E"/>
    <w:rsid w:val="003B70B9"/>
    <w:rsid w:val="003C6187"/>
    <w:rsid w:val="003E2573"/>
    <w:rsid w:val="00432898"/>
    <w:rsid w:val="00457DE7"/>
    <w:rsid w:val="004F2D61"/>
    <w:rsid w:val="00522318"/>
    <w:rsid w:val="00536E40"/>
    <w:rsid w:val="00555829"/>
    <w:rsid w:val="00557E39"/>
    <w:rsid w:val="005E2829"/>
    <w:rsid w:val="00611F56"/>
    <w:rsid w:val="006361F4"/>
    <w:rsid w:val="0065689A"/>
    <w:rsid w:val="006861D2"/>
    <w:rsid w:val="006A12A9"/>
    <w:rsid w:val="006D2875"/>
    <w:rsid w:val="006D7A3B"/>
    <w:rsid w:val="00715B48"/>
    <w:rsid w:val="00716123"/>
    <w:rsid w:val="00726E66"/>
    <w:rsid w:val="00747CD2"/>
    <w:rsid w:val="00792E3E"/>
    <w:rsid w:val="007D3029"/>
    <w:rsid w:val="007E151D"/>
    <w:rsid w:val="00810FF9"/>
    <w:rsid w:val="008373D9"/>
    <w:rsid w:val="0085462C"/>
    <w:rsid w:val="008600E3"/>
    <w:rsid w:val="008646E8"/>
    <w:rsid w:val="00884FDA"/>
    <w:rsid w:val="008A366F"/>
    <w:rsid w:val="008B521C"/>
    <w:rsid w:val="008D2001"/>
    <w:rsid w:val="00960EE3"/>
    <w:rsid w:val="00971FFF"/>
    <w:rsid w:val="0097376E"/>
    <w:rsid w:val="00977587"/>
    <w:rsid w:val="009816CF"/>
    <w:rsid w:val="009940D2"/>
    <w:rsid w:val="009E2345"/>
    <w:rsid w:val="00A26B1D"/>
    <w:rsid w:val="00A31FD3"/>
    <w:rsid w:val="00A4324C"/>
    <w:rsid w:val="00A65C38"/>
    <w:rsid w:val="00A9006F"/>
    <w:rsid w:val="00AA7DE1"/>
    <w:rsid w:val="00AF0129"/>
    <w:rsid w:val="00B14BF3"/>
    <w:rsid w:val="00B37D5C"/>
    <w:rsid w:val="00B87A9B"/>
    <w:rsid w:val="00BC4640"/>
    <w:rsid w:val="00BE3F0B"/>
    <w:rsid w:val="00C11E1D"/>
    <w:rsid w:val="00C12E18"/>
    <w:rsid w:val="00C168DF"/>
    <w:rsid w:val="00C22117"/>
    <w:rsid w:val="00C45E48"/>
    <w:rsid w:val="00C663EF"/>
    <w:rsid w:val="00C80F85"/>
    <w:rsid w:val="00C9492E"/>
    <w:rsid w:val="00CA1320"/>
    <w:rsid w:val="00CD116F"/>
    <w:rsid w:val="00CD3ADF"/>
    <w:rsid w:val="00CF1A98"/>
    <w:rsid w:val="00D35795"/>
    <w:rsid w:val="00D42EC4"/>
    <w:rsid w:val="00D47583"/>
    <w:rsid w:val="00D52DE9"/>
    <w:rsid w:val="00D74695"/>
    <w:rsid w:val="00D87E2D"/>
    <w:rsid w:val="00D94FB8"/>
    <w:rsid w:val="00DE411F"/>
    <w:rsid w:val="00E17AC7"/>
    <w:rsid w:val="00E3510F"/>
    <w:rsid w:val="00E3534B"/>
    <w:rsid w:val="00E44801"/>
    <w:rsid w:val="00E5031A"/>
    <w:rsid w:val="00E5032B"/>
    <w:rsid w:val="00E61A2A"/>
    <w:rsid w:val="00E63C70"/>
    <w:rsid w:val="00E6525B"/>
    <w:rsid w:val="00EA4E93"/>
    <w:rsid w:val="00EA597E"/>
    <w:rsid w:val="00EB59EC"/>
    <w:rsid w:val="00F05C20"/>
    <w:rsid w:val="00F2527D"/>
    <w:rsid w:val="00F94B16"/>
    <w:rsid w:val="00FA1C18"/>
    <w:rsid w:val="00FA2353"/>
    <w:rsid w:val="00FE450A"/>
    <w:rsid w:val="00FE75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3C99"/>
  <w15:docId w15:val="{38B49879-A36B-423F-993E-05A68009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D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tulo1">
    <w:name w:val="heading 1"/>
    <w:basedOn w:val="Normal"/>
    <w:next w:val="Normal"/>
    <w:link w:val="Ttulo1Char"/>
    <w:uiPriority w:val="9"/>
    <w:qFormat/>
    <w:rsid w:val="002F4A5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Ttulo3">
    <w:name w:val="heading 3"/>
    <w:basedOn w:val="Normal"/>
    <w:next w:val="Normal"/>
    <w:link w:val="Ttulo3Char"/>
    <w:uiPriority w:val="9"/>
    <w:semiHidden/>
    <w:unhideWhenUsed/>
    <w:qFormat/>
    <w:rsid w:val="002F4A52"/>
    <w:pPr>
      <w:keepNext/>
      <w:keepLines/>
      <w:spacing w:before="40"/>
      <w:outlineLvl w:val="2"/>
    </w:pPr>
    <w:rPr>
      <w:rFonts w:asciiTheme="majorHAnsi" w:eastAsiaTheme="majorEastAsia" w:hAnsiTheme="majorHAnsi" w:cstheme="majorBidi"/>
      <w:color w:val="00507F" w:themeColor="accent1" w:themeShade="7F"/>
    </w:rPr>
  </w:style>
  <w:style w:type="paragraph" w:styleId="Ttulo4">
    <w:name w:val="heading 4"/>
    <w:basedOn w:val="Normal"/>
    <w:link w:val="Ttulo4Char"/>
    <w:uiPriority w:val="9"/>
    <w:qFormat/>
    <w:rsid w:val="00884FDA"/>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cs="Arial Unicode MS"/>
      <w:color w:val="000000"/>
      <w:sz w:val="24"/>
      <w:szCs w:val="24"/>
      <w:u w:color="000000"/>
      <w:lang w:val="en-US"/>
      <w14:textOutline w14:w="0" w14:cap="flat" w14:cmpd="sng" w14:algn="ctr">
        <w14:noFill/>
        <w14:prstDash w14:val="solid"/>
        <w14:bevel/>
      </w14:textOutline>
    </w:rPr>
  </w:style>
  <w:style w:type="character" w:styleId="MenoPendente">
    <w:name w:val="Unresolved Mention"/>
    <w:basedOn w:val="Fontepargpadro"/>
    <w:uiPriority w:val="99"/>
    <w:semiHidden/>
    <w:unhideWhenUsed/>
    <w:rsid w:val="00A26B1D"/>
    <w:rPr>
      <w:color w:val="605E5C"/>
      <w:shd w:val="clear" w:color="auto" w:fill="E1DFDD"/>
    </w:rPr>
  </w:style>
  <w:style w:type="character" w:customStyle="1" w:styleId="Ttulo4Char">
    <w:name w:val="Título 4 Char"/>
    <w:basedOn w:val="Fontepargpadro"/>
    <w:link w:val="Ttulo4"/>
    <w:uiPriority w:val="9"/>
    <w:rsid w:val="00884FDA"/>
    <w:rPr>
      <w:rFonts w:eastAsia="Times New Roman"/>
      <w:b/>
      <w:bCs/>
      <w:sz w:val="24"/>
      <w:szCs w:val="24"/>
      <w:bdr w:val="none" w:sz="0" w:space="0" w:color="auto"/>
    </w:rPr>
  </w:style>
  <w:style w:type="paragraph" w:styleId="NormalWeb">
    <w:name w:val="Normal (Web)"/>
    <w:basedOn w:val="Normal"/>
    <w:uiPriority w:val="99"/>
    <w:unhideWhenUsed/>
    <w:rsid w:val="00884FDA"/>
    <w:pPr>
      <w:spacing w:before="100" w:beforeAutospacing="1" w:after="100" w:afterAutospacing="1"/>
    </w:pPr>
  </w:style>
  <w:style w:type="character" w:customStyle="1" w:styleId="apple-converted-space">
    <w:name w:val="apple-converted-space"/>
    <w:basedOn w:val="Fontepargpadro"/>
    <w:rsid w:val="00884FDA"/>
  </w:style>
  <w:style w:type="character" w:customStyle="1" w:styleId="Ttulo1Char">
    <w:name w:val="Título 1 Char"/>
    <w:basedOn w:val="Fontepargpadro"/>
    <w:link w:val="Ttulo1"/>
    <w:uiPriority w:val="9"/>
    <w:rsid w:val="002F4A52"/>
    <w:rPr>
      <w:rFonts w:asciiTheme="majorHAnsi" w:eastAsiaTheme="majorEastAsia" w:hAnsiTheme="majorHAnsi" w:cstheme="majorBidi"/>
      <w:color w:val="0079BF" w:themeColor="accent1" w:themeShade="BF"/>
      <w:sz w:val="32"/>
      <w:szCs w:val="32"/>
      <w:bdr w:val="none" w:sz="0" w:space="0" w:color="auto"/>
    </w:rPr>
  </w:style>
  <w:style w:type="character" w:customStyle="1" w:styleId="Ttulo3Char">
    <w:name w:val="Título 3 Char"/>
    <w:basedOn w:val="Fontepargpadro"/>
    <w:link w:val="Ttulo3"/>
    <w:uiPriority w:val="9"/>
    <w:semiHidden/>
    <w:rsid w:val="002F4A52"/>
    <w:rPr>
      <w:rFonts w:asciiTheme="majorHAnsi" w:eastAsiaTheme="majorEastAsia" w:hAnsiTheme="majorHAnsi" w:cstheme="majorBidi"/>
      <w:color w:val="00507F" w:themeColor="accent1" w:themeShade="7F"/>
      <w:sz w:val="24"/>
      <w:szCs w:val="24"/>
      <w:bdr w:val="none" w:sz="0" w:space="0" w:color="auto"/>
    </w:rPr>
  </w:style>
  <w:style w:type="character" w:styleId="Forte">
    <w:name w:val="Strong"/>
    <w:basedOn w:val="Fontepargpadro"/>
    <w:uiPriority w:val="22"/>
    <w:qFormat/>
    <w:rsid w:val="002F4A52"/>
    <w:rPr>
      <w:b/>
      <w:bCs/>
    </w:rPr>
  </w:style>
  <w:style w:type="character" w:styleId="HiperlinkVisitado">
    <w:name w:val="FollowedHyperlink"/>
    <w:basedOn w:val="Fontepargpadro"/>
    <w:uiPriority w:val="99"/>
    <w:semiHidden/>
    <w:unhideWhenUsed/>
    <w:rsid w:val="008B521C"/>
    <w:rPr>
      <w:color w:val="FF00FF" w:themeColor="followedHyperlink"/>
      <w:u w:val="single"/>
    </w:rPr>
  </w:style>
  <w:style w:type="paragraph" w:styleId="Cabealho">
    <w:name w:val="header"/>
    <w:basedOn w:val="Normal"/>
    <w:link w:val="CabealhoChar"/>
    <w:uiPriority w:val="99"/>
    <w:unhideWhenUsed/>
    <w:rsid w:val="00C663EF"/>
    <w:pPr>
      <w:tabs>
        <w:tab w:val="center" w:pos="4252"/>
        <w:tab w:val="right" w:pos="8504"/>
      </w:tabs>
    </w:pPr>
  </w:style>
  <w:style w:type="character" w:customStyle="1" w:styleId="CabealhoChar">
    <w:name w:val="Cabeçalho Char"/>
    <w:basedOn w:val="Fontepargpadro"/>
    <w:link w:val="Cabealho"/>
    <w:uiPriority w:val="99"/>
    <w:rsid w:val="00C663EF"/>
    <w:rPr>
      <w:rFonts w:eastAsia="Times New Roman"/>
      <w:sz w:val="24"/>
      <w:szCs w:val="24"/>
      <w:bdr w:val="none" w:sz="0" w:space="0" w:color="auto"/>
    </w:rPr>
  </w:style>
  <w:style w:type="character" w:styleId="Nmerodepgina">
    <w:name w:val="page number"/>
    <w:basedOn w:val="Fontepargpadro"/>
    <w:uiPriority w:val="99"/>
    <w:semiHidden/>
    <w:unhideWhenUsed/>
    <w:rsid w:val="00C663EF"/>
  </w:style>
  <w:style w:type="paragraph" w:styleId="Rodap">
    <w:name w:val="footer"/>
    <w:basedOn w:val="Normal"/>
    <w:link w:val="RodapChar"/>
    <w:uiPriority w:val="99"/>
    <w:unhideWhenUsed/>
    <w:rsid w:val="00C663EF"/>
    <w:pPr>
      <w:tabs>
        <w:tab w:val="center" w:pos="4252"/>
        <w:tab w:val="right" w:pos="8504"/>
      </w:tabs>
    </w:pPr>
  </w:style>
  <w:style w:type="character" w:customStyle="1" w:styleId="RodapChar">
    <w:name w:val="Rodapé Char"/>
    <w:basedOn w:val="Fontepargpadro"/>
    <w:link w:val="Rodap"/>
    <w:uiPriority w:val="99"/>
    <w:rsid w:val="00C663EF"/>
    <w:rPr>
      <w:rFonts w:eastAsia="Times New Roman"/>
      <w:sz w:val="24"/>
      <w:szCs w:val="24"/>
      <w:bdr w:val="none" w:sz="0" w:space="0" w:color="auto"/>
    </w:rPr>
  </w:style>
  <w:style w:type="character" w:styleId="Refdecomentrio">
    <w:name w:val="annotation reference"/>
    <w:basedOn w:val="Fontepargpadro"/>
    <w:uiPriority w:val="99"/>
    <w:semiHidden/>
    <w:unhideWhenUsed/>
    <w:rsid w:val="00977587"/>
    <w:rPr>
      <w:sz w:val="16"/>
      <w:szCs w:val="16"/>
    </w:rPr>
  </w:style>
  <w:style w:type="paragraph" w:styleId="Textodecomentrio">
    <w:name w:val="annotation text"/>
    <w:basedOn w:val="Normal"/>
    <w:link w:val="TextodecomentrioChar"/>
    <w:uiPriority w:val="99"/>
    <w:unhideWhenUsed/>
    <w:rsid w:val="00977587"/>
    <w:rPr>
      <w:sz w:val="20"/>
      <w:szCs w:val="20"/>
    </w:rPr>
  </w:style>
  <w:style w:type="character" w:customStyle="1" w:styleId="TextodecomentrioChar">
    <w:name w:val="Texto de comentário Char"/>
    <w:basedOn w:val="Fontepargpadro"/>
    <w:link w:val="Textodecomentrio"/>
    <w:uiPriority w:val="99"/>
    <w:rsid w:val="00977587"/>
    <w:rPr>
      <w:rFonts w:eastAsia="Times New Roman"/>
      <w:bdr w:val="none" w:sz="0" w:space="0" w:color="auto"/>
    </w:rPr>
  </w:style>
  <w:style w:type="paragraph" w:styleId="Assuntodocomentrio">
    <w:name w:val="annotation subject"/>
    <w:basedOn w:val="Textodecomentrio"/>
    <w:next w:val="Textodecomentrio"/>
    <w:link w:val="AssuntodocomentrioChar"/>
    <w:uiPriority w:val="99"/>
    <w:semiHidden/>
    <w:unhideWhenUsed/>
    <w:rsid w:val="00977587"/>
    <w:rPr>
      <w:b/>
      <w:bCs/>
    </w:rPr>
  </w:style>
  <w:style w:type="character" w:customStyle="1" w:styleId="AssuntodocomentrioChar">
    <w:name w:val="Assunto do comentário Char"/>
    <w:basedOn w:val="TextodecomentrioChar"/>
    <w:link w:val="Assuntodocomentrio"/>
    <w:uiPriority w:val="99"/>
    <w:semiHidden/>
    <w:rsid w:val="00977587"/>
    <w:rPr>
      <w:rFonts w:eastAsia="Times New Roman"/>
      <w:b/>
      <w:bCs/>
      <w:bdr w:val="none" w:sz="0" w:space="0" w:color="auto"/>
    </w:rPr>
  </w:style>
  <w:style w:type="paragraph" w:styleId="Textodebalo">
    <w:name w:val="Balloon Text"/>
    <w:basedOn w:val="Normal"/>
    <w:link w:val="TextodebaloChar"/>
    <w:uiPriority w:val="99"/>
    <w:semiHidden/>
    <w:unhideWhenUsed/>
    <w:rsid w:val="00977587"/>
    <w:rPr>
      <w:rFonts w:ascii="Segoe UI" w:hAnsi="Segoe UI" w:cs="Segoe UI"/>
      <w:sz w:val="18"/>
      <w:szCs w:val="18"/>
    </w:rPr>
  </w:style>
  <w:style w:type="character" w:customStyle="1" w:styleId="TextodebaloChar">
    <w:name w:val="Texto de balão Char"/>
    <w:basedOn w:val="Fontepargpadro"/>
    <w:link w:val="Textodebalo"/>
    <w:uiPriority w:val="99"/>
    <w:semiHidden/>
    <w:rsid w:val="00977587"/>
    <w:rPr>
      <w:rFonts w:ascii="Segoe UI" w:eastAsia="Times New Roman" w:hAnsi="Segoe UI" w:cs="Segoe UI"/>
      <w:sz w:val="18"/>
      <w:szCs w:val="18"/>
      <w:bdr w:val="none" w:sz="0" w:space="0" w:color="auto"/>
    </w:rPr>
  </w:style>
  <w:style w:type="character" w:styleId="nfase">
    <w:name w:val="Emphasis"/>
    <w:basedOn w:val="Fontepargpadro"/>
    <w:uiPriority w:val="20"/>
    <w:qFormat/>
    <w:rsid w:val="00432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44708">
      <w:bodyDiv w:val="1"/>
      <w:marLeft w:val="0"/>
      <w:marRight w:val="0"/>
      <w:marTop w:val="0"/>
      <w:marBottom w:val="0"/>
      <w:divBdr>
        <w:top w:val="none" w:sz="0" w:space="0" w:color="auto"/>
        <w:left w:val="none" w:sz="0" w:space="0" w:color="auto"/>
        <w:bottom w:val="none" w:sz="0" w:space="0" w:color="auto"/>
        <w:right w:val="none" w:sz="0" w:space="0" w:color="auto"/>
      </w:divBdr>
    </w:div>
    <w:div w:id="326521717">
      <w:bodyDiv w:val="1"/>
      <w:marLeft w:val="0"/>
      <w:marRight w:val="0"/>
      <w:marTop w:val="0"/>
      <w:marBottom w:val="0"/>
      <w:divBdr>
        <w:top w:val="none" w:sz="0" w:space="0" w:color="auto"/>
        <w:left w:val="none" w:sz="0" w:space="0" w:color="auto"/>
        <w:bottom w:val="none" w:sz="0" w:space="0" w:color="auto"/>
        <w:right w:val="none" w:sz="0" w:space="0" w:color="auto"/>
      </w:divBdr>
      <w:divsChild>
        <w:div w:id="1953785637">
          <w:marLeft w:val="0"/>
          <w:marRight w:val="0"/>
          <w:marTop w:val="0"/>
          <w:marBottom w:val="0"/>
          <w:divBdr>
            <w:top w:val="none" w:sz="0" w:space="0" w:color="auto"/>
            <w:left w:val="none" w:sz="0" w:space="0" w:color="auto"/>
            <w:bottom w:val="none" w:sz="0" w:space="0" w:color="auto"/>
            <w:right w:val="none" w:sz="0" w:space="0" w:color="auto"/>
          </w:divBdr>
        </w:div>
      </w:divsChild>
    </w:div>
    <w:div w:id="874270956">
      <w:bodyDiv w:val="1"/>
      <w:marLeft w:val="0"/>
      <w:marRight w:val="0"/>
      <w:marTop w:val="0"/>
      <w:marBottom w:val="0"/>
      <w:divBdr>
        <w:top w:val="none" w:sz="0" w:space="0" w:color="auto"/>
        <w:left w:val="none" w:sz="0" w:space="0" w:color="auto"/>
        <w:bottom w:val="none" w:sz="0" w:space="0" w:color="auto"/>
        <w:right w:val="none" w:sz="0" w:space="0" w:color="auto"/>
      </w:divBdr>
    </w:div>
    <w:div w:id="1504851892">
      <w:bodyDiv w:val="1"/>
      <w:marLeft w:val="0"/>
      <w:marRight w:val="0"/>
      <w:marTop w:val="0"/>
      <w:marBottom w:val="0"/>
      <w:divBdr>
        <w:top w:val="none" w:sz="0" w:space="0" w:color="auto"/>
        <w:left w:val="none" w:sz="0" w:space="0" w:color="auto"/>
        <w:bottom w:val="none" w:sz="0" w:space="0" w:color="auto"/>
        <w:right w:val="none" w:sz="0" w:space="0" w:color="auto"/>
      </w:divBdr>
      <w:divsChild>
        <w:div w:id="1593203430">
          <w:marLeft w:val="0"/>
          <w:marRight w:val="0"/>
          <w:marTop w:val="0"/>
          <w:marBottom w:val="0"/>
          <w:divBdr>
            <w:top w:val="none" w:sz="0" w:space="0" w:color="auto"/>
            <w:left w:val="none" w:sz="0" w:space="0" w:color="auto"/>
            <w:bottom w:val="none" w:sz="0" w:space="0" w:color="auto"/>
            <w:right w:val="none" w:sz="0" w:space="0" w:color="auto"/>
          </w:divBdr>
          <w:divsChild>
            <w:div w:id="13322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938">
      <w:bodyDiv w:val="1"/>
      <w:marLeft w:val="0"/>
      <w:marRight w:val="0"/>
      <w:marTop w:val="0"/>
      <w:marBottom w:val="0"/>
      <w:divBdr>
        <w:top w:val="none" w:sz="0" w:space="0" w:color="auto"/>
        <w:left w:val="none" w:sz="0" w:space="0" w:color="auto"/>
        <w:bottom w:val="none" w:sz="0" w:space="0" w:color="auto"/>
        <w:right w:val="none" w:sz="0" w:space="0" w:color="auto"/>
      </w:divBdr>
    </w:div>
    <w:div w:id="2015376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92931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cbi.nlm.nih.gov/pmc/articles/PMC4632767/"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317469690_Papel_da_Tiamina_Presente_nas_Leguminosas_na_Prevencao_e_Progressao_da_Doenca_de_Alzheimer"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ontent.iospress.com/articles/journal-of-alzheimers-disease/jad150367"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4396</Words>
  <Characters>23741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Larissa</cp:lastModifiedBy>
  <cp:revision>2</cp:revision>
  <cp:lastPrinted>2021-11-24T19:17:00Z</cp:lastPrinted>
  <dcterms:created xsi:type="dcterms:W3CDTF">2021-12-15T16:54:00Z</dcterms:created>
  <dcterms:modified xsi:type="dcterms:W3CDTF">2021-12-15T16:54:00Z</dcterms:modified>
</cp:coreProperties>
</file>